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2D1CE3">
      <w:pPr>
        <w:spacing w:line="360" w:lineRule="auto"/>
        <w:jc w:val="center"/>
        <w:rPr>
          <w:rFonts w:ascii="宋体" w:hAnsi="宋体" w:cs="宋体"/>
          <w:b/>
          <w:sz w:val="24"/>
          <w:highlight w:val="none"/>
        </w:rPr>
      </w:pPr>
    </w:p>
    <w:p w14:paraId="020CAAC7">
      <w:pPr>
        <w:adjustRightInd/>
        <w:spacing w:line="360" w:lineRule="auto"/>
        <w:jc w:val="center"/>
        <w:rPr>
          <w:rFonts w:ascii="宋体" w:hAnsi="宋体" w:cs="宋体"/>
          <w:b/>
          <w:bCs/>
          <w:sz w:val="44"/>
          <w:szCs w:val="44"/>
          <w:highlight w:val="none"/>
        </w:rPr>
      </w:pPr>
    </w:p>
    <w:p w14:paraId="00524DF0">
      <w:pPr>
        <w:adjustRightInd/>
        <w:spacing w:line="360" w:lineRule="auto"/>
        <w:jc w:val="center"/>
        <w:rPr>
          <w:rFonts w:hint="eastAsia" w:ascii="宋体" w:hAnsi="宋体" w:eastAsia="宋体" w:cs="宋体"/>
          <w:b/>
          <w:bCs/>
          <w:sz w:val="48"/>
          <w:szCs w:val="48"/>
          <w:highlight w:val="none"/>
          <w:lang w:eastAsia="zh-CN"/>
        </w:rPr>
      </w:pPr>
      <w:r>
        <w:rPr>
          <w:rFonts w:hint="eastAsia" w:ascii="宋体" w:hAnsi="宋体" w:cs="宋体"/>
          <w:b/>
          <w:bCs/>
          <w:spacing w:val="-11"/>
          <w:sz w:val="44"/>
          <w:szCs w:val="44"/>
          <w:highlight w:val="none"/>
          <w:lang w:eastAsia="zh-CN"/>
        </w:rPr>
        <w:t>萧山区老年文艺汇演项目</w:t>
      </w:r>
    </w:p>
    <w:p w14:paraId="2D619877">
      <w:pPr>
        <w:pStyle w:val="82"/>
        <w:rPr>
          <w:rFonts w:cs="宋体"/>
          <w:b/>
          <w:bCs/>
          <w:sz w:val="48"/>
          <w:szCs w:val="48"/>
          <w:highlight w:val="none"/>
        </w:rPr>
      </w:pPr>
    </w:p>
    <w:p w14:paraId="0BA34AC9">
      <w:pPr>
        <w:pStyle w:val="82"/>
        <w:rPr>
          <w:rFonts w:cs="宋体"/>
          <w:b/>
          <w:bCs/>
          <w:sz w:val="48"/>
          <w:szCs w:val="48"/>
          <w:highlight w:val="none"/>
        </w:rPr>
      </w:pPr>
    </w:p>
    <w:p w14:paraId="7DB8F709">
      <w:pPr>
        <w:adjustRightInd/>
        <w:spacing w:line="360" w:lineRule="auto"/>
        <w:jc w:val="center"/>
        <w:rPr>
          <w:rFonts w:ascii="宋体" w:hAnsi="宋体" w:cs="宋体"/>
          <w:b/>
          <w:bCs/>
          <w:sz w:val="48"/>
          <w:szCs w:val="48"/>
          <w:highlight w:val="none"/>
        </w:rPr>
      </w:pPr>
      <w:r>
        <w:rPr>
          <w:rFonts w:hint="eastAsia" w:ascii="宋体" w:hAnsi="宋体" w:cs="宋体"/>
          <w:b/>
          <w:bCs/>
          <w:sz w:val="48"/>
          <w:szCs w:val="48"/>
          <w:highlight w:val="none"/>
        </w:rPr>
        <w:t>交易文件</w:t>
      </w:r>
    </w:p>
    <w:p w14:paraId="6F3FDE16">
      <w:pPr>
        <w:adjustRightInd/>
        <w:spacing w:line="360" w:lineRule="auto"/>
        <w:jc w:val="center"/>
        <w:rPr>
          <w:rFonts w:ascii="宋体" w:hAnsi="宋体" w:cs="宋体"/>
          <w:b/>
          <w:sz w:val="44"/>
          <w:szCs w:val="44"/>
          <w:highlight w:val="none"/>
        </w:rPr>
      </w:pPr>
      <w:r>
        <w:rPr>
          <w:rFonts w:hint="eastAsia" w:ascii="宋体" w:hAnsi="宋体" w:cs="宋体"/>
          <w:b/>
          <w:sz w:val="44"/>
          <w:szCs w:val="44"/>
          <w:highlight w:val="none"/>
        </w:rPr>
        <w:t xml:space="preserve"> （电子交易标）</w:t>
      </w:r>
    </w:p>
    <w:p w14:paraId="3024848A">
      <w:pPr>
        <w:adjustRightInd/>
        <w:spacing w:line="360" w:lineRule="auto"/>
        <w:jc w:val="center"/>
        <w:rPr>
          <w:rFonts w:hint="eastAsia" w:ascii="宋体" w:hAnsi="宋体" w:eastAsia="宋体" w:cs="宋体"/>
          <w:sz w:val="30"/>
          <w:szCs w:val="30"/>
          <w:highlight w:val="none"/>
          <w:lang w:eastAsia="zh-CN"/>
        </w:rPr>
      </w:pPr>
      <w:r>
        <w:rPr>
          <w:rFonts w:hint="eastAsia" w:ascii="宋体" w:hAnsi="宋体" w:cs="宋体"/>
          <w:sz w:val="30"/>
          <w:szCs w:val="30"/>
          <w:highlight w:val="none"/>
        </w:rPr>
        <w:t xml:space="preserve">交易编号: </w:t>
      </w:r>
      <w:r>
        <w:rPr>
          <w:rFonts w:hint="eastAsia" w:ascii="宋体" w:hAnsi="宋体" w:cs="宋体"/>
          <w:sz w:val="30"/>
          <w:szCs w:val="30"/>
          <w:highlight w:val="none"/>
          <w:lang w:eastAsia="zh-CN"/>
        </w:rPr>
        <w:t>ZY-XSMZ2025-01</w:t>
      </w:r>
      <w:bookmarkStart w:id="384" w:name="_GoBack"/>
      <w:bookmarkEnd w:id="384"/>
    </w:p>
    <w:p w14:paraId="0F50F5CD">
      <w:pPr>
        <w:snapToGrid w:val="0"/>
        <w:spacing w:line="360" w:lineRule="auto"/>
        <w:jc w:val="center"/>
        <w:rPr>
          <w:rFonts w:ascii="宋体" w:hAnsi="宋体" w:cs="宋体"/>
          <w:sz w:val="30"/>
          <w:szCs w:val="30"/>
          <w:highlight w:val="none"/>
        </w:rPr>
      </w:pPr>
    </w:p>
    <w:p w14:paraId="37758983">
      <w:pPr>
        <w:adjustRightInd/>
        <w:spacing w:line="360" w:lineRule="auto"/>
        <w:rPr>
          <w:rFonts w:ascii="宋体" w:hAnsi="宋体" w:cs="宋体"/>
          <w:sz w:val="28"/>
          <w:szCs w:val="20"/>
          <w:highlight w:val="none"/>
        </w:rPr>
      </w:pPr>
    </w:p>
    <w:p w14:paraId="436713E1">
      <w:pPr>
        <w:spacing w:line="360" w:lineRule="auto"/>
        <w:jc w:val="center"/>
        <w:rPr>
          <w:rFonts w:ascii="宋体" w:hAnsi="宋体" w:cs="宋体"/>
          <w:b/>
          <w:sz w:val="44"/>
          <w:szCs w:val="44"/>
          <w:highlight w:val="none"/>
        </w:rPr>
      </w:pPr>
    </w:p>
    <w:p w14:paraId="02153E34">
      <w:pPr>
        <w:pStyle w:val="9"/>
        <w:ind w:left="0" w:firstLine="0"/>
        <w:rPr>
          <w:highlight w:val="none"/>
        </w:rPr>
      </w:pPr>
    </w:p>
    <w:p w14:paraId="2CCA16C8">
      <w:pPr>
        <w:rPr>
          <w:highlight w:val="none"/>
        </w:rPr>
      </w:pPr>
    </w:p>
    <w:p w14:paraId="325F477E">
      <w:pPr>
        <w:rPr>
          <w:highlight w:val="none"/>
        </w:rPr>
      </w:pPr>
    </w:p>
    <w:p w14:paraId="60DE785D">
      <w:pPr>
        <w:rPr>
          <w:highlight w:val="none"/>
        </w:rPr>
      </w:pPr>
    </w:p>
    <w:p w14:paraId="56D54566">
      <w:pPr>
        <w:spacing w:line="360" w:lineRule="auto"/>
        <w:jc w:val="center"/>
        <w:rPr>
          <w:rFonts w:ascii="宋体" w:hAnsi="宋体" w:cs="宋体"/>
          <w:sz w:val="24"/>
          <w:highlight w:val="none"/>
        </w:rPr>
      </w:pPr>
    </w:p>
    <w:p w14:paraId="5AA14C24">
      <w:pPr>
        <w:spacing w:line="360" w:lineRule="auto"/>
        <w:rPr>
          <w:rFonts w:ascii="宋体" w:hAnsi="宋体" w:cs="宋体"/>
          <w:sz w:val="32"/>
          <w:szCs w:val="32"/>
          <w:highlight w:val="none"/>
        </w:rPr>
      </w:pPr>
    </w:p>
    <w:p w14:paraId="4035EEAA">
      <w:pPr>
        <w:spacing w:line="360" w:lineRule="auto"/>
        <w:ind w:firstLine="1606" w:firstLineChars="500"/>
        <w:rPr>
          <w:rFonts w:ascii="宋体" w:hAnsi="宋体"/>
          <w:b/>
          <w:sz w:val="32"/>
          <w:szCs w:val="30"/>
          <w:highlight w:val="none"/>
        </w:rPr>
      </w:pPr>
      <w:r>
        <w:rPr>
          <w:rFonts w:hint="eastAsia" w:ascii="宋体" w:hAnsi="宋体"/>
          <w:b/>
          <w:sz w:val="32"/>
          <w:szCs w:val="30"/>
          <w:highlight w:val="none"/>
        </w:rPr>
        <w:t>采   购   人：杭州市萧山区民政局</w:t>
      </w:r>
    </w:p>
    <w:p w14:paraId="54022096">
      <w:pPr>
        <w:spacing w:line="360" w:lineRule="auto"/>
        <w:ind w:firstLine="1606" w:firstLineChars="500"/>
        <w:rPr>
          <w:rFonts w:ascii="宋体" w:hAnsi="宋体"/>
          <w:b/>
          <w:sz w:val="32"/>
          <w:szCs w:val="30"/>
          <w:highlight w:val="none"/>
        </w:rPr>
      </w:pPr>
      <w:r>
        <w:rPr>
          <w:rFonts w:hint="eastAsia" w:ascii="宋体" w:hAnsi="宋体"/>
          <w:b/>
          <w:sz w:val="32"/>
          <w:szCs w:val="30"/>
          <w:highlight w:val="none"/>
        </w:rPr>
        <w:t>采购代理机构：浙江中跃科技咨询有限公司</w:t>
      </w:r>
    </w:p>
    <w:p w14:paraId="711DFB3F">
      <w:pPr>
        <w:spacing w:line="360" w:lineRule="auto"/>
        <w:ind w:firstLine="1606" w:firstLineChars="500"/>
        <w:rPr>
          <w:rFonts w:ascii="宋体" w:hAnsi="宋体"/>
          <w:b/>
          <w:sz w:val="32"/>
          <w:szCs w:val="30"/>
          <w:highlight w:val="none"/>
        </w:rPr>
      </w:pPr>
    </w:p>
    <w:p w14:paraId="21D6392B">
      <w:pPr>
        <w:snapToGrid w:val="0"/>
        <w:spacing w:line="360" w:lineRule="auto"/>
        <w:jc w:val="center"/>
        <w:rPr>
          <w:rFonts w:ascii="宋体" w:hAnsi="宋体" w:cs="宋体"/>
          <w:bCs/>
          <w:sz w:val="32"/>
          <w:szCs w:val="32"/>
          <w:highlight w:val="none"/>
        </w:rPr>
      </w:pPr>
      <w:r>
        <w:rPr>
          <w:rFonts w:hint="eastAsia" w:ascii="宋体" w:hAnsi="宋体" w:cs="宋体"/>
          <w:bCs/>
          <w:sz w:val="32"/>
          <w:szCs w:val="32"/>
          <w:highlight w:val="none"/>
        </w:rPr>
        <w:t>二〇二</w:t>
      </w:r>
      <w:r>
        <w:rPr>
          <w:rFonts w:hint="eastAsia" w:ascii="宋体" w:hAnsi="宋体" w:cs="宋体"/>
          <w:bCs/>
          <w:sz w:val="32"/>
          <w:szCs w:val="32"/>
          <w:highlight w:val="none"/>
          <w:lang w:val="en-US" w:eastAsia="zh-CN"/>
        </w:rPr>
        <w:t>五</w:t>
      </w:r>
      <w:r>
        <w:rPr>
          <w:rFonts w:hint="eastAsia" w:ascii="宋体" w:hAnsi="宋体" w:cs="宋体"/>
          <w:bCs/>
          <w:sz w:val="32"/>
          <w:szCs w:val="32"/>
          <w:highlight w:val="none"/>
        </w:rPr>
        <w:t>年</w:t>
      </w:r>
      <w:r>
        <w:rPr>
          <w:rFonts w:hint="eastAsia" w:ascii="宋体" w:hAnsi="宋体" w:cs="宋体"/>
          <w:bCs/>
          <w:sz w:val="32"/>
          <w:szCs w:val="32"/>
          <w:highlight w:val="none"/>
          <w:lang w:val="en-US" w:eastAsia="zh-CN"/>
        </w:rPr>
        <w:t>一</w:t>
      </w:r>
      <w:r>
        <w:rPr>
          <w:rFonts w:hint="eastAsia" w:ascii="宋体" w:hAnsi="宋体" w:cs="宋体"/>
          <w:bCs/>
          <w:sz w:val="32"/>
          <w:szCs w:val="32"/>
          <w:highlight w:val="none"/>
        </w:rPr>
        <w:t>月</w:t>
      </w:r>
      <w:r>
        <w:rPr>
          <w:rFonts w:hint="eastAsia" w:ascii="宋体" w:hAnsi="宋体" w:cs="宋体"/>
          <w:bCs/>
          <w:sz w:val="32"/>
          <w:szCs w:val="32"/>
          <w:highlight w:val="none"/>
          <w:lang w:val="en-US" w:eastAsia="zh-CN"/>
        </w:rPr>
        <w:t>十三</w:t>
      </w:r>
      <w:r>
        <w:rPr>
          <w:rFonts w:hint="eastAsia" w:ascii="宋体" w:hAnsi="宋体" w:cs="宋体"/>
          <w:bCs/>
          <w:sz w:val="32"/>
          <w:szCs w:val="32"/>
          <w:highlight w:val="none"/>
        </w:rPr>
        <w:t>日</w:t>
      </w:r>
    </w:p>
    <w:p w14:paraId="7043F039">
      <w:pPr>
        <w:snapToGrid w:val="0"/>
        <w:spacing w:line="360" w:lineRule="auto"/>
        <w:rPr>
          <w:rFonts w:ascii="宋体" w:hAnsi="宋体" w:cs="宋体"/>
          <w:sz w:val="24"/>
          <w:highlight w:val="none"/>
        </w:rPr>
      </w:pPr>
      <w:r>
        <w:rPr>
          <w:rFonts w:hint="eastAsia" w:ascii="宋体" w:hAnsi="宋体" w:cs="宋体"/>
          <w:sz w:val="24"/>
          <w:highlight w:val="none"/>
        </w:rPr>
        <w:br w:type="page"/>
      </w:r>
      <w:bookmarkStart w:id="0" w:name="_Hlt67893495"/>
      <w:bookmarkEnd w:id="0"/>
    </w:p>
    <w:p w14:paraId="0612B429">
      <w:pPr>
        <w:spacing w:line="360" w:lineRule="auto"/>
        <w:jc w:val="center"/>
        <w:rPr>
          <w:rFonts w:ascii="宋体" w:hAnsi="宋体" w:cs="宋体"/>
          <w:sz w:val="24"/>
          <w:highlight w:val="none"/>
        </w:rPr>
      </w:pPr>
    </w:p>
    <w:p w14:paraId="7EE773EC">
      <w:pPr>
        <w:spacing w:line="360" w:lineRule="auto"/>
        <w:jc w:val="center"/>
        <w:rPr>
          <w:rFonts w:ascii="宋体" w:hAnsi="宋体" w:cs="宋体"/>
          <w:b/>
          <w:sz w:val="48"/>
          <w:szCs w:val="48"/>
          <w:highlight w:val="none"/>
        </w:rPr>
      </w:pPr>
      <w:r>
        <w:rPr>
          <w:rFonts w:hint="eastAsia" w:ascii="宋体" w:hAnsi="宋体" w:cs="宋体"/>
          <w:b/>
          <w:sz w:val="48"/>
          <w:szCs w:val="48"/>
          <w:highlight w:val="none"/>
        </w:rPr>
        <w:t>目  录</w:t>
      </w:r>
    </w:p>
    <w:p w14:paraId="6D59DC3A">
      <w:pPr>
        <w:spacing w:line="360" w:lineRule="auto"/>
        <w:rPr>
          <w:rFonts w:ascii="宋体" w:hAnsi="宋体" w:cs="宋体"/>
          <w:sz w:val="32"/>
          <w:szCs w:val="32"/>
          <w:highlight w:val="none"/>
        </w:rPr>
      </w:pPr>
    </w:p>
    <w:p w14:paraId="7AEA27A1">
      <w:pPr>
        <w:spacing w:line="360" w:lineRule="auto"/>
        <w:rPr>
          <w:rFonts w:ascii="宋体" w:hAnsi="宋体" w:cs="宋体"/>
          <w:sz w:val="32"/>
          <w:szCs w:val="32"/>
          <w:highlight w:val="none"/>
        </w:rPr>
      </w:pPr>
    </w:p>
    <w:p w14:paraId="706B6AC9">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第一部分      交易公告</w:t>
      </w:r>
    </w:p>
    <w:p w14:paraId="73011A68">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第二部分      供应商须知</w:t>
      </w:r>
    </w:p>
    <w:p w14:paraId="73367CC8">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第三部分      采购需求</w:t>
      </w:r>
    </w:p>
    <w:p w14:paraId="7C1660CE">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第四部分      评审办法</w:t>
      </w:r>
    </w:p>
    <w:p w14:paraId="724AAA42">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第五部分      应提交的有关格式范例</w:t>
      </w:r>
    </w:p>
    <w:p w14:paraId="48C75A1F">
      <w:pPr>
        <w:spacing w:line="360" w:lineRule="auto"/>
        <w:ind w:firstLine="549" w:firstLineChars="229"/>
        <w:rPr>
          <w:rFonts w:ascii="宋体" w:hAnsi="宋体" w:cs="宋体"/>
          <w:sz w:val="24"/>
          <w:highlight w:val="none"/>
        </w:rPr>
      </w:pPr>
      <w:bookmarkStart w:id="1" w:name="_Hlt91233176"/>
      <w:bookmarkEnd w:id="1"/>
      <w:bookmarkStart w:id="2" w:name="_Toc91899869"/>
    </w:p>
    <w:p w14:paraId="607EA479">
      <w:pPr>
        <w:spacing w:line="360" w:lineRule="auto"/>
        <w:ind w:firstLine="549" w:firstLineChars="229"/>
        <w:rPr>
          <w:rFonts w:ascii="宋体" w:hAnsi="宋体" w:cs="宋体"/>
          <w:sz w:val="24"/>
          <w:highlight w:val="none"/>
        </w:rPr>
      </w:pPr>
    </w:p>
    <w:p w14:paraId="693F21BA">
      <w:pPr>
        <w:spacing w:line="360" w:lineRule="auto"/>
        <w:ind w:firstLine="549" w:firstLineChars="229"/>
        <w:rPr>
          <w:rFonts w:ascii="宋体" w:hAnsi="宋体" w:cs="宋体"/>
          <w:sz w:val="24"/>
          <w:highlight w:val="none"/>
        </w:rPr>
      </w:pPr>
    </w:p>
    <w:p w14:paraId="4EBC826E">
      <w:pPr>
        <w:spacing w:line="360" w:lineRule="auto"/>
        <w:ind w:firstLine="549" w:firstLineChars="229"/>
        <w:rPr>
          <w:rFonts w:ascii="宋体" w:hAnsi="宋体" w:cs="宋体"/>
          <w:sz w:val="24"/>
          <w:highlight w:val="none"/>
        </w:rPr>
      </w:pPr>
    </w:p>
    <w:p w14:paraId="527AF8CE">
      <w:pPr>
        <w:spacing w:line="360" w:lineRule="auto"/>
        <w:ind w:firstLine="549" w:firstLineChars="229"/>
        <w:rPr>
          <w:rFonts w:ascii="宋体" w:hAnsi="宋体" w:cs="宋体"/>
          <w:sz w:val="24"/>
          <w:highlight w:val="none"/>
        </w:rPr>
      </w:pPr>
    </w:p>
    <w:p w14:paraId="5106BCE9">
      <w:pPr>
        <w:spacing w:line="360" w:lineRule="auto"/>
        <w:ind w:firstLine="549" w:firstLineChars="229"/>
        <w:rPr>
          <w:rFonts w:ascii="宋体" w:hAnsi="宋体" w:cs="宋体"/>
          <w:sz w:val="24"/>
          <w:highlight w:val="none"/>
        </w:rPr>
      </w:pPr>
    </w:p>
    <w:p w14:paraId="6721B4C2">
      <w:pPr>
        <w:spacing w:line="360" w:lineRule="auto"/>
        <w:ind w:firstLine="549" w:firstLineChars="229"/>
        <w:rPr>
          <w:rFonts w:ascii="宋体" w:hAnsi="宋体" w:cs="宋体"/>
          <w:sz w:val="24"/>
          <w:highlight w:val="none"/>
        </w:rPr>
      </w:pPr>
    </w:p>
    <w:p w14:paraId="03D47906">
      <w:pPr>
        <w:spacing w:line="360" w:lineRule="auto"/>
        <w:ind w:firstLine="549" w:firstLineChars="229"/>
        <w:rPr>
          <w:rFonts w:ascii="宋体" w:hAnsi="宋体" w:cs="宋体"/>
          <w:sz w:val="24"/>
          <w:highlight w:val="none"/>
        </w:rPr>
      </w:pPr>
    </w:p>
    <w:p w14:paraId="3E664D03">
      <w:pPr>
        <w:spacing w:line="360" w:lineRule="auto"/>
        <w:ind w:firstLine="549" w:firstLineChars="229"/>
        <w:rPr>
          <w:rFonts w:ascii="宋体" w:hAnsi="宋体" w:cs="宋体"/>
          <w:sz w:val="24"/>
          <w:highlight w:val="none"/>
        </w:rPr>
      </w:pPr>
    </w:p>
    <w:p w14:paraId="58483297">
      <w:pPr>
        <w:spacing w:line="360" w:lineRule="auto"/>
        <w:ind w:firstLine="549" w:firstLineChars="229"/>
        <w:rPr>
          <w:rFonts w:ascii="宋体" w:hAnsi="宋体" w:cs="宋体"/>
          <w:sz w:val="24"/>
          <w:highlight w:val="none"/>
        </w:rPr>
      </w:pPr>
    </w:p>
    <w:p w14:paraId="43362E7B">
      <w:pPr>
        <w:spacing w:line="360" w:lineRule="auto"/>
        <w:ind w:firstLine="549" w:firstLineChars="229"/>
        <w:rPr>
          <w:rFonts w:ascii="宋体" w:hAnsi="宋体" w:cs="宋体"/>
          <w:sz w:val="24"/>
          <w:highlight w:val="none"/>
        </w:rPr>
      </w:pPr>
    </w:p>
    <w:p w14:paraId="732BBFA3">
      <w:pPr>
        <w:spacing w:line="360" w:lineRule="auto"/>
        <w:ind w:firstLine="549" w:firstLineChars="229"/>
        <w:rPr>
          <w:rFonts w:ascii="宋体" w:hAnsi="宋体" w:cs="宋体"/>
          <w:sz w:val="24"/>
          <w:highlight w:val="none"/>
        </w:rPr>
      </w:pPr>
    </w:p>
    <w:p w14:paraId="4BFF07C8">
      <w:pPr>
        <w:spacing w:line="360" w:lineRule="auto"/>
        <w:ind w:firstLine="549" w:firstLineChars="229"/>
        <w:rPr>
          <w:rFonts w:ascii="宋体" w:hAnsi="宋体" w:cs="宋体"/>
          <w:sz w:val="24"/>
          <w:highlight w:val="none"/>
        </w:rPr>
      </w:pPr>
    </w:p>
    <w:p w14:paraId="6B038046">
      <w:pPr>
        <w:spacing w:line="360" w:lineRule="auto"/>
        <w:rPr>
          <w:rFonts w:ascii="宋体" w:hAnsi="宋体" w:cs="宋体"/>
          <w:sz w:val="24"/>
          <w:highlight w:val="none"/>
        </w:rPr>
      </w:pPr>
    </w:p>
    <w:p w14:paraId="05457131">
      <w:pPr>
        <w:adjustRightInd/>
        <w:spacing w:line="360" w:lineRule="auto"/>
        <w:jc w:val="center"/>
        <w:outlineLvl w:val="0"/>
        <w:rPr>
          <w:rFonts w:ascii="宋体" w:hAnsi="宋体" w:cs="宋体"/>
          <w:b/>
          <w:sz w:val="36"/>
          <w:szCs w:val="20"/>
          <w:highlight w:val="none"/>
        </w:rPr>
      </w:pPr>
      <w:bookmarkStart w:id="3" w:name="第一部分"/>
      <w:r>
        <w:rPr>
          <w:rFonts w:hint="eastAsia" w:ascii="宋体" w:hAnsi="宋体" w:cs="宋体"/>
          <w:b/>
          <w:sz w:val="36"/>
          <w:szCs w:val="36"/>
          <w:highlight w:val="none"/>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sz w:val="36"/>
          <w:szCs w:val="20"/>
          <w:highlight w:val="none"/>
        </w:rPr>
        <w:t>第一部分 交易公告</w:t>
      </w:r>
    </w:p>
    <w:p w14:paraId="4CF63A64">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rPr>
      </w:pPr>
      <w:r>
        <w:rPr>
          <w:rFonts w:hint="eastAsia" w:ascii="宋体" w:hAnsi="宋体" w:cs="宋体"/>
          <w:sz w:val="24"/>
          <w:highlight w:val="none"/>
        </w:rPr>
        <w:t>项目概况</w:t>
      </w:r>
    </w:p>
    <w:p w14:paraId="2AA2672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u w:val="single"/>
        </w:rPr>
      </w:pPr>
      <w:r>
        <w:rPr>
          <w:rFonts w:hint="eastAsia" w:ascii="宋体" w:hAnsi="宋体" w:cs="宋体"/>
          <w:bCs/>
          <w:kern w:val="0"/>
          <w:sz w:val="24"/>
          <w:highlight w:val="none"/>
          <w:u w:val="single"/>
          <w:lang w:eastAsia="zh-CN"/>
        </w:rPr>
        <w:t>萧山区老年文艺汇演项目</w:t>
      </w:r>
      <w:r>
        <w:rPr>
          <w:rFonts w:hint="eastAsia" w:ascii="宋体" w:hAnsi="宋体" w:cs="宋体"/>
          <w:sz w:val="24"/>
          <w:highlight w:val="none"/>
        </w:rPr>
        <w:t>交易项目的潜在供应商应在</w:t>
      </w:r>
      <w:r>
        <w:rPr>
          <w:rStyle w:val="77"/>
          <w:rFonts w:hint="eastAsia" w:ascii="宋体" w:hAnsi="宋体" w:eastAsia="宋体" w:cs="宋体"/>
          <w:color w:val="auto"/>
          <w:kern w:val="2"/>
          <w:sz w:val="24"/>
          <w:szCs w:val="24"/>
          <w:highlight w:val="none"/>
          <w:lang w:val="en-US" w:eastAsia="zh-CN"/>
        </w:rPr>
        <w:t>乐</w:t>
      </w:r>
      <w:r>
        <w:rPr>
          <w:rStyle w:val="77"/>
          <w:rFonts w:hint="eastAsia" w:ascii="宋体" w:hAnsi="宋体" w:eastAsia="宋体" w:cs="宋体"/>
          <w:color w:val="auto"/>
          <w:kern w:val="2"/>
          <w:sz w:val="24"/>
          <w:szCs w:val="24"/>
          <w:highlight w:val="none"/>
        </w:rPr>
        <w:t>采云平台</w:t>
      </w:r>
      <w:r>
        <w:rPr>
          <w:rFonts w:hint="eastAsia" w:ascii="宋体" w:hAnsi="宋体" w:cs="宋体"/>
          <w:color w:val="auto"/>
          <w:sz w:val="24"/>
          <w:highlight w:val="none"/>
        </w:rPr>
        <w:t>(www.lecaiyun.com)</w:t>
      </w:r>
      <w:r>
        <w:rPr>
          <w:highlight w:val="none"/>
        </w:rPr>
        <w:fldChar w:fldCharType="begin"/>
      </w:r>
      <w:r>
        <w:rPr>
          <w:highlight w:val="none"/>
        </w:rPr>
        <w:instrText xml:space="preserve"> HYPERLINK "https://www.zcygov.cn/）获取（下载）招标文件，并于2021年" </w:instrText>
      </w:r>
      <w:r>
        <w:rPr>
          <w:highlight w:val="none"/>
        </w:rPr>
        <w:fldChar w:fldCharType="separate"/>
      </w:r>
      <w:r>
        <w:rPr>
          <w:rStyle w:val="77"/>
          <w:rFonts w:hint="eastAsia" w:ascii="宋体" w:hAnsi="宋体" w:eastAsia="宋体" w:cs="宋体"/>
          <w:color w:val="auto"/>
          <w:kern w:val="2"/>
          <w:sz w:val="24"/>
          <w:szCs w:val="24"/>
          <w:highlight w:val="none"/>
        </w:rPr>
        <w:t>获取（下载）交易文件，并于</w:t>
      </w:r>
      <w:r>
        <w:rPr>
          <w:rFonts w:hint="eastAsia" w:ascii="宋体" w:hAnsi="宋体" w:cs="宋体"/>
          <w:sz w:val="24"/>
          <w:highlight w:val="none"/>
          <w:u w:val="single"/>
        </w:rPr>
        <w:t>202</w:t>
      </w:r>
      <w:r>
        <w:rPr>
          <w:rFonts w:hint="eastAsia" w:ascii="宋体" w:hAnsi="宋体" w:cs="宋体"/>
          <w:sz w:val="24"/>
          <w:highlight w:val="none"/>
          <w:u w:val="single"/>
          <w:lang w:val="en-US" w:eastAsia="zh-CN"/>
        </w:rPr>
        <w:t>5</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1</w:t>
      </w:r>
      <w:r>
        <w:rPr>
          <w:rFonts w:hint="eastAsia" w:ascii="宋体" w:hAnsi="宋体" w:cs="宋体"/>
          <w:sz w:val="24"/>
          <w:highlight w:val="none"/>
          <w:u w:val="single"/>
        </w:rPr>
        <w:t>月</w:t>
      </w:r>
      <w:r>
        <w:rPr>
          <w:rFonts w:hint="eastAsia" w:ascii="宋体" w:hAnsi="宋体" w:cs="宋体"/>
          <w:sz w:val="24"/>
          <w:highlight w:val="none"/>
          <w:u w:val="single"/>
          <w:lang w:val="en-US" w:eastAsia="zh-CN"/>
        </w:rPr>
        <w:t>20</w:t>
      </w:r>
      <w:r>
        <w:rPr>
          <w:rFonts w:hint="eastAsia" w:ascii="宋体" w:hAnsi="宋体" w:cs="宋体"/>
          <w:sz w:val="24"/>
          <w:highlight w:val="none"/>
          <w:u w:val="single"/>
        </w:rPr>
        <w:t>日</w:t>
      </w:r>
      <w:r>
        <w:rPr>
          <w:rFonts w:hint="eastAsia" w:ascii="宋体" w:hAnsi="宋体" w:cs="宋体"/>
          <w:sz w:val="24"/>
          <w:highlight w:val="none"/>
          <w:u w:val="single"/>
          <w:lang w:val="en-US" w:eastAsia="zh-CN"/>
        </w:rPr>
        <w:t>9</w:t>
      </w:r>
      <w:r>
        <w:rPr>
          <w:rFonts w:hint="eastAsia" w:ascii="宋体" w:hAnsi="宋体" w:cs="宋体"/>
          <w:sz w:val="24"/>
          <w:highlight w:val="none"/>
          <w:u w:val="single"/>
        </w:rPr>
        <w:t>点</w:t>
      </w:r>
      <w:r>
        <w:rPr>
          <w:rFonts w:hint="eastAsia" w:ascii="宋体" w:hAnsi="宋体" w:cs="宋体"/>
          <w:sz w:val="24"/>
          <w:highlight w:val="none"/>
          <w:u w:val="single"/>
          <w:lang w:val="en-US" w:eastAsia="zh-CN"/>
        </w:rPr>
        <w:t>3</w:t>
      </w:r>
      <w:r>
        <w:rPr>
          <w:rFonts w:hint="eastAsia" w:ascii="宋体" w:hAnsi="宋体" w:cs="宋体"/>
          <w:sz w:val="24"/>
          <w:highlight w:val="none"/>
          <w:u w:val="single"/>
        </w:rPr>
        <w:t>0分</w:t>
      </w:r>
      <w:r>
        <w:rPr>
          <w:rFonts w:hint="eastAsia" w:ascii="宋体" w:hAnsi="宋体" w:cs="宋体"/>
          <w:bCs/>
          <w:sz w:val="24"/>
          <w:highlight w:val="none"/>
          <w:u w:val="single"/>
        </w:rPr>
        <w:t>00秒</w:t>
      </w:r>
      <w:r>
        <w:rPr>
          <w:rFonts w:hint="eastAsia" w:ascii="宋体" w:hAnsi="宋体" w:cs="宋体"/>
          <w:bCs/>
          <w:sz w:val="24"/>
          <w:highlight w:val="none"/>
          <w:u w:val="single"/>
        </w:rPr>
        <w:fldChar w:fldCharType="end"/>
      </w:r>
      <w:r>
        <w:rPr>
          <w:rFonts w:hint="eastAsia" w:ascii="宋体" w:hAnsi="宋体" w:cs="宋体"/>
          <w:bCs/>
          <w:sz w:val="24"/>
          <w:highlight w:val="none"/>
        </w:rPr>
        <w:t>（北</w:t>
      </w:r>
      <w:r>
        <w:rPr>
          <w:rFonts w:hint="eastAsia" w:ascii="宋体" w:hAnsi="宋体" w:cs="宋体"/>
          <w:bCs/>
          <w:sz w:val="24"/>
          <w:highlight w:val="none"/>
        </w:rPr>
        <w:t>京时间）前</w:t>
      </w:r>
      <w:r>
        <w:rPr>
          <w:rFonts w:hint="eastAsia" w:ascii="宋体" w:hAnsi="宋体" w:cs="宋体"/>
          <w:sz w:val="24"/>
          <w:highlight w:val="none"/>
        </w:rPr>
        <w:t>递交（上传）响应文件。</w:t>
      </w:r>
    </w:p>
    <w:p w14:paraId="6712935C">
      <w:pPr>
        <w:spacing w:line="360" w:lineRule="auto"/>
        <w:rPr>
          <w:rFonts w:ascii="宋体" w:hAnsi="宋体" w:cs="宋体"/>
          <w:b/>
          <w:sz w:val="24"/>
          <w:highlight w:val="none"/>
        </w:rPr>
      </w:pPr>
      <w:r>
        <w:rPr>
          <w:rFonts w:hint="eastAsia" w:ascii="宋体" w:hAnsi="宋体" w:cs="宋体"/>
          <w:b/>
          <w:sz w:val="24"/>
          <w:highlight w:val="none"/>
        </w:rPr>
        <w:t xml:space="preserve">一、项目基本情况                                            </w:t>
      </w:r>
    </w:p>
    <w:p w14:paraId="54BC3CC2">
      <w:pPr>
        <w:spacing w:line="360" w:lineRule="auto"/>
        <w:ind w:firstLine="422" w:firstLineChars="175"/>
        <w:rPr>
          <w:rFonts w:hint="eastAsia" w:ascii="宋体" w:hAnsi="宋体" w:eastAsia="宋体" w:cs="宋体"/>
          <w:sz w:val="24"/>
          <w:highlight w:val="none"/>
          <w:lang w:eastAsia="zh-CN"/>
        </w:rPr>
      </w:pPr>
      <w:r>
        <w:rPr>
          <w:rFonts w:hint="eastAsia" w:ascii="宋体" w:hAnsi="宋体" w:cs="宋体"/>
          <w:b/>
          <w:sz w:val="24"/>
          <w:highlight w:val="none"/>
        </w:rPr>
        <w:t>交易编号：</w:t>
      </w:r>
      <w:r>
        <w:rPr>
          <w:rFonts w:hint="eastAsia" w:ascii="宋体" w:hAnsi="宋体" w:cs="宋体"/>
          <w:bCs/>
          <w:sz w:val="24"/>
          <w:highlight w:val="none"/>
          <w:lang w:eastAsia="zh-CN"/>
        </w:rPr>
        <w:t>ZY-XSMZ2025-01</w:t>
      </w:r>
    </w:p>
    <w:p w14:paraId="29B5CA8A">
      <w:pPr>
        <w:spacing w:line="360" w:lineRule="auto"/>
        <w:ind w:firstLine="422" w:firstLineChars="175"/>
        <w:rPr>
          <w:rFonts w:hint="eastAsia" w:ascii="宋体" w:hAnsi="宋体" w:eastAsia="宋体" w:cs="宋体"/>
          <w:b/>
          <w:sz w:val="24"/>
          <w:highlight w:val="none"/>
          <w:lang w:eastAsia="zh-CN"/>
        </w:rPr>
      </w:pPr>
      <w:r>
        <w:rPr>
          <w:rFonts w:hint="eastAsia" w:ascii="宋体" w:hAnsi="宋体" w:cs="宋体"/>
          <w:b/>
          <w:sz w:val="24"/>
          <w:highlight w:val="none"/>
        </w:rPr>
        <w:t>项目名称：</w:t>
      </w:r>
      <w:r>
        <w:rPr>
          <w:rFonts w:hint="eastAsia" w:ascii="宋体" w:hAnsi="宋体" w:cs="宋体"/>
          <w:bCs/>
          <w:sz w:val="24"/>
          <w:highlight w:val="none"/>
          <w:lang w:eastAsia="zh-CN"/>
        </w:rPr>
        <w:t>萧山区老年文艺汇演项目</w:t>
      </w:r>
    </w:p>
    <w:p w14:paraId="2F7998F1">
      <w:pPr>
        <w:spacing w:line="360" w:lineRule="auto"/>
        <w:ind w:firstLine="422" w:firstLineChars="175"/>
        <w:rPr>
          <w:rFonts w:ascii="宋体" w:hAnsi="宋体" w:cs="宋体"/>
          <w:bCs/>
          <w:sz w:val="24"/>
          <w:highlight w:val="none"/>
        </w:rPr>
      </w:pPr>
      <w:r>
        <w:rPr>
          <w:rFonts w:hint="eastAsia" w:ascii="宋体" w:hAnsi="宋体" w:cs="宋体"/>
          <w:b/>
          <w:sz w:val="24"/>
          <w:highlight w:val="none"/>
        </w:rPr>
        <w:t>预算金额（元）：</w:t>
      </w:r>
      <w:r>
        <w:rPr>
          <w:rFonts w:hint="eastAsia" w:ascii="宋体" w:hAnsi="宋体" w:cs="宋体"/>
          <w:bCs/>
          <w:sz w:val="24"/>
          <w:highlight w:val="none"/>
          <w:lang w:eastAsia="zh-CN"/>
        </w:rPr>
        <w:t>200000</w:t>
      </w:r>
      <w:r>
        <w:rPr>
          <w:rFonts w:hint="eastAsia" w:ascii="宋体" w:hAnsi="宋体" w:cs="宋体"/>
          <w:bCs/>
          <w:sz w:val="24"/>
          <w:highlight w:val="none"/>
        </w:rPr>
        <w:t>元</w:t>
      </w:r>
    </w:p>
    <w:p w14:paraId="206E579E">
      <w:pPr>
        <w:spacing w:line="360" w:lineRule="auto"/>
        <w:ind w:firstLine="422" w:firstLineChars="175"/>
        <w:rPr>
          <w:rFonts w:ascii="宋体" w:hAnsi="宋体" w:cs="宋体"/>
          <w:bCs/>
          <w:sz w:val="24"/>
          <w:highlight w:val="none"/>
        </w:rPr>
      </w:pPr>
      <w:r>
        <w:rPr>
          <w:rFonts w:hint="eastAsia" w:ascii="宋体" w:hAnsi="宋体" w:cs="宋体"/>
          <w:b/>
          <w:sz w:val="24"/>
          <w:highlight w:val="none"/>
        </w:rPr>
        <w:t>最高限价（元）：</w:t>
      </w:r>
      <w:r>
        <w:rPr>
          <w:rFonts w:hint="eastAsia" w:ascii="宋体" w:hAnsi="宋体" w:cs="宋体"/>
          <w:bCs/>
          <w:sz w:val="24"/>
          <w:highlight w:val="none"/>
          <w:lang w:eastAsia="zh-CN"/>
        </w:rPr>
        <w:t>200000</w:t>
      </w:r>
      <w:r>
        <w:rPr>
          <w:rFonts w:hint="eastAsia" w:ascii="宋体" w:hAnsi="宋体" w:cs="宋体"/>
          <w:bCs/>
          <w:sz w:val="24"/>
          <w:highlight w:val="none"/>
        </w:rPr>
        <w:t>元</w:t>
      </w:r>
    </w:p>
    <w:p w14:paraId="73B20669">
      <w:pPr>
        <w:spacing w:line="360" w:lineRule="auto"/>
        <w:ind w:left="420" w:leftChars="200"/>
        <w:jc w:val="left"/>
        <w:rPr>
          <w:rFonts w:hint="eastAsia" w:ascii="宋体" w:hAnsi="宋体" w:eastAsia="宋体" w:cs="宋体"/>
          <w:sz w:val="24"/>
          <w:szCs w:val="28"/>
          <w:highlight w:val="none"/>
          <w:lang w:eastAsia="zh-CN"/>
        </w:rPr>
      </w:pPr>
      <w:r>
        <w:rPr>
          <w:rFonts w:hint="eastAsia" w:ascii="宋体" w:hAnsi="宋体" w:cs="宋体"/>
          <w:sz w:val="24"/>
          <w:highlight w:val="none"/>
        </w:rPr>
        <w:t>标项名称:</w:t>
      </w:r>
      <w:r>
        <w:rPr>
          <w:rFonts w:hint="eastAsia" w:ascii="宋体" w:hAnsi="宋体" w:cs="宋体"/>
          <w:bCs/>
          <w:kern w:val="0"/>
          <w:sz w:val="24"/>
          <w:highlight w:val="none"/>
          <w:lang w:eastAsia="zh-CN"/>
        </w:rPr>
        <w:t>萧山区老年文艺汇演项目</w:t>
      </w:r>
    </w:p>
    <w:p w14:paraId="4D0B51AB">
      <w:pPr>
        <w:pStyle w:val="2"/>
        <w:spacing w:line="360" w:lineRule="auto"/>
        <w:ind w:firstLine="480" w:firstLineChars="200"/>
        <w:rPr>
          <w:rFonts w:hAnsi="宋体" w:cs="宋体"/>
          <w:color w:val="auto"/>
          <w:sz w:val="24"/>
          <w:highlight w:val="none"/>
        </w:rPr>
      </w:pPr>
      <w:r>
        <w:rPr>
          <w:rFonts w:hint="eastAsia" w:hAnsi="宋体" w:cs="宋体"/>
          <w:color w:val="auto"/>
          <w:sz w:val="24"/>
          <w:highlight w:val="none"/>
        </w:rPr>
        <w:t xml:space="preserve">数量: 1  </w:t>
      </w:r>
    </w:p>
    <w:p w14:paraId="700605F0">
      <w:pPr>
        <w:pStyle w:val="2"/>
        <w:spacing w:line="360" w:lineRule="auto"/>
        <w:ind w:firstLine="480"/>
        <w:rPr>
          <w:rFonts w:hAnsi="宋体" w:cs="宋体"/>
          <w:color w:val="auto"/>
          <w:sz w:val="24"/>
          <w:highlight w:val="none"/>
        </w:rPr>
      </w:pPr>
      <w:r>
        <w:rPr>
          <w:rFonts w:hint="eastAsia" w:hAnsi="宋体" w:cs="宋体"/>
          <w:color w:val="auto"/>
          <w:sz w:val="24"/>
          <w:highlight w:val="none"/>
        </w:rPr>
        <w:t>预算金额（元）:</w:t>
      </w:r>
      <w:r>
        <w:rPr>
          <w:rFonts w:hint="eastAsia" w:hAnsi="宋体" w:cs="宋体"/>
          <w:bCs/>
          <w:color w:val="auto"/>
          <w:sz w:val="24"/>
          <w:highlight w:val="none"/>
          <w:lang w:eastAsia="zh-CN"/>
        </w:rPr>
        <w:t>200000</w:t>
      </w:r>
      <w:r>
        <w:rPr>
          <w:rFonts w:hint="eastAsia" w:hAnsi="宋体" w:cs="宋体"/>
          <w:bCs/>
          <w:color w:val="auto"/>
          <w:sz w:val="24"/>
          <w:highlight w:val="none"/>
        </w:rPr>
        <w:t>元</w:t>
      </w:r>
    </w:p>
    <w:p w14:paraId="485360DE">
      <w:pPr>
        <w:spacing w:line="360" w:lineRule="auto"/>
        <w:ind w:left="420" w:leftChars="200"/>
        <w:jc w:val="left"/>
        <w:rPr>
          <w:rFonts w:ascii="宋体" w:hAnsi="宋体" w:cs="宋体"/>
          <w:sz w:val="24"/>
          <w:szCs w:val="28"/>
          <w:highlight w:val="none"/>
          <w:u w:val="single"/>
        </w:rPr>
      </w:pPr>
      <w:r>
        <w:rPr>
          <w:rFonts w:hint="eastAsia" w:ascii="宋体" w:hAnsi="宋体" w:cs="宋体"/>
          <w:sz w:val="24"/>
          <w:highlight w:val="none"/>
        </w:rPr>
        <w:t>简要规格描述或项目基本概况介绍、用途：</w:t>
      </w:r>
      <w:r>
        <w:rPr>
          <w:rFonts w:hint="eastAsia" w:ascii="宋体" w:hAnsi="宋体" w:cs="宋体"/>
          <w:sz w:val="24"/>
          <w:szCs w:val="28"/>
          <w:highlight w:val="none"/>
        </w:rPr>
        <w:t>详见交易文件</w:t>
      </w:r>
    </w:p>
    <w:p w14:paraId="601B1BA3">
      <w:pPr>
        <w:pStyle w:val="2"/>
        <w:spacing w:line="360" w:lineRule="auto"/>
        <w:ind w:firstLine="480"/>
        <w:rPr>
          <w:rFonts w:hAnsi="宋体" w:cs="宋体"/>
          <w:color w:val="auto"/>
          <w:sz w:val="24"/>
          <w:highlight w:val="none"/>
        </w:rPr>
      </w:pPr>
      <w:r>
        <w:rPr>
          <w:rFonts w:hint="eastAsia" w:hAnsi="宋体" w:cs="宋体"/>
          <w:color w:val="auto"/>
          <w:sz w:val="24"/>
          <w:highlight w:val="none"/>
        </w:rPr>
        <w:t xml:space="preserve">备注： </w:t>
      </w:r>
    </w:p>
    <w:p w14:paraId="63A20903">
      <w:pPr>
        <w:spacing w:line="360" w:lineRule="auto"/>
        <w:ind w:left="420" w:leftChars="200"/>
        <w:jc w:val="left"/>
        <w:rPr>
          <w:rFonts w:ascii="宋体" w:hAnsi="宋体" w:cs="宋体"/>
          <w:b/>
          <w:sz w:val="24"/>
          <w:highlight w:val="none"/>
        </w:rPr>
      </w:pPr>
      <w:r>
        <w:rPr>
          <w:rFonts w:hint="eastAsia" w:ascii="宋体" w:hAnsi="宋体" w:cs="宋体"/>
          <w:b/>
          <w:sz w:val="24"/>
          <w:highlight w:val="none"/>
        </w:rPr>
        <w:t>合同履约期限：</w:t>
      </w:r>
      <w:r>
        <w:rPr>
          <w:rFonts w:hint="eastAsia" w:ascii="宋体" w:hAnsi="宋体" w:cs="宋体"/>
          <w:sz w:val="24"/>
          <w:szCs w:val="28"/>
          <w:highlight w:val="none"/>
        </w:rPr>
        <w:t>详见交易文件</w:t>
      </w:r>
    </w:p>
    <w:p w14:paraId="12E8A89D">
      <w:pPr>
        <w:spacing w:line="360" w:lineRule="auto"/>
        <w:ind w:firstLine="482" w:firstLineChars="200"/>
        <w:rPr>
          <w:rFonts w:ascii="宋体" w:hAnsi="宋体" w:cs="宋体"/>
          <w:kern w:val="0"/>
          <w:sz w:val="24"/>
          <w:highlight w:val="none"/>
        </w:rPr>
      </w:pPr>
      <w:r>
        <w:rPr>
          <w:rFonts w:hint="eastAsia" w:ascii="宋体" w:hAnsi="宋体" w:cs="宋体"/>
          <w:b/>
          <w:sz w:val="24"/>
          <w:highlight w:val="none"/>
        </w:rPr>
        <w:t xml:space="preserve">本项目接受联合体响应：（ ）是；（√）否 </w:t>
      </w:r>
      <w:r>
        <w:rPr>
          <w:rFonts w:hint="eastAsia" w:ascii="宋体" w:hAnsi="宋体" w:cs="宋体"/>
          <w:kern w:val="0"/>
          <w:sz w:val="24"/>
          <w:highlight w:val="none"/>
        </w:rPr>
        <w:t>。</w:t>
      </w:r>
    </w:p>
    <w:p w14:paraId="1E496E02">
      <w:pPr>
        <w:spacing w:line="360" w:lineRule="auto"/>
        <w:rPr>
          <w:rFonts w:ascii="宋体" w:hAnsi="宋体" w:cs="宋体"/>
          <w:b/>
          <w:sz w:val="24"/>
          <w:highlight w:val="none"/>
        </w:rPr>
      </w:pPr>
      <w:r>
        <w:rPr>
          <w:rFonts w:hint="eastAsia" w:ascii="宋体" w:hAnsi="宋体" w:cs="宋体"/>
          <w:b/>
          <w:sz w:val="24"/>
          <w:highlight w:val="none"/>
        </w:rPr>
        <w:t>二、申请人的资格要求：</w:t>
      </w:r>
    </w:p>
    <w:p w14:paraId="6E81147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74438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338F36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259B3C9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20666">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5、参加采购活动前三年内，在经营活动中没有重大违法记录</w:t>
      </w:r>
      <w:r>
        <w:rPr>
          <w:rFonts w:hint="eastAsia" w:ascii="宋体" w:hAnsi="宋体" w:cs="宋体"/>
          <w:color w:val="auto"/>
          <w:sz w:val="24"/>
          <w:highlight w:val="none"/>
          <w:lang w:eastAsia="zh-CN"/>
        </w:rPr>
        <w:t>；</w:t>
      </w:r>
    </w:p>
    <w:p w14:paraId="08309B72">
      <w:pPr>
        <w:snapToGrid w:val="0"/>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6、具有法律、行政法规规定的其他条件</w:t>
      </w:r>
      <w:r>
        <w:rPr>
          <w:rFonts w:hint="eastAsia" w:ascii="宋体" w:hAnsi="宋体" w:cs="宋体"/>
          <w:color w:val="auto"/>
          <w:sz w:val="24"/>
          <w:highlight w:val="none"/>
          <w:lang w:eastAsia="zh-CN"/>
        </w:rPr>
        <w:t>；</w:t>
      </w:r>
    </w:p>
    <w:p w14:paraId="1201E70D">
      <w:pPr>
        <w:snapToGrid w:val="0"/>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7、未被信用中国（www.creditchina.gov.cn)、中国政府采购网（www.ccgp.gov.cn）列入失信被执行人、重大税收违法案件当事人名单、政府采购严重违法失信行为记录名单</w:t>
      </w:r>
      <w:r>
        <w:rPr>
          <w:rFonts w:hint="eastAsia" w:ascii="宋体" w:hAnsi="宋体" w:cs="宋体"/>
          <w:color w:val="auto"/>
          <w:sz w:val="24"/>
          <w:highlight w:val="none"/>
          <w:lang w:eastAsia="zh-CN"/>
        </w:rPr>
        <w:t>；</w:t>
      </w:r>
    </w:p>
    <w:p w14:paraId="5210375F">
      <w:pPr>
        <w:spacing w:line="360" w:lineRule="auto"/>
        <w:rPr>
          <w:rFonts w:ascii="宋体" w:hAnsi="宋体" w:cs="宋体"/>
          <w:b/>
          <w:sz w:val="24"/>
          <w:highlight w:val="none"/>
        </w:rPr>
      </w:pPr>
      <w:r>
        <w:rPr>
          <w:rFonts w:hint="eastAsia" w:ascii="宋体" w:hAnsi="宋体" w:cs="宋体"/>
          <w:b/>
          <w:sz w:val="24"/>
          <w:highlight w:val="none"/>
        </w:rPr>
        <w:t xml:space="preserve">三、获取交易文件 </w:t>
      </w:r>
    </w:p>
    <w:p w14:paraId="4AD0C901">
      <w:pPr>
        <w:spacing w:line="360" w:lineRule="auto"/>
        <w:ind w:firstLine="482" w:firstLineChars="200"/>
        <w:rPr>
          <w:rFonts w:ascii="宋体" w:hAnsi="宋体" w:cs="宋体"/>
          <w:sz w:val="24"/>
          <w:highlight w:val="none"/>
        </w:rPr>
      </w:pPr>
      <w:r>
        <w:rPr>
          <w:rFonts w:hint="eastAsia" w:ascii="宋体" w:hAnsi="宋体" w:cs="宋体"/>
          <w:b/>
          <w:sz w:val="24"/>
          <w:highlight w:val="none"/>
        </w:rPr>
        <w:t>时间：</w:t>
      </w:r>
      <w:r>
        <w:rPr>
          <w:rFonts w:hint="eastAsia" w:ascii="宋体" w:hAnsi="宋体" w:cs="宋体"/>
          <w:sz w:val="24"/>
          <w:highlight w:val="none"/>
        </w:rPr>
        <w:t>/至</w:t>
      </w:r>
      <w:r>
        <w:rPr>
          <w:rFonts w:hint="eastAsia" w:ascii="宋体" w:hAnsi="宋体" w:cs="宋体"/>
          <w:sz w:val="24"/>
          <w:highlight w:val="none"/>
          <w:u w:val="single"/>
        </w:rPr>
        <w:t>202</w:t>
      </w:r>
      <w:r>
        <w:rPr>
          <w:rFonts w:hint="eastAsia" w:ascii="宋体" w:hAnsi="宋体" w:cs="宋体"/>
          <w:sz w:val="24"/>
          <w:highlight w:val="none"/>
          <w:u w:val="single"/>
          <w:lang w:val="en-US" w:eastAsia="zh-CN"/>
        </w:rPr>
        <w:t>5</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1</w:t>
      </w:r>
      <w:r>
        <w:rPr>
          <w:rFonts w:hint="eastAsia" w:ascii="宋体" w:hAnsi="宋体" w:cs="宋体"/>
          <w:sz w:val="24"/>
          <w:highlight w:val="none"/>
          <w:u w:val="single"/>
        </w:rPr>
        <w:t>月</w:t>
      </w:r>
      <w:r>
        <w:rPr>
          <w:rFonts w:hint="eastAsia" w:ascii="宋体" w:hAnsi="宋体" w:cs="宋体"/>
          <w:sz w:val="24"/>
          <w:highlight w:val="none"/>
          <w:u w:val="single"/>
          <w:lang w:val="en-US" w:eastAsia="zh-CN"/>
        </w:rPr>
        <w:t>20</w:t>
      </w:r>
      <w:r>
        <w:rPr>
          <w:rFonts w:hint="eastAsia" w:ascii="宋体" w:hAnsi="宋体" w:cs="宋体"/>
          <w:sz w:val="24"/>
          <w:highlight w:val="none"/>
          <w:u w:val="single"/>
        </w:rPr>
        <w:t>日</w:t>
      </w:r>
      <w:r>
        <w:rPr>
          <w:rFonts w:hint="eastAsia" w:ascii="宋体" w:hAnsi="宋体" w:cs="宋体"/>
          <w:sz w:val="24"/>
          <w:highlight w:val="none"/>
        </w:rPr>
        <w:t>，每天上午00:00至12:00，下午12:00至23:59（北京时间，线上获取法定节假日均可，线下获取文件法定节假日除外）</w:t>
      </w:r>
    </w:p>
    <w:p w14:paraId="1BD85751">
      <w:pPr>
        <w:spacing w:line="360" w:lineRule="auto"/>
        <w:ind w:firstLine="482" w:firstLineChars="200"/>
        <w:rPr>
          <w:rFonts w:ascii="宋体" w:hAnsi="宋体" w:cs="宋体"/>
          <w:sz w:val="24"/>
          <w:highlight w:val="none"/>
        </w:rPr>
      </w:pPr>
      <w:r>
        <w:rPr>
          <w:rFonts w:hint="eastAsia" w:ascii="宋体" w:hAnsi="宋体" w:cs="宋体"/>
          <w:b/>
          <w:sz w:val="24"/>
          <w:highlight w:val="none"/>
        </w:rPr>
        <w:t>地点（网址）：</w:t>
      </w:r>
      <w:r>
        <w:rPr>
          <w:rStyle w:val="77"/>
          <w:rFonts w:hint="eastAsia" w:ascii="宋体" w:hAnsi="宋体" w:eastAsia="宋体" w:cs="宋体"/>
          <w:color w:val="auto"/>
          <w:kern w:val="2"/>
          <w:sz w:val="24"/>
          <w:szCs w:val="24"/>
          <w:highlight w:val="none"/>
          <w:lang w:val="en-US" w:eastAsia="zh-CN"/>
        </w:rPr>
        <w:t>乐</w:t>
      </w:r>
      <w:r>
        <w:rPr>
          <w:rStyle w:val="77"/>
          <w:rFonts w:hint="eastAsia" w:ascii="宋体" w:hAnsi="宋体" w:eastAsia="宋体" w:cs="宋体"/>
          <w:color w:val="auto"/>
          <w:kern w:val="2"/>
          <w:sz w:val="24"/>
          <w:szCs w:val="24"/>
          <w:highlight w:val="none"/>
        </w:rPr>
        <w:t>采云平台</w:t>
      </w:r>
      <w:r>
        <w:rPr>
          <w:rFonts w:hint="eastAsia" w:ascii="宋体" w:hAnsi="宋体" w:cs="宋体"/>
          <w:color w:val="auto"/>
          <w:sz w:val="24"/>
          <w:highlight w:val="none"/>
        </w:rPr>
        <w:t>(www.lecaiyun.com)</w:t>
      </w:r>
      <w:r>
        <w:rPr>
          <w:rFonts w:hint="eastAsia" w:ascii="宋体" w:hAnsi="宋体" w:cs="宋体"/>
          <w:sz w:val="24"/>
          <w:highlight w:val="none"/>
        </w:rPr>
        <w:t xml:space="preserve"> </w:t>
      </w:r>
    </w:p>
    <w:p w14:paraId="72C9DDD5">
      <w:pPr>
        <w:spacing w:line="360" w:lineRule="auto"/>
        <w:ind w:firstLine="482" w:firstLineChars="200"/>
        <w:rPr>
          <w:rFonts w:ascii="宋体" w:hAnsi="宋体" w:cs="宋体"/>
          <w:sz w:val="24"/>
          <w:highlight w:val="none"/>
        </w:rPr>
      </w:pPr>
      <w:r>
        <w:rPr>
          <w:rFonts w:hint="eastAsia" w:ascii="宋体" w:hAnsi="宋体" w:cs="宋体"/>
          <w:b/>
          <w:sz w:val="24"/>
          <w:highlight w:val="none"/>
        </w:rPr>
        <w:t>方式：</w:t>
      </w:r>
      <w:r>
        <w:rPr>
          <w:rFonts w:hint="eastAsia" w:ascii="宋体" w:hAnsi="宋体" w:cs="宋体"/>
          <w:sz w:val="24"/>
          <w:highlight w:val="none"/>
        </w:rPr>
        <w:t>供应商登录</w:t>
      </w:r>
      <w:r>
        <w:rPr>
          <w:rStyle w:val="77"/>
          <w:rFonts w:hint="eastAsia" w:ascii="宋体" w:hAnsi="宋体" w:eastAsia="宋体" w:cs="宋体"/>
          <w:color w:val="auto"/>
          <w:kern w:val="2"/>
          <w:sz w:val="24"/>
          <w:szCs w:val="24"/>
          <w:highlight w:val="none"/>
          <w:lang w:val="en-US" w:eastAsia="zh-CN"/>
        </w:rPr>
        <w:t>乐</w:t>
      </w:r>
      <w:r>
        <w:rPr>
          <w:rStyle w:val="77"/>
          <w:rFonts w:hint="eastAsia" w:ascii="宋体" w:hAnsi="宋体" w:eastAsia="宋体" w:cs="宋体"/>
          <w:color w:val="auto"/>
          <w:kern w:val="2"/>
          <w:sz w:val="24"/>
          <w:szCs w:val="24"/>
          <w:highlight w:val="none"/>
        </w:rPr>
        <w:t>采云平台</w:t>
      </w:r>
      <w:r>
        <w:rPr>
          <w:rFonts w:hint="eastAsia" w:ascii="宋体" w:hAnsi="宋体" w:cs="宋体"/>
          <w:color w:val="auto"/>
          <w:sz w:val="24"/>
          <w:highlight w:val="none"/>
        </w:rPr>
        <w:t>(www.lecaiyun.com)</w:t>
      </w:r>
      <w:r>
        <w:rPr>
          <w:rFonts w:hint="eastAsia" w:ascii="宋体" w:hAnsi="宋体" w:cs="宋体"/>
          <w:sz w:val="24"/>
          <w:highlight w:val="none"/>
        </w:rPr>
        <w:t xml:space="preserve">在线申请获取采购文件（进入“项目采购”应用，在获取采购文件菜单中选择项目，申请获取采购文件）。 </w:t>
      </w:r>
    </w:p>
    <w:p w14:paraId="70E59802">
      <w:pPr>
        <w:spacing w:line="360" w:lineRule="auto"/>
        <w:ind w:firstLine="482" w:firstLineChars="200"/>
        <w:rPr>
          <w:rFonts w:ascii="宋体" w:hAnsi="宋体" w:cs="宋体"/>
          <w:sz w:val="24"/>
          <w:highlight w:val="none"/>
        </w:rPr>
      </w:pPr>
      <w:r>
        <w:rPr>
          <w:rFonts w:hint="eastAsia" w:ascii="宋体" w:hAnsi="宋体" w:cs="宋体"/>
          <w:b/>
          <w:sz w:val="24"/>
          <w:highlight w:val="none"/>
        </w:rPr>
        <w:t>售价（元）：</w:t>
      </w:r>
      <w:r>
        <w:rPr>
          <w:rFonts w:hint="eastAsia" w:ascii="宋体" w:hAnsi="宋体" w:cs="宋体"/>
          <w:sz w:val="24"/>
          <w:highlight w:val="none"/>
        </w:rPr>
        <w:t xml:space="preserve">0 </w:t>
      </w:r>
      <w:r>
        <w:rPr>
          <w:rFonts w:hint="eastAsia" w:ascii="宋体" w:hAnsi="宋体" w:cs="宋体"/>
          <w:sz w:val="24"/>
          <w:highlight w:val="none"/>
        </w:rPr>
        <w:tab/>
      </w:r>
    </w:p>
    <w:p w14:paraId="28D1BFE9">
      <w:pPr>
        <w:spacing w:line="360" w:lineRule="auto"/>
        <w:rPr>
          <w:rFonts w:ascii="宋体" w:hAnsi="宋体" w:cs="宋体"/>
          <w:b/>
          <w:sz w:val="24"/>
          <w:highlight w:val="none"/>
        </w:rPr>
      </w:pPr>
      <w:r>
        <w:rPr>
          <w:rFonts w:hint="eastAsia" w:ascii="宋体" w:hAnsi="宋体" w:cs="宋体"/>
          <w:b/>
          <w:sz w:val="24"/>
          <w:highlight w:val="none"/>
        </w:rPr>
        <w:t>四、提交响应文件截止时间、交易时间和地点</w:t>
      </w:r>
    </w:p>
    <w:p w14:paraId="36E1A6BA">
      <w:pPr>
        <w:spacing w:line="360" w:lineRule="auto"/>
        <w:ind w:firstLine="482" w:firstLineChars="200"/>
        <w:rPr>
          <w:rFonts w:ascii="宋体" w:hAnsi="宋体" w:cs="宋体"/>
          <w:sz w:val="24"/>
          <w:highlight w:val="none"/>
        </w:rPr>
      </w:pPr>
      <w:r>
        <w:rPr>
          <w:rFonts w:hint="eastAsia" w:ascii="宋体" w:hAnsi="宋体" w:cs="宋体"/>
          <w:b/>
          <w:sz w:val="24"/>
          <w:highlight w:val="none"/>
        </w:rPr>
        <w:t>提交响应文件截止时间：</w:t>
      </w:r>
      <w:r>
        <w:rPr>
          <w:rFonts w:hint="eastAsia" w:ascii="宋体" w:hAnsi="宋体" w:cs="宋体"/>
          <w:sz w:val="24"/>
          <w:highlight w:val="none"/>
          <w:u w:val="single"/>
        </w:rPr>
        <w:t>202</w:t>
      </w:r>
      <w:r>
        <w:rPr>
          <w:rFonts w:hint="eastAsia" w:ascii="宋体" w:hAnsi="宋体" w:cs="宋体"/>
          <w:sz w:val="24"/>
          <w:highlight w:val="none"/>
          <w:u w:val="single"/>
          <w:lang w:val="en-US" w:eastAsia="zh-CN"/>
        </w:rPr>
        <w:t>5</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1</w:t>
      </w:r>
      <w:r>
        <w:rPr>
          <w:rFonts w:hint="eastAsia" w:ascii="宋体" w:hAnsi="宋体" w:cs="宋体"/>
          <w:sz w:val="24"/>
          <w:highlight w:val="none"/>
          <w:u w:val="single"/>
        </w:rPr>
        <w:t>月</w:t>
      </w:r>
      <w:r>
        <w:rPr>
          <w:rFonts w:hint="eastAsia" w:ascii="宋体" w:hAnsi="宋体" w:cs="宋体"/>
          <w:sz w:val="24"/>
          <w:highlight w:val="none"/>
          <w:u w:val="single"/>
          <w:lang w:val="en-US" w:eastAsia="zh-CN"/>
        </w:rPr>
        <w:t>20</w:t>
      </w:r>
      <w:r>
        <w:rPr>
          <w:rFonts w:hint="eastAsia" w:ascii="宋体" w:hAnsi="宋体" w:cs="宋体"/>
          <w:sz w:val="24"/>
          <w:highlight w:val="none"/>
          <w:u w:val="single"/>
        </w:rPr>
        <w:t>日</w:t>
      </w:r>
      <w:r>
        <w:rPr>
          <w:rFonts w:hint="eastAsia" w:ascii="宋体" w:hAnsi="宋体" w:cs="宋体"/>
          <w:sz w:val="24"/>
          <w:highlight w:val="none"/>
          <w:u w:val="single"/>
          <w:lang w:val="en-US" w:eastAsia="zh-CN"/>
        </w:rPr>
        <w:t>9</w:t>
      </w:r>
      <w:r>
        <w:rPr>
          <w:rFonts w:hint="eastAsia" w:ascii="宋体" w:hAnsi="宋体" w:cs="宋体"/>
          <w:sz w:val="24"/>
          <w:highlight w:val="none"/>
          <w:u w:val="single"/>
        </w:rPr>
        <w:t>点</w:t>
      </w:r>
      <w:r>
        <w:rPr>
          <w:rFonts w:hint="eastAsia" w:ascii="宋体" w:hAnsi="宋体" w:cs="宋体"/>
          <w:sz w:val="24"/>
          <w:highlight w:val="none"/>
          <w:u w:val="single"/>
          <w:lang w:val="en-US" w:eastAsia="zh-CN"/>
        </w:rPr>
        <w:t>3</w:t>
      </w:r>
      <w:r>
        <w:rPr>
          <w:rFonts w:hint="eastAsia" w:ascii="宋体" w:hAnsi="宋体" w:cs="宋体"/>
          <w:sz w:val="24"/>
          <w:highlight w:val="none"/>
          <w:u w:val="single"/>
        </w:rPr>
        <w:t>0分</w:t>
      </w:r>
      <w:r>
        <w:rPr>
          <w:rFonts w:hint="eastAsia" w:ascii="宋体" w:hAnsi="宋体" w:cs="宋体"/>
          <w:sz w:val="24"/>
          <w:highlight w:val="none"/>
        </w:rPr>
        <w:t>（北京时间）</w:t>
      </w:r>
    </w:p>
    <w:p w14:paraId="7F435788">
      <w:pPr>
        <w:spacing w:line="360" w:lineRule="auto"/>
        <w:ind w:firstLine="482" w:firstLineChars="200"/>
        <w:rPr>
          <w:rFonts w:ascii="宋体" w:hAnsi="宋体" w:cs="宋体"/>
          <w:b/>
          <w:sz w:val="24"/>
          <w:highlight w:val="none"/>
        </w:rPr>
      </w:pPr>
      <w:r>
        <w:rPr>
          <w:rFonts w:hint="eastAsia" w:ascii="宋体" w:hAnsi="宋体" w:cs="宋体"/>
          <w:b/>
          <w:sz w:val="24"/>
          <w:highlight w:val="none"/>
        </w:rPr>
        <w:t>交易地点（网址）：</w:t>
      </w:r>
      <w:r>
        <w:rPr>
          <w:rStyle w:val="77"/>
          <w:rFonts w:hint="eastAsia" w:ascii="宋体" w:hAnsi="宋体" w:eastAsia="宋体" w:cs="宋体"/>
          <w:color w:val="auto"/>
          <w:kern w:val="2"/>
          <w:sz w:val="24"/>
          <w:szCs w:val="24"/>
          <w:highlight w:val="none"/>
          <w:lang w:val="en-US" w:eastAsia="zh-CN"/>
        </w:rPr>
        <w:t>乐</w:t>
      </w:r>
      <w:r>
        <w:rPr>
          <w:rStyle w:val="77"/>
          <w:rFonts w:hint="eastAsia" w:ascii="宋体" w:hAnsi="宋体" w:eastAsia="宋体" w:cs="宋体"/>
          <w:color w:val="auto"/>
          <w:kern w:val="2"/>
          <w:sz w:val="24"/>
          <w:szCs w:val="24"/>
          <w:highlight w:val="none"/>
        </w:rPr>
        <w:t>采云平台</w:t>
      </w:r>
      <w:r>
        <w:rPr>
          <w:rFonts w:hint="eastAsia" w:ascii="宋体" w:hAnsi="宋体" w:cs="宋体"/>
          <w:color w:val="auto"/>
          <w:sz w:val="24"/>
          <w:highlight w:val="none"/>
        </w:rPr>
        <w:t>(www.lecaiyun.com)</w:t>
      </w:r>
    </w:p>
    <w:p w14:paraId="183F300B">
      <w:pPr>
        <w:spacing w:line="360" w:lineRule="auto"/>
        <w:ind w:firstLine="482" w:firstLineChars="200"/>
        <w:rPr>
          <w:rFonts w:ascii="宋体" w:hAnsi="宋体" w:cs="宋体"/>
          <w:bCs/>
          <w:sz w:val="24"/>
          <w:highlight w:val="none"/>
          <w:u w:val="single"/>
        </w:rPr>
      </w:pPr>
      <w:r>
        <w:rPr>
          <w:rFonts w:hint="eastAsia" w:ascii="宋体" w:hAnsi="宋体" w:cs="宋体"/>
          <w:b/>
          <w:sz w:val="24"/>
          <w:highlight w:val="none"/>
        </w:rPr>
        <w:t>交易时间：</w:t>
      </w:r>
      <w:r>
        <w:rPr>
          <w:rFonts w:hint="eastAsia" w:ascii="宋体" w:hAnsi="宋体" w:cs="宋体"/>
          <w:sz w:val="24"/>
          <w:highlight w:val="none"/>
          <w:u w:val="single"/>
        </w:rPr>
        <w:t>202</w:t>
      </w:r>
      <w:r>
        <w:rPr>
          <w:rFonts w:hint="eastAsia" w:ascii="宋体" w:hAnsi="宋体" w:cs="宋体"/>
          <w:sz w:val="24"/>
          <w:highlight w:val="none"/>
          <w:u w:val="single"/>
          <w:lang w:val="en-US" w:eastAsia="zh-CN"/>
        </w:rPr>
        <w:t>5</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1</w:t>
      </w:r>
      <w:r>
        <w:rPr>
          <w:rFonts w:hint="eastAsia" w:ascii="宋体" w:hAnsi="宋体" w:cs="宋体"/>
          <w:sz w:val="24"/>
          <w:highlight w:val="none"/>
          <w:u w:val="single"/>
        </w:rPr>
        <w:t>月</w:t>
      </w:r>
      <w:r>
        <w:rPr>
          <w:rFonts w:hint="eastAsia" w:ascii="宋体" w:hAnsi="宋体" w:cs="宋体"/>
          <w:sz w:val="24"/>
          <w:highlight w:val="none"/>
          <w:u w:val="single"/>
          <w:lang w:val="en-US" w:eastAsia="zh-CN"/>
        </w:rPr>
        <w:t>20</w:t>
      </w:r>
      <w:r>
        <w:rPr>
          <w:rFonts w:hint="eastAsia" w:ascii="宋体" w:hAnsi="宋体" w:cs="宋体"/>
          <w:sz w:val="24"/>
          <w:highlight w:val="none"/>
          <w:u w:val="single"/>
        </w:rPr>
        <w:t>日</w:t>
      </w:r>
      <w:r>
        <w:rPr>
          <w:rFonts w:hint="eastAsia" w:ascii="宋体" w:hAnsi="宋体" w:cs="宋体"/>
          <w:sz w:val="24"/>
          <w:highlight w:val="none"/>
          <w:u w:val="single"/>
          <w:lang w:val="en-US" w:eastAsia="zh-CN"/>
        </w:rPr>
        <w:t>9</w:t>
      </w:r>
      <w:r>
        <w:rPr>
          <w:rFonts w:hint="eastAsia" w:ascii="宋体" w:hAnsi="宋体" w:cs="宋体"/>
          <w:sz w:val="24"/>
          <w:highlight w:val="none"/>
          <w:u w:val="single"/>
        </w:rPr>
        <w:t>点</w:t>
      </w:r>
      <w:r>
        <w:rPr>
          <w:rFonts w:hint="eastAsia" w:ascii="宋体" w:hAnsi="宋体" w:cs="宋体"/>
          <w:sz w:val="24"/>
          <w:highlight w:val="none"/>
          <w:u w:val="single"/>
          <w:lang w:val="en-US" w:eastAsia="zh-CN"/>
        </w:rPr>
        <w:t>3</w:t>
      </w:r>
      <w:r>
        <w:rPr>
          <w:rFonts w:hint="eastAsia" w:ascii="宋体" w:hAnsi="宋体" w:cs="宋体"/>
          <w:sz w:val="24"/>
          <w:highlight w:val="none"/>
          <w:u w:val="single"/>
        </w:rPr>
        <w:t>0分</w:t>
      </w:r>
    </w:p>
    <w:p w14:paraId="6C1A99A5">
      <w:pPr>
        <w:spacing w:line="360" w:lineRule="auto"/>
        <w:ind w:firstLine="482" w:firstLineChars="200"/>
        <w:rPr>
          <w:rFonts w:ascii="宋体" w:hAnsi="宋体" w:cs="宋体"/>
          <w:sz w:val="24"/>
          <w:highlight w:val="none"/>
        </w:rPr>
      </w:pPr>
      <w:r>
        <w:rPr>
          <w:rFonts w:hint="eastAsia" w:ascii="宋体" w:hAnsi="宋体" w:cs="宋体"/>
          <w:b/>
          <w:sz w:val="24"/>
          <w:highlight w:val="none"/>
        </w:rPr>
        <w:t>交易地点（网址）：</w:t>
      </w:r>
      <w:r>
        <w:rPr>
          <w:rStyle w:val="77"/>
          <w:rFonts w:hint="eastAsia" w:ascii="宋体" w:hAnsi="宋体" w:eastAsia="宋体" w:cs="宋体"/>
          <w:color w:val="auto"/>
          <w:kern w:val="2"/>
          <w:sz w:val="24"/>
          <w:szCs w:val="24"/>
          <w:highlight w:val="none"/>
          <w:lang w:val="en-US" w:eastAsia="zh-CN"/>
        </w:rPr>
        <w:t>乐</w:t>
      </w:r>
      <w:r>
        <w:rPr>
          <w:rStyle w:val="77"/>
          <w:rFonts w:hint="eastAsia" w:ascii="宋体" w:hAnsi="宋体" w:eastAsia="宋体" w:cs="宋体"/>
          <w:color w:val="auto"/>
          <w:kern w:val="2"/>
          <w:sz w:val="24"/>
          <w:szCs w:val="24"/>
          <w:highlight w:val="none"/>
        </w:rPr>
        <w:t>采云平台</w:t>
      </w:r>
      <w:r>
        <w:rPr>
          <w:rFonts w:hint="eastAsia" w:ascii="宋体" w:hAnsi="宋体" w:cs="宋体"/>
          <w:color w:val="auto"/>
          <w:sz w:val="24"/>
          <w:highlight w:val="none"/>
        </w:rPr>
        <w:t>(www.lecaiyun.com)</w:t>
      </w:r>
    </w:p>
    <w:p w14:paraId="32991CAC">
      <w:pPr>
        <w:spacing w:line="360" w:lineRule="auto"/>
        <w:rPr>
          <w:rFonts w:ascii="宋体" w:hAnsi="宋体" w:cs="宋体"/>
          <w:sz w:val="24"/>
          <w:highlight w:val="none"/>
        </w:rPr>
      </w:pPr>
      <w:r>
        <w:rPr>
          <w:rFonts w:hint="eastAsia" w:ascii="宋体" w:hAnsi="宋体" w:cs="宋体"/>
          <w:b/>
          <w:sz w:val="24"/>
          <w:highlight w:val="none"/>
        </w:rPr>
        <w:t xml:space="preserve">五、公告期限 </w:t>
      </w:r>
    </w:p>
    <w:p w14:paraId="4F523E85">
      <w:pPr>
        <w:spacing w:line="360" w:lineRule="auto"/>
        <w:ind w:firstLine="480" w:firstLineChars="200"/>
        <w:rPr>
          <w:rFonts w:ascii="宋体" w:hAnsi="宋体" w:cs="宋体"/>
          <w:sz w:val="24"/>
          <w:highlight w:val="none"/>
        </w:rPr>
      </w:pPr>
      <w:r>
        <w:rPr>
          <w:rFonts w:hint="eastAsia" w:ascii="宋体" w:hAnsi="宋体" w:cs="宋体"/>
          <w:sz w:val="24"/>
          <w:highlight w:val="none"/>
        </w:rPr>
        <w:t>自本公告发布之日起3日。</w:t>
      </w:r>
    </w:p>
    <w:p w14:paraId="4FBBE87C">
      <w:pPr>
        <w:spacing w:line="360" w:lineRule="auto"/>
        <w:rPr>
          <w:rFonts w:ascii="宋体" w:hAnsi="宋体" w:cs="宋体"/>
          <w:b/>
          <w:sz w:val="24"/>
          <w:highlight w:val="none"/>
        </w:rPr>
      </w:pPr>
      <w:r>
        <w:rPr>
          <w:rFonts w:hint="eastAsia" w:ascii="宋体" w:hAnsi="宋体" w:cs="宋体"/>
          <w:b/>
          <w:sz w:val="24"/>
          <w:highlight w:val="none"/>
        </w:rPr>
        <w:t>六、其他补充事宜</w:t>
      </w:r>
    </w:p>
    <w:p w14:paraId="075D6CB3">
      <w:pPr>
        <w:spacing w:line="360" w:lineRule="auto"/>
        <w:ind w:firstLine="480" w:firstLineChars="200"/>
        <w:rPr>
          <w:rFonts w:ascii="宋体" w:hAnsi="宋体" w:cs="宋体"/>
          <w:sz w:val="24"/>
          <w:highlight w:val="none"/>
        </w:rPr>
      </w:pPr>
      <w:r>
        <w:rPr>
          <w:rFonts w:hint="eastAsia" w:ascii="宋体" w:hAnsi="宋体" w:cs="宋体"/>
          <w:sz w:val="24"/>
          <w:highlight w:val="none"/>
        </w:rPr>
        <w:t>1.供应商认为交易文件使自己的权益受到损害的，可以自获取交易文件之日或者交易文件公告期限届满之日（公告期限届满后获取交易文件的，以公告期限届满之日为准）起3日内，以书面形式向采购人和采购代理机构提出质疑。质疑供应商对采购人、采购代理机构的答复不满意或者采购人、采购代理机构未在规定的时间内作出答复的，可以在答复期满后十个工作日内向同级采购监督管理部门投诉。质疑函范本、投诉书范本请到浙江政府采购网下载专区下载。</w:t>
      </w:r>
    </w:p>
    <w:p w14:paraId="789AC57D">
      <w:pPr>
        <w:spacing w:line="360" w:lineRule="auto"/>
        <w:ind w:firstLine="480" w:firstLineChars="200"/>
        <w:rPr>
          <w:rFonts w:ascii="宋体" w:hAnsi="宋体" w:cs="宋体"/>
          <w:sz w:val="24"/>
          <w:highlight w:val="none"/>
        </w:rPr>
      </w:pPr>
      <w:r>
        <w:rPr>
          <w:rFonts w:hint="eastAsia" w:ascii="宋体" w:hAnsi="宋体" w:cs="宋体"/>
          <w:sz w:val="24"/>
          <w:highlight w:val="none"/>
        </w:rPr>
        <w:t>2.其他事项：电子交易（招投标）的说明：①电子交易：本项目以数据电文形式，依托“政府采购云平台（www.zcygov.cn）”进行交易活动，不接受纸质响应文件；②交易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交易（采购）文件的获取：使用账号登录或者使用CA登录政采云平台；进入“项目采购”应用，在获取采购文件菜单中选择项目，获取交易文件；④响应文件的制作：在“政采云电子交易客户端”中完成“填写基本信息”、“导入响应文件”、“标书关联”、“标书检查”、“电子签名”、“生成电子标书”等操作；⑤采购人、采购机构将依托政采云平台完成本项目的电子交易活动，平台不接受未按上述方式获取交易文件的供应商进行交易活动； ⑥对未按上述方式获取交易文件的供应商对该文件提出的质疑，采购人或采购代理机构将不予处理；⑦不提供交易文件纸质版；⑧响应文件的传输递交：供应商在交易截止时间前将加密的响应文件上传至政府采购云平台，还可以在交易截止时间前直接提交或者以邮政快递方式递交备份响应文件1份。备份响应文件的制作、存储、密封详见交易文件第二部分第15点—“备份响应文件”，项目是否接收备份文件，以前附表说明为准；⑨响应文件的解密：供应商按照平台提示和交易文件的规定在半小时内完成在线解密。通过“政府采购云平台”上传递交的响应文件无法按时解密，交易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交易无效；⑩具体操作指南：详见政采云平台“服务中心-帮助文档-项目采购-操作流程-电子招投标-政府采购项目电子交易管理操作指南-供应商”。</w:t>
      </w:r>
    </w:p>
    <w:p w14:paraId="0477622D">
      <w:pPr>
        <w:spacing w:line="360" w:lineRule="auto"/>
        <w:rPr>
          <w:rFonts w:ascii="宋体" w:hAnsi="宋体" w:cs="宋体"/>
          <w:b/>
          <w:sz w:val="24"/>
          <w:highlight w:val="none"/>
        </w:rPr>
      </w:pPr>
      <w:r>
        <w:rPr>
          <w:rFonts w:hint="eastAsia" w:ascii="宋体" w:hAnsi="宋体" w:cs="宋体"/>
          <w:b/>
          <w:sz w:val="24"/>
          <w:highlight w:val="none"/>
        </w:rPr>
        <w:t>七、对本次采购提出询问、质疑、投诉，请按以下方式联系</w:t>
      </w:r>
    </w:p>
    <w:p w14:paraId="31AF6528">
      <w:pPr>
        <w:widowControl/>
        <w:spacing w:line="360" w:lineRule="auto"/>
        <w:jc w:val="left"/>
        <w:rPr>
          <w:rFonts w:ascii="宋体" w:hAnsi="宋体" w:cs="宋体"/>
          <w:sz w:val="24"/>
          <w:szCs w:val="28"/>
          <w:highlight w:val="none"/>
        </w:rPr>
      </w:pPr>
      <w:r>
        <w:rPr>
          <w:rFonts w:hint="eastAsia" w:ascii="宋体" w:hAnsi="宋体" w:cs="宋体"/>
          <w:sz w:val="24"/>
          <w:szCs w:val="28"/>
          <w:highlight w:val="none"/>
        </w:rPr>
        <w:t>1.采购人信息</w:t>
      </w:r>
    </w:p>
    <w:p w14:paraId="19464F5D">
      <w:pPr>
        <w:spacing w:line="360" w:lineRule="auto"/>
        <w:jc w:val="left"/>
        <w:rPr>
          <w:rFonts w:ascii="宋体" w:hAnsi="宋体" w:cs="Arial"/>
          <w:kern w:val="0"/>
          <w:sz w:val="24"/>
          <w:highlight w:val="none"/>
        </w:rPr>
      </w:pPr>
      <w:bookmarkStart w:id="11" w:name="_Toc28359086"/>
      <w:bookmarkStart w:id="12" w:name="_Toc28359009"/>
      <w:r>
        <w:rPr>
          <w:rFonts w:hint="eastAsia" w:ascii="宋体" w:hAnsi="宋体" w:cs="宋体"/>
          <w:sz w:val="24"/>
          <w:szCs w:val="28"/>
          <w:highlight w:val="none"/>
        </w:rPr>
        <w:t>名 称：</w:t>
      </w:r>
      <w:r>
        <w:rPr>
          <w:rFonts w:hint="eastAsia" w:ascii="宋体" w:hAnsi="宋体" w:cs="宋体"/>
          <w:sz w:val="24"/>
          <w:highlight w:val="none"/>
        </w:rPr>
        <w:t>杭州市萧山区民政局</w:t>
      </w:r>
    </w:p>
    <w:p w14:paraId="1E75042D">
      <w:pPr>
        <w:spacing w:line="360" w:lineRule="auto"/>
        <w:jc w:val="left"/>
        <w:rPr>
          <w:rFonts w:ascii="宋体" w:hAnsi="宋体" w:cs="宋体"/>
          <w:sz w:val="24"/>
          <w:highlight w:val="none"/>
        </w:rPr>
      </w:pPr>
      <w:r>
        <w:rPr>
          <w:rFonts w:hint="eastAsia" w:ascii="宋体" w:hAnsi="宋体" w:cs="宋体"/>
          <w:sz w:val="24"/>
          <w:szCs w:val="28"/>
          <w:highlight w:val="none"/>
        </w:rPr>
        <w:t>地址：</w:t>
      </w:r>
      <w:r>
        <w:rPr>
          <w:rFonts w:hint="eastAsia" w:ascii="宋体" w:hAnsi="宋体" w:cs="宋体"/>
          <w:sz w:val="24"/>
          <w:highlight w:val="none"/>
        </w:rPr>
        <w:t xml:space="preserve">浙江省杭州市萧山区科创中心C座2楼 </w:t>
      </w:r>
    </w:p>
    <w:p w14:paraId="450AB805">
      <w:pPr>
        <w:spacing w:line="360" w:lineRule="auto"/>
        <w:rPr>
          <w:rFonts w:ascii="宋体" w:hAnsi="宋体" w:cs="宋体"/>
          <w:sz w:val="24"/>
          <w:highlight w:val="none"/>
        </w:rPr>
      </w:pPr>
      <w:r>
        <w:rPr>
          <w:rFonts w:hint="eastAsia" w:ascii="宋体" w:hAnsi="宋体" w:cs="宋体"/>
          <w:sz w:val="24"/>
          <w:highlight w:val="none"/>
        </w:rPr>
        <w:t>项目联系人（询问）：</w:t>
      </w:r>
      <w:r>
        <w:rPr>
          <w:rFonts w:hint="eastAsia" w:ascii="宋体" w:hAnsi="宋体" w:cs="宋体"/>
          <w:sz w:val="24"/>
          <w:highlight w:val="none"/>
        </w:rPr>
        <w:t>王女士　　　　　　　　　　</w:t>
      </w:r>
    </w:p>
    <w:p w14:paraId="2DD07794">
      <w:pPr>
        <w:spacing w:line="360" w:lineRule="auto"/>
        <w:jc w:val="left"/>
        <w:rPr>
          <w:rFonts w:ascii="宋体" w:hAnsi="宋体" w:cs="宋体"/>
          <w:sz w:val="24"/>
          <w:highlight w:val="none"/>
        </w:rPr>
      </w:pPr>
      <w:r>
        <w:rPr>
          <w:rFonts w:hint="eastAsia" w:ascii="宋体" w:hAnsi="宋体" w:cs="宋体"/>
          <w:sz w:val="24"/>
          <w:highlight w:val="none"/>
        </w:rPr>
        <w:t>项目联系方式（询问）：0571-89615728</w:t>
      </w:r>
    </w:p>
    <w:p w14:paraId="77326958">
      <w:pPr>
        <w:spacing w:line="360" w:lineRule="auto"/>
        <w:jc w:val="left"/>
        <w:rPr>
          <w:rFonts w:ascii="宋体" w:hAnsi="宋体" w:cs="宋体"/>
          <w:sz w:val="24"/>
          <w:szCs w:val="28"/>
          <w:highlight w:val="none"/>
        </w:rPr>
      </w:pPr>
      <w:r>
        <w:rPr>
          <w:rFonts w:hint="eastAsia" w:ascii="宋体" w:hAnsi="宋体" w:cs="宋体"/>
          <w:sz w:val="24"/>
          <w:szCs w:val="28"/>
          <w:highlight w:val="none"/>
        </w:rPr>
        <w:t>2.采购代理机构信息</w:t>
      </w:r>
      <w:bookmarkEnd w:id="11"/>
      <w:bookmarkEnd w:id="12"/>
    </w:p>
    <w:p w14:paraId="5FD87F78">
      <w:pPr>
        <w:spacing w:line="360" w:lineRule="auto"/>
        <w:jc w:val="left"/>
        <w:rPr>
          <w:rFonts w:ascii="宋体" w:hAnsi="宋体" w:cs="宋体"/>
          <w:sz w:val="24"/>
          <w:szCs w:val="28"/>
          <w:highlight w:val="none"/>
        </w:rPr>
      </w:pPr>
      <w:r>
        <w:rPr>
          <w:rFonts w:hint="eastAsia" w:ascii="宋体" w:hAnsi="宋体" w:cs="宋体"/>
          <w:sz w:val="24"/>
          <w:szCs w:val="28"/>
          <w:highlight w:val="none"/>
        </w:rPr>
        <w:t>名 称：</w:t>
      </w:r>
      <w:r>
        <w:rPr>
          <w:rFonts w:hint="eastAsia" w:ascii="宋体" w:hAnsi="宋体" w:cs="Arial"/>
          <w:kern w:val="0"/>
          <w:sz w:val="24"/>
          <w:highlight w:val="none"/>
        </w:rPr>
        <w:t>浙江中跃科技咨询有限公司</w:t>
      </w:r>
    </w:p>
    <w:p w14:paraId="33055772">
      <w:pPr>
        <w:spacing w:line="360" w:lineRule="auto"/>
        <w:jc w:val="left"/>
        <w:rPr>
          <w:rFonts w:ascii="宋体" w:hAnsi="宋体" w:cs="宋体"/>
          <w:sz w:val="24"/>
          <w:szCs w:val="28"/>
          <w:highlight w:val="none"/>
        </w:rPr>
      </w:pPr>
      <w:r>
        <w:rPr>
          <w:rFonts w:hint="eastAsia" w:ascii="宋体" w:hAnsi="宋体" w:cs="宋体"/>
          <w:sz w:val="24"/>
          <w:szCs w:val="28"/>
          <w:highlight w:val="none"/>
        </w:rPr>
        <w:t>地址：杭州市萧山区金城路185号商会大厦B座27层03室</w:t>
      </w:r>
    </w:p>
    <w:p w14:paraId="67A6D416">
      <w:pPr>
        <w:spacing w:line="360" w:lineRule="auto"/>
        <w:jc w:val="left"/>
        <w:rPr>
          <w:rFonts w:ascii="宋体" w:hAnsi="宋体" w:cs="宋体"/>
          <w:sz w:val="24"/>
          <w:szCs w:val="28"/>
          <w:highlight w:val="none"/>
        </w:rPr>
      </w:pPr>
      <w:r>
        <w:rPr>
          <w:rFonts w:hint="eastAsia" w:ascii="宋体" w:hAnsi="宋体" w:cs="宋体"/>
          <w:sz w:val="24"/>
          <w:szCs w:val="28"/>
          <w:highlight w:val="none"/>
        </w:rPr>
        <w:t>传真：/</w:t>
      </w:r>
    </w:p>
    <w:p w14:paraId="7452790F">
      <w:pPr>
        <w:spacing w:line="360" w:lineRule="auto"/>
        <w:jc w:val="left"/>
        <w:rPr>
          <w:rFonts w:ascii="宋体" w:hAnsi="宋体" w:cs="Arial"/>
          <w:kern w:val="0"/>
          <w:sz w:val="24"/>
          <w:highlight w:val="none"/>
        </w:rPr>
      </w:pPr>
      <w:r>
        <w:rPr>
          <w:rFonts w:hint="eastAsia" w:ascii="宋体" w:hAnsi="宋体" w:cs="宋体"/>
          <w:sz w:val="24"/>
          <w:szCs w:val="28"/>
          <w:highlight w:val="none"/>
        </w:rPr>
        <w:t>项目联系人（询问）：</w:t>
      </w:r>
      <w:r>
        <w:rPr>
          <w:rFonts w:hint="eastAsia" w:ascii="宋体" w:hAnsi="宋体" w:cs="Arial"/>
          <w:kern w:val="0"/>
          <w:sz w:val="24"/>
          <w:highlight w:val="none"/>
        </w:rPr>
        <w:t>刘女士</w:t>
      </w:r>
    </w:p>
    <w:p w14:paraId="77688545">
      <w:pPr>
        <w:spacing w:line="360" w:lineRule="auto"/>
        <w:jc w:val="left"/>
        <w:rPr>
          <w:rFonts w:ascii="宋体" w:hAnsi="宋体" w:cs="宋体"/>
          <w:sz w:val="24"/>
          <w:szCs w:val="28"/>
          <w:highlight w:val="none"/>
        </w:rPr>
      </w:pPr>
      <w:r>
        <w:rPr>
          <w:rFonts w:hint="eastAsia" w:ascii="宋体" w:hAnsi="宋体" w:cs="宋体"/>
          <w:sz w:val="24"/>
          <w:szCs w:val="28"/>
          <w:highlight w:val="none"/>
        </w:rPr>
        <w:t>项目联系方式（询问）：</w:t>
      </w:r>
      <w:r>
        <w:rPr>
          <w:rFonts w:hint="eastAsia" w:ascii="宋体" w:hAnsi="宋体" w:cs="Arial"/>
          <w:kern w:val="0"/>
          <w:sz w:val="24"/>
          <w:highlight w:val="none"/>
        </w:rPr>
        <w:t>13634117509</w:t>
      </w:r>
    </w:p>
    <w:p w14:paraId="4682ACB6">
      <w:pPr>
        <w:spacing w:line="360" w:lineRule="auto"/>
        <w:rPr>
          <w:rFonts w:ascii="宋体" w:hAnsi="宋体" w:cs="宋体"/>
          <w:sz w:val="24"/>
          <w:highlight w:val="none"/>
        </w:rPr>
      </w:pPr>
      <w:r>
        <w:rPr>
          <w:rFonts w:hint="eastAsia" w:ascii="宋体" w:hAnsi="宋体" w:cs="宋体"/>
          <w:sz w:val="24"/>
          <w:szCs w:val="28"/>
          <w:highlight w:val="none"/>
        </w:rPr>
        <w:t xml:space="preserve">    </w:t>
      </w:r>
    </w:p>
    <w:p w14:paraId="2F01F181">
      <w:pPr>
        <w:spacing w:line="360" w:lineRule="auto"/>
        <w:ind w:firstLine="480" w:firstLineChars="200"/>
        <w:rPr>
          <w:rFonts w:ascii="宋体" w:hAnsi="宋体" w:cs="宋体"/>
          <w:sz w:val="24"/>
          <w:highlight w:val="none"/>
        </w:rPr>
      </w:pPr>
      <w:r>
        <w:rPr>
          <w:rFonts w:hint="eastAsia" w:ascii="宋体" w:hAnsi="宋体" w:cs="宋体"/>
          <w:sz w:val="24"/>
          <w:highlight w:val="none"/>
        </w:rPr>
        <w:t>若对项目采购电子交易系统操作有疑问，可登录政采云（https://www.zcygov.cn/），点击右侧咨询小采，获取采小蜜智能服务管家帮助，或拨打政采云服务热线400-881-7190获取热线服务帮助。</w:t>
      </w:r>
    </w:p>
    <w:p w14:paraId="164A91C3">
      <w:pPr>
        <w:spacing w:line="360" w:lineRule="auto"/>
        <w:ind w:firstLine="480" w:firstLineChars="200"/>
        <w:rPr>
          <w:rFonts w:hAnsi="宋体" w:cs="宋体"/>
          <w:sz w:val="24"/>
          <w:highlight w:val="none"/>
        </w:rPr>
      </w:pPr>
      <w:r>
        <w:rPr>
          <w:rFonts w:hint="eastAsia" w:ascii="宋体" w:hAnsi="宋体" w:cs="宋体"/>
          <w:sz w:val="24"/>
          <w:highlight w:val="none"/>
        </w:rPr>
        <w:t>CA问题联系电话（人工）：汇信CA 400-888-4636；天谷CA 400-087-8198。</w:t>
      </w:r>
    </w:p>
    <w:p w14:paraId="0005BFFD">
      <w:pPr>
        <w:adjustRightInd/>
        <w:spacing w:line="360" w:lineRule="auto"/>
        <w:jc w:val="center"/>
        <w:outlineLvl w:val="0"/>
        <w:rPr>
          <w:rFonts w:ascii="宋体" w:hAnsi="宋体" w:cs="宋体"/>
          <w:b/>
          <w:sz w:val="36"/>
          <w:szCs w:val="20"/>
          <w:highlight w:val="none"/>
        </w:rPr>
      </w:pPr>
      <w:r>
        <w:rPr>
          <w:rFonts w:hint="eastAsia" w:ascii="宋体" w:hAnsi="宋体" w:cs="宋体"/>
          <w:b/>
          <w:sz w:val="36"/>
          <w:szCs w:val="20"/>
          <w:highlight w:val="none"/>
        </w:rPr>
        <w:br w:type="page"/>
      </w:r>
      <w:r>
        <w:rPr>
          <w:rFonts w:hint="eastAsia" w:ascii="宋体" w:hAnsi="宋体" w:cs="宋体"/>
          <w:b/>
          <w:sz w:val="36"/>
          <w:szCs w:val="20"/>
          <w:highlight w:val="none"/>
        </w:rPr>
        <w:t>第二部分</w:t>
      </w:r>
      <w:bookmarkEnd w:id="8"/>
      <w:r>
        <w:rPr>
          <w:rFonts w:hint="eastAsia" w:ascii="宋体" w:hAnsi="宋体" w:cs="宋体"/>
          <w:b/>
          <w:sz w:val="36"/>
          <w:szCs w:val="20"/>
          <w:highlight w:val="none"/>
        </w:rPr>
        <w:t xml:space="preserve"> 供应商须知</w:t>
      </w:r>
      <w:bookmarkEnd w:id="9"/>
    </w:p>
    <w:p w14:paraId="46DC46F4">
      <w:pPr>
        <w:snapToGrid w:val="0"/>
        <w:spacing w:line="360" w:lineRule="auto"/>
        <w:jc w:val="center"/>
        <w:rPr>
          <w:rFonts w:ascii="宋体" w:hAnsi="宋体" w:cs="宋体"/>
          <w:b/>
          <w:sz w:val="32"/>
          <w:szCs w:val="20"/>
          <w:highlight w:val="none"/>
        </w:rPr>
      </w:pPr>
      <w:r>
        <w:rPr>
          <w:rFonts w:hint="eastAsia" w:ascii="宋体" w:hAnsi="宋体" w:cs="宋体"/>
          <w:b/>
          <w:sz w:val="32"/>
          <w:szCs w:val="20"/>
          <w:highlight w:val="none"/>
        </w:rPr>
        <w:t>前附表</w:t>
      </w:r>
    </w:p>
    <w:tbl>
      <w:tblPr>
        <w:tblStyle w:val="63"/>
        <w:tblW w:w="869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25"/>
      </w:tblGrid>
      <w:tr w14:paraId="60E8A5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89FC3C6">
            <w:pPr>
              <w:snapToGrid w:val="0"/>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8BE0B6A">
            <w:pPr>
              <w:snapToGrid w:val="0"/>
              <w:spacing w:line="360" w:lineRule="auto"/>
              <w:jc w:val="center"/>
              <w:rPr>
                <w:rFonts w:ascii="宋体" w:hAnsi="宋体" w:cs="宋体"/>
                <w:b/>
                <w:sz w:val="24"/>
                <w:highlight w:val="none"/>
              </w:rPr>
            </w:pPr>
            <w:r>
              <w:rPr>
                <w:rFonts w:hint="eastAsia" w:ascii="宋体" w:hAnsi="宋体" w:cs="宋体"/>
                <w:b/>
                <w:sz w:val="24"/>
                <w:highlight w:val="none"/>
              </w:rPr>
              <w:t>事项</w:t>
            </w:r>
          </w:p>
        </w:tc>
        <w:tc>
          <w:tcPr>
            <w:tcW w:w="6225" w:type="dxa"/>
            <w:tcBorders>
              <w:top w:val="single" w:color="000000" w:sz="8" w:space="0"/>
              <w:left w:val="single" w:color="000000" w:sz="2" w:space="0"/>
              <w:bottom w:val="single" w:color="000000" w:sz="8" w:space="0"/>
              <w:right w:val="single" w:color="000000" w:sz="8" w:space="0"/>
            </w:tcBorders>
            <w:vAlign w:val="center"/>
          </w:tcPr>
          <w:p w14:paraId="4D0C29DF">
            <w:pPr>
              <w:snapToGrid w:val="0"/>
              <w:spacing w:line="360" w:lineRule="auto"/>
              <w:jc w:val="center"/>
              <w:rPr>
                <w:rFonts w:ascii="宋体" w:hAnsi="宋体" w:cs="宋体"/>
                <w:b/>
                <w:sz w:val="24"/>
                <w:highlight w:val="none"/>
              </w:rPr>
            </w:pPr>
            <w:r>
              <w:rPr>
                <w:rFonts w:hint="eastAsia" w:ascii="宋体" w:hAnsi="宋体" w:cs="宋体"/>
                <w:b/>
                <w:sz w:val="24"/>
                <w:highlight w:val="none"/>
              </w:rPr>
              <w:t>本项目的特别规定</w:t>
            </w:r>
          </w:p>
        </w:tc>
      </w:tr>
      <w:tr w14:paraId="31790F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4650293">
            <w:pPr>
              <w:snapToGrid w:val="0"/>
              <w:spacing w:line="360" w:lineRule="auto"/>
              <w:jc w:val="center"/>
              <w:rPr>
                <w:rFonts w:ascii="宋体" w:hAnsi="宋体" w:cs="宋体"/>
                <w:sz w:val="24"/>
                <w:highlight w:val="none"/>
              </w:rPr>
            </w:pPr>
          </w:p>
          <w:p w14:paraId="266C8487">
            <w:pPr>
              <w:snapToGrid w:val="0"/>
              <w:spacing w:line="360" w:lineRule="auto"/>
              <w:jc w:val="center"/>
              <w:rPr>
                <w:rFonts w:ascii="宋体" w:hAnsi="宋体" w:cs="宋体"/>
                <w:sz w:val="24"/>
                <w:highlight w:val="none"/>
              </w:rPr>
            </w:pPr>
            <w:r>
              <w:rPr>
                <w:rFonts w:hint="eastAsia" w:ascii="宋体" w:hAnsi="宋体" w:cs="宋体"/>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568B6D2">
            <w:pPr>
              <w:snapToGrid w:val="0"/>
              <w:spacing w:line="320" w:lineRule="exact"/>
              <w:jc w:val="center"/>
              <w:rPr>
                <w:rFonts w:ascii="宋体" w:hAnsi="宋体" w:cs="宋体"/>
                <w:b/>
                <w:sz w:val="24"/>
                <w:highlight w:val="none"/>
              </w:rPr>
            </w:pPr>
            <w:r>
              <w:rPr>
                <w:rFonts w:hint="eastAsia" w:ascii="宋体" w:hAnsi="宋体" w:cs="宋体"/>
                <w:b/>
                <w:sz w:val="24"/>
                <w:highlight w:val="none"/>
              </w:rPr>
              <w:t>项目属性与核心产品</w:t>
            </w:r>
          </w:p>
        </w:tc>
        <w:tc>
          <w:tcPr>
            <w:tcW w:w="6225" w:type="dxa"/>
            <w:tcBorders>
              <w:top w:val="single" w:color="000000" w:sz="8" w:space="0"/>
              <w:left w:val="single" w:color="000000" w:sz="2" w:space="0"/>
              <w:bottom w:val="single" w:color="000000" w:sz="8" w:space="0"/>
              <w:right w:val="single" w:color="000000" w:sz="8" w:space="0"/>
            </w:tcBorders>
            <w:vAlign w:val="center"/>
          </w:tcPr>
          <w:p w14:paraId="5D42A25B">
            <w:pPr>
              <w:spacing w:line="320" w:lineRule="exact"/>
              <w:rPr>
                <w:rFonts w:ascii="宋体" w:hAnsi="宋体" w:cs="宋体"/>
                <w:sz w:val="24"/>
                <w:highlight w:val="none"/>
              </w:rPr>
            </w:pPr>
            <w:r>
              <w:rPr>
                <w:rFonts w:hint="eastAsia" w:ascii="宋体" w:hAnsi="宋体" w:cs="宋体"/>
                <w:kern w:val="0"/>
                <w:sz w:val="24"/>
                <w:highlight w:val="none"/>
              </w:rPr>
              <w:t>（ ）A</w:t>
            </w:r>
            <w:r>
              <w:rPr>
                <w:rFonts w:hint="eastAsia" w:ascii="宋体" w:hAnsi="宋体" w:cs="宋体"/>
                <w:sz w:val="24"/>
                <w:highlight w:val="none"/>
              </w:rPr>
              <w:t>货物类，单一产品或</w:t>
            </w:r>
            <w:r>
              <w:rPr>
                <w:rFonts w:hint="eastAsia" w:ascii="宋体" w:hAnsi="宋体" w:cs="宋体"/>
                <w:kern w:val="0"/>
                <w:sz w:val="24"/>
                <w:highlight w:val="none"/>
              </w:rPr>
              <w:t>核心产品为：</w:t>
            </w:r>
            <w:r>
              <w:rPr>
                <w:rFonts w:hint="eastAsia" w:ascii="宋体" w:hAnsi="宋体" w:cs="宋体"/>
                <w:sz w:val="24"/>
                <w:highlight w:val="none"/>
              </w:rPr>
              <w:t>。</w:t>
            </w:r>
          </w:p>
          <w:p w14:paraId="54F0900A">
            <w:pPr>
              <w:spacing w:line="320" w:lineRule="exact"/>
              <w:rPr>
                <w:rFonts w:ascii="宋体" w:hAnsi="宋体" w:cs="宋体"/>
                <w:sz w:val="24"/>
                <w:highlight w:val="none"/>
              </w:rPr>
            </w:pPr>
            <w:r>
              <w:rPr>
                <w:rFonts w:hint="eastAsia" w:ascii="宋体" w:hAnsi="宋体" w:cs="宋体"/>
                <w:kern w:val="0"/>
                <w:sz w:val="24"/>
                <w:highlight w:val="none"/>
              </w:rPr>
              <w:t>（</w:t>
            </w:r>
            <w:r>
              <w:rPr>
                <w:rFonts w:hint="eastAsia" w:ascii="宋体" w:hAnsi="宋体" w:cs="宋体"/>
                <w:bCs/>
                <w:sz w:val="24"/>
                <w:highlight w:val="none"/>
              </w:rPr>
              <w:t>√</w:t>
            </w:r>
            <w:r>
              <w:rPr>
                <w:rFonts w:hint="eastAsia" w:ascii="宋体" w:hAnsi="宋体" w:cs="宋体"/>
                <w:kern w:val="0"/>
                <w:sz w:val="24"/>
                <w:highlight w:val="none"/>
              </w:rPr>
              <w:t>）</w:t>
            </w:r>
            <w:r>
              <w:rPr>
                <w:rFonts w:hint="eastAsia" w:ascii="宋体" w:hAnsi="宋体" w:cs="宋体"/>
                <w:bCs/>
                <w:kern w:val="0"/>
                <w:sz w:val="24"/>
                <w:highlight w:val="none"/>
              </w:rPr>
              <w:t>B</w:t>
            </w:r>
            <w:r>
              <w:rPr>
                <w:rFonts w:hint="eastAsia" w:ascii="宋体" w:hAnsi="宋体" w:cs="宋体"/>
                <w:sz w:val="24"/>
                <w:highlight w:val="none"/>
              </w:rPr>
              <w:t>服务类。</w:t>
            </w:r>
          </w:p>
        </w:tc>
      </w:tr>
      <w:tr w14:paraId="3D20FD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0CC2844">
            <w:pPr>
              <w:snapToGrid w:val="0"/>
              <w:spacing w:line="360" w:lineRule="auto"/>
              <w:jc w:val="center"/>
              <w:rPr>
                <w:rFonts w:ascii="宋体" w:hAnsi="宋体" w:cs="宋体"/>
                <w:sz w:val="24"/>
                <w:highlight w:val="none"/>
              </w:rPr>
            </w:pPr>
          </w:p>
          <w:p w14:paraId="4AB1EFAE">
            <w:pPr>
              <w:snapToGrid w:val="0"/>
              <w:spacing w:line="360" w:lineRule="auto"/>
              <w:jc w:val="center"/>
              <w:rPr>
                <w:rFonts w:ascii="宋体" w:hAnsi="宋体" w:cs="宋体"/>
                <w:sz w:val="24"/>
                <w:highlight w:val="none"/>
              </w:rPr>
            </w:pPr>
            <w:r>
              <w:rPr>
                <w:rFonts w:hint="eastAsia" w:ascii="宋体" w:hAnsi="宋体" w:cs="宋体"/>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2E79010">
            <w:pPr>
              <w:snapToGrid w:val="0"/>
              <w:spacing w:line="320" w:lineRule="exact"/>
              <w:jc w:val="center"/>
              <w:rPr>
                <w:rFonts w:ascii="宋体" w:hAnsi="宋体" w:cs="宋体"/>
                <w:b/>
                <w:sz w:val="24"/>
                <w:highlight w:val="none"/>
              </w:rPr>
            </w:pPr>
            <w:r>
              <w:rPr>
                <w:rFonts w:hint="eastAsia" w:ascii="宋体" w:hAnsi="宋体" w:cs="宋体"/>
                <w:b/>
                <w:sz w:val="24"/>
                <w:highlight w:val="none"/>
              </w:rPr>
              <w:t>采购标的对应的中小企业划分标准所属行业</w:t>
            </w:r>
          </w:p>
        </w:tc>
        <w:tc>
          <w:tcPr>
            <w:tcW w:w="6225" w:type="dxa"/>
            <w:tcBorders>
              <w:top w:val="single" w:color="000000" w:sz="8" w:space="0"/>
              <w:left w:val="single" w:color="000000" w:sz="2" w:space="0"/>
              <w:bottom w:val="single" w:color="000000" w:sz="8" w:space="0"/>
              <w:right w:val="single" w:color="000000" w:sz="8" w:space="0"/>
            </w:tcBorders>
            <w:vAlign w:val="center"/>
          </w:tcPr>
          <w:p w14:paraId="28246575">
            <w:pPr>
              <w:spacing w:line="320" w:lineRule="exact"/>
              <w:rPr>
                <w:rFonts w:ascii="宋体" w:hAnsi="宋体" w:cs="宋体"/>
                <w:sz w:val="24"/>
                <w:szCs w:val="32"/>
                <w:highlight w:val="none"/>
              </w:rPr>
            </w:pPr>
            <w:r>
              <w:rPr>
                <w:rFonts w:hint="eastAsia" w:ascii="宋体" w:hAnsi="宋体" w:cs="宋体"/>
                <w:sz w:val="24"/>
                <w:szCs w:val="32"/>
                <w:highlight w:val="none"/>
              </w:rPr>
              <w:t>标的：</w:t>
            </w:r>
            <w:r>
              <w:rPr>
                <w:rFonts w:hint="eastAsia" w:ascii="宋体" w:hAnsi="宋体" w:cs="宋体"/>
                <w:sz w:val="24"/>
                <w:szCs w:val="32"/>
                <w:highlight w:val="none"/>
                <w:u w:val="single"/>
                <w:lang w:eastAsia="zh-CN"/>
              </w:rPr>
              <w:t>萧山区老年文艺汇演项目</w:t>
            </w:r>
            <w:r>
              <w:rPr>
                <w:rFonts w:hint="eastAsia" w:ascii="宋体" w:hAnsi="宋体" w:cs="宋体"/>
                <w:sz w:val="24"/>
                <w:szCs w:val="32"/>
                <w:highlight w:val="none"/>
              </w:rPr>
              <w:t>，属于</w:t>
            </w:r>
            <w:r>
              <w:rPr>
                <w:rFonts w:hint="eastAsia" w:ascii="宋体" w:hAnsi="宋体" w:cs="宋体"/>
                <w:sz w:val="24"/>
                <w:szCs w:val="32"/>
                <w:highlight w:val="none"/>
                <w:u w:val="single"/>
              </w:rPr>
              <w:t>其他未列明行业</w:t>
            </w:r>
            <w:r>
              <w:rPr>
                <w:rFonts w:hint="eastAsia" w:ascii="宋体" w:hAnsi="宋体" w:cs="宋体"/>
                <w:sz w:val="24"/>
                <w:szCs w:val="32"/>
                <w:highlight w:val="none"/>
              </w:rPr>
              <w:t>；</w:t>
            </w:r>
          </w:p>
          <w:p w14:paraId="302AFAE2">
            <w:pPr>
              <w:spacing w:line="320" w:lineRule="exact"/>
              <w:rPr>
                <w:highlight w:val="none"/>
              </w:rPr>
            </w:pPr>
            <w:r>
              <w:rPr>
                <w:rFonts w:hint="eastAsia" w:ascii="宋体" w:hAnsi="宋体" w:cs="宋体"/>
                <w:sz w:val="24"/>
                <w:szCs w:val="32"/>
                <w:highlight w:val="none"/>
              </w:rPr>
              <w:t>备注：《关于印发中小企业划型标准规定的通知》工信部联企业〔2011〕300号。</w:t>
            </w:r>
          </w:p>
        </w:tc>
      </w:tr>
      <w:tr w14:paraId="5AEEBD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4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1972927">
            <w:pPr>
              <w:snapToGrid w:val="0"/>
              <w:spacing w:line="360" w:lineRule="auto"/>
              <w:jc w:val="center"/>
              <w:rPr>
                <w:rFonts w:ascii="宋体" w:hAnsi="宋体" w:cs="宋体"/>
                <w:sz w:val="24"/>
                <w:highlight w:val="none"/>
              </w:rPr>
            </w:pPr>
          </w:p>
          <w:p w14:paraId="6B911754">
            <w:pPr>
              <w:snapToGrid w:val="0"/>
              <w:spacing w:line="360" w:lineRule="auto"/>
              <w:jc w:val="center"/>
              <w:rPr>
                <w:rFonts w:ascii="宋体" w:hAnsi="宋体" w:cs="宋体"/>
                <w:sz w:val="24"/>
                <w:highlight w:val="none"/>
              </w:rPr>
            </w:pPr>
          </w:p>
          <w:p w14:paraId="6F2841C5">
            <w:pPr>
              <w:snapToGrid w:val="0"/>
              <w:spacing w:line="360" w:lineRule="auto"/>
              <w:jc w:val="center"/>
              <w:rPr>
                <w:rFonts w:ascii="宋体" w:hAnsi="宋体" w:cs="宋体"/>
                <w:sz w:val="24"/>
                <w:highlight w:val="none"/>
              </w:rPr>
            </w:pPr>
            <w:r>
              <w:rPr>
                <w:rFonts w:hint="eastAsia" w:ascii="宋体" w:hAnsi="宋体" w:cs="宋体"/>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4F622A7">
            <w:pPr>
              <w:snapToGrid w:val="0"/>
              <w:spacing w:line="320" w:lineRule="exact"/>
              <w:jc w:val="center"/>
              <w:rPr>
                <w:rFonts w:ascii="宋体" w:hAnsi="宋体" w:cs="宋体"/>
                <w:b/>
                <w:sz w:val="24"/>
                <w:highlight w:val="none"/>
              </w:rPr>
            </w:pPr>
            <w:r>
              <w:rPr>
                <w:rFonts w:hint="eastAsia" w:ascii="宋体" w:hAnsi="宋体" w:cs="宋体"/>
                <w:b/>
                <w:sz w:val="24"/>
                <w:highlight w:val="none"/>
              </w:rPr>
              <w:t>是否允许采购进口产品</w:t>
            </w:r>
          </w:p>
        </w:tc>
        <w:tc>
          <w:tcPr>
            <w:tcW w:w="6225" w:type="dxa"/>
            <w:tcBorders>
              <w:top w:val="single" w:color="000000" w:sz="8" w:space="0"/>
              <w:left w:val="single" w:color="000000" w:sz="2" w:space="0"/>
              <w:bottom w:val="single" w:color="000000" w:sz="8" w:space="0"/>
              <w:right w:val="single" w:color="000000" w:sz="8" w:space="0"/>
            </w:tcBorders>
            <w:vAlign w:val="center"/>
          </w:tcPr>
          <w:p w14:paraId="73E5FADB">
            <w:pPr>
              <w:spacing w:line="320" w:lineRule="exact"/>
              <w:rPr>
                <w:rFonts w:ascii="宋体" w:hAnsi="宋体" w:cs="宋体"/>
                <w:sz w:val="24"/>
                <w:szCs w:val="32"/>
                <w:highlight w:val="none"/>
              </w:rPr>
            </w:pPr>
            <w:r>
              <w:rPr>
                <w:rFonts w:hint="eastAsia" w:ascii="宋体" w:hAnsi="宋体" w:cs="宋体"/>
                <w:kern w:val="0"/>
                <w:sz w:val="24"/>
                <w:highlight w:val="none"/>
              </w:rPr>
              <w:t>（</w:t>
            </w:r>
            <w:r>
              <w:rPr>
                <w:rFonts w:hint="eastAsia" w:ascii="宋体" w:hAnsi="宋体" w:cs="宋体"/>
                <w:bCs/>
                <w:sz w:val="24"/>
                <w:highlight w:val="none"/>
              </w:rPr>
              <w:t>√</w:t>
            </w:r>
            <w:r>
              <w:rPr>
                <w:rFonts w:hint="eastAsia" w:ascii="宋体" w:hAnsi="宋体" w:cs="宋体"/>
                <w:kern w:val="0"/>
                <w:sz w:val="24"/>
                <w:highlight w:val="none"/>
              </w:rPr>
              <w:t>）</w:t>
            </w:r>
            <w:r>
              <w:rPr>
                <w:rFonts w:hint="eastAsia" w:ascii="宋体" w:hAnsi="宋体" w:cs="宋体"/>
                <w:bCs/>
                <w:sz w:val="24"/>
                <w:szCs w:val="32"/>
                <w:highlight w:val="none"/>
              </w:rPr>
              <w:t>本项</w:t>
            </w:r>
            <w:r>
              <w:rPr>
                <w:rFonts w:hint="eastAsia" w:ascii="宋体" w:hAnsi="宋体" w:cs="宋体"/>
                <w:sz w:val="24"/>
                <w:szCs w:val="32"/>
                <w:highlight w:val="none"/>
              </w:rPr>
              <w:t>目不允许采购进口产品。</w:t>
            </w:r>
          </w:p>
          <w:p w14:paraId="53C996D5">
            <w:pPr>
              <w:spacing w:line="320" w:lineRule="exact"/>
              <w:rPr>
                <w:rFonts w:ascii="宋体" w:hAnsi="宋体" w:cs="宋体"/>
                <w:sz w:val="24"/>
                <w:szCs w:val="32"/>
                <w:highlight w:val="none"/>
              </w:rPr>
            </w:pPr>
            <w:r>
              <w:rPr>
                <w:rFonts w:hint="eastAsia" w:ascii="宋体" w:hAnsi="宋体" w:cs="宋体"/>
                <w:kern w:val="0"/>
                <w:sz w:val="24"/>
                <w:highlight w:val="none"/>
              </w:rPr>
              <w:t>（ ）</w:t>
            </w:r>
            <w:r>
              <w:rPr>
                <w:rFonts w:hint="eastAsia" w:ascii="宋体" w:hAnsi="宋体" w:cs="宋体"/>
                <w:sz w:val="24"/>
                <w:szCs w:val="32"/>
                <w:highlight w:val="none"/>
              </w:rPr>
              <w:t>可以就采购进口产品。</w:t>
            </w:r>
          </w:p>
          <w:p w14:paraId="5EED54CF">
            <w:pPr>
              <w:pStyle w:val="9"/>
              <w:keepNext w:val="0"/>
              <w:keepLines w:val="0"/>
              <w:tabs>
                <w:tab w:val="clear" w:pos="432"/>
              </w:tabs>
              <w:spacing w:line="320" w:lineRule="exact"/>
              <w:ind w:left="0" w:firstLine="0"/>
              <w:rPr>
                <w:rFonts w:ascii="宋体" w:hAnsi="宋体" w:eastAsia="宋体" w:cs="宋体"/>
                <w:highlight w:val="none"/>
                <w:lang w:val="en-US"/>
              </w:rPr>
            </w:pPr>
            <w:r>
              <w:rPr>
                <w:rFonts w:hint="eastAsia" w:ascii="宋体" w:hAnsi="宋体" w:eastAsia="宋体" w:cs="宋体"/>
                <w:kern w:val="0"/>
                <w:sz w:val="24"/>
                <w:highlight w:val="none"/>
                <w:lang w:val="en-US"/>
              </w:rPr>
              <w:t>进口产品是指通过中国海关保关验放进入中国境内且产自境关外的产品。</w:t>
            </w:r>
          </w:p>
        </w:tc>
      </w:tr>
      <w:tr w14:paraId="603C82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D7C3ADA">
            <w:pPr>
              <w:snapToGrid w:val="0"/>
              <w:spacing w:line="360" w:lineRule="auto"/>
              <w:jc w:val="center"/>
              <w:rPr>
                <w:rFonts w:ascii="宋体" w:hAnsi="宋体" w:cs="宋体"/>
                <w:sz w:val="24"/>
                <w:highlight w:val="none"/>
              </w:rPr>
            </w:pPr>
            <w:r>
              <w:rPr>
                <w:rFonts w:hint="eastAsia" w:ascii="宋体" w:hAnsi="宋体" w:cs="宋体"/>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E19B78D">
            <w:pPr>
              <w:snapToGrid w:val="0"/>
              <w:spacing w:line="320" w:lineRule="exact"/>
              <w:jc w:val="center"/>
              <w:rPr>
                <w:rFonts w:ascii="宋体" w:hAnsi="宋体" w:cs="宋体"/>
                <w:b/>
                <w:sz w:val="24"/>
                <w:highlight w:val="none"/>
              </w:rPr>
            </w:pPr>
            <w:r>
              <w:rPr>
                <w:rFonts w:hint="eastAsia" w:ascii="宋体" w:hAnsi="宋体" w:cs="宋体"/>
                <w:b/>
                <w:sz w:val="24"/>
                <w:highlight w:val="none"/>
              </w:rPr>
              <w:t>分包</w:t>
            </w:r>
          </w:p>
        </w:tc>
        <w:tc>
          <w:tcPr>
            <w:tcW w:w="6225" w:type="dxa"/>
            <w:tcBorders>
              <w:top w:val="single" w:color="000000" w:sz="8" w:space="0"/>
              <w:left w:val="single" w:color="000000" w:sz="2" w:space="0"/>
              <w:bottom w:val="single" w:color="000000" w:sz="8" w:space="0"/>
              <w:right w:val="single" w:color="000000" w:sz="8" w:space="0"/>
            </w:tcBorders>
            <w:vAlign w:val="center"/>
          </w:tcPr>
          <w:p w14:paraId="0C43ACE8">
            <w:pPr>
              <w:snapToGrid w:val="0"/>
              <w:spacing w:line="320" w:lineRule="exact"/>
              <w:rPr>
                <w:rFonts w:ascii="宋体" w:hAnsi="宋体" w:cs="宋体"/>
                <w:bCs/>
                <w:sz w:val="24"/>
                <w:highlight w:val="none"/>
              </w:rPr>
            </w:pPr>
            <w:r>
              <w:rPr>
                <w:rFonts w:hint="eastAsia" w:ascii="宋体" w:hAnsi="宋体" w:cs="宋体"/>
                <w:kern w:val="0"/>
                <w:sz w:val="24"/>
                <w:highlight w:val="none"/>
              </w:rPr>
              <w:t>（ ）</w:t>
            </w:r>
            <w:r>
              <w:rPr>
                <w:rFonts w:hint="eastAsia" w:ascii="宋体" w:hAnsi="宋体" w:cs="宋体"/>
                <w:bCs/>
                <w:kern w:val="0"/>
                <w:sz w:val="24"/>
                <w:highlight w:val="none"/>
              </w:rPr>
              <w:t>A</w:t>
            </w:r>
            <w:r>
              <w:rPr>
                <w:rFonts w:hint="eastAsia" w:ascii="宋体" w:hAnsi="宋体" w:cs="宋体"/>
                <w:bCs/>
                <w:sz w:val="24"/>
                <w:highlight w:val="none"/>
              </w:rPr>
              <w:t>同意将非主体、非关键性的工作分包。</w:t>
            </w:r>
          </w:p>
          <w:p w14:paraId="076B20C9">
            <w:pPr>
              <w:spacing w:line="320" w:lineRule="exact"/>
              <w:rPr>
                <w:rFonts w:ascii="宋体" w:hAnsi="宋体" w:cs="宋体"/>
                <w:bCs/>
                <w:sz w:val="24"/>
                <w:highlight w:val="none"/>
              </w:rPr>
            </w:pPr>
            <w:r>
              <w:rPr>
                <w:rFonts w:hint="eastAsia" w:ascii="宋体" w:hAnsi="宋体" w:cs="宋体"/>
                <w:kern w:val="0"/>
                <w:sz w:val="24"/>
                <w:highlight w:val="none"/>
              </w:rPr>
              <w:t>（</w:t>
            </w:r>
            <w:r>
              <w:rPr>
                <w:rFonts w:hint="eastAsia" w:ascii="宋体" w:hAnsi="宋体" w:cs="宋体"/>
                <w:bCs/>
                <w:sz w:val="24"/>
                <w:highlight w:val="none"/>
              </w:rPr>
              <w:t>√</w:t>
            </w:r>
            <w:r>
              <w:rPr>
                <w:rFonts w:hint="eastAsia" w:ascii="宋体" w:hAnsi="宋体" w:cs="宋体"/>
                <w:kern w:val="0"/>
                <w:sz w:val="24"/>
                <w:highlight w:val="none"/>
              </w:rPr>
              <w:t>）</w:t>
            </w:r>
            <w:r>
              <w:rPr>
                <w:rFonts w:hint="eastAsia" w:ascii="宋体" w:hAnsi="宋体" w:cs="宋体"/>
                <w:bCs/>
                <w:kern w:val="0"/>
                <w:sz w:val="24"/>
                <w:highlight w:val="none"/>
              </w:rPr>
              <w:t>B</w:t>
            </w:r>
            <w:r>
              <w:rPr>
                <w:rFonts w:hint="eastAsia" w:ascii="宋体" w:hAnsi="宋体" w:cs="宋体"/>
                <w:bCs/>
                <w:sz w:val="24"/>
                <w:highlight w:val="none"/>
              </w:rPr>
              <w:t>不同意分包。</w:t>
            </w:r>
          </w:p>
        </w:tc>
      </w:tr>
      <w:tr w14:paraId="1C2635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364911B">
            <w:pPr>
              <w:snapToGrid w:val="0"/>
              <w:spacing w:line="360" w:lineRule="auto"/>
              <w:jc w:val="center"/>
              <w:rPr>
                <w:rFonts w:ascii="宋体" w:hAnsi="宋体" w:cs="宋体"/>
                <w:sz w:val="24"/>
                <w:highlight w:val="none"/>
              </w:rPr>
            </w:pPr>
            <w:r>
              <w:rPr>
                <w:rFonts w:hint="eastAsia" w:ascii="宋体" w:hAnsi="宋体" w:cs="宋体"/>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3ACD204">
            <w:pPr>
              <w:snapToGrid w:val="0"/>
              <w:spacing w:line="320" w:lineRule="exact"/>
              <w:jc w:val="center"/>
              <w:rPr>
                <w:rFonts w:ascii="宋体" w:hAnsi="宋体" w:cs="宋体"/>
                <w:b/>
                <w:sz w:val="24"/>
                <w:highlight w:val="none"/>
              </w:rPr>
            </w:pPr>
            <w:r>
              <w:rPr>
                <w:rFonts w:hint="eastAsia" w:ascii="宋体" w:hAnsi="宋体" w:cs="宋体"/>
                <w:b/>
                <w:sz w:val="24"/>
                <w:highlight w:val="none"/>
              </w:rPr>
              <w:t>交易前答疑会或现场考察</w:t>
            </w:r>
          </w:p>
        </w:tc>
        <w:tc>
          <w:tcPr>
            <w:tcW w:w="6225" w:type="dxa"/>
            <w:tcBorders>
              <w:top w:val="single" w:color="000000" w:sz="8" w:space="0"/>
              <w:left w:val="single" w:color="000000" w:sz="2" w:space="0"/>
              <w:bottom w:val="single" w:color="000000" w:sz="8" w:space="0"/>
              <w:right w:val="single" w:color="000000" w:sz="8" w:space="0"/>
            </w:tcBorders>
            <w:vAlign w:val="center"/>
          </w:tcPr>
          <w:p w14:paraId="567E6C85">
            <w:pPr>
              <w:spacing w:line="320" w:lineRule="exact"/>
              <w:rPr>
                <w:rFonts w:ascii="宋体" w:hAnsi="宋体" w:cs="宋体"/>
                <w:bCs/>
                <w:sz w:val="24"/>
                <w:szCs w:val="20"/>
                <w:highlight w:val="none"/>
              </w:rPr>
            </w:pPr>
            <w:r>
              <w:rPr>
                <w:rFonts w:hint="eastAsia" w:ascii="宋体" w:hAnsi="宋体" w:cs="宋体"/>
                <w:bCs/>
                <w:sz w:val="24"/>
                <w:highlight w:val="none"/>
              </w:rPr>
              <w:t>（√）</w:t>
            </w:r>
            <w:r>
              <w:rPr>
                <w:rFonts w:hint="eastAsia" w:ascii="宋体" w:hAnsi="宋体" w:cs="宋体"/>
                <w:bCs/>
                <w:kern w:val="0"/>
                <w:sz w:val="24"/>
                <w:highlight w:val="none"/>
              </w:rPr>
              <w:t>A</w:t>
            </w:r>
            <w:r>
              <w:rPr>
                <w:rFonts w:hint="eastAsia" w:ascii="宋体" w:hAnsi="宋体" w:cs="宋体"/>
                <w:bCs/>
                <w:sz w:val="24"/>
                <w:highlight w:val="none"/>
              </w:rPr>
              <w:t>不组织。</w:t>
            </w:r>
          </w:p>
        </w:tc>
      </w:tr>
      <w:tr w14:paraId="17670E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72F77F">
            <w:pPr>
              <w:snapToGrid w:val="0"/>
              <w:spacing w:line="360" w:lineRule="auto"/>
              <w:jc w:val="center"/>
              <w:rPr>
                <w:rFonts w:ascii="宋体" w:hAnsi="宋体" w:cs="宋体"/>
                <w:sz w:val="24"/>
                <w:highlight w:val="none"/>
              </w:rPr>
            </w:pPr>
            <w:r>
              <w:rPr>
                <w:rFonts w:hint="eastAsia" w:ascii="宋体" w:hAnsi="宋体" w:cs="宋体"/>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3023A08">
            <w:pPr>
              <w:snapToGrid w:val="0"/>
              <w:spacing w:line="320" w:lineRule="exact"/>
              <w:jc w:val="center"/>
              <w:rPr>
                <w:rFonts w:ascii="宋体" w:hAnsi="宋体" w:cs="宋体"/>
                <w:b/>
                <w:sz w:val="24"/>
                <w:highlight w:val="none"/>
              </w:rPr>
            </w:pPr>
            <w:r>
              <w:rPr>
                <w:rFonts w:hint="eastAsia" w:ascii="宋体" w:hAnsi="宋体" w:cs="宋体"/>
                <w:b/>
                <w:sz w:val="24"/>
                <w:highlight w:val="none"/>
              </w:rPr>
              <w:t>样品提供</w:t>
            </w:r>
          </w:p>
        </w:tc>
        <w:tc>
          <w:tcPr>
            <w:tcW w:w="6225" w:type="dxa"/>
            <w:tcBorders>
              <w:top w:val="single" w:color="000000" w:sz="8" w:space="0"/>
              <w:left w:val="single" w:color="000000" w:sz="2" w:space="0"/>
              <w:bottom w:val="single" w:color="000000" w:sz="8" w:space="0"/>
              <w:right w:val="single" w:color="000000" w:sz="8" w:space="0"/>
            </w:tcBorders>
            <w:vAlign w:val="center"/>
          </w:tcPr>
          <w:p w14:paraId="1FD82A7D">
            <w:pPr>
              <w:spacing w:line="320" w:lineRule="exact"/>
              <w:rPr>
                <w:bCs/>
                <w:highlight w:val="none"/>
              </w:rPr>
            </w:pPr>
            <w:r>
              <w:rPr>
                <w:rFonts w:hint="eastAsia" w:ascii="宋体" w:hAnsi="宋体" w:cs="宋体"/>
                <w:bCs/>
                <w:sz w:val="24"/>
                <w:highlight w:val="none"/>
              </w:rPr>
              <w:t>（√）A不要求提供。</w:t>
            </w:r>
          </w:p>
        </w:tc>
      </w:tr>
      <w:tr w14:paraId="3A4DDE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F02E40A">
            <w:pPr>
              <w:snapToGrid w:val="0"/>
              <w:spacing w:line="360" w:lineRule="auto"/>
              <w:jc w:val="center"/>
              <w:rPr>
                <w:rFonts w:ascii="宋体" w:hAnsi="宋体" w:cs="宋体"/>
                <w:sz w:val="24"/>
                <w:highlight w:val="none"/>
              </w:rPr>
            </w:pPr>
            <w:r>
              <w:rPr>
                <w:rFonts w:hint="eastAsia" w:ascii="宋体" w:hAnsi="宋体" w:cs="宋体"/>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3B281AC">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225" w:type="dxa"/>
            <w:tcBorders>
              <w:top w:val="single" w:color="000000" w:sz="8" w:space="0"/>
              <w:left w:val="single" w:color="000000" w:sz="2" w:space="0"/>
              <w:bottom w:val="single" w:color="000000" w:sz="8" w:space="0"/>
              <w:right w:val="single" w:color="000000" w:sz="8" w:space="0"/>
            </w:tcBorders>
            <w:vAlign w:val="center"/>
          </w:tcPr>
          <w:p w14:paraId="3A5A04AA">
            <w:pPr>
              <w:spacing w:line="340" w:lineRule="exact"/>
              <w:rPr>
                <w:rFonts w:ascii="宋体" w:hAnsi="宋体" w:cs="宋体"/>
                <w:bCs/>
                <w:sz w:val="24"/>
                <w:highlight w:val="none"/>
              </w:rPr>
            </w:pPr>
            <w:r>
              <w:rPr>
                <w:rFonts w:hint="eastAsia" w:ascii="宋体" w:hAnsi="宋体" w:cs="宋体"/>
                <w:bCs/>
                <w:sz w:val="24"/>
                <w:highlight w:val="none"/>
              </w:rPr>
              <w:t>（√）A不组织</w:t>
            </w:r>
          </w:p>
          <w:p w14:paraId="39EA721D">
            <w:pPr>
              <w:spacing w:line="340" w:lineRule="exact"/>
              <w:rPr>
                <w:rFonts w:ascii="宋体" w:hAnsi="宋体" w:cs="宋体"/>
                <w:bCs/>
                <w:sz w:val="24"/>
                <w:highlight w:val="none"/>
              </w:rPr>
            </w:pPr>
            <w:r>
              <w:rPr>
                <w:rFonts w:hint="eastAsia" w:ascii="宋体" w:hAnsi="宋体" w:cs="宋体"/>
                <w:kern w:val="0"/>
                <w:sz w:val="24"/>
                <w:highlight w:val="none"/>
              </w:rPr>
              <w:t>（ ）</w:t>
            </w:r>
            <w:r>
              <w:rPr>
                <w:rFonts w:hint="eastAsia" w:ascii="宋体" w:hAnsi="宋体" w:cs="宋体"/>
                <w:bCs/>
                <w:kern w:val="0"/>
                <w:sz w:val="24"/>
                <w:highlight w:val="none"/>
              </w:rPr>
              <w:t>B</w:t>
            </w:r>
            <w:r>
              <w:rPr>
                <w:rFonts w:hint="eastAsia" w:ascii="宋体" w:hAnsi="宋体" w:cs="宋体"/>
                <w:bCs/>
                <w:sz w:val="24"/>
                <w:highlight w:val="none"/>
              </w:rPr>
              <w:t>组织。</w:t>
            </w:r>
          </w:p>
          <w:p w14:paraId="3181B5B4">
            <w:pPr>
              <w:spacing w:line="340" w:lineRule="exact"/>
              <w:rPr>
                <w:rFonts w:ascii="宋体" w:hAnsi="宋体" w:cs="宋体"/>
                <w:bCs/>
                <w:sz w:val="24"/>
                <w:highlight w:val="none"/>
                <w:lang w:val="zh-CN"/>
              </w:rPr>
            </w:pPr>
            <w:r>
              <w:rPr>
                <w:rFonts w:hint="eastAsia" w:ascii="宋体" w:hAnsi="宋体" w:cs="宋体"/>
                <w:bCs/>
                <w:kern w:val="0"/>
                <w:sz w:val="24"/>
                <w:highlight w:val="none"/>
                <w:lang w:val="zh-CN"/>
              </w:rPr>
              <w:t>在评标时安排每个投标人进行方案讲解演示。每个投标人时间不超过15分钟，讲解次序以投标文件解密时间先后次序为准</w:t>
            </w:r>
            <w:r>
              <w:rPr>
                <w:rFonts w:hint="eastAsia" w:ascii="宋体" w:hAnsi="宋体" w:cs="宋体"/>
                <w:bCs/>
                <w:sz w:val="24"/>
                <w:highlight w:val="none"/>
                <w:lang w:val="zh-CN"/>
              </w:rPr>
              <w:t>。</w:t>
            </w:r>
          </w:p>
          <w:p w14:paraId="7AA0BBEC">
            <w:pPr>
              <w:spacing w:line="340" w:lineRule="exact"/>
              <w:rPr>
                <w:rFonts w:ascii="宋体" w:hAnsi="宋体" w:cs="宋体"/>
                <w:bCs/>
                <w:sz w:val="24"/>
                <w:highlight w:val="none"/>
              </w:rPr>
            </w:pPr>
            <w:r>
              <w:rPr>
                <w:rFonts w:hint="eastAsia" w:ascii="宋体" w:hAnsi="宋体" w:cs="宋体"/>
                <w:bCs/>
                <w:sz w:val="24"/>
                <w:highlight w:val="none"/>
              </w:rPr>
              <w:t>方案演示方式：</w:t>
            </w:r>
            <w:r>
              <w:rPr>
                <w:rFonts w:hint="eastAsia" w:ascii="宋体" w:hAnsi="宋体" w:cs="宋体"/>
                <w:bCs/>
                <w:sz w:val="24"/>
                <w:highlight w:val="none"/>
                <w:lang w:val="en-US" w:eastAsia="zh-CN"/>
              </w:rPr>
              <w:t xml:space="preserve"> </w:t>
            </w:r>
            <w:r>
              <w:rPr>
                <w:rFonts w:hint="eastAsia" w:ascii="宋体" w:hAnsi="宋体" w:cs="宋体"/>
                <w:bCs/>
                <w:sz w:val="24"/>
                <w:highlight w:val="none"/>
              </w:rPr>
              <w:t>。投标截止时间前邮寄或送达至，接收人：，联系方式：。</w:t>
            </w:r>
          </w:p>
          <w:p w14:paraId="549CB5D5">
            <w:pPr>
              <w:spacing w:line="340" w:lineRule="exact"/>
              <w:rPr>
                <w:bCs/>
                <w:highlight w:val="none"/>
                <w:lang w:val="zh-CN"/>
              </w:rPr>
            </w:pPr>
            <w:r>
              <w:rPr>
                <w:rFonts w:hint="eastAsia" w:ascii="宋体" w:hAnsi="宋体" w:cs="宋体"/>
                <w:bCs/>
                <w:sz w:val="24"/>
                <w:highlight w:val="none"/>
              </w:rPr>
              <w:t>注：因投标人自身原因导致无法演示或者演示效果不理想的，责任自负。</w:t>
            </w:r>
          </w:p>
        </w:tc>
      </w:tr>
      <w:tr w14:paraId="0CC559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083167B4">
            <w:pPr>
              <w:snapToGrid w:val="0"/>
              <w:spacing w:line="360" w:lineRule="auto"/>
              <w:jc w:val="center"/>
              <w:rPr>
                <w:rFonts w:ascii="宋体" w:hAnsi="宋体" w:cs="宋体"/>
                <w:sz w:val="24"/>
                <w:highlight w:val="none"/>
              </w:rPr>
            </w:pPr>
            <w:r>
              <w:rPr>
                <w:rFonts w:hint="eastAsia" w:ascii="宋体" w:hAnsi="宋体" w:cs="宋体"/>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4A62301">
            <w:pPr>
              <w:snapToGrid w:val="0"/>
              <w:spacing w:line="360" w:lineRule="auto"/>
              <w:jc w:val="center"/>
              <w:rPr>
                <w:rFonts w:ascii="宋体" w:hAnsi="宋体" w:cs="宋体"/>
                <w:b/>
                <w:sz w:val="24"/>
                <w:highlight w:val="none"/>
              </w:rPr>
            </w:pPr>
            <w:r>
              <w:rPr>
                <w:rFonts w:hint="eastAsia" w:ascii="宋体" w:hAnsi="宋体" w:cs="宋体"/>
                <w:b/>
                <w:sz w:val="24"/>
                <w:highlight w:val="none"/>
              </w:rPr>
              <w:t>供应商应当提供的资格、资信证明文件</w:t>
            </w:r>
          </w:p>
        </w:tc>
        <w:tc>
          <w:tcPr>
            <w:tcW w:w="6225" w:type="dxa"/>
            <w:tcBorders>
              <w:top w:val="single" w:color="000000" w:sz="8" w:space="0"/>
              <w:left w:val="single" w:color="000000" w:sz="2" w:space="0"/>
              <w:bottom w:val="single" w:color="auto" w:sz="4" w:space="0"/>
              <w:right w:val="single" w:color="000000" w:sz="8" w:space="0"/>
            </w:tcBorders>
            <w:vAlign w:val="center"/>
          </w:tcPr>
          <w:p w14:paraId="2C778C28">
            <w:pPr>
              <w:spacing w:line="360" w:lineRule="auto"/>
              <w:rPr>
                <w:rFonts w:ascii="宋体" w:hAnsi="宋体" w:cs="宋体"/>
                <w:sz w:val="24"/>
                <w:highlight w:val="none"/>
              </w:rPr>
            </w:pPr>
            <w:r>
              <w:rPr>
                <w:rFonts w:hint="eastAsia" w:ascii="宋体" w:hAnsi="宋体" w:cs="宋体"/>
                <w:sz w:val="24"/>
                <w:highlight w:val="none"/>
              </w:rPr>
              <w:t>（1）资格证明文件：见交易文件第二部分11.1。</w:t>
            </w:r>
          </w:p>
          <w:p w14:paraId="531EE706">
            <w:pPr>
              <w:spacing w:line="360" w:lineRule="auto"/>
              <w:rPr>
                <w:rFonts w:ascii="宋体" w:hAnsi="宋体" w:cs="宋体"/>
                <w:snapToGrid w:val="0"/>
                <w:kern w:val="0"/>
                <w:szCs w:val="21"/>
                <w:highlight w:val="none"/>
              </w:rPr>
            </w:pPr>
            <w:r>
              <w:rPr>
                <w:rFonts w:hint="eastAsia" w:ascii="宋体" w:hAnsi="宋体" w:cs="宋体"/>
                <w:kern w:val="0"/>
                <w:sz w:val="24"/>
                <w:highlight w:val="none"/>
                <w:lang w:val="zh-CN"/>
              </w:rPr>
              <w:t>供应商未提供有效的资格证明文件的，视为供应商不具备交易文件中规定的资格要求，响应无效。</w:t>
            </w:r>
          </w:p>
        </w:tc>
      </w:tr>
      <w:tr w14:paraId="34CECA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1" w:hRule="atLeast"/>
          <w:tblHeader/>
        </w:trPr>
        <w:tc>
          <w:tcPr>
            <w:tcW w:w="629" w:type="dxa"/>
            <w:vMerge w:val="continue"/>
            <w:tcBorders>
              <w:left w:val="single" w:color="auto" w:sz="4" w:space="0"/>
              <w:bottom w:val="single" w:color="auto" w:sz="4" w:space="0"/>
              <w:right w:val="single" w:color="auto" w:sz="4" w:space="0"/>
            </w:tcBorders>
            <w:vAlign w:val="center"/>
          </w:tcPr>
          <w:p w14:paraId="6930B7AF">
            <w:pPr>
              <w:snapToGrid w:val="0"/>
              <w:spacing w:line="360" w:lineRule="auto"/>
              <w:jc w:val="center"/>
              <w:rPr>
                <w:rFonts w:ascii="宋体" w:hAnsi="宋体" w:cs="宋体"/>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847CEA9">
            <w:pPr>
              <w:snapToGrid w:val="0"/>
              <w:spacing w:line="360" w:lineRule="auto"/>
              <w:jc w:val="center"/>
              <w:rPr>
                <w:rFonts w:ascii="宋体" w:hAnsi="宋体" w:cs="宋体"/>
                <w:b/>
                <w:sz w:val="24"/>
                <w:highlight w:val="none"/>
              </w:rPr>
            </w:pPr>
          </w:p>
        </w:tc>
        <w:tc>
          <w:tcPr>
            <w:tcW w:w="6225" w:type="dxa"/>
            <w:tcBorders>
              <w:top w:val="single" w:color="auto" w:sz="4" w:space="0"/>
              <w:left w:val="single" w:color="000000" w:sz="2" w:space="0"/>
              <w:bottom w:val="single" w:color="000000" w:sz="8" w:space="0"/>
              <w:right w:val="single" w:color="000000" w:sz="8" w:space="0"/>
            </w:tcBorders>
            <w:vAlign w:val="center"/>
          </w:tcPr>
          <w:p w14:paraId="72F7A47F">
            <w:pPr>
              <w:spacing w:line="360" w:lineRule="auto"/>
              <w:rPr>
                <w:rFonts w:ascii="宋体" w:hAnsi="宋体" w:cs="宋体"/>
                <w:sz w:val="24"/>
                <w:highlight w:val="none"/>
              </w:rPr>
            </w:pPr>
            <w:r>
              <w:rPr>
                <w:rFonts w:hint="eastAsia" w:ascii="宋体" w:hAnsi="宋体" w:cs="宋体"/>
                <w:sz w:val="24"/>
                <w:highlight w:val="none"/>
              </w:rPr>
              <w:t>（2）资信证明文件：根据交易文件第四部分评审标准提供。</w:t>
            </w:r>
          </w:p>
        </w:tc>
      </w:tr>
      <w:tr w14:paraId="5CA54B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1942799">
            <w:pPr>
              <w:snapToGrid w:val="0"/>
              <w:spacing w:line="360" w:lineRule="auto"/>
              <w:jc w:val="center"/>
              <w:rPr>
                <w:rFonts w:ascii="宋体" w:hAnsi="宋体" w:cs="宋体"/>
                <w:sz w:val="24"/>
                <w:highlight w:val="none"/>
              </w:rPr>
            </w:pPr>
            <w:r>
              <w:rPr>
                <w:rFonts w:hint="eastAsia" w:ascii="宋体" w:hAnsi="宋体" w:cs="宋体"/>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48FABC4">
            <w:pPr>
              <w:snapToGrid w:val="0"/>
              <w:spacing w:line="360" w:lineRule="auto"/>
              <w:jc w:val="center"/>
              <w:rPr>
                <w:rFonts w:ascii="宋体" w:hAnsi="宋体" w:cs="宋体"/>
                <w:bCs/>
                <w:sz w:val="24"/>
                <w:highlight w:val="none"/>
              </w:rPr>
            </w:pPr>
            <w:r>
              <w:rPr>
                <w:rFonts w:hint="eastAsia" w:ascii="宋体" w:hAnsi="宋体" w:cs="宋体"/>
                <w:b/>
                <w:sz w:val="24"/>
                <w:highlight w:val="none"/>
              </w:rPr>
              <w:t>报价要求</w:t>
            </w:r>
          </w:p>
        </w:tc>
        <w:tc>
          <w:tcPr>
            <w:tcW w:w="6225" w:type="dxa"/>
            <w:tcBorders>
              <w:top w:val="single" w:color="000000" w:sz="8" w:space="0"/>
              <w:left w:val="single" w:color="000000" w:sz="2" w:space="0"/>
              <w:bottom w:val="single" w:color="000000" w:sz="8" w:space="0"/>
              <w:right w:val="single" w:color="000000" w:sz="8" w:space="0"/>
            </w:tcBorders>
            <w:vAlign w:val="center"/>
          </w:tcPr>
          <w:p w14:paraId="3BCE2D64">
            <w:pPr>
              <w:spacing w:line="360" w:lineRule="auto"/>
              <w:ind w:firstLine="480" w:firstLineChars="200"/>
              <w:rPr>
                <w:rFonts w:ascii="宋体" w:hAnsi="宋体" w:cs="宋体"/>
                <w:bCs/>
                <w:kern w:val="0"/>
                <w:sz w:val="24"/>
                <w:highlight w:val="none"/>
                <w:lang w:val="zh-CN"/>
              </w:rPr>
            </w:pPr>
            <w:r>
              <w:rPr>
                <w:rFonts w:hint="eastAsia" w:ascii="宋体" w:hAnsi="宋体" w:cs="宋体"/>
                <w:bCs/>
                <w:kern w:val="0"/>
                <w:sz w:val="24"/>
                <w:highlight w:val="none"/>
                <w:lang w:val="zh-CN"/>
              </w:rPr>
              <w:t>有关本项目实施所需的所有费用（含税费）均计入报价。</w:t>
            </w:r>
            <w:r>
              <w:rPr>
                <w:rFonts w:hint="eastAsia" w:ascii="宋体" w:hAnsi="宋体" w:cs="宋体"/>
                <w:bCs/>
                <w:kern w:val="0"/>
                <w:sz w:val="24"/>
                <w:highlight w:val="none"/>
              </w:rPr>
              <w:t>交易一览表（报价表）是报价的唯一载体</w:t>
            </w:r>
            <w:r>
              <w:rPr>
                <w:rFonts w:hint="eastAsia" w:ascii="宋体" w:hAnsi="宋体" w:cs="宋体"/>
                <w:bCs/>
                <w:kern w:val="0"/>
                <w:sz w:val="24"/>
                <w:highlight w:val="none"/>
                <w:lang w:val="zh-CN"/>
              </w:rPr>
              <w:t>。响应文件中价格全部采用人民币报价。交易文件未列明，而供应商认为必需的费用也需列入报价。</w:t>
            </w:r>
          </w:p>
          <w:p w14:paraId="532BD0D3">
            <w:pPr>
              <w:spacing w:line="360" w:lineRule="auto"/>
              <w:rPr>
                <w:rFonts w:ascii="宋体" w:hAnsi="宋体" w:cs="宋体"/>
                <w:bCs/>
                <w:kern w:val="0"/>
                <w:sz w:val="24"/>
                <w:highlight w:val="none"/>
                <w:lang w:val="zh-CN"/>
              </w:rPr>
            </w:pPr>
            <w:r>
              <w:rPr>
                <w:rFonts w:hint="eastAsia" w:ascii="宋体" w:hAnsi="宋体" w:cs="宋体"/>
                <w:bCs/>
                <w:kern w:val="0"/>
                <w:sz w:val="24"/>
                <w:highlight w:val="none"/>
                <w:lang w:val="zh-CN"/>
              </w:rPr>
              <w:t>响应报价出现下列情形的，响应无效：</w:t>
            </w:r>
          </w:p>
          <w:p w14:paraId="1550329A">
            <w:pPr>
              <w:spacing w:line="360" w:lineRule="auto"/>
              <w:ind w:firstLine="480" w:firstLineChars="200"/>
              <w:rPr>
                <w:rFonts w:ascii="宋体" w:hAnsi="宋体" w:cs="宋体"/>
                <w:bCs/>
                <w:kern w:val="0"/>
                <w:sz w:val="24"/>
                <w:highlight w:val="none"/>
                <w:lang w:val="zh-CN"/>
              </w:rPr>
            </w:pPr>
            <w:r>
              <w:rPr>
                <w:rFonts w:hint="eastAsia" w:ascii="宋体" w:hAnsi="宋体" w:cs="宋体"/>
                <w:bCs/>
                <w:kern w:val="0"/>
                <w:sz w:val="24"/>
                <w:highlight w:val="none"/>
                <w:lang w:val="zh-CN"/>
              </w:rPr>
              <w:t>响应文件出现不是唯一的、有选择性响应报价的；</w:t>
            </w:r>
          </w:p>
          <w:p w14:paraId="11B03527">
            <w:pPr>
              <w:spacing w:line="360" w:lineRule="auto"/>
              <w:ind w:firstLine="480" w:firstLineChars="200"/>
              <w:rPr>
                <w:rFonts w:ascii="宋体" w:hAnsi="宋体" w:cs="宋体"/>
                <w:bCs/>
                <w:kern w:val="0"/>
                <w:sz w:val="24"/>
                <w:highlight w:val="none"/>
                <w:lang w:val="zh-CN"/>
              </w:rPr>
            </w:pPr>
            <w:r>
              <w:rPr>
                <w:rFonts w:hint="eastAsia" w:ascii="宋体" w:hAnsi="宋体" w:cs="宋体"/>
                <w:bCs/>
                <w:kern w:val="0"/>
                <w:sz w:val="24"/>
                <w:highlight w:val="none"/>
                <w:lang w:val="zh-CN"/>
              </w:rPr>
              <w:t>响应报价超过交易文件中规定的预算金额或者最高限价的；</w:t>
            </w:r>
          </w:p>
          <w:p w14:paraId="06D84E4D">
            <w:pPr>
              <w:spacing w:line="360" w:lineRule="auto"/>
              <w:ind w:firstLine="480" w:firstLineChars="200"/>
              <w:rPr>
                <w:rFonts w:ascii="宋体" w:hAnsi="宋体" w:cs="宋体"/>
                <w:bCs/>
                <w:kern w:val="0"/>
                <w:sz w:val="24"/>
                <w:highlight w:val="none"/>
              </w:rPr>
            </w:pPr>
            <w:r>
              <w:rPr>
                <w:rFonts w:hint="eastAsia" w:ascii="宋体" w:hAnsi="宋体" w:cs="宋体"/>
                <w:bCs/>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Cs/>
                <w:kern w:val="0"/>
                <w:sz w:val="24"/>
                <w:highlight w:val="none"/>
                <w:lang w:val="zh-CN"/>
              </w:rPr>
              <w:t>；</w:t>
            </w:r>
          </w:p>
          <w:p w14:paraId="4DFD7608">
            <w:pPr>
              <w:spacing w:line="360" w:lineRule="auto"/>
              <w:ind w:firstLine="480" w:firstLineChars="200"/>
              <w:rPr>
                <w:rFonts w:ascii="宋体" w:hAnsi="宋体" w:cs="宋体"/>
                <w:bCs/>
                <w:kern w:val="0"/>
                <w:sz w:val="24"/>
                <w:highlight w:val="none"/>
              </w:rPr>
            </w:pPr>
            <w:r>
              <w:rPr>
                <w:rFonts w:hint="eastAsia" w:ascii="宋体" w:hAnsi="宋体" w:cs="宋体"/>
                <w:bCs/>
                <w:kern w:val="0"/>
                <w:sz w:val="24"/>
                <w:highlight w:val="none"/>
              </w:rPr>
              <w:t>供应商对根据修正原则修正后的报价不确认的。</w:t>
            </w:r>
          </w:p>
          <w:p w14:paraId="340ACBBE">
            <w:pPr>
              <w:spacing w:line="360" w:lineRule="auto"/>
              <w:ind w:firstLine="480" w:firstLineChars="200"/>
              <w:rPr>
                <w:rFonts w:ascii="宋体" w:hAnsi="宋体" w:cs="宋体"/>
                <w:bCs/>
                <w:highlight w:val="none"/>
              </w:rPr>
            </w:pPr>
            <w:r>
              <w:rPr>
                <w:rFonts w:hint="eastAsia" w:ascii="宋体" w:hAnsi="宋体" w:cs="宋体"/>
                <w:bCs/>
                <w:kern w:val="0"/>
                <w:sz w:val="24"/>
                <w:highlight w:val="none"/>
              </w:rPr>
              <w:t>资格文件、商务技术文件与报价文件未分开制作</w:t>
            </w:r>
            <w:r>
              <w:rPr>
                <w:rFonts w:hint="eastAsia" w:ascii="宋体" w:hAnsi="宋体" w:cs="宋体"/>
                <w:bCs/>
                <w:sz w:val="24"/>
                <w:highlight w:val="none"/>
              </w:rPr>
              <w:t>。</w:t>
            </w:r>
          </w:p>
        </w:tc>
      </w:tr>
      <w:tr w14:paraId="2665B7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2FD74D">
            <w:pPr>
              <w:snapToGrid w:val="0"/>
              <w:spacing w:line="360" w:lineRule="auto"/>
              <w:jc w:val="center"/>
              <w:rPr>
                <w:rFonts w:ascii="宋体" w:hAnsi="宋体" w:cs="宋体"/>
                <w:sz w:val="24"/>
                <w:highlight w:val="none"/>
              </w:rPr>
            </w:pPr>
            <w:r>
              <w:rPr>
                <w:rFonts w:hint="eastAsia" w:ascii="宋体" w:hAnsi="宋体" w:cs="宋体"/>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195B8D4">
            <w:pPr>
              <w:snapToGrid w:val="0"/>
              <w:spacing w:line="360" w:lineRule="auto"/>
              <w:jc w:val="center"/>
              <w:rPr>
                <w:rFonts w:ascii="宋体" w:hAnsi="宋体" w:cs="宋体"/>
                <w:b/>
                <w:sz w:val="24"/>
                <w:highlight w:val="none"/>
              </w:rPr>
            </w:pPr>
            <w:r>
              <w:rPr>
                <w:rFonts w:hint="eastAsia" w:ascii="宋体" w:hAnsi="宋体" w:cs="宋体"/>
                <w:b/>
                <w:sz w:val="24"/>
                <w:highlight w:val="none"/>
              </w:rPr>
              <w:t>备份响应文件</w:t>
            </w:r>
          </w:p>
        </w:tc>
        <w:tc>
          <w:tcPr>
            <w:tcW w:w="6225" w:type="dxa"/>
            <w:tcBorders>
              <w:top w:val="single" w:color="000000" w:sz="8" w:space="0"/>
              <w:left w:val="single" w:color="000000" w:sz="2" w:space="0"/>
              <w:bottom w:val="single" w:color="000000" w:sz="8" w:space="0"/>
              <w:right w:val="single" w:color="000000" w:sz="8" w:space="0"/>
            </w:tcBorders>
            <w:vAlign w:val="center"/>
          </w:tcPr>
          <w:p w14:paraId="3FBD2188">
            <w:pPr>
              <w:pStyle w:val="35"/>
              <w:ind w:hanging="4"/>
              <w:rPr>
                <w:rFonts w:hAnsi="宋体" w:cs="宋体"/>
                <w:kern w:val="28"/>
                <w:sz w:val="24"/>
                <w:highlight w:val="none"/>
              </w:rPr>
            </w:pPr>
            <w:r>
              <w:rPr>
                <w:rFonts w:hint="eastAsia" w:hAnsi="宋体" w:cs="宋体"/>
                <w:kern w:val="28"/>
                <w:sz w:val="24"/>
                <w:szCs w:val="24"/>
                <w:highlight w:val="none"/>
              </w:rPr>
              <w:t>备份文件是否收取：不收取。</w:t>
            </w:r>
          </w:p>
        </w:tc>
      </w:tr>
      <w:tr w14:paraId="3CDD5F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9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C82260D">
            <w:pPr>
              <w:snapToGrid w:val="0"/>
              <w:spacing w:line="360" w:lineRule="auto"/>
              <w:jc w:val="center"/>
              <w:rPr>
                <w:rFonts w:ascii="宋体" w:hAnsi="宋体" w:cs="宋体"/>
                <w:sz w:val="24"/>
                <w:highlight w:val="none"/>
              </w:rPr>
            </w:pPr>
            <w:r>
              <w:rPr>
                <w:rFonts w:hint="eastAsia" w:ascii="宋体" w:hAnsi="宋体" w:cs="宋体"/>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7863DADD">
            <w:pPr>
              <w:snapToGrid w:val="0"/>
              <w:spacing w:line="360" w:lineRule="auto"/>
              <w:jc w:val="center"/>
              <w:rPr>
                <w:rFonts w:ascii="宋体" w:hAnsi="宋体" w:cs="宋体"/>
                <w:b/>
                <w:sz w:val="24"/>
                <w:highlight w:val="none"/>
              </w:rPr>
            </w:pPr>
            <w:r>
              <w:rPr>
                <w:rFonts w:hint="eastAsia" w:ascii="宋体" w:hAnsi="宋体" w:cs="宋体"/>
                <w:b/>
                <w:sz w:val="24"/>
                <w:highlight w:val="none"/>
              </w:rPr>
              <w:t>采购机构代理费用</w:t>
            </w:r>
          </w:p>
        </w:tc>
        <w:tc>
          <w:tcPr>
            <w:tcW w:w="6225" w:type="dxa"/>
            <w:tcBorders>
              <w:top w:val="single" w:color="000000" w:sz="8" w:space="0"/>
              <w:left w:val="single" w:color="000000" w:sz="2" w:space="0"/>
              <w:bottom w:val="single" w:color="000000" w:sz="8" w:space="0"/>
              <w:right w:val="single" w:color="000000" w:sz="8" w:space="0"/>
            </w:tcBorders>
            <w:vAlign w:val="center"/>
          </w:tcPr>
          <w:p w14:paraId="11DE2C64">
            <w:pPr>
              <w:pStyle w:val="35"/>
              <w:spacing w:line="360" w:lineRule="auto"/>
              <w:ind w:hanging="4"/>
              <w:rPr>
                <w:rFonts w:hAnsi="宋体" w:cs="宋体"/>
                <w:sz w:val="24"/>
                <w:highlight w:val="none"/>
              </w:rPr>
            </w:pPr>
            <w:r>
              <w:rPr>
                <w:rFonts w:hint="eastAsia" w:hAnsi="宋体" w:cs="宋体"/>
                <w:sz w:val="24"/>
                <w:highlight w:val="none"/>
              </w:rPr>
              <w:t>本次代理服务费由中标供应商支付。代理服务费计费标准：以中标金额为计算基数，按照国家发改委“计价格【2002】1980号”、“发改办价格【2003】857号”等相关文件向中标人收取代理服务费，不足3000元按3000元收取。</w:t>
            </w:r>
          </w:p>
          <w:p w14:paraId="6629CD9E">
            <w:pPr>
              <w:pStyle w:val="35"/>
              <w:spacing w:line="360" w:lineRule="auto"/>
              <w:ind w:hanging="4"/>
              <w:rPr>
                <w:rFonts w:hAnsi="宋体" w:cs="宋体"/>
                <w:sz w:val="24"/>
                <w:highlight w:val="none"/>
              </w:rPr>
            </w:pPr>
            <w:r>
              <w:rPr>
                <w:rFonts w:hint="eastAsia" w:hAnsi="宋体" w:cs="宋体"/>
                <w:sz w:val="24"/>
                <w:highlight w:val="none"/>
              </w:rPr>
              <w:t>开户名称：浙江中跃科技咨询有限公司</w:t>
            </w:r>
          </w:p>
          <w:p w14:paraId="59CA75ED">
            <w:pPr>
              <w:pStyle w:val="35"/>
              <w:spacing w:line="360" w:lineRule="auto"/>
              <w:ind w:hanging="4"/>
              <w:rPr>
                <w:rFonts w:hAnsi="宋体" w:cs="宋体"/>
                <w:sz w:val="24"/>
                <w:highlight w:val="none"/>
              </w:rPr>
            </w:pPr>
            <w:r>
              <w:rPr>
                <w:rFonts w:hint="eastAsia" w:hAnsi="宋体" w:cs="宋体"/>
                <w:sz w:val="24"/>
                <w:highlight w:val="none"/>
              </w:rPr>
              <w:t>开户银行：中国工商银行股份有限公司杭州金城路支行</w:t>
            </w:r>
          </w:p>
          <w:p w14:paraId="1B3537BB">
            <w:pPr>
              <w:pStyle w:val="35"/>
              <w:spacing w:line="360" w:lineRule="auto"/>
              <w:ind w:hanging="4"/>
              <w:rPr>
                <w:rFonts w:hAnsi="宋体" w:cs="宋体"/>
                <w:sz w:val="24"/>
                <w:highlight w:val="none"/>
              </w:rPr>
            </w:pPr>
            <w:r>
              <w:rPr>
                <w:rFonts w:hint="eastAsia" w:hAnsi="宋体" w:cs="宋体"/>
                <w:sz w:val="24"/>
                <w:highlight w:val="none"/>
              </w:rPr>
              <w:t>银行账户：1202225409100258921</w:t>
            </w:r>
          </w:p>
        </w:tc>
      </w:tr>
      <w:tr w14:paraId="3983B2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3A061CE">
            <w:pPr>
              <w:snapToGrid w:val="0"/>
              <w:spacing w:line="360" w:lineRule="auto"/>
              <w:jc w:val="center"/>
              <w:rPr>
                <w:rFonts w:ascii="宋体" w:hAnsi="宋体" w:cs="宋体"/>
                <w:b/>
                <w:sz w:val="24"/>
                <w:highlight w:val="none"/>
              </w:rPr>
            </w:pPr>
            <w:r>
              <w:rPr>
                <w:rFonts w:hint="eastAsia" w:ascii="宋体" w:hAnsi="宋体" w:cs="宋体"/>
                <w:bCs/>
                <w:sz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28E3380E">
            <w:pPr>
              <w:snapToGrid w:val="0"/>
              <w:spacing w:line="360" w:lineRule="auto"/>
              <w:jc w:val="center"/>
              <w:rPr>
                <w:rFonts w:ascii="宋体" w:hAnsi="宋体" w:cs="宋体"/>
                <w:b/>
                <w:sz w:val="24"/>
                <w:highlight w:val="none"/>
              </w:rPr>
            </w:pPr>
            <w:r>
              <w:rPr>
                <w:rFonts w:hint="eastAsia" w:ascii="宋体" w:hAnsi="宋体" w:cs="宋体"/>
                <w:b/>
                <w:sz w:val="24"/>
                <w:highlight w:val="none"/>
              </w:rPr>
              <w:t>履约保证金</w:t>
            </w:r>
          </w:p>
        </w:tc>
        <w:tc>
          <w:tcPr>
            <w:tcW w:w="6225" w:type="dxa"/>
            <w:tcBorders>
              <w:top w:val="single" w:color="000000" w:sz="8" w:space="0"/>
              <w:left w:val="single" w:color="000000" w:sz="2" w:space="0"/>
              <w:bottom w:val="single" w:color="000000" w:sz="8" w:space="0"/>
              <w:right w:val="single" w:color="000000" w:sz="8" w:space="0"/>
            </w:tcBorders>
            <w:vAlign w:val="center"/>
          </w:tcPr>
          <w:p w14:paraId="2FAEFD04">
            <w:pPr>
              <w:pStyle w:val="2"/>
              <w:spacing w:line="360" w:lineRule="auto"/>
              <w:ind w:firstLine="0"/>
              <w:rPr>
                <w:rFonts w:hAnsi="宋体" w:cs="宋体"/>
                <w:color w:val="auto"/>
                <w:sz w:val="24"/>
                <w:highlight w:val="none"/>
              </w:rPr>
            </w:pPr>
            <w:r>
              <w:rPr>
                <w:rFonts w:hint="eastAsia" w:hAnsi="宋体" w:cs="宋体"/>
                <w:color w:val="auto"/>
                <w:sz w:val="24"/>
                <w:highlight w:val="none"/>
              </w:rPr>
              <w:t>无。</w:t>
            </w:r>
          </w:p>
        </w:tc>
      </w:tr>
      <w:tr w14:paraId="37960C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8B7A4EE">
            <w:pPr>
              <w:snapToGrid w:val="0"/>
              <w:spacing w:line="360" w:lineRule="auto"/>
              <w:jc w:val="center"/>
              <w:rPr>
                <w:rFonts w:ascii="宋体" w:hAnsi="宋体" w:cs="宋体"/>
                <w:bCs/>
                <w:sz w:val="24"/>
                <w:highlight w:val="none"/>
              </w:rPr>
            </w:pPr>
            <w:r>
              <w:rPr>
                <w:rFonts w:hint="eastAsia" w:ascii="宋体" w:hAnsi="宋体" w:cs="宋体"/>
                <w:bCs/>
                <w:sz w:val="24"/>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5BD48B58">
            <w:pPr>
              <w:snapToGrid w:val="0"/>
              <w:spacing w:line="360" w:lineRule="auto"/>
              <w:jc w:val="center"/>
              <w:rPr>
                <w:rFonts w:ascii="宋体" w:hAnsi="宋体" w:cs="宋体"/>
                <w:b/>
                <w:sz w:val="24"/>
                <w:highlight w:val="none"/>
              </w:rPr>
            </w:pPr>
            <w:r>
              <w:rPr>
                <w:rFonts w:hint="eastAsia" w:ascii="宋体" w:hAnsi="宋体" w:cs="宋体"/>
                <w:b/>
                <w:sz w:val="24"/>
                <w:highlight w:val="none"/>
              </w:rPr>
              <w:t>资格审查和信用信息审查</w:t>
            </w:r>
          </w:p>
        </w:tc>
        <w:tc>
          <w:tcPr>
            <w:tcW w:w="6225" w:type="dxa"/>
            <w:tcBorders>
              <w:top w:val="single" w:color="000000" w:sz="8" w:space="0"/>
              <w:left w:val="single" w:color="000000" w:sz="2" w:space="0"/>
              <w:bottom w:val="single" w:color="000000" w:sz="8" w:space="0"/>
              <w:right w:val="single" w:color="000000" w:sz="8" w:space="0"/>
            </w:tcBorders>
            <w:vAlign w:val="center"/>
          </w:tcPr>
          <w:p w14:paraId="22BCAC20">
            <w:pPr>
              <w:snapToGrid w:val="0"/>
              <w:spacing w:line="360" w:lineRule="auto"/>
              <w:jc w:val="left"/>
              <w:rPr>
                <w:rFonts w:ascii="宋体" w:hAnsi="宋体" w:cs="宋体"/>
                <w:b/>
                <w:sz w:val="24"/>
                <w:highlight w:val="none"/>
              </w:rPr>
            </w:pPr>
            <w:r>
              <w:rPr>
                <w:rFonts w:hint="eastAsia" w:ascii="宋体" w:hAnsi="宋体" w:cs="宋体"/>
                <w:snapToGrid w:val="0"/>
                <w:kern w:val="28"/>
                <w:sz w:val="24"/>
                <w:szCs w:val="20"/>
                <w:highlight w:val="none"/>
              </w:rPr>
              <w:t>本项目由采购人进行资格文件及信用信息查询。</w:t>
            </w:r>
          </w:p>
        </w:tc>
      </w:tr>
      <w:tr w14:paraId="3A5666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2451E86">
            <w:pPr>
              <w:snapToGrid w:val="0"/>
              <w:spacing w:line="360" w:lineRule="auto"/>
              <w:jc w:val="center"/>
              <w:rPr>
                <w:rFonts w:ascii="宋体" w:hAnsi="宋体" w:cs="宋体"/>
                <w:bCs/>
                <w:sz w:val="24"/>
                <w:highlight w:val="none"/>
              </w:rPr>
            </w:pPr>
            <w:r>
              <w:rPr>
                <w:rFonts w:hint="eastAsia" w:ascii="宋体" w:hAnsi="宋体" w:cs="宋体"/>
                <w:bCs/>
                <w:sz w:val="24"/>
                <w:highlight w:val="none"/>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4FDB50B1">
            <w:pPr>
              <w:snapToGrid w:val="0"/>
              <w:spacing w:line="360" w:lineRule="auto"/>
              <w:jc w:val="center"/>
              <w:rPr>
                <w:rFonts w:ascii="宋体" w:hAnsi="宋体" w:cs="宋体"/>
                <w:b/>
                <w:sz w:val="24"/>
                <w:highlight w:val="none"/>
              </w:rPr>
            </w:pPr>
            <w:r>
              <w:rPr>
                <w:rFonts w:hint="eastAsia" w:ascii="宋体" w:hAnsi="宋体" w:cs="宋体"/>
                <w:b/>
                <w:sz w:val="24"/>
                <w:highlight w:val="none"/>
              </w:rPr>
              <w:t>质疑接收人及答复</w:t>
            </w:r>
          </w:p>
        </w:tc>
        <w:tc>
          <w:tcPr>
            <w:tcW w:w="6225" w:type="dxa"/>
            <w:tcBorders>
              <w:top w:val="single" w:color="000000" w:sz="8" w:space="0"/>
              <w:left w:val="single" w:color="000000" w:sz="2" w:space="0"/>
              <w:bottom w:val="single" w:color="000000" w:sz="8" w:space="0"/>
              <w:right w:val="single" w:color="000000" w:sz="8" w:space="0"/>
            </w:tcBorders>
            <w:vAlign w:val="center"/>
          </w:tcPr>
          <w:p w14:paraId="57F99500">
            <w:pPr>
              <w:spacing w:line="360" w:lineRule="auto"/>
              <w:rPr>
                <w:rFonts w:ascii="宋体" w:hAnsi="宋体" w:cs="宋体"/>
                <w:sz w:val="24"/>
                <w:highlight w:val="none"/>
                <w:u w:val="single"/>
              </w:rPr>
            </w:pPr>
            <w:r>
              <w:rPr>
                <w:rFonts w:hint="eastAsia" w:ascii="宋体" w:hAnsi="宋体" w:cs="宋体"/>
                <w:sz w:val="24"/>
                <w:highlight w:val="none"/>
              </w:rPr>
              <w:t>采购人质疑接收人：</w:t>
            </w:r>
            <w:r>
              <w:rPr>
                <w:rFonts w:hint="eastAsia" w:ascii="宋体" w:hAnsi="宋体" w:cs="宋体"/>
                <w:sz w:val="24"/>
                <w:highlight w:val="none"/>
                <w:u w:val="single"/>
              </w:rPr>
              <w:t>贺</w:t>
            </w:r>
            <w:r>
              <w:rPr>
                <w:rFonts w:hint="eastAsia" w:ascii="宋体" w:hAnsi="宋体" w:cs="宋体"/>
                <w:sz w:val="24"/>
                <w:highlight w:val="none"/>
                <w:u w:val="single"/>
                <w:lang w:val="en-US" w:eastAsia="zh-CN"/>
              </w:rPr>
              <w:t>老师</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0571-89615723</w:t>
            </w:r>
          </w:p>
          <w:p w14:paraId="4FA581DA">
            <w:pPr>
              <w:spacing w:line="360" w:lineRule="auto"/>
              <w:jc w:val="left"/>
              <w:rPr>
                <w:rFonts w:ascii="宋体" w:hAnsi="宋体" w:cs="宋体"/>
                <w:sz w:val="24"/>
                <w:highlight w:val="none"/>
                <w:u w:val="single"/>
              </w:rPr>
            </w:pPr>
            <w:r>
              <w:rPr>
                <w:rFonts w:hint="eastAsia" w:ascii="宋体" w:hAnsi="宋体" w:cs="宋体"/>
                <w:sz w:val="24"/>
                <w:highlight w:val="none"/>
              </w:rPr>
              <w:t xml:space="preserve">地址：浙江省杭州市萧山区科创中心C座2楼  </w:t>
            </w:r>
          </w:p>
          <w:p w14:paraId="4C1FD425">
            <w:pPr>
              <w:spacing w:line="360" w:lineRule="exact"/>
              <w:rPr>
                <w:rFonts w:ascii="宋体" w:hAnsi="宋体" w:cs="宋体"/>
                <w:sz w:val="24"/>
                <w:highlight w:val="none"/>
              </w:rPr>
            </w:pPr>
            <w:r>
              <w:rPr>
                <w:rFonts w:hint="eastAsia" w:ascii="宋体" w:hAnsi="宋体" w:cs="宋体"/>
                <w:sz w:val="24"/>
                <w:highlight w:val="none"/>
              </w:rPr>
              <w:t>采购机构质疑接收人：</w:t>
            </w:r>
            <w:r>
              <w:rPr>
                <w:rFonts w:hint="eastAsia" w:ascii="宋体" w:hAnsi="宋体" w:cs="宋体"/>
                <w:sz w:val="24"/>
                <w:highlight w:val="none"/>
                <w:u w:val="single"/>
              </w:rPr>
              <w:t>徐先生</w:t>
            </w:r>
            <w:r>
              <w:rPr>
                <w:rFonts w:hint="eastAsia" w:ascii="宋体" w:hAnsi="宋体" w:cs="宋体"/>
                <w:sz w:val="24"/>
                <w:highlight w:val="none"/>
              </w:rPr>
              <w:t xml:space="preserve"> 联系方式：</w:t>
            </w:r>
            <w:r>
              <w:rPr>
                <w:rFonts w:hint="eastAsia" w:ascii="宋体" w:hAnsi="宋体" w:cs="宋体"/>
                <w:sz w:val="24"/>
                <w:highlight w:val="none"/>
                <w:u w:val="single"/>
              </w:rPr>
              <w:t>13732262255</w:t>
            </w:r>
          </w:p>
          <w:p w14:paraId="54F96231">
            <w:pPr>
              <w:spacing w:line="360" w:lineRule="exact"/>
              <w:rPr>
                <w:rFonts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single"/>
              </w:rPr>
              <w:t>杭州市萧山区金城路185号商会大厦B座27层03室</w:t>
            </w:r>
            <w:r>
              <w:rPr>
                <w:rFonts w:hint="eastAsia" w:ascii="宋体" w:hAnsi="宋体" w:cs="宋体"/>
                <w:sz w:val="24"/>
                <w:highlight w:val="none"/>
              </w:rPr>
              <w:t>邮箱：</w:t>
            </w:r>
            <w:r>
              <w:rPr>
                <w:rFonts w:hint="eastAsia" w:ascii="宋体" w:hAnsi="宋体" w:cs="宋体"/>
                <w:sz w:val="24"/>
                <w:highlight w:val="none"/>
                <w:u w:val="single"/>
              </w:rPr>
              <w:t>2671178230@qq.com</w:t>
            </w:r>
          </w:p>
          <w:p w14:paraId="213B2251">
            <w:pPr>
              <w:snapToGrid w:val="0"/>
              <w:spacing w:line="360" w:lineRule="auto"/>
              <w:rPr>
                <w:rFonts w:ascii="宋体" w:hAnsi="宋体" w:cs="宋体"/>
                <w:b/>
                <w:sz w:val="24"/>
                <w:highlight w:val="none"/>
              </w:rPr>
            </w:pPr>
            <w:r>
              <w:rPr>
                <w:rFonts w:hint="eastAsia" w:ascii="宋体" w:hAnsi="宋体" w:cs="宋体"/>
                <w:b/>
                <w:sz w:val="24"/>
                <w:highlight w:val="none"/>
              </w:rPr>
              <w:t>如通过邮箱方式发送质疑，须提交符合法规及交易文件要求的质疑文件（参考附件1），盖章扫描后发送，质疑的受理按答复主体划分以采购人或采购机构邮箱回复确认受理为准。</w:t>
            </w:r>
          </w:p>
          <w:p w14:paraId="77678742">
            <w:pPr>
              <w:snapToGrid w:val="0"/>
              <w:spacing w:line="360" w:lineRule="auto"/>
              <w:rPr>
                <w:rFonts w:ascii="宋体" w:hAnsi="宋体" w:cs="宋体"/>
                <w:sz w:val="24"/>
                <w:highlight w:val="none"/>
              </w:rPr>
            </w:pPr>
            <w:r>
              <w:rPr>
                <w:rFonts w:hint="eastAsia" w:ascii="宋体" w:hAnsi="宋体" w:cs="宋体"/>
                <w:sz w:val="24"/>
                <w:highlight w:val="none"/>
              </w:rPr>
              <w:t>本项目涉及资格条件、采购需求、评分办法及采购过程中有关现场考察或交易前答疑会事项由采购人进行答复。</w:t>
            </w:r>
          </w:p>
          <w:p w14:paraId="01DE8EA1">
            <w:pPr>
              <w:pStyle w:val="35"/>
              <w:spacing w:line="360" w:lineRule="auto"/>
              <w:ind w:hanging="4"/>
              <w:rPr>
                <w:rFonts w:hAnsi="宋体" w:cs="宋体"/>
                <w:sz w:val="24"/>
                <w:highlight w:val="none"/>
              </w:rPr>
            </w:pPr>
            <w:r>
              <w:rPr>
                <w:rFonts w:hint="eastAsia" w:hAnsi="宋体" w:cs="宋体"/>
                <w:sz w:val="24"/>
                <w:highlight w:val="none"/>
              </w:rPr>
              <w:t>涉及流程组织等相关事项，由采购机构进行答复。</w:t>
            </w:r>
          </w:p>
        </w:tc>
      </w:tr>
      <w:tr w14:paraId="26156E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060BBDE1">
            <w:pPr>
              <w:snapToGrid w:val="0"/>
              <w:spacing w:line="360" w:lineRule="auto"/>
              <w:jc w:val="center"/>
              <w:rPr>
                <w:rFonts w:ascii="宋体" w:hAnsi="宋体" w:cs="宋体"/>
                <w:sz w:val="24"/>
                <w:highlight w:val="none"/>
              </w:rPr>
            </w:pPr>
            <w:r>
              <w:rPr>
                <w:rFonts w:hint="eastAsia" w:ascii="宋体" w:hAnsi="宋体" w:cs="宋体"/>
                <w:sz w:val="24"/>
                <w:highlight w:val="none"/>
              </w:rPr>
              <w:t>17</w:t>
            </w:r>
          </w:p>
        </w:tc>
        <w:tc>
          <w:tcPr>
            <w:tcW w:w="1843" w:type="dxa"/>
            <w:vMerge w:val="restart"/>
            <w:tcBorders>
              <w:top w:val="single" w:color="000000" w:sz="8" w:space="0"/>
              <w:left w:val="single" w:color="000000" w:sz="2" w:space="0"/>
              <w:right w:val="single" w:color="000000" w:sz="8" w:space="0"/>
            </w:tcBorders>
            <w:vAlign w:val="center"/>
          </w:tcPr>
          <w:p w14:paraId="1E53E3C2">
            <w:pPr>
              <w:snapToGrid w:val="0"/>
              <w:spacing w:line="360" w:lineRule="auto"/>
              <w:jc w:val="center"/>
              <w:rPr>
                <w:rFonts w:ascii="宋体" w:hAnsi="宋体" w:cs="宋体"/>
                <w:b/>
                <w:sz w:val="24"/>
                <w:highlight w:val="none"/>
              </w:rPr>
            </w:pPr>
            <w:r>
              <w:rPr>
                <w:rFonts w:hint="eastAsia" w:ascii="宋体" w:hAnsi="宋体" w:cs="宋体"/>
                <w:b/>
                <w:sz w:val="24"/>
                <w:highlight w:val="none"/>
              </w:rPr>
              <w:t>特别说明</w:t>
            </w:r>
          </w:p>
        </w:tc>
        <w:tc>
          <w:tcPr>
            <w:tcW w:w="6225" w:type="dxa"/>
            <w:tcBorders>
              <w:top w:val="single" w:color="000000" w:sz="8" w:space="0"/>
              <w:left w:val="single" w:color="000000" w:sz="2" w:space="0"/>
              <w:bottom w:val="single" w:color="000000" w:sz="8" w:space="0"/>
              <w:right w:val="single" w:color="000000" w:sz="8" w:space="0"/>
            </w:tcBorders>
            <w:vAlign w:val="center"/>
          </w:tcPr>
          <w:p w14:paraId="4A642650">
            <w:pPr>
              <w:spacing w:line="360" w:lineRule="auto"/>
              <w:rPr>
                <w:rFonts w:ascii="宋体" w:hAnsi="宋体" w:cs="宋体"/>
                <w:snapToGrid w:val="0"/>
                <w:kern w:val="28"/>
                <w:sz w:val="24"/>
                <w:highlight w:val="none"/>
              </w:rPr>
            </w:pPr>
            <w:r>
              <w:rPr>
                <w:rFonts w:hint="eastAsia" w:ascii="宋体" w:hAnsi="宋体" w:cs="宋体"/>
                <w:b/>
                <w:sz w:val="24"/>
                <w:highlight w:val="none"/>
              </w:rPr>
              <w:t>本项目通用总则条款与前附表等专用特别规定有冲突之处，以专用条款（特别规定）为准。</w:t>
            </w:r>
          </w:p>
        </w:tc>
      </w:tr>
      <w:tr w14:paraId="3CB449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537343D8">
            <w:pPr>
              <w:snapToGrid w:val="0"/>
              <w:spacing w:line="360" w:lineRule="auto"/>
              <w:jc w:val="center"/>
              <w:rPr>
                <w:rFonts w:ascii="宋体" w:hAnsi="宋体" w:cs="宋体"/>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0447D396">
            <w:pPr>
              <w:snapToGrid w:val="0"/>
              <w:spacing w:line="360" w:lineRule="auto"/>
              <w:jc w:val="center"/>
              <w:rPr>
                <w:rFonts w:ascii="宋体" w:hAnsi="宋体" w:cs="宋体"/>
                <w:b/>
                <w:sz w:val="24"/>
                <w:highlight w:val="none"/>
              </w:rPr>
            </w:pPr>
          </w:p>
        </w:tc>
        <w:tc>
          <w:tcPr>
            <w:tcW w:w="6225" w:type="dxa"/>
            <w:tcBorders>
              <w:top w:val="single" w:color="000000" w:sz="8" w:space="0"/>
              <w:left w:val="single" w:color="000000" w:sz="2" w:space="0"/>
              <w:bottom w:val="single" w:color="000000" w:sz="8" w:space="0"/>
              <w:right w:val="single" w:color="000000" w:sz="8" w:space="0"/>
            </w:tcBorders>
            <w:vAlign w:val="center"/>
          </w:tcPr>
          <w:p w14:paraId="35736BA4">
            <w:pPr>
              <w:spacing w:line="360" w:lineRule="auto"/>
              <w:rPr>
                <w:rFonts w:ascii="宋体" w:hAnsi="宋体" w:cs="宋体"/>
                <w:b/>
                <w:sz w:val="24"/>
                <w:highlight w:val="none"/>
              </w:rPr>
            </w:pPr>
            <w:r>
              <w:rPr>
                <w:rFonts w:hint="eastAsia" w:ascii="宋体" w:hAnsi="宋体" w:cs="宋体"/>
                <w:b/>
                <w:sz w:val="24"/>
                <w:highlight w:val="none"/>
              </w:rPr>
              <w:t>本项目每个标项推荐中标候选人数量：1</w:t>
            </w:r>
          </w:p>
        </w:tc>
      </w:tr>
    </w:tbl>
    <w:p w14:paraId="3FD6ED4C">
      <w:pPr>
        <w:snapToGrid w:val="0"/>
        <w:spacing w:line="360" w:lineRule="auto"/>
        <w:jc w:val="center"/>
        <w:rPr>
          <w:rFonts w:ascii="宋体" w:hAnsi="宋体" w:cs="宋体"/>
          <w:b/>
          <w:sz w:val="32"/>
          <w:szCs w:val="20"/>
          <w:highlight w:val="none"/>
        </w:rPr>
      </w:pPr>
    </w:p>
    <w:bookmarkEnd w:id="10"/>
    <w:p w14:paraId="09F0F1A4">
      <w:pPr>
        <w:rPr>
          <w:rFonts w:ascii="宋体" w:hAnsi="宋体" w:cs="宋体"/>
          <w:b/>
          <w:sz w:val="32"/>
          <w:szCs w:val="20"/>
          <w:highlight w:val="none"/>
        </w:rPr>
      </w:pPr>
      <w:bookmarkStart w:id="13" w:name="_Toc164416483"/>
      <w:bookmarkStart w:id="14" w:name="第三部分"/>
      <w:r>
        <w:rPr>
          <w:rFonts w:hint="eastAsia" w:ascii="宋体" w:hAnsi="宋体" w:cs="宋体"/>
          <w:b/>
          <w:sz w:val="32"/>
          <w:szCs w:val="20"/>
          <w:highlight w:val="none"/>
        </w:rPr>
        <w:br w:type="page"/>
      </w:r>
    </w:p>
    <w:p w14:paraId="40EA3B4F">
      <w:pPr>
        <w:adjustRightInd/>
        <w:spacing w:line="360" w:lineRule="auto"/>
        <w:ind w:firstLine="3845" w:firstLineChars="1197"/>
        <w:outlineLvl w:val="0"/>
        <w:rPr>
          <w:rFonts w:ascii="宋体" w:hAnsi="宋体" w:cs="宋体"/>
          <w:b/>
          <w:sz w:val="32"/>
          <w:szCs w:val="20"/>
          <w:highlight w:val="none"/>
        </w:rPr>
      </w:pPr>
      <w:r>
        <w:rPr>
          <w:rFonts w:hint="eastAsia" w:ascii="宋体" w:hAnsi="宋体" w:cs="宋体"/>
          <w:b/>
          <w:sz w:val="32"/>
          <w:szCs w:val="20"/>
          <w:highlight w:val="none"/>
        </w:rPr>
        <w:t>一、总则</w:t>
      </w:r>
    </w:p>
    <w:p w14:paraId="7EE2C9A6">
      <w:pPr>
        <w:snapToGrid w:val="0"/>
        <w:spacing w:line="360" w:lineRule="auto"/>
        <w:ind w:firstLine="361" w:firstLineChars="150"/>
        <w:jc w:val="left"/>
        <w:outlineLvl w:val="1"/>
        <w:rPr>
          <w:rFonts w:ascii="宋体" w:hAnsi="宋体" w:cs="宋体"/>
          <w:b/>
          <w:sz w:val="24"/>
          <w:highlight w:val="none"/>
        </w:rPr>
      </w:pPr>
      <w:r>
        <w:rPr>
          <w:rFonts w:hint="eastAsia" w:ascii="宋体" w:hAnsi="宋体" w:cs="宋体"/>
          <w:b/>
          <w:sz w:val="24"/>
          <w:highlight w:val="none"/>
        </w:rPr>
        <w:t>1. 适用范围</w:t>
      </w:r>
    </w:p>
    <w:p w14:paraId="5BFF7E31">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本交易文件适用于该项目的交易、资格审查及信用信息查询、评审、定标、合同、验收等行为（法律、法规另有规定的，从其规定）。</w:t>
      </w:r>
    </w:p>
    <w:p w14:paraId="482D46EB">
      <w:pPr>
        <w:adjustRightInd/>
        <w:spacing w:line="360" w:lineRule="auto"/>
        <w:outlineLvl w:val="0"/>
        <w:rPr>
          <w:rFonts w:ascii="宋体" w:hAnsi="宋体" w:cs="宋体"/>
          <w:b/>
          <w:sz w:val="24"/>
          <w:highlight w:val="none"/>
        </w:rPr>
      </w:pPr>
      <w:r>
        <w:rPr>
          <w:rFonts w:hint="eastAsia" w:ascii="宋体" w:hAnsi="宋体" w:cs="宋体"/>
          <w:b/>
          <w:sz w:val="24"/>
          <w:highlight w:val="none"/>
        </w:rPr>
        <w:t xml:space="preserve">   2.定义</w:t>
      </w:r>
    </w:p>
    <w:p w14:paraId="351907F0">
      <w:pPr>
        <w:spacing w:line="360" w:lineRule="auto"/>
        <w:ind w:firstLine="480" w:firstLineChars="200"/>
        <w:rPr>
          <w:rFonts w:ascii="宋体" w:hAnsi="宋体" w:cs="宋体"/>
          <w:sz w:val="24"/>
          <w:highlight w:val="none"/>
        </w:rPr>
      </w:pPr>
      <w:r>
        <w:rPr>
          <w:rFonts w:hint="eastAsia" w:ascii="宋体" w:hAnsi="宋体" w:cs="宋体"/>
          <w:sz w:val="24"/>
          <w:highlight w:val="none"/>
        </w:rPr>
        <w:t>2.1 “采购人”系指交易公告中载明的本项目的采购人。</w:t>
      </w:r>
    </w:p>
    <w:p w14:paraId="2844F606">
      <w:pPr>
        <w:spacing w:line="360" w:lineRule="auto"/>
        <w:ind w:firstLine="480" w:firstLineChars="200"/>
        <w:rPr>
          <w:rFonts w:ascii="宋体" w:hAnsi="宋体" w:cs="宋体"/>
          <w:sz w:val="24"/>
          <w:highlight w:val="none"/>
        </w:rPr>
      </w:pPr>
      <w:r>
        <w:rPr>
          <w:rFonts w:hint="eastAsia" w:ascii="宋体" w:hAnsi="宋体" w:cs="宋体"/>
          <w:sz w:val="24"/>
          <w:highlight w:val="none"/>
        </w:rPr>
        <w:t>2.2 “采购代理机构”系指交易公告中载明的本项目的采购代理机构。</w:t>
      </w:r>
    </w:p>
    <w:p w14:paraId="79EDE8D3">
      <w:pPr>
        <w:spacing w:line="360" w:lineRule="auto"/>
        <w:ind w:firstLine="480" w:firstLineChars="200"/>
        <w:rPr>
          <w:rFonts w:ascii="宋体" w:hAnsi="宋体" w:cs="宋体"/>
          <w:sz w:val="24"/>
          <w:highlight w:val="none"/>
        </w:rPr>
      </w:pPr>
      <w:r>
        <w:rPr>
          <w:rFonts w:hint="eastAsia" w:ascii="宋体" w:hAnsi="宋体" w:cs="宋体"/>
          <w:sz w:val="24"/>
          <w:highlight w:val="none"/>
        </w:rPr>
        <w:t>2.3 “供应商”系指是指响应交易、参加交易竞争的法人、其他组织或者自然人。</w:t>
      </w:r>
    </w:p>
    <w:p w14:paraId="69AD2F04">
      <w:pPr>
        <w:spacing w:line="360" w:lineRule="auto"/>
        <w:ind w:firstLine="480" w:firstLineChars="200"/>
        <w:rPr>
          <w:rFonts w:ascii="宋体" w:hAnsi="宋体" w:cs="宋体"/>
          <w:sz w:val="24"/>
          <w:highlight w:val="none"/>
        </w:rPr>
      </w:pPr>
      <w:r>
        <w:rPr>
          <w:rFonts w:hint="eastAsia" w:ascii="宋体" w:hAnsi="宋体" w:cs="宋体"/>
          <w:sz w:val="24"/>
          <w:highlight w:val="none"/>
        </w:rPr>
        <w:t>2.4 “负责人”系指法人企业的法定负责人，或其他组织为法律、行政法规规定代表单位行使职权的主要负责人，或自然人本人。</w:t>
      </w:r>
    </w:p>
    <w:p w14:paraId="7D136E8E">
      <w:pPr>
        <w:spacing w:line="360" w:lineRule="auto"/>
        <w:ind w:firstLine="480" w:firstLineChars="200"/>
        <w:rPr>
          <w:rFonts w:ascii="宋体" w:hAnsi="宋体" w:cs="宋体"/>
          <w:sz w:val="24"/>
          <w:highlight w:val="none"/>
        </w:rPr>
      </w:pPr>
      <w:r>
        <w:rPr>
          <w:rFonts w:hint="eastAsia" w:ascii="宋体" w:hAnsi="宋体" w:cs="宋体"/>
          <w:sz w:val="24"/>
          <w:highlight w:val="none"/>
        </w:rPr>
        <w:t>2.5“电子签名”系指数据电文中以电子形式所含、所附用于识别签名人身份并表明签名人认可其中内容的数据，供应商电子签名指供应商电子公章；“公章”系指单位法定名称章。因特殊原因需要使用冠以法定名称的业务专用章的，交易时须提供《业务专用章使用说明函》（附件3）。</w:t>
      </w:r>
    </w:p>
    <w:p w14:paraId="2871A779">
      <w:pPr>
        <w:spacing w:line="360" w:lineRule="auto"/>
        <w:ind w:firstLine="480" w:firstLineChars="200"/>
        <w:rPr>
          <w:rFonts w:ascii="宋体" w:hAnsi="宋体" w:cs="宋体"/>
          <w:sz w:val="24"/>
          <w:highlight w:val="none"/>
        </w:rPr>
      </w:pPr>
      <w:r>
        <w:rPr>
          <w:rFonts w:hint="eastAsia" w:ascii="宋体" w:hAnsi="宋体" w:cs="宋体"/>
          <w:sz w:val="24"/>
          <w:highlight w:val="none"/>
        </w:rPr>
        <w:t>2.6“电子交易平台”是指本项目采购活动所依托的政府采购云平台（https://www.zcygov.cn/）。</w:t>
      </w:r>
    </w:p>
    <w:p w14:paraId="49071A03">
      <w:pPr>
        <w:spacing w:line="360" w:lineRule="auto"/>
        <w:ind w:firstLine="480" w:firstLineChars="200"/>
        <w:rPr>
          <w:rFonts w:ascii="宋体" w:hAnsi="宋体" w:cs="宋体"/>
          <w:sz w:val="24"/>
          <w:highlight w:val="none"/>
        </w:rPr>
      </w:pPr>
      <w:r>
        <w:rPr>
          <w:rFonts w:hint="eastAsia" w:ascii="宋体" w:hAnsi="宋体" w:cs="宋体"/>
          <w:sz w:val="24"/>
          <w:highlight w:val="none"/>
        </w:rPr>
        <w:t>2.7 “▲” 系指实质性要求条款，“（</w:t>
      </w:r>
      <w:r>
        <w:rPr>
          <w:rFonts w:hint="eastAsia" w:ascii="宋体" w:hAnsi="宋体" w:cs="宋体"/>
          <w:bCs/>
          <w:sz w:val="24"/>
          <w:highlight w:val="none"/>
        </w:rPr>
        <w:t>√</w:t>
      </w:r>
      <w:r>
        <w:rPr>
          <w:rFonts w:hint="eastAsia" w:ascii="宋体" w:hAnsi="宋体" w:cs="宋体"/>
          <w:sz w:val="24"/>
          <w:highlight w:val="none"/>
        </w:rPr>
        <w:t>）” 系指适用本项目的要求，“（  ）”系指不适用本项目的要求。</w:t>
      </w:r>
    </w:p>
    <w:p w14:paraId="12899248">
      <w:pPr>
        <w:spacing w:line="360" w:lineRule="auto"/>
        <w:ind w:firstLine="241" w:firstLineChars="100"/>
        <w:rPr>
          <w:rFonts w:ascii="宋体" w:hAnsi="宋体" w:cs="宋体"/>
          <w:b/>
          <w:sz w:val="24"/>
          <w:highlight w:val="none"/>
        </w:rPr>
      </w:pPr>
      <w:r>
        <w:rPr>
          <w:rFonts w:hint="eastAsia" w:ascii="宋体" w:hAnsi="宋体" w:cs="宋体"/>
          <w:b/>
          <w:sz w:val="24"/>
          <w:highlight w:val="none"/>
        </w:rPr>
        <w:t>3. 采购项目需要落实的政府采购政策：无</w:t>
      </w:r>
    </w:p>
    <w:p w14:paraId="38202200">
      <w:pPr>
        <w:spacing w:line="360" w:lineRule="auto"/>
        <w:ind w:firstLine="241" w:firstLineChars="100"/>
        <w:rPr>
          <w:rFonts w:ascii="宋体" w:hAnsi="宋体" w:cs="宋体"/>
          <w:b/>
          <w:sz w:val="24"/>
          <w:highlight w:val="none"/>
        </w:rPr>
      </w:pPr>
      <w:r>
        <w:rPr>
          <w:rFonts w:hint="eastAsia" w:ascii="宋体" w:hAnsi="宋体" w:cs="宋体"/>
          <w:b/>
          <w:sz w:val="24"/>
          <w:highlight w:val="none"/>
        </w:rPr>
        <w:t>4. 询问、质疑、投诉</w:t>
      </w:r>
    </w:p>
    <w:p w14:paraId="3B62752B">
      <w:pPr>
        <w:autoSpaceDE w:val="0"/>
        <w:autoSpaceDN w:val="0"/>
        <w:spacing w:line="360" w:lineRule="auto"/>
        <w:ind w:firstLine="240" w:firstLineChars="100"/>
        <w:jc w:val="left"/>
        <w:rPr>
          <w:rFonts w:ascii="宋体" w:hAnsi="宋体" w:cs="宋体"/>
          <w:kern w:val="0"/>
          <w:sz w:val="24"/>
          <w:highlight w:val="none"/>
          <w:lang w:val="zh-CN"/>
        </w:rPr>
      </w:pPr>
      <w:r>
        <w:rPr>
          <w:rFonts w:hint="eastAsia" w:ascii="宋体" w:hAnsi="宋体" w:cs="宋体"/>
          <w:kern w:val="0"/>
          <w:sz w:val="24"/>
          <w:highlight w:val="none"/>
        </w:rPr>
        <w:t>4</w:t>
      </w:r>
      <w:r>
        <w:rPr>
          <w:rFonts w:hint="eastAsia" w:ascii="宋体" w:hAnsi="宋体" w:cs="宋体"/>
          <w:kern w:val="0"/>
          <w:sz w:val="24"/>
          <w:highlight w:val="none"/>
          <w:lang w:val="zh-CN"/>
        </w:rPr>
        <w:t>.1供应商询问</w:t>
      </w:r>
    </w:p>
    <w:p w14:paraId="3E30C09A">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供应商对采购活动事项有疑问的，可以提出询问，采购人或者采购代理机构应当在3日内对供应商依法提出的询问作出答复，但答复的内容不得涉及商业秘密。供应商提出的询问超出采购人对采购代理机构委托授权范围的，采购代理机构应当告知供应商向采购人提出。</w:t>
      </w:r>
    </w:p>
    <w:p w14:paraId="6971E484">
      <w:pPr>
        <w:autoSpaceDE w:val="0"/>
        <w:autoSpaceDN w:val="0"/>
        <w:spacing w:line="360" w:lineRule="auto"/>
        <w:ind w:firstLine="240" w:firstLineChars="100"/>
        <w:jc w:val="left"/>
        <w:rPr>
          <w:rFonts w:ascii="宋体" w:hAnsi="宋体" w:cs="宋体"/>
          <w:kern w:val="0"/>
          <w:sz w:val="24"/>
          <w:highlight w:val="none"/>
          <w:lang w:val="zh-CN"/>
        </w:rPr>
      </w:pPr>
      <w:r>
        <w:rPr>
          <w:rFonts w:hint="eastAsia" w:ascii="宋体" w:hAnsi="宋体" w:cs="宋体"/>
          <w:kern w:val="0"/>
          <w:sz w:val="24"/>
          <w:highlight w:val="none"/>
        </w:rPr>
        <w:t>4</w:t>
      </w:r>
      <w:r>
        <w:rPr>
          <w:rFonts w:hint="eastAsia" w:ascii="宋体" w:hAnsi="宋体" w:cs="宋体"/>
          <w:kern w:val="0"/>
          <w:sz w:val="24"/>
          <w:highlight w:val="none"/>
          <w:lang w:val="zh-CN"/>
        </w:rPr>
        <w:t>.2供应商质疑</w:t>
      </w:r>
    </w:p>
    <w:p w14:paraId="34088882">
      <w:pPr>
        <w:pStyle w:val="35"/>
        <w:spacing w:line="360" w:lineRule="auto"/>
        <w:ind w:firstLine="480" w:firstLineChars="200"/>
        <w:rPr>
          <w:rFonts w:hAnsi="宋体" w:cs="宋体"/>
          <w:sz w:val="24"/>
          <w:highlight w:val="none"/>
        </w:rPr>
      </w:pPr>
      <w:r>
        <w:rPr>
          <w:rFonts w:hint="eastAsia" w:hAnsi="宋体" w:cs="宋体"/>
          <w:kern w:val="0"/>
          <w:sz w:val="24"/>
          <w:highlight w:val="none"/>
        </w:rPr>
        <w:t>4</w:t>
      </w:r>
      <w:r>
        <w:rPr>
          <w:rFonts w:hint="eastAsia" w:hAnsi="宋体" w:cs="宋体"/>
          <w:kern w:val="0"/>
          <w:sz w:val="24"/>
          <w:highlight w:val="none"/>
          <w:lang w:val="zh-CN"/>
        </w:rPr>
        <w:t>.2</w:t>
      </w:r>
      <w:r>
        <w:rPr>
          <w:rFonts w:hint="eastAsia" w:hAnsi="宋体" w:cs="宋体"/>
          <w:sz w:val="24"/>
          <w:highlight w:val="none"/>
        </w:rPr>
        <w:t>.1提出质疑的供应商应当是参与所质疑项目采购活动的供应商。潜在供应商已依法获取其可质疑的交易文件的，可以对该文件提出质疑。</w:t>
      </w:r>
    </w:p>
    <w:p w14:paraId="69584998">
      <w:pPr>
        <w:pStyle w:val="35"/>
        <w:spacing w:line="360" w:lineRule="auto"/>
        <w:ind w:firstLine="480" w:firstLineChars="200"/>
        <w:rPr>
          <w:rFonts w:hAnsi="宋体" w:cs="宋体"/>
          <w:sz w:val="24"/>
          <w:highlight w:val="none"/>
        </w:rPr>
      </w:pPr>
      <w:r>
        <w:rPr>
          <w:rFonts w:hint="eastAsia" w:hAnsi="宋体" w:cs="宋体"/>
          <w:kern w:val="0"/>
          <w:sz w:val="24"/>
          <w:highlight w:val="none"/>
        </w:rPr>
        <w:t>4</w:t>
      </w:r>
      <w:r>
        <w:rPr>
          <w:rFonts w:hint="eastAsia" w:hAnsi="宋体" w:cs="宋体"/>
          <w:kern w:val="0"/>
          <w:sz w:val="24"/>
          <w:highlight w:val="none"/>
          <w:lang w:val="zh-CN"/>
        </w:rPr>
        <w:t>.2</w:t>
      </w:r>
      <w:r>
        <w:rPr>
          <w:rFonts w:hint="eastAsia" w:hAnsi="宋体" w:cs="宋体"/>
          <w:sz w:val="24"/>
          <w:highlight w:val="none"/>
        </w:rPr>
        <w:t>.2供应商认为交易文件、采购过程和成交结果使自己的权益受到损害的，可以在知道或者应知其权益受到损害之日起3日内，以书面形式向采购人或者采购机构提出质疑，否则，采购人或者采购机构不予受理：</w:t>
      </w:r>
    </w:p>
    <w:p w14:paraId="61824746">
      <w:pPr>
        <w:pStyle w:val="2"/>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4.2.2.1对交易文件提出质疑的，质疑期限为供应商获得交易文件之日或者交易文件公告期限届满之日起计算。</w:t>
      </w:r>
    </w:p>
    <w:p w14:paraId="7F3F0448">
      <w:pPr>
        <w:pStyle w:val="35"/>
        <w:spacing w:line="360" w:lineRule="auto"/>
        <w:ind w:firstLine="480" w:firstLineChars="200"/>
        <w:rPr>
          <w:rFonts w:hAnsi="宋体" w:cs="宋体"/>
          <w:sz w:val="24"/>
          <w:highlight w:val="none"/>
        </w:rPr>
      </w:pPr>
      <w:r>
        <w:rPr>
          <w:rFonts w:hint="eastAsia" w:hAnsi="宋体" w:cs="宋体"/>
          <w:sz w:val="24"/>
          <w:highlight w:val="none"/>
        </w:rPr>
        <w:t>4.2.2.2对采购过程提出质疑的，质疑期限为各采购程序环节结束之日起计算。对同一采购程序环节的质疑，供应商须一次性提出。</w:t>
      </w:r>
    </w:p>
    <w:p w14:paraId="23CF2308">
      <w:pPr>
        <w:pStyle w:val="35"/>
        <w:spacing w:line="360" w:lineRule="auto"/>
        <w:ind w:firstLine="480" w:firstLineChars="200"/>
        <w:rPr>
          <w:rFonts w:hAnsi="宋体" w:cs="宋体"/>
          <w:sz w:val="24"/>
          <w:highlight w:val="none"/>
        </w:rPr>
      </w:pPr>
      <w:r>
        <w:rPr>
          <w:rFonts w:hint="eastAsia" w:hAnsi="宋体" w:cs="宋体"/>
          <w:sz w:val="24"/>
          <w:highlight w:val="none"/>
        </w:rPr>
        <w:t>4.2.2.3对采购结果提出质疑的，质疑期限自采购结果公告期限届满之日起计算。</w:t>
      </w:r>
    </w:p>
    <w:p w14:paraId="0CBDBB98">
      <w:pPr>
        <w:pStyle w:val="35"/>
        <w:spacing w:line="360" w:lineRule="auto"/>
        <w:ind w:firstLine="480" w:firstLineChars="200"/>
        <w:rPr>
          <w:rFonts w:hAnsi="宋体" w:cs="宋体"/>
          <w:kern w:val="0"/>
          <w:sz w:val="24"/>
          <w:highlight w:val="none"/>
          <w:lang w:val="zh-CN"/>
        </w:rPr>
      </w:pPr>
      <w:r>
        <w:rPr>
          <w:rFonts w:hint="eastAsia" w:hAnsi="宋体" w:cs="宋体"/>
          <w:kern w:val="0"/>
          <w:sz w:val="24"/>
          <w:highlight w:val="none"/>
        </w:rPr>
        <w:t>4</w:t>
      </w:r>
      <w:r>
        <w:rPr>
          <w:rFonts w:hint="eastAsia" w:hAnsi="宋体" w:cs="宋体"/>
          <w:kern w:val="0"/>
          <w:sz w:val="24"/>
          <w:highlight w:val="none"/>
          <w:lang w:val="zh-CN"/>
        </w:rPr>
        <w:t>.2.3</w:t>
      </w:r>
      <w:r>
        <w:rPr>
          <w:rFonts w:hint="eastAsia" w:hAnsi="宋体" w:cs="宋体"/>
          <w:sz w:val="24"/>
          <w:highlight w:val="none"/>
        </w:rPr>
        <w:t>供应商提出质疑应当提交质疑函和必要的证明材料。质疑函应当包括下列内容：</w:t>
      </w:r>
    </w:p>
    <w:p w14:paraId="49985B14">
      <w:pPr>
        <w:pStyle w:val="3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w:t>
      </w:r>
      <w:r>
        <w:rPr>
          <w:rFonts w:hint="eastAsia" w:hAnsi="宋体" w:cs="宋体"/>
          <w:kern w:val="0"/>
          <w:sz w:val="24"/>
          <w:highlight w:val="none"/>
        </w:rPr>
        <w:t>4</w:t>
      </w:r>
      <w:r>
        <w:rPr>
          <w:rFonts w:hint="eastAsia" w:hAnsi="宋体" w:cs="宋体"/>
          <w:kern w:val="0"/>
          <w:sz w:val="24"/>
          <w:highlight w:val="none"/>
          <w:lang w:val="zh-CN"/>
        </w:rPr>
        <w:t>.2.3.1供应商的姓名或者名称、地址、邮编、联系人及联系电话；</w:t>
      </w:r>
    </w:p>
    <w:p w14:paraId="789E612F">
      <w:pPr>
        <w:pStyle w:val="3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w:t>
      </w:r>
      <w:r>
        <w:rPr>
          <w:rFonts w:hint="eastAsia" w:hAnsi="宋体" w:cs="宋体"/>
          <w:kern w:val="0"/>
          <w:sz w:val="24"/>
          <w:highlight w:val="none"/>
        </w:rPr>
        <w:t>4</w:t>
      </w:r>
      <w:r>
        <w:rPr>
          <w:rFonts w:hint="eastAsia" w:hAnsi="宋体" w:cs="宋体"/>
          <w:kern w:val="0"/>
          <w:sz w:val="24"/>
          <w:highlight w:val="none"/>
          <w:lang w:val="zh-CN"/>
        </w:rPr>
        <w:t>.2.3.2质疑项目的名称、编号；</w:t>
      </w:r>
    </w:p>
    <w:p w14:paraId="769E5CE7">
      <w:pPr>
        <w:pStyle w:val="3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w:t>
      </w:r>
      <w:r>
        <w:rPr>
          <w:rFonts w:hint="eastAsia" w:hAnsi="宋体" w:cs="宋体"/>
          <w:kern w:val="0"/>
          <w:sz w:val="24"/>
          <w:highlight w:val="none"/>
        </w:rPr>
        <w:t>4</w:t>
      </w:r>
      <w:r>
        <w:rPr>
          <w:rFonts w:hint="eastAsia" w:hAnsi="宋体" w:cs="宋体"/>
          <w:kern w:val="0"/>
          <w:sz w:val="24"/>
          <w:highlight w:val="none"/>
          <w:lang w:val="zh-CN"/>
        </w:rPr>
        <w:t>.2.3.3具体、明确的质疑事项和与质疑事项相关的请求；</w:t>
      </w:r>
    </w:p>
    <w:p w14:paraId="05E1CF47">
      <w:pPr>
        <w:pStyle w:val="3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w:t>
      </w:r>
      <w:r>
        <w:rPr>
          <w:rFonts w:hint="eastAsia" w:hAnsi="宋体" w:cs="宋体"/>
          <w:kern w:val="0"/>
          <w:sz w:val="24"/>
          <w:highlight w:val="none"/>
        </w:rPr>
        <w:t>4</w:t>
      </w:r>
      <w:r>
        <w:rPr>
          <w:rFonts w:hint="eastAsia" w:hAnsi="宋体" w:cs="宋体"/>
          <w:kern w:val="0"/>
          <w:sz w:val="24"/>
          <w:highlight w:val="none"/>
          <w:lang w:val="zh-CN"/>
        </w:rPr>
        <w:t>.2.3.4事实依据；</w:t>
      </w:r>
    </w:p>
    <w:p w14:paraId="30F280B3">
      <w:pPr>
        <w:pStyle w:val="3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w:t>
      </w:r>
      <w:r>
        <w:rPr>
          <w:rFonts w:hint="eastAsia" w:hAnsi="宋体" w:cs="宋体"/>
          <w:kern w:val="0"/>
          <w:sz w:val="24"/>
          <w:highlight w:val="none"/>
        </w:rPr>
        <w:t>4</w:t>
      </w:r>
      <w:r>
        <w:rPr>
          <w:rFonts w:hint="eastAsia" w:hAnsi="宋体" w:cs="宋体"/>
          <w:kern w:val="0"/>
          <w:sz w:val="24"/>
          <w:highlight w:val="none"/>
          <w:lang w:val="zh-CN"/>
        </w:rPr>
        <w:t>.2.3.5必要的法律依据；</w:t>
      </w:r>
    </w:p>
    <w:p w14:paraId="0EF4CD00">
      <w:pPr>
        <w:pStyle w:val="35"/>
        <w:spacing w:line="360" w:lineRule="auto"/>
        <w:ind w:firstLine="960" w:firstLineChars="400"/>
        <w:rPr>
          <w:rFonts w:hAnsi="宋体" w:cs="宋体"/>
          <w:kern w:val="0"/>
          <w:sz w:val="24"/>
          <w:highlight w:val="none"/>
          <w:lang w:val="zh-CN"/>
        </w:rPr>
      </w:pPr>
      <w:r>
        <w:rPr>
          <w:rFonts w:hint="eastAsia" w:hAnsi="宋体" w:cs="宋体"/>
          <w:kern w:val="0"/>
          <w:sz w:val="24"/>
          <w:highlight w:val="none"/>
        </w:rPr>
        <w:t>4</w:t>
      </w:r>
      <w:r>
        <w:rPr>
          <w:rFonts w:hint="eastAsia" w:hAnsi="宋体" w:cs="宋体"/>
          <w:kern w:val="0"/>
          <w:sz w:val="24"/>
          <w:highlight w:val="none"/>
          <w:lang w:val="zh-CN"/>
        </w:rPr>
        <w:t>.2.3.6提出质疑的日期。</w:t>
      </w:r>
    </w:p>
    <w:p w14:paraId="021A9A67">
      <w:pPr>
        <w:pStyle w:val="2"/>
        <w:shd w:val="clear" w:color="auto" w:fill="FFFFFF"/>
        <w:spacing w:after="240" w:line="360" w:lineRule="auto"/>
        <w:ind w:firstLine="480" w:firstLineChars="200"/>
        <w:contextualSpacing/>
        <w:rPr>
          <w:rFonts w:hAnsi="宋体" w:cs="宋体"/>
          <w:color w:val="auto"/>
          <w:kern w:val="2"/>
          <w:sz w:val="24"/>
          <w:highlight w:val="none"/>
        </w:rPr>
      </w:pPr>
      <w:r>
        <w:rPr>
          <w:rFonts w:hint="eastAsia" w:hAnsi="宋体" w:cs="宋体"/>
          <w:color w:val="auto"/>
          <w:kern w:val="2"/>
          <w:sz w:val="24"/>
          <w:highlight w:val="none"/>
        </w:rPr>
        <w:t>供应商提交的质疑函需一式三份。供应商为自然人的，应当由本人签字；供应商为法人或者其他组织的，应当由法定代表人、主要负责人，或者其授权代表签字或者盖章，并加盖公章。</w:t>
      </w:r>
    </w:p>
    <w:p w14:paraId="7ABA2CD3">
      <w:pPr>
        <w:pStyle w:val="2"/>
        <w:shd w:val="clear" w:color="auto" w:fill="FFFFFF"/>
        <w:spacing w:after="240" w:line="360" w:lineRule="auto"/>
        <w:ind w:firstLine="480" w:firstLineChars="200"/>
        <w:contextualSpacing/>
        <w:rPr>
          <w:rFonts w:hAnsi="宋体" w:cs="宋体"/>
          <w:color w:val="auto"/>
          <w:kern w:val="2"/>
          <w:sz w:val="24"/>
          <w:highlight w:val="none"/>
        </w:rPr>
      </w:pPr>
      <w:r>
        <w:rPr>
          <w:rFonts w:hint="eastAsia" w:hAnsi="宋体" w:cs="宋体"/>
          <w:color w:val="auto"/>
          <w:kern w:val="2"/>
          <w:sz w:val="24"/>
          <w:highlight w:val="none"/>
        </w:rPr>
        <w:t>质疑函范本及制作说明详见附件1。</w:t>
      </w:r>
    </w:p>
    <w:p w14:paraId="7906B35A">
      <w:pPr>
        <w:pStyle w:val="2"/>
        <w:shd w:val="clear" w:color="auto" w:fill="FFFFFF"/>
        <w:spacing w:after="240" w:line="360" w:lineRule="auto"/>
        <w:ind w:firstLine="480" w:firstLineChars="200"/>
        <w:contextualSpacing/>
        <w:rPr>
          <w:rFonts w:hAnsi="宋体" w:cs="宋体"/>
          <w:color w:val="auto"/>
          <w:kern w:val="2"/>
          <w:sz w:val="24"/>
          <w:highlight w:val="none"/>
        </w:rPr>
      </w:pPr>
      <w:r>
        <w:rPr>
          <w:rFonts w:hint="eastAsia" w:hAnsi="宋体" w:cs="宋体"/>
          <w:color w:val="auto"/>
          <w:kern w:val="2"/>
          <w:sz w:val="24"/>
          <w:highlight w:val="none"/>
        </w:rPr>
        <w:t>4</w:t>
      </w:r>
      <w:r>
        <w:rPr>
          <w:rFonts w:hint="eastAsia" w:hAnsi="宋体" w:cs="宋体"/>
          <w:color w:val="auto"/>
          <w:kern w:val="2"/>
          <w:sz w:val="24"/>
          <w:highlight w:val="none"/>
          <w:lang w:val="zh-CN"/>
        </w:rPr>
        <w:t>.2</w:t>
      </w:r>
      <w:r>
        <w:rPr>
          <w:rFonts w:hint="eastAsia" w:hAnsi="宋体" w:cs="宋体"/>
          <w:color w:val="auto"/>
          <w:kern w:val="2"/>
          <w:sz w:val="24"/>
          <w:highlight w:val="none"/>
        </w:rPr>
        <w:t>.4采购人或者采购机构应当在收到供应商的书面质疑后3个工作日内作出答复，并以书面形式通知质疑供应商和其他与质疑处理结果有利害关系的采购当事人，但答复的内容不得涉及商业秘密。</w:t>
      </w:r>
    </w:p>
    <w:p w14:paraId="52F3DD92">
      <w:pPr>
        <w:pStyle w:val="2"/>
        <w:shd w:val="clear" w:color="auto" w:fill="FFFFFF"/>
        <w:spacing w:after="240" w:line="360" w:lineRule="auto"/>
        <w:ind w:firstLine="480" w:firstLineChars="200"/>
        <w:contextualSpacing/>
        <w:rPr>
          <w:rFonts w:hAnsi="宋体" w:cs="宋体"/>
          <w:color w:val="auto"/>
          <w:kern w:val="2"/>
          <w:sz w:val="24"/>
          <w:highlight w:val="none"/>
        </w:rPr>
      </w:pPr>
      <w:r>
        <w:rPr>
          <w:rFonts w:hint="eastAsia" w:hAnsi="宋体" w:cs="宋体"/>
          <w:color w:val="auto"/>
          <w:kern w:val="2"/>
          <w:sz w:val="24"/>
          <w:highlight w:val="none"/>
        </w:rPr>
        <w:t>4</w:t>
      </w:r>
      <w:r>
        <w:rPr>
          <w:rFonts w:hint="eastAsia" w:hAnsi="宋体" w:cs="宋体"/>
          <w:color w:val="auto"/>
          <w:kern w:val="2"/>
          <w:sz w:val="24"/>
          <w:highlight w:val="none"/>
          <w:lang w:val="zh-CN"/>
        </w:rPr>
        <w:t>.2</w:t>
      </w:r>
      <w:r>
        <w:rPr>
          <w:rFonts w:hint="eastAsia" w:hAnsi="宋体" w:cs="宋体"/>
          <w:color w:val="auto"/>
          <w:kern w:val="2"/>
          <w:sz w:val="24"/>
          <w:highlight w:val="none"/>
        </w:rPr>
        <w:t>.5询问或者质疑事项可能影响采购结果的，采购人应当暂停签订合同，已经签订合同的，应当中止履行合同。</w:t>
      </w:r>
    </w:p>
    <w:p w14:paraId="422B6A84">
      <w:pPr>
        <w:pStyle w:val="2"/>
        <w:shd w:val="clear" w:color="auto" w:fill="FFFFFF"/>
        <w:spacing w:after="240" w:line="360" w:lineRule="auto"/>
        <w:ind w:firstLine="480" w:firstLineChars="200"/>
        <w:contextualSpacing/>
        <w:rPr>
          <w:rFonts w:hAnsi="宋体" w:cs="宋体"/>
          <w:color w:val="auto"/>
          <w:kern w:val="2"/>
          <w:sz w:val="24"/>
          <w:highlight w:val="none"/>
          <w:lang w:val="zh-CN"/>
        </w:rPr>
      </w:pPr>
      <w:r>
        <w:rPr>
          <w:rFonts w:hint="eastAsia" w:hAnsi="宋体" w:cs="宋体"/>
          <w:color w:val="auto"/>
          <w:kern w:val="2"/>
          <w:sz w:val="24"/>
          <w:highlight w:val="none"/>
        </w:rPr>
        <w:t>4</w:t>
      </w:r>
      <w:r>
        <w:rPr>
          <w:rFonts w:hint="eastAsia" w:hAnsi="宋体" w:cs="宋体"/>
          <w:color w:val="auto"/>
          <w:kern w:val="2"/>
          <w:sz w:val="24"/>
          <w:highlight w:val="none"/>
          <w:lang w:val="zh-CN"/>
        </w:rPr>
        <w:t>.3供应商投诉</w:t>
      </w:r>
    </w:p>
    <w:p w14:paraId="2DCAD1DC">
      <w:pPr>
        <w:pStyle w:val="2"/>
        <w:shd w:val="clear" w:color="auto" w:fill="FFFFFF"/>
        <w:spacing w:after="240" w:line="360" w:lineRule="auto"/>
        <w:ind w:firstLine="480" w:firstLineChars="200"/>
        <w:contextualSpacing/>
        <w:rPr>
          <w:rFonts w:hAnsi="宋体" w:cs="宋体"/>
          <w:color w:val="auto"/>
          <w:kern w:val="2"/>
          <w:sz w:val="24"/>
          <w:highlight w:val="none"/>
        </w:rPr>
      </w:pPr>
      <w:r>
        <w:rPr>
          <w:rFonts w:hint="eastAsia" w:hAnsi="宋体" w:cs="宋体"/>
          <w:color w:val="auto"/>
          <w:kern w:val="2"/>
          <w:sz w:val="24"/>
          <w:highlight w:val="none"/>
        </w:rPr>
        <w:t>4.3.1质疑供应商对采购人、采购机构的答复不满意或者采购人、采购机构未在规定的时间内作出答复的，可以在答复期满后十个工作日内向同级采购监督管理部门提出投诉。</w:t>
      </w:r>
    </w:p>
    <w:p w14:paraId="315BDBB1">
      <w:pPr>
        <w:pStyle w:val="2"/>
        <w:shd w:val="clear" w:color="auto" w:fill="FFFFFF"/>
        <w:spacing w:after="240" w:line="360" w:lineRule="auto"/>
        <w:ind w:firstLine="480" w:firstLineChars="200"/>
        <w:contextualSpacing/>
        <w:rPr>
          <w:rFonts w:hAnsi="宋体" w:cs="宋体"/>
          <w:color w:val="auto"/>
          <w:kern w:val="2"/>
          <w:sz w:val="24"/>
          <w:highlight w:val="none"/>
        </w:rPr>
      </w:pPr>
      <w:r>
        <w:rPr>
          <w:rFonts w:hint="eastAsia" w:hAnsi="宋体" w:cs="宋体"/>
          <w:color w:val="auto"/>
          <w:kern w:val="2"/>
          <w:sz w:val="24"/>
          <w:highlight w:val="none"/>
        </w:rPr>
        <w:t>4.3.</w:t>
      </w:r>
      <w:r>
        <w:rPr>
          <w:rFonts w:hint="eastAsia" w:hAnsi="宋体" w:cs="宋体"/>
          <w:color w:val="auto"/>
          <w:kern w:val="2"/>
          <w:sz w:val="24"/>
          <w:highlight w:val="none"/>
          <w:lang w:val="zh-CN"/>
        </w:rPr>
        <w:t>2</w:t>
      </w:r>
      <w:r>
        <w:rPr>
          <w:rFonts w:hint="eastAsia" w:hAnsi="宋体" w:cs="宋体"/>
          <w:color w:val="auto"/>
          <w:kern w:val="2"/>
          <w:sz w:val="24"/>
          <w:highlight w:val="none"/>
        </w:rPr>
        <w:t>供应商投诉的事项不得超出已质疑事项的范围，基于质疑答复内容提出的投诉事项除外。</w:t>
      </w:r>
    </w:p>
    <w:p w14:paraId="2C5F3AFC">
      <w:pPr>
        <w:pStyle w:val="2"/>
        <w:shd w:val="clear" w:color="auto" w:fill="FFFFFF"/>
        <w:spacing w:after="240" w:line="360" w:lineRule="auto"/>
        <w:ind w:firstLine="480" w:firstLineChars="200"/>
        <w:contextualSpacing/>
        <w:rPr>
          <w:rFonts w:hAnsi="宋体" w:cs="宋体"/>
          <w:color w:val="auto"/>
          <w:kern w:val="2"/>
          <w:sz w:val="24"/>
          <w:highlight w:val="none"/>
        </w:rPr>
      </w:pPr>
      <w:r>
        <w:rPr>
          <w:rFonts w:hint="eastAsia" w:hAnsi="宋体" w:cs="宋体"/>
          <w:color w:val="auto"/>
          <w:kern w:val="2"/>
          <w:sz w:val="24"/>
          <w:highlight w:val="none"/>
        </w:rPr>
        <w:t>4.3.3供应商投诉应当有明确的请求和必要的证明材料。</w:t>
      </w:r>
    </w:p>
    <w:p w14:paraId="782E7C5E">
      <w:pPr>
        <w:pStyle w:val="2"/>
        <w:shd w:val="clear" w:color="auto" w:fill="FFFFFF"/>
        <w:spacing w:after="240" w:line="360" w:lineRule="auto"/>
        <w:ind w:firstLine="480" w:firstLineChars="200"/>
        <w:contextualSpacing/>
        <w:rPr>
          <w:rFonts w:hAnsi="宋体" w:cs="宋体"/>
          <w:color w:val="auto"/>
          <w:kern w:val="2"/>
          <w:sz w:val="24"/>
          <w:highlight w:val="none"/>
        </w:rPr>
      </w:pPr>
      <w:r>
        <w:rPr>
          <w:rFonts w:hint="eastAsia" w:hAnsi="宋体" w:cs="宋体"/>
          <w:color w:val="auto"/>
          <w:kern w:val="2"/>
          <w:sz w:val="24"/>
          <w:highlight w:val="none"/>
        </w:rPr>
        <w:t>投诉书范本及制作说明详见附件2。</w:t>
      </w:r>
    </w:p>
    <w:p w14:paraId="12D814BB">
      <w:pPr>
        <w:shd w:val="clear" w:color="auto" w:fill="FFFFFF"/>
        <w:snapToGrid w:val="0"/>
        <w:spacing w:after="240" w:line="360" w:lineRule="auto"/>
        <w:contextualSpacing/>
        <w:rPr>
          <w:highlight w:val="none"/>
        </w:rPr>
      </w:pPr>
    </w:p>
    <w:p w14:paraId="0E1E2D4C">
      <w:pPr>
        <w:adjustRightInd/>
        <w:spacing w:line="360" w:lineRule="auto"/>
        <w:jc w:val="center"/>
        <w:outlineLvl w:val="0"/>
        <w:rPr>
          <w:rFonts w:ascii="宋体" w:hAnsi="宋体" w:cs="宋体"/>
          <w:b/>
          <w:sz w:val="32"/>
          <w:szCs w:val="20"/>
          <w:highlight w:val="none"/>
        </w:rPr>
      </w:pPr>
      <w:r>
        <w:rPr>
          <w:rFonts w:hint="eastAsia" w:ascii="宋体" w:hAnsi="宋体" w:cs="宋体"/>
          <w:b/>
          <w:sz w:val="32"/>
          <w:szCs w:val="20"/>
          <w:highlight w:val="none"/>
        </w:rPr>
        <w:t xml:space="preserve">      二、交易文件的构成、澄清、修改</w:t>
      </w:r>
    </w:p>
    <w:p w14:paraId="5CF0A186">
      <w:pPr>
        <w:pStyle w:val="35"/>
        <w:spacing w:line="360" w:lineRule="auto"/>
        <w:rPr>
          <w:rFonts w:hAnsi="宋体" w:cs="宋体"/>
          <w:b/>
          <w:sz w:val="24"/>
          <w:szCs w:val="24"/>
          <w:highlight w:val="none"/>
        </w:rPr>
      </w:pPr>
      <w:r>
        <w:rPr>
          <w:rFonts w:hint="eastAsia" w:hAnsi="宋体" w:cs="宋体"/>
          <w:b/>
          <w:sz w:val="24"/>
          <w:szCs w:val="24"/>
          <w:highlight w:val="none"/>
        </w:rPr>
        <w:t>5．交易文件的构成</w:t>
      </w:r>
    </w:p>
    <w:p w14:paraId="7ACE89BD">
      <w:pPr>
        <w:pStyle w:val="35"/>
        <w:spacing w:line="360" w:lineRule="auto"/>
        <w:ind w:firstLine="480" w:firstLineChars="200"/>
        <w:rPr>
          <w:rFonts w:hAnsi="宋体" w:cs="宋体"/>
          <w:sz w:val="24"/>
          <w:szCs w:val="24"/>
          <w:highlight w:val="none"/>
        </w:rPr>
      </w:pPr>
      <w:r>
        <w:rPr>
          <w:rFonts w:hint="eastAsia" w:hAnsi="宋体" w:cs="宋体"/>
          <w:sz w:val="24"/>
          <w:szCs w:val="24"/>
          <w:highlight w:val="none"/>
        </w:rPr>
        <w:t>5.1 交易文件包括下列文件及附件：</w:t>
      </w:r>
    </w:p>
    <w:p w14:paraId="745C888A">
      <w:pPr>
        <w:pStyle w:val="3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5.1.1交易公告；</w:t>
      </w:r>
    </w:p>
    <w:p w14:paraId="13833881">
      <w:pPr>
        <w:pStyle w:val="3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5.1.2供应商须知；</w:t>
      </w:r>
    </w:p>
    <w:p w14:paraId="568D5073">
      <w:pPr>
        <w:pStyle w:val="3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5.1.3采购需求；</w:t>
      </w:r>
    </w:p>
    <w:p w14:paraId="56E52069">
      <w:pPr>
        <w:pStyle w:val="3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5.1.4评审办法；</w:t>
      </w:r>
    </w:p>
    <w:p w14:paraId="1FF1A1F0">
      <w:pPr>
        <w:pStyle w:val="3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5.1.5应提交的有关格式范例。</w:t>
      </w:r>
    </w:p>
    <w:p w14:paraId="11D95556">
      <w:pPr>
        <w:spacing w:line="360" w:lineRule="auto"/>
        <w:ind w:firstLine="480" w:firstLineChars="200"/>
        <w:rPr>
          <w:rFonts w:ascii="宋体" w:hAnsi="宋体" w:cs="宋体"/>
          <w:sz w:val="24"/>
          <w:highlight w:val="none"/>
        </w:rPr>
      </w:pPr>
      <w:r>
        <w:rPr>
          <w:rFonts w:hint="eastAsia" w:ascii="宋体" w:hAnsi="宋体" w:cs="宋体"/>
          <w:sz w:val="24"/>
          <w:highlight w:val="none"/>
        </w:rPr>
        <w:t>5.2与本项目有关的</w:t>
      </w:r>
      <w:r>
        <w:rPr>
          <w:rFonts w:hint="eastAsia" w:ascii="宋体" w:hAnsi="宋体" w:cs="宋体"/>
          <w:bCs/>
          <w:sz w:val="24"/>
          <w:highlight w:val="none"/>
        </w:rPr>
        <w:t>澄清或者修改的内容为交易文件的组成部分</w:t>
      </w:r>
      <w:r>
        <w:rPr>
          <w:rFonts w:hint="eastAsia" w:ascii="宋体" w:hAnsi="宋体" w:cs="宋体"/>
          <w:sz w:val="24"/>
          <w:highlight w:val="none"/>
        </w:rPr>
        <w:t>。</w:t>
      </w:r>
    </w:p>
    <w:p w14:paraId="4849423F">
      <w:pPr>
        <w:pStyle w:val="35"/>
        <w:spacing w:line="360" w:lineRule="auto"/>
        <w:rPr>
          <w:rFonts w:hAnsi="宋体" w:cs="宋体"/>
          <w:b/>
          <w:sz w:val="24"/>
          <w:szCs w:val="24"/>
          <w:highlight w:val="none"/>
        </w:rPr>
      </w:pPr>
      <w:r>
        <w:rPr>
          <w:rFonts w:hint="eastAsia" w:hAnsi="宋体" w:cs="宋体"/>
          <w:b/>
          <w:sz w:val="24"/>
          <w:szCs w:val="24"/>
          <w:highlight w:val="none"/>
        </w:rPr>
        <w:t>6. 交易文件的澄清、修改</w:t>
      </w:r>
    </w:p>
    <w:p w14:paraId="283F673E">
      <w:pPr>
        <w:pStyle w:val="132"/>
        <w:snapToGrid w:val="0"/>
        <w:spacing w:before="0"/>
        <w:ind w:firstLine="480"/>
        <w:rPr>
          <w:rFonts w:ascii="宋体" w:hAnsi="宋体" w:cs="宋体"/>
          <w:highlight w:val="none"/>
        </w:rPr>
      </w:pPr>
      <w:r>
        <w:rPr>
          <w:rFonts w:hint="eastAsia" w:ascii="宋体" w:hAnsi="宋体" w:cs="宋体"/>
          <w:highlight w:val="none"/>
        </w:rPr>
        <w:t>6.1已获取交易文件的潜在供应商，若有问题需要澄清，应于交易截止时间前，以书面形式向采购机构提出。</w:t>
      </w:r>
    </w:p>
    <w:p w14:paraId="1B1F7E49">
      <w:pPr>
        <w:pStyle w:val="132"/>
        <w:snapToGrid w:val="0"/>
        <w:spacing w:before="0"/>
        <w:ind w:firstLine="480"/>
        <w:rPr>
          <w:rFonts w:ascii="宋体" w:hAnsi="宋体" w:cs="宋体"/>
          <w:highlight w:val="none"/>
        </w:rPr>
      </w:pPr>
      <w:r>
        <w:rPr>
          <w:rFonts w:hint="eastAsia" w:ascii="宋体" w:hAnsi="宋体" w:cs="宋体"/>
          <w:highlight w:val="none"/>
        </w:rPr>
        <w:t>6.2 采购机构对交易文件进行澄清或修改的，将同时通过电子交易平台通知已获取交易文件的潜在供应商。依法应当公告的，将按规定公告，同时视情况延长交易截止时间和交易时间。该澄清或者修改的内容为交易文件的组成部分。</w:t>
      </w:r>
    </w:p>
    <w:p w14:paraId="06E6D655">
      <w:pPr>
        <w:pStyle w:val="6"/>
        <w:rPr>
          <w:rFonts w:hAnsi="宋体" w:cs="宋体"/>
          <w:sz w:val="18"/>
          <w:szCs w:val="18"/>
          <w:highlight w:val="none"/>
          <w:lang w:val="en-US"/>
        </w:rPr>
      </w:pPr>
    </w:p>
    <w:p w14:paraId="6718B977">
      <w:pPr>
        <w:adjustRightInd/>
        <w:spacing w:line="360" w:lineRule="auto"/>
        <w:jc w:val="center"/>
        <w:outlineLvl w:val="0"/>
        <w:rPr>
          <w:rFonts w:ascii="宋体" w:hAnsi="宋体" w:cs="宋体"/>
          <w:b/>
          <w:sz w:val="30"/>
          <w:szCs w:val="20"/>
          <w:highlight w:val="none"/>
        </w:rPr>
      </w:pPr>
      <w:r>
        <w:rPr>
          <w:rFonts w:hint="eastAsia" w:ascii="宋体" w:hAnsi="宋体" w:cs="宋体"/>
          <w:b/>
          <w:sz w:val="30"/>
          <w:szCs w:val="20"/>
          <w:highlight w:val="none"/>
        </w:rPr>
        <w:t>三、交易</w:t>
      </w:r>
    </w:p>
    <w:p w14:paraId="32B38FDB">
      <w:pPr>
        <w:pStyle w:val="35"/>
        <w:spacing w:line="360" w:lineRule="auto"/>
        <w:rPr>
          <w:rFonts w:hAnsi="宋体" w:cs="宋体"/>
          <w:b/>
          <w:sz w:val="24"/>
          <w:szCs w:val="24"/>
          <w:highlight w:val="none"/>
        </w:rPr>
      </w:pPr>
      <w:r>
        <w:rPr>
          <w:rFonts w:hint="eastAsia" w:hAnsi="宋体" w:cs="宋体"/>
          <w:b/>
          <w:sz w:val="24"/>
          <w:szCs w:val="24"/>
          <w:highlight w:val="none"/>
        </w:rPr>
        <w:t>7. 交易文件的获取</w:t>
      </w:r>
    </w:p>
    <w:p w14:paraId="7EA34C9E">
      <w:pPr>
        <w:spacing w:line="360" w:lineRule="auto"/>
        <w:ind w:firstLine="480" w:firstLineChars="200"/>
        <w:rPr>
          <w:rFonts w:ascii="宋体" w:hAnsi="宋体" w:cs="宋体"/>
          <w:snapToGrid w:val="0"/>
          <w:kern w:val="28"/>
          <w:sz w:val="24"/>
          <w:highlight w:val="none"/>
        </w:rPr>
      </w:pPr>
      <w:r>
        <w:rPr>
          <w:rFonts w:hint="eastAsia" w:ascii="宋体" w:hAnsi="宋体" w:cs="宋体"/>
          <w:snapToGrid w:val="0"/>
          <w:kern w:val="28"/>
          <w:sz w:val="24"/>
          <w:highlight w:val="none"/>
        </w:rPr>
        <w:t>详见交易公告中获取交易文件的时间期限、地点、方式及交易文件售价。</w:t>
      </w:r>
    </w:p>
    <w:p w14:paraId="6F176B07">
      <w:pPr>
        <w:pStyle w:val="35"/>
        <w:spacing w:line="360" w:lineRule="auto"/>
        <w:rPr>
          <w:rFonts w:hAnsi="宋体" w:cs="宋体"/>
          <w:b/>
          <w:sz w:val="24"/>
          <w:szCs w:val="24"/>
          <w:highlight w:val="none"/>
        </w:rPr>
      </w:pPr>
      <w:r>
        <w:rPr>
          <w:rFonts w:hint="eastAsia" w:hAnsi="宋体" w:cs="宋体"/>
          <w:b/>
          <w:sz w:val="24"/>
          <w:szCs w:val="24"/>
          <w:highlight w:val="none"/>
        </w:rPr>
        <w:t>8.交易前答疑会或现场考察</w:t>
      </w:r>
    </w:p>
    <w:p w14:paraId="165FF8FC">
      <w:pPr>
        <w:pStyle w:val="35"/>
        <w:spacing w:line="360" w:lineRule="auto"/>
        <w:ind w:firstLine="480" w:firstLineChars="200"/>
        <w:rPr>
          <w:rFonts w:hAnsi="宋体" w:cs="宋体"/>
          <w:sz w:val="24"/>
          <w:szCs w:val="24"/>
          <w:highlight w:val="none"/>
        </w:rPr>
      </w:pPr>
      <w:r>
        <w:rPr>
          <w:rFonts w:hint="eastAsia" w:hAnsi="宋体" w:cs="宋体"/>
          <w:sz w:val="24"/>
          <w:szCs w:val="24"/>
          <w:highlight w:val="none"/>
        </w:rPr>
        <w:t>采购人组织潜在供应商现场考察或者召开交易前答疑会的，潜在供应商按第二部分供应商须知前附表的规定参加现场考察或者交易前答疑会。</w:t>
      </w:r>
    </w:p>
    <w:p w14:paraId="7DABAEAA">
      <w:pPr>
        <w:pStyle w:val="35"/>
        <w:spacing w:line="360" w:lineRule="auto"/>
        <w:rPr>
          <w:rFonts w:hAnsi="宋体" w:cs="宋体"/>
          <w:b/>
          <w:szCs w:val="24"/>
          <w:highlight w:val="none"/>
        </w:rPr>
      </w:pPr>
      <w:r>
        <w:rPr>
          <w:rFonts w:hint="eastAsia" w:hAnsi="宋体" w:cs="宋体"/>
          <w:b/>
          <w:kern w:val="28"/>
          <w:sz w:val="24"/>
          <w:szCs w:val="24"/>
          <w:highlight w:val="none"/>
        </w:rPr>
        <w:t>9.交易保证金</w:t>
      </w:r>
    </w:p>
    <w:p w14:paraId="6F548CC1">
      <w:pPr>
        <w:pStyle w:val="2"/>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本项目不需缴纳交易保证金。</w:t>
      </w:r>
    </w:p>
    <w:p w14:paraId="7DE6BA42">
      <w:pPr>
        <w:pStyle w:val="35"/>
        <w:spacing w:line="360" w:lineRule="auto"/>
        <w:rPr>
          <w:rFonts w:hAnsi="宋体" w:cs="宋体"/>
          <w:b/>
          <w:sz w:val="24"/>
          <w:szCs w:val="24"/>
          <w:highlight w:val="none"/>
        </w:rPr>
      </w:pPr>
      <w:r>
        <w:rPr>
          <w:rFonts w:hint="eastAsia" w:hAnsi="宋体" w:cs="宋体"/>
          <w:b/>
          <w:sz w:val="24"/>
          <w:szCs w:val="24"/>
          <w:highlight w:val="none"/>
        </w:rPr>
        <w:t>10. 响应文件的语言</w:t>
      </w:r>
    </w:p>
    <w:p w14:paraId="74BB6E31">
      <w:pPr>
        <w:autoSpaceDE w:val="0"/>
        <w:autoSpaceDN w:val="0"/>
        <w:spacing w:line="360" w:lineRule="auto"/>
        <w:ind w:firstLine="480" w:firstLineChars="200"/>
        <w:rPr>
          <w:rFonts w:ascii="宋体" w:hAnsi="宋体" w:cs="宋体"/>
          <w:sz w:val="24"/>
          <w:highlight w:val="none"/>
          <w:lang w:val="zh-CN"/>
        </w:rPr>
      </w:pPr>
      <w:r>
        <w:rPr>
          <w:rFonts w:hint="eastAsia" w:ascii="宋体" w:hAnsi="宋体" w:cs="宋体"/>
          <w:sz w:val="24"/>
          <w:highlight w:val="none"/>
        </w:rPr>
        <w:t>响应文件及供应商与采购有关的来往通知、函件和文件均应使用中文。</w:t>
      </w:r>
    </w:p>
    <w:p w14:paraId="624F58DE">
      <w:pPr>
        <w:pStyle w:val="35"/>
        <w:spacing w:line="360" w:lineRule="auto"/>
        <w:rPr>
          <w:rFonts w:hAnsi="宋体" w:cs="宋体"/>
          <w:b/>
          <w:sz w:val="24"/>
          <w:szCs w:val="24"/>
          <w:highlight w:val="none"/>
        </w:rPr>
      </w:pPr>
      <w:r>
        <w:rPr>
          <w:rFonts w:hint="eastAsia" w:hAnsi="宋体" w:cs="宋体"/>
          <w:b/>
          <w:sz w:val="24"/>
          <w:szCs w:val="24"/>
          <w:highlight w:val="none"/>
        </w:rPr>
        <w:t>11. 响应文件的组成</w:t>
      </w:r>
    </w:p>
    <w:p w14:paraId="304C2A8B">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11.1</w:t>
      </w:r>
      <w:r>
        <w:rPr>
          <w:rFonts w:hint="eastAsia" w:ascii="宋体" w:hAnsi="宋体" w:cs="宋体"/>
          <w:b/>
          <w:sz w:val="24"/>
          <w:highlight w:val="none"/>
        </w:rPr>
        <w:t>资格文件</w:t>
      </w:r>
      <w:r>
        <w:rPr>
          <w:rFonts w:hint="eastAsia" w:ascii="宋体" w:hAnsi="宋体" w:cs="宋体"/>
          <w:sz w:val="24"/>
          <w:highlight w:val="none"/>
        </w:rPr>
        <w:t>：</w:t>
      </w:r>
    </w:p>
    <w:p w14:paraId="1C9ACEFB">
      <w:pPr>
        <w:snapToGrid w:val="0"/>
        <w:spacing w:line="360" w:lineRule="auto"/>
        <w:ind w:firstLine="960" w:firstLineChars="400"/>
        <w:rPr>
          <w:rFonts w:hint="eastAsia" w:ascii="宋体" w:hAnsi="宋体" w:cs="宋体"/>
          <w:sz w:val="24"/>
          <w:highlight w:val="none"/>
        </w:rPr>
      </w:pPr>
      <w:r>
        <w:rPr>
          <w:rFonts w:hint="eastAsia" w:ascii="宋体" w:hAnsi="宋体" w:cs="宋体"/>
          <w:sz w:val="24"/>
          <w:highlight w:val="none"/>
        </w:rPr>
        <w:t>11.1.1符合参加采购活动应当具备的一般条件的承诺函；</w:t>
      </w:r>
    </w:p>
    <w:p w14:paraId="4286ED2D">
      <w:pPr>
        <w:snapToGrid w:val="0"/>
        <w:spacing w:line="360" w:lineRule="auto"/>
        <w:ind w:firstLine="480" w:firstLineChars="200"/>
        <w:rPr>
          <w:rFonts w:ascii="宋体" w:hAnsi="宋体" w:cs="宋体"/>
          <w:sz w:val="24"/>
          <w:highlight w:val="none"/>
          <w:lang w:val="zh-CN"/>
        </w:rPr>
      </w:pPr>
      <w:r>
        <w:rPr>
          <w:rFonts w:hint="eastAsia" w:ascii="宋体" w:hAnsi="宋体" w:cs="宋体"/>
          <w:sz w:val="24"/>
          <w:highlight w:val="none"/>
          <w:lang w:val="zh-CN"/>
        </w:rPr>
        <w:t>1</w:t>
      </w:r>
      <w:r>
        <w:rPr>
          <w:rFonts w:hint="eastAsia" w:ascii="宋体" w:hAnsi="宋体" w:cs="宋体"/>
          <w:sz w:val="24"/>
          <w:highlight w:val="none"/>
        </w:rPr>
        <w:t>1</w:t>
      </w:r>
      <w:r>
        <w:rPr>
          <w:rFonts w:hint="eastAsia" w:ascii="宋体" w:hAnsi="宋体" w:cs="宋体"/>
          <w:sz w:val="24"/>
          <w:highlight w:val="none"/>
          <w:lang w:val="zh-CN"/>
        </w:rPr>
        <w:t>.</w:t>
      </w:r>
      <w:r>
        <w:rPr>
          <w:rFonts w:hint="eastAsia" w:ascii="宋体" w:hAnsi="宋体" w:cs="宋体"/>
          <w:sz w:val="24"/>
          <w:highlight w:val="none"/>
        </w:rPr>
        <w:t>2商务技术</w:t>
      </w:r>
      <w:r>
        <w:rPr>
          <w:rFonts w:hint="eastAsia" w:ascii="宋体" w:hAnsi="宋体" w:cs="宋体"/>
          <w:sz w:val="24"/>
          <w:highlight w:val="none"/>
          <w:lang w:val="zh-CN"/>
        </w:rPr>
        <w:t>文件：</w:t>
      </w:r>
    </w:p>
    <w:p w14:paraId="6AE89D3D">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11.2.1响应函；</w:t>
      </w:r>
    </w:p>
    <w:p w14:paraId="58672799">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11.2.2授权委托书或法定代表人（单位负责人、自然人本人）身份证明；</w:t>
      </w:r>
    </w:p>
    <w:p w14:paraId="5878B9F2">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11.2.3符合性审查资料；</w:t>
      </w:r>
    </w:p>
    <w:p w14:paraId="69301E01">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11.2.4评审标准相应的商务技术资料；</w:t>
      </w:r>
    </w:p>
    <w:p w14:paraId="03EA90B4">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11.2.5交易标的清单；</w:t>
      </w:r>
    </w:p>
    <w:p w14:paraId="24651A18">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11.2.6商务技术偏离表；</w:t>
      </w:r>
    </w:p>
    <w:p w14:paraId="3EB0DB3C">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11.2.7</w:t>
      </w:r>
      <w:r>
        <w:rPr>
          <w:rFonts w:hint="eastAsia" w:ascii="宋体" w:hAnsi="宋体" w:cs="宋体"/>
          <w:sz w:val="24"/>
          <w:highlight w:val="none"/>
          <w:lang w:val="zh-CN"/>
        </w:rPr>
        <w:t>采购供应商廉洁自律承诺书；</w:t>
      </w:r>
    </w:p>
    <w:p w14:paraId="081EFC6A">
      <w:pPr>
        <w:snapToGrid w:val="0"/>
        <w:spacing w:line="360" w:lineRule="auto"/>
        <w:ind w:firstLine="480" w:firstLineChars="200"/>
        <w:rPr>
          <w:rFonts w:ascii="宋体" w:hAnsi="宋体" w:cs="宋体"/>
          <w:sz w:val="24"/>
          <w:highlight w:val="none"/>
          <w:u w:val="single"/>
          <w:lang w:val="zh-CN"/>
        </w:rPr>
      </w:pPr>
      <w:r>
        <w:rPr>
          <w:rFonts w:hint="eastAsia" w:ascii="宋体" w:hAnsi="宋体" w:cs="宋体"/>
          <w:kern w:val="0"/>
          <w:sz w:val="24"/>
          <w:highlight w:val="none"/>
          <w:lang w:val="zh-CN"/>
        </w:rPr>
        <w:t>1</w:t>
      </w:r>
      <w:r>
        <w:rPr>
          <w:rFonts w:hint="eastAsia" w:ascii="宋体" w:hAnsi="宋体" w:cs="宋体"/>
          <w:kern w:val="0"/>
          <w:sz w:val="24"/>
          <w:highlight w:val="none"/>
        </w:rPr>
        <w:t>1</w:t>
      </w:r>
      <w:r>
        <w:rPr>
          <w:rFonts w:hint="eastAsia" w:ascii="宋体" w:hAnsi="宋体" w:cs="宋体"/>
          <w:kern w:val="0"/>
          <w:sz w:val="24"/>
          <w:highlight w:val="none"/>
          <w:lang w:val="zh-CN"/>
        </w:rPr>
        <w:t>.</w:t>
      </w:r>
      <w:r>
        <w:rPr>
          <w:rFonts w:hint="eastAsia" w:ascii="宋体" w:hAnsi="宋体" w:cs="宋体"/>
          <w:kern w:val="0"/>
          <w:sz w:val="24"/>
          <w:highlight w:val="none"/>
        </w:rPr>
        <w:t>3</w:t>
      </w:r>
      <w:r>
        <w:rPr>
          <w:rFonts w:hint="eastAsia" w:ascii="宋体" w:hAnsi="宋体" w:cs="宋体"/>
          <w:b/>
          <w:sz w:val="24"/>
          <w:highlight w:val="none"/>
        </w:rPr>
        <w:t>报价文件：</w:t>
      </w:r>
    </w:p>
    <w:p w14:paraId="366E950B">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11.3.1交易一览表（报价表）。</w:t>
      </w:r>
    </w:p>
    <w:p w14:paraId="1F9429C8">
      <w:pPr>
        <w:spacing w:line="360" w:lineRule="auto"/>
        <w:ind w:firstLine="723" w:firstLineChars="300"/>
        <w:rPr>
          <w:rFonts w:ascii="宋体" w:hAnsi="宋体" w:cs="宋体"/>
          <w:b/>
          <w:sz w:val="24"/>
          <w:highlight w:val="none"/>
        </w:rPr>
      </w:pPr>
      <w:r>
        <w:rPr>
          <w:rFonts w:hint="eastAsia" w:ascii="宋体" w:hAnsi="宋体" w:cs="宋体"/>
          <w:b/>
          <w:sz w:val="24"/>
          <w:highlight w:val="none"/>
        </w:rPr>
        <w:t>响应文件含有采购人不能接受的附加条件的，交易无效；</w:t>
      </w:r>
    </w:p>
    <w:p w14:paraId="3BB673B1">
      <w:pPr>
        <w:spacing w:line="360" w:lineRule="auto"/>
        <w:ind w:firstLine="723" w:firstLineChars="300"/>
        <w:rPr>
          <w:rFonts w:ascii="宋体" w:hAnsi="宋体" w:cs="宋体"/>
          <w:b/>
          <w:sz w:val="24"/>
          <w:szCs w:val="21"/>
          <w:highlight w:val="none"/>
        </w:rPr>
      </w:pPr>
      <w:r>
        <w:rPr>
          <w:rFonts w:hint="eastAsia" w:ascii="宋体" w:hAnsi="宋体" w:cs="宋体"/>
          <w:b/>
          <w:sz w:val="24"/>
          <w:highlight w:val="none"/>
        </w:rPr>
        <w:t>供应商提供虚假材料交易的，交易无效。</w:t>
      </w:r>
    </w:p>
    <w:p w14:paraId="6F575B06">
      <w:pPr>
        <w:pStyle w:val="132"/>
        <w:snapToGrid w:val="0"/>
        <w:spacing w:before="0"/>
        <w:ind w:firstLine="0" w:firstLineChars="0"/>
        <w:outlineLvl w:val="0"/>
        <w:rPr>
          <w:rFonts w:ascii="宋体" w:hAnsi="宋体" w:cs="宋体"/>
          <w:b/>
          <w:szCs w:val="24"/>
          <w:highlight w:val="none"/>
        </w:rPr>
      </w:pPr>
      <w:r>
        <w:rPr>
          <w:rFonts w:hint="eastAsia" w:ascii="宋体" w:hAnsi="宋体" w:cs="宋体"/>
          <w:b/>
          <w:szCs w:val="24"/>
          <w:highlight w:val="none"/>
        </w:rPr>
        <w:t>12</w:t>
      </w:r>
      <w:r>
        <w:rPr>
          <w:rFonts w:hint="eastAsia" w:ascii="宋体" w:hAnsi="宋体" w:cs="宋体"/>
          <w:b/>
          <w:kern w:val="0"/>
          <w:szCs w:val="24"/>
          <w:highlight w:val="none"/>
          <w:lang w:val="zh-CN"/>
        </w:rPr>
        <w:t xml:space="preserve">. </w:t>
      </w:r>
      <w:r>
        <w:rPr>
          <w:rFonts w:hint="eastAsia" w:ascii="宋体" w:hAnsi="宋体" w:cs="宋体"/>
          <w:b/>
          <w:szCs w:val="24"/>
          <w:highlight w:val="none"/>
        </w:rPr>
        <w:t>响应文件的编制</w:t>
      </w:r>
    </w:p>
    <w:p w14:paraId="2C35E2C6">
      <w:pPr>
        <w:spacing w:line="360" w:lineRule="auto"/>
        <w:ind w:firstLine="480" w:firstLineChars="200"/>
        <w:rPr>
          <w:rFonts w:ascii="宋体" w:hAnsi="宋体" w:cs="宋体"/>
          <w:b/>
          <w:sz w:val="24"/>
          <w:highlight w:val="none"/>
        </w:rPr>
      </w:pPr>
      <w:r>
        <w:rPr>
          <w:rFonts w:hint="eastAsia" w:ascii="宋体" w:hAnsi="宋体" w:cs="宋体"/>
          <w:kern w:val="0"/>
          <w:sz w:val="24"/>
          <w:highlight w:val="none"/>
          <w:lang w:val="zh-CN"/>
        </w:rPr>
        <w:t>1</w:t>
      </w:r>
      <w:r>
        <w:rPr>
          <w:rFonts w:hint="eastAsia" w:ascii="宋体" w:hAnsi="宋体" w:cs="宋体"/>
          <w:kern w:val="0"/>
          <w:sz w:val="24"/>
          <w:highlight w:val="none"/>
        </w:rPr>
        <w:t>2</w:t>
      </w:r>
      <w:r>
        <w:rPr>
          <w:rFonts w:hint="eastAsia" w:ascii="宋体" w:hAnsi="宋体" w:cs="宋体"/>
          <w:kern w:val="0"/>
          <w:sz w:val="24"/>
          <w:highlight w:val="none"/>
          <w:lang w:val="zh-CN"/>
        </w:rPr>
        <w:t>.1响应文件分为资格文件、商务技术文件、报价文件三部分。各供应商在编制响应文件时请按照交易文件第</w:t>
      </w:r>
      <w:r>
        <w:rPr>
          <w:rFonts w:hint="eastAsia" w:ascii="宋体" w:hAnsi="宋体" w:cs="宋体"/>
          <w:kern w:val="0"/>
          <w:sz w:val="24"/>
          <w:highlight w:val="none"/>
        </w:rPr>
        <w:t>五</w:t>
      </w:r>
      <w:r>
        <w:rPr>
          <w:rFonts w:hint="eastAsia" w:ascii="宋体" w:hAnsi="宋体" w:cs="宋体"/>
          <w:kern w:val="0"/>
          <w:sz w:val="24"/>
          <w:highlight w:val="none"/>
          <w:lang w:val="zh-CN"/>
        </w:rPr>
        <w:t>部分规定的格式进行，混乱的编排导致响应文件被误读或评标委员会查找不到有效文件是供应商的风险。</w:t>
      </w:r>
    </w:p>
    <w:p w14:paraId="6092B791">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rPr>
        <w:t>2</w:t>
      </w:r>
      <w:r>
        <w:rPr>
          <w:rFonts w:hint="eastAsia" w:ascii="宋体" w:hAnsi="宋体" w:cs="宋体"/>
          <w:kern w:val="0"/>
          <w:sz w:val="24"/>
          <w:highlight w:val="none"/>
          <w:lang w:val="zh-CN"/>
        </w:rPr>
        <w:t>.2供应商进行电子交易（投标）应安装客户端软件—“政采云电子交易客户端”，并按照交易文件和电子交易平台的要求编制并加密响应文件。供应商未按规定加密的响应文件，电子交易平台将拒收并提示。</w:t>
      </w:r>
    </w:p>
    <w:p w14:paraId="68F3E5F1">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rPr>
        <w:t>2</w:t>
      </w:r>
      <w:r>
        <w:rPr>
          <w:rFonts w:hint="eastAsia" w:ascii="宋体" w:hAnsi="宋体" w:cs="宋体"/>
          <w:kern w:val="0"/>
          <w:sz w:val="24"/>
          <w:highlight w:val="none"/>
          <w:lang w:val="zh-CN"/>
        </w:rPr>
        <w:t>.3使用“政采云电子交易客户端”需要提前申领CA数字证书，申领流程请自行前往“浙江政府采购网-下载专区-电子交易客户端-CA驱动和申领流程”进行查阅。</w:t>
      </w:r>
    </w:p>
    <w:p w14:paraId="615AA0BE">
      <w:pPr>
        <w:snapToGrid w:val="0"/>
        <w:spacing w:line="360" w:lineRule="auto"/>
        <w:rPr>
          <w:rFonts w:ascii="宋体" w:hAnsi="宋体" w:cs="宋体"/>
          <w:b/>
          <w:sz w:val="24"/>
          <w:highlight w:val="none"/>
        </w:rPr>
      </w:pPr>
      <w:r>
        <w:rPr>
          <w:rFonts w:hint="eastAsia" w:ascii="宋体" w:hAnsi="宋体" w:cs="宋体"/>
          <w:b/>
          <w:sz w:val="24"/>
          <w:highlight w:val="none"/>
        </w:rPr>
        <w:t>13.响应文件的签署、盖章</w:t>
      </w:r>
    </w:p>
    <w:p w14:paraId="0B58741C">
      <w:pPr>
        <w:pStyle w:val="132"/>
        <w:snapToGrid w:val="0"/>
        <w:spacing w:before="0"/>
        <w:ind w:firstLine="480"/>
        <w:rPr>
          <w:rFonts w:ascii="宋体" w:hAnsi="宋体" w:cs="宋体"/>
          <w:b/>
          <w:highlight w:val="none"/>
        </w:rPr>
      </w:pPr>
      <w:r>
        <w:rPr>
          <w:rFonts w:hint="eastAsia" w:ascii="宋体" w:hAnsi="宋体" w:cs="宋体"/>
          <w:szCs w:val="24"/>
          <w:highlight w:val="none"/>
        </w:rPr>
        <w:t>13.1响应文件按照交易文件第五部分格式要</w:t>
      </w:r>
      <w:r>
        <w:rPr>
          <w:rFonts w:hint="eastAsia" w:ascii="宋体" w:hAnsi="宋体" w:cs="宋体"/>
          <w:highlight w:val="none"/>
        </w:rPr>
        <w:t>求进行签署、盖章。</w:t>
      </w:r>
      <w:r>
        <w:rPr>
          <w:rFonts w:hint="eastAsia" w:ascii="宋体" w:hAnsi="宋体" w:cs="宋体"/>
          <w:b/>
          <w:highlight w:val="none"/>
        </w:rPr>
        <w:t>▲供应商的响应文件未按照交易文件要求签署、盖章的，其交易无效</w:t>
      </w:r>
      <w:r>
        <w:rPr>
          <w:rFonts w:hint="eastAsia" w:ascii="宋体" w:hAnsi="宋体" w:cs="宋体"/>
          <w:szCs w:val="24"/>
          <w:highlight w:val="none"/>
        </w:rPr>
        <w:t>。</w:t>
      </w:r>
    </w:p>
    <w:p w14:paraId="3AC7D040">
      <w:pPr>
        <w:pStyle w:val="132"/>
        <w:snapToGrid w:val="0"/>
        <w:spacing w:before="0"/>
        <w:ind w:firstLine="480"/>
        <w:rPr>
          <w:rFonts w:ascii="宋体" w:hAnsi="宋体" w:cs="宋体"/>
          <w:highlight w:val="none"/>
        </w:rPr>
      </w:pPr>
      <w:r>
        <w:rPr>
          <w:rFonts w:hint="eastAsia" w:ascii="宋体" w:hAnsi="宋体" w:cs="宋体"/>
          <w:highlight w:val="none"/>
        </w:rPr>
        <w:t>13.2为确保网上操作合法、有效和安全，供应商应当在交易截止时间前完成在“政府采购云平台”的身份认证，确保在电子交易（投标）过程中能够对相关数据电文进行加密和使用电子签名。</w:t>
      </w:r>
    </w:p>
    <w:p w14:paraId="36BD6A9C">
      <w:pPr>
        <w:pStyle w:val="132"/>
        <w:snapToGrid w:val="0"/>
        <w:spacing w:before="0"/>
        <w:ind w:firstLine="480"/>
        <w:rPr>
          <w:rFonts w:ascii="宋体" w:hAnsi="宋体" w:cs="宋体"/>
          <w:szCs w:val="24"/>
          <w:highlight w:val="none"/>
        </w:rPr>
      </w:pPr>
      <w:r>
        <w:rPr>
          <w:rFonts w:hint="eastAsia" w:ascii="宋体" w:hAnsi="宋体" w:cs="宋体"/>
          <w:highlight w:val="none"/>
        </w:rPr>
        <w:t>13.3交易文件对响应文件签署、盖章的要求适用于电子签名。</w:t>
      </w:r>
    </w:p>
    <w:p w14:paraId="123AE1B3">
      <w:pPr>
        <w:pStyle w:val="132"/>
        <w:spacing w:before="0"/>
        <w:ind w:firstLine="0" w:firstLineChars="0"/>
        <w:rPr>
          <w:rFonts w:ascii="宋体" w:hAnsi="宋体" w:cs="宋体"/>
          <w:b/>
          <w:szCs w:val="24"/>
          <w:highlight w:val="none"/>
        </w:rPr>
      </w:pPr>
      <w:r>
        <w:rPr>
          <w:rFonts w:hint="eastAsia" w:ascii="宋体" w:hAnsi="宋体" w:cs="宋体"/>
          <w:b/>
          <w:szCs w:val="24"/>
          <w:highlight w:val="none"/>
        </w:rPr>
        <w:t>14. 响应文件的提交、补充、修改、撤回</w:t>
      </w:r>
    </w:p>
    <w:p w14:paraId="3141170C">
      <w:pPr>
        <w:pStyle w:val="132"/>
        <w:spacing w:before="0"/>
        <w:ind w:firstLine="480"/>
        <w:rPr>
          <w:rFonts w:ascii="宋体" w:hAnsi="宋体" w:cs="宋体"/>
          <w:szCs w:val="24"/>
          <w:highlight w:val="none"/>
        </w:rPr>
      </w:pPr>
      <w:r>
        <w:rPr>
          <w:rFonts w:hint="eastAsia" w:ascii="宋体" w:hAnsi="宋体" w:cs="宋体"/>
          <w:szCs w:val="24"/>
          <w:highlight w:val="none"/>
        </w:rPr>
        <w:t>14.1 供应商应当在交易截止时间前完成响应文件的传输递交，并可以补充、修改或者撤回响应文件。补充或者修改响应文件的，应当先行撤回原文件，补充、修改后重新传输递交。交易截止时间前未完成传输的，视为撤回响应文件。交易截止时间后递交的响应文件，电子交易平台将拒收。</w:t>
      </w:r>
    </w:p>
    <w:p w14:paraId="78424403">
      <w:pPr>
        <w:pStyle w:val="132"/>
        <w:spacing w:before="0"/>
        <w:ind w:firstLine="480"/>
        <w:rPr>
          <w:rFonts w:ascii="宋体" w:hAnsi="宋体" w:cs="宋体"/>
          <w:szCs w:val="24"/>
          <w:highlight w:val="none"/>
        </w:rPr>
      </w:pPr>
      <w:r>
        <w:rPr>
          <w:rFonts w:hint="eastAsia" w:ascii="宋体" w:hAnsi="宋体" w:cs="宋体"/>
          <w:szCs w:val="24"/>
          <w:highlight w:val="none"/>
        </w:rPr>
        <w:t>14.2电子交易平台收到响应文件，将妥善保存并即时向供应商发出确认回执通知。在交易截止时间前，除供应商补充、修改或者撤回响应文件外，任何单位和个人不得解密或提取响应文件。</w:t>
      </w:r>
    </w:p>
    <w:p w14:paraId="7D8EC4AC">
      <w:pPr>
        <w:pStyle w:val="132"/>
        <w:spacing w:before="0"/>
        <w:ind w:firstLine="480"/>
        <w:rPr>
          <w:rFonts w:ascii="宋体" w:hAnsi="宋体" w:cs="宋体"/>
          <w:szCs w:val="24"/>
          <w:highlight w:val="none"/>
        </w:rPr>
      </w:pPr>
      <w:r>
        <w:rPr>
          <w:rFonts w:hint="eastAsia" w:ascii="宋体" w:hAnsi="宋体" w:cs="宋体"/>
          <w:szCs w:val="24"/>
          <w:highlight w:val="none"/>
        </w:rPr>
        <w:t>14.3采购人、采购机构可以视情况延长响应文件提交的截止时间。在上述情况下，采购机构与供应商以前在交易截止期方面的全部权利、责任和义务，将适用于延长至新的交易截止期。</w:t>
      </w:r>
    </w:p>
    <w:p w14:paraId="1379971C">
      <w:pPr>
        <w:pStyle w:val="35"/>
        <w:spacing w:line="360" w:lineRule="auto"/>
        <w:rPr>
          <w:rFonts w:hAnsi="宋体" w:cs="宋体"/>
          <w:b/>
          <w:sz w:val="24"/>
          <w:szCs w:val="24"/>
          <w:highlight w:val="none"/>
        </w:rPr>
      </w:pPr>
      <w:r>
        <w:rPr>
          <w:rFonts w:hint="eastAsia" w:hAnsi="宋体" w:cs="宋体"/>
          <w:b/>
          <w:sz w:val="24"/>
          <w:szCs w:val="24"/>
          <w:highlight w:val="none"/>
        </w:rPr>
        <w:t>15.备份响应文件</w:t>
      </w:r>
    </w:p>
    <w:p w14:paraId="23D63864">
      <w:pPr>
        <w:pStyle w:val="35"/>
        <w:spacing w:line="360" w:lineRule="auto"/>
        <w:ind w:firstLine="480" w:firstLineChars="200"/>
        <w:rPr>
          <w:rFonts w:hAnsi="宋体" w:cs="宋体"/>
          <w:bCs/>
          <w:sz w:val="24"/>
          <w:szCs w:val="24"/>
          <w:highlight w:val="none"/>
        </w:rPr>
      </w:pPr>
      <w:r>
        <w:rPr>
          <w:rFonts w:hint="eastAsia" w:hAnsi="宋体" w:cs="宋体"/>
          <w:bCs/>
          <w:sz w:val="24"/>
          <w:szCs w:val="24"/>
          <w:highlight w:val="none"/>
        </w:rPr>
        <w:t>本项目不收取备份响应文件。</w:t>
      </w:r>
    </w:p>
    <w:p w14:paraId="7BB245BE">
      <w:pPr>
        <w:pStyle w:val="132"/>
        <w:spacing w:before="0"/>
        <w:ind w:firstLine="0" w:firstLineChars="0"/>
        <w:rPr>
          <w:rFonts w:ascii="宋体" w:hAnsi="宋体" w:cs="宋体"/>
          <w:b/>
          <w:szCs w:val="24"/>
          <w:highlight w:val="none"/>
        </w:rPr>
      </w:pPr>
      <w:r>
        <w:rPr>
          <w:rFonts w:hint="eastAsia" w:ascii="宋体" w:hAnsi="宋体" w:cs="宋体"/>
          <w:b/>
          <w:szCs w:val="24"/>
          <w:highlight w:val="none"/>
        </w:rPr>
        <w:t>16.响应文件的无效处理</w:t>
      </w:r>
    </w:p>
    <w:p w14:paraId="1D462D4B">
      <w:pPr>
        <w:pStyle w:val="3"/>
        <w:spacing w:line="360" w:lineRule="auto"/>
        <w:ind w:firstLine="360" w:firstLineChars="150"/>
        <w:rPr>
          <w:rFonts w:cs="宋体"/>
          <w:szCs w:val="21"/>
          <w:highlight w:val="none"/>
        </w:rPr>
      </w:pPr>
      <w:r>
        <w:rPr>
          <w:rFonts w:hint="eastAsia" w:cs="宋体"/>
          <w:szCs w:val="21"/>
          <w:highlight w:val="none"/>
        </w:rPr>
        <w:t>有交易文件第四部分</w:t>
      </w:r>
      <w:r>
        <w:rPr>
          <w:rFonts w:hint="eastAsia" w:cs="宋体"/>
          <w:highlight w:val="none"/>
        </w:rPr>
        <w:t>4.2规定</w:t>
      </w:r>
      <w:r>
        <w:rPr>
          <w:rFonts w:hint="eastAsia" w:cs="宋体"/>
          <w:szCs w:val="21"/>
          <w:highlight w:val="none"/>
        </w:rPr>
        <w:t>的情形之一的，交易无效。</w:t>
      </w:r>
    </w:p>
    <w:p w14:paraId="78785AAB">
      <w:pPr>
        <w:pStyle w:val="132"/>
        <w:spacing w:before="0"/>
        <w:ind w:firstLine="0" w:firstLineChars="0"/>
        <w:rPr>
          <w:rFonts w:ascii="宋体" w:hAnsi="宋体" w:cs="宋体"/>
          <w:b/>
          <w:szCs w:val="24"/>
          <w:highlight w:val="none"/>
        </w:rPr>
      </w:pPr>
      <w:r>
        <w:rPr>
          <w:rFonts w:hint="eastAsia" w:ascii="宋体" w:hAnsi="宋体" w:cs="宋体"/>
          <w:b/>
          <w:szCs w:val="24"/>
          <w:highlight w:val="none"/>
        </w:rPr>
        <w:t>17.交易有效期</w:t>
      </w:r>
    </w:p>
    <w:p w14:paraId="78579A5F">
      <w:pPr>
        <w:spacing w:line="360" w:lineRule="auto"/>
        <w:ind w:firstLine="480" w:firstLineChars="200"/>
        <w:rPr>
          <w:rFonts w:ascii="宋体" w:hAnsi="宋体" w:cs="宋体"/>
          <w:b/>
          <w:sz w:val="24"/>
          <w:szCs w:val="21"/>
          <w:highlight w:val="none"/>
        </w:rPr>
      </w:pPr>
      <w:r>
        <w:rPr>
          <w:rFonts w:hint="eastAsia" w:ascii="宋体" w:hAnsi="宋体" w:cs="宋体"/>
          <w:sz w:val="24"/>
          <w:szCs w:val="20"/>
          <w:highlight w:val="none"/>
        </w:rPr>
        <w:t>17.1交易有效期为从提交响应文件的截止之日起90天。▲</w:t>
      </w:r>
      <w:r>
        <w:rPr>
          <w:rFonts w:hint="eastAsia" w:ascii="宋体" w:hAnsi="宋体" w:cs="宋体"/>
          <w:b/>
          <w:sz w:val="24"/>
          <w:szCs w:val="20"/>
          <w:highlight w:val="none"/>
        </w:rPr>
        <w:t>供应商的响应文件中承</w:t>
      </w:r>
      <w:r>
        <w:rPr>
          <w:rFonts w:hint="eastAsia" w:ascii="宋体" w:hAnsi="宋体" w:cs="宋体"/>
          <w:b/>
          <w:sz w:val="24"/>
          <w:szCs w:val="21"/>
          <w:highlight w:val="none"/>
        </w:rPr>
        <w:t>诺的交易有效期少于交易文件中载明的交易有效期的，交易无效。</w:t>
      </w:r>
    </w:p>
    <w:p w14:paraId="1463D378">
      <w:pPr>
        <w:pStyle w:val="132"/>
        <w:spacing w:before="0"/>
        <w:ind w:firstLine="480"/>
        <w:rPr>
          <w:rFonts w:ascii="宋体" w:hAnsi="宋体" w:cs="宋体"/>
          <w:highlight w:val="none"/>
        </w:rPr>
      </w:pPr>
      <w:r>
        <w:rPr>
          <w:rFonts w:hint="eastAsia" w:ascii="宋体" w:hAnsi="宋体" w:cs="宋体"/>
          <w:highlight w:val="none"/>
        </w:rPr>
        <w:t>17.2响应文件合格投递后，自交易截止日期起，在交易有效期内有效。</w:t>
      </w:r>
    </w:p>
    <w:p w14:paraId="07807436">
      <w:pPr>
        <w:pStyle w:val="132"/>
        <w:spacing w:before="0"/>
        <w:ind w:firstLine="480"/>
        <w:rPr>
          <w:rFonts w:ascii="宋体" w:hAnsi="宋体" w:cs="宋体"/>
          <w:highlight w:val="none"/>
        </w:rPr>
      </w:pPr>
      <w:r>
        <w:rPr>
          <w:rFonts w:hint="eastAsia" w:ascii="宋体" w:hAnsi="宋体" w:cs="宋体"/>
          <w:highlight w:val="none"/>
        </w:rPr>
        <w:t>17.3在原定交易有效期满之前，如果出现特殊情况，采购机构可以以书面形式通知供应商延长交易有效期。供应商同意延长的，不得要求或被允许修改其响应文件，供应商拒绝延长的，其交易无效。</w:t>
      </w:r>
    </w:p>
    <w:p w14:paraId="674CFDD9">
      <w:pPr>
        <w:pStyle w:val="132"/>
        <w:spacing w:before="0"/>
        <w:ind w:firstLine="480"/>
        <w:rPr>
          <w:rFonts w:ascii="宋体" w:hAnsi="宋体" w:cs="宋体"/>
          <w:highlight w:val="none"/>
        </w:rPr>
      </w:pPr>
    </w:p>
    <w:p w14:paraId="15632686">
      <w:pPr>
        <w:pStyle w:val="132"/>
        <w:spacing w:before="0"/>
        <w:ind w:firstLine="0" w:firstLineChars="0"/>
        <w:jc w:val="center"/>
        <w:rPr>
          <w:rFonts w:ascii="宋体" w:hAnsi="宋体" w:cs="宋体"/>
          <w:b/>
          <w:sz w:val="32"/>
          <w:highlight w:val="none"/>
        </w:rPr>
      </w:pPr>
      <w:r>
        <w:rPr>
          <w:rFonts w:hint="eastAsia" w:ascii="宋体" w:hAnsi="宋体" w:cs="宋体"/>
          <w:b/>
          <w:sz w:val="32"/>
          <w:highlight w:val="none"/>
        </w:rPr>
        <w:t>四、交易、资格审查</w:t>
      </w:r>
    </w:p>
    <w:p w14:paraId="65683AA2">
      <w:pPr>
        <w:pStyle w:val="558"/>
        <w:spacing w:before="0" w:line="360" w:lineRule="auto"/>
        <w:ind w:left="0" w:firstLine="241" w:firstLineChars="100"/>
        <w:contextualSpacing/>
        <w:rPr>
          <w:rFonts w:ascii="宋体" w:hAnsi="宋体" w:cs="宋体"/>
          <w:sz w:val="24"/>
          <w:highlight w:val="none"/>
        </w:rPr>
      </w:pPr>
      <w:r>
        <w:rPr>
          <w:rFonts w:hint="eastAsia" w:ascii="宋体" w:hAnsi="宋体" w:cs="宋体"/>
          <w:b/>
          <w:sz w:val="24"/>
          <w:szCs w:val="24"/>
          <w:highlight w:val="none"/>
        </w:rPr>
        <w:t>18.交易</w:t>
      </w:r>
    </w:p>
    <w:p w14:paraId="2B7AA967">
      <w:pPr>
        <w:pStyle w:val="558"/>
        <w:spacing w:before="0" w:line="360" w:lineRule="auto"/>
        <w:ind w:left="0" w:firstLine="480" w:firstLineChars="200"/>
        <w:contextualSpacing/>
        <w:rPr>
          <w:rFonts w:ascii="宋体" w:hAnsi="宋体" w:cs="宋体"/>
          <w:sz w:val="24"/>
          <w:highlight w:val="none"/>
        </w:rPr>
      </w:pPr>
      <w:r>
        <w:rPr>
          <w:rFonts w:hint="eastAsia" w:ascii="宋体" w:hAnsi="宋体" w:cs="宋体"/>
          <w:sz w:val="24"/>
          <w:highlight w:val="none"/>
        </w:rPr>
        <w:t>18.1采购机构按照交易文件规定的时间通过电子交易平台组织交易，所有供应商均应当准时在线参加。供应商不足3家的，不得交易。</w:t>
      </w:r>
    </w:p>
    <w:p w14:paraId="3F9337F8">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18.2交易时，电子交易平台按交易时间自动提取所有响应文件。采购机构依托电子交易平台发起开始解密指令，供应商按照平台提示和交易文件的规定在半小时内完成在线解密。</w:t>
      </w:r>
    </w:p>
    <w:p w14:paraId="5D2247EC">
      <w:pPr>
        <w:pStyle w:val="558"/>
        <w:spacing w:before="0" w:line="360" w:lineRule="auto"/>
        <w:ind w:left="0" w:firstLine="240" w:firstLineChars="100"/>
        <w:contextualSpacing/>
        <w:rPr>
          <w:rFonts w:ascii="宋体" w:hAnsi="宋体" w:cs="宋体"/>
          <w:bCs/>
          <w:sz w:val="24"/>
          <w:highlight w:val="none"/>
        </w:rPr>
      </w:pPr>
      <w:r>
        <w:rPr>
          <w:rFonts w:hint="eastAsia" w:ascii="宋体" w:hAnsi="宋体" w:cs="宋体"/>
          <w:sz w:val="24"/>
          <w:highlight w:val="none"/>
        </w:rPr>
        <w:t>　18.3</w:t>
      </w:r>
      <w:r>
        <w:rPr>
          <w:rFonts w:hint="eastAsia" w:ascii="宋体" w:hAnsi="宋体" w:cs="宋体"/>
          <w:bCs/>
          <w:sz w:val="24"/>
          <w:highlight w:val="none"/>
        </w:rPr>
        <w:t>响应文件未按时解密，供应商提供了备份响应文件的，以备份响应文件作为依据，否则视为响应文件撤回。响应文件已按时解密的，备份响应文件自动失效。</w:t>
      </w:r>
    </w:p>
    <w:p w14:paraId="58B5B09C">
      <w:pPr>
        <w:widowControl/>
        <w:spacing w:before="100" w:beforeAutospacing="1" w:after="240" w:line="360" w:lineRule="auto"/>
        <w:jc w:val="left"/>
        <w:rPr>
          <w:rFonts w:ascii="宋体" w:hAnsi="宋体" w:cs="宋体"/>
          <w:b/>
          <w:sz w:val="24"/>
          <w:szCs w:val="20"/>
          <w:highlight w:val="none"/>
        </w:rPr>
      </w:pPr>
      <w:r>
        <w:rPr>
          <w:rFonts w:hint="eastAsia" w:ascii="宋体" w:hAnsi="宋体" w:cs="宋体"/>
          <w:b/>
          <w:sz w:val="24"/>
          <w:szCs w:val="20"/>
          <w:highlight w:val="none"/>
        </w:rPr>
        <w:t>　19、资格审查</w:t>
      </w:r>
    </w:p>
    <w:p w14:paraId="3D005520">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19.1</w:t>
      </w:r>
      <w:r>
        <w:rPr>
          <w:rFonts w:hint="eastAsia" w:cs="宋体"/>
          <w:szCs w:val="21"/>
          <w:highlight w:val="none"/>
        </w:rPr>
        <w:t>交易</w:t>
      </w:r>
      <w:r>
        <w:rPr>
          <w:rFonts w:hint="eastAsia" w:ascii="宋体" w:hAnsi="宋体" w:cs="宋体"/>
          <w:kern w:val="0"/>
          <w:szCs w:val="24"/>
          <w:highlight w:val="none"/>
        </w:rPr>
        <w:t>后，采购人或采购机构将依法对供应商的资格进行审查。</w:t>
      </w:r>
    </w:p>
    <w:p w14:paraId="599E37C2">
      <w:pPr>
        <w:snapToGrid w:val="0"/>
        <w:spacing w:line="360" w:lineRule="auto"/>
        <w:ind w:firstLine="480" w:firstLineChars="200"/>
        <w:rPr>
          <w:rFonts w:ascii="宋体" w:hAnsi="宋体" w:cs="宋体"/>
          <w:sz w:val="24"/>
          <w:highlight w:val="none"/>
        </w:rPr>
      </w:pPr>
      <w:r>
        <w:rPr>
          <w:rFonts w:hint="eastAsia" w:ascii="宋体" w:hAnsi="宋体" w:cs="宋体"/>
          <w:kern w:val="0"/>
          <w:sz w:val="24"/>
          <w:highlight w:val="none"/>
        </w:rPr>
        <w:t>19.2</w:t>
      </w:r>
      <w:r>
        <w:rPr>
          <w:rFonts w:hint="eastAsia" w:ascii="宋体" w:hAnsi="宋体" w:cs="宋体"/>
          <w:sz w:val="24"/>
          <w:highlight w:val="none"/>
        </w:rPr>
        <w:t>采购人或采购机构依据法律法规和交易文件的规定，对供应商的基本资格条件、特定资格条件进行审查。</w:t>
      </w:r>
    </w:p>
    <w:p w14:paraId="57668527">
      <w:pPr>
        <w:pStyle w:val="132"/>
        <w:spacing w:before="0"/>
        <w:ind w:firstLine="480"/>
        <w:rPr>
          <w:rFonts w:ascii="宋体" w:hAnsi="宋体" w:cs="宋体"/>
          <w:highlight w:val="none"/>
        </w:rPr>
      </w:pPr>
      <w:r>
        <w:rPr>
          <w:rFonts w:hint="eastAsia" w:ascii="宋体" w:hAnsi="宋体" w:cs="宋体"/>
          <w:kern w:val="0"/>
          <w:szCs w:val="24"/>
          <w:highlight w:val="none"/>
        </w:rPr>
        <w:t>18.3供应商未按照交易文件要求提供与</w:t>
      </w:r>
      <w:r>
        <w:rPr>
          <w:rFonts w:hint="eastAsia" w:ascii="宋体" w:hAnsi="宋体" w:cs="宋体"/>
          <w:highlight w:val="none"/>
        </w:rPr>
        <w:t>基本资格条件、特定资格条件相应的</w:t>
      </w:r>
      <w:r>
        <w:rPr>
          <w:rFonts w:hint="eastAsia" w:ascii="宋体" w:hAnsi="宋体" w:cs="宋体"/>
          <w:kern w:val="0"/>
          <w:szCs w:val="24"/>
          <w:highlight w:val="none"/>
        </w:rPr>
        <w:t>有效资格证明材料的，视为</w:t>
      </w:r>
      <w:r>
        <w:rPr>
          <w:rFonts w:hint="eastAsia" w:ascii="宋体" w:hAnsi="宋体" w:cs="宋体"/>
          <w:highlight w:val="none"/>
        </w:rPr>
        <w:t>供应商不具备交易文件中规定的资格要求，其响应无效。</w:t>
      </w:r>
    </w:p>
    <w:p w14:paraId="6033B68C">
      <w:pPr>
        <w:pStyle w:val="132"/>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4对未通过资格审查的供应商，采购人或采购机构告知其未通过的原因。</w:t>
      </w:r>
    </w:p>
    <w:p w14:paraId="38C8D776">
      <w:pPr>
        <w:pStyle w:val="132"/>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5合格供应商不足3家的，不再评标。</w:t>
      </w:r>
    </w:p>
    <w:p w14:paraId="2B522AE3">
      <w:pPr>
        <w:pStyle w:val="35"/>
        <w:widowControl/>
        <w:adjustRightInd/>
        <w:spacing w:line="600" w:lineRule="exact"/>
        <w:ind w:hanging="6"/>
        <w:rPr>
          <w:rFonts w:hAnsi="宋体" w:cs="宋体"/>
          <w:b/>
          <w:bCs/>
          <w:sz w:val="24"/>
          <w:szCs w:val="24"/>
          <w:highlight w:val="none"/>
        </w:rPr>
      </w:pPr>
      <w:r>
        <w:rPr>
          <w:rFonts w:hint="eastAsia" w:hAnsi="宋体" w:cs="宋体"/>
          <w:b/>
          <w:bCs/>
          <w:sz w:val="24"/>
          <w:szCs w:val="24"/>
          <w:highlight w:val="none"/>
        </w:rPr>
        <w:t>20、信用信息查询</w:t>
      </w:r>
    </w:p>
    <w:p w14:paraId="53BDB106">
      <w:pPr>
        <w:pStyle w:val="35"/>
        <w:widowControl/>
        <w:adjustRightInd/>
        <w:spacing w:line="460" w:lineRule="exact"/>
        <w:ind w:firstLine="420"/>
        <w:rPr>
          <w:rFonts w:hAnsi="宋体" w:cs="宋体"/>
          <w:sz w:val="24"/>
          <w:szCs w:val="24"/>
          <w:highlight w:val="none"/>
        </w:rPr>
      </w:pPr>
      <w:r>
        <w:rPr>
          <w:rFonts w:hint="eastAsia" w:hAnsi="宋体" w:cs="宋体"/>
          <w:sz w:val="24"/>
          <w:szCs w:val="24"/>
          <w:highlight w:val="none"/>
        </w:rPr>
        <w:t>20.1信用信息查询渠道及截止时间：采购机构将通过“信用中国”网站(www.creditchina.gov.cn)、中国政府采购网(www.ccgp.gov.cn)渠道查询供应商交易截止时间当天的信用记录。</w:t>
      </w:r>
    </w:p>
    <w:p w14:paraId="2F5F2BFE">
      <w:pPr>
        <w:pStyle w:val="35"/>
        <w:widowControl/>
        <w:adjustRightInd/>
        <w:spacing w:line="460" w:lineRule="exact"/>
        <w:ind w:firstLine="420"/>
        <w:rPr>
          <w:rFonts w:hAnsi="宋体" w:cs="宋体"/>
          <w:sz w:val="24"/>
          <w:szCs w:val="24"/>
          <w:highlight w:val="none"/>
        </w:rPr>
      </w:pPr>
      <w:r>
        <w:rPr>
          <w:rFonts w:hint="eastAsia" w:hAnsi="宋体" w:cs="宋体"/>
          <w:sz w:val="24"/>
          <w:szCs w:val="24"/>
          <w:highlight w:val="none"/>
        </w:rPr>
        <w:t>20.2信用信息查询记录和证据留存的具体方式：现场查询的供应商的信用记录、查询结果经确认后将与交易文件一起存档。</w:t>
      </w:r>
    </w:p>
    <w:p w14:paraId="575B3249">
      <w:pPr>
        <w:pStyle w:val="35"/>
        <w:widowControl/>
        <w:adjustRightInd/>
        <w:spacing w:line="460" w:lineRule="exact"/>
        <w:ind w:firstLine="420"/>
        <w:rPr>
          <w:rFonts w:hAnsi="宋体" w:cs="宋体"/>
          <w:sz w:val="24"/>
          <w:szCs w:val="24"/>
          <w:highlight w:val="none"/>
        </w:rPr>
      </w:pPr>
      <w:r>
        <w:rPr>
          <w:rFonts w:hint="eastAsia" w:hAnsi="宋体" w:cs="宋体"/>
          <w:sz w:val="24"/>
          <w:szCs w:val="24"/>
          <w:highlight w:val="none"/>
        </w:rPr>
        <w:t>20.3信用信息的使用规则：经查询列入失信被执行人名单、重大税收违法案件当事人名单、政府采购严重违法失信行为记录名单的供应商将被拒绝参与采购活动。</w:t>
      </w:r>
    </w:p>
    <w:p w14:paraId="0CEBC03C">
      <w:pPr>
        <w:pStyle w:val="35"/>
        <w:widowControl/>
        <w:adjustRightInd/>
        <w:spacing w:line="460" w:lineRule="exact"/>
        <w:ind w:firstLine="420"/>
        <w:rPr>
          <w:rFonts w:hAnsi="宋体" w:cs="宋体"/>
          <w:sz w:val="24"/>
          <w:szCs w:val="24"/>
          <w:highlight w:val="none"/>
        </w:rPr>
      </w:pPr>
      <w:r>
        <w:rPr>
          <w:rFonts w:hint="eastAsia" w:hAnsi="宋体" w:cs="宋体"/>
          <w:sz w:val="24"/>
          <w:szCs w:val="24"/>
          <w:highlight w:val="none"/>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14:paraId="5E3C9063">
      <w:pPr>
        <w:pStyle w:val="132"/>
        <w:spacing w:before="0"/>
        <w:ind w:firstLine="480"/>
        <w:rPr>
          <w:rFonts w:ascii="宋体" w:hAnsi="宋体" w:cs="宋体"/>
          <w:highlight w:val="none"/>
        </w:rPr>
      </w:pPr>
    </w:p>
    <w:p w14:paraId="2453AED4">
      <w:pPr>
        <w:snapToGrid w:val="0"/>
        <w:spacing w:line="360" w:lineRule="auto"/>
        <w:jc w:val="center"/>
        <w:outlineLvl w:val="0"/>
        <w:rPr>
          <w:rFonts w:ascii="宋体" w:hAnsi="宋体" w:cs="宋体"/>
          <w:b/>
          <w:sz w:val="36"/>
          <w:szCs w:val="36"/>
          <w:highlight w:val="none"/>
        </w:rPr>
      </w:pPr>
      <w:r>
        <w:rPr>
          <w:rFonts w:hint="eastAsia" w:ascii="宋体" w:hAnsi="宋体" w:cs="宋体"/>
          <w:b/>
          <w:sz w:val="36"/>
          <w:szCs w:val="36"/>
          <w:highlight w:val="none"/>
        </w:rPr>
        <w:t>五、评标</w:t>
      </w:r>
    </w:p>
    <w:p w14:paraId="2B0CAB00">
      <w:pPr>
        <w:spacing w:line="360" w:lineRule="auto"/>
        <w:rPr>
          <w:rFonts w:ascii="宋体" w:hAnsi="宋体" w:cs="宋体"/>
          <w:b/>
          <w:sz w:val="24"/>
          <w:highlight w:val="none"/>
        </w:rPr>
      </w:pPr>
      <w:bookmarkStart w:id="15" w:name="_Toc91899903"/>
      <w:r>
        <w:rPr>
          <w:rFonts w:hint="eastAsia" w:ascii="宋体" w:hAnsi="宋体" w:cs="宋体"/>
          <w:b/>
          <w:sz w:val="24"/>
          <w:highlight w:val="none"/>
        </w:rPr>
        <w:t>21.</w:t>
      </w:r>
      <w:r>
        <w:rPr>
          <w:rFonts w:hint="eastAsia" w:ascii="宋体" w:hAnsi="宋体" w:cs="宋体"/>
          <w:sz w:val="24"/>
          <w:highlight w:val="none"/>
        </w:rPr>
        <w:t>评标委员会将根据交易文件和有关规定，履行评标工作职责，并按照评审方法及评分标准，全面衡量各供应商对交易文件的响应情况。对实质上响应交易文件的供应商，按照评审因素的量化指标排出推荐成交的供应商的先后顺序，并按顺序提出授标建议。</w:t>
      </w:r>
      <w:r>
        <w:rPr>
          <w:rFonts w:hint="eastAsia" w:ascii="宋体" w:hAnsi="宋体" w:cs="宋体"/>
          <w:b/>
          <w:sz w:val="24"/>
          <w:highlight w:val="none"/>
        </w:rPr>
        <w:t>详见交易文件第四部分评标办法。</w:t>
      </w:r>
    </w:p>
    <w:p w14:paraId="5148BF09">
      <w:pPr>
        <w:pStyle w:val="132"/>
        <w:spacing w:before="0"/>
        <w:ind w:firstLine="480"/>
        <w:rPr>
          <w:rFonts w:ascii="宋体" w:hAnsi="宋体" w:cs="宋体"/>
          <w:highlight w:val="none"/>
        </w:rPr>
      </w:pPr>
    </w:p>
    <w:p w14:paraId="0BBE3B7C">
      <w:pPr>
        <w:snapToGrid w:val="0"/>
        <w:spacing w:line="360" w:lineRule="auto"/>
        <w:jc w:val="center"/>
        <w:outlineLvl w:val="0"/>
        <w:rPr>
          <w:rFonts w:ascii="宋体" w:hAnsi="宋体" w:cs="宋体"/>
          <w:b/>
          <w:sz w:val="36"/>
          <w:szCs w:val="36"/>
          <w:highlight w:val="none"/>
        </w:rPr>
      </w:pPr>
      <w:r>
        <w:rPr>
          <w:rFonts w:hint="eastAsia" w:ascii="宋体" w:hAnsi="宋体" w:cs="宋体"/>
          <w:b/>
          <w:sz w:val="36"/>
          <w:szCs w:val="36"/>
          <w:highlight w:val="none"/>
        </w:rPr>
        <w:t>六、定 标</w:t>
      </w:r>
    </w:p>
    <w:p w14:paraId="4F311D36">
      <w:pPr>
        <w:pStyle w:val="3"/>
        <w:spacing w:line="360" w:lineRule="auto"/>
        <w:ind w:left="479" w:hanging="479" w:hangingChars="199"/>
        <w:rPr>
          <w:rFonts w:cs="宋体"/>
          <w:b/>
          <w:highlight w:val="none"/>
        </w:rPr>
      </w:pPr>
      <w:r>
        <w:rPr>
          <w:rFonts w:hint="eastAsia" w:cs="宋体"/>
          <w:b/>
          <w:highlight w:val="none"/>
        </w:rPr>
        <w:t>22. 确定成交供应商</w:t>
      </w:r>
    </w:p>
    <w:p w14:paraId="2D078C81">
      <w:pPr>
        <w:pStyle w:val="132"/>
        <w:snapToGrid w:val="0"/>
        <w:spacing w:before="0"/>
        <w:ind w:firstLine="480"/>
        <w:rPr>
          <w:rFonts w:ascii="宋体" w:hAnsi="宋体" w:cs="宋体"/>
          <w:b/>
          <w:szCs w:val="24"/>
          <w:highlight w:val="none"/>
        </w:rPr>
      </w:pPr>
      <w:r>
        <w:rPr>
          <w:rFonts w:hint="eastAsia" w:ascii="宋体" w:hAnsi="宋体" w:cs="宋体"/>
          <w:szCs w:val="24"/>
          <w:highlight w:val="none"/>
        </w:rPr>
        <w:t>采购人将自收到评审报告之日起5个工作日内通过电子交易平台在评审报告推荐的成交候选人中按顺序确定成交供应商。</w:t>
      </w:r>
    </w:p>
    <w:p w14:paraId="7FA8DD32">
      <w:pPr>
        <w:pStyle w:val="132"/>
        <w:snapToGrid w:val="0"/>
        <w:spacing w:before="0"/>
        <w:ind w:firstLine="0" w:firstLineChars="0"/>
        <w:rPr>
          <w:rFonts w:ascii="宋体" w:hAnsi="宋体" w:cs="宋体"/>
          <w:b/>
          <w:szCs w:val="24"/>
          <w:highlight w:val="none"/>
        </w:rPr>
      </w:pPr>
      <w:r>
        <w:rPr>
          <w:rFonts w:hint="eastAsia" w:ascii="宋体" w:hAnsi="宋体" w:cs="宋体"/>
          <w:b/>
          <w:szCs w:val="24"/>
          <w:highlight w:val="none"/>
        </w:rPr>
        <w:t>23. 成交通知与成交结果公告</w:t>
      </w:r>
    </w:p>
    <w:p w14:paraId="29B3579A">
      <w:pPr>
        <w:pStyle w:val="132"/>
        <w:widowControl/>
        <w:shd w:val="clear" w:color="auto" w:fill="FFFFFF"/>
        <w:snapToGrid w:val="0"/>
        <w:ind w:firstLine="480"/>
        <w:jc w:val="left"/>
        <w:rPr>
          <w:rFonts w:ascii="宋体" w:hAnsi="宋体" w:cs="宋体"/>
          <w:szCs w:val="24"/>
          <w:highlight w:val="none"/>
        </w:rPr>
      </w:pPr>
      <w:r>
        <w:rPr>
          <w:rFonts w:hint="eastAsia" w:ascii="宋体" w:hAnsi="宋体" w:cs="宋体"/>
          <w:szCs w:val="24"/>
          <w:highlight w:val="none"/>
        </w:rPr>
        <w:t>23.1自成交人确定之日起2个工作日内，采购机构通过电子交易平台向成交人发出成交通知书，同时编制发布采购结果公告。采购机构或采购人也可以以纸质形式进行成交通知。</w:t>
      </w:r>
    </w:p>
    <w:p w14:paraId="4B1AC461">
      <w:pPr>
        <w:pStyle w:val="132"/>
        <w:widowControl/>
        <w:shd w:val="clear" w:color="auto" w:fill="FFFFFF"/>
        <w:snapToGrid w:val="0"/>
        <w:ind w:firstLine="480"/>
        <w:jc w:val="left"/>
        <w:rPr>
          <w:rFonts w:ascii="宋体" w:hAnsi="宋体" w:cs="宋体"/>
          <w:szCs w:val="24"/>
          <w:highlight w:val="none"/>
        </w:rPr>
      </w:pPr>
      <w:r>
        <w:rPr>
          <w:rFonts w:hint="eastAsia" w:ascii="宋体" w:hAnsi="宋体" w:cs="宋体"/>
          <w:szCs w:val="24"/>
          <w:highlight w:val="none"/>
        </w:rPr>
        <w:t>23.2成交结果公告内容包括采购人及其委托的采购机构的名称、地址、联系方式，项目名称和项目编号，成交人名称、地址和成交金额。</w:t>
      </w:r>
    </w:p>
    <w:p w14:paraId="72F58382">
      <w:pPr>
        <w:pStyle w:val="132"/>
        <w:widowControl/>
        <w:shd w:val="clear" w:color="auto" w:fill="FFFFFF"/>
        <w:snapToGrid w:val="0"/>
        <w:ind w:firstLine="480"/>
        <w:jc w:val="left"/>
        <w:rPr>
          <w:rFonts w:ascii="宋体" w:hAnsi="宋体" w:cs="宋体"/>
          <w:szCs w:val="24"/>
          <w:highlight w:val="none"/>
        </w:rPr>
      </w:pPr>
      <w:r>
        <w:rPr>
          <w:rFonts w:hint="eastAsia" w:ascii="宋体" w:hAnsi="宋体" w:cs="宋体"/>
          <w:szCs w:val="24"/>
          <w:highlight w:val="none"/>
        </w:rPr>
        <w:t>23.3公告期限为1个工作日。</w:t>
      </w:r>
    </w:p>
    <w:p w14:paraId="684ED182">
      <w:pPr>
        <w:pStyle w:val="132"/>
        <w:spacing w:before="0"/>
        <w:ind w:firstLine="480"/>
        <w:rPr>
          <w:rFonts w:ascii="宋体" w:hAnsi="宋体" w:cs="宋体"/>
          <w:szCs w:val="24"/>
          <w:highlight w:val="none"/>
        </w:rPr>
      </w:pPr>
    </w:p>
    <w:p w14:paraId="2EA7EF01">
      <w:pPr>
        <w:snapToGrid w:val="0"/>
        <w:spacing w:line="360" w:lineRule="auto"/>
        <w:ind w:left="120" w:leftChars="57" w:firstLine="482" w:firstLineChars="150"/>
        <w:jc w:val="center"/>
        <w:rPr>
          <w:rFonts w:ascii="宋体" w:hAnsi="宋体" w:cs="宋体"/>
          <w:b/>
          <w:highlight w:val="none"/>
        </w:rPr>
      </w:pPr>
      <w:r>
        <w:rPr>
          <w:rFonts w:hint="eastAsia" w:ascii="宋体" w:hAnsi="宋体" w:cs="宋体"/>
          <w:b/>
          <w:sz w:val="32"/>
          <w:highlight w:val="none"/>
        </w:rPr>
        <w:t>七、合同授予</w:t>
      </w:r>
    </w:p>
    <w:p w14:paraId="12063A79">
      <w:pPr>
        <w:pStyle w:val="3"/>
        <w:spacing w:line="360" w:lineRule="auto"/>
        <w:ind w:left="479" w:hanging="479" w:hangingChars="199"/>
        <w:rPr>
          <w:rFonts w:cs="宋体"/>
          <w:b/>
          <w:highlight w:val="none"/>
        </w:rPr>
      </w:pPr>
      <w:r>
        <w:rPr>
          <w:rFonts w:hint="eastAsia" w:cs="宋体"/>
          <w:b/>
          <w:highlight w:val="none"/>
        </w:rPr>
        <w:t>24. 合同的签订</w:t>
      </w:r>
    </w:p>
    <w:p w14:paraId="074BA95B">
      <w:pPr>
        <w:pStyle w:val="132"/>
        <w:widowControl/>
        <w:shd w:val="clear" w:color="auto" w:fill="FFFFFF"/>
        <w:snapToGrid w:val="0"/>
        <w:ind w:firstLine="480"/>
        <w:jc w:val="left"/>
        <w:rPr>
          <w:rFonts w:ascii="宋体" w:hAnsi="宋体" w:cs="宋体"/>
          <w:szCs w:val="24"/>
          <w:highlight w:val="none"/>
        </w:rPr>
      </w:pPr>
      <w:r>
        <w:rPr>
          <w:rFonts w:hint="eastAsia" w:ascii="宋体" w:hAnsi="宋体" w:cs="宋体"/>
          <w:szCs w:val="24"/>
          <w:highlight w:val="none"/>
        </w:rPr>
        <w:t>24.1 采购人与成交人应当通过电子交易平台在成交通知书发出之日起三十日内，按照交易文件确定的事项签订采购合同。</w:t>
      </w:r>
    </w:p>
    <w:p w14:paraId="0C62949B">
      <w:pPr>
        <w:pStyle w:val="132"/>
        <w:widowControl/>
        <w:shd w:val="clear" w:color="auto" w:fill="FFFFFF"/>
        <w:snapToGrid w:val="0"/>
        <w:ind w:firstLine="480"/>
        <w:jc w:val="left"/>
        <w:rPr>
          <w:rFonts w:ascii="宋体" w:hAnsi="宋体" w:cs="宋体"/>
          <w:szCs w:val="24"/>
          <w:highlight w:val="none"/>
        </w:rPr>
      </w:pPr>
      <w:r>
        <w:rPr>
          <w:rFonts w:hint="eastAsia" w:ascii="宋体" w:hAnsi="宋体" w:cs="宋体"/>
          <w:szCs w:val="24"/>
          <w:highlight w:val="none"/>
          <w:lang w:val="zh-CN"/>
        </w:rPr>
        <w:t>2</w:t>
      </w:r>
      <w:r>
        <w:rPr>
          <w:rFonts w:hint="eastAsia" w:ascii="宋体" w:hAnsi="宋体" w:cs="宋体"/>
          <w:szCs w:val="24"/>
          <w:highlight w:val="none"/>
        </w:rPr>
        <w:t>4</w:t>
      </w:r>
      <w:r>
        <w:rPr>
          <w:rFonts w:hint="eastAsia" w:ascii="宋体" w:hAnsi="宋体" w:cs="宋体"/>
          <w:szCs w:val="24"/>
          <w:highlight w:val="none"/>
          <w:lang w:val="zh-CN"/>
        </w:rPr>
        <w:t>.2成交人按规定的日期、时间、地点，由法定代表人或其授权代表与采购人代表签订合同。如成交人为联合体的，由联合体成员各方法定代表人或其授权代表与采购人代表签订合同。</w:t>
      </w:r>
    </w:p>
    <w:p w14:paraId="01BADB4F">
      <w:pPr>
        <w:pStyle w:val="132"/>
        <w:snapToGrid w:val="0"/>
        <w:spacing w:before="0"/>
        <w:ind w:firstLine="480"/>
        <w:rPr>
          <w:rFonts w:ascii="宋体" w:hAnsi="宋体" w:cs="宋体"/>
          <w:highlight w:val="none"/>
        </w:rPr>
      </w:pPr>
      <w:r>
        <w:rPr>
          <w:rFonts w:hint="eastAsia" w:ascii="宋体" w:hAnsi="宋体" w:cs="宋体"/>
          <w:szCs w:val="24"/>
          <w:highlight w:val="none"/>
        </w:rPr>
        <w:t>24.3如签订合同并生效后，供应商无故拒绝或延期，除按照合同条款处理外，列入</w:t>
      </w:r>
      <w:r>
        <w:rPr>
          <w:rFonts w:hint="eastAsia" w:ascii="宋体" w:hAnsi="宋体" w:cs="宋体"/>
          <w:highlight w:val="none"/>
        </w:rPr>
        <w:t>不良行为记录一次，并给予通报。</w:t>
      </w:r>
    </w:p>
    <w:p w14:paraId="1EEB9E38">
      <w:pPr>
        <w:pStyle w:val="132"/>
        <w:snapToGrid w:val="0"/>
        <w:spacing w:before="0"/>
        <w:ind w:firstLine="480"/>
        <w:rPr>
          <w:rFonts w:ascii="宋体" w:hAnsi="宋体" w:cs="宋体"/>
          <w:kern w:val="0"/>
          <w:szCs w:val="24"/>
          <w:highlight w:val="none"/>
        </w:rPr>
      </w:pPr>
      <w:r>
        <w:rPr>
          <w:rFonts w:hint="eastAsia" w:ascii="宋体" w:hAnsi="宋体" w:cs="宋体"/>
          <w:highlight w:val="none"/>
        </w:rPr>
        <w:t>24.4成交</w:t>
      </w:r>
      <w:r>
        <w:rPr>
          <w:rFonts w:hint="eastAsia" w:ascii="宋体" w:hAnsi="宋体" w:cs="宋体"/>
          <w:kern w:val="0"/>
          <w:szCs w:val="24"/>
          <w:highlight w:val="none"/>
        </w:rPr>
        <w:t>供应商拒绝与采购人签订合同的，采购人可以按照评审报告推荐的成交或者成交候选人名单排序，确定下一候选人为成交供应商，也可以重新开展采购活动。</w:t>
      </w:r>
    </w:p>
    <w:p w14:paraId="5344FCF6">
      <w:pPr>
        <w:pStyle w:val="132"/>
        <w:snapToGrid w:val="0"/>
        <w:spacing w:before="0"/>
        <w:ind w:firstLine="480"/>
        <w:rPr>
          <w:rFonts w:ascii="宋体" w:hAnsi="宋体" w:cs="宋体"/>
          <w:kern w:val="0"/>
          <w:szCs w:val="24"/>
          <w:highlight w:val="none"/>
        </w:rPr>
      </w:pPr>
      <w:r>
        <w:rPr>
          <w:rFonts w:hint="eastAsia" w:ascii="宋体" w:hAnsi="宋体" w:cs="宋体"/>
          <w:kern w:val="0"/>
          <w:szCs w:val="24"/>
          <w:highlight w:val="none"/>
        </w:rPr>
        <w:t>24.5采购合同由采购人与成交供应商根据交易文件、响应文件等内容进行签订。</w:t>
      </w:r>
    </w:p>
    <w:p w14:paraId="5671AC7F">
      <w:pPr>
        <w:pStyle w:val="3"/>
        <w:spacing w:line="360" w:lineRule="auto"/>
        <w:ind w:left="479" w:hanging="479" w:hangingChars="199"/>
        <w:rPr>
          <w:rFonts w:cs="宋体"/>
          <w:b/>
          <w:highlight w:val="none"/>
        </w:rPr>
      </w:pPr>
      <w:r>
        <w:rPr>
          <w:rFonts w:hint="eastAsia" w:cs="宋体"/>
          <w:b/>
          <w:highlight w:val="none"/>
        </w:rPr>
        <w:t>25. 履约保证金</w:t>
      </w:r>
    </w:p>
    <w:p w14:paraId="6CD7FFDC">
      <w:pPr>
        <w:pStyle w:val="61"/>
        <w:spacing w:line="360" w:lineRule="auto"/>
        <w:ind w:firstLine="480" w:firstLineChars="200"/>
        <w:jc w:val="left"/>
        <w:rPr>
          <w:rFonts w:ascii="宋体" w:hAnsi="宋体" w:cs="宋体"/>
          <w:b w:val="0"/>
          <w:szCs w:val="24"/>
          <w:highlight w:val="none"/>
          <w:lang w:val="en-US"/>
        </w:rPr>
      </w:pPr>
      <w:r>
        <w:rPr>
          <w:rFonts w:hint="eastAsia" w:ascii="宋体" w:hAnsi="宋体" w:cs="宋体"/>
          <w:b w:val="0"/>
          <w:szCs w:val="24"/>
          <w:highlight w:val="none"/>
          <w:lang w:val="en-US"/>
        </w:rPr>
        <w:t>拟签订的合同文本要求成交供应商提交履约保证金的，供应商应当以支票、汇票、本票或者金融机构、担保机构出具的保函等非现金形式提交。履约保证金的数额按第二部分供应商须知前附表规定缴纳。</w:t>
      </w:r>
    </w:p>
    <w:p w14:paraId="57328573">
      <w:pPr>
        <w:pStyle w:val="132"/>
        <w:spacing w:before="0"/>
        <w:ind w:firstLine="480"/>
        <w:rPr>
          <w:rFonts w:ascii="宋体" w:hAnsi="宋体" w:cs="宋体"/>
          <w:highlight w:val="none"/>
        </w:rPr>
      </w:pPr>
    </w:p>
    <w:p w14:paraId="55E22F5E">
      <w:pPr>
        <w:snapToGrid w:val="0"/>
        <w:spacing w:line="360" w:lineRule="auto"/>
        <w:ind w:firstLine="3357" w:firstLineChars="1045"/>
        <w:rPr>
          <w:rFonts w:ascii="宋体" w:hAnsi="宋体" w:cs="宋体"/>
          <w:b/>
          <w:sz w:val="24"/>
          <w:highlight w:val="none"/>
        </w:rPr>
      </w:pPr>
      <w:r>
        <w:rPr>
          <w:rFonts w:hint="eastAsia" w:ascii="宋体" w:hAnsi="宋体" w:cs="宋体"/>
          <w:b/>
          <w:sz w:val="32"/>
          <w:highlight w:val="none"/>
        </w:rPr>
        <w:t>八、电子交易活动的中止</w:t>
      </w:r>
    </w:p>
    <w:p w14:paraId="00EC1DF2">
      <w:pPr>
        <w:pStyle w:val="132"/>
        <w:snapToGrid w:val="0"/>
        <w:spacing w:before="0"/>
        <w:ind w:firstLine="0" w:firstLineChars="0"/>
        <w:rPr>
          <w:rFonts w:ascii="宋体" w:hAnsi="宋体" w:cs="宋体"/>
          <w:highlight w:val="none"/>
        </w:rPr>
      </w:pPr>
      <w:r>
        <w:rPr>
          <w:rFonts w:hint="eastAsia" w:ascii="宋体" w:hAnsi="宋体" w:cs="宋体"/>
          <w:highlight w:val="none"/>
        </w:rPr>
        <w:t>2</w:t>
      </w:r>
      <w:r>
        <w:rPr>
          <w:rFonts w:hint="eastAsia" w:ascii="宋体" w:hAnsi="宋体" w:cs="宋体"/>
          <w:bCs/>
          <w:szCs w:val="24"/>
          <w:highlight w:val="none"/>
        </w:rPr>
        <w:t>6.</w:t>
      </w:r>
      <w:r>
        <w:rPr>
          <w:rFonts w:hint="eastAsia" w:ascii="宋体" w:hAnsi="宋体" w:cs="宋体"/>
          <w:b/>
          <w:szCs w:val="24"/>
          <w:highlight w:val="none"/>
        </w:rPr>
        <w:t xml:space="preserve"> 电子交易活动的中止。</w:t>
      </w:r>
      <w:r>
        <w:rPr>
          <w:rFonts w:hint="eastAsia" w:ascii="宋体" w:hAnsi="宋体" w:cs="宋体"/>
          <w:highlight w:val="none"/>
        </w:rPr>
        <w:t>采购过程中出现以下情形，导致电子交易平台无法正常运行，或者无法保证电子交易的公平、公正和安全时，采购机构可中止电子交易活动：</w:t>
      </w:r>
    </w:p>
    <w:p w14:paraId="08DE92EE">
      <w:pPr>
        <w:pStyle w:val="132"/>
        <w:snapToGrid w:val="0"/>
        <w:spacing w:before="0"/>
        <w:ind w:firstLine="480"/>
        <w:rPr>
          <w:rFonts w:ascii="宋体" w:hAnsi="宋体" w:cs="宋体"/>
          <w:highlight w:val="none"/>
        </w:rPr>
      </w:pPr>
      <w:r>
        <w:rPr>
          <w:rFonts w:hint="eastAsia" w:ascii="宋体" w:hAnsi="宋体" w:cs="宋体"/>
          <w:highlight w:val="none"/>
        </w:rPr>
        <w:t xml:space="preserve">26.1电子交易平台发生故障而无法登录访问的； </w:t>
      </w:r>
    </w:p>
    <w:p w14:paraId="36A838C6">
      <w:pPr>
        <w:pStyle w:val="132"/>
        <w:snapToGrid w:val="0"/>
        <w:spacing w:before="0"/>
        <w:ind w:firstLine="480"/>
        <w:rPr>
          <w:rFonts w:ascii="宋体" w:hAnsi="宋体" w:cs="宋体"/>
          <w:highlight w:val="none"/>
        </w:rPr>
      </w:pPr>
      <w:r>
        <w:rPr>
          <w:rFonts w:hint="eastAsia" w:ascii="宋体" w:hAnsi="宋体" w:cs="宋体"/>
          <w:highlight w:val="none"/>
        </w:rPr>
        <w:t>26.2电子交易平台应用或数据库出现错误，不能进行正常操作的；</w:t>
      </w:r>
    </w:p>
    <w:p w14:paraId="0CCD765C">
      <w:pPr>
        <w:pStyle w:val="132"/>
        <w:snapToGrid w:val="0"/>
        <w:spacing w:before="0"/>
        <w:ind w:firstLine="480"/>
        <w:rPr>
          <w:rFonts w:ascii="宋体" w:hAnsi="宋体" w:cs="宋体"/>
          <w:highlight w:val="none"/>
        </w:rPr>
      </w:pPr>
      <w:r>
        <w:rPr>
          <w:rFonts w:hint="eastAsia" w:ascii="宋体" w:hAnsi="宋体" w:cs="宋体"/>
          <w:highlight w:val="none"/>
        </w:rPr>
        <w:t>26.3电子交易平台发现严重安全漏洞，有潜在泄密危险的；</w:t>
      </w:r>
    </w:p>
    <w:p w14:paraId="78C5FCD4">
      <w:pPr>
        <w:pStyle w:val="132"/>
        <w:snapToGrid w:val="0"/>
        <w:spacing w:before="0"/>
        <w:ind w:firstLine="480"/>
        <w:rPr>
          <w:rFonts w:ascii="宋体" w:hAnsi="宋体" w:cs="宋体"/>
          <w:highlight w:val="none"/>
        </w:rPr>
      </w:pPr>
      <w:r>
        <w:rPr>
          <w:rFonts w:hint="eastAsia" w:ascii="宋体" w:hAnsi="宋体" w:cs="宋体"/>
          <w:highlight w:val="none"/>
        </w:rPr>
        <w:t xml:space="preserve">26.4病毒发作导致不能进行正常操作的； </w:t>
      </w:r>
    </w:p>
    <w:p w14:paraId="4054C8AD">
      <w:pPr>
        <w:pStyle w:val="132"/>
        <w:snapToGrid w:val="0"/>
        <w:spacing w:before="0"/>
        <w:ind w:firstLine="480"/>
        <w:rPr>
          <w:rFonts w:ascii="宋体" w:hAnsi="宋体" w:cs="宋体"/>
          <w:highlight w:val="none"/>
        </w:rPr>
      </w:pPr>
      <w:r>
        <w:rPr>
          <w:rFonts w:hint="eastAsia" w:ascii="宋体" w:hAnsi="宋体" w:cs="宋体"/>
          <w:highlight w:val="none"/>
        </w:rPr>
        <w:t>26.5其他无法保证电子交易的公平、公正和安全的情况。</w:t>
      </w:r>
    </w:p>
    <w:p w14:paraId="3EA530AB">
      <w:pPr>
        <w:pStyle w:val="132"/>
        <w:snapToGrid w:val="0"/>
        <w:spacing w:before="0"/>
        <w:ind w:firstLine="0" w:firstLineChars="0"/>
        <w:rPr>
          <w:rFonts w:ascii="宋体" w:hAnsi="宋体" w:cs="宋体"/>
          <w:highlight w:val="none"/>
        </w:rPr>
      </w:pPr>
      <w:r>
        <w:rPr>
          <w:rFonts w:hint="eastAsia" w:ascii="宋体" w:hAnsi="宋体" w:cs="宋体"/>
          <w:highlight w:val="none"/>
        </w:rPr>
        <w:t xml:space="preserve"> 27.出现以上情形，不影响采购公平、公正性的，采购组织机构可以待上述情形消除后继续组织电子交易活动，也可以决定某些环节以纸质形式进行；影响或可能影响采购公平、公正性的，应当重新采购。</w:t>
      </w:r>
    </w:p>
    <w:p w14:paraId="0DA72E9A">
      <w:pPr>
        <w:pStyle w:val="132"/>
        <w:spacing w:before="0"/>
        <w:ind w:firstLine="480"/>
        <w:rPr>
          <w:rFonts w:ascii="宋体" w:hAnsi="宋体" w:cs="宋体"/>
          <w:highlight w:val="none"/>
        </w:rPr>
      </w:pPr>
    </w:p>
    <w:p w14:paraId="24152E02">
      <w:pPr>
        <w:snapToGrid w:val="0"/>
        <w:spacing w:line="360" w:lineRule="auto"/>
        <w:ind w:left="120" w:leftChars="57" w:firstLine="482" w:firstLineChars="150"/>
        <w:jc w:val="center"/>
        <w:rPr>
          <w:rFonts w:ascii="宋体" w:hAnsi="宋体" w:cs="宋体"/>
          <w:b/>
          <w:sz w:val="32"/>
          <w:highlight w:val="none"/>
        </w:rPr>
      </w:pPr>
      <w:r>
        <w:rPr>
          <w:rFonts w:hint="eastAsia" w:ascii="宋体" w:hAnsi="宋体" w:cs="宋体"/>
          <w:b/>
          <w:sz w:val="32"/>
          <w:highlight w:val="none"/>
        </w:rPr>
        <w:t>九、验收</w:t>
      </w:r>
    </w:p>
    <w:p w14:paraId="28BD584C">
      <w:pPr>
        <w:pStyle w:val="3"/>
        <w:spacing w:line="360" w:lineRule="auto"/>
        <w:ind w:firstLine="0" w:firstLineChars="0"/>
        <w:rPr>
          <w:rFonts w:cs="宋体"/>
          <w:b/>
          <w:highlight w:val="none"/>
        </w:rPr>
      </w:pPr>
      <w:r>
        <w:rPr>
          <w:rFonts w:hint="eastAsia" w:cs="宋体"/>
          <w:b/>
          <w:highlight w:val="none"/>
        </w:rPr>
        <w:t>28.验收</w:t>
      </w:r>
    </w:p>
    <w:p w14:paraId="345DE9E9">
      <w:pPr>
        <w:tabs>
          <w:tab w:val="left" w:pos="0"/>
        </w:tabs>
        <w:spacing w:line="360" w:lineRule="auto"/>
        <w:ind w:firstLine="480"/>
        <w:rPr>
          <w:rFonts w:ascii="宋体" w:hAnsi="宋体" w:cs="宋体"/>
          <w:b/>
          <w:sz w:val="36"/>
          <w:szCs w:val="36"/>
          <w:highlight w:val="none"/>
        </w:rPr>
      </w:pPr>
      <w:r>
        <w:rPr>
          <w:rFonts w:hint="eastAsia" w:ascii="宋体" w:hAnsi="宋体" w:cs="宋体"/>
          <w:kern w:val="0"/>
          <w:sz w:val="24"/>
          <w:highlight w:val="none"/>
        </w:rPr>
        <w:t>28.1采购人应当组织对供应商履约的验收。</w:t>
      </w:r>
      <w:bookmarkEnd w:id="13"/>
      <w:bookmarkEnd w:id="14"/>
      <w:bookmarkEnd w:id="15"/>
      <w:bookmarkStart w:id="16" w:name="第四部分"/>
    </w:p>
    <w:p w14:paraId="77BD9AD3">
      <w:pPr>
        <w:rPr>
          <w:rFonts w:ascii="宋体" w:hAnsi="宋体" w:cs="宋体"/>
          <w:b/>
          <w:sz w:val="36"/>
          <w:szCs w:val="36"/>
          <w:highlight w:val="none"/>
        </w:rPr>
      </w:pPr>
      <w:r>
        <w:rPr>
          <w:rFonts w:hint="eastAsia" w:ascii="宋体" w:hAnsi="宋体" w:cs="宋体"/>
          <w:b/>
          <w:sz w:val="36"/>
          <w:szCs w:val="36"/>
          <w:highlight w:val="none"/>
        </w:rPr>
        <w:br w:type="page"/>
      </w:r>
    </w:p>
    <w:p w14:paraId="78785202">
      <w:pPr>
        <w:spacing w:line="360" w:lineRule="auto"/>
        <w:jc w:val="center"/>
        <w:outlineLvl w:val="0"/>
        <w:rPr>
          <w:rFonts w:hint="eastAsia" w:ascii="宋体" w:hAnsi="宋体" w:eastAsia="宋体" w:cs="宋体"/>
          <w:b/>
          <w:sz w:val="24"/>
          <w:highlight w:val="none"/>
        </w:rPr>
      </w:pPr>
      <w:r>
        <w:rPr>
          <w:rFonts w:hint="eastAsia" w:ascii="宋体" w:hAnsi="宋体" w:eastAsia="宋体" w:cs="宋体"/>
          <w:b/>
          <w:sz w:val="36"/>
          <w:szCs w:val="36"/>
          <w:highlight w:val="none"/>
        </w:rPr>
        <w:t>第三部分   采购需求</w:t>
      </w:r>
    </w:p>
    <w:p w14:paraId="4C1CEF65">
      <w:pPr>
        <w:snapToGrid w:val="0"/>
        <w:rPr>
          <w:rStyle w:val="971"/>
          <w:rFonts w:hint="eastAsia" w:ascii="宋体" w:hAnsi="宋体" w:eastAsia="宋体" w:cs="宋体"/>
          <w:highlight w:val="none"/>
        </w:rPr>
      </w:pPr>
      <w:r>
        <w:rPr>
          <w:rStyle w:val="971"/>
          <w:rFonts w:hint="eastAsia" w:ascii="宋体" w:hAnsi="宋体" w:eastAsia="宋体" w:cs="宋体"/>
          <w:highlight w:val="none"/>
        </w:rPr>
        <w:t>属于实质性要求条款的，请用符号“▲”标明，否则属于非实质性要求。</w:t>
      </w:r>
    </w:p>
    <w:p w14:paraId="2739C773">
      <w:pPr>
        <w:snapToGrid w:val="0"/>
        <w:rPr>
          <w:rStyle w:val="971"/>
          <w:rFonts w:hint="eastAsia" w:ascii="宋体" w:hAnsi="宋体" w:eastAsia="宋体" w:cs="宋体"/>
          <w:highlight w:val="none"/>
        </w:rPr>
      </w:pPr>
      <w:r>
        <w:rPr>
          <w:rStyle w:val="971"/>
          <w:rFonts w:hint="eastAsia" w:ascii="宋体" w:hAnsi="宋体" w:eastAsia="宋体" w:cs="宋体"/>
          <w:highlight w:val="none"/>
        </w:rPr>
        <w:t>“★”系产品采购项目中单一产品或核心产品。</w:t>
      </w:r>
    </w:p>
    <w:p w14:paraId="16F1DD56">
      <w:pPr>
        <w:pStyle w:val="9"/>
        <w:ind w:left="0" w:firstLine="0"/>
        <w:jc w:val="both"/>
        <w:rPr>
          <w:rFonts w:hint="eastAsia" w:ascii="宋体" w:hAnsi="宋体" w:eastAsia="宋体" w:cs="宋体"/>
          <w:highlight w:val="none"/>
        </w:rPr>
      </w:pPr>
    </w:p>
    <w:p w14:paraId="6AF6E633">
      <w:pPr>
        <w:pStyle w:val="9"/>
        <w:numPr>
          <w:ilvl w:val="0"/>
          <w:numId w:val="1"/>
        </w:numPr>
        <w:jc w:val="center"/>
        <w:rPr>
          <w:rFonts w:hint="eastAsia" w:ascii="宋体" w:hAnsi="宋体" w:eastAsia="宋体" w:cs="宋体"/>
          <w:highlight w:val="none"/>
        </w:rPr>
      </w:pPr>
      <w:r>
        <w:rPr>
          <w:rFonts w:hint="eastAsia" w:ascii="宋体" w:hAnsi="宋体" w:eastAsia="宋体" w:cs="宋体"/>
          <w:highlight w:val="none"/>
        </w:rPr>
        <w:t>招标一览表</w:t>
      </w:r>
    </w:p>
    <w:p w14:paraId="2B994CEB">
      <w:pPr>
        <w:numPr>
          <w:ilvl w:val="255"/>
          <w:numId w:val="0"/>
        </w:numPr>
        <w:rPr>
          <w:rFonts w:hint="eastAsia" w:ascii="宋体" w:hAnsi="宋体" w:eastAsia="宋体" w:cs="宋体"/>
          <w:highlight w:val="none"/>
          <w:lang w:eastAsia="zh-CN"/>
        </w:rPr>
      </w:pPr>
      <w:r>
        <w:rPr>
          <w:rFonts w:hint="eastAsia" w:ascii="宋体" w:hAnsi="宋体" w:eastAsia="宋体" w:cs="宋体"/>
          <w:sz w:val="24"/>
          <w:highlight w:val="none"/>
        </w:rPr>
        <w:t>标项一：</w:t>
      </w:r>
      <w:r>
        <w:rPr>
          <w:rFonts w:hint="eastAsia" w:ascii="宋体" w:hAnsi="宋体" w:eastAsia="宋体" w:cs="宋体"/>
          <w:sz w:val="24"/>
          <w:highlight w:val="none"/>
          <w:lang w:eastAsia="zh-CN"/>
        </w:rPr>
        <w:t>萧山区老年文艺汇演项目</w:t>
      </w:r>
    </w:p>
    <w:tbl>
      <w:tblPr>
        <w:tblStyle w:val="63"/>
        <w:tblpPr w:leftFromText="180" w:rightFromText="180" w:vertAnchor="text" w:horzAnchor="margin" w:tblpX="-195" w:tblpY="63"/>
        <w:tblOverlap w:val="never"/>
        <w:tblW w:w="88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9"/>
        <w:gridCol w:w="2004"/>
        <w:gridCol w:w="750"/>
        <w:gridCol w:w="790"/>
        <w:gridCol w:w="1065"/>
        <w:gridCol w:w="1184"/>
        <w:gridCol w:w="1135"/>
      </w:tblGrid>
      <w:tr w14:paraId="0F5F8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2" w:hRule="atLeast"/>
        </w:trPr>
        <w:tc>
          <w:tcPr>
            <w:tcW w:w="1919" w:type="dxa"/>
            <w:tcMar>
              <w:top w:w="15" w:type="dxa"/>
              <w:left w:w="15" w:type="dxa"/>
              <w:bottom w:w="0" w:type="dxa"/>
              <w:right w:w="15" w:type="dxa"/>
            </w:tcMar>
            <w:vAlign w:val="center"/>
          </w:tcPr>
          <w:p w14:paraId="57DB5E33">
            <w:pPr>
              <w:tabs>
                <w:tab w:val="left" w:pos="0"/>
              </w:tabs>
              <w:snapToGrid w:val="0"/>
              <w:jc w:val="center"/>
              <w:rPr>
                <w:rFonts w:hint="eastAsia" w:ascii="宋体" w:hAnsi="宋体" w:eastAsia="宋体" w:cs="宋体"/>
                <w:sz w:val="24"/>
                <w:highlight w:val="none"/>
              </w:rPr>
            </w:pPr>
            <w:r>
              <w:rPr>
                <w:rFonts w:hint="eastAsia" w:ascii="宋体" w:hAnsi="宋体" w:eastAsia="宋体" w:cs="宋体"/>
                <w:sz w:val="24"/>
                <w:highlight w:val="none"/>
              </w:rPr>
              <w:t>名称</w:t>
            </w:r>
          </w:p>
        </w:tc>
        <w:tc>
          <w:tcPr>
            <w:tcW w:w="2004" w:type="dxa"/>
            <w:tcMar>
              <w:top w:w="15" w:type="dxa"/>
              <w:left w:w="15" w:type="dxa"/>
              <w:bottom w:w="0" w:type="dxa"/>
              <w:right w:w="15" w:type="dxa"/>
            </w:tcMar>
            <w:vAlign w:val="center"/>
          </w:tcPr>
          <w:p w14:paraId="2115585B">
            <w:pPr>
              <w:tabs>
                <w:tab w:val="left" w:pos="0"/>
              </w:tabs>
              <w:snapToGrid w:val="0"/>
              <w:jc w:val="center"/>
              <w:rPr>
                <w:rFonts w:hint="eastAsia" w:ascii="宋体" w:hAnsi="宋体" w:eastAsia="宋体" w:cs="宋体"/>
                <w:sz w:val="24"/>
                <w:highlight w:val="none"/>
              </w:rPr>
            </w:pPr>
            <w:r>
              <w:rPr>
                <w:rFonts w:hint="eastAsia" w:ascii="宋体" w:hAnsi="宋体" w:eastAsia="宋体" w:cs="宋体"/>
                <w:sz w:val="24"/>
                <w:highlight w:val="none"/>
              </w:rPr>
              <w:t>服务地点</w:t>
            </w:r>
          </w:p>
        </w:tc>
        <w:tc>
          <w:tcPr>
            <w:tcW w:w="750" w:type="dxa"/>
            <w:vAlign w:val="center"/>
          </w:tcPr>
          <w:p w14:paraId="54C37AA2">
            <w:pPr>
              <w:tabs>
                <w:tab w:val="left" w:pos="0"/>
              </w:tabs>
              <w:snapToGrid w:val="0"/>
              <w:jc w:val="center"/>
              <w:rPr>
                <w:rFonts w:hint="eastAsia" w:ascii="宋体" w:hAnsi="宋体" w:eastAsia="宋体" w:cs="宋体"/>
                <w:sz w:val="24"/>
                <w:highlight w:val="none"/>
              </w:rPr>
            </w:pPr>
            <w:r>
              <w:rPr>
                <w:rFonts w:hint="eastAsia" w:ascii="宋体" w:hAnsi="宋体" w:eastAsia="宋体" w:cs="宋体"/>
                <w:sz w:val="24"/>
                <w:highlight w:val="none"/>
              </w:rPr>
              <w:t>数量</w:t>
            </w:r>
          </w:p>
        </w:tc>
        <w:tc>
          <w:tcPr>
            <w:tcW w:w="790" w:type="dxa"/>
            <w:vAlign w:val="center"/>
          </w:tcPr>
          <w:p w14:paraId="1BCE1ECD">
            <w:pPr>
              <w:tabs>
                <w:tab w:val="left" w:pos="0"/>
              </w:tabs>
              <w:snapToGrid w:val="0"/>
              <w:jc w:val="center"/>
              <w:rPr>
                <w:rFonts w:hint="eastAsia" w:ascii="宋体" w:hAnsi="宋体" w:eastAsia="宋体" w:cs="宋体"/>
                <w:sz w:val="24"/>
                <w:highlight w:val="none"/>
              </w:rPr>
            </w:pPr>
            <w:r>
              <w:rPr>
                <w:rFonts w:hint="eastAsia" w:ascii="宋体" w:hAnsi="宋体" w:eastAsia="宋体" w:cs="宋体"/>
                <w:sz w:val="24"/>
                <w:highlight w:val="none"/>
              </w:rPr>
              <w:t>单位</w:t>
            </w:r>
          </w:p>
        </w:tc>
        <w:tc>
          <w:tcPr>
            <w:tcW w:w="1065" w:type="dxa"/>
            <w:vAlign w:val="center"/>
          </w:tcPr>
          <w:p w14:paraId="0F619F7A">
            <w:pPr>
              <w:tabs>
                <w:tab w:val="left" w:pos="0"/>
              </w:tabs>
              <w:snapToGrid w:val="0"/>
              <w:jc w:val="center"/>
              <w:rPr>
                <w:rFonts w:hint="eastAsia" w:ascii="宋体" w:hAnsi="宋体" w:eastAsia="宋体" w:cs="宋体"/>
                <w:sz w:val="24"/>
                <w:highlight w:val="none"/>
              </w:rPr>
            </w:pPr>
            <w:r>
              <w:rPr>
                <w:rFonts w:hint="eastAsia" w:ascii="宋体" w:hAnsi="宋体" w:eastAsia="宋体" w:cs="宋体"/>
                <w:sz w:val="24"/>
                <w:highlight w:val="none"/>
              </w:rPr>
              <w:t>简要规格描述或基本情况介绍</w:t>
            </w:r>
          </w:p>
        </w:tc>
        <w:tc>
          <w:tcPr>
            <w:tcW w:w="1184" w:type="dxa"/>
            <w:vAlign w:val="center"/>
          </w:tcPr>
          <w:p w14:paraId="2D76CD84">
            <w:pPr>
              <w:tabs>
                <w:tab w:val="left" w:pos="0"/>
              </w:tabs>
              <w:snapToGrid w:val="0"/>
              <w:jc w:val="center"/>
              <w:rPr>
                <w:rFonts w:hint="eastAsia" w:ascii="宋体" w:hAnsi="宋体" w:eastAsia="宋体" w:cs="宋体"/>
                <w:sz w:val="24"/>
                <w:highlight w:val="none"/>
              </w:rPr>
            </w:pPr>
            <w:r>
              <w:rPr>
                <w:rFonts w:hint="eastAsia" w:ascii="宋体" w:hAnsi="宋体" w:eastAsia="宋体" w:cs="宋体"/>
                <w:sz w:val="24"/>
                <w:highlight w:val="none"/>
              </w:rPr>
              <w:t>预算</w:t>
            </w:r>
          </w:p>
          <w:p w14:paraId="18229EF2">
            <w:pPr>
              <w:tabs>
                <w:tab w:val="left" w:pos="0"/>
              </w:tabs>
              <w:snapToGrid w:val="0"/>
              <w:jc w:val="center"/>
              <w:rPr>
                <w:rFonts w:hint="eastAsia" w:ascii="宋体" w:hAnsi="宋体" w:eastAsia="宋体" w:cs="宋体"/>
                <w:sz w:val="24"/>
                <w:highlight w:val="none"/>
              </w:rPr>
            </w:pPr>
            <w:r>
              <w:rPr>
                <w:rFonts w:hint="eastAsia" w:ascii="宋体" w:hAnsi="宋体" w:eastAsia="宋体" w:cs="宋体"/>
                <w:sz w:val="24"/>
                <w:highlight w:val="none"/>
              </w:rPr>
              <w:t>（元）</w:t>
            </w:r>
          </w:p>
        </w:tc>
        <w:tc>
          <w:tcPr>
            <w:tcW w:w="1135" w:type="dxa"/>
            <w:vAlign w:val="center"/>
          </w:tcPr>
          <w:p w14:paraId="4269853D">
            <w:pPr>
              <w:tabs>
                <w:tab w:val="left" w:pos="0"/>
              </w:tabs>
              <w:snapToGrid w:val="0"/>
              <w:jc w:val="center"/>
              <w:rPr>
                <w:rFonts w:hint="eastAsia" w:ascii="宋体" w:hAnsi="宋体" w:eastAsia="宋体" w:cs="宋体"/>
                <w:sz w:val="24"/>
                <w:highlight w:val="none"/>
              </w:rPr>
            </w:pPr>
            <w:r>
              <w:rPr>
                <w:rFonts w:hint="eastAsia" w:ascii="宋体" w:hAnsi="宋体" w:eastAsia="宋体" w:cs="宋体"/>
                <w:sz w:val="24"/>
                <w:highlight w:val="none"/>
              </w:rPr>
              <w:t>最高限价（元）</w:t>
            </w:r>
          </w:p>
        </w:tc>
      </w:tr>
      <w:tr w14:paraId="53D27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31" w:hRule="atLeast"/>
        </w:trPr>
        <w:tc>
          <w:tcPr>
            <w:tcW w:w="1919" w:type="dxa"/>
            <w:tcMar>
              <w:top w:w="15" w:type="dxa"/>
              <w:left w:w="15" w:type="dxa"/>
              <w:bottom w:w="0" w:type="dxa"/>
              <w:right w:w="15" w:type="dxa"/>
            </w:tcMar>
            <w:vAlign w:val="center"/>
          </w:tcPr>
          <w:p w14:paraId="26BD8014">
            <w:pPr>
              <w:jc w:val="center"/>
              <w:textAlignment w:val="cente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萧山区老年文艺汇演项目</w:t>
            </w:r>
          </w:p>
        </w:tc>
        <w:tc>
          <w:tcPr>
            <w:tcW w:w="2004" w:type="dxa"/>
            <w:tcMar>
              <w:top w:w="15" w:type="dxa"/>
              <w:left w:w="15" w:type="dxa"/>
              <w:bottom w:w="0" w:type="dxa"/>
              <w:right w:w="15" w:type="dxa"/>
            </w:tcMar>
            <w:vAlign w:val="center"/>
          </w:tcPr>
          <w:p w14:paraId="6A338686">
            <w:pPr>
              <w:jc w:val="center"/>
              <w:textAlignment w:val="center"/>
              <w:rPr>
                <w:rFonts w:hint="eastAsia" w:ascii="宋体" w:hAnsi="宋体" w:eastAsia="宋体" w:cs="宋体"/>
                <w:sz w:val="24"/>
                <w:highlight w:val="none"/>
                <w:lang w:val="en-US" w:eastAsia="zh-CN"/>
              </w:rPr>
            </w:pPr>
            <w:r>
              <w:rPr>
                <w:rFonts w:hint="eastAsia" w:ascii="宋体" w:hAnsi="宋体" w:eastAsia="宋体" w:cs="宋体"/>
                <w:color w:val="000000"/>
                <w:sz w:val="24"/>
                <w:highlight w:val="none"/>
                <w:lang w:val="en-US" w:eastAsia="zh-CN"/>
              </w:rPr>
              <w:t>采购人指定地点</w:t>
            </w:r>
          </w:p>
        </w:tc>
        <w:tc>
          <w:tcPr>
            <w:tcW w:w="750" w:type="dxa"/>
            <w:vAlign w:val="center"/>
          </w:tcPr>
          <w:p w14:paraId="09A4D0BC">
            <w:pPr>
              <w:jc w:val="center"/>
              <w:textAlignment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790" w:type="dxa"/>
            <w:vAlign w:val="center"/>
          </w:tcPr>
          <w:p w14:paraId="17B34A81">
            <w:pPr>
              <w:jc w:val="center"/>
              <w:textAlignment w:val="center"/>
              <w:rPr>
                <w:rFonts w:hint="eastAsia" w:ascii="宋体" w:hAnsi="宋体" w:eastAsia="宋体" w:cs="宋体"/>
                <w:sz w:val="24"/>
                <w:highlight w:val="none"/>
              </w:rPr>
            </w:pPr>
            <w:r>
              <w:rPr>
                <w:rFonts w:hint="eastAsia" w:ascii="宋体" w:hAnsi="宋体" w:eastAsia="宋体" w:cs="宋体"/>
                <w:sz w:val="24"/>
                <w:highlight w:val="none"/>
              </w:rPr>
              <w:t>项</w:t>
            </w:r>
          </w:p>
        </w:tc>
        <w:tc>
          <w:tcPr>
            <w:tcW w:w="1065" w:type="dxa"/>
            <w:vAlign w:val="center"/>
          </w:tcPr>
          <w:p w14:paraId="374BF9E4">
            <w:pPr>
              <w:tabs>
                <w:tab w:val="left" w:pos="0"/>
              </w:tabs>
              <w:jc w:val="center"/>
              <w:rPr>
                <w:rFonts w:hint="eastAsia" w:ascii="宋体" w:hAnsi="宋体" w:eastAsia="宋体" w:cs="宋体"/>
                <w:sz w:val="24"/>
                <w:highlight w:val="none"/>
              </w:rPr>
            </w:pPr>
            <w:r>
              <w:rPr>
                <w:rFonts w:hint="eastAsia" w:ascii="宋体" w:hAnsi="宋体" w:eastAsia="宋体" w:cs="宋体"/>
                <w:sz w:val="24"/>
                <w:highlight w:val="none"/>
              </w:rPr>
              <w:t>详见“二、采购需求”</w:t>
            </w:r>
          </w:p>
        </w:tc>
        <w:tc>
          <w:tcPr>
            <w:tcW w:w="1184" w:type="dxa"/>
            <w:vAlign w:val="center"/>
          </w:tcPr>
          <w:p w14:paraId="4F814C9B">
            <w:pPr>
              <w:tabs>
                <w:tab w:val="left" w:pos="0"/>
              </w:tabs>
              <w:jc w:val="cente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200000</w:t>
            </w:r>
          </w:p>
        </w:tc>
        <w:tc>
          <w:tcPr>
            <w:tcW w:w="1135" w:type="dxa"/>
            <w:vAlign w:val="center"/>
          </w:tcPr>
          <w:p w14:paraId="287F5FB3">
            <w:pPr>
              <w:jc w:val="center"/>
              <w:textAlignment w:val="cente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200000</w:t>
            </w:r>
          </w:p>
        </w:tc>
      </w:tr>
    </w:tbl>
    <w:p w14:paraId="79C7149B">
      <w:pPr>
        <w:rPr>
          <w:rFonts w:hint="eastAsia" w:ascii="宋体" w:hAnsi="宋体" w:eastAsia="宋体" w:cs="宋体"/>
          <w:b/>
          <w:sz w:val="22"/>
          <w:szCs w:val="22"/>
          <w:highlight w:val="none"/>
        </w:rPr>
      </w:pPr>
      <w:r>
        <w:rPr>
          <w:rFonts w:hint="eastAsia" w:ascii="宋体" w:hAnsi="宋体" w:eastAsia="宋体" w:cs="宋体"/>
          <w:b/>
          <w:sz w:val="22"/>
          <w:szCs w:val="22"/>
          <w:highlight w:val="none"/>
        </w:rPr>
        <w:t>注：</w:t>
      </w:r>
    </w:p>
    <w:p w14:paraId="3E49C123">
      <w:pPr>
        <w:spacing w:line="360" w:lineRule="auto"/>
        <w:jc w:val="center"/>
        <w:outlineLvl w:val="2"/>
        <w:rPr>
          <w:rFonts w:hint="eastAsia" w:ascii="宋体" w:hAnsi="宋体" w:eastAsia="宋体" w:cs="宋体"/>
          <w:b/>
          <w:color w:val="000000"/>
          <w:sz w:val="24"/>
          <w:highlight w:val="none"/>
        </w:rPr>
      </w:pPr>
    </w:p>
    <w:p w14:paraId="59481260">
      <w:pPr>
        <w:spacing w:line="360" w:lineRule="auto"/>
        <w:jc w:val="center"/>
        <w:outlineLvl w:val="2"/>
        <w:rPr>
          <w:rFonts w:hint="eastAsia" w:ascii="宋体" w:hAnsi="宋体" w:eastAsia="宋体" w:cs="宋体"/>
          <w:b/>
          <w:bCs/>
          <w:sz w:val="32"/>
          <w:szCs w:val="32"/>
          <w:highlight w:val="none"/>
          <w:lang w:val="zh-CN"/>
        </w:rPr>
      </w:pPr>
      <w:r>
        <w:rPr>
          <w:rFonts w:hint="eastAsia" w:ascii="宋体" w:hAnsi="宋体" w:eastAsia="宋体" w:cs="宋体"/>
          <w:b/>
          <w:bCs/>
          <w:sz w:val="32"/>
          <w:szCs w:val="32"/>
          <w:highlight w:val="none"/>
        </w:rPr>
        <w:t>二</w:t>
      </w:r>
      <w:r>
        <w:rPr>
          <w:rFonts w:hint="eastAsia" w:ascii="宋体" w:hAnsi="宋体" w:eastAsia="宋体" w:cs="宋体"/>
          <w:b/>
          <w:color w:val="000000"/>
          <w:sz w:val="24"/>
          <w:highlight w:val="none"/>
        </w:rPr>
        <w:t>、</w:t>
      </w:r>
      <w:r>
        <w:rPr>
          <w:rFonts w:hint="eastAsia" w:ascii="宋体" w:hAnsi="宋体" w:eastAsia="宋体" w:cs="宋体"/>
          <w:b/>
          <w:bCs/>
          <w:sz w:val="32"/>
          <w:szCs w:val="32"/>
          <w:highlight w:val="none"/>
        </w:rPr>
        <w:t>采购</w:t>
      </w:r>
      <w:r>
        <w:rPr>
          <w:rFonts w:hint="eastAsia" w:ascii="宋体" w:hAnsi="宋体" w:eastAsia="宋体" w:cs="宋体"/>
          <w:b/>
          <w:bCs/>
          <w:sz w:val="32"/>
          <w:szCs w:val="32"/>
          <w:highlight w:val="none"/>
          <w:lang w:val="zh-CN"/>
        </w:rPr>
        <w:t>需求</w:t>
      </w:r>
    </w:p>
    <w:p w14:paraId="316EA53F">
      <w:pPr>
        <w:pStyle w:val="6"/>
        <w:ind w:firstLine="482" w:firstLineChars="200"/>
        <w:rPr>
          <w:rFonts w:hint="eastAsia" w:ascii="宋体" w:hAnsi="宋体" w:eastAsia="宋体" w:cs="宋体"/>
          <w:b/>
          <w:bCs/>
          <w:color w:val="000000"/>
          <w:kern w:val="2"/>
          <w:sz w:val="24"/>
          <w:szCs w:val="24"/>
          <w:highlight w:val="none"/>
          <w:lang w:val="en-US" w:eastAsia="zh-CN"/>
        </w:rPr>
      </w:pPr>
      <w:r>
        <w:rPr>
          <w:rFonts w:hint="eastAsia" w:ascii="宋体" w:hAnsi="宋体" w:eastAsia="宋体" w:cs="宋体"/>
          <w:b/>
          <w:bCs/>
          <w:color w:val="000000"/>
          <w:kern w:val="2"/>
          <w:sz w:val="24"/>
          <w:szCs w:val="24"/>
          <w:highlight w:val="none"/>
          <w:lang w:val="en-US"/>
        </w:rPr>
        <w:t>一、</w:t>
      </w:r>
      <w:r>
        <w:rPr>
          <w:rFonts w:hint="eastAsia" w:ascii="宋体" w:hAnsi="宋体" w:eastAsia="宋体" w:cs="宋体"/>
          <w:b/>
          <w:bCs/>
          <w:color w:val="000000"/>
          <w:kern w:val="2"/>
          <w:sz w:val="24"/>
          <w:szCs w:val="24"/>
          <w:highlight w:val="none"/>
          <w:lang w:val="en-US" w:eastAsia="zh-CN"/>
        </w:rPr>
        <w:t>汇演主题</w:t>
      </w:r>
    </w:p>
    <w:p w14:paraId="21E47C39">
      <w:pPr>
        <w:pStyle w:val="6"/>
        <w:ind w:firstLine="480" w:firstLineChars="200"/>
        <w:rPr>
          <w:rFonts w:hint="eastAsia" w:ascii="宋体" w:hAnsi="宋体" w:eastAsia="宋体" w:cs="宋体"/>
          <w:color w:val="000000"/>
          <w:kern w:val="2"/>
          <w:sz w:val="24"/>
          <w:szCs w:val="24"/>
          <w:highlight w:val="none"/>
          <w:lang w:val="en-US" w:eastAsia="zh-CN"/>
        </w:rPr>
      </w:pPr>
      <w:r>
        <w:rPr>
          <w:rFonts w:hint="eastAsia" w:ascii="宋体" w:hAnsi="宋体" w:eastAsia="宋体" w:cs="宋体"/>
          <w:color w:val="000000"/>
          <w:kern w:val="2"/>
          <w:sz w:val="24"/>
          <w:szCs w:val="24"/>
          <w:highlight w:val="none"/>
          <w:lang w:val="en-US" w:eastAsia="zh-CN"/>
        </w:rPr>
        <w:t>银龄贺岁舞金蛇·盛世萧然绽芳华</w:t>
      </w:r>
    </w:p>
    <w:p w14:paraId="52F35D95">
      <w:pPr>
        <w:pStyle w:val="6"/>
        <w:ind w:firstLine="482" w:firstLineChars="20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kern w:val="2"/>
          <w:sz w:val="24"/>
          <w:szCs w:val="24"/>
          <w:highlight w:val="none"/>
          <w:lang w:val="en-US"/>
        </w:rPr>
        <w:t>二</w:t>
      </w:r>
      <w:r>
        <w:rPr>
          <w:rFonts w:hint="eastAsia" w:ascii="宋体" w:hAnsi="宋体" w:eastAsia="宋体" w:cs="宋体"/>
          <w:b/>
          <w:bCs/>
          <w:color w:val="000000"/>
          <w:sz w:val="24"/>
          <w:szCs w:val="24"/>
          <w:highlight w:val="none"/>
          <w:lang w:val="en-US"/>
        </w:rPr>
        <w:t>、</w:t>
      </w:r>
      <w:r>
        <w:rPr>
          <w:rFonts w:hint="eastAsia" w:ascii="宋体" w:hAnsi="宋体" w:eastAsia="宋体" w:cs="宋体"/>
          <w:b/>
          <w:bCs/>
          <w:color w:val="000000"/>
          <w:sz w:val="24"/>
          <w:szCs w:val="24"/>
          <w:highlight w:val="none"/>
          <w:lang w:val="en-US" w:eastAsia="zh-CN"/>
        </w:rPr>
        <w:t>项目内容</w:t>
      </w:r>
    </w:p>
    <w:p w14:paraId="3A559BC8">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供应商负责承担“</w:t>
      </w:r>
      <w:r>
        <w:rPr>
          <w:rFonts w:hint="eastAsia" w:ascii="宋体" w:hAnsi="宋体" w:eastAsia="宋体" w:cs="宋体"/>
          <w:color w:val="000000"/>
          <w:sz w:val="24"/>
          <w:szCs w:val="24"/>
          <w:highlight w:val="none"/>
          <w:lang w:val="en-US" w:eastAsia="zh-CN"/>
        </w:rPr>
        <w:t>银龄贺岁舞金蛇·盛世萧然绽芳华</w:t>
      </w:r>
      <w:r>
        <w:rPr>
          <w:rFonts w:hint="eastAsia" w:ascii="宋体" w:hAnsi="宋体" w:eastAsia="宋体" w:cs="宋体"/>
          <w:color w:val="000000"/>
          <w:kern w:val="2"/>
          <w:sz w:val="24"/>
          <w:szCs w:val="24"/>
          <w:highlight w:val="none"/>
          <w:lang w:val="en-US" w:eastAsia="zh-CN" w:bidi="ar-SA"/>
        </w:rPr>
        <w:t>”的</w:t>
      </w:r>
      <w:r>
        <w:rPr>
          <w:rFonts w:hint="eastAsia" w:ascii="宋体" w:hAnsi="宋体" w:eastAsia="宋体" w:cs="宋体"/>
          <w:color w:val="000000"/>
          <w:sz w:val="24"/>
          <w:szCs w:val="24"/>
          <w:highlight w:val="none"/>
          <w:lang w:val="en-US" w:eastAsia="zh-CN"/>
        </w:rPr>
        <w:t>文艺汇演</w:t>
      </w:r>
      <w:r>
        <w:rPr>
          <w:rFonts w:hint="eastAsia" w:ascii="宋体" w:hAnsi="宋体" w:eastAsia="宋体" w:cs="宋体"/>
          <w:color w:val="000000"/>
          <w:kern w:val="2"/>
          <w:sz w:val="24"/>
          <w:szCs w:val="24"/>
          <w:highlight w:val="none"/>
          <w:lang w:val="en-US" w:eastAsia="zh-CN" w:bidi="ar-SA"/>
        </w:rPr>
        <w:t>策划、宣传与执行服务，主要包括负责项目的整体策划、文艺演出活动的组织、宣传推广及相关活动执行（含节目组织与实施、物料设计制作等）、后勤保障（交通、餐饮、住宿等）、线上线下媒体宣传推广、影像档案留存等。</w:t>
      </w:r>
    </w:p>
    <w:p w14:paraId="721C6388">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具体要求包含但不限于：</w:t>
      </w:r>
    </w:p>
    <w:p w14:paraId="34BEA796">
      <w:pPr>
        <w:pStyle w:val="6"/>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1、汇演目的</w:t>
      </w:r>
    </w:p>
    <w:p w14:paraId="098F4D6E">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在全区营造喜庆祥和的节日氛围，展现萧山当代老年人健康乐观、积极向上的时代风采以及敢于追梦的精彩状态；体现我区健康老龄社会的多元化，引导老年人发出好声音，展现新风采，积极参与社会活动，助推我区构建养老、孝老、敬老的老年友好型社会环境，提高老年人的幸福感和获得感。同时，弘扬中华民族敬老爱老的传统文化，提升社会各界对老年群体的关注度，表达对老年人的新春祝福。</w:t>
      </w:r>
    </w:p>
    <w:p w14:paraId="65248D9E">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2、策划设计</w:t>
      </w:r>
    </w:p>
    <w:p w14:paraId="68596657">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根据项目需求，对整体活动策划制定一套完善的可执行的项目方案，包含但不限于活动策划设计方案、活动执行方案等。供应商应全面了解老年人文艺汇演相关工作，准确快速地把握本项目的目标要求。</w:t>
      </w:r>
    </w:p>
    <w:p w14:paraId="77C1FD2D">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3、活动策划与组织</w:t>
      </w:r>
    </w:p>
    <w:p w14:paraId="7D368D34">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策划与组织一场以“</w:t>
      </w:r>
      <w:r>
        <w:rPr>
          <w:rFonts w:hint="eastAsia" w:ascii="宋体" w:hAnsi="宋体" w:eastAsia="宋体" w:cs="宋体"/>
          <w:color w:val="000000"/>
          <w:sz w:val="24"/>
          <w:szCs w:val="24"/>
          <w:highlight w:val="none"/>
          <w:lang w:val="en-US" w:eastAsia="zh-CN"/>
        </w:rPr>
        <w:t>银龄贺岁舞金蛇·盛世萧然绽芳华</w:t>
      </w:r>
      <w:r>
        <w:rPr>
          <w:rFonts w:hint="eastAsia" w:ascii="宋体" w:hAnsi="宋体" w:eastAsia="宋体" w:cs="宋体"/>
          <w:color w:val="000000"/>
          <w:kern w:val="2"/>
          <w:sz w:val="24"/>
          <w:szCs w:val="24"/>
          <w:highlight w:val="none"/>
          <w:lang w:val="en-US" w:eastAsia="zh-CN" w:bidi="ar-SA"/>
        </w:rPr>
        <w:t>”为主题的老年人文艺汇演策划活动。</w:t>
      </w:r>
    </w:p>
    <w:p w14:paraId="25C6D4DB">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4、节目创作</w:t>
      </w:r>
    </w:p>
    <w:p w14:paraId="5047E901">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开展围绕“</w:t>
      </w:r>
      <w:r>
        <w:rPr>
          <w:rFonts w:hint="eastAsia" w:ascii="宋体" w:hAnsi="宋体" w:eastAsia="宋体" w:cs="宋体"/>
          <w:color w:val="000000"/>
          <w:sz w:val="24"/>
          <w:szCs w:val="24"/>
          <w:highlight w:val="none"/>
          <w:lang w:val="en-US" w:eastAsia="zh-CN"/>
        </w:rPr>
        <w:t>银龄贺岁舞金蛇·盛世萧然绽芳华</w:t>
      </w:r>
      <w:r>
        <w:rPr>
          <w:rFonts w:hint="eastAsia" w:ascii="宋体" w:hAnsi="宋体" w:eastAsia="宋体" w:cs="宋体"/>
          <w:color w:val="000000"/>
          <w:kern w:val="2"/>
          <w:sz w:val="24"/>
          <w:szCs w:val="24"/>
          <w:highlight w:val="none"/>
          <w:lang w:val="en-US" w:eastAsia="zh-CN" w:bidi="ar-SA"/>
        </w:rPr>
        <w:t>”为主题的整场节目创作、编排和设计。汇演节目</w:t>
      </w:r>
      <w:r>
        <w:rPr>
          <w:rFonts w:hint="eastAsia" w:ascii="宋体" w:hAnsi="宋体" w:eastAsia="宋体" w:cs="宋体"/>
          <w:color w:val="000000"/>
          <w:sz w:val="24"/>
          <w:szCs w:val="24"/>
          <w:highlight w:val="none"/>
          <w:lang w:val="en-US" w:eastAsia="zh-CN"/>
        </w:rPr>
        <w:t>多元艺术融合：涵盖声乐、舞蹈、器乐演奏、戏曲、小品等多种艺术形式，满足不同观众审美需求。参演团队要求来自各老年艺术团体，演员是普通老年人，呈现身边人的多彩生活，其中</w:t>
      </w:r>
      <w:r>
        <w:rPr>
          <w:rFonts w:hint="eastAsia" w:ascii="宋体" w:hAnsi="宋体" w:eastAsia="宋体" w:cs="宋体"/>
          <w:color w:val="000000"/>
          <w:kern w:val="2"/>
          <w:sz w:val="24"/>
          <w:szCs w:val="24"/>
          <w:highlight w:val="none"/>
          <w:lang w:val="en-US" w:eastAsia="zh-CN" w:bidi="ar-SA"/>
        </w:rPr>
        <w:t>演出服饰、造型指导、道具创意等由供应商负责。</w:t>
      </w:r>
    </w:p>
    <w:p w14:paraId="2A57D2CD">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5、现场执行</w:t>
      </w:r>
    </w:p>
    <w:p w14:paraId="1A999663">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根据活动方案，提供场地、场地布置以及汇演现场现场执行服务，包括但不限于演艺团队的人员管理、活动现场的秩序维护，并为执行以上内容配备相关的工作人员等。</w:t>
      </w:r>
    </w:p>
    <w:p w14:paraId="4594DC3A">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6、媒体宣传</w:t>
      </w:r>
    </w:p>
    <w:p w14:paraId="7620CBF7">
      <w:pPr>
        <w:pStyle w:val="6"/>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为项目提供配套媒体宣传、视频制作,包括但不限于前期事件营销、宣传物料制作及推送，实现项目传播</w:t>
      </w:r>
      <w:r>
        <w:rPr>
          <w:rFonts w:hint="eastAsia" w:ascii="宋体" w:hAnsi="宋体" w:eastAsia="宋体" w:cs="宋体"/>
          <w:color w:val="000000"/>
          <w:sz w:val="24"/>
          <w:szCs w:val="24"/>
          <w:highlight w:val="none"/>
          <w:lang w:val="en-US" w:eastAsia="zh-CN"/>
        </w:rPr>
        <w:t>并组织观众，特别是老年观众参与</w:t>
      </w:r>
      <w:r>
        <w:rPr>
          <w:rFonts w:hint="eastAsia" w:ascii="宋体" w:hAnsi="宋体" w:eastAsia="宋体" w:cs="宋体"/>
          <w:color w:val="000000"/>
          <w:kern w:val="2"/>
          <w:sz w:val="24"/>
          <w:szCs w:val="24"/>
          <w:highlight w:val="none"/>
          <w:lang w:val="en-US" w:eastAsia="zh-CN" w:bidi="ar-SA"/>
        </w:rPr>
        <w:t>。</w:t>
      </w:r>
    </w:p>
    <w:p w14:paraId="4FC51741">
      <w:pPr>
        <w:pStyle w:val="6"/>
        <w:ind w:firstLine="482" w:firstLineChars="20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三、服务时间</w:t>
      </w:r>
    </w:p>
    <w:p w14:paraId="0C96A535">
      <w:pPr>
        <w:pStyle w:val="6"/>
        <w:ind w:firstLine="480" w:firstLineChars="200"/>
        <w:rPr>
          <w:rFonts w:hint="eastAsia" w:ascii="宋体" w:hAnsi="宋体" w:eastAsia="宋体" w:cs="宋体"/>
          <w:color w:val="000000"/>
          <w:sz w:val="24"/>
          <w:szCs w:val="24"/>
          <w:highlight w:val="none"/>
          <w:lang w:val="en-US"/>
        </w:rPr>
      </w:pPr>
      <w:r>
        <w:rPr>
          <w:rFonts w:hint="eastAsia" w:ascii="宋体" w:hAnsi="宋体" w:eastAsia="宋体" w:cs="宋体"/>
          <w:color w:val="000000"/>
          <w:sz w:val="24"/>
          <w:szCs w:val="24"/>
          <w:highlight w:val="none"/>
          <w:lang w:val="en-US"/>
        </w:rPr>
        <w:t>合同签订</w:t>
      </w:r>
      <w:r>
        <w:rPr>
          <w:rFonts w:hint="eastAsia" w:ascii="宋体" w:hAnsi="宋体" w:eastAsia="宋体" w:cs="宋体"/>
          <w:color w:val="000000"/>
          <w:sz w:val="24"/>
          <w:szCs w:val="24"/>
          <w:highlight w:val="none"/>
          <w:lang w:val="en-US" w:eastAsia="zh-CN"/>
        </w:rPr>
        <w:t>之日起3个月内完成汇演，具体汇演时间以甲方要求为准</w:t>
      </w:r>
      <w:r>
        <w:rPr>
          <w:rFonts w:hint="eastAsia" w:ascii="宋体" w:hAnsi="宋体" w:eastAsia="宋体" w:cs="宋体"/>
          <w:color w:val="000000"/>
          <w:sz w:val="24"/>
          <w:szCs w:val="24"/>
          <w:highlight w:val="none"/>
          <w:lang w:val="en-US"/>
        </w:rPr>
        <w:t>。</w:t>
      </w:r>
    </w:p>
    <w:p w14:paraId="2334F2E1">
      <w:pPr>
        <w:pStyle w:val="9"/>
        <w:ind w:left="420" w:leftChars="200" w:firstLine="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rPr>
        <w:t>四、</w:t>
      </w:r>
      <w:r>
        <w:rPr>
          <w:rFonts w:hint="eastAsia" w:ascii="宋体" w:hAnsi="宋体" w:eastAsia="宋体" w:cs="宋体"/>
          <w:color w:val="000000"/>
          <w:sz w:val="24"/>
          <w:szCs w:val="24"/>
          <w:highlight w:val="none"/>
        </w:rPr>
        <w:t>付款方式</w:t>
      </w:r>
    </w:p>
    <w:p w14:paraId="766D7FCC">
      <w:pPr>
        <w:snapToGrid w:val="0"/>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1、由区民政局与中标单位签订合同（合同中明确付款方式）。</w:t>
      </w:r>
    </w:p>
    <w:p w14:paraId="732A796B">
      <w:pPr>
        <w:snapToGrid w:val="0"/>
        <w:spacing w:line="360" w:lineRule="auto"/>
        <w:ind w:firstLine="480" w:firstLineChars="200"/>
        <w:jc w:val="left"/>
        <w:rPr>
          <w:rFonts w:hint="eastAsia" w:ascii="宋体" w:hAnsi="宋体" w:eastAsia="宋体" w:cs="宋体"/>
          <w:b/>
          <w:i/>
          <w:color w:val="0000FF"/>
          <w:sz w:val="22"/>
          <w:szCs w:val="36"/>
          <w:highlight w:val="none"/>
        </w:rPr>
      </w:pPr>
      <w:r>
        <w:rPr>
          <w:rFonts w:hint="eastAsia" w:ascii="宋体" w:hAnsi="宋体" w:eastAsia="宋体" w:cs="宋体"/>
          <w:color w:val="000000"/>
          <w:sz w:val="24"/>
          <w:highlight w:val="none"/>
        </w:rPr>
        <w:t>2、</w:t>
      </w:r>
      <w:r>
        <w:rPr>
          <w:rFonts w:hint="eastAsia" w:ascii="宋体" w:hAnsi="宋体" w:eastAsia="宋体" w:cs="宋体"/>
          <w:color w:val="000000"/>
          <w:sz w:val="24"/>
          <w:szCs w:val="24"/>
          <w:highlight w:val="none"/>
          <w:lang w:val="en-US" w:eastAsia="zh-CN"/>
        </w:rPr>
        <w:t>汇演</w:t>
      </w:r>
      <w:r>
        <w:rPr>
          <w:rFonts w:hint="eastAsia" w:ascii="宋体" w:hAnsi="宋体" w:eastAsia="宋体" w:cs="宋体"/>
          <w:color w:val="000000"/>
          <w:sz w:val="24"/>
          <w:highlight w:val="none"/>
          <w:lang w:eastAsia="zh-CN"/>
        </w:rPr>
        <w:t>结束后一次性支付</w:t>
      </w:r>
      <w:r>
        <w:rPr>
          <w:rFonts w:hint="eastAsia" w:ascii="宋体" w:hAnsi="宋体" w:eastAsia="宋体" w:cs="宋体"/>
          <w:color w:val="000000"/>
          <w:sz w:val="24"/>
          <w:highlight w:val="none"/>
          <w:lang w:val="en-US" w:eastAsia="zh-CN"/>
        </w:rPr>
        <w:t>合同金额10</w:t>
      </w:r>
      <w:r>
        <w:rPr>
          <w:rFonts w:hint="eastAsia" w:ascii="宋体" w:hAnsi="宋体" w:eastAsia="宋体" w:cs="宋体"/>
          <w:color w:val="000000"/>
          <w:sz w:val="24"/>
          <w:highlight w:val="none"/>
        </w:rPr>
        <w:t>0%。</w:t>
      </w:r>
    </w:p>
    <w:p w14:paraId="385C6B0A">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p>
    <w:p w14:paraId="359588D8">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p>
    <w:p w14:paraId="22C56F33">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注：1.招标文件中打▲内容为实质性要求，不允许有负偏离，否则将以涉及无效投标条款作无效投标。</w:t>
      </w:r>
    </w:p>
    <w:p w14:paraId="1CC94327">
      <w:pPr>
        <w:spacing w:line="360" w:lineRule="auto"/>
        <w:jc w:val="center"/>
        <w:rPr>
          <w:rFonts w:hint="eastAsia" w:ascii="宋体" w:hAnsi="宋体" w:eastAsia="宋体" w:cs="宋体"/>
          <w:b/>
          <w:sz w:val="24"/>
          <w:highlight w:val="none"/>
        </w:rPr>
      </w:pPr>
    </w:p>
    <w:p w14:paraId="6DF19346">
      <w:pPr>
        <w:spacing w:line="360" w:lineRule="auto"/>
        <w:jc w:val="center"/>
        <w:rPr>
          <w:rFonts w:hint="eastAsia" w:ascii="宋体" w:hAnsi="宋体" w:eastAsia="宋体" w:cs="宋体"/>
          <w:b/>
          <w:sz w:val="24"/>
          <w:highlight w:val="none"/>
        </w:rPr>
      </w:pPr>
    </w:p>
    <w:p w14:paraId="7DD2FD94">
      <w:pPr>
        <w:spacing w:line="360" w:lineRule="auto"/>
        <w:jc w:val="center"/>
        <w:outlineLvl w:val="0"/>
        <w:rPr>
          <w:rFonts w:ascii="宋体" w:hAnsi="宋体" w:cs="宋体"/>
          <w:b/>
          <w:sz w:val="36"/>
          <w:szCs w:val="36"/>
          <w:highlight w:val="none"/>
        </w:rPr>
      </w:pPr>
      <w:r>
        <w:rPr>
          <w:rFonts w:hint="eastAsia" w:ascii="宋体" w:hAnsi="宋体" w:eastAsia="宋体" w:cs="宋体"/>
          <w:b/>
          <w:sz w:val="36"/>
          <w:szCs w:val="36"/>
          <w:highlight w:val="none"/>
        </w:rPr>
        <w:br w:type="textWrapping"/>
      </w:r>
      <w:r>
        <w:rPr>
          <w:rFonts w:hint="eastAsia" w:ascii="宋体" w:hAnsi="宋体" w:cs="宋体"/>
          <w:b/>
          <w:sz w:val="36"/>
          <w:szCs w:val="36"/>
          <w:highlight w:val="none"/>
        </w:rPr>
        <w:t xml:space="preserve">第四部分   </w:t>
      </w:r>
      <w:bookmarkStart w:id="17" w:name="_Toc184312102"/>
      <w:bookmarkEnd w:id="17"/>
      <w:bookmarkStart w:id="18" w:name="_Toc184308088"/>
      <w:bookmarkEnd w:id="18"/>
      <w:bookmarkStart w:id="19" w:name="_Toc184313288"/>
      <w:bookmarkEnd w:id="19"/>
      <w:bookmarkStart w:id="20" w:name="_Toc184314468"/>
      <w:bookmarkEnd w:id="20"/>
      <w:bookmarkStart w:id="21" w:name="_Toc184314473"/>
      <w:bookmarkEnd w:id="21"/>
      <w:bookmarkStart w:id="22" w:name="_Toc184313310"/>
      <w:bookmarkEnd w:id="22"/>
      <w:bookmarkStart w:id="23" w:name="_Toc184313280"/>
      <w:bookmarkEnd w:id="23"/>
      <w:bookmarkStart w:id="24" w:name="_Toc184313262"/>
      <w:bookmarkEnd w:id="24"/>
      <w:bookmarkStart w:id="25" w:name="_Toc184314431"/>
      <w:bookmarkEnd w:id="25"/>
      <w:bookmarkStart w:id="26" w:name="_Toc184308044"/>
      <w:bookmarkEnd w:id="26"/>
      <w:bookmarkStart w:id="27" w:name="_Toc184310337"/>
      <w:bookmarkEnd w:id="27"/>
      <w:bookmarkStart w:id="28" w:name="_Toc184312123"/>
      <w:bookmarkEnd w:id="28"/>
      <w:bookmarkStart w:id="29" w:name="_Toc184314422"/>
      <w:bookmarkEnd w:id="29"/>
      <w:bookmarkStart w:id="30" w:name="_Toc184312094"/>
      <w:bookmarkEnd w:id="30"/>
      <w:bookmarkStart w:id="31" w:name="_Toc184308046"/>
      <w:bookmarkEnd w:id="31"/>
      <w:bookmarkStart w:id="32" w:name="_Toc184313305"/>
      <w:bookmarkEnd w:id="32"/>
      <w:bookmarkStart w:id="33" w:name="_Toc184313277"/>
      <w:bookmarkEnd w:id="33"/>
      <w:bookmarkStart w:id="34" w:name="_Toc184312137"/>
      <w:bookmarkEnd w:id="34"/>
      <w:bookmarkStart w:id="35" w:name="_Toc184312118"/>
      <w:bookmarkEnd w:id="35"/>
      <w:bookmarkStart w:id="36" w:name="_Toc184310314"/>
      <w:bookmarkEnd w:id="36"/>
      <w:bookmarkStart w:id="37" w:name="_Toc184313238"/>
      <w:bookmarkEnd w:id="37"/>
      <w:bookmarkStart w:id="38" w:name="_Toc184310339"/>
      <w:bookmarkEnd w:id="38"/>
      <w:bookmarkStart w:id="39" w:name="_Toc184308052"/>
      <w:bookmarkEnd w:id="39"/>
      <w:bookmarkStart w:id="40" w:name="_Toc184312138"/>
      <w:bookmarkEnd w:id="40"/>
      <w:bookmarkStart w:id="41" w:name="_Toc184313248"/>
      <w:bookmarkEnd w:id="41"/>
      <w:bookmarkStart w:id="42" w:name="_Toc184308054"/>
      <w:bookmarkEnd w:id="42"/>
      <w:bookmarkStart w:id="43" w:name="_Toc184314480"/>
      <w:bookmarkEnd w:id="43"/>
      <w:bookmarkStart w:id="44" w:name="_Toc184312069"/>
      <w:bookmarkEnd w:id="44"/>
      <w:bookmarkStart w:id="45" w:name="_Toc184313265"/>
      <w:bookmarkEnd w:id="45"/>
      <w:bookmarkStart w:id="46" w:name="_Toc184308107"/>
      <w:bookmarkEnd w:id="46"/>
      <w:bookmarkStart w:id="47" w:name="_Toc184312083"/>
      <w:bookmarkEnd w:id="47"/>
      <w:bookmarkStart w:id="48" w:name="_Toc184312068"/>
      <w:bookmarkEnd w:id="48"/>
      <w:bookmarkStart w:id="49" w:name="_Toc184312080"/>
      <w:bookmarkEnd w:id="49"/>
      <w:bookmarkStart w:id="50" w:name="_Toc184313256"/>
      <w:bookmarkEnd w:id="50"/>
      <w:bookmarkStart w:id="51" w:name="_Toc184312108"/>
      <w:bookmarkEnd w:id="51"/>
      <w:bookmarkStart w:id="52" w:name="_Toc184314418"/>
      <w:bookmarkEnd w:id="52"/>
      <w:bookmarkStart w:id="53" w:name="_Toc184314421"/>
      <w:bookmarkEnd w:id="53"/>
      <w:bookmarkStart w:id="54" w:name="_Toc184314413"/>
      <w:bookmarkEnd w:id="54"/>
      <w:bookmarkStart w:id="55" w:name="_Toc184310294"/>
      <w:bookmarkEnd w:id="55"/>
      <w:bookmarkStart w:id="56" w:name="_Toc184310332"/>
      <w:bookmarkEnd w:id="56"/>
      <w:bookmarkStart w:id="57" w:name="_Toc184310308"/>
      <w:bookmarkEnd w:id="57"/>
      <w:bookmarkStart w:id="58" w:name="_Toc184312104"/>
      <w:bookmarkEnd w:id="58"/>
      <w:bookmarkStart w:id="59" w:name="_Toc184313304"/>
      <w:bookmarkEnd w:id="59"/>
      <w:bookmarkStart w:id="60" w:name="_Toc184313292"/>
      <w:bookmarkEnd w:id="60"/>
      <w:bookmarkStart w:id="61" w:name="_Toc184308077"/>
      <w:bookmarkEnd w:id="61"/>
      <w:bookmarkStart w:id="62" w:name="_Toc184310324"/>
      <w:bookmarkEnd w:id="62"/>
      <w:bookmarkStart w:id="63" w:name="_Toc184314478"/>
      <w:bookmarkEnd w:id="63"/>
      <w:bookmarkStart w:id="64" w:name="_Toc184308066"/>
      <w:bookmarkEnd w:id="64"/>
      <w:bookmarkStart w:id="65" w:name="_Toc184314476"/>
      <w:bookmarkEnd w:id="65"/>
      <w:bookmarkStart w:id="66" w:name="_Toc184313306"/>
      <w:bookmarkEnd w:id="66"/>
      <w:bookmarkStart w:id="67" w:name="_Toc184310296"/>
      <w:bookmarkEnd w:id="67"/>
      <w:bookmarkStart w:id="68" w:name="_Toc184314411"/>
      <w:bookmarkEnd w:id="68"/>
      <w:bookmarkStart w:id="69" w:name="_Toc184310302"/>
      <w:bookmarkEnd w:id="69"/>
      <w:bookmarkStart w:id="70" w:name="_Toc184312109"/>
      <w:bookmarkEnd w:id="70"/>
      <w:bookmarkStart w:id="71" w:name="_Toc184312133"/>
      <w:bookmarkEnd w:id="71"/>
      <w:bookmarkStart w:id="72" w:name="_Toc184310305"/>
      <w:bookmarkEnd w:id="72"/>
      <w:bookmarkStart w:id="73" w:name="_Toc184314472"/>
      <w:bookmarkEnd w:id="73"/>
      <w:bookmarkStart w:id="74" w:name="_Toc184313266"/>
      <w:bookmarkEnd w:id="74"/>
      <w:bookmarkStart w:id="75" w:name="_Toc184312121"/>
      <w:bookmarkEnd w:id="75"/>
      <w:bookmarkStart w:id="76" w:name="_Toc184312100"/>
      <w:bookmarkEnd w:id="76"/>
      <w:bookmarkStart w:id="77" w:name="_Toc184310344"/>
      <w:bookmarkEnd w:id="77"/>
      <w:bookmarkStart w:id="78" w:name="_Toc184314451"/>
      <w:bookmarkEnd w:id="78"/>
      <w:bookmarkStart w:id="79" w:name="_Toc184312089"/>
      <w:bookmarkEnd w:id="79"/>
      <w:bookmarkStart w:id="80" w:name="_Toc184313302"/>
      <w:bookmarkEnd w:id="80"/>
      <w:bookmarkStart w:id="81" w:name="_Toc184310312"/>
      <w:bookmarkEnd w:id="81"/>
      <w:bookmarkStart w:id="82" w:name="_Toc184308073"/>
      <w:bookmarkEnd w:id="82"/>
      <w:bookmarkStart w:id="83" w:name="_Toc184313291"/>
      <w:bookmarkEnd w:id="83"/>
      <w:bookmarkStart w:id="84" w:name="_Toc184310322"/>
      <w:bookmarkEnd w:id="84"/>
      <w:bookmarkStart w:id="85" w:name="_Toc184314419"/>
      <w:bookmarkEnd w:id="85"/>
      <w:bookmarkStart w:id="86" w:name="_Toc184313293"/>
      <w:bookmarkEnd w:id="86"/>
      <w:bookmarkStart w:id="87" w:name="_Toc184313285"/>
      <w:bookmarkEnd w:id="87"/>
      <w:bookmarkStart w:id="88" w:name="_Toc184308050"/>
      <w:bookmarkEnd w:id="88"/>
      <w:bookmarkStart w:id="89" w:name="_Toc184313249"/>
      <w:bookmarkEnd w:id="89"/>
      <w:bookmarkStart w:id="90" w:name="_Toc184314452"/>
      <w:bookmarkEnd w:id="90"/>
      <w:bookmarkStart w:id="91" w:name="_Toc184308098"/>
      <w:bookmarkEnd w:id="91"/>
      <w:bookmarkStart w:id="92" w:name="_Toc184313260"/>
      <w:bookmarkEnd w:id="92"/>
      <w:bookmarkStart w:id="93" w:name="_Toc184312129"/>
      <w:bookmarkEnd w:id="93"/>
      <w:bookmarkStart w:id="94" w:name="_Toc184308090"/>
      <w:bookmarkEnd w:id="94"/>
      <w:bookmarkStart w:id="95" w:name="_Toc184308063"/>
      <w:bookmarkEnd w:id="95"/>
      <w:bookmarkStart w:id="96" w:name="_Toc184308075"/>
      <w:bookmarkEnd w:id="96"/>
      <w:bookmarkStart w:id="97" w:name="_Toc184314423"/>
      <w:bookmarkEnd w:id="97"/>
      <w:bookmarkStart w:id="98" w:name="_Toc184310279"/>
      <w:bookmarkEnd w:id="98"/>
      <w:bookmarkStart w:id="99" w:name="_Toc184312126"/>
      <w:bookmarkEnd w:id="99"/>
      <w:bookmarkStart w:id="100" w:name="_Toc184308092"/>
      <w:bookmarkEnd w:id="100"/>
      <w:bookmarkStart w:id="101" w:name="_Toc184308051"/>
      <w:bookmarkEnd w:id="101"/>
      <w:bookmarkStart w:id="102" w:name="_Toc184314410"/>
      <w:bookmarkEnd w:id="102"/>
      <w:bookmarkStart w:id="103" w:name="_Toc184310275"/>
      <w:bookmarkEnd w:id="103"/>
      <w:bookmarkStart w:id="104" w:name="_Toc184312098"/>
      <w:bookmarkEnd w:id="104"/>
      <w:bookmarkStart w:id="105" w:name="_Toc184314414"/>
      <w:bookmarkEnd w:id="105"/>
      <w:bookmarkStart w:id="106" w:name="_Toc184314479"/>
      <w:bookmarkEnd w:id="106"/>
      <w:bookmarkStart w:id="107" w:name="_Toc184314475"/>
      <w:bookmarkEnd w:id="107"/>
      <w:bookmarkStart w:id="108" w:name="_Toc184313299"/>
      <w:bookmarkEnd w:id="108"/>
      <w:bookmarkStart w:id="109" w:name="_Toc184313286"/>
      <w:bookmarkEnd w:id="109"/>
      <w:bookmarkStart w:id="110" w:name="_Toc184314447"/>
      <w:bookmarkEnd w:id="110"/>
      <w:bookmarkStart w:id="111" w:name="_Toc184314469"/>
      <w:bookmarkEnd w:id="111"/>
      <w:bookmarkStart w:id="112" w:name="_Toc184313258"/>
      <w:bookmarkEnd w:id="112"/>
      <w:bookmarkStart w:id="113" w:name="_Toc184313284"/>
      <w:bookmarkEnd w:id="113"/>
      <w:bookmarkStart w:id="114" w:name="_Toc184312099"/>
      <w:bookmarkEnd w:id="114"/>
      <w:bookmarkStart w:id="115" w:name="_Toc184310333"/>
      <w:bookmarkEnd w:id="115"/>
      <w:bookmarkStart w:id="116" w:name="_Toc184308076"/>
      <w:bookmarkEnd w:id="116"/>
      <w:bookmarkStart w:id="117" w:name="_Toc184314440"/>
      <w:bookmarkEnd w:id="117"/>
      <w:bookmarkStart w:id="118" w:name="_Toc184310340"/>
      <w:bookmarkEnd w:id="118"/>
      <w:bookmarkStart w:id="119" w:name="_Toc184314477"/>
      <w:bookmarkEnd w:id="119"/>
      <w:bookmarkStart w:id="120" w:name="_Toc184312119"/>
      <w:bookmarkEnd w:id="120"/>
      <w:bookmarkStart w:id="121" w:name="_Toc184310311"/>
      <w:bookmarkEnd w:id="121"/>
      <w:bookmarkStart w:id="122" w:name="_Toc184308074"/>
      <w:bookmarkEnd w:id="122"/>
      <w:bookmarkStart w:id="123" w:name="_Toc184314471"/>
      <w:bookmarkEnd w:id="123"/>
      <w:bookmarkStart w:id="124" w:name="_Toc184313274"/>
      <w:bookmarkEnd w:id="124"/>
      <w:bookmarkStart w:id="125" w:name="_Toc184312093"/>
      <w:bookmarkEnd w:id="125"/>
      <w:bookmarkStart w:id="126" w:name="_Toc184313239"/>
      <w:bookmarkEnd w:id="126"/>
      <w:bookmarkStart w:id="127" w:name="_Toc184313309"/>
      <w:bookmarkEnd w:id="127"/>
      <w:bookmarkStart w:id="128" w:name="_Toc184308040"/>
      <w:bookmarkEnd w:id="128"/>
      <w:bookmarkStart w:id="129" w:name="_Toc184308065"/>
      <w:bookmarkEnd w:id="129"/>
      <w:bookmarkStart w:id="130" w:name="_Toc184310288"/>
      <w:bookmarkEnd w:id="130"/>
      <w:bookmarkStart w:id="131" w:name="_Toc184313297"/>
      <w:bookmarkEnd w:id="131"/>
      <w:bookmarkStart w:id="132" w:name="_Toc184310293"/>
      <w:bookmarkEnd w:id="132"/>
      <w:bookmarkStart w:id="133" w:name="_Toc184313275"/>
      <w:bookmarkEnd w:id="133"/>
      <w:bookmarkStart w:id="134" w:name="_Toc184313251"/>
      <w:bookmarkEnd w:id="134"/>
      <w:bookmarkStart w:id="135" w:name="_Toc184312110"/>
      <w:bookmarkEnd w:id="135"/>
      <w:bookmarkStart w:id="136" w:name="_Toc184308085"/>
      <w:bookmarkEnd w:id="136"/>
      <w:bookmarkStart w:id="137" w:name="_Toc184310343"/>
      <w:bookmarkEnd w:id="137"/>
      <w:bookmarkStart w:id="138" w:name="_Toc184308082"/>
      <w:bookmarkEnd w:id="138"/>
      <w:bookmarkStart w:id="139" w:name="_Toc184312086"/>
      <w:bookmarkEnd w:id="139"/>
      <w:bookmarkStart w:id="140" w:name="_Toc184310336"/>
      <w:bookmarkEnd w:id="140"/>
      <w:bookmarkStart w:id="141" w:name="_Toc184310284"/>
      <w:bookmarkEnd w:id="141"/>
      <w:bookmarkStart w:id="142" w:name="_Toc184312128"/>
      <w:bookmarkEnd w:id="142"/>
      <w:bookmarkStart w:id="143" w:name="_Toc184310315"/>
      <w:bookmarkEnd w:id="143"/>
      <w:bookmarkStart w:id="144" w:name="_Toc184312131"/>
      <w:bookmarkEnd w:id="144"/>
      <w:bookmarkStart w:id="145" w:name="_Toc184310342"/>
      <w:bookmarkEnd w:id="145"/>
      <w:bookmarkStart w:id="146" w:name="_Toc184308106"/>
      <w:bookmarkEnd w:id="146"/>
      <w:bookmarkStart w:id="147" w:name="_Toc184314441"/>
      <w:bookmarkEnd w:id="147"/>
      <w:bookmarkStart w:id="148" w:name="_Toc184313255"/>
      <w:bookmarkEnd w:id="148"/>
      <w:bookmarkStart w:id="149" w:name="_Toc184308093"/>
      <w:bookmarkEnd w:id="149"/>
      <w:bookmarkStart w:id="150" w:name="_Toc184314432"/>
      <w:bookmarkEnd w:id="150"/>
      <w:bookmarkStart w:id="151" w:name="_Toc184308105"/>
      <w:bookmarkEnd w:id="151"/>
      <w:bookmarkStart w:id="152" w:name="_Toc184313269"/>
      <w:bookmarkEnd w:id="152"/>
      <w:bookmarkStart w:id="153" w:name="_Toc184310286"/>
      <w:bookmarkEnd w:id="153"/>
      <w:bookmarkStart w:id="154" w:name="_Toc184308048"/>
      <w:bookmarkEnd w:id="154"/>
      <w:bookmarkStart w:id="155" w:name="_Toc184312088"/>
      <w:bookmarkEnd w:id="155"/>
      <w:bookmarkStart w:id="156" w:name="_Toc184308084"/>
      <w:bookmarkEnd w:id="156"/>
      <w:bookmarkStart w:id="157" w:name="_Toc184314470"/>
      <w:bookmarkEnd w:id="157"/>
      <w:bookmarkStart w:id="158" w:name="_Toc184312139"/>
      <w:bookmarkEnd w:id="158"/>
      <w:bookmarkStart w:id="159" w:name="_Toc184308056"/>
      <w:bookmarkEnd w:id="159"/>
      <w:bookmarkStart w:id="160" w:name="_Toc184314412"/>
      <w:bookmarkEnd w:id="160"/>
      <w:bookmarkStart w:id="161" w:name="_Toc184312101"/>
      <w:bookmarkEnd w:id="161"/>
      <w:bookmarkStart w:id="162" w:name="_Toc184308041"/>
      <w:bookmarkEnd w:id="162"/>
      <w:bookmarkStart w:id="163" w:name="_Toc184312106"/>
      <w:bookmarkEnd w:id="163"/>
      <w:bookmarkStart w:id="164" w:name="_Toc184312127"/>
      <w:bookmarkEnd w:id="164"/>
      <w:bookmarkStart w:id="165" w:name="_Toc184308104"/>
      <w:bookmarkEnd w:id="165"/>
      <w:bookmarkStart w:id="166" w:name="_Toc184312096"/>
      <w:bookmarkEnd w:id="166"/>
      <w:bookmarkStart w:id="167" w:name="_Toc184308067"/>
      <w:bookmarkEnd w:id="167"/>
      <w:bookmarkStart w:id="168" w:name="_Toc184310326"/>
      <w:bookmarkEnd w:id="168"/>
      <w:bookmarkStart w:id="169" w:name="_Toc184314446"/>
      <w:bookmarkEnd w:id="169"/>
      <w:bookmarkStart w:id="170" w:name="_Toc184314453"/>
      <w:bookmarkEnd w:id="170"/>
      <w:bookmarkStart w:id="171" w:name="_Toc184310276"/>
      <w:bookmarkEnd w:id="171"/>
      <w:bookmarkStart w:id="172" w:name="_Toc184313270"/>
      <w:bookmarkEnd w:id="172"/>
      <w:bookmarkStart w:id="173" w:name="_Toc184308036"/>
      <w:bookmarkEnd w:id="173"/>
      <w:bookmarkStart w:id="174" w:name="_Toc184310297"/>
      <w:bookmarkEnd w:id="174"/>
      <w:bookmarkStart w:id="175" w:name="_Toc184308103"/>
      <w:bookmarkEnd w:id="175"/>
      <w:bookmarkStart w:id="176" w:name="_Toc184314482"/>
      <w:bookmarkEnd w:id="176"/>
      <w:bookmarkStart w:id="177" w:name="_Toc184312135"/>
      <w:bookmarkEnd w:id="177"/>
      <w:bookmarkStart w:id="178" w:name="_Toc184314459"/>
      <w:bookmarkEnd w:id="178"/>
      <w:bookmarkStart w:id="179" w:name="_Toc184310277"/>
      <w:bookmarkEnd w:id="179"/>
      <w:bookmarkStart w:id="180" w:name="_Toc184308096"/>
      <w:bookmarkEnd w:id="180"/>
      <w:bookmarkStart w:id="181" w:name="_Toc184308062"/>
      <w:bookmarkEnd w:id="181"/>
      <w:bookmarkStart w:id="182" w:name="_Toc184308095"/>
      <w:bookmarkEnd w:id="182"/>
      <w:bookmarkStart w:id="183" w:name="_Toc184313253"/>
      <w:bookmarkEnd w:id="183"/>
      <w:bookmarkStart w:id="184" w:name="_Toc184310310"/>
      <w:bookmarkEnd w:id="184"/>
      <w:bookmarkStart w:id="185" w:name="_Toc184313294"/>
      <w:bookmarkEnd w:id="185"/>
      <w:bookmarkStart w:id="186" w:name="_Toc184313267"/>
      <w:bookmarkEnd w:id="186"/>
      <w:bookmarkStart w:id="187" w:name="_Toc184314456"/>
      <w:bookmarkEnd w:id="187"/>
      <w:bookmarkStart w:id="188" w:name="_Toc184308080"/>
      <w:bookmarkEnd w:id="188"/>
      <w:bookmarkStart w:id="189" w:name="_Toc184310304"/>
      <w:bookmarkEnd w:id="189"/>
      <w:bookmarkStart w:id="190" w:name="_Toc184310317"/>
      <w:bookmarkEnd w:id="190"/>
      <w:bookmarkStart w:id="191" w:name="_Toc184313301"/>
      <w:bookmarkEnd w:id="191"/>
      <w:bookmarkStart w:id="192" w:name="_Toc184314465"/>
      <w:bookmarkEnd w:id="192"/>
      <w:bookmarkStart w:id="193" w:name="_Toc184312113"/>
      <w:bookmarkEnd w:id="193"/>
      <w:bookmarkStart w:id="194" w:name="_Toc184312078"/>
      <w:bookmarkEnd w:id="194"/>
      <w:bookmarkStart w:id="195" w:name="_Toc184308086"/>
      <w:bookmarkEnd w:id="195"/>
      <w:bookmarkStart w:id="196" w:name="_Toc184313271"/>
      <w:bookmarkEnd w:id="196"/>
      <w:bookmarkStart w:id="197" w:name="_Toc184314436"/>
      <w:bookmarkEnd w:id="197"/>
      <w:bookmarkStart w:id="198" w:name="_Toc184312124"/>
      <w:bookmarkEnd w:id="198"/>
      <w:bookmarkStart w:id="199" w:name="_Toc184312111"/>
      <w:bookmarkEnd w:id="199"/>
      <w:bookmarkStart w:id="200" w:name="_Toc184313247"/>
      <w:bookmarkEnd w:id="200"/>
      <w:bookmarkStart w:id="201" w:name="_Toc184310338"/>
      <w:bookmarkEnd w:id="201"/>
      <w:bookmarkStart w:id="202" w:name="_Toc184313272"/>
      <w:bookmarkEnd w:id="202"/>
      <w:bookmarkStart w:id="203" w:name="_Toc184313281"/>
      <w:bookmarkEnd w:id="203"/>
      <w:bookmarkStart w:id="204" w:name="_Toc184313250"/>
      <w:bookmarkEnd w:id="204"/>
      <w:bookmarkStart w:id="205" w:name="_Toc184313242"/>
      <w:bookmarkEnd w:id="205"/>
      <w:bookmarkStart w:id="206" w:name="_Toc184312095"/>
      <w:bookmarkEnd w:id="206"/>
      <w:bookmarkStart w:id="207" w:name="_Toc184310341"/>
      <w:bookmarkEnd w:id="207"/>
      <w:bookmarkStart w:id="208" w:name="_Toc184313307"/>
      <w:bookmarkEnd w:id="208"/>
      <w:bookmarkStart w:id="209" w:name="_Toc184310274"/>
      <w:bookmarkEnd w:id="209"/>
      <w:bookmarkStart w:id="210" w:name="_Toc184314439"/>
      <w:bookmarkEnd w:id="210"/>
      <w:bookmarkStart w:id="211" w:name="_Toc184308045"/>
      <w:bookmarkEnd w:id="211"/>
      <w:bookmarkStart w:id="212" w:name="_Toc184313246"/>
      <w:bookmarkEnd w:id="212"/>
      <w:bookmarkStart w:id="213" w:name="_Toc184314427"/>
      <w:bookmarkEnd w:id="213"/>
      <w:bookmarkStart w:id="214" w:name="_Toc184308043"/>
      <w:bookmarkEnd w:id="214"/>
      <w:bookmarkStart w:id="215" w:name="_Toc184313300"/>
      <w:bookmarkEnd w:id="215"/>
      <w:bookmarkStart w:id="216" w:name="_Toc184308078"/>
      <w:bookmarkEnd w:id="216"/>
      <w:bookmarkStart w:id="217" w:name="_Toc184310273"/>
      <w:bookmarkEnd w:id="217"/>
      <w:bookmarkStart w:id="218" w:name="_Toc184310320"/>
      <w:bookmarkEnd w:id="218"/>
      <w:bookmarkStart w:id="219" w:name="_Toc184313303"/>
      <w:bookmarkEnd w:id="219"/>
      <w:bookmarkStart w:id="220" w:name="_Toc184314464"/>
      <w:bookmarkEnd w:id="220"/>
      <w:bookmarkStart w:id="221" w:name="_Toc184313259"/>
      <w:bookmarkEnd w:id="221"/>
      <w:bookmarkStart w:id="222" w:name="_Toc184314454"/>
      <w:bookmarkEnd w:id="222"/>
      <w:bookmarkStart w:id="223" w:name="_Toc184313264"/>
      <w:bookmarkEnd w:id="223"/>
      <w:bookmarkStart w:id="224" w:name="_Toc184314417"/>
      <w:bookmarkEnd w:id="224"/>
      <w:bookmarkStart w:id="225" w:name="_Toc184308101"/>
      <w:bookmarkEnd w:id="225"/>
      <w:bookmarkStart w:id="226" w:name="_Toc184310295"/>
      <w:bookmarkEnd w:id="226"/>
      <w:bookmarkStart w:id="227" w:name="_Toc184312090"/>
      <w:bookmarkEnd w:id="227"/>
      <w:bookmarkStart w:id="228" w:name="_Toc184308108"/>
      <w:bookmarkEnd w:id="228"/>
      <w:bookmarkStart w:id="229" w:name="_Toc184312116"/>
      <w:bookmarkEnd w:id="229"/>
      <w:bookmarkStart w:id="230" w:name="_Toc184310309"/>
      <w:bookmarkEnd w:id="230"/>
      <w:bookmarkStart w:id="231" w:name="_Toc184314461"/>
      <w:bookmarkEnd w:id="231"/>
      <w:bookmarkStart w:id="232" w:name="_Toc184314435"/>
      <w:bookmarkEnd w:id="232"/>
      <w:bookmarkStart w:id="233" w:name="_Toc184308057"/>
      <w:bookmarkEnd w:id="233"/>
      <w:bookmarkStart w:id="234" w:name="_Toc184314416"/>
      <w:bookmarkEnd w:id="234"/>
      <w:bookmarkStart w:id="235" w:name="_Toc184314474"/>
      <w:bookmarkEnd w:id="235"/>
      <w:bookmarkStart w:id="236" w:name="_Toc184313261"/>
      <w:bookmarkEnd w:id="236"/>
      <w:bookmarkStart w:id="237" w:name="_Toc184314466"/>
      <w:bookmarkEnd w:id="237"/>
      <w:bookmarkStart w:id="238" w:name="_Toc184312077"/>
      <w:bookmarkEnd w:id="238"/>
      <w:bookmarkStart w:id="239" w:name="_Toc184310292"/>
      <w:bookmarkEnd w:id="239"/>
      <w:bookmarkStart w:id="240" w:name="_Toc184314438"/>
      <w:bookmarkEnd w:id="240"/>
      <w:bookmarkStart w:id="241" w:name="_Toc184308083"/>
      <w:bookmarkEnd w:id="241"/>
      <w:bookmarkStart w:id="242" w:name="_Toc184314463"/>
      <w:bookmarkEnd w:id="242"/>
      <w:bookmarkStart w:id="243" w:name="_Toc184314429"/>
      <w:bookmarkEnd w:id="243"/>
      <w:bookmarkStart w:id="244" w:name="_Toc184310285"/>
      <w:bookmarkEnd w:id="244"/>
      <w:bookmarkStart w:id="245" w:name="_Toc184313278"/>
      <w:bookmarkEnd w:id="245"/>
      <w:bookmarkStart w:id="246" w:name="_Toc184312074"/>
      <w:bookmarkEnd w:id="246"/>
      <w:bookmarkStart w:id="247" w:name="_Toc184310306"/>
      <w:bookmarkEnd w:id="247"/>
      <w:bookmarkStart w:id="248" w:name="_Toc184310280"/>
      <w:bookmarkEnd w:id="248"/>
      <w:bookmarkStart w:id="249" w:name="_Toc184312084"/>
      <w:bookmarkEnd w:id="249"/>
      <w:bookmarkStart w:id="250" w:name="_Toc184310334"/>
      <w:bookmarkEnd w:id="250"/>
      <w:bookmarkStart w:id="251" w:name="_Toc184313241"/>
      <w:bookmarkEnd w:id="251"/>
      <w:bookmarkStart w:id="252" w:name="_Toc184312125"/>
      <w:bookmarkEnd w:id="252"/>
      <w:bookmarkStart w:id="253" w:name="_Toc184314444"/>
      <w:bookmarkEnd w:id="253"/>
      <w:bookmarkStart w:id="254" w:name="_Toc184313287"/>
      <w:bookmarkEnd w:id="254"/>
      <w:bookmarkStart w:id="255" w:name="_Toc184308058"/>
      <w:bookmarkEnd w:id="255"/>
      <w:bookmarkStart w:id="256" w:name="_Toc184310331"/>
      <w:bookmarkEnd w:id="256"/>
      <w:bookmarkStart w:id="257" w:name="_Toc184313268"/>
      <w:bookmarkEnd w:id="257"/>
      <w:bookmarkStart w:id="258" w:name="_Toc184312070"/>
      <w:bookmarkEnd w:id="258"/>
      <w:bookmarkStart w:id="259" w:name="_Toc184308068"/>
      <w:bookmarkEnd w:id="259"/>
      <w:bookmarkStart w:id="260" w:name="_Toc184308079"/>
      <w:bookmarkEnd w:id="260"/>
      <w:bookmarkStart w:id="261" w:name="_Toc184313273"/>
      <w:bookmarkEnd w:id="261"/>
      <w:bookmarkStart w:id="262" w:name="_Toc184314458"/>
      <w:bookmarkEnd w:id="262"/>
      <w:bookmarkStart w:id="263" w:name="_Toc184314462"/>
      <w:bookmarkEnd w:id="263"/>
      <w:bookmarkStart w:id="264" w:name="_Toc184308081"/>
      <w:bookmarkEnd w:id="264"/>
      <w:bookmarkStart w:id="265" w:name="_Toc184312120"/>
      <w:bookmarkEnd w:id="265"/>
      <w:bookmarkStart w:id="266" w:name="_Toc184310300"/>
      <w:bookmarkEnd w:id="266"/>
      <w:bookmarkStart w:id="267" w:name="_Toc184312073"/>
      <w:bookmarkEnd w:id="267"/>
      <w:bookmarkStart w:id="268" w:name="_Toc184312136"/>
      <w:bookmarkEnd w:id="268"/>
      <w:bookmarkStart w:id="269" w:name="_Toc184313263"/>
      <w:bookmarkEnd w:id="269"/>
      <w:bookmarkStart w:id="270" w:name="_Toc184310318"/>
      <w:bookmarkEnd w:id="270"/>
      <w:bookmarkStart w:id="271" w:name="_Toc184308037"/>
      <w:bookmarkEnd w:id="271"/>
      <w:bookmarkStart w:id="272" w:name="_Toc184314430"/>
      <w:bookmarkEnd w:id="272"/>
      <w:bookmarkStart w:id="273" w:name="_Toc184313283"/>
      <w:bookmarkEnd w:id="273"/>
      <w:bookmarkStart w:id="274" w:name="_Toc184308061"/>
      <w:bookmarkEnd w:id="274"/>
      <w:bookmarkStart w:id="275" w:name="_Toc184314460"/>
      <w:bookmarkEnd w:id="275"/>
      <w:bookmarkStart w:id="276" w:name="_Toc184312114"/>
      <w:bookmarkEnd w:id="276"/>
      <w:bookmarkStart w:id="277" w:name="_Toc184310303"/>
      <w:bookmarkEnd w:id="277"/>
      <w:bookmarkStart w:id="278" w:name="_Toc184310329"/>
      <w:bookmarkEnd w:id="278"/>
      <w:bookmarkStart w:id="279" w:name="_Toc184310299"/>
      <w:bookmarkEnd w:id="279"/>
      <w:bookmarkStart w:id="280" w:name="_Toc184312085"/>
      <w:bookmarkEnd w:id="280"/>
      <w:bookmarkStart w:id="281" w:name="_Toc184312122"/>
      <w:bookmarkEnd w:id="281"/>
      <w:bookmarkStart w:id="282" w:name="_Toc184310330"/>
      <w:bookmarkEnd w:id="282"/>
      <w:bookmarkStart w:id="283" w:name="_Toc184310291"/>
      <w:bookmarkEnd w:id="283"/>
      <w:bookmarkStart w:id="284" w:name="_Toc184312097"/>
      <w:bookmarkEnd w:id="284"/>
      <w:bookmarkStart w:id="285" w:name="_Toc184310283"/>
      <w:bookmarkEnd w:id="285"/>
      <w:bookmarkStart w:id="286" w:name="_Toc184313289"/>
      <w:bookmarkEnd w:id="286"/>
      <w:bookmarkStart w:id="287" w:name="_Toc184308091"/>
      <w:bookmarkEnd w:id="287"/>
      <w:bookmarkStart w:id="288" w:name="_Toc184313257"/>
      <w:bookmarkEnd w:id="288"/>
      <w:bookmarkStart w:id="289" w:name="_Toc184310281"/>
      <w:bookmarkEnd w:id="289"/>
      <w:bookmarkStart w:id="290" w:name="_Toc184314434"/>
      <w:bookmarkEnd w:id="290"/>
      <w:bookmarkStart w:id="291" w:name="_Toc184308072"/>
      <w:bookmarkEnd w:id="291"/>
      <w:bookmarkStart w:id="292" w:name="_Toc184313252"/>
      <w:bookmarkEnd w:id="292"/>
      <w:bookmarkStart w:id="293" w:name="_Toc184310327"/>
      <w:bookmarkEnd w:id="293"/>
      <w:bookmarkStart w:id="294" w:name="_Toc184308060"/>
      <w:bookmarkEnd w:id="294"/>
      <w:bookmarkStart w:id="295" w:name="_Toc184314424"/>
      <w:bookmarkEnd w:id="295"/>
      <w:bookmarkStart w:id="296" w:name="_Toc184308039"/>
      <w:bookmarkEnd w:id="296"/>
      <w:bookmarkStart w:id="297" w:name="_Toc184314481"/>
      <w:bookmarkEnd w:id="297"/>
      <w:bookmarkStart w:id="298" w:name="_Toc184310323"/>
      <w:bookmarkEnd w:id="298"/>
      <w:bookmarkStart w:id="299" w:name="_Toc184312134"/>
      <w:bookmarkEnd w:id="299"/>
      <w:bookmarkStart w:id="300" w:name="_Toc184314443"/>
      <w:bookmarkEnd w:id="300"/>
      <w:bookmarkStart w:id="301" w:name="_Toc184313296"/>
      <w:bookmarkEnd w:id="301"/>
      <w:bookmarkStart w:id="302" w:name="_Toc184313282"/>
      <w:bookmarkEnd w:id="302"/>
      <w:bookmarkStart w:id="303" w:name="_Toc184312087"/>
      <w:bookmarkEnd w:id="303"/>
      <w:bookmarkStart w:id="304" w:name="_Toc184314448"/>
      <w:bookmarkEnd w:id="304"/>
      <w:bookmarkStart w:id="305" w:name="_Toc184314455"/>
      <w:bookmarkEnd w:id="305"/>
      <w:bookmarkStart w:id="306" w:name="_Toc184314442"/>
      <w:bookmarkEnd w:id="306"/>
      <w:bookmarkStart w:id="307" w:name="_Toc184312067"/>
      <w:bookmarkEnd w:id="307"/>
      <w:bookmarkStart w:id="308" w:name="_Toc184312117"/>
      <w:bookmarkEnd w:id="308"/>
      <w:bookmarkStart w:id="309" w:name="_Toc184308042"/>
      <w:bookmarkEnd w:id="309"/>
      <w:bookmarkStart w:id="310" w:name="_Toc184314457"/>
      <w:bookmarkEnd w:id="310"/>
      <w:bookmarkStart w:id="311" w:name="_Toc184312076"/>
      <w:bookmarkEnd w:id="311"/>
      <w:bookmarkStart w:id="312" w:name="_Toc184312079"/>
      <w:bookmarkEnd w:id="312"/>
      <w:bookmarkStart w:id="313" w:name="_Toc184313276"/>
      <w:bookmarkEnd w:id="313"/>
      <w:bookmarkStart w:id="314" w:name="_Toc184308102"/>
      <w:bookmarkEnd w:id="314"/>
      <w:bookmarkStart w:id="315" w:name="_Toc184312091"/>
      <w:bookmarkEnd w:id="315"/>
      <w:bookmarkStart w:id="316" w:name="_Toc184310287"/>
      <w:bookmarkEnd w:id="316"/>
      <w:bookmarkStart w:id="317" w:name="_Toc184312072"/>
      <w:bookmarkEnd w:id="317"/>
      <w:bookmarkStart w:id="318" w:name="_Toc184312082"/>
      <w:bookmarkEnd w:id="318"/>
      <w:bookmarkStart w:id="319" w:name="_Toc184310282"/>
      <w:bookmarkEnd w:id="319"/>
      <w:bookmarkStart w:id="320" w:name="_Toc184308038"/>
      <w:bookmarkEnd w:id="320"/>
      <w:bookmarkStart w:id="321" w:name="_Toc184308047"/>
      <w:bookmarkEnd w:id="321"/>
      <w:bookmarkStart w:id="322" w:name="_Toc184312132"/>
      <w:bookmarkEnd w:id="322"/>
      <w:bookmarkStart w:id="323" w:name="_Toc184308097"/>
      <w:bookmarkEnd w:id="323"/>
      <w:bookmarkStart w:id="324" w:name="_Toc184310328"/>
      <w:bookmarkEnd w:id="324"/>
      <w:bookmarkStart w:id="325" w:name="_Toc184310335"/>
      <w:bookmarkEnd w:id="325"/>
      <w:bookmarkStart w:id="326" w:name="_Toc184308069"/>
      <w:bookmarkEnd w:id="326"/>
      <w:bookmarkStart w:id="327" w:name="_Toc184313295"/>
      <w:bookmarkEnd w:id="327"/>
      <w:bookmarkStart w:id="328" w:name="_Toc184310325"/>
      <w:bookmarkEnd w:id="328"/>
      <w:bookmarkStart w:id="329" w:name="_Toc184308089"/>
      <w:bookmarkEnd w:id="329"/>
      <w:bookmarkStart w:id="330" w:name="_Toc184310272"/>
      <w:bookmarkEnd w:id="330"/>
      <w:bookmarkStart w:id="331" w:name="_Toc184308053"/>
      <w:bookmarkEnd w:id="331"/>
      <w:bookmarkStart w:id="332" w:name="_Toc184310290"/>
      <w:bookmarkEnd w:id="332"/>
      <w:bookmarkStart w:id="333" w:name="_Toc184313279"/>
      <w:bookmarkEnd w:id="333"/>
      <w:bookmarkStart w:id="334" w:name="_Toc184312081"/>
      <w:bookmarkEnd w:id="334"/>
      <w:bookmarkStart w:id="335" w:name="_Toc184312115"/>
      <w:bookmarkEnd w:id="335"/>
      <w:bookmarkStart w:id="336" w:name="_Toc184310319"/>
      <w:bookmarkEnd w:id="336"/>
      <w:bookmarkStart w:id="337" w:name="_Toc184312130"/>
      <w:bookmarkEnd w:id="337"/>
      <w:bookmarkStart w:id="338" w:name="_Toc184313254"/>
      <w:bookmarkEnd w:id="338"/>
      <w:bookmarkStart w:id="339" w:name="_Toc184308064"/>
      <w:bookmarkEnd w:id="339"/>
      <w:bookmarkStart w:id="340" w:name="_Toc184308094"/>
      <w:bookmarkEnd w:id="340"/>
      <w:bookmarkStart w:id="341" w:name="_Toc184313240"/>
      <w:bookmarkEnd w:id="341"/>
      <w:bookmarkStart w:id="342" w:name="_Toc184308071"/>
      <w:bookmarkEnd w:id="342"/>
      <w:bookmarkStart w:id="343" w:name="_Toc184312092"/>
      <w:bookmarkEnd w:id="343"/>
      <w:bookmarkStart w:id="344" w:name="_Toc184308070"/>
      <w:bookmarkEnd w:id="344"/>
      <w:bookmarkStart w:id="345" w:name="_Toc184313244"/>
      <w:bookmarkEnd w:id="345"/>
      <w:bookmarkStart w:id="346" w:name="_Toc184313290"/>
      <w:bookmarkEnd w:id="346"/>
      <w:bookmarkStart w:id="347" w:name="_Toc184314449"/>
      <w:bookmarkEnd w:id="347"/>
      <w:bookmarkStart w:id="348" w:name="_Toc184308087"/>
      <w:bookmarkEnd w:id="348"/>
      <w:bookmarkStart w:id="349" w:name="_Toc184312105"/>
      <w:bookmarkEnd w:id="349"/>
      <w:bookmarkStart w:id="350" w:name="_Toc184314433"/>
      <w:bookmarkEnd w:id="350"/>
      <w:bookmarkStart w:id="351" w:name="_Toc184310321"/>
      <w:bookmarkEnd w:id="351"/>
      <w:bookmarkStart w:id="352" w:name="_Toc184310298"/>
      <w:bookmarkEnd w:id="352"/>
      <w:bookmarkStart w:id="353" w:name="_Toc184314450"/>
      <w:bookmarkEnd w:id="353"/>
      <w:bookmarkStart w:id="354" w:name="_Toc184310289"/>
      <w:bookmarkEnd w:id="354"/>
      <w:bookmarkStart w:id="355" w:name="_Toc184314426"/>
      <w:bookmarkEnd w:id="355"/>
      <w:bookmarkStart w:id="356" w:name="_Toc184312107"/>
      <w:bookmarkEnd w:id="356"/>
      <w:bookmarkStart w:id="357" w:name="_Toc184314425"/>
      <w:bookmarkEnd w:id="357"/>
      <w:bookmarkStart w:id="358" w:name="_Toc184313298"/>
      <w:bookmarkEnd w:id="358"/>
      <w:bookmarkStart w:id="359" w:name="_Toc184314467"/>
      <w:bookmarkEnd w:id="359"/>
      <w:bookmarkStart w:id="360" w:name="_Toc184312103"/>
      <w:bookmarkEnd w:id="360"/>
      <w:bookmarkStart w:id="361" w:name="_Toc184310278"/>
      <w:bookmarkEnd w:id="361"/>
      <w:bookmarkStart w:id="362" w:name="_Toc184310307"/>
      <w:bookmarkEnd w:id="362"/>
      <w:bookmarkStart w:id="363" w:name="_Toc184314420"/>
      <w:bookmarkEnd w:id="363"/>
      <w:bookmarkStart w:id="364" w:name="_Toc184313245"/>
      <w:bookmarkEnd w:id="364"/>
      <w:bookmarkStart w:id="365" w:name="_Toc184310316"/>
      <w:bookmarkEnd w:id="365"/>
      <w:bookmarkStart w:id="366" w:name="_Toc184314415"/>
      <w:bookmarkEnd w:id="366"/>
      <w:bookmarkStart w:id="367" w:name="_Toc184314445"/>
      <w:bookmarkEnd w:id="367"/>
      <w:bookmarkStart w:id="368" w:name="_Toc184313308"/>
      <w:bookmarkEnd w:id="368"/>
      <w:bookmarkStart w:id="369" w:name="_Toc184308049"/>
      <w:bookmarkEnd w:id="369"/>
      <w:bookmarkStart w:id="370" w:name="_Toc184313243"/>
      <w:bookmarkEnd w:id="370"/>
      <w:bookmarkStart w:id="371" w:name="_Toc184312071"/>
      <w:bookmarkEnd w:id="371"/>
      <w:bookmarkStart w:id="372" w:name="_Toc184312075"/>
      <w:bookmarkEnd w:id="372"/>
      <w:bookmarkStart w:id="373" w:name="_Toc184314428"/>
      <w:bookmarkEnd w:id="373"/>
      <w:bookmarkStart w:id="374" w:name="_Toc184312112"/>
      <w:bookmarkEnd w:id="374"/>
      <w:bookmarkStart w:id="375" w:name="_Toc184314437"/>
      <w:bookmarkEnd w:id="375"/>
      <w:bookmarkStart w:id="376" w:name="_Toc184308100"/>
      <w:bookmarkEnd w:id="376"/>
      <w:bookmarkStart w:id="377" w:name="_Toc184310301"/>
      <w:bookmarkEnd w:id="377"/>
      <w:bookmarkStart w:id="378" w:name="_Toc184308059"/>
      <w:bookmarkEnd w:id="378"/>
      <w:bookmarkStart w:id="379" w:name="_Toc184310313"/>
      <w:bookmarkEnd w:id="379"/>
      <w:bookmarkStart w:id="380" w:name="_Toc184308099"/>
      <w:bookmarkEnd w:id="380"/>
      <w:bookmarkStart w:id="381" w:name="_Toc184308055"/>
      <w:bookmarkEnd w:id="381"/>
      <w:r>
        <w:rPr>
          <w:rFonts w:hint="eastAsia" w:ascii="宋体" w:hAnsi="宋体" w:cs="宋体"/>
          <w:b/>
          <w:sz w:val="36"/>
          <w:szCs w:val="36"/>
          <w:highlight w:val="none"/>
        </w:rPr>
        <w:t>评标办法</w:t>
      </w:r>
    </w:p>
    <w:p w14:paraId="42E5534D">
      <w:pPr>
        <w:pStyle w:val="6"/>
        <w:ind w:firstLine="321" w:firstLineChars="100"/>
        <w:jc w:val="center"/>
        <w:rPr>
          <w:rFonts w:hint="eastAsia" w:ascii="宋体" w:hAnsi="宋体" w:eastAsia="宋体" w:cs="宋体"/>
          <w:b/>
          <w:bCs/>
          <w:highlight w:val="none"/>
        </w:rPr>
      </w:pPr>
      <w:r>
        <w:rPr>
          <w:rFonts w:hint="eastAsia" w:ascii="宋体" w:hAnsi="宋体" w:eastAsia="宋体" w:cs="宋体"/>
          <w:b/>
          <w:sz w:val="32"/>
          <w:szCs w:val="20"/>
          <w:highlight w:val="none"/>
        </w:rPr>
        <w:t>评标办法前附表</w:t>
      </w:r>
    </w:p>
    <w:p w14:paraId="43C74E96">
      <w:pPr>
        <w:rPr>
          <w:rFonts w:hint="eastAsia" w:ascii="宋体" w:hAnsi="宋体" w:eastAsia="宋体" w:cs="宋体"/>
          <w:highlight w:val="none"/>
        </w:rPr>
      </w:pPr>
    </w:p>
    <w:tbl>
      <w:tblPr>
        <w:tblStyle w:val="64"/>
        <w:tblW w:w="97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573"/>
        <w:gridCol w:w="1044"/>
        <w:gridCol w:w="5903"/>
        <w:gridCol w:w="788"/>
        <w:gridCol w:w="730"/>
      </w:tblGrid>
      <w:tr w14:paraId="0A0A3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752" w:type="dxa"/>
            <w:vAlign w:val="center"/>
          </w:tcPr>
          <w:p w14:paraId="6C4C42E9">
            <w:pPr>
              <w:jc w:val="center"/>
              <w:rPr>
                <w:rFonts w:hint="eastAsia" w:ascii="宋体" w:hAnsi="宋体" w:eastAsia="宋体" w:cs="宋体"/>
                <w:b/>
                <w:bCs/>
                <w:kern w:val="0"/>
                <w:sz w:val="24"/>
                <w:szCs w:val="20"/>
                <w:highlight w:val="none"/>
              </w:rPr>
            </w:pPr>
            <w:r>
              <w:rPr>
                <w:rFonts w:hint="eastAsia" w:ascii="宋体" w:hAnsi="宋体" w:eastAsia="宋体" w:cs="宋体"/>
                <w:b/>
                <w:bCs/>
                <w:kern w:val="0"/>
                <w:sz w:val="24"/>
                <w:highlight w:val="none"/>
              </w:rPr>
              <w:t>模块</w:t>
            </w:r>
          </w:p>
        </w:tc>
        <w:tc>
          <w:tcPr>
            <w:tcW w:w="573" w:type="dxa"/>
            <w:vAlign w:val="center"/>
          </w:tcPr>
          <w:p w14:paraId="11049B4B">
            <w:pPr>
              <w:jc w:val="center"/>
              <w:rPr>
                <w:rFonts w:hint="eastAsia" w:ascii="宋体" w:hAnsi="宋体" w:eastAsia="宋体" w:cs="宋体"/>
                <w:b/>
                <w:bCs/>
                <w:kern w:val="0"/>
                <w:sz w:val="24"/>
                <w:szCs w:val="20"/>
                <w:highlight w:val="none"/>
              </w:rPr>
            </w:pPr>
            <w:r>
              <w:rPr>
                <w:rFonts w:hint="eastAsia" w:ascii="宋体" w:hAnsi="宋体" w:eastAsia="宋体" w:cs="宋体"/>
                <w:b/>
                <w:bCs/>
                <w:kern w:val="0"/>
                <w:sz w:val="24"/>
                <w:highlight w:val="none"/>
              </w:rPr>
              <w:t>序号</w:t>
            </w:r>
          </w:p>
        </w:tc>
        <w:tc>
          <w:tcPr>
            <w:tcW w:w="6947" w:type="dxa"/>
            <w:gridSpan w:val="2"/>
            <w:vAlign w:val="center"/>
          </w:tcPr>
          <w:p w14:paraId="75250917">
            <w:pPr>
              <w:jc w:val="center"/>
              <w:rPr>
                <w:rFonts w:hint="eastAsia" w:ascii="宋体" w:hAnsi="宋体" w:eastAsia="宋体" w:cs="宋体"/>
                <w:b/>
                <w:bCs/>
                <w:kern w:val="0"/>
                <w:sz w:val="24"/>
                <w:szCs w:val="20"/>
                <w:highlight w:val="none"/>
              </w:rPr>
            </w:pPr>
            <w:r>
              <w:rPr>
                <w:rFonts w:hint="eastAsia" w:ascii="宋体" w:hAnsi="宋体" w:eastAsia="宋体" w:cs="宋体"/>
                <w:b/>
                <w:bCs/>
                <w:kern w:val="0"/>
                <w:sz w:val="24"/>
                <w:highlight w:val="none"/>
              </w:rPr>
              <w:t>评分内容和标准</w:t>
            </w:r>
          </w:p>
        </w:tc>
        <w:tc>
          <w:tcPr>
            <w:tcW w:w="788" w:type="dxa"/>
            <w:vAlign w:val="center"/>
          </w:tcPr>
          <w:p w14:paraId="5A7021C9">
            <w:pPr>
              <w:jc w:val="center"/>
              <w:rPr>
                <w:rFonts w:hint="eastAsia" w:ascii="宋体" w:hAnsi="宋体" w:eastAsia="宋体" w:cs="宋体"/>
                <w:b/>
                <w:bCs/>
                <w:kern w:val="0"/>
                <w:sz w:val="24"/>
                <w:szCs w:val="20"/>
                <w:highlight w:val="none"/>
              </w:rPr>
            </w:pPr>
            <w:r>
              <w:rPr>
                <w:rFonts w:hint="eastAsia" w:ascii="宋体" w:hAnsi="宋体" w:eastAsia="宋体" w:cs="宋体"/>
                <w:b/>
                <w:bCs/>
                <w:kern w:val="0"/>
                <w:sz w:val="24"/>
                <w:highlight w:val="none"/>
              </w:rPr>
              <w:t>权重</w:t>
            </w:r>
          </w:p>
        </w:tc>
        <w:tc>
          <w:tcPr>
            <w:tcW w:w="730" w:type="dxa"/>
            <w:vAlign w:val="center"/>
          </w:tcPr>
          <w:p w14:paraId="4C736CE9">
            <w:pPr>
              <w:jc w:val="center"/>
              <w:rPr>
                <w:rFonts w:hint="eastAsia" w:ascii="宋体" w:hAnsi="宋体" w:eastAsia="宋体" w:cs="宋体"/>
                <w:b/>
                <w:bCs/>
                <w:kern w:val="0"/>
                <w:sz w:val="24"/>
                <w:szCs w:val="20"/>
                <w:highlight w:val="none"/>
              </w:rPr>
            </w:pPr>
            <w:r>
              <w:rPr>
                <w:rFonts w:hint="eastAsia" w:ascii="宋体" w:hAnsi="宋体" w:eastAsia="宋体" w:cs="宋体"/>
                <w:b/>
                <w:bCs/>
                <w:kern w:val="0"/>
                <w:sz w:val="24"/>
                <w:highlight w:val="none"/>
              </w:rPr>
              <w:t>主客观分</w:t>
            </w:r>
          </w:p>
        </w:tc>
      </w:tr>
      <w:tr w14:paraId="2BCD4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8" w:hRule="atLeast"/>
          <w:jc w:val="center"/>
        </w:trPr>
        <w:tc>
          <w:tcPr>
            <w:tcW w:w="752" w:type="dxa"/>
            <w:vMerge w:val="restart"/>
            <w:vAlign w:val="center"/>
          </w:tcPr>
          <w:p w14:paraId="7E593FD9">
            <w:pPr>
              <w:jc w:val="center"/>
              <w:rPr>
                <w:rFonts w:hint="eastAsia" w:ascii="宋体" w:hAnsi="宋体" w:eastAsia="宋体" w:cs="宋体"/>
                <w:kern w:val="0"/>
                <w:sz w:val="24"/>
                <w:szCs w:val="20"/>
                <w:highlight w:val="none"/>
              </w:rPr>
            </w:pPr>
            <w:r>
              <w:rPr>
                <w:rFonts w:hint="eastAsia" w:ascii="宋体" w:hAnsi="宋体" w:eastAsia="宋体" w:cs="宋体"/>
                <w:kern w:val="0"/>
                <w:sz w:val="24"/>
                <w:highlight w:val="none"/>
              </w:rPr>
              <w:t>商务资信分（</w:t>
            </w:r>
            <w:r>
              <w:rPr>
                <w:rFonts w:hint="eastAsia" w:ascii="宋体" w:hAnsi="宋体" w:eastAsia="宋体" w:cs="宋体"/>
                <w:kern w:val="0"/>
                <w:sz w:val="24"/>
                <w:highlight w:val="none"/>
                <w:lang w:val="en-US" w:eastAsia="zh-CN"/>
              </w:rPr>
              <w:t>1</w:t>
            </w:r>
            <w:r>
              <w:rPr>
                <w:rFonts w:hint="eastAsia" w:ascii="宋体" w:hAnsi="宋体" w:eastAsia="宋体" w:cs="宋体"/>
                <w:kern w:val="0"/>
                <w:sz w:val="24"/>
                <w:highlight w:val="none"/>
              </w:rPr>
              <w:t>分）</w:t>
            </w:r>
          </w:p>
        </w:tc>
        <w:tc>
          <w:tcPr>
            <w:tcW w:w="573" w:type="dxa"/>
            <w:vAlign w:val="center"/>
          </w:tcPr>
          <w:p w14:paraId="7C0A6825">
            <w:pPr>
              <w:jc w:val="center"/>
              <w:rPr>
                <w:rFonts w:hint="eastAsia" w:ascii="宋体" w:hAnsi="宋体" w:eastAsia="宋体" w:cs="宋体"/>
                <w:highlight w:val="none"/>
              </w:rPr>
            </w:pPr>
            <w:r>
              <w:rPr>
                <w:rFonts w:hint="eastAsia" w:ascii="宋体" w:hAnsi="宋体" w:eastAsia="宋体" w:cs="宋体"/>
                <w:sz w:val="24"/>
                <w:highlight w:val="none"/>
              </w:rPr>
              <w:t>1</w:t>
            </w:r>
          </w:p>
          <w:p w14:paraId="67592C2C">
            <w:pPr>
              <w:widowControl/>
              <w:jc w:val="center"/>
              <w:rPr>
                <w:rFonts w:hint="eastAsia" w:ascii="宋体" w:hAnsi="宋体" w:eastAsia="宋体" w:cs="宋体"/>
                <w:kern w:val="0"/>
                <w:sz w:val="24"/>
                <w:szCs w:val="20"/>
                <w:highlight w:val="none"/>
              </w:rPr>
            </w:pPr>
          </w:p>
        </w:tc>
        <w:tc>
          <w:tcPr>
            <w:tcW w:w="6947" w:type="dxa"/>
            <w:gridSpan w:val="2"/>
            <w:vAlign w:val="center"/>
          </w:tcPr>
          <w:p w14:paraId="753B898B">
            <w:pPr>
              <w:widowControl/>
              <w:jc w:val="left"/>
              <w:rPr>
                <w:rFonts w:hint="eastAsia" w:ascii="宋体" w:hAnsi="宋体" w:eastAsia="宋体" w:cs="宋体"/>
                <w:sz w:val="24"/>
                <w:highlight w:val="none"/>
              </w:rPr>
            </w:pPr>
            <w:r>
              <w:rPr>
                <w:rFonts w:hint="eastAsia" w:ascii="宋体" w:hAnsi="宋体" w:eastAsia="宋体" w:cs="宋体"/>
                <w:sz w:val="24"/>
                <w:highlight w:val="none"/>
              </w:rPr>
              <w:t>投标人自20</w:t>
            </w:r>
            <w:r>
              <w:rPr>
                <w:rFonts w:hint="eastAsia" w:ascii="宋体" w:hAnsi="宋体" w:eastAsia="宋体" w:cs="宋体"/>
                <w:sz w:val="24"/>
                <w:highlight w:val="none"/>
                <w:lang w:val="en-US" w:eastAsia="zh-CN"/>
              </w:rPr>
              <w:t>22</w:t>
            </w:r>
            <w:r>
              <w:rPr>
                <w:rFonts w:hint="eastAsia" w:ascii="宋体" w:hAnsi="宋体" w:eastAsia="宋体" w:cs="宋体"/>
                <w:sz w:val="24"/>
                <w:highlight w:val="none"/>
              </w:rPr>
              <w:t>年1月1日（以合同签订日期为准）以来承担过类似项目业绩，每提供一个业绩得</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分，本项最高得1分，</w:t>
            </w:r>
          </w:p>
          <w:p w14:paraId="21E0A957">
            <w:pPr>
              <w:rPr>
                <w:rFonts w:hint="eastAsia" w:ascii="宋体" w:hAnsi="宋体" w:eastAsia="宋体" w:cs="宋体"/>
                <w:kern w:val="0"/>
                <w:sz w:val="24"/>
                <w:highlight w:val="none"/>
              </w:rPr>
            </w:pPr>
            <w:r>
              <w:rPr>
                <w:rFonts w:hint="eastAsia" w:ascii="宋体" w:hAnsi="宋体" w:eastAsia="宋体" w:cs="宋体"/>
                <w:sz w:val="24"/>
                <w:highlight w:val="none"/>
              </w:rPr>
              <w:t>证明材料：提供合同复印件并加盖投标人公章，合同中需能反映相关信息，否则须增加业主出具的证明文件复印件，每份合同仅记一次得分；未提供不得分。</w:t>
            </w:r>
          </w:p>
        </w:tc>
        <w:tc>
          <w:tcPr>
            <w:tcW w:w="788" w:type="dxa"/>
            <w:vAlign w:val="center"/>
          </w:tcPr>
          <w:p w14:paraId="0A18F083">
            <w:pPr>
              <w:jc w:val="center"/>
              <w:rPr>
                <w:rFonts w:hint="eastAsia" w:ascii="宋体" w:hAnsi="宋体" w:eastAsia="宋体" w:cs="宋体"/>
                <w:kern w:val="0"/>
                <w:sz w:val="24"/>
                <w:szCs w:val="20"/>
                <w:highlight w:val="none"/>
                <w:lang w:eastAsia="zh-CN"/>
              </w:rPr>
            </w:pPr>
            <w:r>
              <w:rPr>
                <w:rFonts w:hint="eastAsia" w:ascii="宋体" w:hAnsi="宋体" w:eastAsia="宋体" w:cs="宋体"/>
                <w:sz w:val="24"/>
                <w:highlight w:val="none"/>
              </w:rPr>
              <w:t>0-</w:t>
            </w:r>
            <w:r>
              <w:rPr>
                <w:rFonts w:hint="eastAsia" w:ascii="宋体" w:hAnsi="宋体" w:eastAsia="宋体" w:cs="宋体"/>
                <w:sz w:val="24"/>
                <w:highlight w:val="none"/>
                <w:lang w:val="en-US" w:eastAsia="zh-CN"/>
              </w:rPr>
              <w:t>1</w:t>
            </w:r>
          </w:p>
        </w:tc>
        <w:tc>
          <w:tcPr>
            <w:tcW w:w="730" w:type="dxa"/>
            <w:vAlign w:val="center"/>
          </w:tcPr>
          <w:p w14:paraId="03E89BBD">
            <w:pPr>
              <w:widowControl/>
              <w:jc w:val="center"/>
              <w:rPr>
                <w:rFonts w:hint="eastAsia" w:ascii="宋体" w:hAnsi="宋体" w:eastAsia="宋体" w:cs="宋体"/>
                <w:kern w:val="0"/>
                <w:sz w:val="24"/>
                <w:szCs w:val="20"/>
                <w:highlight w:val="none"/>
              </w:rPr>
            </w:pPr>
            <w:r>
              <w:rPr>
                <w:rFonts w:hint="eastAsia" w:ascii="宋体" w:hAnsi="宋体" w:eastAsia="宋体" w:cs="宋体"/>
                <w:sz w:val="24"/>
                <w:highlight w:val="none"/>
              </w:rPr>
              <w:t>客观分</w:t>
            </w:r>
          </w:p>
        </w:tc>
      </w:tr>
      <w:tr w14:paraId="06D3C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7" w:hRule="atLeast"/>
          <w:jc w:val="center"/>
        </w:trPr>
        <w:tc>
          <w:tcPr>
            <w:tcW w:w="752" w:type="dxa"/>
            <w:vMerge w:val="restart"/>
            <w:vAlign w:val="center"/>
          </w:tcPr>
          <w:p w14:paraId="45AD7BA3">
            <w:pPr>
              <w:rPr>
                <w:rFonts w:hint="eastAsia" w:ascii="宋体" w:hAnsi="宋体" w:eastAsia="宋体" w:cs="宋体"/>
                <w:kern w:val="0"/>
                <w:sz w:val="24"/>
                <w:szCs w:val="20"/>
                <w:highlight w:val="none"/>
              </w:rPr>
            </w:pPr>
            <w:r>
              <w:rPr>
                <w:rFonts w:hint="eastAsia" w:ascii="宋体" w:hAnsi="宋体" w:eastAsia="宋体" w:cs="宋体"/>
                <w:kern w:val="0"/>
                <w:sz w:val="24"/>
                <w:highlight w:val="none"/>
              </w:rPr>
              <w:t>技术服务分（8</w:t>
            </w:r>
            <w:r>
              <w:rPr>
                <w:rFonts w:hint="eastAsia" w:ascii="宋体" w:hAnsi="宋体" w:eastAsia="宋体" w:cs="宋体"/>
                <w:kern w:val="0"/>
                <w:sz w:val="24"/>
                <w:highlight w:val="none"/>
                <w:lang w:val="en-US" w:eastAsia="zh-CN"/>
              </w:rPr>
              <w:t>9</w:t>
            </w:r>
            <w:r>
              <w:rPr>
                <w:rFonts w:hint="eastAsia" w:ascii="宋体" w:hAnsi="宋体" w:eastAsia="宋体" w:cs="宋体"/>
                <w:kern w:val="0"/>
                <w:sz w:val="24"/>
                <w:highlight w:val="none"/>
              </w:rPr>
              <w:t>分）</w:t>
            </w:r>
          </w:p>
        </w:tc>
        <w:tc>
          <w:tcPr>
            <w:tcW w:w="573" w:type="dxa"/>
            <w:vAlign w:val="center"/>
          </w:tcPr>
          <w:p w14:paraId="64368044">
            <w:pPr>
              <w:widowControl/>
              <w:jc w:val="center"/>
              <w:rPr>
                <w:rFonts w:hint="eastAsia" w:ascii="宋体" w:hAnsi="宋体" w:eastAsia="宋体" w:cs="宋体"/>
                <w:kern w:val="0"/>
                <w:sz w:val="24"/>
                <w:szCs w:val="20"/>
                <w:highlight w:val="none"/>
              </w:rPr>
            </w:pPr>
            <w:r>
              <w:rPr>
                <w:rFonts w:hint="eastAsia" w:ascii="宋体" w:hAnsi="宋体" w:eastAsia="宋体" w:cs="宋体"/>
                <w:kern w:val="0"/>
                <w:sz w:val="24"/>
                <w:szCs w:val="20"/>
                <w:highlight w:val="none"/>
              </w:rPr>
              <w:t>2</w:t>
            </w:r>
          </w:p>
        </w:tc>
        <w:tc>
          <w:tcPr>
            <w:tcW w:w="1044" w:type="dxa"/>
            <w:vAlign w:val="center"/>
          </w:tcPr>
          <w:p w14:paraId="2D54067A">
            <w:pPr>
              <w:widowControl/>
              <w:jc w:val="center"/>
              <w:rPr>
                <w:rFonts w:hint="eastAsia" w:ascii="宋体" w:hAnsi="宋体" w:eastAsia="宋体" w:cs="宋体"/>
                <w:kern w:val="2"/>
                <w:sz w:val="24"/>
                <w:szCs w:val="24"/>
                <w:highlight w:val="none"/>
                <w:lang w:val="en-US" w:eastAsia="zh-CN"/>
              </w:rPr>
            </w:pPr>
            <w:r>
              <w:rPr>
                <w:rFonts w:hint="eastAsia" w:ascii="宋体" w:hAnsi="宋体" w:eastAsia="宋体" w:cs="宋体"/>
                <w:sz w:val="24"/>
                <w:highlight w:val="none"/>
                <w:lang w:val="en-US" w:eastAsia="zh-CN"/>
              </w:rPr>
              <w:t>汇演方案</w:t>
            </w:r>
          </w:p>
        </w:tc>
        <w:tc>
          <w:tcPr>
            <w:tcW w:w="5903" w:type="dxa"/>
            <w:vAlign w:val="center"/>
          </w:tcPr>
          <w:p w14:paraId="61DBEA75">
            <w:pPr>
              <w:widowControl/>
              <w:jc w:val="left"/>
              <w:rPr>
                <w:rFonts w:hint="eastAsia" w:ascii="宋体" w:hAnsi="宋体" w:eastAsia="宋体" w:cs="宋体"/>
                <w:sz w:val="24"/>
                <w:highlight w:val="none"/>
              </w:rPr>
            </w:pPr>
            <w:r>
              <w:rPr>
                <w:rFonts w:hint="eastAsia" w:ascii="宋体" w:hAnsi="宋体" w:eastAsia="宋体" w:cs="宋体"/>
                <w:sz w:val="24"/>
                <w:highlight w:val="none"/>
              </w:rPr>
              <w:t>根据投标人提供的</w:t>
            </w:r>
            <w:r>
              <w:rPr>
                <w:rFonts w:hint="eastAsia" w:ascii="宋体" w:hAnsi="宋体" w:eastAsia="宋体" w:cs="宋体"/>
                <w:sz w:val="24"/>
                <w:highlight w:val="none"/>
                <w:lang w:val="en-US" w:eastAsia="zh-CN"/>
              </w:rPr>
              <w:t>汇演方案是否贴合项目采购需求主题、是否有创新创意、艺术表现形式情况等</w:t>
            </w:r>
            <w:r>
              <w:rPr>
                <w:rFonts w:hint="eastAsia" w:ascii="宋体" w:hAnsi="宋体" w:eastAsia="宋体" w:cs="宋体"/>
                <w:sz w:val="24"/>
                <w:highlight w:val="none"/>
              </w:rPr>
              <w:t>由专家评审。</w:t>
            </w:r>
          </w:p>
          <w:p w14:paraId="6B7C7E9D">
            <w:pPr>
              <w:widowControl/>
              <w:jc w:val="left"/>
              <w:rPr>
                <w:rFonts w:hint="eastAsia" w:ascii="宋体" w:hAnsi="宋体" w:eastAsia="宋体" w:cs="宋体"/>
                <w:bCs/>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6B4464E1">
            <w:pPr>
              <w:widowControl/>
              <w:jc w:val="center"/>
              <w:rPr>
                <w:rFonts w:hint="eastAsia" w:ascii="宋体" w:hAnsi="宋体" w:eastAsia="宋体" w:cs="宋体"/>
                <w:kern w:val="0"/>
                <w:sz w:val="24"/>
                <w:szCs w:val="20"/>
                <w:highlight w:val="none"/>
              </w:rPr>
            </w:pPr>
          </w:p>
          <w:p w14:paraId="3F90630A">
            <w:pPr>
              <w:widowControl/>
              <w:jc w:val="center"/>
              <w:rPr>
                <w:rFonts w:hint="eastAsia" w:ascii="宋体" w:hAnsi="宋体" w:eastAsia="宋体" w:cs="宋体"/>
                <w:kern w:val="0"/>
                <w:sz w:val="24"/>
                <w:szCs w:val="20"/>
                <w:highlight w:val="none"/>
              </w:rPr>
            </w:pPr>
            <w:r>
              <w:rPr>
                <w:rFonts w:hint="eastAsia" w:ascii="宋体" w:hAnsi="宋体" w:eastAsia="宋体" w:cs="宋体"/>
                <w:kern w:val="0"/>
                <w:sz w:val="24"/>
                <w:szCs w:val="20"/>
                <w:highlight w:val="none"/>
              </w:rPr>
              <w:t>0-5</w:t>
            </w:r>
          </w:p>
        </w:tc>
        <w:tc>
          <w:tcPr>
            <w:tcW w:w="730" w:type="dxa"/>
            <w:vAlign w:val="center"/>
          </w:tcPr>
          <w:p w14:paraId="7647B43A">
            <w:pPr>
              <w:widowControl/>
              <w:jc w:val="center"/>
              <w:rPr>
                <w:rFonts w:hint="eastAsia" w:ascii="宋体" w:hAnsi="宋体" w:eastAsia="宋体" w:cs="宋体"/>
                <w:sz w:val="24"/>
                <w:highlight w:val="none"/>
              </w:rPr>
            </w:pPr>
          </w:p>
          <w:p w14:paraId="2C18A37E">
            <w:pPr>
              <w:widowControl/>
              <w:jc w:val="center"/>
              <w:rPr>
                <w:rFonts w:hint="eastAsia" w:ascii="宋体" w:hAnsi="宋体" w:eastAsia="宋体" w:cs="宋体"/>
                <w:sz w:val="24"/>
                <w:highlight w:val="none"/>
              </w:rPr>
            </w:pPr>
            <w:r>
              <w:rPr>
                <w:rFonts w:hint="eastAsia" w:ascii="宋体" w:hAnsi="宋体" w:eastAsia="宋体" w:cs="宋体"/>
                <w:sz w:val="24"/>
                <w:highlight w:val="none"/>
              </w:rPr>
              <w:t>主观分</w:t>
            </w:r>
          </w:p>
        </w:tc>
      </w:tr>
      <w:tr w14:paraId="36FCA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2" w:type="dxa"/>
            <w:vMerge w:val="continue"/>
            <w:vAlign w:val="center"/>
          </w:tcPr>
          <w:p w14:paraId="46CDB7B9">
            <w:pPr>
              <w:rPr>
                <w:rFonts w:hint="eastAsia" w:ascii="宋体" w:hAnsi="宋体" w:eastAsia="宋体" w:cs="宋体"/>
                <w:kern w:val="0"/>
                <w:sz w:val="24"/>
                <w:highlight w:val="none"/>
              </w:rPr>
            </w:pPr>
          </w:p>
        </w:tc>
        <w:tc>
          <w:tcPr>
            <w:tcW w:w="573" w:type="dxa"/>
            <w:vAlign w:val="center"/>
          </w:tcPr>
          <w:p w14:paraId="77175167">
            <w:pPr>
              <w:widowControl/>
              <w:jc w:val="center"/>
              <w:rPr>
                <w:rFonts w:hint="eastAsia" w:ascii="宋体" w:hAnsi="宋体" w:eastAsia="宋体" w:cs="宋体"/>
                <w:kern w:val="0"/>
                <w:sz w:val="24"/>
                <w:szCs w:val="20"/>
                <w:highlight w:val="none"/>
              </w:rPr>
            </w:pPr>
            <w:r>
              <w:rPr>
                <w:rFonts w:hint="eastAsia" w:ascii="宋体" w:hAnsi="宋体" w:eastAsia="宋体" w:cs="宋体"/>
                <w:kern w:val="0"/>
                <w:sz w:val="24"/>
                <w:szCs w:val="20"/>
                <w:highlight w:val="none"/>
              </w:rPr>
              <w:t>3</w:t>
            </w:r>
          </w:p>
        </w:tc>
        <w:tc>
          <w:tcPr>
            <w:tcW w:w="1044" w:type="dxa"/>
            <w:vAlign w:val="center"/>
          </w:tcPr>
          <w:p w14:paraId="0A89062F">
            <w:pPr>
              <w:widowControl/>
              <w:jc w:val="center"/>
              <w:rPr>
                <w:rFonts w:hint="eastAsia" w:ascii="宋体" w:hAnsi="宋体" w:eastAsia="宋体" w:cs="宋体"/>
                <w:kern w:val="2"/>
                <w:sz w:val="24"/>
                <w:szCs w:val="24"/>
                <w:highlight w:val="none"/>
              </w:rPr>
            </w:pPr>
            <w:r>
              <w:rPr>
                <w:rFonts w:hint="eastAsia" w:ascii="宋体" w:hAnsi="宋体" w:eastAsia="宋体" w:cs="宋体"/>
                <w:spacing w:val="0"/>
                <w:w w:val="100"/>
                <w:position w:val="0"/>
                <w:sz w:val="24"/>
                <w:szCs w:val="24"/>
                <w:highlight w:val="none"/>
                <w:lang w:val="en-US" w:eastAsia="zh-CN"/>
              </w:rPr>
              <w:t>节目设计方案</w:t>
            </w:r>
          </w:p>
        </w:tc>
        <w:tc>
          <w:tcPr>
            <w:tcW w:w="5903" w:type="dxa"/>
            <w:vAlign w:val="center"/>
          </w:tcPr>
          <w:p w14:paraId="7FAFC048">
            <w:pPr>
              <w:widowControl/>
              <w:jc w:val="left"/>
              <w:rPr>
                <w:rFonts w:hint="eastAsia" w:ascii="宋体" w:hAnsi="宋体" w:eastAsia="宋体" w:cs="宋体"/>
                <w:sz w:val="24"/>
                <w:highlight w:val="none"/>
              </w:rPr>
            </w:pPr>
            <w:r>
              <w:rPr>
                <w:rFonts w:hint="eastAsia" w:ascii="宋体" w:hAnsi="宋体" w:eastAsia="宋体" w:cs="宋体"/>
                <w:sz w:val="24"/>
                <w:highlight w:val="none"/>
              </w:rPr>
              <w:t>根据投标人提供的</w:t>
            </w:r>
            <w:r>
              <w:rPr>
                <w:rFonts w:hint="eastAsia" w:ascii="宋体" w:hAnsi="宋体" w:eastAsia="宋体" w:cs="宋体"/>
                <w:sz w:val="24"/>
                <w:highlight w:val="none"/>
                <w:lang w:val="en-US" w:eastAsia="zh-CN"/>
              </w:rPr>
              <w:t>节目设计方案是否完善可行、安排是否合理等情况</w:t>
            </w:r>
            <w:r>
              <w:rPr>
                <w:rFonts w:hint="eastAsia" w:ascii="宋体" w:hAnsi="宋体" w:eastAsia="宋体" w:cs="宋体"/>
                <w:sz w:val="24"/>
                <w:highlight w:val="none"/>
              </w:rPr>
              <w:t>由专家评审。</w:t>
            </w:r>
          </w:p>
          <w:p w14:paraId="23DFA688">
            <w:pPr>
              <w:widowControl/>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4F34BAA6">
            <w:pPr>
              <w:widowControl/>
              <w:jc w:val="center"/>
              <w:rPr>
                <w:rFonts w:hint="eastAsia" w:ascii="宋体" w:hAnsi="宋体" w:eastAsia="宋体" w:cs="宋体"/>
                <w:sz w:val="24"/>
                <w:highlight w:val="none"/>
              </w:rPr>
            </w:pPr>
            <w:r>
              <w:rPr>
                <w:rFonts w:hint="eastAsia" w:ascii="宋体" w:hAnsi="宋体" w:eastAsia="宋体" w:cs="宋体"/>
                <w:sz w:val="24"/>
                <w:highlight w:val="none"/>
              </w:rPr>
              <w:t>0-5</w:t>
            </w:r>
          </w:p>
          <w:p w14:paraId="70C48A98">
            <w:pPr>
              <w:widowControl/>
              <w:jc w:val="center"/>
              <w:rPr>
                <w:rFonts w:hint="eastAsia" w:ascii="宋体" w:hAnsi="宋体" w:eastAsia="宋体" w:cs="宋体"/>
                <w:kern w:val="0"/>
                <w:sz w:val="24"/>
                <w:szCs w:val="20"/>
                <w:highlight w:val="none"/>
              </w:rPr>
            </w:pPr>
          </w:p>
        </w:tc>
        <w:tc>
          <w:tcPr>
            <w:tcW w:w="730" w:type="dxa"/>
            <w:vAlign w:val="center"/>
          </w:tcPr>
          <w:p w14:paraId="6E4D1FD6">
            <w:pPr>
              <w:widowControl/>
              <w:jc w:val="center"/>
              <w:rPr>
                <w:rFonts w:hint="eastAsia" w:ascii="宋体" w:hAnsi="宋体" w:eastAsia="宋体" w:cs="宋体"/>
                <w:kern w:val="0"/>
                <w:sz w:val="24"/>
                <w:szCs w:val="20"/>
                <w:highlight w:val="none"/>
              </w:rPr>
            </w:pPr>
            <w:r>
              <w:rPr>
                <w:rFonts w:hint="eastAsia" w:ascii="宋体" w:hAnsi="宋体" w:eastAsia="宋体" w:cs="宋体"/>
                <w:sz w:val="24"/>
                <w:highlight w:val="none"/>
              </w:rPr>
              <w:t>主观分</w:t>
            </w:r>
          </w:p>
        </w:tc>
      </w:tr>
      <w:tr w14:paraId="49470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752" w:type="dxa"/>
            <w:vMerge w:val="continue"/>
            <w:vAlign w:val="center"/>
          </w:tcPr>
          <w:p w14:paraId="7B938E49">
            <w:pPr>
              <w:rPr>
                <w:rFonts w:hint="eastAsia" w:ascii="宋体" w:hAnsi="宋体" w:eastAsia="宋体" w:cs="宋体"/>
                <w:kern w:val="0"/>
                <w:sz w:val="24"/>
                <w:highlight w:val="none"/>
              </w:rPr>
            </w:pPr>
          </w:p>
        </w:tc>
        <w:tc>
          <w:tcPr>
            <w:tcW w:w="573" w:type="dxa"/>
            <w:vAlign w:val="center"/>
          </w:tcPr>
          <w:p w14:paraId="7CFD8D66">
            <w:pPr>
              <w:widowControl/>
              <w:jc w:val="center"/>
              <w:rPr>
                <w:rFonts w:hint="eastAsia" w:ascii="宋体" w:hAnsi="宋体" w:eastAsia="宋体" w:cs="宋体"/>
                <w:kern w:val="0"/>
                <w:sz w:val="24"/>
                <w:szCs w:val="20"/>
                <w:highlight w:val="none"/>
              </w:rPr>
            </w:pPr>
            <w:r>
              <w:rPr>
                <w:rFonts w:hint="eastAsia" w:ascii="宋体" w:hAnsi="宋体" w:eastAsia="宋体" w:cs="宋体"/>
                <w:kern w:val="0"/>
                <w:sz w:val="24"/>
                <w:szCs w:val="20"/>
                <w:highlight w:val="none"/>
              </w:rPr>
              <w:t>4</w:t>
            </w:r>
          </w:p>
        </w:tc>
        <w:tc>
          <w:tcPr>
            <w:tcW w:w="1044" w:type="dxa"/>
            <w:vAlign w:val="center"/>
          </w:tcPr>
          <w:p w14:paraId="6EAC2B99">
            <w:pPr>
              <w:jc w:val="center"/>
              <w:rPr>
                <w:rFonts w:hint="eastAsia" w:ascii="宋体" w:hAnsi="宋体" w:eastAsia="宋体" w:cs="宋体"/>
                <w:kern w:val="2"/>
                <w:sz w:val="24"/>
                <w:highlight w:val="none"/>
              </w:rPr>
            </w:pPr>
            <w:r>
              <w:rPr>
                <w:rFonts w:hint="eastAsia" w:ascii="宋体" w:hAnsi="宋体" w:eastAsia="宋体" w:cs="宋体"/>
                <w:kern w:val="2"/>
                <w:sz w:val="24"/>
                <w:highlight w:val="none"/>
                <w:lang w:val="en-US" w:eastAsia="zh-CN"/>
              </w:rPr>
              <w:t>服装、道具设计制作</w:t>
            </w:r>
          </w:p>
        </w:tc>
        <w:tc>
          <w:tcPr>
            <w:tcW w:w="5903" w:type="dxa"/>
            <w:vAlign w:val="center"/>
          </w:tcPr>
          <w:p w14:paraId="7CC27857">
            <w:pPr>
              <w:widowControl/>
              <w:jc w:val="left"/>
              <w:rPr>
                <w:rFonts w:hint="eastAsia" w:ascii="宋体" w:hAnsi="宋体" w:eastAsia="宋体" w:cs="宋体"/>
                <w:sz w:val="24"/>
                <w:highlight w:val="none"/>
              </w:rPr>
            </w:pPr>
            <w:r>
              <w:rPr>
                <w:rFonts w:hint="eastAsia" w:ascii="宋体" w:hAnsi="宋体" w:eastAsia="宋体" w:cs="宋体"/>
                <w:sz w:val="24"/>
                <w:highlight w:val="none"/>
              </w:rPr>
              <w:t>根据投标人提供的</w:t>
            </w:r>
            <w:r>
              <w:rPr>
                <w:rFonts w:hint="eastAsia" w:ascii="宋体" w:hAnsi="宋体" w:eastAsia="宋体" w:cs="宋体"/>
                <w:spacing w:val="0"/>
                <w:w w:val="100"/>
                <w:kern w:val="2"/>
                <w:position w:val="0"/>
                <w:sz w:val="24"/>
                <w:szCs w:val="24"/>
                <w:highlight w:val="none"/>
                <w:shd w:val="clear"/>
                <w:lang w:val="en-US" w:eastAsia="zh-CN" w:bidi="zh-TW"/>
              </w:rPr>
              <w:t>服装、道具设计、物料选择</w:t>
            </w:r>
            <w:r>
              <w:rPr>
                <w:rFonts w:hint="eastAsia" w:ascii="宋体" w:hAnsi="宋体" w:eastAsia="宋体" w:cs="宋体"/>
                <w:sz w:val="24"/>
                <w:highlight w:val="none"/>
                <w:lang w:val="en-US" w:eastAsia="zh-CN"/>
              </w:rPr>
              <w:t>等情况</w:t>
            </w:r>
            <w:r>
              <w:rPr>
                <w:rFonts w:hint="eastAsia" w:ascii="宋体" w:hAnsi="宋体" w:eastAsia="宋体" w:cs="宋体"/>
                <w:sz w:val="24"/>
                <w:highlight w:val="none"/>
              </w:rPr>
              <w:t>由专家评审。</w:t>
            </w:r>
          </w:p>
          <w:p w14:paraId="544FF566">
            <w:pPr>
              <w:widowControl/>
              <w:numPr>
                <w:ilvl w:val="-1"/>
                <w:numId w:val="0"/>
              </w:numPr>
              <w:adjustRightInd/>
              <w:jc w:val="left"/>
              <w:rPr>
                <w:rFonts w:hint="eastAsia" w:ascii="宋体" w:hAnsi="宋体" w:eastAsia="宋体" w:cs="宋体"/>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0F0BAA22">
            <w:pPr>
              <w:widowControl/>
              <w:jc w:val="center"/>
              <w:rPr>
                <w:rFonts w:hint="eastAsia" w:ascii="宋体" w:hAnsi="宋体" w:eastAsia="宋体" w:cs="宋体"/>
                <w:sz w:val="24"/>
                <w:highlight w:val="none"/>
              </w:rPr>
            </w:pPr>
            <w:r>
              <w:rPr>
                <w:rFonts w:hint="eastAsia" w:ascii="宋体" w:hAnsi="宋体" w:eastAsia="宋体" w:cs="宋体"/>
                <w:sz w:val="24"/>
                <w:highlight w:val="none"/>
              </w:rPr>
              <w:t>0-5</w:t>
            </w:r>
          </w:p>
        </w:tc>
        <w:tc>
          <w:tcPr>
            <w:tcW w:w="730" w:type="dxa"/>
            <w:vAlign w:val="center"/>
          </w:tcPr>
          <w:p w14:paraId="48213D94">
            <w:pPr>
              <w:widowControl/>
              <w:jc w:val="center"/>
              <w:rPr>
                <w:rFonts w:hint="eastAsia" w:ascii="宋体" w:hAnsi="宋体" w:eastAsia="宋体" w:cs="宋体"/>
                <w:sz w:val="24"/>
                <w:highlight w:val="none"/>
              </w:rPr>
            </w:pPr>
            <w:r>
              <w:rPr>
                <w:rFonts w:hint="eastAsia" w:ascii="宋体" w:hAnsi="宋体" w:eastAsia="宋体" w:cs="宋体"/>
                <w:sz w:val="24"/>
                <w:highlight w:val="none"/>
              </w:rPr>
              <w:t>主观分</w:t>
            </w:r>
          </w:p>
        </w:tc>
      </w:tr>
      <w:tr w14:paraId="23AE7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2" w:type="dxa"/>
            <w:vMerge w:val="continue"/>
            <w:vAlign w:val="center"/>
          </w:tcPr>
          <w:p w14:paraId="52FF9F5D">
            <w:pPr>
              <w:rPr>
                <w:rFonts w:hint="eastAsia" w:ascii="宋体" w:hAnsi="宋体" w:eastAsia="宋体" w:cs="宋体"/>
                <w:kern w:val="0"/>
                <w:sz w:val="24"/>
                <w:highlight w:val="none"/>
              </w:rPr>
            </w:pPr>
          </w:p>
        </w:tc>
        <w:tc>
          <w:tcPr>
            <w:tcW w:w="573" w:type="dxa"/>
            <w:vAlign w:val="center"/>
          </w:tcPr>
          <w:p w14:paraId="1A8BBB18">
            <w:pPr>
              <w:widowControl/>
              <w:jc w:val="center"/>
              <w:rPr>
                <w:rFonts w:hint="eastAsia" w:ascii="宋体" w:hAnsi="宋体" w:eastAsia="宋体" w:cs="宋体"/>
                <w:kern w:val="0"/>
                <w:sz w:val="24"/>
                <w:szCs w:val="20"/>
                <w:highlight w:val="none"/>
              </w:rPr>
            </w:pPr>
            <w:r>
              <w:rPr>
                <w:rFonts w:hint="eastAsia" w:ascii="宋体" w:hAnsi="宋体" w:eastAsia="宋体" w:cs="宋体"/>
                <w:kern w:val="0"/>
                <w:sz w:val="24"/>
                <w:szCs w:val="20"/>
                <w:highlight w:val="none"/>
              </w:rPr>
              <w:t>5</w:t>
            </w:r>
          </w:p>
        </w:tc>
        <w:tc>
          <w:tcPr>
            <w:tcW w:w="1044" w:type="dxa"/>
            <w:vAlign w:val="center"/>
          </w:tcPr>
          <w:p w14:paraId="56234D5D">
            <w:pPr>
              <w:jc w:val="center"/>
              <w:rPr>
                <w:rFonts w:hint="eastAsia" w:ascii="宋体" w:hAnsi="宋体" w:eastAsia="宋体" w:cs="宋体"/>
                <w:kern w:val="2"/>
                <w:sz w:val="24"/>
                <w:highlight w:val="none"/>
              </w:rPr>
            </w:pPr>
            <w:r>
              <w:rPr>
                <w:rFonts w:hint="eastAsia" w:ascii="宋体" w:hAnsi="宋体" w:eastAsia="宋体" w:cs="宋体"/>
                <w:spacing w:val="0"/>
                <w:w w:val="100"/>
                <w:position w:val="0"/>
                <w:sz w:val="24"/>
                <w:szCs w:val="24"/>
                <w:highlight w:val="none"/>
              </w:rPr>
              <w:t>舞台设计</w:t>
            </w:r>
            <w:r>
              <w:rPr>
                <w:rFonts w:hint="eastAsia" w:ascii="宋体" w:hAnsi="宋体" w:eastAsia="宋体" w:cs="宋体"/>
                <w:spacing w:val="0"/>
                <w:w w:val="100"/>
                <w:position w:val="0"/>
                <w:sz w:val="24"/>
                <w:szCs w:val="24"/>
                <w:highlight w:val="none"/>
                <w:lang w:eastAsia="zh-CN"/>
              </w:rPr>
              <w:t>、</w:t>
            </w:r>
            <w:r>
              <w:rPr>
                <w:rFonts w:hint="eastAsia" w:ascii="宋体" w:hAnsi="宋体" w:eastAsia="宋体" w:cs="宋体"/>
                <w:spacing w:val="0"/>
                <w:w w:val="100"/>
                <w:position w:val="0"/>
                <w:sz w:val="24"/>
                <w:szCs w:val="24"/>
                <w:highlight w:val="none"/>
              </w:rPr>
              <w:t>舞台灯位设计</w:t>
            </w:r>
            <w:r>
              <w:rPr>
                <w:rFonts w:hint="eastAsia" w:ascii="宋体" w:hAnsi="宋体" w:eastAsia="宋体" w:cs="宋体"/>
                <w:spacing w:val="0"/>
                <w:w w:val="100"/>
                <w:position w:val="0"/>
                <w:sz w:val="24"/>
                <w:szCs w:val="24"/>
                <w:highlight w:val="none"/>
                <w:lang w:val="en-US" w:eastAsia="zh-CN"/>
              </w:rPr>
              <w:t>情况</w:t>
            </w:r>
          </w:p>
        </w:tc>
        <w:tc>
          <w:tcPr>
            <w:tcW w:w="5903" w:type="dxa"/>
            <w:vAlign w:val="center"/>
          </w:tcPr>
          <w:p w14:paraId="7214D3F6">
            <w:pPr>
              <w:widowControl/>
              <w:jc w:val="left"/>
              <w:rPr>
                <w:rFonts w:hint="eastAsia" w:ascii="宋体" w:hAnsi="宋体" w:eastAsia="宋体" w:cs="宋体"/>
                <w:sz w:val="24"/>
                <w:highlight w:val="none"/>
              </w:rPr>
            </w:pPr>
            <w:r>
              <w:rPr>
                <w:rFonts w:hint="eastAsia" w:ascii="宋体" w:hAnsi="宋体" w:eastAsia="宋体" w:cs="宋体"/>
                <w:sz w:val="24"/>
                <w:highlight w:val="none"/>
              </w:rPr>
              <w:t>根据投标人提供的</w:t>
            </w:r>
            <w:r>
              <w:rPr>
                <w:rFonts w:hint="eastAsia" w:ascii="宋体" w:hAnsi="宋体" w:eastAsia="宋体" w:cs="宋体"/>
                <w:spacing w:val="0"/>
                <w:w w:val="100"/>
                <w:position w:val="0"/>
                <w:sz w:val="24"/>
                <w:szCs w:val="24"/>
                <w:highlight w:val="none"/>
                <w:lang w:val="en-US" w:eastAsia="zh-CN"/>
              </w:rPr>
              <w:t>舞台布景与演出内容是否相协调、灯光设计是否突出演员、灯光色彩与情节场景搭配是否合理、音响、特效设计</w:t>
            </w:r>
            <w:r>
              <w:rPr>
                <w:rFonts w:hint="eastAsia" w:ascii="宋体" w:hAnsi="宋体" w:eastAsia="宋体" w:cs="宋体"/>
                <w:sz w:val="24"/>
                <w:highlight w:val="none"/>
                <w:lang w:val="en-US" w:eastAsia="zh-CN"/>
              </w:rPr>
              <w:t>等情况</w:t>
            </w:r>
            <w:r>
              <w:rPr>
                <w:rFonts w:hint="eastAsia" w:ascii="宋体" w:hAnsi="宋体" w:eastAsia="宋体" w:cs="宋体"/>
                <w:sz w:val="24"/>
                <w:highlight w:val="none"/>
              </w:rPr>
              <w:t>由专家评审。</w:t>
            </w:r>
          </w:p>
          <w:p w14:paraId="1F37C73D">
            <w:pPr>
              <w:widowControl/>
              <w:numPr>
                <w:ilvl w:val="-1"/>
                <w:numId w:val="0"/>
              </w:numPr>
              <w:adjustRightInd/>
              <w:jc w:val="left"/>
              <w:rPr>
                <w:rFonts w:hint="eastAsia" w:ascii="宋体" w:hAnsi="宋体" w:eastAsia="宋体" w:cs="宋体"/>
                <w:bCs w:val="0"/>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2C073FAD">
            <w:pPr>
              <w:widowControl/>
              <w:jc w:val="center"/>
              <w:rPr>
                <w:rFonts w:hint="eastAsia" w:ascii="宋体" w:hAnsi="宋体" w:eastAsia="宋体" w:cs="宋体"/>
                <w:sz w:val="24"/>
                <w:highlight w:val="none"/>
              </w:rPr>
            </w:pPr>
            <w:r>
              <w:rPr>
                <w:rFonts w:hint="eastAsia" w:ascii="宋体" w:hAnsi="宋体" w:eastAsia="宋体" w:cs="宋体"/>
                <w:sz w:val="24"/>
                <w:highlight w:val="none"/>
              </w:rPr>
              <w:t>0-5</w:t>
            </w:r>
          </w:p>
        </w:tc>
        <w:tc>
          <w:tcPr>
            <w:tcW w:w="730" w:type="dxa"/>
            <w:vAlign w:val="center"/>
          </w:tcPr>
          <w:p w14:paraId="74A86FFE">
            <w:pPr>
              <w:widowControl/>
              <w:jc w:val="center"/>
              <w:rPr>
                <w:rFonts w:hint="eastAsia" w:ascii="宋体" w:hAnsi="宋体" w:eastAsia="宋体" w:cs="宋体"/>
                <w:sz w:val="24"/>
                <w:highlight w:val="none"/>
              </w:rPr>
            </w:pPr>
            <w:r>
              <w:rPr>
                <w:rFonts w:hint="eastAsia" w:ascii="宋体" w:hAnsi="宋体" w:eastAsia="宋体" w:cs="宋体"/>
                <w:sz w:val="24"/>
                <w:highlight w:val="none"/>
              </w:rPr>
              <w:t>主观分</w:t>
            </w:r>
          </w:p>
        </w:tc>
      </w:tr>
      <w:tr w14:paraId="706F4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9" w:hRule="atLeast"/>
          <w:jc w:val="center"/>
        </w:trPr>
        <w:tc>
          <w:tcPr>
            <w:tcW w:w="752" w:type="dxa"/>
            <w:vMerge w:val="continue"/>
            <w:vAlign w:val="center"/>
          </w:tcPr>
          <w:p w14:paraId="7DAC07E2">
            <w:pPr>
              <w:jc w:val="center"/>
              <w:rPr>
                <w:rFonts w:hint="eastAsia" w:ascii="宋体" w:hAnsi="宋体" w:eastAsia="宋体" w:cs="宋体"/>
                <w:kern w:val="0"/>
                <w:sz w:val="24"/>
                <w:szCs w:val="20"/>
                <w:highlight w:val="none"/>
              </w:rPr>
            </w:pPr>
          </w:p>
        </w:tc>
        <w:tc>
          <w:tcPr>
            <w:tcW w:w="573" w:type="dxa"/>
            <w:vAlign w:val="center"/>
          </w:tcPr>
          <w:p w14:paraId="0BD749DB">
            <w:pPr>
              <w:widowControl/>
              <w:jc w:val="center"/>
              <w:rPr>
                <w:rFonts w:hint="eastAsia" w:ascii="宋体" w:hAnsi="宋体" w:eastAsia="宋体" w:cs="宋体"/>
                <w:kern w:val="0"/>
                <w:sz w:val="24"/>
                <w:szCs w:val="20"/>
                <w:highlight w:val="none"/>
                <w:lang w:eastAsia="zh-CN"/>
              </w:rPr>
            </w:pPr>
            <w:r>
              <w:rPr>
                <w:rFonts w:hint="eastAsia" w:ascii="宋体" w:hAnsi="宋体" w:eastAsia="宋体" w:cs="宋体"/>
                <w:sz w:val="24"/>
                <w:highlight w:val="none"/>
                <w:lang w:val="en-US" w:eastAsia="zh-CN"/>
              </w:rPr>
              <w:t>6</w:t>
            </w:r>
          </w:p>
        </w:tc>
        <w:tc>
          <w:tcPr>
            <w:tcW w:w="1044" w:type="dxa"/>
            <w:vAlign w:val="center"/>
          </w:tcPr>
          <w:p w14:paraId="4A95D655">
            <w:pPr>
              <w:widowControl/>
              <w:jc w:val="center"/>
              <w:rPr>
                <w:rFonts w:hint="eastAsia" w:ascii="宋体" w:hAnsi="宋体" w:eastAsia="宋体" w:cs="宋体"/>
                <w:kern w:val="0"/>
                <w:sz w:val="24"/>
                <w:szCs w:val="20"/>
                <w:highlight w:val="none"/>
                <w:lang w:val="en-US" w:eastAsia="zh-CN"/>
              </w:rPr>
            </w:pPr>
            <w:r>
              <w:rPr>
                <w:rFonts w:hint="eastAsia" w:ascii="宋体" w:hAnsi="宋体" w:eastAsia="宋体" w:cs="宋体"/>
                <w:kern w:val="0"/>
                <w:sz w:val="24"/>
                <w:szCs w:val="20"/>
                <w:highlight w:val="none"/>
                <w:lang w:val="en-US" w:eastAsia="zh-CN"/>
              </w:rPr>
              <w:t>汇演场地安排</w:t>
            </w:r>
          </w:p>
        </w:tc>
        <w:tc>
          <w:tcPr>
            <w:tcW w:w="5903" w:type="dxa"/>
            <w:vAlign w:val="center"/>
          </w:tcPr>
          <w:p w14:paraId="0F9A924C">
            <w:pPr>
              <w:widowControl/>
              <w:jc w:val="left"/>
              <w:rPr>
                <w:rFonts w:hint="eastAsia" w:ascii="宋体" w:hAnsi="宋体" w:eastAsia="宋体" w:cs="宋体"/>
                <w:sz w:val="24"/>
                <w:highlight w:val="none"/>
              </w:rPr>
            </w:pPr>
            <w:r>
              <w:rPr>
                <w:rFonts w:hint="eastAsia" w:ascii="宋体" w:hAnsi="宋体" w:eastAsia="宋体" w:cs="宋体"/>
                <w:color w:val="000000"/>
                <w:sz w:val="24"/>
                <w:highlight w:val="none"/>
              </w:rPr>
              <w:t>根据投标人提供的</w:t>
            </w:r>
            <w:r>
              <w:rPr>
                <w:rFonts w:hint="eastAsia" w:ascii="宋体" w:hAnsi="宋体" w:eastAsia="宋体" w:cs="宋体"/>
                <w:kern w:val="0"/>
                <w:sz w:val="24"/>
                <w:szCs w:val="20"/>
                <w:highlight w:val="none"/>
                <w:lang w:val="en-US" w:eastAsia="zh-CN"/>
              </w:rPr>
              <w:t>汇演场地的面积、布置、位置的便利性等情况</w:t>
            </w:r>
            <w:r>
              <w:rPr>
                <w:rFonts w:hint="eastAsia" w:ascii="宋体" w:hAnsi="宋体" w:eastAsia="宋体" w:cs="宋体"/>
                <w:sz w:val="24"/>
                <w:highlight w:val="none"/>
              </w:rPr>
              <w:t>由专家评审。</w:t>
            </w:r>
          </w:p>
          <w:p w14:paraId="580336A0">
            <w:pPr>
              <w:widowControl/>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052AC10A">
            <w:pPr>
              <w:widowControl/>
              <w:jc w:val="center"/>
              <w:rPr>
                <w:rFonts w:hint="eastAsia" w:ascii="宋体" w:hAnsi="宋体" w:eastAsia="宋体" w:cs="宋体"/>
                <w:kern w:val="0"/>
                <w:sz w:val="24"/>
                <w:szCs w:val="20"/>
                <w:highlight w:val="none"/>
              </w:rPr>
            </w:pPr>
            <w:r>
              <w:rPr>
                <w:rFonts w:hint="eastAsia" w:ascii="宋体" w:hAnsi="宋体" w:eastAsia="宋体" w:cs="宋体"/>
                <w:sz w:val="24"/>
                <w:highlight w:val="none"/>
              </w:rPr>
              <w:t>0-5</w:t>
            </w:r>
          </w:p>
        </w:tc>
        <w:tc>
          <w:tcPr>
            <w:tcW w:w="730" w:type="dxa"/>
            <w:vAlign w:val="center"/>
          </w:tcPr>
          <w:p w14:paraId="0B7DF966">
            <w:pPr>
              <w:widowControl/>
              <w:jc w:val="center"/>
              <w:rPr>
                <w:rFonts w:hint="eastAsia" w:ascii="宋体" w:hAnsi="宋体" w:eastAsia="宋体" w:cs="宋体"/>
                <w:kern w:val="0"/>
                <w:sz w:val="24"/>
                <w:szCs w:val="20"/>
                <w:highlight w:val="none"/>
              </w:rPr>
            </w:pPr>
            <w:r>
              <w:rPr>
                <w:rFonts w:hint="eastAsia" w:ascii="宋体" w:hAnsi="宋体" w:eastAsia="宋体" w:cs="宋体"/>
                <w:sz w:val="24"/>
                <w:highlight w:val="none"/>
              </w:rPr>
              <w:t>主观分</w:t>
            </w:r>
          </w:p>
        </w:tc>
      </w:tr>
      <w:tr w14:paraId="6C1B2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5" w:hRule="atLeast"/>
          <w:jc w:val="center"/>
        </w:trPr>
        <w:tc>
          <w:tcPr>
            <w:tcW w:w="752" w:type="dxa"/>
            <w:vMerge w:val="continue"/>
            <w:vAlign w:val="center"/>
          </w:tcPr>
          <w:p w14:paraId="69584295">
            <w:pPr>
              <w:jc w:val="center"/>
              <w:rPr>
                <w:rFonts w:hint="eastAsia" w:ascii="宋体" w:hAnsi="宋体" w:eastAsia="宋体" w:cs="宋体"/>
                <w:kern w:val="0"/>
                <w:sz w:val="24"/>
                <w:szCs w:val="20"/>
                <w:highlight w:val="none"/>
              </w:rPr>
            </w:pPr>
          </w:p>
        </w:tc>
        <w:tc>
          <w:tcPr>
            <w:tcW w:w="573" w:type="dxa"/>
            <w:vMerge w:val="restart"/>
            <w:vAlign w:val="center"/>
          </w:tcPr>
          <w:p w14:paraId="686E2933">
            <w:pPr>
              <w:widowControl/>
              <w:jc w:val="center"/>
              <w:rPr>
                <w:rFonts w:hint="eastAsia" w:ascii="宋体" w:hAnsi="宋体" w:eastAsia="宋体" w:cs="宋体"/>
                <w:sz w:val="24"/>
                <w:highlight w:val="none"/>
              </w:rPr>
            </w:pPr>
            <w:r>
              <w:rPr>
                <w:rFonts w:hint="eastAsia" w:ascii="宋体" w:hAnsi="宋体" w:eastAsia="宋体" w:cs="宋体"/>
                <w:sz w:val="24"/>
                <w:highlight w:val="none"/>
              </w:rPr>
              <w:t>7</w:t>
            </w:r>
          </w:p>
        </w:tc>
        <w:tc>
          <w:tcPr>
            <w:tcW w:w="1044" w:type="dxa"/>
            <w:vMerge w:val="restart"/>
            <w:vAlign w:val="center"/>
          </w:tcPr>
          <w:p w14:paraId="31E4B02F">
            <w:pPr>
              <w:widowControl/>
              <w:jc w:val="center"/>
              <w:rPr>
                <w:rFonts w:hint="eastAsia" w:ascii="宋体" w:hAnsi="宋体" w:eastAsia="宋体" w:cs="宋体"/>
                <w:bCs/>
                <w:sz w:val="24"/>
                <w:highlight w:val="none"/>
              </w:rPr>
            </w:pPr>
            <w:r>
              <w:rPr>
                <w:rFonts w:hint="eastAsia" w:ascii="宋体" w:hAnsi="宋体" w:eastAsia="宋体" w:cs="宋体"/>
                <w:bCs/>
                <w:sz w:val="24"/>
                <w:highlight w:val="none"/>
              </w:rPr>
              <w:t>服务响应及承诺</w:t>
            </w:r>
          </w:p>
        </w:tc>
        <w:tc>
          <w:tcPr>
            <w:tcW w:w="5903" w:type="dxa"/>
            <w:vAlign w:val="center"/>
          </w:tcPr>
          <w:p w14:paraId="41D9D4FC">
            <w:pPr>
              <w:widowControl/>
              <w:adjustRightInd/>
              <w:jc w:val="left"/>
              <w:rPr>
                <w:rFonts w:hint="eastAsia" w:ascii="宋体" w:hAnsi="宋体" w:eastAsia="宋体" w:cs="宋体"/>
                <w:sz w:val="24"/>
                <w:highlight w:val="none"/>
              </w:rPr>
            </w:pPr>
            <w:r>
              <w:rPr>
                <w:rFonts w:hint="eastAsia" w:ascii="宋体" w:hAnsi="宋体" w:eastAsia="宋体" w:cs="宋体"/>
                <w:color w:val="000000"/>
                <w:sz w:val="24"/>
                <w:highlight w:val="none"/>
              </w:rPr>
              <w:t>根据投标人提供的对本项目的服务响应时间、处理速度是否及时等情况</w:t>
            </w:r>
            <w:r>
              <w:rPr>
                <w:rFonts w:hint="eastAsia" w:ascii="宋体" w:hAnsi="宋体" w:eastAsia="宋体" w:cs="宋体"/>
                <w:sz w:val="24"/>
                <w:highlight w:val="none"/>
              </w:rPr>
              <w:t>由专家评审。</w:t>
            </w:r>
          </w:p>
          <w:p w14:paraId="4EFF1494">
            <w:pPr>
              <w:widowControl/>
              <w:adjustRightInd/>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06DC1E1F">
            <w:pPr>
              <w:widowControl/>
              <w:adjustRightInd/>
              <w:spacing w:line="360" w:lineRule="exact"/>
              <w:jc w:val="center"/>
              <w:rPr>
                <w:rFonts w:hint="eastAsia" w:ascii="宋体" w:hAnsi="宋体" w:eastAsia="宋体" w:cs="宋体"/>
                <w:sz w:val="24"/>
                <w:highlight w:val="none"/>
              </w:rPr>
            </w:pPr>
            <w:r>
              <w:rPr>
                <w:rFonts w:hint="eastAsia" w:ascii="宋体" w:hAnsi="宋体" w:eastAsia="宋体" w:cs="宋体"/>
                <w:sz w:val="24"/>
                <w:highlight w:val="none"/>
              </w:rPr>
              <w:t>0-5</w:t>
            </w:r>
          </w:p>
        </w:tc>
        <w:tc>
          <w:tcPr>
            <w:tcW w:w="730" w:type="dxa"/>
            <w:vAlign w:val="center"/>
          </w:tcPr>
          <w:p w14:paraId="53DF4254">
            <w:pPr>
              <w:widowControl/>
              <w:jc w:val="center"/>
              <w:rPr>
                <w:rFonts w:hint="eastAsia" w:ascii="宋体" w:hAnsi="宋体" w:eastAsia="宋体" w:cs="宋体"/>
                <w:sz w:val="24"/>
                <w:highlight w:val="none"/>
              </w:rPr>
            </w:pPr>
            <w:r>
              <w:rPr>
                <w:rFonts w:hint="eastAsia" w:ascii="宋体" w:hAnsi="宋体" w:eastAsia="宋体" w:cs="宋体"/>
                <w:sz w:val="24"/>
                <w:highlight w:val="none"/>
              </w:rPr>
              <w:t>主观分</w:t>
            </w:r>
          </w:p>
        </w:tc>
      </w:tr>
      <w:tr w14:paraId="168E9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jc w:val="center"/>
        </w:trPr>
        <w:tc>
          <w:tcPr>
            <w:tcW w:w="752" w:type="dxa"/>
            <w:vMerge w:val="continue"/>
            <w:vAlign w:val="center"/>
          </w:tcPr>
          <w:p w14:paraId="10D2E70D">
            <w:pPr>
              <w:jc w:val="center"/>
              <w:rPr>
                <w:rFonts w:hint="eastAsia" w:ascii="宋体" w:hAnsi="宋体" w:eastAsia="宋体" w:cs="宋体"/>
                <w:kern w:val="0"/>
                <w:sz w:val="24"/>
                <w:szCs w:val="20"/>
                <w:highlight w:val="none"/>
              </w:rPr>
            </w:pPr>
          </w:p>
        </w:tc>
        <w:tc>
          <w:tcPr>
            <w:tcW w:w="573" w:type="dxa"/>
            <w:vMerge w:val="continue"/>
            <w:vAlign w:val="center"/>
          </w:tcPr>
          <w:p w14:paraId="1CD25D78">
            <w:pPr>
              <w:widowControl/>
              <w:jc w:val="center"/>
              <w:rPr>
                <w:rFonts w:hint="eastAsia" w:ascii="宋体" w:hAnsi="宋体" w:eastAsia="宋体" w:cs="宋体"/>
                <w:sz w:val="24"/>
                <w:highlight w:val="none"/>
              </w:rPr>
            </w:pPr>
          </w:p>
        </w:tc>
        <w:tc>
          <w:tcPr>
            <w:tcW w:w="1044" w:type="dxa"/>
            <w:vMerge w:val="continue"/>
            <w:vAlign w:val="center"/>
          </w:tcPr>
          <w:p w14:paraId="3633A56E">
            <w:pPr>
              <w:widowControl/>
              <w:jc w:val="center"/>
              <w:rPr>
                <w:rFonts w:hint="eastAsia" w:ascii="宋体" w:hAnsi="宋体" w:eastAsia="宋体" w:cs="宋体"/>
                <w:bCs/>
                <w:sz w:val="24"/>
                <w:highlight w:val="none"/>
              </w:rPr>
            </w:pPr>
          </w:p>
        </w:tc>
        <w:tc>
          <w:tcPr>
            <w:tcW w:w="5903" w:type="dxa"/>
            <w:vAlign w:val="center"/>
          </w:tcPr>
          <w:p w14:paraId="19CCD630">
            <w:pPr>
              <w:widowControl/>
              <w:snapToGrid/>
              <w:spacing w:before="0" w:beforeAutospacing="0" w:after="0" w:afterAutospacing="0" w:line="240" w:lineRule="auto"/>
              <w:jc w:val="both"/>
              <w:textAlignment w:val="baseline"/>
              <w:rPr>
                <w:rFonts w:hint="eastAsia" w:ascii="宋体" w:hAnsi="宋体" w:eastAsia="宋体" w:cs="宋体"/>
                <w:color w:val="auto"/>
                <w:kern w:val="0"/>
                <w:sz w:val="24"/>
                <w:highlight w:val="none"/>
                <w:lang w:val="en-US" w:eastAsia="zh-CN" w:bidi="ar"/>
              </w:rPr>
            </w:pPr>
            <w:r>
              <w:rPr>
                <w:rFonts w:hint="eastAsia" w:ascii="宋体" w:hAnsi="宋体" w:eastAsia="宋体" w:cs="宋体"/>
                <w:color w:val="auto"/>
                <w:kern w:val="0"/>
                <w:sz w:val="24"/>
                <w:highlight w:val="none"/>
                <w:lang w:val="en-US" w:eastAsia="zh-CN" w:bidi="ar"/>
              </w:rPr>
              <w:t>投标人承诺针对本项目应急事件能在15分钟内积极响应的得5分，无承诺或承诺内容不全的不得分。</w:t>
            </w:r>
          </w:p>
          <w:p w14:paraId="54B031C4">
            <w:pPr>
              <w:widowControl/>
              <w:adjustRightInd/>
              <w:jc w:val="left"/>
              <w:rPr>
                <w:rFonts w:hint="eastAsia" w:ascii="宋体" w:hAnsi="宋体" w:eastAsia="宋体" w:cs="宋体"/>
                <w:color w:val="000000"/>
                <w:sz w:val="24"/>
                <w:highlight w:val="none"/>
                <w:lang w:val="en-US" w:eastAsia="zh-CN"/>
              </w:rPr>
            </w:pPr>
            <w:r>
              <w:rPr>
                <w:rFonts w:hint="eastAsia" w:ascii="宋体" w:hAnsi="宋体" w:eastAsia="宋体" w:cs="宋体"/>
                <w:color w:val="auto"/>
                <w:kern w:val="0"/>
                <w:sz w:val="24"/>
                <w:highlight w:val="none"/>
                <w:lang w:val="en-US" w:eastAsia="zh-CN" w:bidi="ar"/>
              </w:rPr>
              <w:t>证明材料：提供承诺函（格式自拟）并加盖投标人公章，未提供或提供不完整不得分。</w:t>
            </w:r>
          </w:p>
        </w:tc>
        <w:tc>
          <w:tcPr>
            <w:tcW w:w="788" w:type="dxa"/>
            <w:vAlign w:val="center"/>
          </w:tcPr>
          <w:p w14:paraId="3FD2CFFF">
            <w:pPr>
              <w:widowControl/>
              <w:adjustRightInd/>
              <w:spacing w:line="360" w:lineRule="exact"/>
              <w:jc w:val="center"/>
              <w:rPr>
                <w:rFonts w:hint="eastAsia" w:ascii="宋体" w:hAnsi="宋体" w:eastAsia="宋体" w:cs="宋体"/>
                <w:sz w:val="24"/>
                <w:highlight w:val="none"/>
              </w:rPr>
            </w:pPr>
            <w:r>
              <w:rPr>
                <w:rFonts w:hint="eastAsia" w:ascii="宋体" w:hAnsi="宋体" w:eastAsia="宋体" w:cs="宋体"/>
                <w:sz w:val="24"/>
                <w:highlight w:val="none"/>
              </w:rPr>
              <w:t>0-5</w:t>
            </w:r>
          </w:p>
        </w:tc>
        <w:tc>
          <w:tcPr>
            <w:tcW w:w="730" w:type="dxa"/>
            <w:vAlign w:val="center"/>
          </w:tcPr>
          <w:p w14:paraId="60D71638">
            <w:pPr>
              <w:widowControl/>
              <w:jc w:val="center"/>
              <w:rPr>
                <w:rFonts w:hint="eastAsia" w:ascii="宋体" w:hAnsi="宋体" w:eastAsia="宋体" w:cs="宋体"/>
                <w:sz w:val="24"/>
                <w:highlight w:val="none"/>
              </w:rPr>
            </w:pPr>
            <w:r>
              <w:rPr>
                <w:rFonts w:hint="eastAsia" w:ascii="宋体" w:hAnsi="宋体" w:eastAsia="宋体" w:cs="宋体"/>
                <w:sz w:val="24"/>
                <w:highlight w:val="none"/>
                <w:lang w:val="en-US" w:eastAsia="zh-CN"/>
              </w:rPr>
              <w:t>客</w:t>
            </w:r>
            <w:r>
              <w:rPr>
                <w:rFonts w:hint="eastAsia" w:ascii="宋体" w:hAnsi="宋体" w:eastAsia="宋体" w:cs="宋体"/>
                <w:sz w:val="24"/>
                <w:highlight w:val="none"/>
              </w:rPr>
              <w:t>观分</w:t>
            </w:r>
          </w:p>
        </w:tc>
      </w:tr>
      <w:tr w14:paraId="087D6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8" w:hRule="atLeast"/>
          <w:jc w:val="center"/>
        </w:trPr>
        <w:tc>
          <w:tcPr>
            <w:tcW w:w="752" w:type="dxa"/>
            <w:vMerge w:val="continue"/>
            <w:vAlign w:val="center"/>
          </w:tcPr>
          <w:p w14:paraId="73FDE1CC">
            <w:pPr>
              <w:jc w:val="center"/>
              <w:rPr>
                <w:rFonts w:hint="eastAsia" w:ascii="宋体" w:hAnsi="宋体" w:eastAsia="宋体" w:cs="宋体"/>
                <w:kern w:val="0"/>
                <w:sz w:val="24"/>
                <w:szCs w:val="20"/>
                <w:highlight w:val="none"/>
              </w:rPr>
            </w:pPr>
          </w:p>
        </w:tc>
        <w:tc>
          <w:tcPr>
            <w:tcW w:w="573" w:type="dxa"/>
            <w:vAlign w:val="center"/>
          </w:tcPr>
          <w:p w14:paraId="1D7936FF">
            <w:pPr>
              <w:widowControl/>
              <w:jc w:val="center"/>
              <w:rPr>
                <w:rFonts w:hint="eastAsia" w:ascii="宋体" w:hAnsi="宋体" w:eastAsia="宋体" w:cs="宋体"/>
                <w:kern w:val="0"/>
                <w:sz w:val="24"/>
                <w:szCs w:val="20"/>
                <w:highlight w:val="none"/>
              </w:rPr>
            </w:pPr>
            <w:r>
              <w:rPr>
                <w:rFonts w:hint="eastAsia" w:ascii="宋体" w:hAnsi="宋体" w:eastAsia="宋体" w:cs="宋体"/>
                <w:sz w:val="24"/>
                <w:highlight w:val="none"/>
              </w:rPr>
              <w:t>8</w:t>
            </w:r>
          </w:p>
        </w:tc>
        <w:tc>
          <w:tcPr>
            <w:tcW w:w="1044" w:type="dxa"/>
            <w:vAlign w:val="center"/>
          </w:tcPr>
          <w:p w14:paraId="1CB0A8F7">
            <w:pPr>
              <w:widowControl/>
              <w:jc w:val="center"/>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宣传推广方案</w:t>
            </w:r>
          </w:p>
        </w:tc>
        <w:tc>
          <w:tcPr>
            <w:tcW w:w="5903" w:type="dxa"/>
            <w:vAlign w:val="center"/>
          </w:tcPr>
          <w:p w14:paraId="78D6B8DB">
            <w:pPr>
              <w:widowControl/>
              <w:snapToGrid/>
              <w:spacing w:before="0" w:beforeAutospacing="0" w:after="0" w:afterAutospacing="0" w:line="240" w:lineRule="auto"/>
              <w:jc w:val="left"/>
              <w:textAlignment w:val="baseline"/>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val="en-US" w:eastAsia="zh-CN" w:bidi="ar"/>
              </w:rPr>
              <w:t>根据投标人提供的整体宣传推广工作方案的详细程度、预期效果、可操作性</w:t>
            </w:r>
            <w:r>
              <w:rPr>
                <w:rFonts w:hint="eastAsia" w:ascii="宋体" w:hAnsi="宋体" w:eastAsia="宋体" w:cs="宋体"/>
                <w:color w:val="auto"/>
                <w:kern w:val="0"/>
                <w:sz w:val="24"/>
                <w:highlight w:val="none"/>
                <w:lang w:bidi="ar"/>
              </w:rPr>
              <w:t>由专家进行评审。</w:t>
            </w:r>
          </w:p>
          <w:p w14:paraId="74EE29B5">
            <w:pPr>
              <w:widowControl/>
              <w:jc w:val="left"/>
              <w:rPr>
                <w:rFonts w:hint="eastAsia" w:ascii="宋体" w:hAnsi="宋体" w:eastAsia="宋体" w:cs="宋体"/>
                <w:kern w:val="0"/>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2D6A53AC">
            <w:pPr>
              <w:widowControl/>
              <w:adjustRightInd/>
              <w:spacing w:line="360" w:lineRule="exact"/>
              <w:jc w:val="center"/>
              <w:rPr>
                <w:rFonts w:hint="eastAsia" w:ascii="宋体" w:hAnsi="宋体" w:eastAsia="宋体" w:cs="宋体"/>
                <w:kern w:val="0"/>
                <w:sz w:val="24"/>
                <w:highlight w:val="none"/>
              </w:rPr>
            </w:pPr>
            <w:r>
              <w:rPr>
                <w:rFonts w:hint="eastAsia" w:ascii="宋体" w:hAnsi="宋体" w:eastAsia="宋体" w:cs="宋体"/>
                <w:sz w:val="24"/>
                <w:highlight w:val="none"/>
              </w:rPr>
              <w:t>0-5</w:t>
            </w:r>
          </w:p>
        </w:tc>
        <w:tc>
          <w:tcPr>
            <w:tcW w:w="730" w:type="dxa"/>
            <w:vAlign w:val="center"/>
          </w:tcPr>
          <w:p w14:paraId="2A0D4919">
            <w:pPr>
              <w:widowControl/>
              <w:jc w:val="center"/>
              <w:rPr>
                <w:rFonts w:hint="eastAsia" w:ascii="宋体" w:hAnsi="宋体" w:eastAsia="宋体" w:cs="宋体"/>
                <w:kern w:val="0"/>
                <w:sz w:val="24"/>
                <w:highlight w:val="none"/>
              </w:rPr>
            </w:pPr>
            <w:r>
              <w:rPr>
                <w:rFonts w:hint="eastAsia" w:ascii="宋体" w:hAnsi="宋体" w:eastAsia="宋体" w:cs="宋体"/>
                <w:sz w:val="24"/>
                <w:highlight w:val="none"/>
              </w:rPr>
              <w:t>主观分</w:t>
            </w:r>
          </w:p>
        </w:tc>
      </w:tr>
      <w:tr w14:paraId="6E973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8" w:hRule="atLeast"/>
          <w:jc w:val="center"/>
        </w:trPr>
        <w:tc>
          <w:tcPr>
            <w:tcW w:w="752" w:type="dxa"/>
            <w:vMerge w:val="continue"/>
            <w:vAlign w:val="center"/>
          </w:tcPr>
          <w:p w14:paraId="0677B179">
            <w:pPr>
              <w:jc w:val="center"/>
              <w:rPr>
                <w:rFonts w:hint="eastAsia" w:ascii="宋体" w:hAnsi="宋体" w:eastAsia="宋体" w:cs="宋体"/>
                <w:kern w:val="0"/>
                <w:sz w:val="24"/>
                <w:szCs w:val="20"/>
                <w:highlight w:val="none"/>
              </w:rPr>
            </w:pPr>
          </w:p>
        </w:tc>
        <w:tc>
          <w:tcPr>
            <w:tcW w:w="573" w:type="dxa"/>
            <w:vAlign w:val="center"/>
          </w:tcPr>
          <w:p w14:paraId="2C5CDBB2">
            <w:pPr>
              <w:widowControl/>
              <w:jc w:val="center"/>
              <w:rPr>
                <w:rFonts w:hint="eastAsia" w:ascii="宋体" w:hAnsi="宋体" w:eastAsia="宋体" w:cs="宋体"/>
                <w:sz w:val="24"/>
                <w:highlight w:val="none"/>
              </w:rPr>
            </w:pPr>
            <w:r>
              <w:rPr>
                <w:rFonts w:hint="eastAsia" w:ascii="宋体" w:hAnsi="宋体" w:eastAsia="宋体" w:cs="宋体"/>
                <w:sz w:val="24"/>
                <w:highlight w:val="none"/>
              </w:rPr>
              <w:t>9</w:t>
            </w:r>
          </w:p>
        </w:tc>
        <w:tc>
          <w:tcPr>
            <w:tcW w:w="1044" w:type="dxa"/>
            <w:vAlign w:val="center"/>
          </w:tcPr>
          <w:p w14:paraId="6BBF3DF7">
            <w:pPr>
              <w:pStyle w:val="132"/>
              <w:widowControl/>
              <w:adjustRightInd/>
              <w:spacing w:line="360" w:lineRule="exact"/>
              <w:ind w:firstLine="0" w:firstLineChars="0"/>
              <w:jc w:val="center"/>
              <w:rPr>
                <w:rFonts w:hint="eastAsia" w:ascii="宋体" w:hAnsi="宋体" w:eastAsia="宋体" w:cs="宋体"/>
                <w:bCs/>
                <w:szCs w:val="24"/>
                <w:highlight w:val="none"/>
              </w:rPr>
            </w:pPr>
            <w:r>
              <w:rPr>
                <w:rFonts w:hint="eastAsia" w:ascii="宋体" w:hAnsi="宋体" w:eastAsia="宋体" w:cs="宋体"/>
                <w:bCs/>
                <w:szCs w:val="24"/>
                <w:highlight w:val="none"/>
              </w:rPr>
              <w:t>重难点分析</w:t>
            </w:r>
          </w:p>
        </w:tc>
        <w:tc>
          <w:tcPr>
            <w:tcW w:w="5903" w:type="dxa"/>
            <w:vAlign w:val="center"/>
          </w:tcPr>
          <w:p w14:paraId="14503ADF">
            <w:pPr>
              <w:widowControl/>
              <w:jc w:val="left"/>
              <w:rPr>
                <w:rFonts w:hint="eastAsia" w:ascii="宋体" w:hAnsi="宋体" w:eastAsia="宋体" w:cs="宋体"/>
                <w:sz w:val="24"/>
                <w:highlight w:val="none"/>
              </w:rPr>
            </w:pPr>
            <w:r>
              <w:rPr>
                <w:rFonts w:hint="eastAsia" w:ascii="宋体" w:hAnsi="宋体" w:eastAsia="宋体" w:cs="宋体"/>
                <w:bCs/>
                <w:color w:val="000000"/>
                <w:sz w:val="24"/>
                <w:highlight w:val="none"/>
              </w:rPr>
              <w:t>根据</w:t>
            </w:r>
            <w:r>
              <w:rPr>
                <w:rFonts w:hint="eastAsia" w:ascii="宋体" w:hAnsi="宋体" w:eastAsia="宋体" w:cs="宋体"/>
                <w:bCs/>
                <w:sz w:val="24"/>
                <w:highlight w:val="none"/>
              </w:rPr>
              <w:t>投标人</w:t>
            </w:r>
            <w:r>
              <w:rPr>
                <w:rFonts w:hint="eastAsia" w:ascii="宋体" w:hAnsi="宋体" w:eastAsia="宋体" w:cs="宋体"/>
                <w:bCs/>
                <w:color w:val="000000"/>
                <w:sz w:val="24"/>
                <w:highlight w:val="none"/>
              </w:rPr>
              <w:t>结合自身经验对本项目服务的重点、难点进行逐一分析并提出详细的应对方案</w:t>
            </w:r>
            <w:r>
              <w:rPr>
                <w:rFonts w:hint="eastAsia" w:ascii="宋体" w:hAnsi="宋体" w:eastAsia="宋体" w:cs="宋体"/>
                <w:sz w:val="24"/>
                <w:highlight w:val="none"/>
              </w:rPr>
              <w:t>由专家进评审。</w:t>
            </w:r>
          </w:p>
          <w:p w14:paraId="24847F4B">
            <w:pPr>
              <w:widowControl/>
              <w:jc w:val="left"/>
              <w:rPr>
                <w:rFonts w:hint="eastAsia" w:ascii="宋体" w:hAnsi="宋体" w:eastAsia="宋体" w:cs="宋体"/>
                <w:kern w:val="0"/>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70E81C5D">
            <w:pPr>
              <w:widowControl/>
              <w:jc w:val="center"/>
              <w:rPr>
                <w:rFonts w:hint="eastAsia" w:ascii="宋体" w:hAnsi="宋体" w:eastAsia="宋体" w:cs="宋体"/>
                <w:kern w:val="0"/>
                <w:sz w:val="24"/>
                <w:highlight w:val="none"/>
              </w:rPr>
            </w:pPr>
            <w:r>
              <w:rPr>
                <w:rFonts w:hint="eastAsia" w:ascii="宋体" w:hAnsi="宋体" w:eastAsia="宋体" w:cs="宋体"/>
                <w:sz w:val="24"/>
                <w:highlight w:val="none"/>
              </w:rPr>
              <w:t>0-5</w:t>
            </w:r>
          </w:p>
        </w:tc>
        <w:tc>
          <w:tcPr>
            <w:tcW w:w="730" w:type="dxa"/>
            <w:vAlign w:val="center"/>
          </w:tcPr>
          <w:p w14:paraId="48AB801C">
            <w:pPr>
              <w:widowControl/>
              <w:jc w:val="center"/>
              <w:rPr>
                <w:rFonts w:hint="eastAsia" w:ascii="宋体" w:hAnsi="宋体" w:eastAsia="宋体" w:cs="宋体"/>
                <w:kern w:val="0"/>
                <w:sz w:val="24"/>
                <w:highlight w:val="none"/>
              </w:rPr>
            </w:pPr>
            <w:r>
              <w:rPr>
                <w:rFonts w:hint="eastAsia" w:ascii="宋体" w:hAnsi="宋体" w:eastAsia="宋体" w:cs="宋体"/>
                <w:sz w:val="24"/>
                <w:highlight w:val="none"/>
              </w:rPr>
              <w:t>主观分</w:t>
            </w:r>
          </w:p>
        </w:tc>
      </w:tr>
      <w:tr w14:paraId="00C14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4" w:hRule="atLeast"/>
          <w:jc w:val="center"/>
        </w:trPr>
        <w:tc>
          <w:tcPr>
            <w:tcW w:w="752" w:type="dxa"/>
            <w:vMerge w:val="continue"/>
            <w:vAlign w:val="center"/>
          </w:tcPr>
          <w:p w14:paraId="33B6C2C9">
            <w:pPr>
              <w:jc w:val="center"/>
              <w:rPr>
                <w:rFonts w:hint="eastAsia" w:ascii="宋体" w:hAnsi="宋体" w:eastAsia="宋体" w:cs="宋体"/>
                <w:kern w:val="0"/>
                <w:sz w:val="24"/>
                <w:szCs w:val="20"/>
                <w:highlight w:val="none"/>
              </w:rPr>
            </w:pPr>
          </w:p>
        </w:tc>
        <w:tc>
          <w:tcPr>
            <w:tcW w:w="573" w:type="dxa"/>
            <w:vAlign w:val="center"/>
          </w:tcPr>
          <w:p w14:paraId="1D1A893E">
            <w:pPr>
              <w:widowControl/>
              <w:jc w:val="center"/>
              <w:rPr>
                <w:rFonts w:hint="eastAsia" w:ascii="宋体" w:hAnsi="宋体" w:eastAsia="宋体" w:cs="宋体"/>
                <w:kern w:val="0"/>
                <w:sz w:val="24"/>
                <w:szCs w:val="20"/>
                <w:highlight w:val="none"/>
                <w:lang w:val="en-US" w:eastAsia="zh-CN"/>
              </w:rPr>
            </w:pPr>
            <w:r>
              <w:rPr>
                <w:rFonts w:hint="eastAsia" w:ascii="宋体" w:hAnsi="宋体" w:eastAsia="宋体" w:cs="宋体"/>
                <w:sz w:val="24"/>
                <w:highlight w:val="none"/>
                <w:lang w:val="en-US" w:eastAsia="zh-CN"/>
              </w:rPr>
              <w:t>10</w:t>
            </w:r>
          </w:p>
        </w:tc>
        <w:tc>
          <w:tcPr>
            <w:tcW w:w="1044" w:type="dxa"/>
            <w:vAlign w:val="center"/>
          </w:tcPr>
          <w:p w14:paraId="19CA9C2F">
            <w:pPr>
              <w:jc w:val="center"/>
              <w:rPr>
                <w:rFonts w:hint="eastAsia" w:ascii="宋体" w:hAnsi="宋体" w:eastAsia="宋体" w:cs="宋体"/>
                <w:bCs/>
                <w:sz w:val="24"/>
                <w:szCs w:val="24"/>
                <w:highlight w:val="none"/>
                <w:lang w:val="en-US" w:eastAsia="zh-CN"/>
              </w:rPr>
            </w:pPr>
            <w:r>
              <w:rPr>
                <w:rFonts w:hint="eastAsia" w:ascii="宋体" w:hAnsi="宋体" w:eastAsia="宋体" w:cs="宋体"/>
                <w:bCs/>
                <w:spacing w:val="0"/>
                <w:w w:val="100"/>
                <w:position w:val="0"/>
                <w:sz w:val="24"/>
                <w:szCs w:val="24"/>
                <w:highlight w:val="none"/>
              </w:rPr>
              <w:t>设备故障</w:t>
            </w:r>
            <w:r>
              <w:rPr>
                <w:rFonts w:hint="eastAsia" w:ascii="宋体" w:hAnsi="宋体" w:eastAsia="宋体" w:cs="宋体"/>
                <w:bCs/>
                <w:spacing w:val="0"/>
                <w:w w:val="100"/>
                <w:position w:val="0"/>
                <w:sz w:val="24"/>
                <w:szCs w:val="24"/>
                <w:highlight w:val="none"/>
                <w:lang w:val="en-US" w:eastAsia="zh-CN"/>
              </w:rPr>
              <w:t>处理方案</w:t>
            </w:r>
          </w:p>
        </w:tc>
        <w:tc>
          <w:tcPr>
            <w:tcW w:w="5903" w:type="dxa"/>
            <w:vAlign w:val="center"/>
          </w:tcPr>
          <w:p w14:paraId="531921AB">
            <w:pPr>
              <w:widowControl/>
              <w:adjustRightInd/>
              <w:jc w:val="left"/>
              <w:rPr>
                <w:rFonts w:hint="eastAsia" w:ascii="宋体" w:hAnsi="宋体" w:eastAsia="宋体" w:cs="宋体"/>
                <w:sz w:val="24"/>
                <w:highlight w:val="none"/>
              </w:rPr>
            </w:pPr>
            <w:r>
              <w:rPr>
                <w:rFonts w:hint="eastAsia" w:ascii="宋体" w:hAnsi="宋体" w:eastAsia="宋体" w:cs="宋体"/>
                <w:bCs/>
                <w:color w:val="000000"/>
                <w:sz w:val="24"/>
                <w:highlight w:val="none"/>
              </w:rPr>
              <w:t>根据</w:t>
            </w:r>
            <w:r>
              <w:rPr>
                <w:rFonts w:hint="eastAsia" w:ascii="宋体" w:hAnsi="宋体" w:eastAsia="宋体" w:cs="宋体"/>
                <w:bCs/>
                <w:sz w:val="24"/>
                <w:highlight w:val="none"/>
              </w:rPr>
              <w:t>投标</w:t>
            </w:r>
            <w:r>
              <w:rPr>
                <w:rFonts w:hint="eastAsia" w:ascii="宋体" w:hAnsi="宋体" w:eastAsia="宋体" w:cs="宋体"/>
                <w:bCs w:val="0"/>
                <w:sz w:val="24"/>
                <w:highlight w:val="none"/>
              </w:rPr>
              <w:t>人</w:t>
            </w:r>
            <w:r>
              <w:rPr>
                <w:rFonts w:hint="eastAsia" w:ascii="宋体" w:hAnsi="宋体" w:eastAsia="宋体" w:cs="宋体"/>
                <w:bCs w:val="0"/>
                <w:sz w:val="24"/>
                <w:highlight w:val="none"/>
                <w:lang w:val="en-US" w:eastAsia="zh-CN"/>
              </w:rPr>
              <w:t>提供的</w:t>
            </w:r>
            <w:r>
              <w:rPr>
                <w:rFonts w:hint="eastAsia" w:ascii="宋体" w:hAnsi="宋体" w:eastAsia="宋体" w:cs="宋体"/>
                <w:spacing w:val="0"/>
                <w:w w:val="100"/>
                <w:position w:val="0"/>
                <w:sz w:val="24"/>
                <w:szCs w:val="24"/>
                <w:highlight w:val="none"/>
              </w:rPr>
              <w:t>设备故障</w:t>
            </w:r>
            <w:r>
              <w:rPr>
                <w:rFonts w:hint="eastAsia" w:ascii="宋体" w:hAnsi="宋体" w:eastAsia="宋体" w:cs="宋体"/>
                <w:spacing w:val="0"/>
                <w:w w:val="100"/>
                <w:position w:val="0"/>
                <w:sz w:val="24"/>
                <w:szCs w:val="24"/>
                <w:highlight w:val="none"/>
                <w:lang w:val="en-US" w:eastAsia="zh-CN"/>
              </w:rPr>
              <w:t>处理方案的可靠性、针对性</w:t>
            </w:r>
            <w:r>
              <w:rPr>
                <w:rFonts w:hint="eastAsia" w:ascii="宋体" w:hAnsi="宋体" w:eastAsia="宋体" w:cs="宋体"/>
                <w:bCs w:val="0"/>
                <w:sz w:val="24"/>
                <w:highlight w:val="none"/>
                <w:lang w:val="en-US" w:eastAsia="zh-CN"/>
              </w:rPr>
              <w:t>等情况</w:t>
            </w:r>
            <w:r>
              <w:rPr>
                <w:rFonts w:hint="eastAsia" w:ascii="宋体" w:hAnsi="宋体" w:eastAsia="宋体" w:cs="宋体"/>
                <w:sz w:val="24"/>
                <w:highlight w:val="none"/>
              </w:rPr>
              <w:t>由专家进评审。</w:t>
            </w:r>
          </w:p>
          <w:p w14:paraId="04603C04">
            <w:pPr>
              <w:widowControl/>
              <w:adjustRightInd/>
              <w:jc w:val="left"/>
              <w:rPr>
                <w:rFonts w:hint="eastAsia" w:ascii="宋体" w:hAnsi="宋体" w:eastAsia="宋体" w:cs="宋体"/>
                <w:color w:val="auto"/>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540FF6A5">
            <w:pPr>
              <w:rPr>
                <w:rFonts w:hint="eastAsia" w:ascii="宋体" w:hAnsi="宋体" w:eastAsia="宋体" w:cs="宋体"/>
                <w:highlight w:val="none"/>
              </w:rPr>
            </w:pPr>
          </w:p>
          <w:p w14:paraId="344D1C3F">
            <w:pPr>
              <w:widowControl/>
              <w:jc w:val="center"/>
              <w:rPr>
                <w:rFonts w:hint="eastAsia" w:ascii="宋体" w:hAnsi="宋体" w:eastAsia="宋体" w:cs="宋体"/>
                <w:sz w:val="24"/>
                <w:highlight w:val="none"/>
              </w:rPr>
            </w:pPr>
            <w:r>
              <w:rPr>
                <w:rFonts w:hint="eastAsia" w:ascii="宋体" w:hAnsi="宋体" w:eastAsia="宋体" w:cs="宋体"/>
                <w:sz w:val="24"/>
                <w:highlight w:val="none"/>
              </w:rPr>
              <w:t>0-5</w:t>
            </w:r>
          </w:p>
        </w:tc>
        <w:tc>
          <w:tcPr>
            <w:tcW w:w="730" w:type="dxa"/>
            <w:vAlign w:val="center"/>
          </w:tcPr>
          <w:p w14:paraId="7C860D0E">
            <w:pPr>
              <w:rPr>
                <w:rFonts w:hint="eastAsia" w:ascii="宋体" w:hAnsi="宋体" w:eastAsia="宋体" w:cs="宋体"/>
                <w:highlight w:val="none"/>
              </w:rPr>
            </w:pPr>
          </w:p>
          <w:p w14:paraId="58424B07">
            <w:pPr>
              <w:widowControl/>
              <w:jc w:val="center"/>
              <w:rPr>
                <w:rFonts w:hint="eastAsia" w:ascii="宋体" w:hAnsi="宋体" w:eastAsia="宋体" w:cs="宋体"/>
                <w:sz w:val="24"/>
                <w:highlight w:val="none"/>
              </w:rPr>
            </w:pPr>
            <w:r>
              <w:rPr>
                <w:rFonts w:hint="eastAsia" w:ascii="宋体" w:hAnsi="宋体" w:eastAsia="宋体" w:cs="宋体"/>
                <w:sz w:val="24"/>
                <w:highlight w:val="none"/>
              </w:rPr>
              <w:t>主观分</w:t>
            </w:r>
          </w:p>
        </w:tc>
      </w:tr>
      <w:tr w14:paraId="159C8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752" w:type="dxa"/>
            <w:vMerge w:val="continue"/>
            <w:vAlign w:val="center"/>
          </w:tcPr>
          <w:p w14:paraId="29421C74">
            <w:pPr>
              <w:jc w:val="center"/>
              <w:rPr>
                <w:rFonts w:hint="eastAsia" w:ascii="宋体" w:hAnsi="宋体" w:eastAsia="宋体" w:cs="宋体"/>
                <w:kern w:val="0"/>
                <w:sz w:val="24"/>
                <w:szCs w:val="20"/>
                <w:highlight w:val="none"/>
              </w:rPr>
            </w:pPr>
          </w:p>
        </w:tc>
        <w:tc>
          <w:tcPr>
            <w:tcW w:w="573" w:type="dxa"/>
            <w:vAlign w:val="center"/>
          </w:tcPr>
          <w:p w14:paraId="7E9AD81E">
            <w:pPr>
              <w:widowControl/>
              <w:jc w:val="center"/>
              <w:rPr>
                <w:rFonts w:hint="eastAsia" w:ascii="宋体" w:hAnsi="宋体" w:eastAsia="宋体" w:cs="宋体"/>
                <w:kern w:val="0"/>
                <w:sz w:val="24"/>
                <w:szCs w:val="20"/>
                <w:highlight w:val="none"/>
                <w:lang w:val="en-US" w:eastAsia="zh-CN"/>
              </w:rPr>
            </w:pPr>
            <w:r>
              <w:rPr>
                <w:rFonts w:hint="eastAsia" w:ascii="宋体" w:hAnsi="宋体" w:eastAsia="宋体" w:cs="宋体"/>
                <w:sz w:val="24"/>
                <w:highlight w:val="none"/>
                <w:lang w:val="en-US" w:eastAsia="zh-CN"/>
              </w:rPr>
              <w:t>11</w:t>
            </w:r>
          </w:p>
        </w:tc>
        <w:tc>
          <w:tcPr>
            <w:tcW w:w="1044" w:type="dxa"/>
            <w:vAlign w:val="center"/>
          </w:tcPr>
          <w:p w14:paraId="584C4AFA">
            <w:pPr>
              <w:jc w:val="center"/>
              <w:rPr>
                <w:rFonts w:hint="eastAsia" w:ascii="宋体" w:hAnsi="宋体" w:eastAsia="宋体" w:cs="宋体"/>
                <w:bCs/>
                <w:kern w:val="2"/>
                <w:sz w:val="24"/>
                <w:highlight w:val="none"/>
              </w:rPr>
            </w:pPr>
            <w:r>
              <w:rPr>
                <w:rFonts w:hint="eastAsia" w:ascii="宋体" w:hAnsi="宋体" w:eastAsia="宋体" w:cs="宋体"/>
                <w:bCs/>
                <w:sz w:val="24"/>
                <w:highlight w:val="none"/>
              </w:rPr>
              <w:t>应急方案</w:t>
            </w:r>
          </w:p>
        </w:tc>
        <w:tc>
          <w:tcPr>
            <w:tcW w:w="5903" w:type="dxa"/>
            <w:vAlign w:val="center"/>
          </w:tcPr>
          <w:p w14:paraId="3AB40B8D">
            <w:pPr>
              <w:widowControl/>
              <w:adjustRightInd/>
              <w:jc w:val="left"/>
              <w:rPr>
                <w:rFonts w:hint="eastAsia" w:ascii="宋体" w:hAnsi="宋体" w:eastAsia="宋体" w:cs="宋体"/>
                <w:sz w:val="24"/>
                <w:highlight w:val="none"/>
              </w:rPr>
            </w:pPr>
            <w:r>
              <w:rPr>
                <w:rFonts w:hint="eastAsia" w:ascii="宋体" w:hAnsi="宋体" w:eastAsia="宋体" w:cs="宋体"/>
                <w:sz w:val="24"/>
                <w:highlight w:val="none"/>
              </w:rPr>
              <w:t>根据投标人提供针对本项目突发性事件的应急方案等情况由专家评审。</w:t>
            </w:r>
          </w:p>
          <w:p w14:paraId="56E6A738">
            <w:pPr>
              <w:widowControl/>
              <w:adjustRightInd/>
              <w:jc w:val="left"/>
              <w:rPr>
                <w:rFonts w:hint="eastAsia" w:ascii="宋体" w:hAnsi="宋体" w:eastAsia="宋体" w:cs="宋体"/>
                <w:kern w:val="0"/>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5464759A">
            <w:pPr>
              <w:widowControl/>
              <w:jc w:val="center"/>
              <w:rPr>
                <w:rFonts w:hint="eastAsia" w:ascii="宋体" w:hAnsi="宋体" w:eastAsia="宋体" w:cs="宋体"/>
                <w:kern w:val="0"/>
                <w:sz w:val="24"/>
                <w:highlight w:val="none"/>
              </w:rPr>
            </w:pPr>
            <w:r>
              <w:rPr>
                <w:rFonts w:hint="eastAsia" w:ascii="宋体" w:hAnsi="宋体" w:eastAsia="宋体" w:cs="宋体"/>
                <w:sz w:val="24"/>
                <w:highlight w:val="none"/>
              </w:rPr>
              <w:t>0-5</w:t>
            </w:r>
          </w:p>
        </w:tc>
        <w:tc>
          <w:tcPr>
            <w:tcW w:w="730" w:type="dxa"/>
            <w:vAlign w:val="center"/>
          </w:tcPr>
          <w:p w14:paraId="52AAB93A">
            <w:pPr>
              <w:widowControl/>
              <w:jc w:val="center"/>
              <w:rPr>
                <w:rFonts w:hint="eastAsia" w:ascii="宋体" w:hAnsi="宋体" w:eastAsia="宋体" w:cs="宋体"/>
                <w:kern w:val="0"/>
                <w:sz w:val="24"/>
                <w:highlight w:val="none"/>
              </w:rPr>
            </w:pPr>
            <w:r>
              <w:rPr>
                <w:rFonts w:hint="eastAsia" w:ascii="宋体" w:hAnsi="宋体" w:eastAsia="宋体" w:cs="宋体"/>
                <w:sz w:val="24"/>
                <w:highlight w:val="none"/>
              </w:rPr>
              <w:t>主观分</w:t>
            </w:r>
          </w:p>
        </w:tc>
      </w:tr>
      <w:tr w14:paraId="62546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752" w:type="dxa"/>
            <w:vMerge w:val="continue"/>
            <w:vAlign w:val="center"/>
          </w:tcPr>
          <w:p w14:paraId="17E10A51">
            <w:pPr>
              <w:jc w:val="center"/>
              <w:rPr>
                <w:rFonts w:hint="eastAsia" w:ascii="宋体" w:hAnsi="宋体" w:eastAsia="宋体" w:cs="宋体"/>
                <w:kern w:val="0"/>
                <w:sz w:val="24"/>
                <w:szCs w:val="20"/>
                <w:highlight w:val="none"/>
              </w:rPr>
            </w:pPr>
          </w:p>
        </w:tc>
        <w:tc>
          <w:tcPr>
            <w:tcW w:w="573" w:type="dxa"/>
            <w:vAlign w:val="center"/>
          </w:tcPr>
          <w:p w14:paraId="32582ED0">
            <w:pPr>
              <w:widowControl/>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12</w:t>
            </w:r>
          </w:p>
        </w:tc>
        <w:tc>
          <w:tcPr>
            <w:tcW w:w="1044" w:type="dxa"/>
            <w:vAlign w:val="center"/>
          </w:tcPr>
          <w:p w14:paraId="6BF8A642">
            <w:pPr>
              <w:widowControl/>
              <w:jc w:val="center"/>
              <w:rPr>
                <w:rFonts w:hint="eastAsia" w:ascii="宋体" w:hAnsi="宋体" w:eastAsia="宋体" w:cs="宋体"/>
                <w:sz w:val="24"/>
                <w:highlight w:val="none"/>
              </w:rPr>
            </w:pPr>
            <w:r>
              <w:rPr>
                <w:rFonts w:hint="eastAsia" w:ascii="宋体" w:hAnsi="宋体" w:eastAsia="宋体" w:cs="宋体"/>
                <w:bCs/>
                <w:sz w:val="24"/>
                <w:highlight w:val="none"/>
              </w:rPr>
              <w:t>保密方案</w:t>
            </w:r>
          </w:p>
        </w:tc>
        <w:tc>
          <w:tcPr>
            <w:tcW w:w="5903" w:type="dxa"/>
            <w:vAlign w:val="center"/>
          </w:tcPr>
          <w:p w14:paraId="7174A4B1">
            <w:pPr>
              <w:numPr>
                <w:ilvl w:val="255"/>
                <w:numId w:val="0"/>
              </w:numPr>
              <w:jc w:val="left"/>
              <w:rPr>
                <w:rFonts w:hint="eastAsia" w:ascii="宋体" w:hAnsi="宋体" w:eastAsia="宋体" w:cs="宋体"/>
                <w:sz w:val="24"/>
                <w:highlight w:val="none"/>
              </w:rPr>
            </w:pPr>
            <w:r>
              <w:rPr>
                <w:rFonts w:hint="eastAsia" w:ascii="宋体" w:hAnsi="宋体" w:eastAsia="宋体" w:cs="宋体"/>
                <w:sz w:val="24"/>
                <w:highlight w:val="none"/>
              </w:rPr>
              <w:t>根据投标人提供针对服务期内，涉及到采购人</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演员、观众</w:t>
            </w:r>
            <w:r>
              <w:rPr>
                <w:rFonts w:hint="eastAsia" w:ascii="宋体" w:hAnsi="宋体" w:eastAsia="宋体" w:cs="宋体"/>
                <w:sz w:val="24"/>
                <w:highlight w:val="none"/>
              </w:rPr>
              <w:t>的资料信息的保密方案由专家评审。</w:t>
            </w:r>
          </w:p>
          <w:p w14:paraId="46584CF7">
            <w:pPr>
              <w:numPr>
                <w:ilvl w:val="255"/>
                <w:numId w:val="0"/>
              </w:numPr>
              <w:jc w:val="left"/>
              <w:rPr>
                <w:rFonts w:hint="eastAsia" w:ascii="宋体" w:hAnsi="宋体" w:eastAsia="宋体" w:cs="宋体"/>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4FC6FCCE">
            <w:pPr>
              <w:widowControl/>
              <w:jc w:val="center"/>
              <w:rPr>
                <w:rFonts w:hint="eastAsia" w:ascii="宋体" w:hAnsi="宋体" w:eastAsia="宋体" w:cs="宋体"/>
                <w:sz w:val="24"/>
                <w:highlight w:val="none"/>
              </w:rPr>
            </w:pPr>
            <w:r>
              <w:rPr>
                <w:rFonts w:hint="eastAsia" w:ascii="宋体" w:hAnsi="宋体" w:eastAsia="宋体" w:cs="宋体"/>
                <w:sz w:val="24"/>
                <w:highlight w:val="none"/>
              </w:rPr>
              <w:t>0-5</w:t>
            </w:r>
          </w:p>
        </w:tc>
        <w:tc>
          <w:tcPr>
            <w:tcW w:w="730" w:type="dxa"/>
            <w:vAlign w:val="center"/>
          </w:tcPr>
          <w:p w14:paraId="44A4449C">
            <w:pPr>
              <w:widowControl/>
              <w:jc w:val="center"/>
              <w:rPr>
                <w:rFonts w:hint="eastAsia" w:ascii="宋体" w:hAnsi="宋体" w:eastAsia="宋体" w:cs="宋体"/>
                <w:sz w:val="24"/>
                <w:highlight w:val="none"/>
              </w:rPr>
            </w:pPr>
            <w:r>
              <w:rPr>
                <w:rFonts w:hint="eastAsia" w:ascii="宋体" w:hAnsi="宋体" w:eastAsia="宋体" w:cs="宋体"/>
                <w:sz w:val="24"/>
                <w:highlight w:val="none"/>
              </w:rPr>
              <w:t>主观分</w:t>
            </w:r>
          </w:p>
        </w:tc>
      </w:tr>
      <w:tr w14:paraId="54239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752" w:type="dxa"/>
            <w:vMerge w:val="continue"/>
            <w:vAlign w:val="center"/>
          </w:tcPr>
          <w:p w14:paraId="7F8E1F5B">
            <w:pPr>
              <w:jc w:val="center"/>
              <w:rPr>
                <w:rFonts w:hint="eastAsia" w:ascii="宋体" w:hAnsi="宋体" w:eastAsia="宋体" w:cs="宋体"/>
                <w:kern w:val="0"/>
                <w:sz w:val="24"/>
                <w:szCs w:val="20"/>
                <w:highlight w:val="none"/>
              </w:rPr>
            </w:pPr>
          </w:p>
        </w:tc>
        <w:tc>
          <w:tcPr>
            <w:tcW w:w="573" w:type="dxa"/>
            <w:vAlign w:val="center"/>
          </w:tcPr>
          <w:p w14:paraId="5C5D2B0E">
            <w:pPr>
              <w:widowControl/>
              <w:jc w:val="center"/>
              <w:rPr>
                <w:rFonts w:hint="eastAsia" w:ascii="宋体" w:hAnsi="宋体" w:eastAsia="宋体" w:cs="宋体"/>
                <w:kern w:val="0"/>
                <w:sz w:val="24"/>
                <w:szCs w:val="20"/>
                <w:highlight w:val="none"/>
                <w:lang w:val="en-US" w:eastAsia="zh-CN"/>
              </w:rPr>
            </w:pPr>
            <w:r>
              <w:rPr>
                <w:rFonts w:hint="eastAsia" w:ascii="宋体" w:hAnsi="宋体" w:eastAsia="宋体" w:cs="宋体"/>
                <w:sz w:val="24"/>
                <w:highlight w:val="none"/>
                <w:lang w:val="en-US" w:eastAsia="zh-CN"/>
              </w:rPr>
              <w:t>13</w:t>
            </w:r>
          </w:p>
        </w:tc>
        <w:tc>
          <w:tcPr>
            <w:tcW w:w="1044" w:type="dxa"/>
            <w:vAlign w:val="center"/>
          </w:tcPr>
          <w:p w14:paraId="4637F876">
            <w:pPr>
              <w:widowControl/>
              <w:jc w:val="center"/>
              <w:rPr>
                <w:rFonts w:hint="eastAsia" w:ascii="宋体" w:hAnsi="宋体" w:eastAsia="宋体" w:cs="宋体"/>
                <w:kern w:val="0"/>
                <w:sz w:val="24"/>
                <w:szCs w:val="20"/>
                <w:highlight w:val="none"/>
                <w:lang w:val="en-US" w:eastAsia="zh-CN"/>
              </w:rPr>
            </w:pPr>
            <w:r>
              <w:rPr>
                <w:rFonts w:hint="eastAsia" w:ascii="宋体" w:hAnsi="宋体" w:eastAsia="宋体" w:cs="宋体"/>
                <w:kern w:val="0"/>
                <w:sz w:val="24"/>
                <w:szCs w:val="20"/>
                <w:highlight w:val="none"/>
              </w:rPr>
              <w:t>安全保障措施</w:t>
            </w:r>
          </w:p>
        </w:tc>
        <w:tc>
          <w:tcPr>
            <w:tcW w:w="5903" w:type="dxa"/>
            <w:vAlign w:val="center"/>
          </w:tcPr>
          <w:p w14:paraId="3690D2D3">
            <w:pPr>
              <w:widowControl/>
              <w:jc w:val="left"/>
              <w:rPr>
                <w:rFonts w:hint="eastAsia" w:ascii="宋体" w:hAnsi="宋体" w:eastAsia="宋体" w:cs="宋体"/>
                <w:sz w:val="24"/>
                <w:highlight w:val="none"/>
              </w:rPr>
            </w:pPr>
            <w:r>
              <w:rPr>
                <w:rFonts w:hint="eastAsia" w:ascii="宋体" w:hAnsi="宋体" w:eastAsia="宋体" w:cs="宋体"/>
                <w:color w:val="000000"/>
                <w:sz w:val="24"/>
                <w:highlight w:val="none"/>
              </w:rPr>
              <w:t>根据投标人提供的</w:t>
            </w:r>
            <w:r>
              <w:rPr>
                <w:rFonts w:hint="eastAsia" w:ascii="宋体" w:hAnsi="宋体" w:eastAsia="宋体" w:cs="宋体"/>
                <w:color w:val="000000"/>
                <w:sz w:val="24"/>
                <w:highlight w:val="none"/>
                <w:lang w:val="en-US" w:eastAsia="zh-CN"/>
              </w:rPr>
              <w:t>安全保障</w:t>
            </w:r>
            <w:r>
              <w:rPr>
                <w:rFonts w:hint="eastAsia" w:ascii="宋体" w:hAnsi="宋体" w:eastAsia="宋体" w:cs="宋体"/>
                <w:color w:val="000000"/>
                <w:sz w:val="24"/>
                <w:highlight w:val="none"/>
              </w:rPr>
              <w:t>措施是否具有针对性、可靠性、是否具有严密的</w:t>
            </w:r>
            <w:r>
              <w:rPr>
                <w:rFonts w:hint="eastAsia" w:ascii="宋体" w:hAnsi="宋体" w:eastAsia="宋体" w:cs="宋体"/>
                <w:color w:val="000000"/>
                <w:sz w:val="24"/>
                <w:highlight w:val="none"/>
                <w:lang w:val="en-US" w:eastAsia="zh-CN"/>
              </w:rPr>
              <w:t>安全保障措施</w:t>
            </w:r>
            <w:r>
              <w:rPr>
                <w:rFonts w:hint="eastAsia" w:ascii="宋体" w:hAnsi="宋体" w:eastAsia="宋体" w:cs="宋体"/>
                <w:color w:val="000000"/>
                <w:sz w:val="24"/>
                <w:highlight w:val="none"/>
              </w:rPr>
              <w:t>、可实现程度等情况</w:t>
            </w:r>
            <w:r>
              <w:rPr>
                <w:rFonts w:hint="eastAsia" w:ascii="宋体" w:hAnsi="宋体" w:eastAsia="宋体" w:cs="宋体"/>
                <w:sz w:val="24"/>
                <w:highlight w:val="none"/>
              </w:rPr>
              <w:t>由专家评审。</w:t>
            </w:r>
          </w:p>
          <w:p w14:paraId="6FE41EF2">
            <w:pPr>
              <w:widowControl/>
              <w:jc w:val="left"/>
              <w:rPr>
                <w:rFonts w:hint="eastAsia" w:ascii="宋体" w:hAnsi="宋体" w:eastAsia="宋体" w:cs="宋体"/>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26DEC6FC">
            <w:pPr>
              <w:widowControl/>
              <w:jc w:val="center"/>
              <w:rPr>
                <w:rFonts w:hint="eastAsia" w:ascii="宋体" w:hAnsi="宋体" w:eastAsia="宋体" w:cs="宋体"/>
                <w:sz w:val="24"/>
                <w:highlight w:val="none"/>
              </w:rPr>
            </w:pPr>
            <w:r>
              <w:rPr>
                <w:rFonts w:hint="eastAsia" w:ascii="宋体" w:hAnsi="宋体" w:eastAsia="宋体" w:cs="宋体"/>
                <w:sz w:val="24"/>
                <w:highlight w:val="none"/>
              </w:rPr>
              <w:t>0-5</w:t>
            </w:r>
          </w:p>
        </w:tc>
        <w:tc>
          <w:tcPr>
            <w:tcW w:w="730" w:type="dxa"/>
            <w:vAlign w:val="center"/>
          </w:tcPr>
          <w:p w14:paraId="21895C9B">
            <w:pPr>
              <w:widowControl/>
              <w:jc w:val="center"/>
              <w:rPr>
                <w:rFonts w:hint="eastAsia" w:ascii="宋体" w:hAnsi="宋体" w:eastAsia="宋体" w:cs="宋体"/>
                <w:kern w:val="0"/>
                <w:sz w:val="24"/>
                <w:szCs w:val="20"/>
                <w:highlight w:val="none"/>
              </w:rPr>
            </w:pPr>
            <w:r>
              <w:rPr>
                <w:rFonts w:hint="eastAsia" w:ascii="宋体" w:hAnsi="宋体" w:eastAsia="宋体" w:cs="宋体"/>
                <w:sz w:val="24"/>
                <w:highlight w:val="none"/>
              </w:rPr>
              <w:t>主观分</w:t>
            </w:r>
          </w:p>
        </w:tc>
      </w:tr>
      <w:tr w14:paraId="1F560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752" w:type="dxa"/>
            <w:vMerge w:val="continue"/>
            <w:vAlign w:val="center"/>
          </w:tcPr>
          <w:p w14:paraId="04689AEE">
            <w:pPr>
              <w:jc w:val="center"/>
              <w:rPr>
                <w:rFonts w:hint="eastAsia" w:ascii="宋体" w:hAnsi="宋体" w:eastAsia="宋体" w:cs="宋体"/>
                <w:kern w:val="0"/>
                <w:sz w:val="24"/>
                <w:szCs w:val="20"/>
                <w:highlight w:val="none"/>
              </w:rPr>
            </w:pPr>
          </w:p>
        </w:tc>
        <w:tc>
          <w:tcPr>
            <w:tcW w:w="573" w:type="dxa"/>
            <w:vAlign w:val="center"/>
          </w:tcPr>
          <w:p w14:paraId="3FF2B244">
            <w:pPr>
              <w:widowControl/>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14</w:t>
            </w:r>
          </w:p>
        </w:tc>
        <w:tc>
          <w:tcPr>
            <w:tcW w:w="1044" w:type="dxa"/>
            <w:vAlign w:val="center"/>
          </w:tcPr>
          <w:p w14:paraId="163E953B">
            <w:pPr>
              <w:widowControl/>
              <w:jc w:val="center"/>
              <w:rPr>
                <w:rFonts w:hint="eastAsia" w:ascii="宋体" w:hAnsi="宋体" w:eastAsia="宋体" w:cs="宋体"/>
                <w:bCs/>
                <w:sz w:val="24"/>
                <w:highlight w:val="none"/>
              </w:rPr>
            </w:pPr>
            <w:r>
              <w:rPr>
                <w:rFonts w:hint="eastAsia" w:ascii="宋体" w:hAnsi="宋体" w:eastAsia="宋体" w:cs="宋体"/>
                <w:color w:val="auto"/>
                <w:kern w:val="0"/>
                <w:sz w:val="24"/>
                <w:highlight w:val="none"/>
                <w:lang w:val="en-US" w:eastAsia="zh-CN" w:bidi="ar"/>
              </w:rPr>
              <w:t>进度保证措施方案</w:t>
            </w:r>
          </w:p>
        </w:tc>
        <w:tc>
          <w:tcPr>
            <w:tcW w:w="5903" w:type="dxa"/>
            <w:vAlign w:val="center"/>
          </w:tcPr>
          <w:p w14:paraId="66387D14">
            <w:pPr>
              <w:widowControl/>
              <w:snapToGrid/>
              <w:spacing w:before="0" w:beforeAutospacing="0" w:after="0" w:afterAutospacing="0" w:line="240" w:lineRule="auto"/>
              <w:jc w:val="left"/>
              <w:textAlignment w:val="baseline"/>
              <w:rPr>
                <w:rFonts w:hint="eastAsia" w:ascii="宋体" w:hAnsi="宋体" w:eastAsia="宋体" w:cs="宋体"/>
                <w:color w:val="auto"/>
                <w:kern w:val="0"/>
                <w:sz w:val="24"/>
                <w:highlight w:val="none"/>
                <w:lang w:val="en-US" w:eastAsia="zh-CN" w:bidi="ar"/>
              </w:rPr>
            </w:pPr>
            <w:r>
              <w:rPr>
                <w:rFonts w:hint="eastAsia" w:ascii="宋体" w:hAnsi="宋体" w:eastAsia="宋体" w:cs="宋体"/>
                <w:color w:val="auto"/>
                <w:kern w:val="0"/>
                <w:sz w:val="24"/>
                <w:highlight w:val="none"/>
                <w:lang w:val="en-US" w:eastAsia="zh-CN" w:bidi="ar"/>
              </w:rPr>
              <w:t>根据</w:t>
            </w:r>
            <w:r>
              <w:rPr>
                <w:rFonts w:hint="eastAsia" w:ascii="宋体" w:hAnsi="宋体" w:eastAsia="宋体" w:cs="宋体"/>
                <w:color w:val="auto"/>
                <w:kern w:val="0"/>
                <w:sz w:val="24"/>
                <w:highlight w:val="none"/>
                <w:lang w:bidi="ar"/>
              </w:rPr>
              <w:t>投标</w:t>
            </w:r>
            <w:r>
              <w:rPr>
                <w:rFonts w:hint="eastAsia" w:ascii="宋体" w:hAnsi="宋体" w:eastAsia="宋体" w:cs="宋体"/>
                <w:color w:val="auto"/>
                <w:kern w:val="0"/>
                <w:sz w:val="24"/>
                <w:highlight w:val="none"/>
                <w:lang w:eastAsia="zh-CN" w:bidi="ar"/>
              </w:rPr>
              <w:t>人</w:t>
            </w:r>
            <w:r>
              <w:rPr>
                <w:rFonts w:hint="eastAsia" w:ascii="宋体" w:hAnsi="宋体" w:eastAsia="宋体" w:cs="宋体"/>
                <w:color w:val="auto"/>
                <w:kern w:val="0"/>
                <w:sz w:val="24"/>
                <w:highlight w:val="none"/>
                <w:lang w:val="en-US" w:eastAsia="zh-CN" w:bidi="ar"/>
              </w:rPr>
              <w:t>提供的项目实施进度保证措施方案</w:t>
            </w:r>
            <w:r>
              <w:rPr>
                <w:rFonts w:hint="eastAsia" w:ascii="宋体" w:hAnsi="宋体" w:eastAsia="宋体" w:cs="宋体"/>
                <w:sz w:val="24"/>
                <w:highlight w:val="none"/>
              </w:rPr>
              <w:t>由专家评审。</w:t>
            </w:r>
          </w:p>
          <w:p w14:paraId="505D5530">
            <w:pPr>
              <w:widowControl/>
              <w:adjustRightInd/>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7D6681FF">
            <w:pPr>
              <w:widowControl/>
              <w:adjustRightInd/>
              <w:spacing w:line="360" w:lineRule="exact"/>
              <w:jc w:val="center"/>
              <w:rPr>
                <w:rFonts w:hint="eastAsia" w:ascii="宋体" w:hAnsi="宋体" w:eastAsia="宋体" w:cs="宋体"/>
                <w:sz w:val="24"/>
                <w:highlight w:val="none"/>
              </w:rPr>
            </w:pPr>
            <w:r>
              <w:rPr>
                <w:rFonts w:hint="eastAsia" w:ascii="宋体" w:hAnsi="宋体" w:eastAsia="宋体" w:cs="宋体"/>
                <w:sz w:val="24"/>
                <w:highlight w:val="none"/>
              </w:rPr>
              <w:t>0-5</w:t>
            </w:r>
          </w:p>
        </w:tc>
        <w:tc>
          <w:tcPr>
            <w:tcW w:w="730" w:type="dxa"/>
            <w:vAlign w:val="center"/>
          </w:tcPr>
          <w:p w14:paraId="59970E78">
            <w:pPr>
              <w:widowControl/>
              <w:jc w:val="center"/>
              <w:rPr>
                <w:rFonts w:hint="eastAsia" w:ascii="宋体" w:hAnsi="宋体" w:eastAsia="宋体" w:cs="宋体"/>
                <w:sz w:val="24"/>
                <w:highlight w:val="none"/>
              </w:rPr>
            </w:pPr>
            <w:r>
              <w:rPr>
                <w:rFonts w:hint="eastAsia" w:ascii="宋体" w:hAnsi="宋体" w:eastAsia="宋体" w:cs="宋体"/>
                <w:sz w:val="24"/>
                <w:highlight w:val="none"/>
              </w:rPr>
              <w:t>主观分</w:t>
            </w:r>
          </w:p>
        </w:tc>
      </w:tr>
      <w:tr w14:paraId="0B455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752" w:type="dxa"/>
            <w:vMerge w:val="continue"/>
            <w:vAlign w:val="center"/>
          </w:tcPr>
          <w:p w14:paraId="2B67136E">
            <w:pPr>
              <w:jc w:val="center"/>
              <w:rPr>
                <w:rFonts w:hint="eastAsia" w:ascii="宋体" w:hAnsi="宋体" w:eastAsia="宋体" w:cs="宋体"/>
                <w:kern w:val="0"/>
                <w:sz w:val="24"/>
                <w:szCs w:val="20"/>
                <w:highlight w:val="none"/>
              </w:rPr>
            </w:pPr>
          </w:p>
        </w:tc>
        <w:tc>
          <w:tcPr>
            <w:tcW w:w="573" w:type="dxa"/>
            <w:vAlign w:val="center"/>
          </w:tcPr>
          <w:p w14:paraId="6EFC64CA">
            <w:pPr>
              <w:widowControl/>
              <w:jc w:val="center"/>
              <w:rPr>
                <w:rFonts w:hint="eastAsia" w:ascii="宋体" w:hAnsi="宋体" w:eastAsia="宋体" w:cs="宋体"/>
                <w:sz w:val="24"/>
                <w:highlight w:val="none"/>
                <w:lang w:eastAsia="zh-CN"/>
              </w:rPr>
            </w:pPr>
            <w:r>
              <w:rPr>
                <w:rFonts w:hint="eastAsia" w:ascii="宋体" w:hAnsi="宋体" w:eastAsia="宋体" w:cs="宋体"/>
                <w:sz w:val="24"/>
                <w:highlight w:val="none"/>
              </w:rPr>
              <w:t>1</w:t>
            </w:r>
            <w:r>
              <w:rPr>
                <w:rFonts w:hint="eastAsia" w:ascii="宋体" w:hAnsi="宋体" w:eastAsia="宋体" w:cs="宋体"/>
                <w:sz w:val="24"/>
                <w:highlight w:val="none"/>
                <w:lang w:val="en-US" w:eastAsia="zh-CN"/>
              </w:rPr>
              <w:t>5</w:t>
            </w:r>
          </w:p>
        </w:tc>
        <w:tc>
          <w:tcPr>
            <w:tcW w:w="1044" w:type="dxa"/>
            <w:vAlign w:val="center"/>
          </w:tcPr>
          <w:p w14:paraId="522575EC">
            <w:pPr>
              <w:widowControl/>
              <w:snapToGrid/>
              <w:spacing w:before="0" w:beforeAutospacing="0" w:after="0" w:afterAutospacing="0" w:line="240" w:lineRule="auto"/>
              <w:jc w:val="center"/>
              <w:textAlignment w:val="baseline"/>
              <w:rPr>
                <w:rFonts w:hint="eastAsia" w:ascii="宋体" w:hAnsi="宋体" w:eastAsia="宋体" w:cs="宋体"/>
                <w:color w:val="auto"/>
                <w:kern w:val="0"/>
                <w:sz w:val="24"/>
                <w:highlight w:val="none"/>
                <w:lang w:val="en-US" w:eastAsia="zh-CN" w:bidi="ar"/>
              </w:rPr>
            </w:pPr>
            <w:r>
              <w:rPr>
                <w:rFonts w:hint="eastAsia" w:ascii="宋体" w:hAnsi="宋体" w:eastAsia="宋体" w:cs="宋体"/>
                <w:color w:val="auto"/>
                <w:kern w:val="0"/>
                <w:sz w:val="24"/>
                <w:highlight w:val="none"/>
                <w:lang w:val="en-US" w:eastAsia="zh-CN" w:bidi="ar"/>
              </w:rPr>
              <w:t>服务团队配置</w:t>
            </w:r>
          </w:p>
        </w:tc>
        <w:tc>
          <w:tcPr>
            <w:tcW w:w="5903" w:type="dxa"/>
            <w:vAlign w:val="center"/>
          </w:tcPr>
          <w:p w14:paraId="1C689886">
            <w:pPr>
              <w:widowControl/>
              <w:snapToGrid/>
              <w:spacing w:before="0" w:beforeAutospacing="0" w:after="0" w:afterAutospacing="0" w:line="240" w:lineRule="auto"/>
              <w:jc w:val="left"/>
              <w:textAlignment w:val="baseline"/>
              <w:rPr>
                <w:rFonts w:hint="eastAsia" w:ascii="宋体" w:hAnsi="宋体" w:eastAsia="宋体" w:cs="宋体"/>
                <w:color w:val="auto"/>
                <w:kern w:val="0"/>
                <w:sz w:val="24"/>
                <w:highlight w:val="none"/>
                <w:lang w:val="en-US" w:eastAsia="zh-CN" w:bidi="ar"/>
              </w:rPr>
            </w:pPr>
            <w:r>
              <w:rPr>
                <w:rFonts w:hint="eastAsia" w:ascii="宋体" w:hAnsi="宋体" w:eastAsia="宋体" w:cs="宋体"/>
                <w:color w:val="auto"/>
                <w:kern w:val="0"/>
                <w:sz w:val="24"/>
                <w:highlight w:val="none"/>
                <w:lang w:val="en-US" w:eastAsia="zh-CN" w:bidi="ar"/>
              </w:rPr>
              <w:t>根据投标人提供的针对本项目制定的团队人员配备分工工作方案是否完善且具有针对性</w:t>
            </w:r>
            <w:r>
              <w:rPr>
                <w:rFonts w:hint="eastAsia" w:ascii="宋体" w:hAnsi="宋体" w:eastAsia="宋体" w:cs="宋体"/>
                <w:sz w:val="24"/>
                <w:highlight w:val="none"/>
              </w:rPr>
              <w:t>专家评审。</w:t>
            </w:r>
          </w:p>
          <w:p w14:paraId="6D8AE47A">
            <w:pPr>
              <w:widowControl/>
              <w:snapToGrid/>
              <w:spacing w:before="0" w:beforeAutospacing="0" w:after="0" w:afterAutospacing="0" w:line="240" w:lineRule="auto"/>
              <w:jc w:val="left"/>
              <w:textAlignment w:val="baseline"/>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0B8DFD9B">
            <w:pPr>
              <w:widowControl/>
              <w:adjustRightInd/>
              <w:spacing w:line="360" w:lineRule="exact"/>
              <w:jc w:val="center"/>
              <w:rPr>
                <w:rFonts w:hint="eastAsia" w:ascii="宋体" w:hAnsi="宋体" w:eastAsia="宋体" w:cs="宋体"/>
                <w:sz w:val="24"/>
                <w:highlight w:val="none"/>
                <w:lang w:eastAsia="zh-CN"/>
              </w:rPr>
            </w:pPr>
            <w:r>
              <w:rPr>
                <w:rFonts w:hint="eastAsia" w:ascii="宋体" w:hAnsi="宋体" w:eastAsia="宋体" w:cs="宋体"/>
                <w:sz w:val="24"/>
                <w:highlight w:val="none"/>
              </w:rPr>
              <w:t>0-5</w:t>
            </w:r>
          </w:p>
        </w:tc>
        <w:tc>
          <w:tcPr>
            <w:tcW w:w="730" w:type="dxa"/>
            <w:vAlign w:val="center"/>
          </w:tcPr>
          <w:p w14:paraId="7F8A7A77">
            <w:pPr>
              <w:widowControl/>
              <w:jc w:val="center"/>
              <w:rPr>
                <w:rFonts w:hint="eastAsia" w:ascii="宋体" w:hAnsi="宋体" w:eastAsia="宋体" w:cs="宋体"/>
                <w:sz w:val="24"/>
                <w:highlight w:val="none"/>
              </w:rPr>
            </w:pPr>
            <w:r>
              <w:rPr>
                <w:rFonts w:hint="eastAsia" w:ascii="宋体" w:hAnsi="宋体" w:eastAsia="宋体" w:cs="宋体"/>
                <w:sz w:val="24"/>
                <w:highlight w:val="none"/>
              </w:rPr>
              <w:t>主观分</w:t>
            </w:r>
          </w:p>
        </w:tc>
      </w:tr>
      <w:tr w14:paraId="2B73A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752" w:type="dxa"/>
            <w:vMerge w:val="continue"/>
            <w:vAlign w:val="center"/>
          </w:tcPr>
          <w:p w14:paraId="3CA6C92A">
            <w:pPr>
              <w:jc w:val="center"/>
              <w:rPr>
                <w:rFonts w:hint="eastAsia" w:ascii="宋体" w:hAnsi="宋体" w:eastAsia="宋体" w:cs="宋体"/>
                <w:kern w:val="0"/>
                <w:sz w:val="24"/>
                <w:szCs w:val="20"/>
                <w:highlight w:val="none"/>
              </w:rPr>
            </w:pPr>
          </w:p>
        </w:tc>
        <w:tc>
          <w:tcPr>
            <w:tcW w:w="573" w:type="dxa"/>
            <w:vAlign w:val="center"/>
          </w:tcPr>
          <w:p w14:paraId="2D5FE40A">
            <w:pPr>
              <w:widowControl/>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16</w:t>
            </w:r>
          </w:p>
        </w:tc>
        <w:tc>
          <w:tcPr>
            <w:tcW w:w="1044" w:type="dxa"/>
            <w:vAlign w:val="center"/>
          </w:tcPr>
          <w:p w14:paraId="1E2160A5">
            <w:pPr>
              <w:widowControl/>
              <w:jc w:val="center"/>
              <w:rPr>
                <w:rFonts w:hint="eastAsia" w:ascii="宋体" w:hAnsi="宋体" w:eastAsia="宋体" w:cs="宋体"/>
                <w:color w:val="auto"/>
                <w:kern w:val="0"/>
                <w:sz w:val="24"/>
                <w:highlight w:val="none"/>
                <w:lang w:val="en-US" w:eastAsia="zh-CN" w:bidi="ar"/>
              </w:rPr>
            </w:pPr>
            <w:r>
              <w:rPr>
                <w:rFonts w:hint="eastAsia" w:ascii="宋体" w:hAnsi="宋体" w:eastAsia="宋体" w:cs="宋体"/>
                <w:color w:val="auto"/>
                <w:sz w:val="24"/>
                <w:highlight w:val="none"/>
              </w:rPr>
              <w:t>特色服务</w:t>
            </w:r>
          </w:p>
        </w:tc>
        <w:tc>
          <w:tcPr>
            <w:tcW w:w="5903" w:type="dxa"/>
            <w:vAlign w:val="center"/>
          </w:tcPr>
          <w:p w14:paraId="602EE939">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根据投标人对本项目的特别优惠承诺、</w:t>
            </w:r>
            <w:r>
              <w:rPr>
                <w:rFonts w:hint="eastAsia" w:ascii="宋体" w:hAnsi="宋体" w:eastAsia="宋体" w:cs="宋体"/>
                <w:color w:val="auto"/>
                <w:kern w:val="0"/>
                <w:sz w:val="24"/>
                <w:highlight w:val="none"/>
                <w:lang w:val="en-US" w:eastAsia="zh-CN"/>
              </w:rPr>
              <w:t>增值服务内容</w:t>
            </w:r>
            <w:r>
              <w:rPr>
                <w:rFonts w:hint="eastAsia" w:ascii="宋体" w:hAnsi="宋体" w:eastAsia="宋体" w:cs="宋体"/>
                <w:color w:val="auto"/>
                <w:kern w:val="0"/>
                <w:sz w:val="24"/>
                <w:highlight w:val="none"/>
              </w:rPr>
              <w:t>是否全面及可行</w:t>
            </w:r>
            <w:r>
              <w:rPr>
                <w:rFonts w:hint="eastAsia" w:ascii="宋体" w:hAnsi="宋体" w:eastAsia="宋体" w:cs="宋体"/>
                <w:sz w:val="24"/>
                <w:highlight w:val="none"/>
              </w:rPr>
              <w:t>专家评审。</w:t>
            </w:r>
          </w:p>
          <w:p w14:paraId="6F5C36CE">
            <w:pPr>
              <w:widowControl/>
              <w:jc w:val="left"/>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投标人提供内容</w:t>
            </w:r>
            <w:r>
              <w:rPr>
                <w:rFonts w:hint="eastAsia" w:ascii="宋体" w:hAnsi="宋体" w:eastAsia="宋体" w:cs="宋体"/>
                <w:color w:val="000000"/>
                <w:sz w:val="24"/>
                <w:highlight w:val="none"/>
              </w:rPr>
              <w:t>可行，符合</w:t>
            </w:r>
            <w:r>
              <w:rPr>
                <w:rFonts w:hint="eastAsia" w:ascii="宋体" w:hAnsi="宋体" w:eastAsia="宋体" w:cs="宋体"/>
                <w:color w:val="000000"/>
                <w:sz w:val="24"/>
                <w:highlight w:val="none"/>
                <w:lang w:val="en-US" w:eastAsia="zh-CN"/>
              </w:rPr>
              <w:t>项目情况</w:t>
            </w:r>
            <w:r>
              <w:rPr>
                <w:rFonts w:hint="eastAsia" w:ascii="宋体" w:hAnsi="宋体" w:eastAsia="宋体" w:cs="宋体"/>
                <w:color w:val="000000"/>
                <w:sz w:val="24"/>
                <w:highlight w:val="none"/>
              </w:rPr>
              <w:t>的得5分；</w:t>
            </w:r>
            <w:r>
              <w:rPr>
                <w:rFonts w:hint="eastAsia" w:ascii="宋体" w:hAnsi="宋体" w:eastAsia="宋体" w:cs="宋体"/>
                <w:sz w:val="24"/>
                <w:highlight w:val="none"/>
              </w:rPr>
              <w:t>较为符合的得4分；基本符合的得3分；存在欠缺但部分符合的得2分；明显不符合的得1分；不提供不得分</w:t>
            </w:r>
          </w:p>
        </w:tc>
        <w:tc>
          <w:tcPr>
            <w:tcW w:w="788" w:type="dxa"/>
            <w:vAlign w:val="center"/>
          </w:tcPr>
          <w:p w14:paraId="2DCEB12C">
            <w:pPr>
              <w:widowControl/>
              <w:adjustRightInd/>
              <w:spacing w:line="360" w:lineRule="exact"/>
              <w:jc w:val="center"/>
              <w:rPr>
                <w:rFonts w:hint="eastAsia" w:ascii="宋体" w:hAnsi="宋体" w:eastAsia="宋体" w:cs="宋体"/>
                <w:sz w:val="24"/>
                <w:highlight w:val="none"/>
              </w:rPr>
            </w:pPr>
            <w:r>
              <w:rPr>
                <w:rFonts w:hint="eastAsia" w:ascii="宋体" w:hAnsi="宋体" w:eastAsia="宋体" w:cs="宋体"/>
                <w:sz w:val="24"/>
                <w:highlight w:val="none"/>
              </w:rPr>
              <w:t>0-5</w:t>
            </w:r>
          </w:p>
        </w:tc>
        <w:tc>
          <w:tcPr>
            <w:tcW w:w="730" w:type="dxa"/>
            <w:vAlign w:val="center"/>
          </w:tcPr>
          <w:p w14:paraId="6DECF0C9">
            <w:pPr>
              <w:widowControl/>
              <w:jc w:val="center"/>
              <w:rPr>
                <w:rFonts w:hint="eastAsia" w:ascii="宋体" w:hAnsi="宋体" w:eastAsia="宋体" w:cs="宋体"/>
                <w:sz w:val="24"/>
                <w:highlight w:val="none"/>
                <w:lang w:val="en-US" w:eastAsia="zh-CN"/>
              </w:rPr>
            </w:pPr>
            <w:r>
              <w:rPr>
                <w:rFonts w:hint="eastAsia" w:ascii="宋体" w:hAnsi="宋体" w:eastAsia="宋体" w:cs="宋体"/>
                <w:sz w:val="24"/>
                <w:highlight w:val="none"/>
              </w:rPr>
              <w:t>主观分</w:t>
            </w:r>
          </w:p>
        </w:tc>
      </w:tr>
      <w:tr w14:paraId="7EE79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752" w:type="dxa"/>
            <w:vMerge w:val="continue"/>
            <w:vAlign w:val="center"/>
          </w:tcPr>
          <w:p w14:paraId="712AC27F">
            <w:pPr>
              <w:jc w:val="center"/>
              <w:rPr>
                <w:rFonts w:hint="eastAsia" w:ascii="宋体" w:hAnsi="宋体" w:eastAsia="宋体" w:cs="宋体"/>
                <w:kern w:val="0"/>
                <w:sz w:val="24"/>
                <w:szCs w:val="20"/>
                <w:highlight w:val="none"/>
              </w:rPr>
            </w:pPr>
          </w:p>
        </w:tc>
        <w:tc>
          <w:tcPr>
            <w:tcW w:w="573" w:type="dxa"/>
            <w:vAlign w:val="center"/>
          </w:tcPr>
          <w:p w14:paraId="2286B6E4">
            <w:pPr>
              <w:widowControl/>
              <w:jc w:val="center"/>
              <w:rPr>
                <w:rFonts w:hint="eastAsia" w:ascii="宋体" w:hAnsi="宋体" w:eastAsia="宋体" w:cs="宋体"/>
                <w:sz w:val="24"/>
                <w:highlight w:val="none"/>
                <w:lang w:val="en-US" w:eastAsia="zh-CN"/>
              </w:rPr>
            </w:pPr>
            <w:r>
              <w:rPr>
                <w:rFonts w:hint="eastAsia" w:ascii="宋体" w:hAnsi="宋体" w:eastAsia="宋体" w:cs="宋体"/>
                <w:sz w:val="24"/>
                <w:highlight w:val="none"/>
              </w:rPr>
              <w:t>1</w:t>
            </w:r>
            <w:r>
              <w:rPr>
                <w:rFonts w:hint="eastAsia" w:ascii="宋体" w:hAnsi="宋体" w:eastAsia="宋体" w:cs="宋体"/>
                <w:sz w:val="24"/>
                <w:highlight w:val="none"/>
                <w:lang w:val="en-US" w:eastAsia="zh-CN"/>
              </w:rPr>
              <w:t>7</w:t>
            </w:r>
          </w:p>
        </w:tc>
        <w:tc>
          <w:tcPr>
            <w:tcW w:w="1044" w:type="dxa"/>
            <w:vAlign w:val="center"/>
          </w:tcPr>
          <w:p w14:paraId="4CCDD263">
            <w:pPr>
              <w:widowControl/>
              <w:snapToGrid/>
              <w:spacing w:before="0" w:beforeAutospacing="0" w:after="0" w:afterAutospacing="0" w:line="240" w:lineRule="auto"/>
              <w:jc w:val="center"/>
              <w:textAlignment w:val="baseline"/>
              <w:rPr>
                <w:rFonts w:hint="eastAsia" w:ascii="宋体" w:hAnsi="宋体" w:eastAsia="宋体" w:cs="宋体"/>
                <w:bCs/>
                <w:sz w:val="24"/>
                <w:highlight w:val="none"/>
              </w:rPr>
            </w:pPr>
            <w:r>
              <w:rPr>
                <w:rFonts w:hint="eastAsia" w:ascii="宋体" w:hAnsi="宋体" w:eastAsia="宋体" w:cs="宋体"/>
                <w:color w:val="auto"/>
                <w:kern w:val="0"/>
                <w:sz w:val="24"/>
                <w:highlight w:val="none"/>
                <w:lang w:val="en-US" w:eastAsia="zh-CN" w:bidi="ar"/>
              </w:rPr>
              <w:t>节目安排情况</w:t>
            </w:r>
          </w:p>
        </w:tc>
        <w:tc>
          <w:tcPr>
            <w:tcW w:w="5903" w:type="dxa"/>
            <w:vAlign w:val="center"/>
          </w:tcPr>
          <w:p w14:paraId="154AAAF3">
            <w:pPr>
              <w:widowControl/>
              <w:snapToGrid/>
              <w:spacing w:before="0" w:beforeAutospacing="0" w:after="0" w:afterAutospacing="0" w:line="240" w:lineRule="auto"/>
              <w:jc w:val="left"/>
              <w:textAlignment w:val="baseline"/>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投标人提供10组节目简介得基础分1分，在10组节目的基础上每增加一组节目并提供节目简介的得2分，本项最多得9分。</w:t>
            </w:r>
          </w:p>
          <w:p w14:paraId="16D17285">
            <w:pPr>
              <w:widowControl/>
              <w:snapToGrid/>
              <w:spacing w:before="0" w:beforeAutospacing="0" w:after="0" w:afterAutospacing="0" w:line="240" w:lineRule="auto"/>
              <w:jc w:val="left"/>
              <w:textAlignment w:val="baseline"/>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投标人提供节目简介，不提供不得分。</w:t>
            </w:r>
          </w:p>
        </w:tc>
        <w:tc>
          <w:tcPr>
            <w:tcW w:w="788" w:type="dxa"/>
            <w:vAlign w:val="center"/>
          </w:tcPr>
          <w:p w14:paraId="1B626C6B">
            <w:pPr>
              <w:widowControl/>
              <w:adjustRightInd/>
              <w:spacing w:line="360" w:lineRule="exact"/>
              <w:jc w:val="center"/>
              <w:rPr>
                <w:rFonts w:hint="eastAsia" w:ascii="宋体" w:hAnsi="宋体" w:eastAsia="宋体" w:cs="宋体"/>
                <w:sz w:val="24"/>
                <w:highlight w:val="none"/>
              </w:rPr>
            </w:pPr>
            <w:r>
              <w:rPr>
                <w:rFonts w:hint="eastAsia" w:ascii="宋体" w:hAnsi="宋体" w:eastAsia="宋体" w:cs="宋体"/>
                <w:sz w:val="24"/>
                <w:highlight w:val="none"/>
              </w:rPr>
              <w:t>0-</w:t>
            </w:r>
            <w:r>
              <w:rPr>
                <w:rFonts w:hint="eastAsia" w:ascii="宋体" w:hAnsi="宋体" w:eastAsia="宋体" w:cs="宋体"/>
                <w:sz w:val="24"/>
                <w:highlight w:val="none"/>
                <w:lang w:val="en-US" w:eastAsia="zh-CN"/>
              </w:rPr>
              <w:t>9</w:t>
            </w:r>
          </w:p>
        </w:tc>
        <w:tc>
          <w:tcPr>
            <w:tcW w:w="730" w:type="dxa"/>
            <w:vAlign w:val="center"/>
          </w:tcPr>
          <w:p w14:paraId="1FE88042">
            <w:pPr>
              <w:widowControl/>
              <w:jc w:val="center"/>
              <w:rPr>
                <w:rFonts w:hint="eastAsia" w:ascii="宋体" w:hAnsi="宋体" w:eastAsia="宋体" w:cs="宋体"/>
                <w:sz w:val="24"/>
                <w:highlight w:val="none"/>
              </w:rPr>
            </w:pPr>
            <w:r>
              <w:rPr>
                <w:rFonts w:hint="eastAsia" w:ascii="宋体" w:hAnsi="宋体" w:eastAsia="宋体" w:cs="宋体"/>
                <w:sz w:val="24"/>
                <w:highlight w:val="none"/>
                <w:lang w:val="en-US" w:eastAsia="zh-CN"/>
              </w:rPr>
              <w:t>客观</w:t>
            </w:r>
            <w:r>
              <w:rPr>
                <w:rFonts w:hint="eastAsia" w:ascii="宋体" w:hAnsi="宋体" w:eastAsia="宋体" w:cs="宋体"/>
                <w:sz w:val="24"/>
                <w:highlight w:val="none"/>
              </w:rPr>
              <w:t>分</w:t>
            </w:r>
          </w:p>
        </w:tc>
      </w:tr>
      <w:tr w14:paraId="52AB5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6" w:hRule="atLeast"/>
          <w:jc w:val="center"/>
        </w:trPr>
        <w:tc>
          <w:tcPr>
            <w:tcW w:w="752" w:type="dxa"/>
            <w:vAlign w:val="center"/>
          </w:tcPr>
          <w:p w14:paraId="7F583609">
            <w:pPr>
              <w:jc w:val="center"/>
              <w:rPr>
                <w:rFonts w:hint="eastAsia" w:ascii="宋体" w:hAnsi="宋体" w:eastAsia="宋体" w:cs="宋体"/>
                <w:kern w:val="0"/>
                <w:sz w:val="24"/>
                <w:szCs w:val="20"/>
                <w:highlight w:val="none"/>
              </w:rPr>
            </w:pPr>
            <w:r>
              <w:rPr>
                <w:rFonts w:hint="eastAsia" w:ascii="宋体" w:hAnsi="宋体" w:eastAsia="宋体" w:cs="宋体"/>
                <w:kern w:val="0"/>
                <w:sz w:val="24"/>
                <w:highlight w:val="none"/>
              </w:rPr>
              <w:t>价格分（10分）</w:t>
            </w:r>
          </w:p>
        </w:tc>
        <w:tc>
          <w:tcPr>
            <w:tcW w:w="573" w:type="dxa"/>
            <w:vAlign w:val="center"/>
          </w:tcPr>
          <w:p w14:paraId="2E19DD70">
            <w:pPr>
              <w:widowControl/>
              <w:jc w:val="center"/>
              <w:rPr>
                <w:rFonts w:hint="eastAsia" w:ascii="宋体" w:hAnsi="宋体" w:eastAsia="宋体" w:cs="宋体"/>
                <w:kern w:val="0"/>
                <w:sz w:val="24"/>
                <w:szCs w:val="20"/>
                <w:highlight w:val="none"/>
                <w:lang w:eastAsia="zh-CN"/>
              </w:rPr>
            </w:pPr>
            <w:r>
              <w:rPr>
                <w:rFonts w:hint="eastAsia" w:ascii="宋体" w:hAnsi="宋体" w:eastAsia="宋体" w:cs="宋体"/>
                <w:sz w:val="24"/>
                <w:highlight w:val="none"/>
              </w:rPr>
              <w:t>1</w:t>
            </w:r>
            <w:r>
              <w:rPr>
                <w:rFonts w:hint="eastAsia" w:ascii="宋体" w:hAnsi="宋体" w:eastAsia="宋体" w:cs="宋体"/>
                <w:sz w:val="24"/>
                <w:highlight w:val="none"/>
                <w:lang w:val="en-US" w:eastAsia="zh-CN"/>
              </w:rPr>
              <w:t>8</w:t>
            </w:r>
          </w:p>
        </w:tc>
        <w:tc>
          <w:tcPr>
            <w:tcW w:w="1044" w:type="dxa"/>
            <w:vAlign w:val="center"/>
          </w:tcPr>
          <w:p w14:paraId="2801A69B">
            <w:pPr>
              <w:jc w:val="center"/>
              <w:rPr>
                <w:rFonts w:hint="eastAsia" w:ascii="宋体" w:hAnsi="宋体" w:eastAsia="宋体" w:cs="宋体"/>
                <w:kern w:val="0"/>
                <w:sz w:val="24"/>
                <w:szCs w:val="20"/>
                <w:highlight w:val="none"/>
              </w:rPr>
            </w:pPr>
            <w:r>
              <w:rPr>
                <w:rFonts w:hint="eastAsia" w:ascii="宋体" w:hAnsi="宋体" w:eastAsia="宋体" w:cs="宋体"/>
                <w:kern w:val="0"/>
                <w:sz w:val="24"/>
                <w:highlight w:val="none"/>
              </w:rPr>
              <w:t>价格权值=0.10</w:t>
            </w:r>
          </w:p>
        </w:tc>
        <w:tc>
          <w:tcPr>
            <w:tcW w:w="5903" w:type="dxa"/>
            <w:vAlign w:val="center"/>
          </w:tcPr>
          <w:p w14:paraId="0BF5C2DB">
            <w:pPr>
              <w:jc w:val="left"/>
              <w:rPr>
                <w:rFonts w:hint="eastAsia" w:ascii="宋体" w:hAnsi="宋体" w:eastAsia="宋体" w:cs="宋体"/>
                <w:kern w:val="0"/>
                <w:sz w:val="24"/>
                <w:szCs w:val="20"/>
                <w:highlight w:val="none"/>
              </w:rPr>
            </w:pPr>
            <w:r>
              <w:rPr>
                <w:rFonts w:hint="eastAsia" w:ascii="宋体" w:hAnsi="宋体" w:eastAsia="宋体" w:cs="宋体"/>
                <w:kern w:val="0"/>
                <w:sz w:val="24"/>
                <w:highlight w:val="none"/>
              </w:rPr>
              <w:t>最低有效投标价格为评标基准价</w:t>
            </w:r>
          </w:p>
          <w:p w14:paraId="5719B915">
            <w:pPr>
              <w:jc w:val="left"/>
              <w:rPr>
                <w:rFonts w:hint="eastAsia" w:ascii="宋体" w:hAnsi="宋体" w:eastAsia="宋体" w:cs="宋体"/>
                <w:kern w:val="0"/>
                <w:sz w:val="24"/>
                <w:szCs w:val="20"/>
                <w:highlight w:val="none"/>
              </w:rPr>
            </w:pPr>
            <w:r>
              <w:rPr>
                <w:rFonts w:hint="eastAsia" w:ascii="宋体" w:hAnsi="宋体" w:eastAsia="宋体" w:cs="宋体"/>
                <w:kern w:val="0"/>
                <w:sz w:val="24"/>
                <w:highlight w:val="none"/>
              </w:rPr>
              <w:t>投标报价得分=（评标基准价／投标报价）×价格权值×100（计算得分保留小数点后2位）</w:t>
            </w:r>
          </w:p>
          <w:p w14:paraId="6703C415">
            <w:pPr>
              <w:jc w:val="left"/>
              <w:rPr>
                <w:rFonts w:hint="eastAsia" w:ascii="宋体" w:hAnsi="宋体" w:eastAsia="宋体" w:cs="宋体"/>
                <w:kern w:val="0"/>
                <w:sz w:val="24"/>
                <w:szCs w:val="20"/>
                <w:highlight w:val="none"/>
              </w:rPr>
            </w:pPr>
            <w:r>
              <w:rPr>
                <w:rFonts w:hint="eastAsia" w:ascii="宋体" w:hAnsi="宋体" w:eastAsia="宋体" w:cs="宋体"/>
                <w:kern w:val="0"/>
                <w:sz w:val="24"/>
                <w:highlight w:val="none"/>
              </w:rPr>
              <w:t>评标过程中，不去掉报价中的最高报价和最低报价。</w:t>
            </w:r>
          </w:p>
        </w:tc>
        <w:tc>
          <w:tcPr>
            <w:tcW w:w="788" w:type="dxa"/>
            <w:vAlign w:val="center"/>
          </w:tcPr>
          <w:p w14:paraId="267D21E5">
            <w:pPr>
              <w:jc w:val="center"/>
              <w:rPr>
                <w:rFonts w:hint="eastAsia" w:ascii="宋体" w:hAnsi="宋体" w:eastAsia="宋体" w:cs="宋体"/>
                <w:kern w:val="0"/>
                <w:sz w:val="24"/>
                <w:szCs w:val="20"/>
                <w:highlight w:val="none"/>
              </w:rPr>
            </w:pPr>
            <w:r>
              <w:rPr>
                <w:rFonts w:hint="eastAsia" w:ascii="宋体" w:hAnsi="宋体" w:eastAsia="宋体" w:cs="宋体"/>
                <w:kern w:val="0"/>
                <w:sz w:val="24"/>
                <w:highlight w:val="none"/>
              </w:rPr>
              <w:t>10</w:t>
            </w:r>
          </w:p>
        </w:tc>
        <w:tc>
          <w:tcPr>
            <w:tcW w:w="730" w:type="dxa"/>
            <w:vAlign w:val="center"/>
          </w:tcPr>
          <w:p w14:paraId="4F73D73E">
            <w:pPr>
              <w:jc w:val="center"/>
              <w:rPr>
                <w:rFonts w:hint="eastAsia" w:ascii="宋体" w:hAnsi="宋体" w:eastAsia="宋体" w:cs="宋体"/>
                <w:kern w:val="0"/>
                <w:sz w:val="24"/>
                <w:szCs w:val="20"/>
                <w:highlight w:val="none"/>
              </w:rPr>
            </w:pPr>
            <w:r>
              <w:rPr>
                <w:rFonts w:hint="eastAsia" w:ascii="宋体" w:hAnsi="宋体" w:eastAsia="宋体" w:cs="宋体"/>
                <w:kern w:val="0"/>
                <w:sz w:val="24"/>
                <w:highlight w:val="none"/>
              </w:rPr>
              <w:t>/</w:t>
            </w:r>
          </w:p>
        </w:tc>
      </w:tr>
    </w:tbl>
    <w:p w14:paraId="68F6B7EA">
      <w:pPr>
        <w:widowControl/>
        <w:spacing w:line="360" w:lineRule="auto"/>
        <w:jc w:val="left"/>
        <w:rPr>
          <w:rFonts w:ascii="宋体" w:hAnsi="宋体"/>
          <w:bCs/>
          <w:sz w:val="24"/>
          <w:highlight w:val="none"/>
        </w:rPr>
      </w:pPr>
      <w:r>
        <w:rPr>
          <w:rFonts w:hint="eastAsia" w:ascii="宋体" w:hAnsi="宋体"/>
          <w:bCs/>
          <w:sz w:val="24"/>
          <w:highlight w:val="none"/>
        </w:rPr>
        <w:t>注：1）若采购人对投标人提供的证明资料要求为原件的，另行提出。</w:t>
      </w:r>
    </w:p>
    <w:p w14:paraId="10C1E2C7">
      <w:pPr>
        <w:widowControl/>
        <w:spacing w:line="360" w:lineRule="auto"/>
        <w:ind w:firstLine="480" w:firstLineChars="200"/>
        <w:rPr>
          <w:rFonts w:ascii="宋体" w:hAnsi="宋体" w:cs="宋体"/>
          <w:sz w:val="24"/>
          <w:highlight w:val="none"/>
        </w:rPr>
      </w:pPr>
      <w:r>
        <w:rPr>
          <w:rFonts w:hint="eastAsia" w:ascii="宋体" w:hAnsi="宋体"/>
          <w:bCs/>
          <w:sz w:val="24"/>
          <w:highlight w:val="none"/>
        </w:rPr>
        <w:t>响应文件中如附有外文资料，必须逐一对应翻译成中文并加盖供应商公章后附在相关外文资料后面，否则外文资料不予认可。翻译的中文资料与外文资料不符的，均不予认可。翻译严重错误的，将视同提供虚假资料。</w:t>
      </w:r>
    </w:p>
    <w:p w14:paraId="678CB7C7">
      <w:pPr>
        <w:widowControl/>
        <w:numPr>
          <w:ilvl w:val="0"/>
          <w:numId w:val="2"/>
        </w:numPr>
        <w:spacing w:line="360" w:lineRule="auto"/>
        <w:ind w:firstLine="480" w:firstLineChars="200"/>
        <w:rPr>
          <w:rFonts w:ascii="宋体" w:hAnsi="宋体" w:cs="宋体"/>
          <w:sz w:val="24"/>
          <w:highlight w:val="none"/>
        </w:rPr>
      </w:pPr>
      <w:r>
        <w:rPr>
          <w:rFonts w:hint="eastAsia" w:ascii="宋体" w:hAnsi="宋体" w:cs="宋体"/>
          <w:sz w:val="24"/>
          <w:highlight w:val="none"/>
        </w:rPr>
        <w:t>投标人编制响应文件（商务技术文件部分）时，建议按此目录（序号和内容）提供评标标准相应的商务技术资料。</w:t>
      </w:r>
    </w:p>
    <w:p w14:paraId="1C4B2D2E">
      <w:pPr>
        <w:widowControl/>
        <w:spacing w:line="360" w:lineRule="auto"/>
        <w:rPr>
          <w:rFonts w:ascii="宋体" w:hAnsi="宋体" w:cs="宋体"/>
          <w:sz w:val="24"/>
          <w:highlight w:val="none"/>
        </w:rPr>
      </w:pPr>
    </w:p>
    <w:p w14:paraId="16132B3F">
      <w:pPr>
        <w:adjustRightInd/>
        <w:spacing w:line="360" w:lineRule="auto"/>
        <w:jc w:val="left"/>
        <w:outlineLvl w:val="0"/>
        <w:rPr>
          <w:rFonts w:ascii="宋体" w:hAnsi="宋体" w:cs="宋体"/>
          <w:b/>
          <w:sz w:val="32"/>
          <w:highlight w:val="none"/>
        </w:rPr>
      </w:pPr>
      <w:r>
        <w:rPr>
          <w:rFonts w:hint="eastAsia" w:ascii="宋体" w:hAnsi="宋体" w:cs="宋体"/>
          <w:b/>
          <w:sz w:val="32"/>
          <w:highlight w:val="none"/>
        </w:rPr>
        <w:t>一、评标方法</w:t>
      </w:r>
    </w:p>
    <w:p w14:paraId="793DD6A9">
      <w:pPr>
        <w:adjustRightInd/>
        <w:spacing w:line="360" w:lineRule="auto"/>
        <w:ind w:firstLine="482" w:firstLineChars="200"/>
        <w:rPr>
          <w:rFonts w:ascii="宋体" w:hAnsi="宋体" w:cs="宋体"/>
          <w:kern w:val="0"/>
          <w:sz w:val="24"/>
          <w:highlight w:val="none"/>
        </w:rPr>
      </w:pPr>
      <w:r>
        <w:rPr>
          <w:rFonts w:hint="eastAsia" w:ascii="宋体" w:hAnsi="宋体" w:cs="宋体"/>
          <w:b/>
          <w:kern w:val="0"/>
          <w:sz w:val="24"/>
          <w:highlight w:val="none"/>
        </w:rPr>
        <w:t>1.本项目采用综合评分法。</w:t>
      </w:r>
      <w:r>
        <w:rPr>
          <w:rFonts w:hint="eastAsia" w:ascii="宋体" w:hAnsi="宋体" w:cs="宋体"/>
          <w:kern w:val="0"/>
          <w:sz w:val="24"/>
          <w:highlight w:val="none"/>
        </w:rPr>
        <w:t>综合评分法，是指响应文件满足交易文件全部实质性要求，且按照评审因素的量化指标评审得分最高的供应商为成交候选人的评标方法。</w:t>
      </w:r>
    </w:p>
    <w:p w14:paraId="4C9F579A">
      <w:pPr>
        <w:adjustRightInd/>
        <w:spacing w:line="360" w:lineRule="auto"/>
        <w:outlineLvl w:val="0"/>
        <w:rPr>
          <w:rFonts w:ascii="宋体" w:hAnsi="宋体" w:cs="宋体"/>
          <w:b/>
          <w:sz w:val="36"/>
          <w:szCs w:val="36"/>
          <w:highlight w:val="none"/>
        </w:rPr>
      </w:pPr>
      <w:r>
        <w:rPr>
          <w:rFonts w:hint="eastAsia" w:ascii="宋体" w:hAnsi="宋体" w:cs="宋体"/>
          <w:b/>
          <w:sz w:val="32"/>
          <w:highlight w:val="none"/>
        </w:rPr>
        <w:t>二、评标标准</w:t>
      </w:r>
    </w:p>
    <w:p w14:paraId="69F27AD6">
      <w:pPr>
        <w:spacing w:line="360" w:lineRule="auto"/>
        <w:ind w:firstLine="472" w:firstLineChars="196"/>
        <w:rPr>
          <w:rFonts w:ascii="宋体" w:hAnsi="宋体" w:cs="宋体"/>
          <w:b/>
          <w:sz w:val="24"/>
          <w:highlight w:val="none"/>
        </w:rPr>
      </w:pPr>
      <w:r>
        <w:rPr>
          <w:rFonts w:hint="eastAsia" w:ascii="宋体" w:hAnsi="宋体" w:cs="宋体"/>
          <w:b/>
          <w:sz w:val="24"/>
          <w:highlight w:val="none"/>
        </w:rPr>
        <w:t>2.评标标准：</w:t>
      </w:r>
      <w:r>
        <w:rPr>
          <w:rFonts w:hint="eastAsia" w:ascii="宋体" w:hAnsi="宋体" w:cs="宋体"/>
          <w:kern w:val="0"/>
          <w:sz w:val="24"/>
          <w:highlight w:val="none"/>
        </w:rPr>
        <w:t>见评标办法前附表。</w:t>
      </w:r>
    </w:p>
    <w:p w14:paraId="0E49EBBB">
      <w:pPr>
        <w:spacing w:line="360" w:lineRule="auto"/>
        <w:outlineLvl w:val="0"/>
        <w:rPr>
          <w:rFonts w:ascii="宋体" w:hAnsi="宋体" w:cs="宋体"/>
          <w:b/>
          <w:sz w:val="36"/>
          <w:szCs w:val="36"/>
          <w:highlight w:val="none"/>
        </w:rPr>
      </w:pPr>
      <w:r>
        <w:rPr>
          <w:rFonts w:hint="eastAsia" w:ascii="宋体" w:hAnsi="宋体" w:cs="宋体"/>
          <w:b/>
          <w:sz w:val="32"/>
          <w:highlight w:val="none"/>
        </w:rPr>
        <w:t>三、评标程序</w:t>
      </w:r>
    </w:p>
    <w:p w14:paraId="087B35C1">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3.1符合性审查。</w:t>
      </w:r>
      <w:r>
        <w:rPr>
          <w:rFonts w:hint="eastAsia" w:ascii="宋体" w:hAnsi="宋体" w:cs="宋体"/>
          <w:kern w:val="0"/>
          <w:sz w:val="24"/>
          <w:highlight w:val="none"/>
        </w:rPr>
        <w:t>评标委员会应当对符合资格的供应商的响应文件进行符合性审查，以确定其是否满足交易文件的实质性要求。不满足交易文件的实质性要求的，交易无效。</w:t>
      </w:r>
    </w:p>
    <w:p w14:paraId="2E632315">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3.2 比较与评价。</w:t>
      </w:r>
      <w:r>
        <w:rPr>
          <w:rFonts w:hint="eastAsia" w:ascii="宋体" w:hAnsi="宋体" w:cs="宋体"/>
          <w:kern w:val="0"/>
          <w:sz w:val="24"/>
          <w:highlight w:val="none"/>
        </w:rPr>
        <w:t>评标委员会应当按照交易文件中规定的评标方法和标准，对符合性审查合格的响应文件进行商务和技术评估，综合比较与评价。</w:t>
      </w:r>
    </w:p>
    <w:p w14:paraId="4C77E433">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3.3汇总商务技术得分。</w:t>
      </w:r>
      <w:r>
        <w:rPr>
          <w:rFonts w:hint="eastAsia" w:ascii="宋体" w:hAnsi="宋体" w:cs="宋体"/>
          <w:kern w:val="0"/>
          <w:sz w:val="24"/>
          <w:highlight w:val="none"/>
        </w:rPr>
        <w:t>评标委员会各成员应当独立对每个供应商的商务和技术文件进行评价，并汇总商务技术得分情况。</w:t>
      </w:r>
    </w:p>
    <w:p w14:paraId="509FD80A">
      <w:pPr>
        <w:spacing w:line="360" w:lineRule="auto"/>
        <w:ind w:firstLine="472" w:firstLineChars="196"/>
        <w:rPr>
          <w:rFonts w:ascii="宋体" w:hAnsi="宋体" w:cs="宋体"/>
          <w:b/>
          <w:kern w:val="0"/>
          <w:sz w:val="24"/>
          <w:highlight w:val="none"/>
        </w:rPr>
      </w:pPr>
      <w:r>
        <w:rPr>
          <w:rFonts w:hint="eastAsia" w:ascii="宋体" w:hAnsi="宋体" w:cs="宋体"/>
          <w:b/>
          <w:kern w:val="0"/>
          <w:sz w:val="24"/>
          <w:highlight w:val="none"/>
        </w:rPr>
        <w:t>3.4报价评审。</w:t>
      </w:r>
    </w:p>
    <w:p w14:paraId="757A35D7">
      <w:pPr>
        <w:pStyle w:val="132"/>
        <w:spacing w:before="0"/>
        <w:ind w:firstLine="508" w:firstLineChars="212"/>
        <w:rPr>
          <w:rFonts w:ascii="宋体" w:hAnsi="宋体" w:cs="宋体"/>
          <w:kern w:val="0"/>
          <w:highlight w:val="none"/>
        </w:rPr>
      </w:pPr>
      <w:r>
        <w:rPr>
          <w:rFonts w:hint="eastAsia" w:ascii="宋体" w:hAnsi="宋体" w:cs="宋体"/>
          <w:kern w:val="0"/>
          <w:highlight w:val="none"/>
        </w:rPr>
        <w:t>3.4.1响应文件报价出现前后不一致的，按照下列规定修正：</w:t>
      </w:r>
    </w:p>
    <w:p w14:paraId="09B42FA0">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3.4.1.1响应文件中交易一览表(报价表)内容与响应文件中相应内容不一致的，以交易一览表(报价表)为准；</w:t>
      </w:r>
    </w:p>
    <w:p w14:paraId="69DC9D57">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3.4.1.2大写金额和小写金额不一致的，以大写金额为准;</w:t>
      </w:r>
    </w:p>
    <w:p w14:paraId="546BA072">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3.4.1.3单价金额小数点或者百分比有明显错位的，以交易一览表的总价为准，并修改单价;</w:t>
      </w:r>
    </w:p>
    <w:p w14:paraId="24565AF1">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3.4.1.4总价金额与按单价汇总金额不一致的，以单价金额计算结果为准。</w:t>
      </w:r>
    </w:p>
    <w:p w14:paraId="21665D33">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3.4.1.5同时出现两种以上不一致的，按照3.4.1规定的顺序修正。修正后的报价按照财政部第87号令 《政府采购货物和服务招标投标管理办法》第五十一条第二款的规定经供应商确认后产生约束力。</w:t>
      </w:r>
    </w:p>
    <w:p w14:paraId="1FB48BB8">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3.4.2响应文件出现不是唯一的、有选择性相应报价的，交易无效。</w:t>
      </w:r>
    </w:p>
    <w:p w14:paraId="1ECB10FA">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3.4.3响应报价超过交易文件中规定的预算金额或者最高限价的，交易无效。</w:t>
      </w:r>
    </w:p>
    <w:p w14:paraId="63B0481D">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响应处理。</w:t>
      </w:r>
    </w:p>
    <w:p w14:paraId="4377197B">
      <w:pPr>
        <w:spacing w:line="360" w:lineRule="auto"/>
        <w:ind w:firstLine="482" w:firstLineChars="200"/>
        <w:rPr>
          <w:rFonts w:ascii="宋体" w:hAnsi="宋体" w:cs="宋体"/>
          <w:kern w:val="0"/>
          <w:sz w:val="24"/>
          <w:highlight w:val="none"/>
        </w:rPr>
      </w:pPr>
      <w:r>
        <w:rPr>
          <w:rFonts w:hint="eastAsia" w:ascii="宋体" w:hAnsi="宋体" w:cs="宋体"/>
          <w:b/>
          <w:kern w:val="0"/>
          <w:sz w:val="24"/>
          <w:highlight w:val="none"/>
        </w:rPr>
        <w:t>3.5排序与推荐。</w:t>
      </w:r>
      <w:r>
        <w:rPr>
          <w:rFonts w:hint="eastAsia" w:ascii="宋体" w:hAnsi="宋体" w:cs="宋体"/>
          <w:kern w:val="0"/>
          <w:sz w:val="24"/>
          <w:highlight w:val="none"/>
        </w:rPr>
        <w:t>采用综合评分法的，评标结果按评审后得分由高到低顺序排列。得分相同的，按响应报价由低到高顺序排列。得分且响应报价相同的并列。响应文件满足交易文件全部实质性要求，且按照评审因素的量化指标评审得分最高的供应商为排名第一的成交候选人。</w:t>
      </w:r>
    </w:p>
    <w:p w14:paraId="05BF6479">
      <w:pPr>
        <w:spacing w:line="360" w:lineRule="auto"/>
        <w:rPr>
          <w:rFonts w:ascii="宋体" w:hAnsi="宋体" w:cs="宋体"/>
          <w:b/>
          <w:kern w:val="0"/>
          <w:sz w:val="24"/>
          <w:highlight w:val="none"/>
        </w:rPr>
      </w:pPr>
      <w:r>
        <w:rPr>
          <w:rFonts w:hint="eastAsia" w:ascii="宋体" w:hAnsi="宋体" w:cs="宋体"/>
          <w:kern w:val="0"/>
          <w:sz w:val="24"/>
          <w:highlight w:val="none"/>
        </w:rPr>
        <w:t>多家供应商提供相同品牌产品（单一产品采购项目中的该产品或者非单一产品采购项目的核心产品）且通过资格审查、符合性审查的不同供应商参加同一合同项下响应的，按一家供应商计算，评审后得分最高的同品牌供应商获得成交人推荐资格；评审得分相同的，采取随机抽取方式确定，其他同品牌供应商不作为成交候选人。</w:t>
      </w:r>
    </w:p>
    <w:p w14:paraId="5DC34D0E">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3.6编写评标报告。</w:t>
      </w:r>
      <w:r>
        <w:rPr>
          <w:rFonts w:hint="eastAsia" w:ascii="宋体" w:hAnsi="宋体" w:cs="宋体"/>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AFC949A">
      <w:pPr>
        <w:widowControl/>
        <w:adjustRightInd/>
        <w:spacing w:line="360" w:lineRule="auto"/>
        <w:jc w:val="left"/>
        <w:outlineLvl w:val="0"/>
        <w:rPr>
          <w:rFonts w:ascii="宋体" w:hAnsi="宋体" w:cs="宋体"/>
          <w:b/>
          <w:sz w:val="32"/>
          <w:highlight w:val="none"/>
        </w:rPr>
      </w:pPr>
      <w:r>
        <w:rPr>
          <w:rFonts w:hint="eastAsia" w:ascii="宋体" w:hAnsi="宋体" w:cs="宋体"/>
          <w:b/>
          <w:sz w:val="32"/>
          <w:highlight w:val="none"/>
        </w:rPr>
        <w:t>四、评标中的其他事项</w:t>
      </w:r>
    </w:p>
    <w:p w14:paraId="505E277E">
      <w:pPr>
        <w:pStyle w:val="132"/>
        <w:spacing w:before="0"/>
        <w:ind w:firstLine="472" w:firstLineChars="196"/>
        <w:rPr>
          <w:rFonts w:ascii="宋体" w:hAnsi="宋体" w:cs="宋体"/>
          <w:kern w:val="0"/>
          <w:szCs w:val="24"/>
          <w:highlight w:val="none"/>
        </w:rPr>
      </w:pPr>
      <w:r>
        <w:rPr>
          <w:rFonts w:hint="eastAsia" w:ascii="宋体" w:hAnsi="宋体" w:cs="宋体"/>
          <w:b/>
          <w:kern w:val="0"/>
          <w:szCs w:val="24"/>
          <w:highlight w:val="none"/>
        </w:rPr>
        <w:t>4.1供应商澄清、说明或者补正。</w:t>
      </w:r>
      <w:r>
        <w:rPr>
          <w:rFonts w:hint="eastAsia" w:ascii="宋体" w:hAnsi="宋体" w:cs="宋体"/>
          <w:kern w:val="0"/>
          <w:szCs w:val="24"/>
          <w:highlight w:val="none"/>
        </w:rPr>
        <w:t>对于响应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615DEDF">
      <w:pPr>
        <w:pStyle w:val="3"/>
        <w:spacing w:line="360" w:lineRule="auto"/>
        <w:ind w:left="954" w:leftChars="226" w:hanging="479" w:firstLineChars="0"/>
        <w:rPr>
          <w:rFonts w:cs="宋体"/>
          <w:szCs w:val="21"/>
          <w:highlight w:val="none"/>
        </w:rPr>
      </w:pPr>
      <w:r>
        <w:rPr>
          <w:rFonts w:hint="eastAsia" w:cs="宋体"/>
          <w:b/>
          <w:kern w:val="0"/>
          <w:highlight w:val="none"/>
        </w:rPr>
        <w:t>4.2交易无效。</w:t>
      </w:r>
      <w:r>
        <w:rPr>
          <w:rFonts w:hint="eastAsia" w:cs="宋体"/>
          <w:szCs w:val="21"/>
          <w:highlight w:val="none"/>
        </w:rPr>
        <w:t>有下列情形之一的，交易无效：</w:t>
      </w:r>
    </w:p>
    <w:p w14:paraId="641F0305">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4.2.1供应商不具备交易文件中规定的资格要求的（供应商未提供有效的资格文件的，视为供应商不具备交易文件中规定的资格要求）；</w:t>
      </w:r>
    </w:p>
    <w:p w14:paraId="522CA965">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4.2.2响应文件未按照交易文件要求签署、盖章的；</w:t>
      </w:r>
    </w:p>
    <w:p w14:paraId="0015E21D">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4.2.3响应文件含有采购人不能接受的附加条件的；</w:t>
      </w:r>
    </w:p>
    <w:p w14:paraId="36D827D0">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4.2.4响应文件中承诺的交易有效期少于交易文件中载明的交易有效期的；</w:t>
      </w:r>
    </w:p>
    <w:p w14:paraId="785F28FF">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4.2.5响应文件出现不是唯一的、有选择性响应报价的;</w:t>
      </w:r>
    </w:p>
    <w:p w14:paraId="70CF5CBA">
      <w:pPr>
        <w:snapToGrid w:val="0"/>
        <w:spacing w:line="360" w:lineRule="auto"/>
        <w:ind w:firstLine="120" w:firstLineChars="50"/>
        <w:jc w:val="left"/>
        <w:rPr>
          <w:rFonts w:ascii="宋体" w:hAnsi="宋体" w:cs="宋体"/>
          <w:kern w:val="0"/>
          <w:sz w:val="24"/>
          <w:highlight w:val="none"/>
        </w:rPr>
      </w:pPr>
      <w:r>
        <w:rPr>
          <w:rFonts w:hint="eastAsia" w:ascii="宋体" w:hAnsi="宋体" w:cs="宋体"/>
          <w:kern w:val="0"/>
          <w:sz w:val="24"/>
          <w:highlight w:val="none"/>
        </w:rPr>
        <w:t xml:space="preserve">   4.2.6响应报价超过交易文件中规定的预算金额或者最高限价的;</w:t>
      </w:r>
    </w:p>
    <w:p w14:paraId="721A257C">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4.2.7报价明显低于其他通过符合性审查供应商的报价，有可能影响产品质量或者不能诚信履约的，未能按要求提供书面说明或者提交相关证明材料，不能证明其报价合理性的;</w:t>
      </w:r>
    </w:p>
    <w:p w14:paraId="32A71BFF">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4.2.8供应商对根据修正原则修正后的报价不确认的；</w:t>
      </w:r>
    </w:p>
    <w:p w14:paraId="5E48CD3C">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4.2.9供应商提供虚假材料响应的；</w:t>
      </w:r>
    </w:p>
    <w:p w14:paraId="1810EBC3">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4.2.10供应商有恶意串通、妨碍其他供应商的竞争行为、损害采购人或者其他供应商的合法权益情形的；</w:t>
      </w:r>
    </w:p>
    <w:p w14:paraId="52E5F9BF">
      <w:pPr>
        <w:spacing w:line="360" w:lineRule="auto"/>
        <w:ind w:firstLine="240" w:firstLineChars="100"/>
        <w:rPr>
          <w:rFonts w:ascii="宋体" w:hAnsi="宋体" w:cs="宋体"/>
          <w:kern w:val="0"/>
          <w:sz w:val="24"/>
          <w:highlight w:val="none"/>
        </w:rPr>
      </w:pPr>
      <w:r>
        <w:rPr>
          <w:rFonts w:hint="eastAsia" w:ascii="宋体" w:hAnsi="宋体" w:cs="宋体"/>
          <w:kern w:val="0"/>
          <w:sz w:val="24"/>
          <w:highlight w:val="none"/>
        </w:rPr>
        <w:t xml:space="preserve">  4.2.11供应商仅提交备份响应文件，未在电子交易平台传输递交响应文件的，交易无效；</w:t>
      </w:r>
    </w:p>
    <w:p w14:paraId="564AD2F9">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4.2.12响应文件不满足交易文件的其它实质性要求的；</w:t>
      </w:r>
    </w:p>
    <w:p w14:paraId="3682B7A3">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4.2.13 法律、法规、规章（适用本市的）及省级以上规范性文件（适用本市的）规定的其他无效情形。</w:t>
      </w:r>
    </w:p>
    <w:p w14:paraId="58CDCF86">
      <w:pPr>
        <w:pStyle w:val="3"/>
        <w:snapToGrid w:val="0"/>
        <w:spacing w:line="360" w:lineRule="auto"/>
        <w:ind w:firstLine="472" w:firstLineChars="196"/>
        <w:rPr>
          <w:rFonts w:cs="宋体"/>
          <w:highlight w:val="none"/>
        </w:rPr>
      </w:pPr>
      <w:r>
        <w:rPr>
          <w:rFonts w:hint="eastAsia" w:cs="宋体"/>
          <w:b/>
          <w:highlight w:val="none"/>
        </w:rPr>
        <w:t>5.废标。</w:t>
      </w:r>
      <w:r>
        <w:rPr>
          <w:rFonts w:hint="eastAsia" w:cs="宋体"/>
          <w:highlight w:val="none"/>
        </w:rPr>
        <w:t>在采购中，出现下列情形之一的，应予废标：</w:t>
      </w:r>
    </w:p>
    <w:p w14:paraId="6DFA9946">
      <w:pPr>
        <w:pStyle w:val="3"/>
        <w:snapToGrid w:val="0"/>
        <w:spacing w:line="360" w:lineRule="auto"/>
        <w:rPr>
          <w:rFonts w:cs="宋体"/>
          <w:highlight w:val="none"/>
        </w:rPr>
      </w:pPr>
      <w:r>
        <w:rPr>
          <w:rFonts w:hint="eastAsia" w:cs="宋体"/>
          <w:highlight w:val="none"/>
        </w:rPr>
        <w:t>5.1符合专业条件的供应商或者对交易文件作实质响应的供应商不足3家的；</w:t>
      </w:r>
    </w:p>
    <w:p w14:paraId="1644C071">
      <w:pPr>
        <w:pStyle w:val="3"/>
        <w:snapToGrid w:val="0"/>
        <w:spacing w:line="360" w:lineRule="auto"/>
        <w:rPr>
          <w:rFonts w:cs="宋体"/>
          <w:highlight w:val="none"/>
        </w:rPr>
      </w:pPr>
      <w:r>
        <w:rPr>
          <w:rFonts w:hint="eastAsia" w:cs="宋体"/>
          <w:highlight w:val="none"/>
        </w:rPr>
        <w:t>5.2出现影响采购公正的违法、违规行为的；</w:t>
      </w:r>
    </w:p>
    <w:p w14:paraId="2354BD94">
      <w:pPr>
        <w:pStyle w:val="3"/>
        <w:snapToGrid w:val="0"/>
        <w:spacing w:line="360" w:lineRule="auto"/>
        <w:rPr>
          <w:rFonts w:cs="宋体"/>
          <w:highlight w:val="none"/>
        </w:rPr>
      </w:pPr>
      <w:r>
        <w:rPr>
          <w:rFonts w:hint="eastAsia" w:cs="宋体"/>
          <w:highlight w:val="none"/>
        </w:rPr>
        <w:t>5.3供应商的报价均超过了采购预算，采购人不能支付的；</w:t>
      </w:r>
    </w:p>
    <w:p w14:paraId="6F075672">
      <w:pPr>
        <w:pStyle w:val="3"/>
        <w:snapToGrid w:val="0"/>
        <w:spacing w:line="360" w:lineRule="auto"/>
        <w:rPr>
          <w:rFonts w:cs="宋体"/>
          <w:highlight w:val="none"/>
        </w:rPr>
      </w:pPr>
      <w:r>
        <w:rPr>
          <w:rFonts w:hint="eastAsia" w:cs="宋体"/>
          <w:highlight w:val="none"/>
        </w:rPr>
        <w:t>5.4因重大变故，采购任务取消的。</w:t>
      </w:r>
    </w:p>
    <w:p w14:paraId="106EBFB0">
      <w:pPr>
        <w:pStyle w:val="3"/>
        <w:snapToGrid w:val="0"/>
        <w:spacing w:line="360" w:lineRule="auto"/>
        <w:rPr>
          <w:rFonts w:cs="宋体"/>
          <w:highlight w:val="none"/>
        </w:rPr>
      </w:pPr>
      <w:r>
        <w:rPr>
          <w:rFonts w:hint="eastAsia" w:cs="宋体"/>
          <w:highlight w:val="none"/>
        </w:rPr>
        <w:t>废标后，采购机构应当将废标理由通知所有供应商。</w:t>
      </w:r>
    </w:p>
    <w:p w14:paraId="19A6E669">
      <w:pPr>
        <w:pStyle w:val="3"/>
        <w:snapToGrid w:val="0"/>
        <w:spacing w:line="360" w:lineRule="auto"/>
        <w:ind w:firstLine="590" w:firstLineChars="245"/>
        <w:rPr>
          <w:rFonts w:cs="宋体"/>
          <w:highlight w:val="none"/>
        </w:rPr>
      </w:pPr>
      <w:r>
        <w:rPr>
          <w:rFonts w:hint="eastAsia" w:cs="宋体"/>
          <w:b/>
          <w:highlight w:val="none"/>
        </w:rPr>
        <w:t>6.修改交易文件，重新组织采购活动。</w:t>
      </w:r>
      <w:r>
        <w:rPr>
          <w:rFonts w:hint="eastAsia" w:cs="宋体"/>
          <w:highlight w:val="none"/>
        </w:rPr>
        <w:t>评标委员会发现交易文件存在歧义、重大缺陷导致评标工作无法进行，或者交易文件内容违反国家有关强制性规定的，将停止评标工作，并与采购人、采购机构沟通并作书面记录。采购人、采购机构确认后，将修改交易文件，重新组织采购活动。</w:t>
      </w:r>
    </w:p>
    <w:p w14:paraId="52E95A82">
      <w:pPr>
        <w:pStyle w:val="3"/>
        <w:snapToGrid w:val="0"/>
        <w:spacing w:line="360" w:lineRule="auto"/>
        <w:ind w:firstLine="590" w:firstLineChars="245"/>
        <w:rPr>
          <w:rFonts w:cs="宋体"/>
          <w:highlight w:val="none"/>
        </w:rPr>
      </w:pPr>
      <w:r>
        <w:rPr>
          <w:rFonts w:hint="eastAsia" w:cs="宋体"/>
          <w:b/>
          <w:kern w:val="0"/>
          <w:highlight w:val="none"/>
        </w:rPr>
        <w:t>7.重新开展采购。</w:t>
      </w:r>
      <w:r>
        <w:rPr>
          <w:rFonts w:hint="eastAsia" w:cs="宋体"/>
          <w:highlight w:val="none"/>
        </w:rPr>
        <w:t>有影响或者可能影响成交、成交结果的，依照下列规定处理：</w:t>
      </w:r>
    </w:p>
    <w:p w14:paraId="6EA88015">
      <w:pPr>
        <w:pStyle w:val="3"/>
        <w:snapToGrid w:val="0"/>
        <w:spacing w:line="360" w:lineRule="auto"/>
        <w:ind w:firstLine="600" w:firstLineChars="250"/>
        <w:rPr>
          <w:rFonts w:cs="宋体"/>
          <w:highlight w:val="none"/>
        </w:rPr>
      </w:pPr>
      <w:r>
        <w:rPr>
          <w:rFonts w:hint="eastAsia" w:cs="宋体"/>
          <w:highlight w:val="none"/>
        </w:rPr>
        <w:t>7.1未确定成交或者成交人的，终止本次采购活动，重新开展采购活动。</w:t>
      </w:r>
    </w:p>
    <w:p w14:paraId="4D4EE064">
      <w:pPr>
        <w:pStyle w:val="3"/>
        <w:snapToGrid w:val="0"/>
        <w:spacing w:line="360" w:lineRule="auto"/>
        <w:ind w:firstLine="600" w:firstLineChars="250"/>
        <w:rPr>
          <w:rFonts w:cs="宋体"/>
          <w:highlight w:val="none"/>
        </w:rPr>
      </w:pPr>
      <w:r>
        <w:rPr>
          <w:rFonts w:hint="eastAsia" w:cs="宋体"/>
          <w:highlight w:val="none"/>
        </w:rPr>
        <w:t>7.2已确定成交或者成交人但尚未签订采购合同的，成交或者成交结果无效，从合格的成交或者成交候选人中另行确定成交或者成交人；没有合格的成交或者成交候选人的，重新开展采购活动。</w:t>
      </w:r>
    </w:p>
    <w:p w14:paraId="3A905D38">
      <w:pPr>
        <w:pStyle w:val="3"/>
        <w:snapToGrid w:val="0"/>
        <w:spacing w:line="360" w:lineRule="auto"/>
        <w:ind w:firstLine="600" w:firstLineChars="250"/>
        <w:rPr>
          <w:rFonts w:cs="宋体"/>
          <w:highlight w:val="none"/>
        </w:rPr>
      </w:pPr>
      <w:r>
        <w:rPr>
          <w:rFonts w:hint="eastAsia" w:cs="宋体"/>
          <w:highlight w:val="none"/>
        </w:rPr>
        <w:t>7.3采购合同已签订但尚未履行的，撤销合同，从合格的成交或者成交候选人中另行确定成交或者成交人；没有合格的成交或者成交候选人的，重新开展采购活动。</w:t>
      </w:r>
    </w:p>
    <w:p w14:paraId="5C8B9345">
      <w:pPr>
        <w:pStyle w:val="3"/>
        <w:snapToGrid w:val="0"/>
        <w:spacing w:line="360" w:lineRule="auto"/>
        <w:rPr>
          <w:rFonts w:cs="宋体"/>
          <w:highlight w:val="none"/>
        </w:rPr>
      </w:pPr>
      <w:r>
        <w:rPr>
          <w:rFonts w:hint="eastAsia" w:cs="宋体"/>
          <w:highlight w:val="none"/>
        </w:rPr>
        <w:t>7.4采购合同已经履行，给采购人、供应商造成损失的，由责任人承担赔偿责任。</w:t>
      </w:r>
    </w:p>
    <w:p w14:paraId="056001B0">
      <w:pPr>
        <w:pStyle w:val="3"/>
        <w:snapToGrid w:val="0"/>
        <w:spacing w:line="360" w:lineRule="auto"/>
        <w:rPr>
          <w:rFonts w:cs="宋体"/>
          <w:highlight w:val="none"/>
        </w:rPr>
      </w:pPr>
      <w:r>
        <w:rPr>
          <w:rFonts w:hint="eastAsia" w:cs="宋体"/>
          <w:highlight w:val="none"/>
        </w:rPr>
        <w:t>7.5采购当事人有其他违反相关</w:t>
      </w:r>
      <w:r>
        <w:rPr>
          <w:rFonts w:hint="eastAsia" w:cs="宋体"/>
          <w:kern w:val="0"/>
          <w:highlight w:val="none"/>
        </w:rPr>
        <w:t>法律法规规定</w:t>
      </w:r>
      <w:r>
        <w:rPr>
          <w:rFonts w:hint="eastAsia" w:cs="宋体"/>
          <w:highlight w:val="none"/>
        </w:rPr>
        <w:t>的行为，经改正后仍然影响或者可能影响成交、成交结果或者依法被认定为成交、成交无效的，依照7.1-7.4规定处理。</w:t>
      </w:r>
    </w:p>
    <w:bookmarkEnd w:id="16"/>
    <w:p w14:paraId="29140E5F">
      <w:pPr>
        <w:spacing w:line="360" w:lineRule="auto"/>
        <w:ind w:left="720" w:leftChars="343" w:firstLine="1084" w:firstLineChars="300"/>
        <w:outlineLvl w:val="0"/>
        <w:rPr>
          <w:rFonts w:ascii="宋体" w:hAnsi="宋体" w:cs="宋体"/>
          <w:b/>
          <w:sz w:val="36"/>
          <w:szCs w:val="36"/>
          <w:highlight w:val="none"/>
        </w:rPr>
      </w:pPr>
      <w:bookmarkStart w:id="382" w:name="_Toc86217003"/>
      <w:bookmarkStart w:id="383" w:name="第五部分"/>
    </w:p>
    <w:p w14:paraId="5D14D8F3">
      <w:pPr>
        <w:rPr>
          <w:rFonts w:ascii="宋体" w:hAnsi="宋体" w:cs="宋体"/>
          <w:b/>
          <w:sz w:val="36"/>
          <w:szCs w:val="36"/>
          <w:highlight w:val="none"/>
        </w:rPr>
      </w:pPr>
    </w:p>
    <w:bookmarkEnd w:id="382"/>
    <w:bookmarkEnd w:id="383"/>
    <w:p w14:paraId="79F687FA">
      <w:pPr>
        <w:spacing w:line="240" w:lineRule="auto"/>
        <w:ind w:left="0" w:leftChars="0" w:right="0" w:rightChars="0" w:firstLine="0" w:firstLineChars="0"/>
        <w:jc w:val="left"/>
        <w:outlineLvl w:val="9"/>
        <w:rPr>
          <w:rFonts w:hint="eastAsia" w:ascii="宋体" w:hAnsi="宋体" w:cs="宋体"/>
          <w:b/>
          <w:sz w:val="36"/>
          <w:szCs w:val="36"/>
          <w:highlight w:val="none"/>
        </w:rPr>
      </w:pPr>
      <w:r>
        <w:rPr>
          <w:rFonts w:hint="eastAsia" w:ascii="宋体" w:hAnsi="宋体" w:cs="宋体"/>
          <w:b/>
          <w:sz w:val="36"/>
          <w:szCs w:val="36"/>
          <w:highlight w:val="none"/>
        </w:rPr>
        <w:br w:type="page"/>
      </w:r>
    </w:p>
    <w:p w14:paraId="0150ED18">
      <w:pPr>
        <w:spacing w:line="360" w:lineRule="auto"/>
        <w:ind w:left="-420" w:leftChars="-200" w:right="-420" w:rightChars="-200" w:firstLine="723" w:firstLineChars="200"/>
        <w:jc w:val="center"/>
        <w:outlineLvl w:val="0"/>
        <w:rPr>
          <w:rFonts w:ascii="宋体" w:hAnsi="宋体" w:cs="宋体"/>
          <w:b/>
          <w:sz w:val="36"/>
          <w:szCs w:val="20"/>
          <w:highlight w:val="none"/>
        </w:rPr>
      </w:pPr>
      <w:r>
        <w:rPr>
          <w:rFonts w:hint="eastAsia" w:ascii="宋体" w:hAnsi="宋体" w:cs="宋体"/>
          <w:b/>
          <w:sz w:val="36"/>
          <w:szCs w:val="36"/>
          <w:highlight w:val="none"/>
        </w:rPr>
        <w:t>第五部分</w:t>
      </w:r>
      <w:r>
        <w:rPr>
          <w:rFonts w:hint="eastAsia" w:ascii="宋体" w:hAnsi="宋体" w:cs="宋体"/>
          <w:b/>
          <w:sz w:val="36"/>
          <w:szCs w:val="20"/>
          <w:highlight w:val="none"/>
        </w:rPr>
        <w:t>应提交的有关格式范例</w:t>
      </w:r>
    </w:p>
    <w:p w14:paraId="477BF6DB">
      <w:pPr>
        <w:spacing w:line="360" w:lineRule="auto"/>
        <w:jc w:val="center"/>
        <w:outlineLvl w:val="0"/>
        <w:rPr>
          <w:rFonts w:ascii="宋体" w:hAnsi="宋体" w:cs="宋体"/>
          <w:b/>
          <w:kern w:val="0"/>
          <w:sz w:val="36"/>
          <w:szCs w:val="36"/>
          <w:highlight w:val="none"/>
        </w:rPr>
      </w:pPr>
    </w:p>
    <w:p w14:paraId="38765012">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资格文件部分</w:t>
      </w:r>
    </w:p>
    <w:p w14:paraId="079DA651">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目录</w:t>
      </w:r>
    </w:p>
    <w:p w14:paraId="5ED9A232">
      <w:pPr>
        <w:spacing w:line="360" w:lineRule="auto"/>
        <w:jc w:val="center"/>
        <w:outlineLvl w:val="0"/>
        <w:rPr>
          <w:rFonts w:ascii="宋体" w:hAnsi="宋体" w:cs="宋体"/>
          <w:b/>
          <w:kern w:val="0"/>
          <w:sz w:val="36"/>
          <w:szCs w:val="36"/>
          <w:highlight w:val="none"/>
        </w:rPr>
      </w:pPr>
    </w:p>
    <w:p w14:paraId="59596DFF">
      <w:pPr>
        <w:widowControl/>
        <w:adjustRightInd/>
        <w:snapToGrid w:val="0"/>
        <w:spacing w:line="360" w:lineRule="auto"/>
        <w:rPr>
          <w:rFonts w:ascii="宋体" w:hAnsi="宋体" w:cs="宋体"/>
          <w:sz w:val="24"/>
          <w:highlight w:val="none"/>
        </w:rPr>
      </w:pPr>
      <w:r>
        <w:rPr>
          <w:rFonts w:hint="eastAsia" w:ascii="宋体" w:hAnsi="宋体" w:cs="宋体"/>
          <w:sz w:val="24"/>
          <w:highlight w:val="none"/>
        </w:rPr>
        <w:t>（1）符合参加采购活动应当具备的一般条件的承诺函…………………（页码）</w:t>
      </w:r>
    </w:p>
    <w:p w14:paraId="3879D4EB">
      <w:pPr>
        <w:spacing w:line="360" w:lineRule="auto"/>
        <w:ind w:firstLine="480" w:firstLineChars="200"/>
        <w:rPr>
          <w:rFonts w:ascii="宋体" w:hAnsi="宋体" w:cs="宋体"/>
          <w:sz w:val="24"/>
          <w:highlight w:val="none"/>
        </w:rPr>
      </w:pPr>
    </w:p>
    <w:p w14:paraId="7210C7D8">
      <w:pPr>
        <w:snapToGrid w:val="0"/>
        <w:spacing w:line="360" w:lineRule="auto"/>
        <w:ind w:right="480"/>
        <w:jc w:val="center"/>
        <w:rPr>
          <w:rFonts w:ascii="宋体" w:hAnsi="宋体" w:cs="宋体"/>
          <w:b/>
          <w:kern w:val="0"/>
          <w:sz w:val="32"/>
          <w:szCs w:val="32"/>
          <w:highlight w:val="none"/>
        </w:rPr>
      </w:pPr>
      <w:r>
        <w:rPr>
          <w:rFonts w:hint="eastAsia" w:ascii="宋体" w:hAnsi="宋体" w:cs="宋体"/>
          <w:kern w:val="0"/>
          <w:sz w:val="24"/>
          <w:highlight w:val="none"/>
        </w:rPr>
        <w:br w:type="page"/>
      </w:r>
      <w:r>
        <w:rPr>
          <w:rFonts w:hint="eastAsia" w:ascii="宋体" w:hAnsi="宋体" w:cs="宋体"/>
          <w:b/>
          <w:kern w:val="0"/>
          <w:sz w:val="32"/>
          <w:szCs w:val="32"/>
          <w:highlight w:val="none"/>
        </w:rPr>
        <w:t xml:space="preserve">  一、 符合参加采购活动应当具备的一般条件的承诺函</w:t>
      </w:r>
    </w:p>
    <w:p w14:paraId="65BA8061">
      <w:pPr>
        <w:snapToGrid w:val="0"/>
        <w:spacing w:line="360" w:lineRule="auto"/>
        <w:rPr>
          <w:rFonts w:ascii="宋体" w:hAnsi="宋体" w:cs="宋体"/>
          <w:sz w:val="24"/>
          <w:highlight w:val="none"/>
        </w:rPr>
      </w:pPr>
      <w:r>
        <w:rPr>
          <w:rFonts w:hint="eastAsia" w:ascii="宋体" w:hAnsi="宋体" w:cs="宋体"/>
          <w:sz w:val="24"/>
          <w:highlight w:val="none"/>
        </w:rPr>
        <w:t>（采购人）、（采购代理机构）：</w:t>
      </w:r>
    </w:p>
    <w:p w14:paraId="5C061172">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我方参与（项目名称）【交易编号：       】采购活动，郑重承诺：</w:t>
      </w:r>
    </w:p>
    <w:p w14:paraId="3EB70A72">
      <w:pPr>
        <w:snapToGrid w:val="0"/>
        <w:spacing w:line="360" w:lineRule="auto"/>
        <w:ind w:firstLine="360" w:firstLineChars="150"/>
        <w:rPr>
          <w:rFonts w:ascii="宋体" w:hAnsi="宋体" w:cs="宋体"/>
          <w:sz w:val="24"/>
          <w:highlight w:val="none"/>
        </w:rPr>
      </w:pPr>
      <w:r>
        <w:rPr>
          <w:rFonts w:hint="eastAsia" w:ascii="宋体" w:hAnsi="宋体" w:cs="宋体"/>
          <w:sz w:val="24"/>
          <w:highlight w:val="none"/>
        </w:rPr>
        <w:t>（一）具备以下条件：</w:t>
      </w:r>
    </w:p>
    <w:p w14:paraId="1B221892">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1、具有独立承担民事责任的能力；</w:t>
      </w:r>
    </w:p>
    <w:p w14:paraId="77644A57">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2、具有良好的商业信誉和健全的财务会计制度； </w:t>
      </w:r>
    </w:p>
    <w:p w14:paraId="01C12208">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3、具有履行合同所必需的设备和专业技术能力；</w:t>
      </w:r>
    </w:p>
    <w:p w14:paraId="2861B712">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4、有依法缴纳税收和社会保障资金的良好记录；</w:t>
      </w:r>
    </w:p>
    <w:p w14:paraId="15BFCDC9">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5、参加采购活动前三年内，在经营活动中没有重大违法记录。</w:t>
      </w:r>
    </w:p>
    <w:p w14:paraId="2936B514">
      <w:pPr>
        <w:snapToGrid w:val="0"/>
        <w:spacing w:line="360" w:lineRule="auto"/>
        <w:ind w:firstLine="480" w:firstLineChars="200"/>
        <w:rPr>
          <w:highlight w:val="none"/>
        </w:rPr>
      </w:pPr>
      <w:r>
        <w:rPr>
          <w:rFonts w:hint="eastAsia" w:ascii="宋体" w:hAnsi="宋体" w:cs="宋体"/>
          <w:sz w:val="24"/>
          <w:highlight w:val="none"/>
        </w:rPr>
        <w:t>6、具有法律、行政法规规定的其他条件。</w:t>
      </w:r>
    </w:p>
    <w:p w14:paraId="5E40DFF4">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（二）未被信用中国（www.creditchina.gov.cn)、中国政府采购网（www.ccgp.gov.cn）列入失信被执行人、重大税收违法案件当事人名单、政府采购严重违法失信行为记录名单。</w:t>
      </w:r>
    </w:p>
    <w:p w14:paraId="4293E6D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（三）不存在以下情况：</w:t>
      </w:r>
    </w:p>
    <w:p w14:paraId="51F2FD28">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1、单位负责人为同一人或者存在直接控股、管理关系的不同供应商参加同一合同项下的采购活动的；</w:t>
      </w:r>
    </w:p>
    <w:p w14:paraId="349C5B00">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2、为采购项目提供整体设计、规范编制或者项目管理、监理、检测等服务后再参加该采购项目的其他采购活动的。</w:t>
      </w:r>
    </w:p>
    <w:p w14:paraId="08AEABA2">
      <w:pPr>
        <w:pStyle w:val="9"/>
        <w:rPr>
          <w:rFonts w:ascii="宋体" w:hAnsi="宋体" w:eastAsia="宋体" w:cs="宋体"/>
          <w:sz w:val="24"/>
          <w:highlight w:val="none"/>
        </w:rPr>
      </w:pPr>
    </w:p>
    <w:p w14:paraId="7B376427">
      <w:pPr>
        <w:rPr>
          <w:highlight w:val="none"/>
        </w:rPr>
      </w:pPr>
    </w:p>
    <w:p w14:paraId="4C6FBEA8">
      <w:pPr>
        <w:snapToGrid w:val="0"/>
        <w:spacing w:line="360" w:lineRule="auto"/>
        <w:ind w:firstLine="5520" w:firstLineChars="2300"/>
        <w:rPr>
          <w:rFonts w:ascii="宋体" w:hAnsi="宋体" w:cs="宋体"/>
          <w:kern w:val="0"/>
          <w:sz w:val="24"/>
          <w:highlight w:val="none"/>
        </w:rPr>
      </w:pPr>
      <w:r>
        <w:rPr>
          <w:rFonts w:hint="eastAsia" w:ascii="宋体" w:hAnsi="宋体" w:cs="宋体"/>
          <w:kern w:val="0"/>
          <w:sz w:val="24"/>
          <w:highlight w:val="none"/>
          <w:lang w:val="zh-CN"/>
        </w:rPr>
        <w:t>供应商名称(电子签名)：</w:t>
      </w:r>
    </w:p>
    <w:p w14:paraId="13D8F05D">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日期</w:t>
      </w:r>
      <w:r>
        <w:rPr>
          <w:rFonts w:hint="eastAsia" w:ascii="宋体" w:hAnsi="宋体" w:cs="宋体"/>
          <w:kern w:val="0"/>
          <w:sz w:val="24"/>
          <w:highlight w:val="none"/>
        </w:rPr>
        <w:t xml:space="preserve">：  年  </w:t>
      </w:r>
      <w:r>
        <w:rPr>
          <w:rFonts w:hint="eastAsia" w:ascii="宋体" w:hAnsi="宋体" w:cs="宋体"/>
          <w:kern w:val="0"/>
          <w:sz w:val="24"/>
          <w:highlight w:val="none"/>
          <w:lang w:val="zh-CN"/>
        </w:rPr>
        <w:t>月日</w:t>
      </w:r>
    </w:p>
    <w:p w14:paraId="009774A6">
      <w:pPr>
        <w:snapToGrid w:val="0"/>
        <w:spacing w:line="360" w:lineRule="auto"/>
        <w:ind w:right="480"/>
        <w:jc w:val="center"/>
        <w:rPr>
          <w:rFonts w:ascii="宋体" w:hAnsi="宋体" w:cs="宋体"/>
          <w:b/>
          <w:kern w:val="0"/>
          <w:sz w:val="32"/>
          <w:szCs w:val="32"/>
          <w:highlight w:val="none"/>
        </w:rPr>
      </w:pPr>
    </w:p>
    <w:p w14:paraId="2DCCD379">
      <w:pPr>
        <w:snapToGrid w:val="0"/>
        <w:spacing w:line="360" w:lineRule="auto"/>
        <w:ind w:right="480"/>
        <w:jc w:val="center"/>
        <w:rPr>
          <w:rFonts w:ascii="宋体" w:hAnsi="宋体" w:cs="宋体"/>
          <w:b/>
          <w:kern w:val="0"/>
          <w:sz w:val="32"/>
          <w:szCs w:val="32"/>
          <w:highlight w:val="none"/>
        </w:rPr>
      </w:pPr>
    </w:p>
    <w:p w14:paraId="495C70B4">
      <w:pPr>
        <w:rPr>
          <w:rFonts w:ascii="宋体" w:hAnsi="宋体" w:cs="宋体"/>
          <w:highlight w:val="none"/>
        </w:rPr>
      </w:pPr>
    </w:p>
    <w:p w14:paraId="26845BD8">
      <w:pPr>
        <w:snapToGrid w:val="0"/>
        <w:spacing w:line="360" w:lineRule="auto"/>
        <w:ind w:right="480"/>
        <w:jc w:val="center"/>
        <w:rPr>
          <w:rFonts w:ascii="宋体" w:hAnsi="宋体" w:cs="宋体"/>
          <w:b/>
          <w:kern w:val="0"/>
          <w:sz w:val="32"/>
          <w:szCs w:val="32"/>
          <w:highlight w:val="none"/>
        </w:rPr>
      </w:pPr>
    </w:p>
    <w:p w14:paraId="51141A50">
      <w:pPr>
        <w:snapToGrid w:val="0"/>
        <w:spacing w:line="360" w:lineRule="auto"/>
        <w:ind w:right="480"/>
        <w:jc w:val="center"/>
        <w:rPr>
          <w:rFonts w:ascii="宋体" w:hAnsi="宋体" w:cs="宋体"/>
          <w:b/>
          <w:kern w:val="0"/>
          <w:sz w:val="32"/>
          <w:szCs w:val="32"/>
          <w:highlight w:val="none"/>
        </w:rPr>
      </w:pPr>
    </w:p>
    <w:p w14:paraId="1B9C4CD6">
      <w:pPr>
        <w:spacing w:line="360" w:lineRule="auto"/>
        <w:outlineLvl w:val="0"/>
        <w:rPr>
          <w:rFonts w:ascii="宋体" w:hAnsi="宋体" w:cs="宋体"/>
          <w:b/>
          <w:kern w:val="0"/>
          <w:sz w:val="36"/>
          <w:szCs w:val="36"/>
          <w:highlight w:val="none"/>
        </w:rPr>
      </w:pPr>
    </w:p>
    <w:p w14:paraId="14D579AE">
      <w:pPr>
        <w:rPr>
          <w:rFonts w:ascii="宋体" w:hAnsi="宋体" w:cs="宋体"/>
          <w:b/>
          <w:kern w:val="0"/>
          <w:sz w:val="36"/>
          <w:szCs w:val="36"/>
          <w:highlight w:val="none"/>
        </w:rPr>
      </w:pPr>
      <w:r>
        <w:rPr>
          <w:rFonts w:hint="eastAsia" w:ascii="宋体" w:hAnsi="宋体" w:cs="宋体"/>
          <w:b/>
          <w:kern w:val="0"/>
          <w:sz w:val="36"/>
          <w:szCs w:val="36"/>
          <w:highlight w:val="none"/>
        </w:rPr>
        <w:br w:type="page"/>
      </w:r>
    </w:p>
    <w:p w14:paraId="1D70CA41">
      <w:pPr>
        <w:spacing w:line="360" w:lineRule="auto"/>
        <w:ind w:right="420" w:firstLine="3614" w:firstLineChars="1000"/>
        <w:rPr>
          <w:rFonts w:ascii="宋体" w:hAnsi="宋体" w:cs="宋体"/>
          <w:b/>
          <w:kern w:val="0"/>
          <w:sz w:val="36"/>
          <w:szCs w:val="36"/>
          <w:highlight w:val="none"/>
        </w:rPr>
      </w:pPr>
      <w:r>
        <w:rPr>
          <w:rFonts w:hint="eastAsia" w:ascii="宋体" w:hAnsi="宋体" w:cs="宋体"/>
          <w:b/>
          <w:kern w:val="0"/>
          <w:sz w:val="36"/>
          <w:szCs w:val="36"/>
          <w:highlight w:val="none"/>
        </w:rPr>
        <w:t>商务技术文件部分</w:t>
      </w:r>
    </w:p>
    <w:p w14:paraId="33186F78">
      <w:pPr>
        <w:spacing w:line="360" w:lineRule="auto"/>
        <w:jc w:val="center"/>
        <w:outlineLvl w:val="0"/>
        <w:rPr>
          <w:rFonts w:ascii="宋体" w:hAnsi="宋体" w:cs="宋体"/>
          <w:b/>
          <w:kern w:val="0"/>
          <w:sz w:val="24"/>
          <w:highlight w:val="none"/>
        </w:rPr>
      </w:pPr>
    </w:p>
    <w:p w14:paraId="690B4688">
      <w:pPr>
        <w:spacing w:line="360" w:lineRule="auto"/>
        <w:jc w:val="center"/>
        <w:outlineLvl w:val="0"/>
        <w:rPr>
          <w:rFonts w:ascii="宋体" w:hAnsi="宋体" w:cs="宋体"/>
          <w:b/>
          <w:kern w:val="0"/>
          <w:sz w:val="28"/>
          <w:szCs w:val="28"/>
          <w:highlight w:val="none"/>
        </w:rPr>
      </w:pPr>
      <w:r>
        <w:rPr>
          <w:rFonts w:hint="eastAsia" w:ascii="宋体" w:hAnsi="宋体" w:cs="宋体"/>
          <w:b/>
          <w:kern w:val="0"/>
          <w:sz w:val="28"/>
          <w:szCs w:val="28"/>
          <w:highlight w:val="none"/>
        </w:rPr>
        <w:t>目录</w:t>
      </w:r>
    </w:p>
    <w:p w14:paraId="6B6DC0DC">
      <w:pPr>
        <w:snapToGrid w:val="0"/>
        <w:spacing w:line="360" w:lineRule="auto"/>
        <w:ind w:left="479" w:leftChars="228"/>
        <w:jc w:val="distribute"/>
        <w:rPr>
          <w:rFonts w:ascii="宋体" w:hAnsi="宋体" w:cs="宋体"/>
          <w:highlight w:val="none"/>
        </w:rPr>
      </w:pPr>
      <w:r>
        <w:rPr>
          <w:rFonts w:hint="eastAsia" w:ascii="宋体" w:hAnsi="宋体" w:cs="宋体"/>
          <w:sz w:val="24"/>
          <w:highlight w:val="none"/>
        </w:rPr>
        <w:t>（1）响应函</w:t>
      </w:r>
      <w:r>
        <w:rPr>
          <w:rFonts w:hint="eastAsia" w:ascii="宋体" w:hAnsi="宋体" w:cs="宋体"/>
          <w:highlight w:val="none"/>
        </w:rPr>
        <w:t>…………………………………………………………………………………（页码）</w:t>
      </w:r>
      <w:r>
        <w:rPr>
          <w:rFonts w:hint="eastAsia" w:ascii="宋体" w:hAnsi="宋体" w:cs="宋体"/>
          <w:sz w:val="24"/>
          <w:highlight w:val="none"/>
        </w:rPr>
        <w:t>（2）授权委托书或法定代表人（单位负责人、自然人本人）身份证明</w:t>
      </w:r>
      <w:r>
        <w:rPr>
          <w:rFonts w:hint="eastAsia" w:ascii="宋体" w:hAnsi="宋体" w:cs="宋体"/>
          <w:highlight w:val="none"/>
        </w:rPr>
        <w:t>………（页码）</w:t>
      </w:r>
    </w:p>
    <w:p w14:paraId="57FD2D41">
      <w:pPr>
        <w:snapToGrid w:val="0"/>
        <w:spacing w:line="360" w:lineRule="auto"/>
        <w:ind w:left="479" w:leftChars="228"/>
        <w:rPr>
          <w:rFonts w:ascii="宋体" w:hAnsi="宋体" w:cs="宋体"/>
          <w:highlight w:val="none"/>
        </w:rPr>
      </w:pPr>
      <w:r>
        <w:rPr>
          <w:rFonts w:hint="eastAsia" w:ascii="宋体" w:hAnsi="宋体" w:cs="宋体"/>
          <w:sz w:val="24"/>
          <w:highlight w:val="none"/>
        </w:rPr>
        <w:t xml:space="preserve">（3）符合性审查资料 </w:t>
      </w:r>
      <w:r>
        <w:rPr>
          <w:rFonts w:hint="eastAsia" w:ascii="宋体" w:hAnsi="宋体" w:cs="宋体"/>
          <w:highlight w:val="none"/>
        </w:rPr>
        <w:t>……………………………………………………………………（页码）</w:t>
      </w:r>
    </w:p>
    <w:p w14:paraId="668BF549">
      <w:pPr>
        <w:snapToGrid w:val="0"/>
        <w:spacing w:line="360" w:lineRule="auto"/>
        <w:ind w:left="479" w:leftChars="228"/>
        <w:rPr>
          <w:rFonts w:ascii="宋体" w:hAnsi="宋体" w:cs="宋体"/>
          <w:sz w:val="24"/>
          <w:highlight w:val="none"/>
        </w:rPr>
      </w:pPr>
      <w:r>
        <w:rPr>
          <w:rFonts w:hint="eastAsia" w:ascii="宋体" w:hAnsi="宋体" w:cs="宋体"/>
          <w:sz w:val="24"/>
          <w:highlight w:val="none"/>
        </w:rPr>
        <w:t>（4） 评标标准相应的商务技术资料……………………………………………（页码）</w:t>
      </w:r>
    </w:p>
    <w:p w14:paraId="24BB4DBD">
      <w:pPr>
        <w:snapToGrid w:val="0"/>
        <w:spacing w:line="360" w:lineRule="auto"/>
        <w:ind w:left="479" w:leftChars="228"/>
        <w:jc w:val="distribute"/>
        <w:rPr>
          <w:rFonts w:ascii="宋体" w:hAnsi="宋体" w:cs="宋体"/>
          <w:sz w:val="24"/>
          <w:highlight w:val="none"/>
        </w:rPr>
      </w:pPr>
      <w:r>
        <w:rPr>
          <w:rFonts w:hint="eastAsia" w:ascii="宋体" w:hAnsi="宋体" w:cs="宋体"/>
          <w:sz w:val="24"/>
          <w:highlight w:val="none"/>
        </w:rPr>
        <w:t>（5）交易标的清单……………………………………………………………（页码）</w:t>
      </w:r>
    </w:p>
    <w:p w14:paraId="356DD9BB">
      <w:pPr>
        <w:snapToGrid w:val="0"/>
        <w:spacing w:line="360" w:lineRule="auto"/>
        <w:ind w:left="479" w:leftChars="228"/>
        <w:rPr>
          <w:rFonts w:ascii="宋体" w:hAnsi="宋体" w:cs="宋体"/>
          <w:sz w:val="24"/>
          <w:highlight w:val="none"/>
        </w:rPr>
      </w:pPr>
      <w:r>
        <w:rPr>
          <w:rFonts w:hint="eastAsia" w:ascii="宋体" w:hAnsi="宋体" w:cs="宋体"/>
          <w:sz w:val="24"/>
          <w:highlight w:val="none"/>
        </w:rPr>
        <w:t>（6）商务技术偏离表……………………………………………………………（页码）</w:t>
      </w:r>
    </w:p>
    <w:p w14:paraId="4855AEB7">
      <w:pPr>
        <w:snapToGrid w:val="0"/>
        <w:spacing w:line="360" w:lineRule="auto"/>
        <w:ind w:left="479" w:leftChars="228"/>
        <w:rPr>
          <w:rFonts w:ascii="宋体" w:hAnsi="宋体" w:cs="宋体"/>
          <w:sz w:val="24"/>
          <w:highlight w:val="none"/>
        </w:rPr>
      </w:pPr>
      <w:r>
        <w:rPr>
          <w:rFonts w:hint="eastAsia" w:ascii="宋体" w:hAnsi="宋体" w:cs="宋体"/>
          <w:sz w:val="24"/>
          <w:highlight w:val="none"/>
        </w:rPr>
        <w:t>（7）</w:t>
      </w:r>
      <w:r>
        <w:rPr>
          <w:rFonts w:hint="eastAsia" w:ascii="宋体" w:hAnsi="宋体" w:cs="宋体"/>
          <w:sz w:val="24"/>
          <w:highlight w:val="none"/>
          <w:lang w:val="zh-CN"/>
        </w:rPr>
        <w:t>采购供应商廉洁自律承诺书</w:t>
      </w:r>
      <w:r>
        <w:rPr>
          <w:rFonts w:hint="eastAsia" w:ascii="宋体" w:hAnsi="宋体" w:cs="宋体"/>
          <w:sz w:val="24"/>
          <w:highlight w:val="none"/>
        </w:rPr>
        <w:t>………………………………………………（页码）</w:t>
      </w:r>
    </w:p>
    <w:p w14:paraId="5CC918B9">
      <w:pPr>
        <w:snapToGrid w:val="0"/>
        <w:spacing w:line="360" w:lineRule="auto"/>
        <w:jc w:val="center"/>
        <w:rPr>
          <w:rFonts w:ascii="宋体" w:hAnsi="宋体" w:cs="宋体"/>
          <w:b/>
          <w:kern w:val="0"/>
          <w:sz w:val="32"/>
          <w:szCs w:val="32"/>
          <w:highlight w:val="none"/>
          <w:lang w:val="zh-CN"/>
        </w:rPr>
      </w:pPr>
    </w:p>
    <w:p w14:paraId="6B11AF99">
      <w:pPr>
        <w:snapToGrid w:val="0"/>
        <w:spacing w:line="360" w:lineRule="auto"/>
        <w:jc w:val="center"/>
        <w:rPr>
          <w:rFonts w:ascii="宋体" w:hAnsi="宋体" w:cs="宋体"/>
          <w:b/>
          <w:kern w:val="0"/>
          <w:sz w:val="32"/>
          <w:szCs w:val="32"/>
          <w:highlight w:val="none"/>
          <w:lang w:val="zh-CN"/>
        </w:rPr>
      </w:pPr>
    </w:p>
    <w:p w14:paraId="56343301">
      <w:pPr>
        <w:snapToGrid w:val="0"/>
        <w:spacing w:line="360" w:lineRule="auto"/>
        <w:jc w:val="center"/>
        <w:rPr>
          <w:rFonts w:ascii="宋体" w:hAnsi="宋体" w:cs="宋体"/>
          <w:b/>
          <w:kern w:val="0"/>
          <w:sz w:val="32"/>
          <w:szCs w:val="32"/>
          <w:highlight w:val="none"/>
          <w:lang w:val="zh-CN"/>
        </w:rPr>
      </w:pPr>
    </w:p>
    <w:p w14:paraId="61B0FD5D">
      <w:pPr>
        <w:snapToGrid w:val="0"/>
        <w:spacing w:line="360" w:lineRule="auto"/>
        <w:jc w:val="center"/>
        <w:rPr>
          <w:rFonts w:ascii="宋体" w:hAnsi="宋体" w:cs="宋体"/>
          <w:b/>
          <w:kern w:val="0"/>
          <w:sz w:val="32"/>
          <w:szCs w:val="32"/>
          <w:highlight w:val="none"/>
          <w:lang w:val="zh-CN"/>
        </w:rPr>
      </w:pPr>
    </w:p>
    <w:p w14:paraId="6D132674">
      <w:pPr>
        <w:snapToGrid w:val="0"/>
        <w:spacing w:line="360" w:lineRule="auto"/>
        <w:jc w:val="center"/>
        <w:rPr>
          <w:rFonts w:ascii="宋体" w:hAnsi="宋体" w:cs="宋体"/>
          <w:b/>
          <w:kern w:val="0"/>
          <w:sz w:val="32"/>
          <w:szCs w:val="32"/>
          <w:highlight w:val="none"/>
          <w:lang w:val="zh-CN"/>
        </w:rPr>
      </w:pPr>
    </w:p>
    <w:p w14:paraId="2C5491B5">
      <w:pPr>
        <w:snapToGrid w:val="0"/>
        <w:spacing w:line="360" w:lineRule="auto"/>
        <w:jc w:val="center"/>
        <w:outlineLvl w:val="0"/>
        <w:rPr>
          <w:rFonts w:ascii="宋体" w:hAnsi="宋体" w:cs="宋体"/>
          <w:b/>
          <w:kern w:val="0"/>
          <w:sz w:val="32"/>
          <w:szCs w:val="32"/>
          <w:highlight w:val="none"/>
        </w:rPr>
      </w:pPr>
    </w:p>
    <w:p w14:paraId="22BD54BB">
      <w:pPr>
        <w:snapToGrid w:val="0"/>
        <w:spacing w:line="360" w:lineRule="auto"/>
        <w:jc w:val="center"/>
        <w:outlineLvl w:val="0"/>
        <w:rPr>
          <w:rFonts w:ascii="宋体" w:hAnsi="宋体" w:cs="宋体"/>
          <w:b/>
          <w:kern w:val="0"/>
          <w:sz w:val="32"/>
          <w:szCs w:val="32"/>
          <w:highlight w:val="none"/>
        </w:rPr>
      </w:pPr>
    </w:p>
    <w:p w14:paraId="106A8E5B">
      <w:pPr>
        <w:rPr>
          <w:rFonts w:ascii="宋体" w:hAnsi="宋体" w:cs="宋体"/>
          <w:highlight w:val="none"/>
        </w:rPr>
      </w:pPr>
    </w:p>
    <w:p w14:paraId="1DDCA576">
      <w:pPr>
        <w:snapToGrid w:val="0"/>
        <w:spacing w:line="360" w:lineRule="auto"/>
        <w:jc w:val="center"/>
        <w:outlineLvl w:val="0"/>
        <w:rPr>
          <w:rFonts w:ascii="宋体" w:hAnsi="宋体" w:cs="宋体"/>
          <w:b/>
          <w:kern w:val="0"/>
          <w:sz w:val="32"/>
          <w:szCs w:val="32"/>
          <w:highlight w:val="none"/>
        </w:rPr>
      </w:pPr>
    </w:p>
    <w:p w14:paraId="1BBBE33C">
      <w:pPr>
        <w:snapToGrid w:val="0"/>
        <w:spacing w:line="360" w:lineRule="auto"/>
        <w:jc w:val="center"/>
        <w:outlineLvl w:val="0"/>
        <w:rPr>
          <w:rFonts w:ascii="宋体" w:hAnsi="宋体" w:cs="宋体"/>
          <w:b/>
          <w:kern w:val="0"/>
          <w:sz w:val="32"/>
          <w:szCs w:val="32"/>
          <w:highlight w:val="none"/>
        </w:rPr>
      </w:pPr>
    </w:p>
    <w:p w14:paraId="56B69785">
      <w:pPr>
        <w:snapToGrid w:val="0"/>
        <w:spacing w:line="360" w:lineRule="auto"/>
        <w:jc w:val="center"/>
        <w:outlineLvl w:val="0"/>
        <w:rPr>
          <w:rFonts w:ascii="宋体" w:hAnsi="宋体" w:cs="宋体"/>
          <w:b/>
          <w:kern w:val="0"/>
          <w:sz w:val="32"/>
          <w:szCs w:val="32"/>
          <w:highlight w:val="none"/>
        </w:rPr>
      </w:pPr>
    </w:p>
    <w:p w14:paraId="47D4AE83">
      <w:pPr>
        <w:snapToGrid w:val="0"/>
        <w:spacing w:line="360" w:lineRule="auto"/>
        <w:jc w:val="center"/>
        <w:outlineLvl w:val="0"/>
        <w:rPr>
          <w:rFonts w:ascii="宋体" w:hAnsi="宋体" w:cs="宋体"/>
          <w:b/>
          <w:kern w:val="0"/>
          <w:sz w:val="32"/>
          <w:szCs w:val="32"/>
          <w:highlight w:val="none"/>
        </w:rPr>
      </w:pPr>
    </w:p>
    <w:p w14:paraId="1CA6C6B2">
      <w:pPr>
        <w:rPr>
          <w:rFonts w:ascii="宋体" w:hAnsi="宋体" w:cs="宋体"/>
          <w:b/>
          <w:kern w:val="0"/>
          <w:sz w:val="32"/>
          <w:szCs w:val="32"/>
          <w:highlight w:val="none"/>
        </w:rPr>
      </w:pPr>
    </w:p>
    <w:p w14:paraId="68056059">
      <w:pPr>
        <w:rPr>
          <w:rFonts w:ascii="宋体" w:hAnsi="宋体" w:cs="宋体"/>
          <w:b/>
          <w:kern w:val="0"/>
          <w:sz w:val="32"/>
          <w:szCs w:val="32"/>
          <w:highlight w:val="none"/>
        </w:rPr>
      </w:pPr>
      <w:r>
        <w:rPr>
          <w:rFonts w:hint="eastAsia" w:ascii="宋体" w:hAnsi="宋体" w:cs="宋体"/>
          <w:b/>
          <w:kern w:val="0"/>
          <w:sz w:val="32"/>
          <w:szCs w:val="32"/>
          <w:highlight w:val="none"/>
        </w:rPr>
        <w:br w:type="page"/>
      </w:r>
    </w:p>
    <w:p w14:paraId="065DF577">
      <w:pPr>
        <w:snapToGrid w:val="0"/>
        <w:spacing w:line="360" w:lineRule="auto"/>
        <w:jc w:val="center"/>
        <w:outlineLvl w:val="0"/>
        <w:rPr>
          <w:rFonts w:ascii="宋体" w:hAnsi="宋体" w:cs="宋体"/>
          <w:b/>
          <w:sz w:val="32"/>
          <w:szCs w:val="32"/>
          <w:highlight w:val="none"/>
        </w:rPr>
      </w:pPr>
      <w:r>
        <w:rPr>
          <w:rFonts w:hint="eastAsia" w:ascii="宋体" w:hAnsi="宋体" w:cs="宋体"/>
          <w:b/>
          <w:kern w:val="0"/>
          <w:sz w:val="32"/>
          <w:szCs w:val="32"/>
          <w:highlight w:val="none"/>
        </w:rPr>
        <w:t>一、响应</w:t>
      </w:r>
      <w:r>
        <w:rPr>
          <w:rFonts w:hint="eastAsia" w:ascii="宋体" w:hAnsi="宋体" w:cs="宋体"/>
          <w:b/>
          <w:sz w:val="32"/>
          <w:szCs w:val="32"/>
          <w:highlight w:val="none"/>
        </w:rPr>
        <w:t>函</w:t>
      </w:r>
    </w:p>
    <w:p w14:paraId="6259A31F">
      <w:pPr>
        <w:snapToGrid w:val="0"/>
        <w:spacing w:line="440" w:lineRule="exact"/>
        <w:rPr>
          <w:rFonts w:ascii="宋体" w:hAnsi="宋体" w:cs="宋体"/>
          <w:sz w:val="24"/>
          <w:highlight w:val="none"/>
        </w:rPr>
      </w:pPr>
      <w:r>
        <w:rPr>
          <w:rFonts w:hint="eastAsia" w:ascii="宋体" w:hAnsi="宋体" w:cs="宋体"/>
          <w:sz w:val="24"/>
          <w:highlight w:val="none"/>
          <w:u w:val="single"/>
        </w:rPr>
        <w:t>（采购人）、（采购代理机构）</w:t>
      </w:r>
      <w:r>
        <w:rPr>
          <w:rFonts w:hint="eastAsia" w:ascii="宋体" w:hAnsi="宋体" w:cs="宋体"/>
          <w:sz w:val="24"/>
          <w:highlight w:val="none"/>
        </w:rPr>
        <w:t>：</w:t>
      </w:r>
    </w:p>
    <w:p w14:paraId="1296569E">
      <w:pPr>
        <w:snapToGrid w:val="0"/>
        <w:spacing w:line="440" w:lineRule="exact"/>
        <w:ind w:firstLine="480" w:firstLineChars="200"/>
        <w:rPr>
          <w:rFonts w:ascii="宋体" w:hAnsi="宋体" w:cs="宋体"/>
          <w:sz w:val="24"/>
          <w:highlight w:val="none"/>
        </w:rPr>
      </w:pPr>
      <w:r>
        <w:rPr>
          <w:rFonts w:hint="eastAsia" w:ascii="宋体" w:hAnsi="宋体" w:cs="宋体"/>
          <w:sz w:val="24"/>
          <w:highlight w:val="none"/>
        </w:rPr>
        <w:t>我方参加你方组织的</w:t>
      </w:r>
      <w:r>
        <w:rPr>
          <w:rFonts w:hint="eastAsia" w:ascii="宋体" w:hAnsi="宋体" w:cs="宋体"/>
          <w:sz w:val="24"/>
          <w:highlight w:val="none"/>
          <w:u w:val="single"/>
        </w:rPr>
        <w:t>（项目名称）【交易编号：       】</w:t>
      </w:r>
      <w:r>
        <w:rPr>
          <w:rFonts w:hint="eastAsia" w:ascii="宋体" w:hAnsi="宋体" w:cs="宋体"/>
          <w:sz w:val="24"/>
          <w:highlight w:val="none"/>
        </w:rPr>
        <w:t>交易的有关活动，并对此项目进行响应。为此：</w:t>
      </w:r>
    </w:p>
    <w:p w14:paraId="34CE46A4">
      <w:pPr>
        <w:snapToGrid w:val="0"/>
        <w:spacing w:line="420" w:lineRule="exact"/>
        <w:ind w:firstLine="480" w:firstLineChars="200"/>
        <w:rPr>
          <w:rFonts w:ascii="宋体" w:hAnsi="宋体" w:cs="宋体"/>
          <w:sz w:val="24"/>
          <w:highlight w:val="none"/>
        </w:rPr>
      </w:pPr>
      <w:r>
        <w:rPr>
          <w:rFonts w:hint="eastAsia" w:ascii="宋体" w:hAnsi="宋体" w:cs="宋体"/>
          <w:sz w:val="24"/>
          <w:highlight w:val="none"/>
        </w:rPr>
        <w:t>1、我方承诺交易有效期从提交响应文件的截止之日起天（不少于90天）</w:t>
      </w:r>
      <w:r>
        <w:rPr>
          <w:rFonts w:hint="eastAsia" w:ascii="宋体" w:hAnsi="宋体" w:cs="宋体"/>
          <w:highlight w:val="none"/>
        </w:rPr>
        <w:t>，</w:t>
      </w:r>
      <w:r>
        <w:rPr>
          <w:rFonts w:hint="eastAsia" w:ascii="宋体" w:hAnsi="宋体" w:cs="宋体"/>
          <w:sz w:val="24"/>
          <w:highlight w:val="none"/>
        </w:rPr>
        <w:t>本响应文件在交易有效期满之前均具有约束力。</w:t>
      </w:r>
    </w:p>
    <w:p w14:paraId="24ADD2A0">
      <w:pPr>
        <w:snapToGrid w:val="0"/>
        <w:spacing w:line="420" w:lineRule="exact"/>
        <w:ind w:firstLine="480" w:firstLineChars="200"/>
        <w:rPr>
          <w:rFonts w:ascii="宋体" w:hAnsi="宋体" w:cs="宋体"/>
          <w:sz w:val="24"/>
          <w:highlight w:val="none"/>
        </w:rPr>
      </w:pPr>
      <w:r>
        <w:rPr>
          <w:rFonts w:hint="eastAsia" w:ascii="宋体" w:hAnsi="宋体" w:cs="宋体"/>
          <w:sz w:val="24"/>
          <w:highlight w:val="none"/>
        </w:rPr>
        <w:t>2、我方的响应文件包括以下内容：</w:t>
      </w:r>
    </w:p>
    <w:p w14:paraId="1D388A85">
      <w:pPr>
        <w:snapToGrid w:val="0"/>
        <w:spacing w:line="420" w:lineRule="exact"/>
        <w:ind w:left="210" w:leftChars="100" w:firstLine="480" w:firstLineChars="200"/>
        <w:rPr>
          <w:rFonts w:ascii="宋体" w:hAnsi="宋体" w:cs="宋体"/>
          <w:sz w:val="24"/>
          <w:highlight w:val="none"/>
        </w:rPr>
      </w:pPr>
      <w:r>
        <w:rPr>
          <w:rFonts w:hint="eastAsia" w:ascii="宋体" w:hAnsi="宋体" w:cs="宋体"/>
          <w:sz w:val="24"/>
          <w:highlight w:val="none"/>
        </w:rPr>
        <w:t>2.1资格文件：</w:t>
      </w:r>
    </w:p>
    <w:p w14:paraId="0797309C">
      <w:pPr>
        <w:snapToGrid w:val="0"/>
        <w:spacing w:line="420" w:lineRule="exact"/>
        <w:ind w:left="420" w:leftChars="200" w:firstLine="480" w:firstLineChars="200"/>
        <w:rPr>
          <w:rFonts w:hint="eastAsia" w:ascii="宋体" w:hAnsi="宋体" w:cs="宋体"/>
          <w:sz w:val="24"/>
          <w:highlight w:val="none"/>
        </w:rPr>
      </w:pPr>
      <w:r>
        <w:rPr>
          <w:rFonts w:hint="eastAsia" w:ascii="宋体" w:hAnsi="宋体" w:cs="宋体"/>
          <w:sz w:val="24"/>
          <w:highlight w:val="none"/>
        </w:rPr>
        <w:t>2.1.1符合参加采购活动应当具备的一般条件的承诺函；</w:t>
      </w:r>
    </w:p>
    <w:p w14:paraId="6205DBC2">
      <w:pPr>
        <w:snapToGrid w:val="0"/>
        <w:spacing w:line="420" w:lineRule="exact"/>
        <w:ind w:left="0" w:leftChars="0" w:firstLine="720" w:firstLineChars="300"/>
        <w:rPr>
          <w:rFonts w:ascii="宋体" w:hAnsi="宋体" w:cs="宋体"/>
          <w:sz w:val="24"/>
          <w:highlight w:val="none"/>
          <w:lang w:val="zh-CN"/>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2商务技术</w:t>
      </w:r>
      <w:r>
        <w:rPr>
          <w:rFonts w:hint="eastAsia" w:ascii="宋体" w:hAnsi="宋体" w:cs="宋体"/>
          <w:sz w:val="24"/>
          <w:highlight w:val="none"/>
          <w:lang w:val="zh-CN"/>
        </w:rPr>
        <w:t>文件：</w:t>
      </w:r>
    </w:p>
    <w:p w14:paraId="785EDA37">
      <w:pPr>
        <w:snapToGrid w:val="0"/>
        <w:spacing w:line="420" w:lineRule="exact"/>
        <w:ind w:left="420" w:leftChars="200" w:firstLine="480" w:firstLineChars="200"/>
        <w:rPr>
          <w:rFonts w:ascii="宋体" w:hAnsi="宋体" w:cs="宋体"/>
          <w:sz w:val="24"/>
          <w:highlight w:val="none"/>
        </w:rPr>
      </w:pPr>
      <w:r>
        <w:rPr>
          <w:rFonts w:hint="eastAsia" w:ascii="宋体" w:hAnsi="宋体" w:cs="宋体"/>
          <w:sz w:val="24"/>
          <w:highlight w:val="none"/>
        </w:rPr>
        <w:t>2.2.1响应函；</w:t>
      </w:r>
    </w:p>
    <w:p w14:paraId="54D21673">
      <w:pPr>
        <w:snapToGrid w:val="0"/>
        <w:spacing w:line="420" w:lineRule="exact"/>
        <w:ind w:left="420" w:leftChars="200" w:firstLine="480" w:firstLineChars="200"/>
        <w:rPr>
          <w:rFonts w:ascii="宋体" w:hAnsi="宋体" w:cs="宋体"/>
          <w:sz w:val="24"/>
          <w:highlight w:val="none"/>
        </w:rPr>
      </w:pPr>
      <w:r>
        <w:rPr>
          <w:rFonts w:hint="eastAsia" w:ascii="宋体" w:hAnsi="宋体" w:cs="宋体"/>
          <w:sz w:val="24"/>
          <w:highlight w:val="none"/>
        </w:rPr>
        <w:t>2.2.2授权委托书或法定代表人（单位负责人）身份证明；</w:t>
      </w:r>
    </w:p>
    <w:p w14:paraId="498CD431">
      <w:pPr>
        <w:snapToGrid w:val="0"/>
        <w:spacing w:line="420" w:lineRule="exact"/>
        <w:ind w:left="420" w:leftChars="200" w:firstLine="480" w:firstLineChars="200"/>
        <w:rPr>
          <w:rFonts w:ascii="宋体" w:hAnsi="宋体" w:cs="宋体"/>
          <w:sz w:val="24"/>
          <w:highlight w:val="none"/>
        </w:rPr>
      </w:pPr>
      <w:r>
        <w:rPr>
          <w:rFonts w:hint="eastAsia" w:ascii="宋体" w:hAnsi="宋体" w:cs="宋体"/>
          <w:sz w:val="24"/>
          <w:highlight w:val="none"/>
        </w:rPr>
        <w:t>2.2.3符合性审查资料；</w:t>
      </w:r>
    </w:p>
    <w:p w14:paraId="07E2E68D">
      <w:pPr>
        <w:snapToGrid w:val="0"/>
        <w:spacing w:line="420" w:lineRule="exact"/>
        <w:ind w:left="420" w:leftChars="200" w:firstLine="480" w:firstLineChars="200"/>
        <w:rPr>
          <w:rFonts w:ascii="宋体" w:hAnsi="宋体" w:cs="宋体"/>
          <w:sz w:val="24"/>
          <w:highlight w:val="none"/>
        </w:rPr>
      </w:pPr>
      <w:r>
        <w:rPr>
          <w:rFonts w:hint="eastAsia" w:ascii="宋体" w:hAnsi="宋体" w:cs="宋体"/>
          <w:sz w:val="24"/>
          <w:highlight w:val="none"/>
        </w:rPr>
        <w:t>2.2.4评标标准相应的商务技术资料；</w:t>
      </w:r>
    </w:p>
    <w:p w14:paraId="0DE6E11A">
      <w:pPr>
        <w:snapToGrid w:val="0"/>
        <w:spacing w:line="420" w:lineRule="exact"/>
        <w:ind w:left="420" w:leftChars="200" w:firstLine="480" w:firstLineChars="200"/>
        <w:rPr>
          <w:rFonts w:ascii="宋体" w:hAnsi="宋体" w:cs="宋体"/>
          <w:sz w:val="24"/>
          <w:highlight w:val="none"/>
        </w:rPr>
      </w:pPr>
      <w:r>
        <w:rPr>
          <w:rFonts w:hint="eastAsia" w:ascii="宋体" w:hAnsi="宋体" w:cs="宋体"/>
          <w:sz w:val="24"/>
          <w:highlight w:val="none"/>
        </w:rPr>
        <w:t>2.2.5交易标的清单；</w:t>
      </w:r>
    </w:p>
    <w:p w14:paraId="3ED6B4AB">
      <w:pPr>
        <w:snapToGrid w:val="0"/>
        <w:spacing w:line="420" w:lineRule="exact"/>
        <w:ind w:left="420" w:leftChars="200" w:firstLine="480" w:firstLineChars="200"/>
        <w:rPr>
          <w:rFonts w:ascii="宋体" w:hAnsi="宋体" w:cs="宋体"/>
          <w:sz w:val="24"/>
          <w:highlight w:val="none"/>
        </w:rPr>
      </w:pPr>
      <w:r>
        <w:rPr>
          <w:rFonts w:hint="eastAsia" w:ascii="宋体" w:hAnsi="宋体" w:cs="宋体"/>
          <w:sz w:val="24"/>
          <w:highlight w:val="none"/>
        </w:rPr>
        <w:t>2.2.6商务技术偏离表；</w:t>
      </w:r>
    </w:p>
    <w:p w14:paraId="6E09FBFC">
      <w:pPr>
        <w:snapToGrid w:val="0"/>
        <w:spacing w:line="420" w:lineRule="exact"/>
        <w:ind w:left="420" w:leftChars="200" w:firstLine="480" w:firstLineChars="200"/>
        <w:rPr>
          <w:rFonts w:ascii="宋体" w:hAnsi="宋体" w:cs="宋体"/>
          <w:sz w:val="24"/>
          <w:highlight w:val="none"/>
        </w:rPr>
      </w:pPr>
      <w:r>
        <w:rPr>
          <w:rFonts w:hint="eastAsia" w:ascii="宋体" w:hAnsi="宋体" w:cs="宋体"/>
          <w:sz w:val="24"/>
          <w:highlight w:val="none"/>
        </w:rPr>
        <w:t>2.2.7</w:t>
      </w:r>
      <w:r>
        <w:rPr>
          <w:rFonts w:hint="eastAsia" w:ascii="宋体" w:hAnsi="宋体" w:cs="宋体"/>
          <w:sz w:val="24"/>
          <w:highlight w:val="none"/>
          <w:lang w:val="zh-CN"/>
        </w:rPr>
        <w:t>采购供应商廉洁自律承诺书。</w:t>
      </w:r>
    </w:p>
    <w:p w14:paraId="3098AED5">
      <w:pPr>
        <w:snapToGrid w:val="0"/>
        <w:spacing w:line="420" w:lineRule="exact"/>
        <w:ind w:left="210" w:leftChars="100" w:firstLine="480" w:firstLineChars="200"/>
        <w:rPr>
          <w:rFonts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3报价文件</w:t>
      </w:r>
    </w:p>
    <w:p w14:paraId="26A4D63A">
      <w:pPr>
        <w:snapToGrid w:val="0"/>
        <w:spacing w:line="420" w:lineRule="exact"/>
        <w:ind w:left="420" w:leftChars="200" w:firstLine="480" w:firstLineChars="200"/>
        <w:rPr>
          <w:rFonts w:ascii="宋体" w:hAnsi="宋体" w:cs="宋体"/>
          <w:sz w:val="24"/>
          <w:highlight w:val="none"/>
        </w:rPr>
      </w:pPr>
      <w:r>
        <w:rPr>
          <w:rFonts w:hint="eastAsia" w:ascii="宋体" w:hAnsi="宋体" w:cs="宋体"/>
          <w:sz w:val="24"/>
          <w:highlight w:val="none"/>
        </w:rPr>
        <w:t>2.3.1交易一览表（报价表）。</w:t>
      </w:r>
    </w:p>
    <w:p w14:paraId="2BC852CC">
      <w:pPr>
        <w:snapToGrid w:val="0"/>
        <w:spacing w:line="420" w:lineRule="exact"/>
        <w:ind w:firstLine="480" w:firstLineChars="200"/>
        <w:rPr>
          <w:rFonts w:ascii="宋体" w:hAnsi="宋体" w:cs="宋体"/>
          <w:sz w:val="24"/>
          <w:highlight w:val="none"/>
        </w:rPr>
      </w:pPr>
      <w:r>
        <w:rPr>
          <w:rFonts w:hint="eastAsia" w:ascii="宋体" w:hAnsi="宋体" w:cs="宋体"/>
          <w:sz w:val="24"/>
          <w:highlight w:val="none"/>
        </w:rPr>
        <w:t>3、我方承诺除商务技术偏离表列出的偏离外，我方响应交易文件的全部要求。</w:t>
      </w:r>
    </w:p>
    <w:p w14:paraId="21B13899">
      <w:pPr>
        <w:snapToGrid w:val="0"/>
        <w:spacing w:line="420" w:lineRule="exact"/>
        <w:ind w:firstLine="480" w:firstLineChars="200"/>
        <w:rPr>
          <w:rFonts w:ascii="宋体" w:hAnsi="宋体" w:cs="宋体"/>
          <w:sz w:val="24"/>
          <w:highlight w:val="none"/>
        </w:rPr>
      </w:pPr>
      <w:r>
        <w:rPr>
          <w:rFonts w:hint="eastAsia" w:ascii="宋体" w:hAnsi="宋体" w:cs="宋体"/>
          <w:sz w:val="24"/>
          <w:highlight w:val="none"/>
        </w:rPr>
        <w:t>4、如我方成交，我方承诺：</w:t>
      </w:r>
    </w:p>
    <w:p w14:paraId="1AEEF8FA">
      <w:pPr>
        <w:snapToGrid w:val="0"/>
        <w:spacing w:line="420" w:lineRule="exact"/>
        <w:ind w:left="210" w:leftChars="100" w:firstLine="480" w:firstLineChars="200"/>
        <w:rPr>
          <w:rFonts w:ascii="宋体" w:hAnsi="宋体" w:cs="宋体"/>
          <w:sz w:val="24"/>
          <w:highlight w:val="none"/>
        </w:rPr>
      </w:pPr>
      <w:r>
        <w:rPr>
          <w:rFonts w:hint="eastAsia" w:ascii="宋体" w:hAnsi="宋体" w:cs="宋体"/>
          <w:sz w:val="24"/>
          <w:highlight w:val="none"/>
        </w:rPr>
        <w:t xml:space="preserve">4.1在收到成交通知书后，在成交通知书规定的期限内与你方签订合同； </w:t>
      </w:r>
    </w:p>
    <w:p w14:paraId="1334AA1D">
      <w:pPr>
        <w:snapToGrid w:val="0"/>
        <w:spacing w:line="420" w:lineRule="exact"/>
        <w:ind w:left="210" w:leftChars="100" w:firstLine="480" w:firstLineChars="200"/>
        <w:rPr>
          <w:rFonts w:ascii="宋体" w:hAnsi="宋体" w:cs="宋体"/>
          <w:sz w:val="24"/>
          <w:highlight w:val="none"/>
        </w:rPr>
      </w:pPr>
      <w:r>
        <w:rPr>
          <w:rFonts w:hint="eastAsia" w:ascii="宋体" w:hAnsi="宋体" w:cs="宋体"/>
          <w:sz w:val="24"/>
          <w:highlight w:val="none"/>
        </w:rPr>
        <w:t xml:space="preserve">4.2在签订合同时不向你方提出附加条件； </w:t>
      </w:r>
    </w:p>
    <w:p w14:paraId="15FDF493">
      <w:pPr>
        <w:snapToGrid w:val="0"/>
        <w:spacing w:line="420" w:lineRule="exact"/>
        <w:ind w:left="210" w:leftChars="100" w:firstLine="480" w:firstLineChars="200"/>
        <w:rPr>
          <w:rFonts w:ascii="宋体" w:hAnsi="宋体" w:cs="宋体"/>
          <w:sz w:val="24"/>
          <w:highlight w:val="none"/>
        </w:rPr>
      </w:pPr>
      <w:r>
        <w:rPr>
          <w:rFonts w:hint="eastAsia" w:ascii="宋体" w:hAnsi="宋体" w:cs="宋体"/>
          <w:sz w:val="24"/>
          <w:highlight w:val="none"/>
        </w:rPr>
        <w:t xml:space="preserve">4.3按照交易文件要求提交履约保证金； </w:t>
      </w:r>
    </w:p>
    <w:p w14:paraId="44C5ABBD">
      <w:pPr>
        <w:snapToGrid w:val="0"/>
        <w:spacing w:line="420" w:lineRule="exact"/>
        <w:ind w:left="210" w:leftChars="100" w:firstLine="480" w:firstLineChars="200"/>
        <w:rPr>
          <w:rFonts w:ascii="宋体" w:hAnsi="宋体" w:cs="宋体"/>
          <w:sz w:val="24"/>
          <w:highlight w:val="none"/>
        </w:rPr>
      </w:pPr>
      <w:r>
        <w:rPr>
          <w:rFonts w:hint="eastAsia" w:ascii="宋体" w:hAnsi="宋体" w:cs="宋体"/>
          <w:sz w:val="24"/>
          <w:highlight w:val="none"/>
        </w:rPr>
        <w:t xml:space="preserve">4.4在合同约定的期限内完成合同规定的全部义务。 </w:t>
      </w:r>
    </w:p>
    <w:p w14:paraId="128D20EF">
      <w:pPr>
        <w:snapToGrid w:val="0"/>
        <w:spacing w:line="420" w:lineRule="exact"/>
        <w:ind w:left="210" w:leftChars="100" w:firstLine="480" w:firstLineChars="200"/>
        <w:rPr>
          <w:rFonts w:ascii="宋体" w:hAnsi="宋体" w:cs="宋体"/>
          <w:sz w:val="24"/>
          <w:highlight w:val="none"/>
        </w:rPr>
      </w:pPr>
      <w:r>
        <w:rPr>
          <w:rFonts w:hint="eastAsia" w:ascii="宋体" w:hAnsi="宋体" w:cs="宋体"/>
          <w:sz w:val="24"/>
          <w:highlight w:val="none"/>
        </w:rPr>
        <w:t>5、其他补充说明:</w:t>
      </w:r>
      <w:r>
        <w:rPr>
          <w:rFonts w:hint="eastAsia" w:ascii="宋体" w:hAnsi="宋体" w:cs="宋体"/>
          <w:sz w:val="24"/>
          <w:highlight w:val="none"/>
          <w:u w:val="single"/>
          <w:lang w:val="en-US" w:eastAsia="zh-CN"/>
        </w:rPr>
        <w:t xml:space="preserve">   </w:t>
      </w:r>
      <w:r>
        <w:rPr>
          <w:rFonts w:hint="eastAsia" w:ascii="宋体" w:hAnsi="宋体" w:cs="宋体"/>
          <w:sz w:val="24"/>
          <w:highlight w:val="none"/>
        </w:rPr>
        <w:t>。</w:t>
      </w:r>
    </w:p>
    <w:p w14:paraId="548C588B">
      <w:pPr>
        <w:spacing w:line="420" w:lineRule="exact"/>
        <w:ind w:firstLine="3600" w:firstLineChars="1500"/>
        <w:rPr>
          <w:rFonts w:ascii="宋体" w:hAnsi="宋体" w:cs="宋体"/>
          <w:sz w:val="24"/>
          <w:highlight w:val="none"/>
        </w:rPr>
      </w:pPr>
    </w:p>
    <w:p w14:paraId="601BFA53">
      <w:pPr>
        <w:spacing w:line="420" w:lineRule="exact"/>
        <w:ind w:firstLine="3600" w:firstLineChars="1500"/>
        <w:rPr>
          <w:rFonts w:ascii="宋体" w:hAnsi="宋体" w:cs="宋体"/>
          <w:sz w:val="24"/>
          <w:highlight w:val="none"/>
        </w:rPr>
      </w:pPr>
      <w:r>
        <w:rPr>
          <w:rFonts w:hint="eastAsia" w:ascii="宋体" w:hAnsi="宋体" w:cs="宋体"/>
          <w:sz w:val="24"/>
          <w:highlight w:val="none"/>
        </w:rPr>
        <w:t xml:space="preserve">供应商名称（电子签名）：                          </w:t>
      </w:r>
    </w:p>
    <w:p w14:paraId="2E36DEF2">
      <w:pPr>
        <w:spacing w:line="440" w:lineRule="exact"/>
        <w:jc w:val="center"/>
        <w:rPr>
          <w:rFonts w:ascii="宋体" w:hAnsi="宋体" w:cs="宋体"/>
          <w:sz w:val="24"/>
          <w:highlight w:val="none"/>
        </w:rPr>
      </w:pPr>
      <w:r>
        <w:rPr>
          <w:rFonts w:hint="eastAsia" w:ascii="宋体" w:hAnsi="宋体" w:cs="宋体"/>
          <w:sz w:val="24"/>
          <w:highlight w:val="none"/>
        </w:rPr>
        <w:t xml:space="preserve">     日期：  年   月   日</w:t>
      </w:r>
    </w:p>
    <w:p w14:paraId="78C9F7DE">
      <w:pPr>
        <w:jc w:val="left"/>
        <w:rPr>
          <w:rFonts w:ascii="宋体" w:hAnsi="宋体" w:cs="宋体"/>
          <w:sz w:val="24"/>
          <w:highlight w:val="none"/>
        </w:rPr>
      </w:pPr>
      <w:r>
        <w:rPr>
          <w:rFonts w:hint="eastAsia" w:ascii="宋体" w:hAnsi="宋体" w:cs="宋体"/>
          <w:sz w:val="24"/>
          <w:highlight w:val="none"/>
        </w:rPr>
        <w:t>注：按本格式和要求提供。</w:t>
      </w:r>
    </w:p>
    <w:p w14:paraId="3CE98B04">
      <w:pPr>
        <w:rPr>
          <w:rFonts w:ascii="宋体" w:hAnsi="宋体" w:cs="宋体"/>
          <w:sz w:val="24"/>
          <w:highlight w:val="none"/>
        </w:rPr>
      </w:pPr>
      <w:r>
        <w:rPr>
          <w:rFonts w:hint="eastAsia" w:ascii="宋体" w:hAnsi="宋体" w:cs="宋体"/>
          <w:sz w:val="24"/>
          <w:highlight w:val="none"/>
        </w:rPr>
        <w:br w:type="page"/>
      </w:r>
    </w:p>
    <w:p w14:paraId="4FB43470">
      <w:pPr>
        <w:jc w:val="center"/>
        <w:rPr>
          <w:rFonts w:ascii="宋体" w:hAnsi="宋体" w:cs="宋体"/>
          <w:b/>
          <w:kern w:val="0"/>
          <w:sz w:val="32"/>
          <w:szCs w:val="32"/>
          <w:highlight w:val="none"/>
          <w:lang w:val="zh-CN"/>
        </w:rPr>
      </w:pPr>
      <w:r>
        <w:rPr>
          <w:rFonts w:hint="eastAsia" w:ascii="宋体" w:hAnsi="宋体" w:cs="宋体"/>
          <w:b/>
          <w:kern w:val="0"/>
          <w:sz w:val="32"/>
          <w:szCs w:val="32"/>
          <w:highlight w:val="none"/>
          <w:lang w:val="zh-CN"/>
        </w:rPr>
        <w:t>二、授权委托书或法定代表人（单位负责人、自然人本人）身份证明</w:t>
      </w:r>
    </w:p>
    <w:p w14:paraId="4F3632CD">
      <w:pPr>
        <w:snapToGrid w:val="0"/>
        <w:spacing w:line="360" w:lineRule="auto"/>
        <w:rPr>
          <w:rFonts w:ascii="宋体" w:hAnsi="宋体" w:cs="宋体"/>
          <w:sz w:val="24"/>
          <w:highlight w:val="none"/>
        </w:rPr>
      </w:pPr>
    </w:p>
    <w:p w14:paraId="51150563">
      <w:pPr>
        <w:snapToGrid w:val="0"/>
        <w:spacing w:line="360" w:lineRule="auto"/>
        <w:jc w:val="center"/>
        <w:rPr>
          <w:rFonts w:ascii="宋体" w:hAnsi="宋体" w:cs="宋体"/>
          <w:highlight w:val="none"/>
        </w:rPr>
      </w:pPr>
      <w:r>
        <w:rPr>
          <w:rFonts w:hint="eastAsia" w:ascii="宋体" w:hAnsi="宋体" w:cs="宋体"/>
          <w:b/>
          <w:kern w:val="0"/>
          <w:sz w:val="32"/>
          <w:szCs w:val="32"/>
          <w:highlight w:val="none"/>
          <w:lang w:val="zh-CN"/>
        </w:rPr>
        <w:t>授权委托书</w:t>
      </w:r>
    </w:p>
    <w:p w14:paraId="61FF3F15">
      <w:pPr>
        <w:snapToGrid w:val="0"/>
        <w:spacing w:line="360" w:lineRule="auto"/>
        <w:rPr>
          <w:rFonts w:ascii="宋体" w:hAnsi="宋体" w:cs="宋体"/>
          <w:kern w:val="0"/>
          <w:sz w:val="24"/>
          <w:highlight w:val="none"/>
        </w:rPr>
      </w:pPr>
      <w:r>
        <w:rPr>
          <w:rFonts w:hint="eastAsia" w:ascii="宋体" w:hAnsi="宋体" w:cs="宋体"/>
          <w:sz w:val="24"/>
          <w:highlight w:val="none"/>
        </w:rPr>
        <w:t>（采购人）、（采购代理机构）</w:t>
      </w:r>
      <w:r>
        <w:rPr>
          <w:rFonts w:hint="eastAsia" w:ascii="宋体" w:hAnsi="宋体" w:cs="宋体"/>
          <w:kern w:val="0"/>
          <w:sz w:val="24"/>
          <w:highlight w:val="none"/>
          <w:lang w:val="zh-CN"/>
        </w:rPr>
        <w:t>：</w:t>
      </w:r>
    </w:p>
    <w:p w14:paraId="7A7F4F58">
      <w:pPr>
        <w:snapToGrid w:val="0"/>
        <w:spacing w:line="360" w:lineRule="auto"/>
        <w:ind w:firstLine="576"/>
        <w:rPr>
          <w:rFonts w:ascii="宋体" w:hAnsi="宋体" w:cs="宋体"/>
          <w:kern w:val="0"/>
          <w:sz w:val="24"/>
          <w:highlight w:val="none"/>
        </w:rPr>
      </w:pPr>
      <w:r>
        <w:rPr>
          <w:rFonts w:hint="eastAsia" w:ascii="宋体" w:hAnsi="宋体" w:cs="宋体"/>
          <w:kern w:val="0"/>
          <w:sz w:val="24"/>
          <w:highlight w:val="none"/>
        </w:rPr>
        <w:t>现</w:t>
      </w:r>
      <w:r>
        <w:rPr>
          <w:rFonts w:hint="eastAsia" w:ascii="宋体" w:hAnsi="宋体" w:cs="宋体"/>
          <w:kern w:val="0"/>
          <w:sz w:val="24"/>
          <w:highlight w:val="none"/>
          <w:lang w:val="zh-CN"/>
        </w:rPr>
        <w:t>委托（姓名）为我方代理人（身份证号码：，手机：），以我方名义处理</w:t>
      </w:r>
      <w:r>
        <w:rPr>
          <w:rFonts w:hint="eastAsia" w:ascii="宋体" w:hAnsi="宋体" w:cs="宋体"/>
          <w:sz w:val="24"/>
          <w:highlight w:val="none"/>
        </w:rPr>
        <w:t>（项目名称）【交易编号：    】</w:t>
      </w:r>
      <w:r>
        <w:rPr>
          <w:rFonts w:hint="eastAsia" w:ascii="宋体" w:hAnsi="宋体" w:cs="宋体"/>
          <w:kern w:val="0"/>
          <w:sz w:val="24"/>
          <w:highlight w:val="none"/>
          <w:lang w:val="zh-CN"/>
        </w:rPr>
        <w:t>交易的一切事项，其法律后果由我方承担。</w:t>
      </w:r>
    </w:p>
    <w:p w14:paraId="6E7219A7">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委托期限</w:t>
      </w:r>
      <w:r>
        <w:rPr>
          <w:rFonts w:hint="eastAsia" w:ascii="宋体" w:hAnsi="宋体" w:cs="宋体"/>
          <w:kern w:val="0"/>
          <w:sz w:val="24"/>
          <w:highlight w:val="none"/>
        </w:rPr>
        <w:t>：</w:t>
      </w:r>
      <w:r>
        <w:rPr>
          <w:rFonts w:hint="eastAsia" w:ascii="宋体" w:hAnsi="宋体" w:cs="宋体"/>
          <w:kern w:val="0"/>
          <w:sz w:val="24"/>
          <w:highlight w:val="none"/>
          <w:lang w:val="zh-CN"/>
        </w:rPr>
        <w:t>自年月日起至年月日止。</w:t>
      </w:r>
    </w:p>
    <w:p w14:paraId="5E9C0555">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特此告知。</w:t>
      </w:r>
    </w:p>
    <w:p w14:paraId="6F737837">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供应商名称(电子签名)：</w:t>
      </w:r>
    </w:p>
    <w:p w14:paraId="0990363E">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签发日期：  年  月   日</w:t>
      </w:r>
    </w:p>
    <w:p w14:paraId="433773E0">
      <w:pPr>
        <w:rPr>
          <w:rFonts w:ascii="宋体" w:hAnsi="宋体" w:cs="宋体"/>
          <w:b/>
          <w:kern w:val="0"/>
          <w:sz w:val="32"/>
          <w:szCs w:val="32"/>
          <w:highlight w:val="none"/>
          <w:lang w:val="zh-CN"/>
        </w:rPr>
      </w:pPr>
    </w:p>
    <w:p w14:paraId="5B2478C7">
      <w:pPr>
        <w:autoSpaceDE w:val="0"/>
        <w:autoSpaceDN w:val="0"/>
        <w:spacing w:line="360" w:lineRule="auto"/>
        <w:jc w:val="center"/>
        <w:rPr>
          <w:rFonts w:ascii="宋体" w:hAnsi="宋体" w:cs="宋体"/>
          <w:b/>
          <w:sz w:val="24"/>
          <w:highlight w:val="none"/>
        </w:rPr>
      </w:pPr>
      <w:r>
        <w:rPr>
          <w:rFonts w:hint="eastAsia" w:ascii="宋体" w:hAnsi="宋体" w:cs="宋体"/>
          <w:b/>
          <w:kern w:val="0"/>
          <w:sz w:val="32"/>
          <w:szCs w:val="32"/>
          <w:highlight w:val="none"/>
          <w:lang w:val="zh-CN"/>
        </w:rPr>
        <w:t>法定代表人、单位负责人或自然人本人</w:t>
      </w:r>
      <w:r>
        <w:rPr>
          <w:rFonts w:hint="eastAsia" w:ascii="宋体" w:hAnsi="宋体" w:cs="宋体"/>
          <w:b/>
          <w:sz w:val="30"/>
          <w:szCs w:val="30"/>
          <w:highlight w:val="none"/>
        </w:rPr>
        <w:t>的身份证明（适用于法定代表人、单位负责人或者自然人本人代表供应商参加交易）</w:t>
      </w:r>
    </w:p>
    <w:p w14:paraId="67B9527F">
      <w:pPr>
        <w:pStyle w:val="150"/>
        <w:spacing w:line="360" w:lineRule="auto"/>
        <w:rPr>
          <w:rFonts w:hAnsi="宋体" w:cs="宋体"/>
          <w:bCs/>
          <w:sz w:val="24"/>
          <w:highlight w:val="none"/>
        </w:rPr>
      </w:pPr>
      <w:r>
        <w:rPr>
          <w:rFonts w:hint="eastAsia" w:hAnsi="宋体" w:cs="宋体"/>
          <w:bCs/>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6B7B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2" w:hRule="atLeast"/>
          <w:jc w:val="center"/>
        </w:trPr>
        <w:tc>
          <w:tcPr>
            <w:tcW w:w="9207" w:type="dxa"/>
          </w:tcPr>
          <w:p w14:paraId="2BCB1D0B">
            <w:pPr>
              <w:pStyle w:val="150"/>
              <w:adjustRightInd w:val="0"/>
              <w:spacing w:line="360" w:lineRule="auto"/>
              <w:rPr>
                <w:rFonts w:hAnsi="宋体" w:cs="宋体"/>
                <w:bCs/>
                <w:sz w:val="24"/>
                <w:highlight w:val="none"/>
              </w:rPr>
            </w:pPr>
            <w:r>
              <w:rPr>
                <w:rFonts w:hint="eastAsia" w:hAnsi="宋体" w:cs="宋体"/>
                <w:bCs/>
                <w:sz w:val="24"/>
                <w:highlight w:val="none"/>
              </w:rPr>
              <w:t>正面：                                 反面：</w:t>
            </w:r>
          </w:p>
          <w:p w14:paraId="5A0EE7F9">
            <w:pPr>
              <w:pStyle w:val="150"/>
              <w:adjustRightInd w:val="0"/>
              <w:spacing w:line="360" w:lineRule="auto"/>
              <w:rPr>
                <w:rFonts w:hAnsi="宋体" w:cs="宋体"/>
                <w:bCs/>
                <w:sz w:val="24"/>
                <w:highlight w:val="none"/>
              </w:rPr>
            </w:pPr>
          </w:p>
        </w:tc>
      </w:tr>
    </w:tbl>
    <w:p w14:paraId="756CE6F9">
      <w:pPr>
        <w:snapToGrid w:val="0"/>
        <w:spacing w:line="360" w:lineRule="auto"/>
        <w:ind w:firstLine="576"/>
        <w:jc w:val="center"/>
        <w:rPr>
          <w:rFonts w:ascii="宋体" w:hAnsi="宋体" w:cs="宋体"/>
          <w:kern w:val="0"/>
          <w:sz w:val="24"/>
          <w:highlight w:val="none"/>
          <w:lang w:val="zh-CN"/>
        </w:rPr>
      </w:pPr>
    </w:p>
    <w:p w14:paraId="602051CE">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供应商名称(电子签名)：                              </w:t>
      </w:r>
    </w:p>
    <w:p w14:paraId="49EEB37D">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7A3958FF">
      <w:pPr>
        <w:jc w:val="center"/>
        <w:rPr>
          <w:rFonts w:ascii="宋体" w:hAnsi="宋体" w:cs="宋体"/>
          <w:b/>
          <w:kern w:val="0"/>
          <w:sz w:val="32"/>
          <w:szCs w:val="32"/>
          <w:highlight w:val="none"/>
        </w:rPr>
      </w:pPr>
    </w:p>
    <w:p w14:paraId="755C9B78">
      <w:pPr>
        <w:snapToGrid w:val="0"/>
        <w:spacing w:line="360" w:lineRule="auto"/>
        <w:rPr>
          <w:rFonts w:ascii="宋体" w:hAnsi="宋体" w:cs="宋体"/>
          <w:kern w:val="0"/>
          <w:sz w:val="24"/>
          <w:highlight w:val="none"/>
        </w:rPr>
      </w:pPr>
    </w:p>
    <w:p w14:paraId="0C9A85DB">
      <w:pPr>
        <w:rPr>
          <w:rFonts w:ascii="宋体" w:hAnsi="宋体" w:cs="宋体"/>
          <w:b/>
          <w:kern w:val="0"/>
          <w:sz w:val="32"/>
          <w:szCs w:val="32"/>
          <w:highlight w:val="none"/>
        </w:rPr>
      </w:pPr>
      <w:r>
        <w:rPr>
          <w:rFonts w:hint="eastAsia" w:ascii="宋体" w:hAnsi="宋体" w:cs="宋体"/>
          <w:b/>
          <w:kern w:val="0"/>
          <w:sz w:val="32"/>
          <w:szCs w:val="32"/>
          <w:highlight w:val="none"/>
        </w:rPr>
        <w:br w:type="page"/>
      </w:r>
    </w:p>
    <w:p w14:paraId="0D650807">
      <w:pPr>
        <w:jc w:val="center"/>
        <w:rPr>
          <w:rFonts w:ascii="宋体" w:hAnsi="宋体" w:cs="宋体"/>
          <w:b/>
          <w:kern w:val="0"/>
          <w:sz w:val="32"/>
          <w:szCs w:val="32"/>
          <w:highlight w:val="none"/>
        </w:rPr>
      </w:pPr>
      <w:r>
        <w:rPr>
          <w:rFonts w:hint="eastAsia" w:ascii="宋体" w:hAnsi="宋体" w:cs="宋体"/>
          <w:b/>
          <w:kern w:val="0"/>
          <w:sz w:val="32"/>
          <w:szCs w:val="32"/>
          <w:highlight w:val="none"/>
        </w:rPr>
        <w:t>三、符合性审查资料</w:t>
      </w:r>
    </w:p>
    <w:p w14:paraId="541D7D1B">
      <w:pPr>
        <w:jc w:val="center"/>
        <w:rPr>
          <w:rFonts w:ascii="宋体" w:hAnsi="宋体" w:cs="宋体"/>
          <w:b/>
          <w:kern w:val="0"/>
          <w:sz w:val="32"/>
          <w:szCs w:val="32"/>
          <w:highlight w:val="none"/>
        </w:rPr>
      </w:pPr>
    </w:p>
    <w:tbl>
      <w:tblPr>
        <w:tblStyle w:val="63"/>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672"/>
        <w:gridCol w:w="2551"/>
        <w:gridCol w:w="1418"/>
      </w:tblGrid>
      <w:tr w14:paraId="6FAB3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BA298A5">
            <w:pPr>
              <w:snapToGrid w:val="0"/>
              <w:spacing w:line="240" w:lineRule="atLeast"/>
              <w:jc w:val="center"/>
              <w:rPr>
                <w:rFonts w:ascii="宋体" w:hAnsi="宋体" w:cs="宋体"/>
                <w:b/>
                <w:sz w:val="24"/>
                <w:highlight w:val="none"/>
              </w:rPr>
            </w:pPr>
            <w:r>
              <w:rPr>
                <w:rFonts w:hint="eastAsia" w:ascii="宋体" w:hAnsi="宋体" w:cs="宋体"/>
                <w:b/>
                <w:sz w:val="24"/>
                <w:highlight w:val="none"/>
              </w:rPr>
              <w:t>序号</w:t>
            </w:r>
          </w:p>
        </w:tc>
        <w:tc>
          <w:tcPr>
            <w:tcW w:w="4672" w:type="dxa"/>
            <w:vAlign w:val="center"/>
          </w:tcPr>
          <w:p w14:paraId="58DB1B93">
            <w:pPr>
              <w:snapToGrid w:val="0"/>
              <w:spacing w:line="240" w:lineRule="atLeast"/>
              <w:jc w:val="center"/>
              <w:rPr>
                <w:rFonts w:ascii="宋体" w:hAnsi="宋体" w:cs="宋体"/>
                <w:b/>
                <w:sz w:val="24"/>
                <w:highlight w:val="none"/>
              </w:rPr>
            </w:pPr>
            <w:r>
              <w:rPr>
                <w:rFonts w:hint="eastAsia" w:ascii="宋体" w:hAnsi="宋体" w:cs="宋体"/>
                <w:b/>
                <w:sz w:val="24"/>
                <w:highlight w:val="none"/>
              </w:rPr>
              <w:t>实质性要求</w:t>
            </w:r>
          </w:p>
        </w:tc>
        <w:tc>
          <w:tcPr>
            <w:tcW w:w="2551" w:type="dxa"/>
            <w:vAlign w:val="center"/>
          </w:tcPr>
          <w:p w14:paraId="5353880A">
            <w:pPr>
              <w:snapToGrid w:val="0"/>
              <w:spacing w:line="240" w:lineRule="atLeast"/>
              <w:jc w:val="center"/>
              <w:rPr>
                <w:rFonts w:ascii="宋体" w:hAnsi="宋体" w:cs="宋体"/>
                <w:b/>
                <w:sz w:val="24"/>
                <w:highlight w:val="none"/>
              </w:rPr>
            </w:pPr>
            <w:r>
              <w:rPr>
                <w:rFonts w:hint="eastAsia" w:ascii="宋体" w:hAnsi="宋体" w:cs="宋体"/>
                <w:b/>
                <w:sz w:val="24"/>
                <w:highlight w:val="none"/>
              </w:rPr>
              <w:t>需要提供的符合性审查资料</w:t>
            </w:r>
          </w:p>
        </w:tc>
        <w:tc>
          <w:tcPr>
            <w:tcW w:w="1418" w:type="dxa"/>
            <w:vAlign w:val="center"/>
          </w:tcPr>
          <w:p w14:paraId="36F63AE0">
            <w:pPr>
              <w:snapToGrid w:val="0"/>
              <w:spacing w:line="240" w:lineRule="atLeast"/>
              <w:jc w:val="center"/>
              <w:rPr>
                <w:rFonts w:ascii="宋体" w:hAnsi="宋体" w:cs="宋体"/>
                <w:b/>
                <w:sz w:val="24"/>
                <w:highlight w:val="none"/>
              </w:rPr>
            </w:pPr>
            <w:r>
              <w:rPr>
                <w:rFonts w:hint="eastAsia" w:ascii="宋体" w:hAnsi="宋体" w:cs="宋体"/>
                <w:b/>
                <w:sz w:val="24"/>
                <w:highlight w:val="none"/>
              </w:rPr>
              <w:t>响应文件中的</w:t>
            </w:r>
          </w:p>
          <w:p w14:paraId="05D9EEC5">
            <w:pPr>
              <w:snapToGrid w:val="0"/>
              <w:spacing w:line="240" w:lineRule="atLeast"/>
              <w:jc w:val="center"/>
              <w:rPr>
                <w:rFonts w:ascii="宋体" w:hAnsi="宋体" w:cs="宋体"/>
                <w:b/>
                <w:sz w:val="24"/>
                <w:highlight w:val="none"/>
              </w:rPr>
            </w:pPr>
            <w:r>
              <w:rPr>
                <w:rFonts w:hint="eastAsia" w:ascii="宋体" w:hAnsi="宋体" w:cs="宋体"/>
                <w:b/>
                <w:sz w:val="24"/>
                <w:highlight w:val="none"/>
              </w:rPr>
              <w:t>页码位置</w:t>
            </w:r>
          </w:p>
        </w:tc>
      </w:tr>
      <w:tr w14:paraId="23C96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879307">
            <w:pPr>
              <w:jc w:val="center"/>
              <w:rPr>
                <w:rFonts w:ascii="宋体" w:hAnsi="宋体" w:cs="宋体"/>
                <w:sz w:val="24"/>
                <w:highlight w:val="none"/>
              </w:rPr>
            </w:pPr>
            <w:r>
              <w:rPr>
                <w:rFonts w:hint="eastAsia" w:ascii="宋体" w:hAnsi="宋体" w:cs="宋体"/>
                <w:sz w:val="24"/>
                <w:highlight w:val="none"/>
              </w:rPr>
              <w:t>1</w:t>
            </w:r>
          </w:p>
        </w:tc>
        <w:tc>
          <w:tcPr>
            <w:tcW w:w="4672" w:type="dxa"/>
            <w:vAlign w:val="center"/>
          </w:tcPr>
          <w:p w14:paraId="6413F1A6">
            <w:pPr>
              <w:spacing w:line="360" w:lineRule="auto"/>
              <w:jc w:val="center"/>
              <w:rPr>
                <w:rFonts w:ascii="宋体" w:hAnsi="宋体" w:cs="宋体"/>
                <w:sz w:val="24"/>
                <w:highlight w:val="none"/>
              </w:rPr>
            </w:pPr>
            <w:r>
              <w:rPr>
                <w:rFonts w:hint="eastAsia" w:ascii="宋体" w:hAnsi="宋体" w:cs="宋体"/>
                <w:sz w:val="24"/>
                <w:highlight w:val="none"/>
              </w:rPr>
              <w:t>响应文件按照交易文件要求签署、盖章。</w:t>
            </w:r>
          </w:p>
        </w:tc>
        <w:tc>
          <w:tcPr>
            <w:tcW w:w="2551" w:type="dxa"/>
            <w:vAlign w:val="center"/>
          </w:tcPr>
          <w:p w14:paraId="02325B36">
            <w:pPr>
              <w:jc w:val="center"/>
              <w:rPr>
                <w:rFonts w:ascii="宋体" w:hAnsi="宋体" w:cs="宋体"/>
                <w:sz w:val="24"/>
                <w:highlight w:val="none"/>
              </w:rPr>
            </w:pPr>
            <w:r>
              <w:rPr>
                <w:rFonts w:hint="eastAsia" w:ascii="宋体" w:hAnsi="宋体" w:cs="宋体"/>
                <w:sz w:val="24"/>
                <w:highlight w:val="none"/>
              </w:rPr>
              <w:t>需要使用电子签名或者签字盖章的响应文件的组成部分</w:t>
            </w:r>
          </w:p>
        </w:tc>
        <w:tc>
          <w:tcPr>
            <w:tcW w:w="1418" w:type="dxa"/>
            <w:vAlign w:val="center"/>
          </w:tcPr>
          <w:p w14:paraId="00C958BB">
            <w:pPr>
              <w:jc w:val="center"/>
              <w:rPr>
                <w:rFonts w:ascii="宋体" w:hAnsi="宋体" w:cs="宋体"/>
                <w:sz w:val="24"/>
                <w:highlight w:val="none"/>
              </w:rPr>
            </w:pPr>
            <w:r>
              <w:rPr>
                <w:rFonts w:hint="eastAsia" w:ascii="宋体" w:hAnsi="宋体" w:cs="宋体"/>
                <w:sz w:val="24"/>
                <w:highlight w:val="none"/>
              </w:rPr>
              <w:t>见响应文件</w:t>
            </w:r>
          </w:p>
          <w:p w14:paraId="48A59C1D">
            <w:pPr>
              <w:jc w:val="center"/>
              <w:rPr>
                <w:rFonts w:ascii="宋体" w:hAnsi="宋体" w:cs="宋体"/>
                <w:highlight w:val="none"/>
              </w:rPr>
            </w:pPr>
            <w:r>
              <w:rPr>
                <w:rFonts w:hint="eastAsia" w:ascii="宋体" w:hAnsi="宋体" w:cs="宋体"/>
                <w:sz w:val="24"/>
                <w:highlight w:val="none"/>
              </w:rPr>
              <w:t>第页</w:t>
            </w:r>
          </w:p>
        </w:tc>
      </w:tr>
      <w:tr w14:paraId="7BDCC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432927">
            <w:pPr>
              <w:spacing w:line="360" w:lineRule="auto"/>
              <w:jc w:val="center"/>
              <w:rPr>
                <w:rFonts w:ascii="宋体" w:hAnsi="宋体" w:cs="宋体"/>
                <w:sz w:val="24"/>
                <w:highlight w:val="none"/>
              </w:rPr>
            </w:pPr>
            <w:r>
              <w:rPr>
                <w:rFonts w:hint="eastAsia" w:ascii="宋体" w:hAnsi="宋体" w:cs="宋体"/>
                <w:sz w:val="24"/>
                <w:highlight w:val="none"/>
              </w:rPr>
              <w:t>2</w:t>
            </w:r>
          </w:p>
        </w:tc>
        <w:tc>
          <w:tcPr>
            <w:tcW w:w="4672" w:type="dxa"/>
            <w:vAlign w:val="center"/>
          </w:tcPr>
          <w:p w14:paraId="04470B01">
            <w:pPr>
              <w:spacing w:line="360" w:lineRule="auto"/>
              <w:jc w:val="center"/>
              <w:rPr>
                <w:rFonts w:ascii="宋体" w:hAnsi="宋体" w:cs="宋体"/>
                <w:sz w:val="24"/>
                <w:highlight w:val="none"/>
              </w:rPr>
            </w:pPr>
            <w:r>
              <w:rPr>
                <w:rFonts w:hint="eastAsia" w:ascii="宋体" w:hAnsi="宋体" w:cs="宋体"/>
                <w:sz w:val="24"/>
                <w:highlight w:val="none"/>
              </w:rPr>
              <w:t>响应文件中承诺的交易有效期不少于交易文件中载明的交易有效期。</w:t>
            </w:r>
          </w:p>
        </w:tc>
        <w:tc>
          <w:tcPr>
            <w:tcW w:w="2551" w:type="dxa"/>
            <w:vAlign w:val="center"/>
          </w:tcPr>
          <w:p w14:paraId="26A89971">
            <w:pPr>
              <w:jc w:val="center"/>
              <w:rPr>
                <w:rFonts w:ascii="宋体" w:hAnsi="宋体" w:cs="宋体"/>
                <w:sz w:val="24"/>
                <w:highlight w:val="none"/>
              </w:rPr>
            </w:pPr>
            <w:r>
              <w:rPr>
                <w:rFonts w:hint="eastAsia" w:ascii="宋体" w:hAnsi="宋体" w:cs="宋体"/>
                <w:sz w:val="24"/>
                <w:highlight w:val="none"/>
              </w:rPr>
              <w:t>响应函</w:t>
            </w:r>
          </w:p>
        </w:tc>
        <w:tc>
          <w:tcPr>
            <w:tcW w:w="1418" w:type="dxa"/>
            <w:vAlign w:val="center"/>
          </w:tcPr>
          <w:p w14:paraId="1F674BF1">
            <w:pPr>
              <w:jc w:val="center"/>
              <w:rPr>
                <w:rFonts w:ascii="宋体" w:hAnsi="宋体" w:cs="宋体"/>
                <w:highlight w:val="none"/>
              </w:rPr>
            </w:pPr>
            <w:r>
              <w:rPr>
                <w:rFonts w:hint="eastAsia" w:ascii="宋体" w:hAnsi="宋体" w:cs="宋体"/>
                <w:sz w:val="24"/>
                <w:highlight w:val="none"/>
              </w:rPr>
              <w:t>见响应文件第页</w:t>
            </w:r>
          </w:p>
        </w:tc>
      </w:tr>
      <w:tr w14:paraId="3926E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C5ABEEF">
            <w:pPr>
              <w:jc w:val="center"/>
              <w:rPr>
                <w:rFonts w:ascii="宋体" w:hAnsi="宋体" w:cs="宋体"/>
                <w:sz w:val="24"/>
                <w:highlight w:val="none"/>
              </w:rPr>
            </w:pPr>
            <w:r>
              <w:rPr>
                <w:rFonts w:hint="eastAsia" w:ascii="宋体" w:hAnsi="宋体" w:cs="宋体"/>
                <w:sz w:val="24"/>
                <w:highlight w:val="none"/>
              </w:rPr>
              <w:t>3</w:t>
            </w:r>
          </w:p>
        </w:tc>
        <w:tc>
          <w:tcPr>
            <w:tcW w:w="4672" w:type="dxa"/>
            <w:vAlign w:val="center"/>
          </w:tcPr>
          <w:p w14:paraId="13BC7176">
            <w:pPr>
              <w:spacing w:line="360" w:lineRule="auto"/>
              <w:jc w:val="center"/>
              <w:rPr>
                <w:rFonts w:ascii="宋体" w:hAnsi="宋体" w:cs="宋体"/>
                <w:sz w:val="24"/>
                <w:highlight w:val="none"/>
              </w:rPr>
            </w:pPr>
            <w:r>
              <w:rPr>
                <w:rFonts w:hint="eastAsia" w:ascii="宋体" w:hAnsi="宋体" w:cs="宋体"/>
                <w:sz w:val="24"/>
                <w:highlight w:val="none"/>
              </w:rPr>
              <w:t>响应文件满足交易文件的其它实质性要求。</w:t>
            </w:r>
          </w:p>
        </w:tc>
        <w:tc>
          <w:tcPr>
            <w:tcW w:w="2551" w:type="dxa"/>
            <w:vAlign w:val="center"/>
          </w:tcPr>
          <w:p w14:paraId="1D2ACADD">
            <w:pPr>
              <w:jc w:val="center"/>
              <w:rPr>
                <w:rFonts w:ascii="宋体" w:hAnsi="宋体" w:cs="宋体"/>
                <w:sz w:val="24"/>
                <w:highlight w:val="none"/>
              </w:rPr>
            </w:pPr>
            <w:r>
              <w:rPr>
                <w:rFonts w:hint="eastAsia" w:ascii="宋体" w:hAnsi="宋体" w:cs="宋体"/>
                <w:kern w:val="0"/>
                <w:sz w:val="24"/>
                <w:highlight w:val="none"/>
              </w:rPr>
              <w:t>交易文件其它实质性要求相应的材料（“▲” 系指实质性要求条款，交易文件无其它实质性要求的，无需提供）</w:t>
            </w:r>
          </w:p>
        </w:tc>
        <w:tc>
          <w:tcPr>
            <w:tcW w:w="1418" w:type="dxa"/>
            <w:vAlign w:val="center"/>
          </w:tcPr>
          <w:p w14:paraId="6855F7DD">
            <w:pPr>
              <w:jc w:val="center"/>
              <w:rPr>
                <w:rFonts w:ascii="宋体" w:hAnsi="宋体" w:cs="宋体"/>
                <w:highlight w:val="none"/>
              </w:rPr>
            </w:pPr>
            <w:r>
              <w:rPr>
                <w:rFonts w:hint="eastAsia" w:ascii="宋体" w:hAnsi="宋体" w:cs="宋体"/>
                <w:sz w:val="24"/>
                <w:highlight w:val="none"/>
              </w:rPr>
              <w:t>见响应文件第页</w:t>
            </w:r>
          </w:p>
        </w:tc>
      </w:tr>
    </w:tbl>
    <w:p w14:paraId="1C242717">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46D97BDA">
      <w:pPr>
        <w:jc w:val="center"/>
        <w:rPr>
          <w:rFonts w:ascii="宋体" w:hAnsi="宋体" w:cs="宋体"/>
          <w:b/>
          <w:kern w:val="0"/>
          <w:sz w:val="32"/>
          <w:szCs w:val="32"/>
          <w:highlight w:val="none"/>
        </w:rPr>
      </w:pPr>
    </w:p>
    <w:p w14:paraId="30DDE700">
      <w:pPr>
        <w:jc w:val="center"/>
        <w:rPr>
          <w:rFonts w:ascii="宋体" w:hAnsi="宋体" w:cs="宋体"/>
          <w:b/>
          <w:kern w:val="0"/>
          <w:sz w:val="32"/>
          <w:szCs w:val="32"/>
          <w:highlight w:val="none"/>
        </w:rPr>
      </w:pPr>
    </w:p>
    <w:p w14:paraId="4790FA70">
      <w:pPr>
        <w:jc w:val="center"/>
        <w:rPr>
          <w:rFonts w:ascii="宋体" w:hAnsi="宋体" w:cs="宋体"/>
          <w:b/>
          <w:kern w:val="0"/>
          <w:sz w:val="32"/>
          <w:szCs w:val="32"/>
          <w:highlight w:val="none"/>
        </w:rPr>
      </w:pPr>
    </w:p>
    <w:p w14:paraId="0FE35DF0">
      <w:pPr>
        <w:jc w:val="center"/>
        <w:rPr>
          <w:rFonts w:ascii="宋体" w:hAnsi="宋体" w:cs="宋体"/>
          <w:b/>
          <w:kern w:val="0"/>
          <w:sz w:val="32"/>
          <w:szCs w:val="32"/>
          <w:highlight w:val="none"/>
        </w:rPr>
      </w:pPr>
    </w:p>
    <w:p w14:paraId="0E339062">
      <w:pPr>
        <w:jc w:val="center"/>
        <w:rPr>
          <w:rFonts w:ascii="宋体" w:hAnsi="宋体" w:cs="宋体"/>
          <w:b/>
          <w:kern w:val="0"/>
          <w:sz w:val="32"/>
          <w:szCs w:val="32"/>
          <w:highlight w:val="none"/>
        </w:rPr>
      </w:pPr>
    </w:p>
    <w:p w14:paraId="6A401DDF">
      <w:pPr>
        <w:jc w:val="center"/>
        <w:rPr>
          <w:rFonts w:ascii="宋体" w:hAnsi="宋体" w:cs="宋体"/>
          <w:b/>
          <w:kern w:val="0"/>
          <w:sz w:val="32"/>
          <w:szCs w:val="32"/>
          <w:highlight w:val="none"/>
        </w:rPr>
      </w:pPr>
    </w:p>
    <w:p w14:paraId="1A4DEA6C">
      <w:pPr>
        <w:jc w:val="center"/>
        <w:rPr>
          <w:rFonts w:ascii="宋体" w:hAnsi="宋体" w:cs="宋体"/>
          <w:b/>
          <w:kern w:val="0"/>
          <w:sz w:val="32"/>
          <w:szCs w:val="32"/>
          <w:highlight w:val="none"/>
        </w:rPr>
      </w:pPr>
    </w:p>
    <w:p w14:paraId="3893C501">
      <w:pPr>
        <w:jc w:val="center"/>
        <w:rPr>
          <w:rFonts w:ascii="宋体" w:hAnsi="宋体" w:cs="宋体"/>
          <w:b/>
          <w:kern w:val="0"/>
          <w:sz w:val="32"/>
          <w:szCs w:val="32"/>
          <w:highlight w:val="none"/>
        </w:rPr>
      </w:pPr>
    </w:p>
    <w:p w14:paraId="74F0D9DB">
      <w:pPr>
        <w:jc w:val="center"/>
        <w:rPr>
          <w:rFonts w:ascii="宋体" w:hAnsi="宋体" w:cs="宋体"/>
          <w:highlight w:val="none"/>
        </w:rPr>
      </w:pPr>
      <w:r>
        <w:rPr>
          <w:rFonts w:hint="eastAsia" w:ascii="宋体" w:hAnsi="宋体" w:cs="宋体"/>
          <w:b/>
          <w:kern w:val="0"/>
          <w:sz w:val="32"/>
          <w:szCs w:val="32"/>
          <w:highlight w:val="none"/>
        </w:rPr>
        <w:t>四、评标标准相应的商务技术资料</w:t>
      </w:r>
    </w:p>
    <w:p w14:paraId="62AB0DCC">
      <w:pPr>
        <w:snapToGrid w:val="0"/>
        <w:spacing w:line="360" w:lineRule="auto"/>
        <w:jc w:val="left"/>
        <w:rPr>
          <w:rFonts w:ascii="宋体" w:hAnsi="宋体" w:cs="宋体"/>
          <w:b/>
          <w:sz w:val="24"/>
          <w:highlight w:val="none"/>
        </w:rPr>
      </w:pPr>
      <w:r>
        <w:rPr>
          <w:rFonts w:hint="eastAsia" w:ascii="宋体" w:hAnsi="宋体" w:cs="宋体"/>
          <w:b/>
          <w:sz w:val="24"/>
          <w:highlight w:val="none"/>
        </w:rPr>
        <w:t>（按交易文件第四部分评标办法前附表中“响应文件中评标标准相应的商务技术资料目录”提供资料。）</w:t>
      </w:r>
    </w:p>
    <w:p w14:paraId="6999087F">
      <w:pPr>
        <w:jc w:val="center"/>
        <w:rPr>
          <w:rFonts w:ascii="宋体" w:hAnsi="宋体" w:cs="宋体"/>
          <w:b/>
          <w:kern w:val="0"/>
          <w:sz w:val="32"/>
          <w:szCs w:val="32"/>
          <w:highlight w:val="none"/>
        </w:rPr>
      </w:pPr>
    </w:p>
    <w:p w14:paraId="0C3FCFD5">
      <w:pPr>
        <w:jc w:val="center"/>
        <w:rPr>
          <w:rFonts w:ascii="宋体" w:hAnsi="宋体" w:cs="宋体"/>
          <w:b/>
          <w:kern w:val="0"/>
          <w:sz w:val="32"/>
          <w:szCs w:val="32"/>
          <w:highlight w:val="none"/>
        </w:rPr>
      </w:pPr>
    </w:p>
    <w:p w14:paraId="29E75A46">
      <w:pPr>
        <w:jc w:val="center"/>
        <w:rPr>
          <w:rFonts w:ascii="宋体" w:hAnsi="宋体" w:cs="宋体"/>
          <w:b/>
          <w:kern w:val="0"/>
          <w:sz w:val="32"/>
          <w:szCs w:val="32"/>
          <w:highlight w:val="none"/>
        </w:rPr>
      </w:pPr>
    </w:p>
    <w:p w14:paraId="795ABFEE">
      <w:pPr>
        <w:jc w:val="center"/>
        <w:rPr>
          <w:rFonts w:ascii="宋体" w:hAnsi="宋体" w:cs="宋体"/>
          <w:b/>
          <w:kern w:val="0"/>
          <w:sz w:val="32"/>
          <w:szCs w:val="32"/>
          <w:highlight w:val="none"/>
        </w:rPr>
      </w:pPr>
    </w:p>
    <w:p w14:paraId="7FB61544">
      <w:pPr>
        <w:jc w:val="center"/>
        <w:rPr>
          <w:rFonts w:ascii="宋体" w:hAnsi="宋体" w:cs="宋体"/>
          <w:b/>
          <w:kern w:val="0"/>
          <w:sz w:val="32"/>
          <w:szCs w:val="32"/>
          <w:highlight w:val="none"/>
        </w:rPr>
      </w:pPr>
    </w:p>
    <w:p w14:paraId="47F26B62">
      <w:pPr>
        <w:jc w:val="center"/>
        <w:rPr>
          <w:rFonts w:ascii="宋体" w:hAnsi="宋体" w:cs="宋体"/>
          <w:b/>
          <w:kern w:val="0"/>
          <w:sz w:val="32"/>
          <w:szCs w:val="32"/>
          <w:highlight w:val="none"/>
        </w:rPr>
      </w:pPr>
    </w:p>
    <w:p w14:paraId="536CFC05">
      <w:pPr>
        <w:jc w:val="center"/>
        <w:rPr>
          <w:rFonts w:ascii="宋体" w:hAnsi="宋体" w:cs="宋体"/>
          <w:b/>
          <w:kern w:val="0"/>
          <w:sz w:val="32"/>
          <w:szCs w:val="32"/>
          <w:highlight w:val="none"/>
        </w:rPr>
      </w:pPr>
    </w:p>
    <w:p w14:paraId="2F9897DC">
      <w:pPr>
        <w:ind w:firstLine="2891" w:firstLineChars="900"/>
        <w:rPr>
          <w:rFonts w:ascii="宋体" w:hAnsi="宋体" w:cs="宋体"/>
          <w:b/>
          <w:kern w:val="0"/>
          <w:sz w:val="32"/>
          <w:szCs w:val="32"/>
          <w:highlight w:val="none"/>
        </w:rPr>
      </w:pPr>
    </w:p>
    <w:p w14:paraId="3B1D28DF">
      <w:pPr>
        <w:ind w:firstLine="2891" w:firstLineChars="900"/>
        <w:rPr>
          <w:rFonts w:ascii="宋体" w:hAnsi="宋体" w:cs="宋体"/>
          <w:b/>
          <w:kern w:val="0"/>
          <w:sz w:val="32"/>
          <w:szCs w:val="32"/>
          <w:highlight w:val="none"/>
        </w:rPr>
      </w:pPr>
    </w:p>
    <w:p w14:paraId="3FC1F613">
      <w:pPr>
        <w:ind w:firstLine="2891" w:firstLineChars="900"/>
        <w:rPr>
          <w:rFonts w:ascii="宋体" w:hAnsi="宋体" w:cs="宋体"/>
          <w:b/>
          <w:kern w:val="0"/>
          <w:sz w:val="32"/>
          <w:szCs w:val="32"/>
          <w:highlight w:val="none"/>
        </w:rPr>
      </w:pPr>
      <w:r>
        <w:rPr>
          <w:rFonts w:hint="eastAsia" w:ascii="宋体" w:hAnsi="宋体" w:cs="宋体"/>
          <w:b/>
          <w:kern w:val="0"/>
          <w:sz w:val="32"/>
          <w:szCs w:val="32"/>
          <w:highlight w:val="none"/>
        </w:rPr>
        <w:t>五、交易标的清单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2845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5661387">
            <w:pPr>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E8A097E">
            <w:pPr>
              <w:spacing w:line="360" w:lineRule="auto"/>
              <w:jc w:val="center"/>
              <w:rPr>
                <w:rFonts w:ascii="宋体" w:hAnsi="宋体" w:cs="宋体"/>
                <w:b/>
                <w:sz w:val="24"/>
                <w:highlight w:val="none"/>
              </w:rPr>
            </w:pPr>
            <w:r>
              <w:rPr>
                <w:rFonts w:hint="eastAsia" w:ascii="宋体" w:hAnsi="宋体" w:cs="宋体"/>
                <w:b/>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503DA567">
            <w:pPr>
              <w:spacing w:line="360" w:lineRule="auto"/>
              <w:jc w:val="center"/>
              <w:rPr>
                <w:rFonts w:ascii="宋体" w:hAnsi="宋体" w:cs="宋体"/>
                <w:b/>
                <w:sz w:val="24"/>
                <w:highlight w:val="none"/>
              </w:rPr>
            </w:pPr>
            <w:r>
              <w:rPr>
                <w:rFonts w:hint="eastAsia" w:ascii="宋体" w:hAnsi="宋体" w:cs="宋体"/>
                <w:b/>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2271F715">
            <w:pPr>
              <w:spacing w:line="360" w:lineRule="auto"/>
              <w:jc w:val="center"/>
              <w:rPr>
                <w:rFonts w:ascii="宋体" w:hAnsi="宋体" w:cs="宋体"/>
                <w:b/>
                <w:sz w:val="24"/>
                <w:highlight w:val="none"/>
              </w:rPr>
            </w:pPr>
            <w:r>
              <w:rPr>
                <w:rFonts w:hint="eastAsia" w:ascii="宋体" w:hAnsi="宋体" w:cs="宋体"/>
                <w:b/>
                <w:sz w:val="24"/>
                <w:highlight w:val="none"/>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0DEF8941">
            <w:pPr>
              <w:spacing w:line="360" w:lineRule="auto"/>
              <w:jc w:val="center"/>
              <w:rPr>
                <w:rFonts w:ascii="宋体" w:hAnsi="宋体" w:cs="宋体"/>
                <w:b/>
                <w:sz w:val="24"/>
                <w:highlight w:val="none"/>
              </w:rPr>
            </w:pPr>
            <w:r>
              <w:rPr>
                <w:rFonts w:hint="eastAsia" w:ascii="宋体" w:hAnsi="宋体" w:cs="宋体"/>
                <w:b/>
                <w:sz w:val="24"/>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2E301F22">
            <w:pPr>
              <w:spacing w:line="360" w:lineRule="auto"/>
              <w:jc w:val="center"/>
              <w:rPr>
                <w:rFonts w:ascii="宋体" w:hAnsi="宋体" w:cs="宋体"/>
                <w:b/>
                <w:sz w:val="24"/>
                <w:highlight w:val="none"/>
              </w:rPr>
            </w:pPr>
            <w:r>
              <w:rPr>
                <w:rFonts w:hint="eastAsia" w:ascii="宋体" w:hAnsi="宋体" w:cs="宋体"/>
                <w:b/>
                <w:sz w:val="24"/>
                <w:highlight w:val="none"/>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24662684">
            <w:pPr>
              <w:spacing w:line="360" w:lineRule="auto"/>
              <w:jc w:val="center"/>
              <w:rPr>
                <w:rFonts w:ascii="宋体" w:hAnsi="宋体" w:cs="宋体"/>
                <w:b/>
                <w:sz w:val="24"/>
                <w:highlight w:val="none"/>
              </w:rPr>
            </w:pPr>
            <w:r>
              <w:rPr>
                <w:rFonts w:hint="eastAsia" w:ascii="宋体" w:hAnsi="宋体" w:cs="宋体"/>
                <w:b/>
                <w:sz w:val="24"/>
                <w:highlight w:val="none"/>
              </w:rPr>
              <w:t>备注</w:t>
            </w:r>
          </w:p>
        </w:tc>
      </w:tr>
      <w:tr w14:paraId="73E91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5FFDA79">
            <w:pPr>
              <w:spacing w:line="360" w:lineRule="auto"/>
              <w:jc w:val="center"/>
              <w:rPr>
                <w:rFonts w:ascii="宋体" w:hAnsi="宋体" w:cs="宋体"/>
                <w:sz w:val="24"/>
                <w:highlight w:val="none"/>
              </w:rPr>
            </w:pPr>
            <w:r>
              <w:rPr>
                <w:rFonts w:hint="eastAsia" w:ascii="宋体" w:hAnsi="宋体" w:cs="宋体"/>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188D8741">
            <w:pPr>
              <w:snapToGrid w:val="0"/>
              <w:spacing w:line="360" w:lineRule="auto"/>
              <w:jc w:val="center"/>
              <w:rPr>
                <w:rFonts w:ascii="宋体" w:hAnsi="宋体" w:cs="宋体"/>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82C691E">
            <w:pPr>
              <w:snapToGrid w:val="0"/>
              <w:spacing w:line="360" w:lineRule="auto"/>
              <w:jc w:val="center"/>
              <w:rPr>
                <w:rFonts w:ascii="宋体" w:hAnsi="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230E5C7">
            <w:pPr>
              <w:snapToGrid w:val="0"/>
              <w:spacing w:line="360" w:lineRule="auto"/>
              <w:jc w:val="center"/>
              <w:rPr>
                <w:rFonts w:ascii="宋体" w:hAnsi="宋体" w:cs="宋体"/>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F8ECEDD">
            <w:pPr>
              <w:spacing w:line="360" w:lineRule="auto"/>
              <w:jc w:val="center"/>
              <w:rPr>
                <w:rFonts w:ascii="宋体" w:hAnsi="宋体" w:cs="宋体"/>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72DB69F">
            <w:pPr>
              <w:spacing w:line="360" w:lineRule="auto"/>
              <w:jc w:val="center"/>
              <w:rPr>
                <w:rFonts w:ascii="宋体" w:hAnsi="宋体" w:cs="宋体"/>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81229F7">
            <w:pPr>
              <w:spacing w:line="360" w:lineRule="auto"/>
              <w:jc w:val="center"/>
              <w:rPr>
                <w:rFonts w:ascii="宋体" w:hAnsi="宋体" w:cs="宋体"/>
                <w:sz w:val="24"/>
                <w:highlight w:val="none"/>
              </w:rPr>
            </w:pPr>
          </w:p>
        </w:tc>
      </w:tr>
      <w:tr w14:paraId="7F428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DFEDA99">
            <w:pPr>
              <w:spacing w:line="360" w:lineRule="auto"/>
              <w:jc w:val="center"/>
              <w:rPr>
                <w:rFonts w:ascii="宋体" w:hAnsi="宋体" w:cs="宋体"/>
                <w:sz w:val="24"/>
                <w:highlight w:val="none"/>
              </w:rPr>
            </w:pPr>
            <w:r>
              <w:rPr>
                <w:rFonts w:hint="eastAsia" w:ascii="宋体" w:hAnsi="宋体" w:cs="宋体"/>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60D6C5D0">
            <w:pPr>
              <w:snapToGrid w:val="0"/>
              <w:spacing w:line="360" w:lineRule="auto"/>
              <w:jc w:val="center"/>
              <w:rPr>
                <w:rFonts w:ascii="宋体" w:hAnsi="宋体" w:cs="宋体"/>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0B6FFB2">
            <w:pPr>
              <w:snapToGrid w:val="0"/>
              <w:spacing w:line="360" w:lineRule="auto"/>
              <w:jc w:val="center"/>
              <w:rPr>
                <w:rFonts w:ascii="宋体" w:hAnsi="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05CCE27">
            <w:pPr>
              <w:snapToGrid w:val="0"/>
              <w:spacing w:line="360" w:lineRule="auto"/>
              <w:jc w:val="center"/>
              <w:rPr>
                <w:rFonts w:ascii="宋体" w:hAnsi="宋体" w:cs="宋体"/>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84DF82F">
            <w:pPr>
              <w:spacing w:line="360" w:lineRule="auto"/>
              <w:jc w:val="center"/>
              <w:rPr>
                <w:rFonts w:ascii="宋体" w:hAnsi="宋体" w:cs="宋体"/>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896294B">
            <w:pPr>
              <w:spacing w:line="360" w:lineRule="auto"/>
              <w:jc w:val="center"/>
              <w:rPr>
                <w:rFonts w:ascii="宋体" w:hAnsi="宋体" w:cs="宋体"/>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778E8519">
            <w:pPr>
              <w:spacing w:line="360" w:lineRule="auto"/>
              <w:jc w:val="center"/>
              <w:rPr>
                <w:rFonts w:ascii="宋体" w:hAnsi="宋体" w:cs="宋体"/>
                <w:sz w:val="24"/>
                <w:highlight w:val="none"/>
              </w:rPr>
            </w:pPr>
          </w:p>
        </w:tc>
      </w:tr>
      <w:tr w14:paraId="21846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8303873">
            <w:pPr>
              <w:spacing w:line="360" w:lineRule="auto"/>
              <w:jc w:val="center"/>
              <w:rPr>
                <w:rFonts w:ascii="宋体" w:hAnsi="宋体" w:cs="宋体"/>
                <w:sz w:val="24"/>
                <w:highlight w:val="none"/>
              </w:rPr>
            </w:pPr>
            <w:r>
              <w:rPr>
                <w:rFonts w:hint="eastAsia" w:ascii="宋体" w:hAnsi="宋体" w:cs="宋体"/>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C464524">
            <w:pPr>
              <w:snapToGrid w:val="0"/>
              <w:spacing w:line="360" w:lineRule="auto"/>
              <w:jc w:val="center"/>
              <w:rPr>
                <w:rFonts w:ascii="宋体" w:hAnsi="宋体" w:cs="宋体"/>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D1D96AC">
            <w:pPr>
              <w:snapToGrid w:val="0"/>
              <w:spacing w:line="360" w:lineRule="auto"/>
              <w:jc w:val="center"/>
              <w:rPr>
                <w:rFonts w:ascii="宋体" w:hAnsi="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51B48AF">
            <w:pPr>
              <w:snapToGrid w:val="0"/>
              <w:spacing w:line="360" w:lineRule="auto"/>
              <w:jc w:val="center"/>
              <w:rPr>
                <w:rFonts w:ascii="宋体" w:hAnsi="宋体" w:cs="宋体"/>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C19C9AD">
            <w:pPr>
              <w:spacing w:line="360" w:lineRule="auto"/>
              <w:jc w:val="center"/>
              <w:rPr>
                <w:rFonts w:ascii="宋体" w:hAnsi="宋体" w:cs="宋体"/>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4C5D0C7">
            <w:pPr>
              <w:spacing w:line="360" w:lineRule="auto"/>
              <w:jc w:val="center"/>
              <w:rPr>
                <w:rFonts w:ascii="宋体" w:hAnsi="宋体" w:cs="宋体"/>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C5942BA">
            <w:pPr>
              <w:spacing w:line="360" w:lineRule="auto"/>
              <w:jc w:val="center"/>
              <w:rPr>
                <w:rFonts w:ascii="宋体" w:hAnsi="宋体" w:cs="宋体"/>
                <w:sz w:val="24"/>
                <w:highlight w:val="none"/>
              </w:rPr>
            </w:pPr>
          </w:p>
        </w:tc>
      </w:tr>
    </w:tbl>
    <w:p w14:paraId="1571E344">
      <w:pPr>
        <w:rPr>
          <w:rFonts w:ascii="宋体" w:hAnsi="宋体" w:cs="宋体"/>
          <w:b/>
          <w:kern w:val="0"/>
          <w:sz w:val="32"/>
          <w:szCs w:val="32"/>
          <w:highlight w:val="none"/>
        </w:rPr>
      </w:pPr>
      <w:r>
        <w:rPr>
          <w:rFonts w:hint="eastAsia" w:ascii="宋体" w:hAnsi="宋体" w:cs="宋体"/>
          <w:sz w:val="24"/>
          <w:highlight w:val="none"/>
        </w:rPr>
        <w:t>注：按本格式和要求提供。</w:t>
      </w:r>
    </w:p>
    <w:p w14:paraId="1E8DF54E">
      <w:pPr>
        <w:jc w:val="center"/>
        <w:rPr>
          <w:rFonts w:ascii="宋体" w:hAnsi="宋体" w:cs="宋体"/>
          <w:b/>
          <w:kern w:val="0"/>
          <w:sz w:val="32"/>
          <w:szCs w:val="32"/>
          <w:highlight w:val="none"/>
        </w:rPr>
      </w:pPr>
    </w:p>
    <w:p w14:paraId="5D918793">
      <w:pPr>
        <w:jc w:val="center"/>
        <w:rPr>
          <w:rFonts w:ascii="宋体" w:hAnsi="宋体" w:cs="宋体"/>
          <w:b/>
          <w:kern w:val="0"/>
          <w:sz w:val="32"/>
          <w:szCs w:val="32"/>
          <w:highlight w:val="none"/>
        </w:rPr>
      </w:pPr>
    </w:p>
    <w:p w14:paraId="67746D1A">
      <w:pPr>
        <w:jc w:val="center"/>
        <w:rPr>
          <w:rFonts w:ascii="宋体" w:hAnsi="宋体" w:cs="宋体"/>
          <w:b/>
          <w:kern w:val="0"/>
          <w:sz w:val="32"/>
          <w:szCs w:val="32"/>
          <w:highlight w:val="none"/>
        </w:rPr>
      </w:pPr>
    </w:p>
    <w:p w14:paraId="76F05BF4">
      <w:pPr>
        <w:jc w:val="center"/>
        <w:rPr>
          <w:rFonts w:ascii="宋体" w:hAnsi="宋体" w:cs="宋体"/>
          <w:b/>
          <w:kern w:val="0"/>
          <w:sz w:val="32"/>
          <w:szCs w:val="32"/>
          <w:highlight w:val="none"/>
        </w:rPr>
      </w:pPr>
    </w:p>
    <w:p w14:paraId="6D6DDD6D">
      <w:pPr>
        <w:jc w:val="center"/>
        <w:rPr>
          <w:rFonts w:ascii="宋体" w:hAnsi="宋体" w:cs="宋体"/>
          <w:b/>
          <w:kern w:val="0"/>
          <w:sz w:val="32"/>
          <w:szCs w:val="32"/>
          <w:highlight w:val="none"/>
        </w:rPr>
      </w:pPr>
      <w:r>
        <w:rPr>
          <w:rFonts w:hint="eastAsia" w:ascii="宋体" w:hAnsi="宋体" w:cs="宋体"/>
          <w:b/>
          <w:kern w:val="0"/>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0DD3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AC0A096">
            <w:pPr>
              <w:jc w:val="center"/>
              <w:rPr>
                <w:rFonts w:ascii="宋体" w:hAnsi="宋体" w:cs="宋体"/>
                <w:b/>
                <w:bCs/>
                <w:sz w:val="24"/>
                <w:highlight w:val="none"/>
              </w:rPr>
            </w:pPr>
            <w:r>
              <w:rPr>
                <w:rFonts w:hint="eastAsia" w:ascii="宋体" w:hAnsi="宋体" w:cs="宋体"/>
                <w:b/>
                <w:bCs/>
                <w:sz w:val="24"/>
                <w:highlight w:val="none"/>
              </w:rPr>
              <w:t>序号</w:t>
            </w:r>
          </w:p>
        </w:tc>
        <w:tc>
          <w:tcPr>
            <w:tcW w:w="3683" w:type="dxa"/>
          </w:tcPr>
          <w:p w14:paraId="3F23D091">
            <w:pPr>
              <w:jc w:val="center"/>
              <w:rPr>
                <w:rFonts w:ascii="宋体" w:hAnsi="宋体" w:cs="宋体"/>
                <w:b/>
                <w:bCs/>
                <w:sz w:val="24"/>
                <w:highlight w:val="none"/>
              </w:rPr>
            </w:pPr>
            <w:r>
              <w:rPr>
                <w:rFonts w:hint="eastAsia" w:ascii="宋体" w:hAnsi="宋体" w:cs="宋体"/>
                <w:b/>
                <w:bCs/>
                <w:sz w:val="24"/>
                <w:highlight w:val="none"/>
              </w:rPr>
              <w:t>交易文件章节及具体内容</w:t>
            </w:r>
          </w:p>
        </w:tc>
        <w:tc>
          <w:tcPr>
            <w:tcW w:w="3546" w:type="dxa"/>
          </w:tcPr>
          <w:p w14:paraId="05E68EB5">
            <w:pPr>
              <w:jc w:val="center"/>
              <w:rPr>
                <w:rFonts w:ascii="宋体" w:hAnsi="宋体" w:cs="宋体"/>
                <w:b/>
                <w:bCs/>
                <w:sz w:val="24"/>
                <w:highlight w:val="none"/>
              </w:rPr>
            </w:pPr>
            <w:r>
              <w:rPr>
                <w:rFonts w:hint="eastAsia" w:ascii="宋体" w:hAnsi="宋体" w:cs="宋体"/>
                <w:b/>
                <w:bCs/>
                <w:sz w:val="24"/>
                <w:highlight w:val="none"/>
              </w:rPr>
              <w:t>响应文件章节及具体内容</w:t>
            </w:r>
          </w:p>
        </w:tc>
        <w:tc>
          <w:tcPr>
            <w:tcW w:w="1276" w:type="dxa"/>
          </w:tcPr>
          <w:p w14:paraId="4CEAD77D">
            <w:pPr>
              <w:jc w:val="center"/>
              <w:rPr>
                <w:rFonts w:ascii="宋体" w:hAnsi="宋体" w:cs="宋体"/>
                <w:b/>
                <w:bCs/>
                <w:sz w:val="24"/>
                <w:highlight w:val="none"/>
              </w:rPr>
            </w:pPr>
            <w:r>
              <w:rPr>
                <w:rFonts w:hint="eastAsia" w:ascii="宋体" w:hAnsi="宋体" w:cs="宋体"/>
                <w:b/>
                <w:bCs/>
                <w:sz w:val="24"/>
                <w:highlight w:val="none"/>
              </w:rPr>
              <w:t>偏离说明</w:t>
            </w:r>
          </w:p>
        </w:tc>
      </w:tr>
      <w:tr w14:paraId="650E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7EEAA96">
            <w:pPr>
              <w:jc w:val="center"/>
              <w:rPr>
                <w:rFonts w:ascii="宋体" w:hAnsi="宋体" w:cs="宋体"/>
                <w:kern w:val="0"/>
                <w:sz w:val="24"/>
                <w:highlight w:val="none"/>
              </w:rPr>
            </w:pPr>
            <w:r>
              <w:rPr>
                <w:rFonts w:hint="eastAsia" w:ascii="宋体" w:hAnsi="宋体" w:cs="宋体"/>
                <w:kern w:val="0"/>
                <w:sz w:val="24"/>
                <w:highlight w:val="none"/>
              </w:rPr>
              <w:t>1</w:t>
            </w:r>
          </w:p>
        </w:tc>
        <w:tc>
          <w:tcPr>
            <w:tcW w:w="3683" w:type="dxa"/>
          </w:tcPr>
          <w:p w14:paraId="095551E3">
            <w:pPr>
              <w:jc w:val="center"/>
              <w:rPr>
                <w:rFonts w:ascii="宋体" w:hAnsi="宋体" w:cs="宋体"/>
                <w:b/>
                <w:kern w:val="0"/>
                <w:sz w:val="32"/>
                <w:szCs w:val="32"/>
                <w:highlight w:val="none"/>
              </w:rPr>
            </w:pPr>
          </w:p>
        </w:tc>
        <w:tc>
          <w:tcPr>
            <w:tcW w:w="3546" w:type="dxa"/>
          </w:tcPr>
          <w:p w14:paraId="442D7496">
            <w:pPr>
              <w:jc w:val="center"/>
              <w:rPr>
                <w:rFonts w:ascii="宋体" w:hAnsi="宋体" w:cs="宋体"/>
                <w:b/>
                <w:kern w:val="0"/>
                <w:sz w:val="32"/>
                <w:szCs w:val="32"/>
                <w:highlight w:val="none"/>
              </w:rPr>
            </w:pPr>
          </w:p>
        </w:tc>
        <w:tc>
          <w:tcPr>
            <w:tcW w:w="1276" w:type="dxa"/>
          </w:tcPr>
          <w:p w14:paraId="3C0A537C">
            <w:pPr>
              <w:jc w:val="center"/>
              <w:rPr>
                <w:rFonts w:ascii="宋体" w:hAnsi="宋体" w:cs="宋体"/>
                <w:b/>
                <w:kern w:val="0"/>
                <w:sz w:val="32"/>
                <w:szCs w:val="32"/>
                <w:highlight w:val="none"/>
              </w:rPr>
            </w:pPr>
          </w:p>
        </w:tc>
      </w:tr>
      <w:tr w14:paraId="6F19E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BA03ABA">
            <w:pPr>
              <w:jc w:val="center"/>
              <w:rPr>
                <w:rFonts w:ascii="宋体" w:hAnsi="宋体" w:cs="宋体"/>
                <w:kern w:val="0"/>
                <w:sz w:val="24"/>
                <w:highlight w:val="none"/>
              </w:rPr>
            </w:pPr>
            <w:r>
              <w:rPr>
                <w:rFonts w:hint="eastAsia" w:ascii="宋体" w:hAnsi="宋体" w:cs="宋体"/>
                <w:kern w:val="0"/>
                <w:sz w:val="24"/>
                <w:highlight w:val="none"/>
              </w:rPr>
              <w:t>2</w:t>
            </w:r>
          </w:p>
        </w:tc>
        <w:tc>
          <w:tcPr>
            <w:tcW w:w="3683" w:type="dxa"/>
          </w:tcPr>
          <w:p w14:paraId="5EF8D0DC">
            <w:pPr>
              <w:jc w:val="center"/>
              <w:rPr>
                <w:rFonts w:ascii="宋体" w:hAnsi="宋体" w:cs="宋体"/>
                <w:b/>
                <w:kern w:val="0"/>
                <w:sz w:val="32"/>
                <w:szCs w:val="32"/>
                <w:highlight w:val="none"/>
              </w:rPr>
            </w:pPr>
          </w:p>
        </w:tc>
        <w:tc>
          <w:tcPr>
            <w:tcW w:w="3546" w:type="dxa"/>
          </w:tcPr>
          <w:p w14:paraId="6BBE98B4">
            <w:pPr>
              <w:jc w:val="center"/>
              <w:rPr>
                <w:rFonts w:ascii="宋体" w:hAnsi="宋体" w:cs="宋体"/>
                <w:b/>
                <w:kern w:val="0"/>
                <w:sz w:val="32"/>
                <w:szCs w:val="32"/>
                <w:highlight w:val="none"/>
              </w:rPr>
            </w:pPr>
          </w:p>
        </w:tc>
        <w:tc>
          <w:tcPr>
            <w:tcW w:w="1276" w:type="dxa"/>
          </w:tcPr>
          <w:p w14:paraId="6C5708E1">
            <w:pPr>
              <w:jc w:val="center"/>
              <w:rPr>
                <w:rFonts w:ascii="宋体" w:hAnsi="宋体" w:cs="宋体"/>
                <w:b/>
                <w:kern w:val="0"/>
                <w:sz w:val="32"/>
                <w:szCs w:val="32"/>
                <w:highlight w:val="none"/>
              </w:rPr>
            </w:pPr>
          </w:p>
        </w:tc>
      </w:tr>
      <w:tr w14:paraId="4D925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DE81228">
            <w:pPr>
              <w:jc w:val="center"/>
              <w:rPr>
                <w:rFonts w:ascii="宋体" w:hAnsi="宋体" w:cs="宋体"/>
                <w:kern w:val="0"/>
                <w:sz w:val="24"/>
                <w:highlight w:val="none"/>
              </w:rPr>
            </w:pPr>
            <w:r>
              <w:rPr>
                <w:rFonts w:hint="eastAsia" w:ascii="宋体" w:hAnsi="宋体" w:cs="宋体"/>
                <w:kern w:val="0"/>
                <w:sz w:val="24"/>
                <w:highlight w:val="none"/>
              </w:rPr>
              <w:t>……</w:t>
            </w:r>
          </w:p>
        </w:tc>
        <w:tc>
          <w:tcPr>
            <w:tcW w:w="3683" w:type="dxa"/>
          </w:tcPr>
          <w:p w14:paraId="14102E3F">
            <w:pPr>
              <w:jc w:val="center"/>
              <w:rPr>
                <w:rFonts w:ascii="宋体" w:hAnsi="宋体" w:cs="宋体"/>
                <w:b/>
                <w:kern w:val="0"/>
                <w:sz w:val="32"/>
                <w:szCs w:val="32"/>
                <w:highlight w:val="none"/>
              </w:rPr>
            </w:pPr>
          </w:p>
        </w:tc>
        <w:tc>
          <w:tcPr>
            <w:tcW w:w="3546" w:type="dxa"/>
          </w:tcPr>
          <w:p w14:paraId="587EE775">
            <w:pPr>
              <w:jc w:val="center"/>
              <w:rPr>
                <w:rFonts w:ascii="宋体" w:hAnsi="宋体" w:cs="宋体"/>
                <w:b/>
                <w:kern w:val="0"/>
                <w:sz w:val="32"/>
                <w:szCs w:val="32"/>
                <w:highlight w:val="none"/>
              </w:rPr>
            </w:pPr>
          </w:p>
        </w:tc>
        <w:tc>
          <w:tcPr>
            <w:tcW w:w="1276" w:type="dxa"/>
          </w:tcPr>
          <w:p w14:paraId="10A8C3D8">
            <w:pPr>
              <w:jc w:val="center"/>
              <w:rPr>
                <w:rFonts w:ascii="宋体" w:hAnsi="宋体" w:cs="宋体"/>
                <w:b/>
                <w:kern w:val="0"/>
                <w:sz w:val="32"/>
                <w:szCs w:val="32"/>
                <w:highlight w:val="none"/>
              </w:rPr>
            </w:pPr>
          </w:p>
        </w:tc>
      </w:tr>
    </w:tbl>
    <w:p w14:paraId="6559FFEF">
      <w:pPr>
        <w:jc w:val="left"/>
        <w:rPr>
          <w:rFonts w:ascii="宋体" w:hAnsi="宋体" w:cs="宋体"/>
          <w:kern w:val="0"/>
          <w:sz w:val="24"/>
          <w:highlight w:val="none"/>
        </w:rPr>
      </w:pPr>
      <w:r>
        <w:rPr>
          <w:rFonts w:hint="eastAsia" w:ascii="宋体" w:hAnsi="宋体" w:cs="宋体"/>
          <w:kern w:val="0"/>
          <w:sz w:val="24"/>
          <w:highlight w:val="none"/>
        </w:rPr>
        <w:t>供应商保证：除商务技术偏离表列出的偏离外，供应商响应交易文件的全部要求</w:t>
      </w:r>
    </w:p>
    <w:p w14:paraId="79D104F9">
      <w:pPr>
        <w:jc w:val="center"/>
        <w:rPr>
          <w:rFonts w:ascii="宋体" w:hAnsi="宋体" w:cs="宋体"/>
          <w:b/>
          <w:kern w:val="0"/>
          <w:sz w:val="32"/>
          <w:szCs w:val="32"/>
          <w:highlight w:val="none"/>
        </w:rPr>
      </w:pPr>
    </w:p>
    <w:p w14:paraId="3C64A8A3">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0C93E977">
      <w:pPr>
        <w:jc w:val="center"/>
        <w:rPr>
          <w:rFonts w:ascii="宋体" w:hAnsi="宋体" w:cs="宋体"/>
          <w:b/>
          <w:kern w:val="0"/>
          <w:sz w:val="32"/>
          <w:szCs w:val="32"/>
          <w:highlight w:val="none"/>
        </w:rPr>
      </w:pPr>
    </w:p>
    <w:p w14:paraId="3209CC75">
      <w:pPr>
        <w:rPr>
          <w:rFonts w:ascii="宋体" w:hAnsi="宋体" w:cs="宋体"/>
          <w:b/>
          <w:bCs/>
          <w:sz w:val="32"/>
          <w:szCs w:val="32"/>
          <w:highlight w:val="none"/>
        </w:rPr>
      </w:pPr>
      <w:r>
        <w:rPr>
          <w:rFonts w:hint="eastAsia" w:ascii="宋体" w:hAnsi="宋体" w:cs="宋体"/>
          <w:b/>
          <w:bCs/>
          <w:sz w:val="32"/>
          <w:szCs w:val="32"/>
          <w:highlight w:val="none"/>
        </w:rPr>
        <w:br w:type="page"/>
      </w:r>
    </w:p>
    <w:p w14:paraId="255D6F98">
      <w:pPr>
        <w:ind w:firstLine="1911" w:firstLineChars="595"/>
        <w:rPr>
          <w:rFonts w:ascii="宋体" w:hAnsi="宋体" w:cs="宋体"/>
          <w:b/>
          <w:kern w:val="0"/>
          <w:sz w:val="32"/>
          <w:szCs w:val="32"/>
          <w:highlight w:val="none"/>
        </w:rPr>
      </w:pPr>
      <w:r>
        <w:rPr>
          <w:rFonts w:hint="eastAsia" w:ascii="宋体" w:hAnsi="宋体" w:cs="宋体"/>
          <w:b/>
          <w:bCs/>
          <w:sz w:val="32"/>
          <w:szCs w:val="32"/>
          <w:highlight w:val="none"/>
        </w:rPr>
        <w:t>七</w:t>
      </w:r>
      <w:r>
        <w:rPr>
          <w:rFonts w:hint="eastAsia" w:ascii="宋体" w:hAnsi="宋体" w:cs="宋体"/>
          <w:b/>
          <w:kern w:val="0"/>
          <w:sz w:val="32"/>
          <w:szCs w:val="32"/>
          <w:highlight w:val="none"/>
        </w:rPr>
        <w:t>、</w:t>
      </w:r>
      <w:r>
        <w:rPr>
          <w:rFonts w:hint="eastAsia" w:ascii="宋体" w:hAnsi="宋体" w:cs="宋体"/>
          <w:b/>
          <w:kern w:val="0"/>
          <w:sz w:val="32"/>
          <w:szCs w:val="32"/>
          <w:highlight w:val="none"/>
          <w:lang w:val="zh-CN"/>
        </w:rPr>
        <w:t>采购供应商廉洁自律承诺书</w:t>
      </w:r>
    </w:p>
    <w:p w14:paraId="21B090AC">
      <w:pPr>
        <w:snapToGrid w:val="0"/>
        <w:spacing w:line="360" w:lineRule="auto"/>
        <w:rPr>
          <w:rFonts w:ascii="宋体" w:hAnsi="宋体" w:cs="宋体"/>
          <w:sz w:val="24"/>
          <w:highlight w:val="none"/>
        </w:rPr>
      </w:pPr>
    </w:p>
    <w:p w14:paraId="70FD868F">
      <w:pPr>
        <w:snapToGrid w:val="0"/>
        <w:spacing w:line="360" w:lineRule="auto"/>
        <w:rPr>
          <w:rFonts w:ascii="宋体" w:hAnsi="宋体" w:cs="宋体"/>
          <w:kern w:val="0"/>
          <w:sz w:val="24"/>
          <w:highlight w:val="none"/>
        </w:rPr>
      </w:pPr>
      <w:r>
        <w:rPr>
          <w:rFonts w:hint="eastAsia" w:ascii="宋体" w:hAnsi="宋体" w:cs="宋体"/>
          <w:sz w:val="24"/>
          <w:highlight w:val="none"/>
          <w:u w:val="single"/>
        </w:rPr>
        <w:t>（采购人）、（采购代理机构）</w:t>
      </w:r>
      <w:r>
        <w:rPr>
          <w:rFonts w:hint="eastAsia" w:ascii="宋体" w:hAnsi="宋体" w:cs="宋体"/>
          <w:kern w:val="0"/>
          <w:sz w:val="24"/>
          <w:highlight w:val="none"/>
          <w:lang w:val="zh-CN"/>
        </w:rPr>
        <w:t>：</w:t>
      </w:r>
    </w:p>
    <w:p w14:paraId="5AEC0E5E">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我单位响应你</w:t>
      </w:r>
      <w:r>
        <w:rPr>
          <w:rFonts w:hint="eastAsia" w:ascii="宋体" w:hAnsi="宋体" w:cs="宋体"/>
          <w:sz w:val="24"/>
          <w:highlight w:val="none"/>
        </w:rPr>
        <w:t>单位</w:t>
      </w:r>
      <w:r>
        <w:rPr>
          <w:rFonts w:hint="eastAsia" w:ascii="宋体" w:hAnsi="宋体" w:cs="宋体"/>
          <w:kern w:val="0"/>
          <w:sz w:val="24"/>
          <w:highlight w:val="none"/>
          <w:lang w:val="zh-CN"/>
        </w:rPr>
        <w:t>项目交易要求参加响应。在这次响应过程中和成交后，我们将严格遵守国家法律法规要求，并郑重承诺：</w:t>
      </w:r>
    </w:p>
    <w:p w14:paraId="59B0F680">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一、不向项目有关人员及部门赠送礼金礼物、有价证券、回扣以及中介费、介绍费、咨询费等好处费； </w:t>
      </w:r>
    </w:p>
    <w:p w14:paraId="6D49FA81">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二、不为项目有关人员及部门报销应由你方单位或个人支付的费用； </w:t>
      </w:r>
    </w:p>
    <w:p w14:paraId="71088707">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三、不向项目有关人员及部门提供有可能影响公正的宴请和健身娱乐等活动； </w:t>
      </w:r>
    </w:p>
    <w:p w14:paraId="19A8844F">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四、不为项目有关人员及部门出国（境）、旅游等提供方便；</w:t>
      </w:r>
    </w:p>
    <w:p w14:paraId="3B437243">
      <w:pPr>
        <w:autoSpaceDE w:val="0"/>
        <w:autoSpaceDN w:val="0"/>
        <w:spacing w:line="360" w:lineRule="auto"/>
        <w:ind w:left="481" w:leftChars="229"/>
        <w:jc w:val="left"/>
        <w:rPr>
          <w:rFonts w:ascii="宋体" w:hAnsi="宋体" w:cs="宋体"/>
          <w:kern w:val="0"/>
          <w:sz w:val="24"/>
          <w:highlight w:val="none"/>
          <w:lang w:val="zh-CN"/>
        </w:rPr>
      </w:pPr>
      <w:r>
        <w:rPr>
          <w:rFonts w:hint="eastAsia" w:ascii="宋体" w:hAnsi="宋体" w:cs="宋体"/>
          <w:kern w:val="0"/>
          <w:sz w:val="24"/>
          <w:highlight w:val="none"/>
          <w:lang w:val="zh-CN"/>
        </w:rPr>
        <w:t>五、不为项目有关人员个人装修住房、婚丧嫁娶、配偶子女工作安排等提供</w:t>
      </w:r>
    </w:p>
    <w:p w14:paraId="1A4D0612">
      <w:pPr>
        <w:autoSpaceDE w:val="0"/>
        <w:autoSpaceDN w:val="0"/>
        <w:spacing w:line="360" w:lineRule="auto"/>
        <w:jc w:val="left"/>
        <w:rPr>
          <w:rFonts w:ascii="宋体" w:hAnsi="宋体" w:cs="宋体"/>
          <w:kern w:val="0"/>
          <w:sz w:val="24"/>
          <w:highlight w:val="none"/>
          <w:lang w:val="zh-CN"/>
        </w:rPr>
      </w:pPr>
      <w:r>
        <w:rPr>
          <w:rFonts w:hint="eastAsia" w:ascii="宋体" w:hAnsi="宋体" w:cs="宋体"/>
          <w:kern w:val="0"/>
          <w:sz w:val="24"/>
          <w:highlight w:val="none"/>
          <w:lang w:val="zh-CN"/>
        </w:rPr>
        <w:t>好处；</w:t>
      </w:r>
    </w:p>
    <w:p w14:paraId="5FE1C909">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六、严格遵守相关法律法规，诚实守信，合法经营，坚决抵制各种违法违纪行为。 </w:t>
      </w:r>
    </w:p>
    <w:p w14:paraId="33F97A46">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如违反上述承诺，你</w:t>
      </w:r>
      <w:r>
        <w:rPr>
          <w:rFonts w:hint="eastAsia" w:ascii="宋体" w:hAnsi="宋体" w:cs="宋体"/>
          <w:sz w:val="24"/>
          <w:highlight w:val="none"/>
        </w:rPr>
        <w:t>单位</w:t>
      </w:r>
      <w:r>
        <w:rPr>
          <w:rFonts w:hint="eastAsia" w:ascii="宋体" w:hAnsi="宋体" w:cs="宋体"/>
          <w:kern w:val="0"/>
          <w:sz w:val="24"/>
          <w:highlight w:val="none"/>
          <w:lang w:val="zh-CN"/>
        </w:rPr>
        <w:t>有权立即取消我单位响应、成交或在建项目的建设资格，有权拒绝我单位在一定时期内进入你</w:t>
      </w:r>
      <w:r>
        <w:rPr>
          <w:rFonts w:hint="eastAsia" w:ascii="宋体" w:hAnsi="宋体" w:cs="宋体"/>
          <w:sz w:val="24"/>
          <w:highlight w:val="none"/>
        </w:rPr>
        <w:t>单位</w:t>
      </w:r>
      <w:r>
        <w:rPr>
          <w:rFonts w:hint="eastAsia" w:ascii="宋体" w:hAnsi="宋体" w:cs="宋体"/>
          <w:kern w:val="0"/>
          <w:sz w:val="24"/>
          <w:highlight w:val="none"/>
          <w:lang w:val="zh-CN"/>
        </w:rPr>
        <w:t>进行项目建设或其他经营活动，并通报市财政局。由此引起的相应损失均由我单位承担。</w:t>
      </w:r>
    </w:p>
    <w:p w14:paraId="579BD1A7">
      <w:pPr>
        <w:autoSpaceDE w:val="0"/>
        <w:autoSpaceDN w:val="0"/>
        <w:spacing w:line="360" w:lineRule="auto"/>
        <w:ind w:left="2"/>
        <w:jc w:val="left"/>
        <w:rPr>
          <w:rFonts w:ascii="宋体" w:hAnsi="宋体" w:cs="宋体"/>
          <w:kern w:val="0"/>
          <w:sz w:val="24"/>
          <w:highlight w:val="none"/>
          <w:lang w:val="zh-CN"/>
        </w:rPr>
      </w:pPr>
    </w:p>
    <w:p w14:paraId="712EFF44">
      <w:pPr>
        <w:autoSpaceDE w:val="0"/>
        <w:autoSpaceDN w:val="0"/>
        <w:spacing w:line="360" w:lineRule="auto"/>
        <w:ind w:left="2"/>
        <w:jc w:val="left"/>
        <w:rPr>
          <w:rFonts w:ascii="宋体" w:hAnsi="宋体" w:cs="宋体"/>
          <w:kern w:val="0"/>
          <w:sz w:val="24"/>
          <w:highlight w:val="none"/>
          <w:lang w:val="zh-CN"/>
        </w:rPr>
      </w:pPr>
    </w:p>
    <w:p w14:paraId="5D005AE7">
      <w:pPr>
        <w:autoSpaceDE w:val="0"/>
        <w:autoSpaceDN w:val="0"/>
        <w:spacing w:line="360" w:lineRule="auto"/>
        <w:ind w:left="2"/>
        <w:jc w:val="left"/>
        <w:rPr>
          <w:rFonts w:ascii="宋体" w:hAnsi="宋体" w:cs="宋体"/>
          <w:kern w:val="0"/>
          <w:sz w:val="24"/>
          <w:highlight w:val="none"/>
          <w:lang w:val="zh-CN"/>
        </w:rPr>
      </w:pPr>
    </w:p>
    <w:p w14:paraId="06DE2672">
      <w:pPr>
        <w:autoSpaceDE w:val="0"/>
        <w:autoSpaceDN w:val="0"/>
        <w:spacing w:line="360" w:lineRule="auto"/>
        <w:ind w:left="2" w:leftChars="1" w:right="1120" w:firstLine="4560" w:firstLineChars="1900"/>
        <w:jc w:val="left"/>
        <w:rPr>
          <w:rFonts w:ascii="宋体" w:hAnsi="宋体" w:cs="宋体"/>
          <w:kern w:val="0"/>
          <w:sz w:val="24"/>
          <w:highlight w:val="none"/>
          <w:lang w:val="zh-CN"/>
        </w:rPr>
      </w:pPr>
      <w:r>
        <w:rPr>
          <w:rFonts w:hint="eastAsia" w:ascii="宋体" w:hAnsi="宋体" w:cs="宋体"/>
          <w:kern w:val="0"/>
          <w:sz w:val="24"/>
          <w:highlight w:val="none"/>
          <w:lang w:val="zh-CN"/>
        </w:rPr>
        <w:t>供应商名称（</w:t>
      </w:r>
      <w:r>
        <w:rPr>
          <w:rFonts w:hint="eastAsia" w:ascii="宋体" w:hAnsi="宋体" w:cs="宋体"/>
          <w:sz w:val="24"/>
          <w:highlight w:val="none"/>
        </w:rPr>
        <w:t>电子签名</w:t>
      </w:r>
      <w:r>
        <w:rPr>
          <w:rFonts w:hint="eastAsia" w:ascii="宋体" w:hAnsi="宋体" w:cs="宋体"/>
          <w:kern w:val="0"/>
          <w:sz w:val="24"/>
          <w:highlight w:val="none"/>
          <w:lang w:val="zh-CN"/>
        </w:rPr>
        <w:t xml:space="preserve">）：                                                                                                                                                                                                               </w:t>
      </w:r>
    </w:p>
    <w:p w14:paraId="1F53FFD0">
      <w:pPr>
        <w:spacing w:line="360" w:lineRule="auto"/>
        <w:ind w:left="4620" w:leftChars="2200"/>
        <w:rPr>
          <w:rFonts w:ascii="宋体" w:hAnsi="宋体" w:cs="宋体"/>
          <w:sz w:val="24"/>
          <w:highlight w:val="none"/>
        </w:rPr>
      </w:pPr>
      <w:r>
        <w:rPr>
          <w:rFonts w:hint="eastAsia" w:ascii="宋体" w:hAnsi="宋体" w:cs="宋体"/>
          <w:kern w:val="0"/>
          <w:sz w:val="24"/>
          <w:highlight w:val="none"/>
          <w:lang w:val="zh-CN"/>
        </w:rPr>
        <w:t>日期</w:t>
      </w:r>
      <w:r>
        <w:rPr>
          <w:rFonts w:hint="eastAsia" w:ascii="宋体" w:hAnsi="宋体" w:cs="宋体"/>
          <w:kern w:val="0"/>
          <w:sz w:val="24"/>
          <w:highlight w:val="none"/>
        </w:rPr>
        <w:t>：</w:t>
      </w:r>
      <w:r>
        <w:rPr>
          <w:rFonts w:hint="eastAsia" w:ascii="宋体" w:hAnsi="宋体" w:cs="宋体"/>
          <w:kern w:val="0"/>
          <w:sz w:val="24"/>
          <w:highlight w:val="none"/>
          <w:lang w:val="zh-CN"/>
        </w:rPr>
        <w:t xml:space="preserve">   年   月   日</w:t>
      </w:r>
    </w:p>
    <w:p w14:paraId="14F91945">
      <w:pPr>
        <w:spacing w:line="360" w:lineRule="auto"/>
        <w:jc w:val="center"/>
        <w:rPr>
          <w:rFonts w:ascii="宋体" w:hAnsi="宋体" w:cs="宋体"/>
          <w:b/>
          <w:bCs/>
          <w:sz w:val="24"/>
          <w:highlight w:val="none"/>
        </w:rPr>
      </w:pPr>
    </w:p>
    <w:p w14:paraId="11D30056">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51931A2A">
      <w:pPr>
        <w:spacing w:line="360" w:lineRule="auto"/>
        <w:jc w:val="center"/>
        <w:rPr>
          <w:rFonts w:ascii="宋体" w:hAnsi="宋体" w:cs="宋体"/>
          <w:b/>
          <w:bCs/>
          <w:sz w:val="24"/>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4B38876B">
      <w:pPr>
        <w:spacing w:line="360" w:lineRule="auto"/>
        <w:jc w:val="center"/>
        <w:outlineLvl w:val="0"/>
        <w:rPr>
          <w:rFonts w:ascii="宋体" w:hAnsi="宋体" w:cs="宋体"/>
          <w:b/>
          <w:kern w:val="0"/>
          <w:sz w:val="36"/>
          <w:szCs w:val="36"/>
          <w:highlight w:val="none"/>
        </w:rPr>
      </w:pPr>
    </w:p>
    <w:p w14:paraId="59026D39">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报价文件部分</w:t>
      </w:r>
    </w:p>
    <w:p w14:paraId="186455A7">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目录</w:t>
      </w:r>
    </w:p>
    <w:p w14:paraId="2DA41B64">
      <w:pPr>
        <w:spacing w:line="360" w:lineRule="auto"/>
        <w:jc w:val="center"/>
        <w:outlineLvl w:val="0"/>
        <w:rPr>
          <w:rFonts w:ascii="宋体" w:hAnsi="宋体" w:cs="宋体"/>
          <w:b/>
          <w:kern w:val="0"/>
          <w:sz w:val="36"/>
          <w:szCs w:val="36"/>
          <w:highlight w:val="none"/>
        </w:rPr>
      </w:pPr>
    </w:p>
    <w:p w14:paraId="0E04674B">
      <w:pPr>
        <w:snapToGrid w:val="0"/>
        <w:spacing w:line="360" w:lineRule="auto"/>
        <w:rPr>
          <w:rFonts w:ascii="宋体" w:hAnsi="宋体" w:cs="宋体"/>
          <w:sz w:val="24"/>
          <w:highlight w:val="none"/>
        </w:rPr>
      </w:pPr>
      <w:r>
        <w:rPr>
          <w:rFonts w:hint="eastAsia" w:ascii="宋体" w:hAnsi="宋体" w:cs="宋体"/>
          <w:sz w:val="24"/>
          <w:highlight w:val="none"/>
        </w:rPr>
        <w:t>（1）交易一览表（报价表）…………………………………………………（页码）</w:t>
      </w:r>
    </w:p>
    <w:p w14:paraId="5F371DA4">
      <w:pPr>
        <w:snapToGrid w:val="0"/>
        <w:spacing w:line="360" w:lineRule="auto"/>
        <w:ind w:right="480"/>
        <w:jc w:val="center"/>
        <w:rPr>
          <w:rFonts w:ascii="宋体" w:hAnsi="宋体" w:cs="宋体"/>
          <w:b/>
          <w:kern w:val="0"/>
          <w:sz w:val="32"/>
          <w:szCs w:val="32"/>
          <w:highlight w:val="none"/>
        </w:rPr>
      </w:pPr>
    </w:p>
    <w:p w14:paraId="5C20F618">
      <w:pPr>
        <w:snapToGrid w:val="0"/>
        <w:spacing w:line="360" w:lineRule="auto"/>
        <w:ind w:right="480"/>
        <w:jc w:val="center"/>
        <w:rPr>
          <w:rFonts w:ascii="宋体" w:hAnsi="宋体" w:cs="宋体"/>
          <w:b/>
          <w:kern w:val="0"/>
          <w:sz w:val="32"/>
          <w:szCs w:val="32"/>
          <w:highlight w:val="none"/>
        </w:rPr>
      </w:pPr>
    </w:p>
    <w:p w14:paraId="2FBCE573">
      <w:pPr>
        <w:snapToGrid w:val="0"/>
        <w:spacing w:line="360" w:lineRule="auto"/>
        <w:ind w:right="480"/>
        <w:jc w:val="center"/>
        <w:rPr>
          <w:rFonts w:ascii="宋体" w:hAnsi="宋体" w:cs="宋体"/>
          <w:b/>
          <w:kern w:val="0"/>
          <w:sz w:val="32"/>
          <w:szCs w:val="32"/>
          <w:highlight w:val="none"/>
        </w:rPr>
      </w:pPr>
    </w:p>
    <w:p w14:paraId="5E42E467">
      <w:pPr>
        <w:snapToGrid w:val="0"/>
        <w:spacing w:line="360" w:lineRule="auto"/>
        <w:ind w:right="480"/>
        <w:jc w:val="center"/>
        <w:rPr>
          <w:rFonts w:ascii="宋体" w:hAnsi="宋体" w:cs="宋体"/>
          <w:b/>
          <w:kern w:val="0"/>
          <w:sz w:val="32"/>
          <w:szCs w:val="32"/>
          <w:highlight w:val="none"/>
        </w:rPr>
      </w:pPr>
    </w:p>
    <w:p w14:paraId="78C47A07">
      <w:pPr>
        <w:snapToGrid w:val="0"/>
        <w:spacing w:line="360" w:lineRule="auto"/>
        <w:ind w:right="480"/>
        <w:jc w:val="center"/>
        <w:rPr>
          <w:rFonts w:ascii="宋体" w:hAnsi="宋体" w:cs="宋体"/>
          <w:b/>
          <w:kern w:val="0"/>
          <w:sz w:val="32"/>
          <w:szCs w:val="32"/>
          <w:highlight w:val="none"/>
        </w:rPr>
      </w:pPr>
    </w:p>
    <w:p w14:paraId="2EF83FFA">
      <w:pPr>
        <w:snapToGrid w:val="0"/>
        <w:spacing w:line="360" w:lineRule="auto"/>
        <w:ind w:right="480"/>
        <w:jc w:val="center"/>
        <w:rPr>
          <w:rFonts w:ascii="宋体" w:hAnsi="宋体" w:cs="宋体"/>
          <w:b/>
          <w:kern w:val="0"/>
          <w:sz w:val="32"/>
          <w:szCs w:val="32"/>
          <w:highlight w:val="none"/>
        </w:rPr>
      </w:pPr>
    </w:p>
    <w:p w14:paraId="4675FA87">
      <w:pPr>
        <w:snapToGrid w:val="0"/>
        <w:spacing w:line="360" w:lineRule="auto"/>
        <w:ind w:right="480"/>
        <w:jc w:val="center"/>
        <w:rPr>
          <w:rFonts w:ascii="宋体" w:hAnsi="宋体" w:cs="宋体"/>
          <w:b/>
          <w:kern w:val="0"/>
          <w:sz w:val="32"/>
          <w:szCs w:val="32"/>
          <w:highlight w:val="none"/>
        </w:rPr>
      </w:pPr>
    </w:p>
    <w:p w14:paraId="60A34BB4">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12DD08E9">
      <w:pPr>
        <w:snapToGrid w:val="0"/>
        <w:spacing w:line="360" w:lineRule="auto"/>
        <w:jc w:val="center"/>
        <w:rPr>
          <w:rFonts w:ascii="宋体" w:hAnsi="宋体" w:cs="宋体"/>
          <w:sz w:val="32"/>
          <w:szCs w:val="32"/>
          <w:highlight w:val="none"/>
        </w:rPr>
      </w:pPr>
      <w:r>
        <w:rPr>
          <w:rFonts w:hint="eastAsia" w:ascii="宋体" w:hAnsi="宋体" w:cs="宋体"/>
          <w:sz w:val="32"/>
          <w:szCs w:val="32"/>
          <w:highlight w:val="none"/>
        </w:rPr>
        <w:t>一、交易一览表（报价表）</w:t>
      </w:r>
    </w:p>
    <w:p w14:paraId="740D8813">
      <w:pPr>
        <w:snapToGrid w:val="0"/>
        <w:spacing w:line="360" w:lineRule="auto"/>
        <w:rPr>
          <w:rFonts w:ascii="宋体" w:hAnsi="宋体" w:cs="宋体"/>
          <w:kern w:val="0"/>
          <w:sz w:val="24"/>
          <w:highlight w:val="none"/>
        </w:rPr>
      </w:pPr>
      <w:r>
        <w:rPr>
          <w:rFonts w:hint="eastAsia" w:ascii="宋体" w:hAnsi="宋体" w:cs="宋体"/>
          <w:sz w:val="24"/>
          <w:highlight w:val="none"/>
          <w:u w:val="single"/>
        </w:rPr>
        <w:t>（采购人）、（采购代理机构）</w:t>
      </w:r>
      <w:r>
        <w:rPr>
          <w:rFonts w:hint="eastAsia" w:ascii="宋体" w:hAnsi="宋体" w:cs="宋体"/>
          <w:kern w:val="0"/>
          <w:sz w:val="24"/>
          <w:highlight w:val="none"/>
          <w:lang w:val="zh-CN"/>
        </w:rPr>
        <w:t>：</w:t>
      </w:r>
    </w:p>
    <w:p w14:paraId="04FA52FF">
      <w:pPr>
        <w:snapToGrid w:val="0"/>
        <w:spacing w:line="360" w:lineRule="auto"/>
        <w:ind w:firstLine="482"/>
        <w:rPr>
          <w:rFonts w:ascii="宋体" w:hAnsi="宋体" w:cs="宋体"/>
          <w:kern w:val="0"/>
          <w:sz w:val="24"/>
          <w:highlight w:val="none"/>
          <w:lang w:val="zh-CN"/>
        </w:rPr>
      </w:pPr>
      <w:r>
        <w:rPr>
          <w:rFonts w:hint="eastAsia" w:ascii="宋体" w:hAnsi="宋体" w:cs="宋体"/>
          <w:kern w:val="0"/>
          <w:sz w:val="24"/>
          <w:highlight w:val="none"/>
          <w:lang w:val="zh-CN"/>
        </w:rPr>
        <w:t>按你方交易文件要求，我们，本响应文件签字方，谨此向你方发出要约如下：如你方接受本响应，我方承诺按照如下交易一览表（报价表）的价格完成</w:t>
      </w:r>
      <w:r>
        <w:rPr>
          <w:rFonts w:hint="eastAsia" w:ascii="宋体" w:hAnsi="宋体" w:cs="宋体"/>
          <w:sz w:val="24"/>
          <w:highlight w:val="none"/>
          <w:u w:val="single"/>
        </w:rPr>
        <w:t>（项目名称）</w:t>
      </w:r>
      <w:r>
        <w:rPr>
          <w:rFonts w:hint="eastAsia" w:ascii="宋体" w:hAnsi="宋体" w:cs="宋体"/>
          <w:kern w:val="0"/>
          <w:sz w:val="24"/>
          <w:highlight w:val="none"/>
          <w:u w:val="single"/>
          <w:lang w:val="zh-CN"/>
        </w:rPr>
        <w:t>【交易编号：</w:t>
      </w:r>
      <w:r>
        <w:rPr>
          <w:rFonts w:hint="eastAsia" w:ascii="宋体" w:hAnsi="宋体" w:cs="宋体"/>
          <w:sz w:val="24"/>
          <w:highlight w:val="none"/>
          <w:u w:val="single"/>
        </w:rPr>
        <w:t>】</w:t>
      </w:r>
      <w:r>
        <w:rPr>
          <w:rFonts w:hint="eastAsia" w:ascii="宋体" w:hAnsi="宋体" w:cs="宋体"/>
          <w:sz w:val="24"/>
          <w:highlight w:val="none"/>
        </w:rPr>
        <w:t>的实施</w:t>
      </w:r>
      <w:r>
        <w:rPr>
          <w:rFonts w:hint="eastAsia" w:ascii="宋体" w:hAnsi="宋体" w:cs="宋体"/>
          <w:kern w:val="0"/>
          <w:sz w:val="24"/>
          <w:highlight w:val="none"/>
          <w:lang w:val="zh-CN"/>
        </w:rPr>
        <w:t>。</w:t>
      </w:r>
    </w:p>
    <w:p w14:paraId="54CD692E">
      <w:pPr>
        <w:spacing w:line="360" w:lineRule="auto"/>
        <w:jc w:val="center"/>
        <w:rPr>
          <w:rFonts w:ascii="宋体" w:hAnsi="宋体" w:cs="宋体"/>
          <w:b/>
          <w:kern w:val="0"/>
          <w:sz w:val="24"/>
          <w:highlight w:val="none"/>
          <w:lang w:val="zh-CN"/>
        </w:rPr>
      </w:pPr>
      <w:r>
        <w:rPr>
          <w:rFonts w:hint="eastAsia" w:ascii="宋体" w:hAnsi="宋体" w:cs="宋体"/>
          <w:b/>
          <w:kern w:val="0"/>
          <w:sz w:val="24"/>
          <w:highlight w:val="none"/>
          <w:lang w:val="zh-CN"/>
        </w:rPr>
        <w:t>交易一览表（报价表）(单位均为人民币元)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2722"/>
        <w:gridCol w:w="1389"/>
        <w:gridCol w:w="1559"/>
        <w:gridCol w:w="1984"/>
        <w:gridCol w:w="3119"/>
      </w:tblGrid>
      <w:tr w14:paraId="106AC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2714E361">
            <w:pPr>
              <w:spacing w:line="360" w:lineRule="auto"/>
              <w:jc w:val="center"/>
              <w:rPr>
                <w:rFonts w:ascii="宋体" w:hAnsi="宋体" w:cs="宋体"/>
                <w:b/>
                <w:sz w:val="24"/>
                <w:highlight w:val="none"/>
              </w:rPr>
            </w:pPr>
            <w:r>
              <w:rPr>
                <w:rFonts w:hint="eastAsia" w:ascii="宋体" w:hAnsi="宋体" w:cs="宋体"/>
                <w:b/>
                <w:color w:val="auto"/>
                <w:sz w:val="24"/>
                <w:highlight w:val="none"/>
              </w:rPr>
              <w:t>序号</w:t>
            </w:r>
          </w:p>
        </w:tc>
        <w:tc>
          <w:tcPr>
            <w:tcW w:w="1417" w:type="dxa"/>
            <w:vAlign w:val="center"/>
          </w:tcPr>
          <w:p w14:paraId="2E504951">
            <w:pPr>
              <w:spacing w:line="360" w:lineRule="auto"/>
              <w:jc w:val="center"/>
              <w:rPr>
                <w:rFonts w:ascii="宋体" w:hAnsi="宋体" w:cs="宋体"/>
                <w:b/>
                <w:sz w:val="24"/>
                <w:highlight w:val="none"/>
              </w:rPr>
            </w:pPr>
            <w:r>
              <w:rPr>
                <w:rFonts w:hint="eastAsia" w:ascii="宋体" w:hAnsi="宋体" w:cs="宋体"/>
                <w:b/>
                <w:color w:val="auto"/>
                <w:sz w:val="24"/>
                <w:highlight w:val="none"/>
              </w:rPr>
              <w:t>名称</w:t>
            </w:r>
          </w:p>
        </w:tc>
        <w:tc>
          <w:tcPr>
            <w:tcW w:w="1843" w:type="dxa"/>
            <w:vAlign w:val="top"/>
          </w:tcPr>
          <w:p w14:paraId="04078B11">
            <w:pPr>
              <w:spacing w:line="360" w:lineRule="auto"/>
              <w:jc w:val="center"/>
              <w:rPr>
                <w:rFonts w:ascii="宋体" w:hAnsi="宋体" w:cs="宋体"/>
                <w:b/>
                <w:color w:val="auto"/>
                <w:sz w:val="24"/>
                <w:highlight w:val="none"/>
              </w:rPr>
            </w:pPr>
          </w:p>
          <w:p w14:paraId="475D479C">
            <w:pPr>
              <w:spacing w:line="360" w:lineRule="auto"/>
              <w:jc w:val="center"/>
              <w:rPr>
                <w:rFonts w:ascii="宋体" w:hAnsi="宋体" w:cs="宋体"/>
                <w:b/>
                <w:sz w:val="24"/>
                <w:highlight w:val="none"/>
              </w:rPr>
            </w:pPr>
            <w:r>
              <w:rPr>
                <w:rFonts w:hint="eastAsia" w:ascii="宋体" w:hAnsi="宋体" w:cs="宋体"/>
                <w:b/>
                <w:color w:val="auto"/>
                <w:sz w:val="24"/>
                <w:highlight w:val="none"/>
              </w:rPr>
              <w:t>服务范围</w:t>
            </w:r>
          </w:p>
        </w:tc>
        <w:tc>
          <w:tcPr>
            <w:tcW w:w="2722" w:type="dxa"/>
            <w:vAlign w:val="center"/>
          </w:tcPr>
          <w:p w14:paraId="3FA6B8C1">
            <w:pPr>
              <w:spacing w:line="360" w:lineRule="auto"/>
              <w:jc w:val="center"/>
              <w:rPr>
                <w:rFonts w:ascii="宋体" w:hAnsi="宋体" w:cs="宋体"/>
                <w:b/>
                <w:sz w:val="24"/>
                <w:highlight w:val="none"/>
              </w:rPr>
            </w:pPr>
            <w:r>
              <w:rPr>
                <w:rFonts w:hint="eastAsia" w:ascii="宋体" w:hAnsi="宋体" w:cs="宋体"/>
                <w:b/>
                <w:sz w:val="24"/>
                <w:highlight w:val="none"/>
                <w:lang w:val="zh-CN"/>
              </w:rPr>
              <w:t>规格型号（或具体服务）</w:t>
            </w:r>
          </w:p>
        </w:tc>
        <w:tc>
          <w:tcPr>
            <w:tcW w:w="1389" w:type="dxa"/>
            <w:vAlign w:val="center"/>
          </w:tcPr>
          <w:p w14:paraId="06435802">
            <w:pPr>
              <w:spacing w:line="360" w:lineRule="auto"/>
              <w:jc w:val="center"/>
              <w:rPr>
                <w:rFonts w:ascii="宋体" w:hAnsi="宋体" w:cs="宋体"/>
                <w:b/>
                <w:sz w:val="24"/>
                <w:highlight w:val="none"/>
              </w:rPr>
            </w:pPr>
            <w:r>
              <w:rPr>
                <w:rFonts w:hint="eastAsia" w:ascii="宋体" w:hAnsi="宋体" w:cs="宋体"/>
                <w:b/>
                <w:color w:val="auto"/>
                <w:sz w:val="24"/>
                <w:highlight w:val="none"/>
              </w:rPr>
              <w:t>服务时间</w:t>
            </w:r>
          </w:p>
        </w:tc>
        <w:tc>
          <w:tcPr>
            <w:tcW w:w="1559" w:type="dxa"/>
            <w:vAlign w:val="center"/>
          </w:tcPr>
          <w:p w14:paraId="504B9DA2">
            <w:pPr>
              <w:spacing w:line="360" w:lineRule="auto"/>
              <w:jc w:val="center"/>
              <w:rPr>
                <w:rFonts w:ascii="宋体" w:hAnsi="宋体" w:cs="宋体"/>
                <w:b/>
                <w:sz w:val="24"/>
                <w:highlight w:val="none"/>
              </w:rPr>
            </w:pPr>
            <w:r>
              <w:rPr>
                <w:rFonts w:hint="eastAsia" w:ascii="宋体" w:hAnsi="宋体" w:cs="宋体"/>
                <w:b/>
                <w:color w:val="auto"/>
                <w:sz w:val="24"/>
                <w:highlight w:val="none"/>
              </w:rPr>
              <w:t>服务标准</w:t>
            </w:r>
          </w:p>
        </w:tc>
        <w:tc>
          <w:tcPr>
            <w:tcW w:w="1984" w:type="dxa"/>
            <w:vAlign w:val="top"/>
          </w:tcPr>
          <w:p w14:paraId="379AD901">
            <w:pPr>
              <w:spacing w:line="360" w:lineRule="auto"/>
              <w:jc w:val="center"/>
              <w:rPr>
                <w:rFonts w:ascii="宋体" w:hAnsi="宋体" w:cs="宋体"/>
                <w:b/>
                <w:color w:val="auto"/>
                <w:sz w:val="24"/>
                <w:highlight w:val="none"/>
              </w:rPr>
            </w:pPr>
          </w:p>
          <w:p w14:paraId="2EEDDFF8">
            <w:pPr>
              <w:spacing w:line="360" w:lineRule="auto"/>
              <w:jc w:val="center"/>
              <w:rPr>
                <w:rFonts w:ascii="宋体" w:hAnsi="宋体" w:cs="宋体"/>
                <w:b/>
                <w:sz w:val="24"/>
                <w:highlight w:val="none"/>
              </w:rPr>
            </w:pPr>
            <w:r>
              <w:rPr>
                <w:rFonts w:hint="eastAsia" w:ascii="宋体" w:hAnsi="宋体" w:cs="宋体"/>
                <w:b/>
                <w:color w:val="auto"/>
                <w:sz w:val="24"/>
                <w:highlight w:val="none"/>
              </w:rPr>
              <w:t>服务人数</w:t>
            </w:r>
          </w:p>
        </w:tc>
        <w:tc>
          <w:tcPr>
            <w:tcW w:w="3119" w:type="dxa"/>
            <w:vAlign w:val="center"/>
          </w:tcPr>
          <w:p w14:paraId="104B4338">
            <w:pPr>
              <w:spacing w:line="360" w:lineRule="auto"/>
              <w:jc w:val="center"/>
              <w:rPr>
                <w:rFonts w:ascii="宋体" w:hAnsi="宋体" w:cs="宋体"/>
                <w:b/>
                <w:color w:val="auto"/>
                <w:sz w:val="24"/>
                <w:highlight w:val="none"/>
              </w:rPr>
            </w:pPr>
          </w:p>
          <w:p w14:paraId="622807C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77514280">
            <w:pPr>
              <w:spacing w:line="360" w:lineRule="auto"/>
              <w:jc w:val="center"/>
              <w:rPr>
                <w:rFonts w:ascii="宋体" w:hAnsi="宋体" w:cs="宋体"/>
                <w:b/>
                <w:sz w:val="24"/>
                <w:highlight w:val="none"/>
              </w:rPr>
            </w:pPr>
          </w:p>
        </w:tc>
      </w:tr>
      <w:tr w14:paraId="0078A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3914A844">
            <w:pPr>
              <w:spacing w:line="360" w:lineRule="auto"/>
              <w:jc w:val="center"/>
              <w:rPr>
                <w:rFonts w:ascii="宋体" w:hAnsi="宋体" w:cs="宋体"/>
                <w:sz w:val="24"/>
                <w:highlight w:val="none"/>
              </w:rPr>
            </w:pPr>
            <w:r>
              <w:rPr>
                <w:rFonts w:hint="eastAsia" w:ascii="宋体" w:hAnsi="宋体" w:cs="宋体"/>
                <w:color w:val="auto"/>
                <w:sz w:val="24"/>
                <w:highlight w:val="none"/>
              </w:rPr>
              <w:t>1</w:t>
            </w:r>
          </w:p>
        </w:tc>
        <w:tc>
          <w:tcPr>
            <w:tcW w:w="1417" w:type="dxa"/>
            <w:vAlign w:val="center"/>
          </w:tcPr>
          <w:p w14:paraId="6788AFAE">
            <w:pPr>
              <w:snapToGrid w:val="0"/>
              <w:spacing w:line="360" w:lineRule="auto"/>
              <w:jc w:val="center"/>
              <w:rPr>
                <w:rFonts w:ascii="宋体" w:hAnsi="宋体" w:cs="宋体"/>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294BEAB2">
            <w:pPr>
              <w:snapToGrid w:val="0"/>
              <w:spacing w:line="360" w:lineRule="auto"/>
              <w:jc w:val="center"/>
              <w:rPr>
                <w:rFonts w:ascii="宋体" w:hAnsi="宋体" w:cs="宋体"/>
                <w:sz w:val="24"/>
                <w:highlight w:val="none"/>
              </w:rPr>
            </w:pPr>
          </w:p>
        </w:tc>
        <w:tc>
          <w:tcPr>
            <w:tcW w:w="2722" w:type="dxa"/>
            <w:vAlign w:val="center"/>
          </w:tcPr>
          <w:p w14:paraId="254611DB">
            <w:pPr>
              <w:snapToGrid w:val="0"/>
              <w:spacing w:line="360" w:lineRule="auto"/>
              <w:jc w:val="center"/>
              <w:rPr>
                <w:rFonts w:ascii="宋体" w:hAnsi="宋体" w:cs="宋体"/>
                <w:sz w:val="24"/>
                <w:highlight w:val="none"/>
              </w:rPr>
            </w:pPr>
          </w:p>
        </w:tc>
        <w:tc>
          <w:tcPr>
            <w:tcW w:w="1389" w:type="dxa"/>
            <w:vAlign w:val="center"/>
          </w:tcPr>
          <w:p w14:paraId="7D5CBD12">
            <w:pPr>
              <w:snapToGrid w:val="0"/>
              <w:spacing w:line="360" w:lineRule="auto"/>
              <w:jc w:val="center"/>
              <w:rPr>
                <w:rFonts w:ascii="宋体" w:hAnsi="宋体" w:cs="宋体"/>
                <w:sz w:val="24"/>
                <w:highlight w:val="none"/>
              </w:rPr>
            </w:pPr>
          </w:p>
        </w:tc>
        <w:tc>
          <w:tcPr>
            <w:tcW w:w="1559" w:type="dxa"/>
            <w:vAlign w:val="center"/>
          </w:tcPr>
          <w:p w14:paraId="6AA16319">
            <w:pPr>
              <w:spacing w:line="360" w:lineRule="auto"/>
              <w:jc w:val="center"/>
              <w:rPr>
                <w:rFonts w:ascii="宋体" w:hAnsi="宋体" w:cs="宋体"/>
                <w:sz w:val="24"/>
                <w:highlight w:val="none"/>
              </w:rPr>
            </w:pPr>
          </w:p>
        </w:tc>
        <w:tc>
          <w:tcPr>
            <w:tcW w:w="1984" w:type="dxa"/>
            <w:vAlign w:val="top"/>
          </w:tcPr>
          <w:p w14:paraId="23365668">
            <w:pPr>
              <w:spacing w:line="360" w:lineRule="auto"/>
              <w:jc w:val="center"/>
              <w:rPr>
                <w:rFonts w:ascii="宋体" w:hAnsi="宋体" w:cs="宋体"/>
                <w:sz w:val="24"/>
                <w:highlight w:val="none"/>
              </w:rPr>
            </w:pPr>
          </w:p>
        </w:tc>
        <w:tc>
          <w:tcPr>
            <w:tcW w:w="3119" w:type="dxa"/>
            <w:vAlign w:val="center"/>
          </w:tcPr>
          <w:p w14:paraId="71DF61FD">
            <w:pPr>
              <w:spacing w:line="360" w:lineRule="auto"/>
              <w:jc w:val="center"/>
              <w:rPr>
                <w:rFonts w:ascii="宋体" w:hAnsi="宋体" w:cs="宋体"/>
                <w:sz w:val="24"/>
                <w:highlight w:val="none"/>
              </w:rPr>
            </w:pPr>
          </w:p>
        </w:tc>
      </w:tr>
      <w:tr w14:paraId="105B5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534" w:type="dxa"/>
            <w:vAlign w:val="center"/>
          </w:tcPr>
          <w:p w14:paraId="5C7CDB6C">
            <w:pPr>
              <w:spacing w:line="360" w:lineRule="auto"/>
              <w:jc w:val="center"/>
              <w:rPr>
                <w:rFonts w:ascii="宋体" w:hAnsi="宋体" w:cs="宋体"/>
                <w:sz w:val="24"/>
                <w:highlight w:val="none"/>
              </w:rPr>
            </w:pPr>
            <w:r>
              <w:rPr>
                <w:rFonts w:hint="eastAsia" w:ascii="宋体" w:hAnsi="宋体" w:cs="宋体"/>
                <w:color w:val="auto"/>
                <w:sz w:val="24"/>
                <w:highlight w:val="none"/>
              </w:rPr>
              <w:t>2</w:t>
            </w:r>
          </w:p>
        </w:tc>
        <w:tc>
          <w:tcPr>
            <w:tcW w:w="1417" w:type="dxa"/>
            <w:vAlign w:val="center"/>
          </w:tcPr>
          <w:p w14:paraId="4D4A5A4E">
            <w:pPr>
              <w:snapToGrid w:val="0"/>
              <w:spacing w:line="360" w:lineRule="auto"/>
              <w:jc w:val="center"/>
              <w:rPr>
                <w:rFonts w:ascii="宋体" w:hAnsi="宋体" w:cs="宋体"/>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7D668AE5">
            <w:pPr>
              <w:snapToGrid w:val="0"/>
              <w:spacing w:line="360" w:lineRule="auto"/>
              <w:jc w:val="center"/>
              <w:rPr>
                <w:rFonts w:ascii="宋体" w:hAnsi="宋体" w:cs="宋体"/>
                <w:sz w:val="24"/>
                <w:highlight w:val="none"/>
              </w:rPr>
            </w:pPr>
          </w:p>
        </w:tc>
        <w:tc>
          <w:tcPr>
            <w:tcW w:w="2722" w:type="dxa"/>
            <w:vAlign w:val="center"/>
          </w:tcPr>
          <w:p w14:paraId="4842C9C1">
            <w:pPr>
              <w:snapToGrid w:val="0"/>
              <w:spacing w:line="360" w:lineRule="auto"/>
              <w:jc w:val="center"/>
              <w:rPr>
                <w:rFonts w:ascii="宋体" w:hAnsi="宋体" w:cs="宋体"/>
                <w:sz w:val="24"/>
                <w:highlight w:val="none"/>
              </w:rPr>
            </w:pPr>
          </w:p>
        </w:tc>
        <w:tc>
          <w:tcPr>
            <w:tcW w:w="1389" w:type="dxa"/>
            <w:vAlign w:val="center"/>
          </w:tcPr>
          <w:p w14:paraId="49543DBA">
            <w:pPr>
              <w:snapToGrid w:val="0"/>
              <w:spacing w:line="360" w:lineRule="auto"/>
              <w:jc w:val="center"/>
              <w:rPr>
                <w:rFonts w:ascii="宋体" w:hAnsi="宋体" w:cs="宋体"/>
                <w:sz w:val="24"/>
                <w:highlight w:val="none"/>
              </w:rPr>
            </w:pPr>
          </w:p>
        </w:tc>
        <w:tc>
          <w:tcPr>
            <w:tcW w:w="1559" w:type="dxa"/>
            <w:vAlign w:val="center"/>
          </w:tcPr>
          <w:p w14:paraId="42840246">
            <w:pPr>
              <w:spacing w:line="360" w:lineRule="auto"/>
              <w:jc w:val="center"/>
              <w:rPr>
                <w:rFonts w:ascii="宋体" w:hAnsi="宋体" w:cs="宋体"/>
                <w:sz w:val="24"/>
                <w:highlight w:val="none"/>
              </w:rPr>
            </w:pPr>
          </w:p>
        </w:tc>
        <w:tc>
          <w:tcPr>
            <w:tcW w:w="1984" w:type="dxa"/>
            <w:vAlign w:val="top"/>
          </w:tcPr>
          <w:p w14:paraId="0CAA7BAF">
            <w:pPr>
              <w:spacing w:line="360" w:lineRule="auto"/>
              <w:jc w:val="center"/>
              <w:rPr>
                <w:rFonts w:ascii="宋体" w:hAnsi="宋体" w:cs="宋体"/>
                <w:sz w:val="24"/>
                <w:highlight w:val="none"/>
              </w:rPr>
            </w:pPr>
          </w:p>
        </w:tc>
        <w:tc>
          <w:tcPr>
            <w:tcW w:w="3119" w:type="dxa"/>
            <w:vAlign w:val="center"/>
          </w:tcPr>
          <w:p w14:paraId="615F5AF7">
            <w:pPr>
              <w:spacing w:line="360" w:lineRule="auto"/>
              <w:jc w:val="center"/>
              <w:rPr>
                <w:rFonts w:ascii="宋体" w:hAnsi="宋体" w:cs="宋体"/>
                <w:sz w:val="24"/>
                <w:highlight w:val="none"/>
              </w:rPr>
            </w:pPr>
          </w:p>
        </w:tc>
      </w:tr>
      <w:tr w14:paraId="3C893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CB9D46E">
            <w:pPr>
              <w:spacing w:line="360" w:lineRule="auto"/>
              <w:jc w:val="center"/>
              <w:rPr>
                <w:rFonts w:ascii="宋体" w:hAnsi="宋体" w:cs="宋体"/>
                <w:sz w:val="24"/>
                <w:highlight w:val="none"/>
              </w:rPr>
            </w:pPr>
            <w:r>
              <w:rPr>
                <w:rFonts w:hint="eastAsia" w:ascii="宋体" w:hAnsi="宋体" w:cs="宋体"/>
                <w:color w:val="auto"/>
                <w:sz w:val="24"/>
                <w:highlight w:val="none"/>
              </w:rPr>
              <w:t>…</w:t>
            </w:r>
          </w:p>
        </w:tc>
        <w:tc>
          <w:tcPr>
            <w:tcW w:w="1417" w:type="dxa"/>
            <w:vAlign w:val="center"/>
          </w:tcPr>
          <w:p w14:paraId="730B227A">
            <w:pPr>
              <w:snapToGrid w:val="0"/>
              <w:spacing w:line="360" w:lineRule="auto"/>
              <w:jc w:val="center"/>
              <w:rPr>
                <w:rFonts w:ascii="宋体" w:hAnsi="宋体" w:cs="宋体"/>
                <w:sz w:val="24"/>
                <w:highlight w:val="none"/>
              </w:rPr>
            </w:pPr>
          </w:p>
        </w:tc>
        <w:tc>
          <w:tcPr>
            <w:tcW w:w="1843" w:type="dxa"/>
            <w:vAlign w:val="center"/>
          </w:tcPr>
          <w:p w14:paraId="13751473">
            <w:pPr>
              <w:snapToGrid w:val="0"/>
              <w:spacing w:line="360" w:lineRule="auto"/>
              <w:jc w:val="center"/>
              <w:rPr>
                <w:rFonts w:ascii="宋体" w:hAnsi="宋体" w:cs="宋体"/>
                <w:sz w:val="24"/>
                <w:highlight w:val="none"/>
              </w:rPr>
            </w:pPr>
          </w:p>
        </w:tc>
        <w:tc>
          <w:tcPr>
            <w:tcW w:w="2722" w:type="dxa"/>
            <w:vAlign w:val="center"/>
          </w:tcPr>
          <w:p w14:paraId="7C6DCA18">
            <w:pPr>
              <w:snapToGrid w:val="0"/>
              <w:spacing w:line="360" w:lineRule="auto"/>
              <w:jc w:val="center"/>
              <w:rPr>
                <w:rFonts w:ascii="宋体" w:hAnsi="宋体" w:cs="宋体"/>
                <w:sz w:val="24"/>
                <w:highlight w:val="none"/>
              </w:rPr>
            </w:pPr>
          </w:p>
        </w:tc>
        <w:tc>
          <w:tcPr>
            <w:tcW w:w="1389" w:type="dxa"/>
            <w:vAlign w:val="center"/>
          </w:tcPr>
          <w:p w14:paraId="3ECA45A4">
            <w:pPr>
              <w:snapToGrid w:val="0"/>
              <w:spacing w:line="360" w:lineRule="auto"/>
              <w:jc w:val="center"/>
              <w:rPr>
                <w:rFonts w:ascii="宋体" w:hAnsi="宋体" w:cs="宋体"/>
                <w:sz w:val="24"/>
                <w:highlight w:val="none"/>
              </w:rPr>
            </w:pPr>
          </w:p>
        </w:tc>
        <w:tc>
          <w:tcPr>
            <w:tcW w:w="1559" w:type="dxa"/>
            <w:vAlign w:val="center"/>
          </w:tcPr>
          <w:p w14:paraId="38458849">
            <w:pPr>
              <w:spacing w:line="360" w:lineRule="auto"/>
              <w:jc w:val="center"/>
              <w:rPr>
                <w:rFonts w:ascii="宋体" w:hAnsi="宋体" w:cs="宋体"/>
                <w:sz w:val="24"/>
                <w:highlight w:val="none"/>
              </w:rPr>
            </w:pPr>
          </w:p>
        </w:tc>
        <w:tc>
          <w:tcPr>
            <w:tcW w:w="1984" w:type="dxa"/>
            <w:vAlign w:val="top"/>
          </w:tcPr>
          <w:p w14:paraId="55F35C7C">
            <w:pPr>
              <w:spacing w:line="360" w:lineRule="auto"/>
              <w:jc w:val="center"/>
              <w:rPr>
                <w:rFonts w:ascii="宋体" w:hAnsi="宋体" w:cs="宋体"/>
                <w:sz w:val="24"/>
                <w:highlight w:val="none"/>
              </w:rPr>
            </w:pPr>
          </w:p>
        </w:tc>
        <w:tc>
          <w:tcPr>
            <w:tcW w:w="3119" w:type="dxa"/>
            <w:vAlign w:val="center"/>
          </w:tcPr>
          <w:p w14:paraId="51ED76BB">
            <w:pPr>
              <w:spacing w:line="360" w:lineRule="auto"/>
              <w:jc w:val="center"/>
              <w:rPr>
                <w:rFonts w:ascii="宋体" w:hAnsi="宋体" w:cs="宋体"/>
                <w:sz w:val="24"/>
                <w:highlight w:val="none"/>
              </w:rPr>
            </w:pPr>
          </w:p>
        </w:tc>
      </w:tr>
      <w:tr w14:paraId="11520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9D718A8">
            <w:pPr>
              <w:spacing w:line="360" w:lineRule="auto"/>
              <w:jc w:val="center"/>
              <w:rPr>
                <w:rFonts w:ascii="宋体" w:hAnsi="宋体" w:cs="宋体"/>
                <w:sz w:val="24"/>
                <w:highlight w:val="none"/>
              </w:rPr>
            </w:pPr>
          </w:p>
        </w:tc>
        <w:tc>
          <w:tcPr>
            <w:tcW w:w="1417" w:type="dxa"/>
            <w:vAlign w:val="center"/>
          </w:tcPr>
          <w:p w14:paraId="16C61BFB">
            <w:pPr>
              <w:snapToGrid w:val="0"/>
              <w:spacing w:line="360" w:lineRule="auto"/>
              <w:jc w:val="center"/>
              <w:rPr>
                <w:rFonts w:ascii="宋体" w:hAnsi="宋体" w:cs="宋体"/>
                <w:sz w:val="24"/>
                <w:highlight w:val="none"/>
              </w:rPr>
            </w:pPr>
          </w:p>
        </w:tc>
        <w:tc>
          <w:tcPr>
            <w:tcW w:w="1843" w:type="dxa"/>
            <w:vAlign w:val="center"/>
          </w:tcPr>
          <w:p w14:paraId="122DC8E7">
            <w:pPr>
              <w:snapToGrid w:val="0"/>
              <w:spacing w:line="360" w:lineRule="auto"/>
              <w:jc w:val="center"/>
              <w:rPr>
                <w:rFonts w:ascii="宋体" w:hAnsi="宋体" w:cs="宋体"/>
                <w:sz w:val="24"/>
                <w:highlight w:val="none"/>
              </w:rPr>
            </w:pPr>
          </w:p>
        </w:tc>
        <w:tc>
          <w:tcPr>
            <w:tcW w:w="2722" w:type="dxa"/>
            <w:vAlign w:val="center"/>
          </w:tcPr>
          <w:p w14:paraId="5FBDA84C">
            <w:pPr>
              <w:snapToGrid w:val="0"/>
              <w:spacing w:line="360" w:lineRule="auto"/>
              <w:jc w:val="center"/>
              <w:rPr>
                <w:rFonts w:ascii="宋体" w:hAnsi="宋体" w:cs="宋体"/>
                <w:sz w:val="24"/>
                <w:highlight w:val="none"/>
              </w:rPr>
            </w:pPr>
          </w:p>
        </w:tc>
        <w:tc>
          <w:tcPr>
            <w:tcW w:w="1389" w:type="dxa"/>
            <w:vAlign w:val="center"/>
          </w:tcPr>
          <w:p w14:paraId="0DA0E7E7">
            <w:pPr>
              <w:snapToGrid w:val="0"/>
              <w:spacing w:line="360" w:lineRule="auto"/>
              <w:jc w:val="center"/>
              <w:rPr>
                <w:rFonts w:ascii="宋体" w:hAnsi="宋体" w:cs="宋体"/>
                <w:sz w:val="24"/>
                <w:highlight w:val="none"/>
              </w:rPr>
            </w:pPr>
          </w:p>
        </w:tc>
        <w:tc>
          <w:tcPr>
            <w:tcW w:w="1559" w:type="dxa"/>
            <w:vAlign w:val="center"/>
          </w:tcPr>
          <w:p w14:paraId="19C7BD1B">
            <w:pPr>
              <w:spacing w:line="360" w:lineRule="auto"/>
              <w:jc w:val="center"/>
              <w:rPr>
                <w:rFonts w:ascii="宋体" w:hAnsi="宋体" w:cs="宋体"/>
                <w:sz w:val="24"/>
                <w:highlight w:val="none"/>
              </w:rPr>
            </w:pPr>
          </w:p>
        </w:tc>
        <w:tc>
          <w:tcPr>
            <w:tcW w:w="1984" w:type="dxa"/>
            <w:vAlign w:val="top"/>
          </w:tcPr>
          <w:p w14:paraId="49B947F5">
            <w:pPr>
              <w:spacing w:line="360" w:lineRule="auto"/>
              <w:jc w:val="center"/>
              <w:rPr>
                <w:rFonts w:ascii="宋体" w:hAnsi="宋体" w:cs="宋体"/>
                <w:sz w:val="24"/>
                <w:highlight w:val="none"/>
              </w:rPr>
            </w:pPr>
          </w:p>
        </w:tc>
        <w:tc>
          <w:tcPr>
            <w:tcW w:w="3119" w:type="dxa"/>
            <w:vAlign w:val="center"/>
          </w:tcPr>
          <w:p w14:paraId="73EC89C9">
            <w:pPr>
              <w:spacing w:line="360" w:lineRule="auto"/>
              <w:jc w:val="center"/>
              <w:rPr>
                <w:rFonts w:ascii="宋体" w:hAnsi="宋体" w:cs="宋体"/>
                <w:sz w:val="24"/>
                <w:highlight w:val="none"/>
              </w:rPr>
            </w:pPr>
          </w:p>
        </w:tc>
      </w:tr>
      <w:tr w14:paraId="3C92C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6985525">
            <w:pPr>
              <w:spacing w:line="360" w:lineRule="auto"/>
              <w:jc w:val="center"/>
              <w:rPr>
                <w:rFonts w:ascii="宋体" w:hAnsi="宋体" w:cs="宋体"/>
                <w:sz w:val="24"/>
                <w:highlight w:val="none"/>
              </w:rPr>
            </w:pPr>
          </w:p>
        </w:tc>
        <w:tc>
          <w:tcPr>
            <w:tcW w:w="1417" w:type="dxa"/>
            <w:vAlign w:val="center"/>
          </w:tcPr>
          <w:p w14:paraId="21EF7F6C">
            <w:pPr>
              <w:snapToGrid w:val="0"/>
              <w:spacing w:line="360" w:lineRule="auto"/>
              <w:jc w:val="center"/>
              <w:rPr>
                <w:rFonts w:ascii="宋体" w:hAnsi="宋体" w:cs="宋体"/>
                <w:sz w:val="24"/>
                <w:highlight w:val="none"/>
              </w:rPr>
            </w:pPr>
          </w:p>
        </w:tc>
        <w:tc>
          <w:tcPr>
            <w:tcW w:w="1843" w:type="dxa"/>
            <w:vAlign w:val="center"/>
          </w:tcPr>
          <w:p w14:paraId="17EB0492">
            <w:pPr>
              <w:snapToGrid w:val="0"/>
              <w:spacing w:line="360" w:lineRule="auto"/>
              <w:jc w:val="center"/>
              <w:rPr>
                <w:rFonts w:ascii="宋体" w:hAnsi="宋体" w:cs="宋体"/>
                <w:sz w:val="24"/>
                <w:highlight w:val="none"/>
              </w:rPr>
            </w:pPr>
          </w:p>
        </w:tc>
        <w:tc>
          <w:tcPr>
            <w:tcW w:w="2722" w:type="dxa"/>
            <w:vAlign w:val="center"/>
          </w:tcPr>
          <w:p w14:paraId="1E73BAF9">
            <w:pPr>
              <w:snapToGrid w:val="0"/>
              <w:spacing w:line="360" w:lineRule="auto"/>
              <w:jc w:val="center"/>
              <w:rPr>
                <w:rFonts w:ascii="宋体" w:hAnsi="宋体" w:cs="宋体"/>
                <w:sz w:val="24"/>
                <w:highlight w:val="none"/>
              </w:rPr>
            </w:pPr>
          </w:p>
        </w:tc>
        <w:tc>
          <w:tcPr>
            <w:tcW w:w="1389" w:type="dxa"/>
            <w:vAlign w:val="center"/>
          </w:tcPr>
          <w:p w14:paraId="6E1BBB0D">
            <w:pPr>
              <w:snapToGrid w:val="0"/>
              <w:spacing w:line="360" w:lineRule="auto"/>
              <w:jc w:val="center"/>
              <w:rPr>
                <w:rFonts w:ascii="宋体" w:hAnsi="宋体" w:cs="宋体"/>
                <w:sz w:val="24"/>
                <w:highlight w:val="none"/>
              </w:rPr>
            </w:pPr>
          </w:p>
        </w:tc>
        <w:tc>
          <w:tcPr>
            <w:tcW w:w="1559" w:type="dxa"/>
            <w:vAlign w:val="center"/>
          </w:tcPr>
          <w:p w14:paraId="1B4E43E9">
            <w:pPr>
              <w:spacing w:line="360" w:lineRule="auto"/>
              <w:jc w:val="center"/>
              <w:rPr>
                <w:rFonts w:ascii="宋体" w:hAnsi="宋体" w:cs="宋体"/>
                <w:sz w:val="24"/>
                <w:highlight w:val="none"/>
              </w:rPr>
            </w:pPr>
          </w:p>
        </w:tc>
        <w:tc>
          <w:tcPr>
            <w:tcW w:w="1984" w:type="dxa"/>
            <w:vAlign w:val="top"/>
          </w:tcPr>
          <w:p w14:paraId="430C4C04">
            <w:pPr>
              <w:spacing w:line="360" w:lineRule="auto"/>
              <w:jc w:val="center"/>
              <w:rPr>
                <w:rFonts w:ascii="宋体" w:hAnsi="宋体" w:cs="宋体"/>
                <w:sz w:val="24"/>
                <w:highlight w:val="none"/>
              </w:rPr>
            </w:pPr>
          </w:p>
        </w:tc>
        <w:tc>
          <w:tcPr>
            <w:tcW w:w="3119" w:type="dxa"/>
            <w:vAlign w:val="center"/>
          </w:tcPr>
          <w:p w14:paraId="7A25C92D">
            <w:pPr>
              <w:spacing w:line="360" w:lineRule="auto"/>
              <w:jc w:val="center"/>
              <w:rPr>
                <w:rFonts w:ascii="宋体" w:hAnsi="宋体" w:cs="宋体"/>
                <w:sz w:val="24"/>
                <w:highlight w:val="none"/>
              </w:rPr>
            </w:pPr>
          </w:p>
        </w:tc>
      </w:tr>
      <w:tr w14:paraId="126D3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516" w:type="dxa"/>
            <w:gridSpan w:val="4"/>
            <w:vAlign w:val="center"/>
          </w:tcPr>
          <w:p w14:paraId="22D575DC">
            <w:pPr>
              <w:spacing w:line="360" w:lineRule="auto"/>
              <w:jc w:val="center"/>
              <w:rPr>
                <w:rFonts w:ascii="宋体" w:hAnsi="宋体" w:cs="宋体"/>
                <w:b/>
                <w:sz w:val="24"/>
                <w:highlight w:val="none"/>
              </w:rPr>
            </w:pPr>
            <w:r>
              <w:rPr>
                <w:rFonts w:hint="eastAsia" w:ascii="宋体" w:hAnsi="宋体" w:cs="宋体"/>
                <w:b/>
                <w:color w:val="auto"/>
                <w:sz w:val="24"/>
                <w:highlight w:val="none"/>
              </w:rPr>
              <w:t>投标报价（小写）</w:t>
            </w:r>
          </w:p>
        </w:tc>
        <w:tc>
          <w:tcPr>
            <w:tcW w:w="8051" w:type="dxa"/>
            <w:gridSpan w:val="4"/>
            <w:vAlign w:val="top"/>
          </w:tcPr>
          <w:p w14:paraId="41BB827E">
            <w:pPr>
              <w:spacing w:line="360" w:lineRule="auto"/>
              <w:jc w:val="center"/>
              <w:rPr>
                <w:rFonts w:ascii="宋体" w:hAnsi="宋体" w:cs="宋体"/>
                <w:sz w:val="24"/>
                <w:highlight w:val="none"/>
              </w:rPr>
            </w:pPr>
          </w:p>
        </w:tc>
      </w:tr>
      <w:tr w14:paraId="6F73B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516" w:type="dxa"/>
            <w:gridSpan w:val="4"/>
            <w:vAlign w:val="center"/>
          </w:tcPr>
          <w:p w14:paraId="23B90D06">
            <w:pPr>
              <w:spacing w:line="360" w:lineRule="auto"/>
              <w:jc w:val="center"/>
              <w:rPr>
                <w:rFonts w:ascii="宋体" w:hAnsi="宋体" w:cs="宋体"/>
                <w:b/>
                <w:sz w:val="24"/>
                <w:highlight w:val="none"/>
              </w:rPr>
            </w:pPr>
            <w:r>
              <w:rPr>
                <w:rFonts w:hint="eastAsia" w:ascii="宋体" w:hAnsi="宋体" w:cs="宋体"/>
                <w:b/>
                <w:color w:val="auto"/>
                <w:sz w:val="24"/>
                <w:highlight w:val="none"/>
              </w:rPr>
              <w:t>投标报价（大写）</w:t>
            </w:r>
          </w:p>
        </w:tc>
        <w:tc>
          <w:tcPr>
            <w:tcW w:w="8051" w:type="dxa"/>
            <w:gridSpan w:val="4"/>
            <w:vAlign w:val="top"/>
          </w:tcPr>
          <w:p w14:paraId="188F06CF">
            <w:pPr>
              <w:spacing w:line="360" w:lineRule="auto"/>
              <w:jc w:val="center"/>
              <w:rPr>
                <w:rFonts w:ascii="宋体" w:hAnsi="宋体" w:cs="宋体"/>
                <w:sz w:val="24"/>
                <w:highlight w:val="none"/>
              </w:rPr>
            </w:pPr>
          </w:p>
        </w:tc>
      </w:tr>
    </w:tbl>
    <w:p w14:paraId="0DB5E5ED">
      <w:pPr>
        <w:snapToGrid w:val="0"/>
        <w:spacing w:line="360" w:lineRule="auto"/>
        <w:ind w:left="480"/>
        <w:rPr>
          <w:rFonts w:ascii="宋体" w:hAnsi="宋体" w:cs="宋体"/>
          <w:b/>
          <w:kern w:val="0"/>
          <w:sz w:val="24"/>
          <w:highlight w:val="none"/>
          <w:lang w:val="zh-CN"/>
        </w:rPr>
      </w:pPr>
      <w:r>
        <w:rPr>
          <w:rFonts w:hint="eastAsia" w:ascii="宋体" w:hAnsi="宋体" w:cs="宋体"/>
          <w:b/>
          <w:kern w:val="0"/>
          <w:sz w:val="24"/>
          <w:highlight w:val="none"/>
          <w:lang w:val="zh-CN"/>
        </w:rPr>
        <w:t>注：</w:t>
      </w:r>
    </w:p>
    <w:p w14:paraId="214A6737">
      <w:pPr>
        <w:spacing w:line="360" w:lineRule="auto"/>
        <w:ind w:left="-2" w:leftChars="-1"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1、供应商需按本表格式填写，不得自行更改。</w:t>
      </w:r>
    </w:p>
    <w:p w14:paraId="16B67EB0">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2、有关本项目实施所涉及的一切费用均计入报价。</w:t>
      </w:r>
      <w:r>
        <w:rPr>
          <w:rFonts w:hint="eastAsia" w:ascii="宋体" w:hAnsi="宋体" w:cs="宋体"/>
          <w:b/>
          <w:kern w:val="0"/>
          <w:sz w:val="24"/>
          <w:highlight w:val="none"/>
          <w:lang w:val="zh-CN"/>
        </w:rPr>
        <w:t>采购人将以合同形式有偿取得货物或服务，不接受供应商给予的赠品、回扣或者与采购无关的其他商品、服务</w:t>
      </w:r>
      <w:r>
        <w:rPr>
          <w:rFonts w:hint="eastAsia" w:ascii="宋体" w:hAnsi="宋体" w:cs="宋体"/>
          <w:kern w:val="0"/>
          <w:sz w:val="24"/>
          <w:highlight w:val="none"/>
          <w:lang w:val="zh-CN"/>
        </w:rPr>
        <w:t>，</w:t>
      </w:r>
      <w:r>
        <w:rPr>
          <w:rFonts w:hint="eastAsia" w:ascii="宋体" w:hAnsi="宋体" w:cs="宋体"/>
          <w:b/>
          <w:kern w:val="0"/>
          <w:sz w:val="24"/>
          <w:highlight w:val="none"/>
          <w:lang w:val="zh-CN"/>
        </w:rPr>
        <w:t>不得出现“0元”“免费赠送”等形式的无偿报价，</w:t>
      </w:r>
      <w:r>
        <w:rPr>
          <w:rFonts w:hint="eastAsia" w:ascii="宋体" w:hAnsi="宋体" w:cs="宋体"/>
          <w:b/>
          <w:kern w:val="0"/>
          <w:sz w:val="24"/>
          <w:highlight w:val="none"/>
        </w:rPr>
        <w:t>否则视为</w:t>
      </w:r>
      <w:r>
        <w:rPr>
          <w:rFonts w:hint="eastAsia" w:ascii="宋体" w:hAnsi="宋体" w:cs="宋体"/>
          <w:b/>
          <w:sz w:val="24"/>
          <w:highlight w:val="none"/>
        </w:rPr>
        <w:t>响应文件含有采购人不能接受的附加条件的，交易无效</w:t>
      </w:r>
      <w:r>
        <w:rPr>
          <w:rFonts w:hint="eastAsia" w:ascii="宋体" w:hAnsi="宋体" w:cs="宋体"/>
          <w:b/>
          <w:kern w:val="0"/>
          <w:sz w:val="24"/>
          <w:highlight w:val="none"/>
          <w:lang w:val="zh-CN"/>
        </w:rPr>
        <w:t>；采购内容未包含在《交易一览表（报价表）》名称栏中，供应商不能作出合理解释的，</w:t>
      </w:r>
      <w:r>
        <w:rPr>
          <w:rFonts w:hint="eastAsia" w:ascii="宋体" w:hAnsi="宋体" w:cs="宋体"/>
          <w:b/>
          <w:kern w:val="0"/>
          <w:sz w:val="24"/>
          <w:highlight w:val="none"/>
        </w:rPr>
        <w:t>视为</w:t>
      </w:r>
      <w:r>
        <w:rPr>
          <w:rFonts w:hint="eastAsia" w:ascii="宋体" w:hAnsi="宋体" w:cs="宋体"/>
          <w:b/>
          <w:sz w:val="24"/>
          <w:highlight w:val="none"/>
        </w:rPr>
        <w:t>响应文件含有采购人不能接受的附加条件的，交易无效。</w:t>
      </w:r>
    </w:p>
    <w:p w14:paraId="68F142EE">
      <w:pPr>
        <w:snapToGrid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3、以上表格要求细分项目及报价，在“规格型号（或具体服务）”一栏中，货物类项目填写规格型号，服务类项目填写具体服务。</w:t>
      </w:r>
    </w:p>
    <w:p w14:paraId="44A6485D">
      <w:pPr>
        <w:snapToGrid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4、特别提示：采购机构将对项目名称和项目编号，成交供应商名称、地址和成交金额予以公示。</w:t>
      </w:r>
    </w:p>
    <w:p w14:paraId="71AF0965">
      <w:pPr>
        <w:spacing w:line="360" w:lineRule="auto"/>
        <w:ind w:firstLine="482" w:firstLineChars="200"/>
        <w:rPr>
          <w:rFonts w:ascii="宋体" w:hAnsi="宋体" w:cs="宋体"/>
          <w:b/>
          <w:kern w:val="0"/>
          <w:sz w:val="24"/>
          <w:highlight w:val="none"/>
        </w:rPr>
      </w:pP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▲供应商报价低于项目预算50%的，应当在报价文件中详细阐述不影响产品质量或者诚信履约的具体原因</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未做阐述说明的，投标无效。</w:t>
      </w:r>
    </w:p>
    <w:p w14:paraId="04843CA3">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p>
    <w:p w14:paraId="1D8FE381">
      <w:pPr>
        <w:rPr>
          <w:rFonts w:ascii="宋体" w:hAnsi="宋体" w:cs="宋体"/>
          <w:sz w:val="32"/>
          <w:szCs w:val="32"/>
          <w:highlight w:val="none"/>
        </w:rPr>
      </w:pPr>
      <w:r>
        <w:rPr>
          <w:rFonts w:hint="eastAsia" w:ascii="宋体" w:hAnsi="宋体" w:cs="宋体"/>
          <w:sz w:val="32"/>
          <w:szCs w:val="32"/>
          <w:highlight w:val="none"/>
        </w:rPr>
        <w:br w:type="page"/>
      </w:r>
    </w:p>
    <w:p w14:paraId="5D2479C6">
      <w:pPr>
        <w:pStyle w:val="9"/>
        <w:jc w:val="center"/>
        <w:rPr>
          <w:rFonts w:ascii="宋体" w:hAnsi="宋体" w:eastAsia="宋体" w:cs="宋体"/>
          <w:highlight w:val="none"/>
        </w:rPr>
        <w:sectPr>
          <w:headerReference r:id="rId12" w:type="first"/>
          <w:footerReference r:id="rId14" w:type="first"/>
          <w:headerReference r:id="rId11" w:type="default"/>
          <w:footerReference r:id="rId13" w:type="default"/>
          <w:pgSz w:w="16838" w:h="11906" w:orient="landscape"/>
          <w:pgMar w:top="1418" w:right="1276" w:bottom="1418" w:left="1247" w:header="851" w:footer="992" w:gutter="0"/>
          <w:cols w:space="720" w:num="1"/>
          <w:titlePg/>
          <w:docGrid w:linePitch="312" w:charSpace="0"/>
        </w:sectPr>
      </w:pPr>
    </w:p>
    <w:p w14:paraId="1926418F">
      <w:pPr>
        <w:spacing w:line="360" w:lineRule="auto"/>
        <w:jc w:val="left"/>
        <w:rPr>
          <w:rFonts w:ascii="宋体" w:hAnsi="宋体" w:cs="宋体"/>
          <w:b/>
          <w:spacing w:val="6"/>
          <w:sz w:val="32"/>
          <w:szCs w:val="32"/>
          <w:highlight w:val="none"/>
        </w:rPr>
      </w:pPr>
    </w:p>
    <w:p w14:paraId="1872653B">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附件1：质疑函范本及制作说明</w:t>
      </w:r>
    </w:p>
    <w:p w14:paraId="1DADB841">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质疑函范本</w:t>
      </w:r>
    </w:p>
    <w:p w14:paraId="6E310309">
      <w:pPr>
        <w:snapToGrid w:val="0"/>
        <w:spacing w:beforeLines="100" w:line="360" w:lineRule="auto"/>
        <w:rPr>
          <w:rFonts w:ascii="宋体" w:hAnsi="宋体" w:cs="宋体"/>
          <w:bCs/>
          <w:sz w:val="24"/>
          <w:highlight w:val="none"/>
        </w:rPr>
      </w:pPr>
      <w:r>
        <w:rPr>
          <w:rFonts w:hint="eastAsia" w:ascii="宋体" w:hAnsi="宋体" w:cs="宋体"/>
          <w:bCs/>
          <w:sz w:val="24"/>
          <w:highlight w:val="none"/>
        </w:rPr>
        <w:t>一、质疑供应商基本信息</w:t>
      </w:r>
    </w:p>
    <w:p w14:paraId="65696D70">
      <w:pPr>
        <w:snapToGrid w:val="0"/>
        <w:spacing w:line="360" w:lineRule="auto"/>
        <w:rPr>
          <w:rFonts w:ascii="宋体" w:hAnsi="宋体" w:cs="宋体"/>
          <w:sz w:val="24"/>
          <w:highlight w:val="none"/>
          <w:u w:val="dotted"/>
        </w:rPr>
      </w:pPr>
      <w:r>
        <w:rPr>
          <w:rFonts w:hint="eastAsia" w:ascii="宋体" w:hAnsi="宋体" w:cs="宋体"/>
          <w:sz w:val="24"/>
          <w:highlight w:val="none"/>
        </w:rPr>
        <w:t>质疑供应商：</w:t>
      </w:r>
    </w:p>
    <w:p w14:paraId="4CD7FC51">
      <w:pPr>
        <w:snapToGrid w:val="0"/>
        <w:spacing w:line="360" w:lineRule="auto"/>
        <w:rPr>
          <w:rFonts w:ascii="宋体" w:hAnsi="宋体" w:cs="宋体"/>
          <w:sz w:val="24"/>
          <w:highlight w:val="none"/>
        </w:rPr>
      </w:pPr>
      <w:r>
        <w:rPr>
          <w:rFonts w:hint="eastAsia" w:ascii="宋体" w:hAnsi="宋体" w:cs="宋体"/>
          <w:sz w:val="24"/>
          <w:highlight w:val="none"/>
        </w:rPr>
        <w:t>地址：邮编：</w:t>
      </w:r>
    </w:p>
    <w:p w14:paraId="3750EB4D">
      <w:pPr>
        <w:snapToGrid w:val="0"/>
        <w:spacing w:line="360" w:lineRule="auto"/>
        <w:rPr>
          <w:rFonts w:ascii="宋体" w:hAnsi="宋体" w:cs="宋体"/>
          <w:sz w:val="24"/>
          <w:highlight w:val="none"/>
        </w:rPr>
      </w:pPr>
      <w:r>
        <w:rPr>
          <w:rFonts w:hint="eastAsia" w:ascii="宋体" w:hAnsi="宋体" w:cs="宋体"/>
          <w:sz w:val="24"/>
          <w:highlight w:val="none"/>
        </w:rPr>
        <w:t>联系人：联系电话：</w:t>
      </w:r>
    </w:p>
    <w:p w14:paraId="164E6700">
      <w:pPr>
        <w:snapToGrid w:val="0"/>
        <w:spacing w:line="360" w:lineRule="auto"/>
        <w:rPr>
          <w:rFonts w:ascii="宋体" w:hAnsi="宋体" w:cs="宋体"/>
          <w:sz w:val="24"/>
          <w:highlight w:val="none"/>
          <w:u w:val="dotted"/>
        </w:rPr>
      </w:pPr>
      <w:r>
        <w:rPr>
          <w:rFonts w:hint="eastAsia" w:ascii="宋体" w:hAnsi="宋体" w:cs="宋体"/>
          <w:sz w:val="24"/>
          <w:highlight w:val="none"/>
        </w:rPr>
        <w:t>授权代表：</w:t>
      </w:r>
    </w:p>
    <w:p w14:paraId="34A26F0B">
      <w:pPr>
        <w:snapToGrid w:val="0"/>
        <w:spacing w:line="360" w:lineRule="auto"/>
        <w:rPr>
          <w:rFonts w:ascii="宋体" w:hAnsi="宋体" w:cs="宋体"/>
          <w:sz w:val="24"/>
          <w:highlight w:val="none"/>
        </w:rPr>
      </w:pPr>
      <w:r>
        <w:rPr>
          <w:rFonts w:hint="eastAsia" w:ascii="宋体" w:hAnsi="宋体" w:cs="宋体"/>
          <w:sz w:val="24"/>
          <w:highlight w:val="none"/>
        </w:rPr>
        <w:t>联系电话：</w:t>
      </w:r>
    </w:p>
    <w:p w14:paraId="3946D909">
      <w:pPr>
        <w:snapToGrid w:val="0"/>
        <w:spacing w:line="360" w:lineRule="auto"/>
        <w:rPr>
          <w:rFonts w:ascii="宋体" w:hAnsi="宋体" w:cs="宋体"/>
          <w:sz w:val="24"/>
          <w:highlight w:val="none"/>
        </w:rPr>
      </w:pPr>
      <w:r>
        <w:rPr>
          <w:rFonts w:hint="eastAsia" w:ascii="宋体" w:hAnsi="宋体" w:cs="宋体"/>
          <w:sz w:val="24"/>
          <w:highlight w:val="none"/>
        </w:rPr>
        <w:t>地址： 邮编：</w:t>
      </w:r>
    </w:p>
    <w:p w14:paraId="5FE97EA2">
      <w:pPr>
        <w:snapToGrid w:val="0"/>
        <w:spacing w:line="360" w:lineRule="auto"/>
        <w:rPr>
          <w:rFonts w:ascii="宋体" w:hAnsi="宋体" w:cs="宋体"/>
          <w:bCs/>
          <w:sz w:val="24"/>
          <w:highlight w:val="none"/>
        </w:rPr>
      </w:pPr>
      <w:r>
        <w:rPr>
          <w:rFonts w:hint="eastAsia" w:ascii="宋体" w:hAnsi="宋体" w:cs="宋体"/>
          <w:bCs/>
          <w:sz w:val="24"/>
          <w:highlight w:val="none"/>
        </w:rPr>
        <w:t>二、质疑项目基本情况</w:t>
      </w:r>
    </w:p>
    <w:p w14:paraId="3165DCE0">
      <w:pPr>
        <w:snapToGrid w:val="0"/>
        <w:spacing w:line="360" w:lineRule="auto"/>
        <w:rPr>
          <w:rFonts w:ascii="宋体" w:hAnsi="宋体" w:cs="宋体"/>
          <w:sz w:val="24"/>
          <w:highlight w:val="none"/>
        </w:rPr>
      </w:pPr>
      <w:r>
        <w:rPr>
          <w:rFonts w:hint="eastAsia" w:ascii="宋体" w:hAnsi="宋体" w:cs="宋体"/>
          <w:sz w:val="24"/>
          <w:highlight w:val="none"/>
        </w:rPr>
        <w:t>质疑项目的名称：</w:t>
      </w:r>
    </w:p>
    <w:p w14:paraId="3B13025A">
      <w:pPr>
        <w:snapToGrid w:val="0"/>
        <w:spacing w:line="360" w:lineRule="auto"/>
        <w:rPr>
          <w:rFonts w:ascii="宋体" w:hAnsi="宋体" w:cs="宋体"/>
          <w:sz w:val="24"/>
          <w:highlight w:val="none"/>
        </w:rPr>
      </w:pPr>
      <w:r>
        <w:rPr>
          <w:rFonts w:hint="eastAsia" w:ascii="宋体" w:hAnsi="宋体" w:cs="宋体"/>
          <w:sz w:val="24"/>
          <w:highlight w:val="none"/>
        </w:rPr>
        <w:t>质疑项目的编号：包号：</w:t>
      </w:r>
    </w:p>
    <w:p w14:paraId="389E527F">
      <w:pPr>
        <w:snapToGrid w:val="0"/>
        <w:spacing w:line="360" w:lineRule="auto"/>
        <w:rPr>
          <w:rFonts w:ascii="宋体" w:hAnsi="宋体" w:cs="宋体"/>
          <w:sz w:val="24"/>
          <w:highlight w:val="none"/>
          <w:u w:val="dotted"/>
        </w:rPr>
      </w:pPr>
      <w:r>
        <w:rPr>
          <w:rFonts w:hint="eastAsia" w:ascii="宋体" w:hAnsi="宋体" w:cs="宋体"/>
          <w:sz w:val="24"/>
          <w:highlight w:val="none"/>
        </w:rPr>
        <w:t>采购人名称：</w:t>
      </w:r>
    </w:p>
    <w:p w14:paraId="2DAF6926">
      <w:pPr>
        <w:snapToGrid w:val="0"/>
        <w:spacing w:line="360" w:lineRule="auto"/>
        <w:rPr>
          <w:rFonts w:ascii="宋体" w:hAnsi="宋体" w:cs="宋体"/>
          <w:sz w:val="24"/>
          <w:highlight w:val="none"/>
        </w:rPr>
      </w:pPr>
      <w:r>
        <w:rPr>
          <w:rFonts w:hint="eastAsia" w:ascii="宋体" w:hAnsi="宋体" w:cs="宋体"/>
          <w:sz w:val="24"/>
          <w:highlight w:val="none"/>
        </w:rPr>
        <w:t>采购文件获取日期：</w:t>
      </w:r>
    </w:p>
    <w:p w14:paraId="672DC501">
      <w:pPr>
        <w:snapToGrid w:val="0"/>
        <w:spacing w:line="360" w:lineRule="auto"/>
        <w:rPr>
          <w:rFonts w:ascii="宋体" w:hAnsi="宋体" w:cs="宋体"/>
          <w:bCs/>
          <w:sz w:val="24"/>
          <w:highlight w:val="none"/>
        </w:rPr>
      </w:pPr>
      <w:r>
        <w:rPr>
          <w:rFonts w:hint="eastAsia" w:ascii="宋体" w:hAnsi="宋体" w:cs="宋体"/>
          <w:bCs/>
          <w:sz w:val="24"/>
          <w:highlight w:val="none"/>
        </w:rPr>
        <w:t>三、质疑事项具体内容</w:t>
      </w:r>
    </w:p>
    <w:p w14:paraId="4EB52610">
      <w:pPr>
        <w:snapToGrid w:val="0"/>
        <w:spacing w:line="360" w:lineRule="auto"/>
        <w:rPr>
          <w:rFonts w:ascii="宋体" w:hAnsi="宋体" w:cs="宋体"/>
          <w:sz w:val="24"/>
          <w:highlight w:val="none"/>
          <w:u w:val="dotted"/>
        </w:rPr>
      </w:pPr>
      <w:r>
        <w:rPr>
          <w:rFonts w:hint="eastAsia" w:ascii="宋体" w:hAnsi="宋体" w:cs="宋体"/>
          <w:sz w:val="24"/>
          <w:highlight w:val="none"/>
        </w:rPr>
        <w:t>质疑事项1：</w:t>
      </w:r>
    </w:p>
    <w:p w14:paraId="4D68B8DC">
      <w:pPr>
        <w:snapToGrid w:val="0"/>
        <w:spacing w:line="360" w:lineRule="auto"/>
        <w:rPr>
          <w:rFonts w:ascii="宋体" w:hAnsi="宋体" w:cs="宋体"/>
          <w:sz w:val="24"/>
          <w:highlight w:val="none"/>
          <w:u w:val="dotted"/>
        </w:rPr>
      </w:pPr>
      <w:r>
        <w:rPr>
          <w:rFonts w:hint="eastAsia" w:ascii="宋体" w:hAnsi="宋体" w:cs="宋体"/>
          <w:sz w:val="24"/>
          <w:highlight w:val="none"/>
        </w:rPr>
        <w:t>事实依据：</w:t>
      </w:r>
    </w:p>
    <w:p w14:paraId="30721A73">
      <w:pPr>
        <w:snapToGrid w:val="0"/>
        <w:spacing w:line="360" w:lineRule="auto"/>
        <w:rPr>
          <w:rFonts w:ascii="宋体" w:hAnsi="宋体" w:cs="宋体"/>
          <w:sz w:val="24"/>
          <w:highlight w:val="none"/>
        </w:rPr>
      </w:pPr>
    </w:p>
    <w:p w14:paraId="738A0BBB">
      <w:pPr>
        <w:snapToGrid w:val="0"/>
        <w:spacing w:line="360" w:lineRule="auto"/>
        <w:rPr>
          <w:rFonts w:ascii="宋体" w:hAnsi="宋体" w:cs="宋体"/>
          <w:sz w:val="24"/>
          <w:highlight w:val="none"/>
          <w:u w:val="dotted"/>
        </w:rPr>
      </w:pPr>
      <w:r>
        <w:rPr>
          <w:rFonts w:hint="eastAsia" w:ascii="宋体" w:hAnsi="宋体" w:cs="宋体"/>
          <w:sz w:val="24"/>
          <w:highlight w:val="none"/>
        </w:rPr>
        <w:t>法律依据：</w:t>
      </w:r>
    </w:p>
    <w:p w14:paraId="27C17731">
      <w:pPr>
        <w:snapToGrid w:val="0"/>
        <w:spacing w:line="360" w:lineRule="auto"/>
        <w:rPr>
          <w:rFonts w:ascii="宋体" w:hAnsi="宋体" w:cs="宋体"/>
          <w:sz w:val="24"/>
          <w:highlight w:val="none"/>
          <w:u w:val="dotted"/>
        </w:rPr>
      </w:pPr>
    </w:p>
    <w:p w14:paraId="261E7DD7">
      <w:pPr>
        <w:snapToGrid w:val="0"/>
        <w:spacing w:line="360" w:lineRule="auto"/>
        <w:rPr>
          <w:rFonts w:ascii="宋体" w:hAnsi="宋体" w:cs="宋体"/>
          <w:sz w:val="24"/>
          <w:highlight w:val="none"/>
          <w:u w:val="dotted"/>
        </w:rPr>
      </w:pPr>
      <w:r>
        <w:rPr>
          <w:rFonts w:hint="eastAsia" w:ascii="宋体" w:hAnsi="宋体" w:cs="宋体"/>
          <w:sz w:val="24"/>
          <w:highlight w:val="none"/>
        </w:rPr>
        <w:t>质疑事项2</w:t>
      </w:r>
    </w:p>
    <w:p w14:paraId="11B00305">
      <w:pPr>
        <w:snapToGrid w:val="0"/>
        <w:spacing w:line="360" w:lineRule="auto"/>
        <w:rPr>
          <w:rFonts w:ascii="宋体" w:hAnsi="宋体" w:cs="宋体"/>
          <w:sz w:val="24"/>
          <w:highlight w:val="none"/>
        </w:rPr>
      </w:pPr>
      <w:r>
        <w:rPr>
          <w:rFonts w:hint="eastAsia" w:ascii="宋体" w:hAnsi="宋体" w:cs="宋体"/>
          <w:sz w:val="24"/>
          <w:highlight w:val="none"/>
        </w:rPr>
        <w:t>……</w:t>
      </w:r>
    </w:p>
    <w:p w14:paraId="14B72E7F">
      <w:pPr>
        <w:snapToGrid w:val="0"/>
        <w:spacing w:line="360" w:lineRule="auto"/>
        <w:rPr>
          <w:rFonts w:ascii="宋体" w:hAnsi="宋体" w:cs="宋体"/>
          <w:bCs/>
          <w:sz w:val="24"/>
          <w:highlight w:val="none"/>
        </w:rPr>
      </w:pPr>
      <w:r>
        <w:rPr>
          <w:rFonts w:hint="eastAsia" w:ascii="宋体" w:hAnsi="宋体" w:cs="宋体"/>
          <w:bCs/>
          <w:sz w:val="24"/>
          <w:highlight w:val="none"/>
        </w:rPr>
        <w:t>四、与质疑事项相关的质疑请求</w:t>
      </w:r>
    </w:p>
    <w:p w14:paraId="66260C41">
      <w:pPr>
        <w:snapToGrid w:val="0"/>
        <w:spacing w:line="360" w:lineRule="auto"/>
        <w:rPr>
          <w:rFonts w:ascii="宋体" w:hAnsi="宋体" w:cs="宋体"/>
          <w:sz w:val="24"/>
          <w:highlight w:val="none"/>
          <w:u w:val="dotted"/>
        </w:rPr>
      </w:pPr>
      <w:r>
        <w:rPr>
          <w:rFonts w:hint="eastAsia" w:ascii="宋体" w:hAnsi="宋体" w:cs="宋体"/>
          <w:sz w:val="24"/>
          <w:highlight w:val="none"/>
        </w:rPr>
        <w:t>请求：</w:t>
      </w:r>
    </w:p>
    <w:p w14:paraId="46253A4E">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1A9A4B4B">
      <w:pPr>
        <w:spacing w:line="360" w:lineRule="auto"/>
        <w:rPr>
          <w:rFonts w:ascii="宋体" w:hAnsi="宋体" w:cs="宋体"/>
          <w:sz w:val="24"/>
          <w:highlight w:val="none"/>
        </w:rPr>
      </w:pPr>
      <w:r>
        <w:rPr>
          <w:rFonts w:hint="eastAsia" w:ascii="宋体" w:hAnsi="宋体" w:cs="宋体"/>
          <w:sz w:val="24"/>
          <w:highlight w:val="none"/>
        </w:rPr>
        <w:t xml:space="preserve">日期：    </w:t>
      </w:r>
    </w:p>
    <w:p w14:paraId="2EDCB971">
      <w:pPr>
        <w:spacing w:line="360" w:lineRule="auto"/>
        <w:jc w:val="center"/>
        <w:rPr>
          <w:rFonts w:ascii="宋体" w:hAnsi="宋体" w:cs="宋体"/>
          <w:b/>
          <w:bCs/>
          <w:sz w:val="24"/>
          <w:highlight w:val="none"/>
        </w:rPr>
      </w:pPr>
    </w:p>
    <w:p w14:paraId="49FA0F81">
      <w:pPr>
        <w:spacing w:line="360" w:lineRule="auto"/>
        <w:rPr>
          <w:rFonts w:ascii="宋体" w:hAnsi="宋体" w:cs="宋体"/>
          <w:b/>
          <w:sz w:val="24"/>
          <w:highlight w:val="none"/>
        </w:rPr>
      </w:pPr>
    </w:p>
    <w:p w14:paraId="7144192B">
      <w:pPr>
        <w:spacing w:line="360" w:lineRule="auto"/>
        <w:rPr>
          <w:rFonts w:ascii="宋体" w:hAnsi="宋体" w:cs="宋体"/>
          <w:b/>
          <w:sz w:val="24"/>
          <w:highlight w:val="none"/>
        </w:rPr>
      </w:pPr>
    </w:p>
    <w:p w14:paraId="39BE545F">
      <w:pPr>
        <w:spacing w:line="360" w:lineRule="auto"/>
        <w:rPr>
          <w:rFonts w:ascii="宋体" w:hAnsi="宋体" w:cs="宋体"/>
          <w:b/>
          <w:sz w:val="24"/>
          <w:highlight w:val="none"/>
        </w:rPr>
      </w:pPr>
    </w:p>
    <w:p w14:paraId="23A6755F">
      <w:pPr>
        <w:spacing w:line="360" w:lineRule="auto"/>
        <w:rPr>
          <w:rFonts w:ascii="宋体" w:hAnsi="宋体" w:cs="宋体"/>
          <w:b/>
          <w:sz w:val="24"/>
          <w:highlight w:val="none"/>
        </w:rPr>
      </w:pPr>
      <w:r>
        <w:rPr>
          <w:rFonts w:hint="eastAsia" w:ascii="宋体" w:hAnsi="宋体" w:cs="宋体"/>
          <w:b/>
          <w:sz w:val="24"/>
          <w:highlight w:val="none"/>
        </w:rPr>
        <w:t>质疑函制作说明：</w:t>
      </w:r>
    </w:p>
    <w:p w14:paraId="732410DD">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1.供应商提出质疑时，应提交质疑函和必要的证明材料。</w:t>
      </w:r>
    </w:p>
    <w:p w14:paraId="0F95894D">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2.质疑供应商若委托代理人进行质疑的，质疑函应按要求列明“授权代表”的有关内容，并在附件中提交由质疑</w:t>
      </w:r>
      <w:r>
        <w:rPr>
          <w:rFonts w:hint="eastAsia" w:ascii="宋体" w:hAnsi="宋体" w:cs="宋体"/>
          <w:kern w:val="0"/>
          <w:sz w:val="24"/>
          <w:highlight w:val="none"/>
        </w:rPr>
        <w:t>供应商签署的授权委托书。授权委托书应载明代理人的姓名或者名称、代理事项、具体权限、期限和相关事项。</w:t>
      </w:r>
    </w:p>
    <w:p w14:paraId="7A73D9DE">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3.质疑供应商若对项目的某一分包进行质疑，质疑函中应列明具体分包号。</w:t>
      </w:r>
    </w:p>
    <w:p w14:paraId="0C63895B">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4.质疑函的质疑事项应具体、明确，并有必要的事实依据和法律依据。</w:t>
      </w:r>
    </w:p>
    <w:p w14:paraId="69EF1D39">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5.质疑函的质疑请求应与质疑事项相关。</w:t>
      </w:r>
    </w:p>
    <w:p w14:paraId="3E9C2BF9">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6.质疑供应商为自然人的，质疑函应由本人签字；质疑供应商为法人或者其他组织的，质疑函应由法定代表人、主要负责人，或者其授权代表签字或者盖章，并加盖公章。</w:t>
      </w:r>
    </w:p>
    <w:p w14:paraId="504A3870">
      <w:pPr>
        <w:widowControl/>
        <w:spacing w:line="360" w:lineRule="auto"/>
        <w:ind w:firstLine="600" w:firstLineChars="200"/>
        <w:jc w:val="left"/>
        <w:rPr>
          <w:rFonts w:ascii="宋体" w:hAnsi="宋体" w:cs="宋体"/>
          <w:sz w:val="30"/>
          <w:szCs w:val="30"/>
          <w:highlight w:val="none"/>
        </w:rPr>
      </w:pPr>
    </w:p>
    <w:p w14:paraId="16EFF4FB">
      <w:pPr>
        <w:spacing w:line="360" w:lineRule="auto"/>
        <w:jc w:val="center"/>
        <w:rPr>
          <w:rFonts w:ascii="宋体" w:hAnsi="宋体" w:cs="宋体"/>
          <w:b/>
          <w:spacing w:val="6"/>
          <w:sz w:val="32"/>
          <w:szCs w:val="32"/>
          <w:highlight w:val="none"/>
        </w:rPr>
      </w:pPr>
    </w:p>
    <w:p w14:paraId="48EDF07F">
      <w:pPr>
        <w:spacing w:line="360" w:lineRule="auto"/>
        <w:jc w:val="center"/>
        <w:rPr>
          <w:rFonts w:ascii="宋体" w:hAnsi="宋体" w:cs="宋体"/>
          <w:b/>
          <w:spacing w:val="6"/>
          <w:sz w:val="32"/>
          <w:szCs w:val="32"/>
          <w:highlight w:val="none"/>
        </w:rPr>
      </w:pPr>
    </w:p>
    <w:p w14:paraId="1F7A7DC6">
      <w:pPr>
        <w:spacing w:line="360" w:lineRule="auto"/>
        <w:jc w:val="center"/>
        <w:rPr>
          <w:rFonts w:ascii="宋体" w:hAnsi="宋体" w:cs="宋体"/>
          <w:b/>
          <w:spacing w:val="6"/>
          <w:sz w:val="32"/>
          <w:szCs w:val="32"/>
          <w:highlight w:val="none"/>
        </w:rPr>
      </w:pPr>
    </w:p>
    <w:p w14:paraId="216C1A5D">
      <w:pPr>
        <w:spacing w:line="360" w:lineRule="auto"/>
        <w:jc w:val="center"/>
        <w:rPr>
          <w:rFonts w:ascii="宋体" w:hAnsi="宋体" w:cs="宋体"/>
          <w:b/>
          <w:spacing w:val="6"/>
          <w:sz w:val="32"/>
          <w:szCs w:val="32"/>
          <w:highlight w:val="none"/>
        </w:rPr>
      </w:pPr>
    </w:p>
    <w:p w14:paraId="4781F7EB">
      <w:pPr>
        <w:spacing w:line="360" w:lineRule="auto"/>
        <w:jc w:val="center"/>
        <w:rPr>
          <w:rFonts w:ascii="宋体" w:hAnsi="宋体" w:cs="宋体"/>
          <w:b/>
          <w:spacing w:val="6"/>
          <w:sz w:val="32"/>
          <w:szCs w:val="32"/>
          <w:highlight w:val="none"/>
        </w:rPr>
      </w:pPr>
    </w:p>
    <w:p w14:paraId="75FEE2E6">
      <w:pPr>
        <w:spacing w:line="360" w:lineRule="auto"/>
        <w:jc w:val="center"/>
        <w:rPr>
          <w:rFonts w:ascii="宋体" w:hAnsi="宋体" w:cs="宋体"/>
          <w:b/>
          <w:spacing w:val="6"/>
          <w:sz w:val="32"/>
          <w:szCs w:val="32"/>
          <w:highlight w:val="none"/>
        </w:rPr>
      </w:pPr>
    </w:p>
    <w:p w14:paraId="1301DE8E">
      <w:pPr>
        <w:spacing w:line="360" w:lineRule="auto"/>
        <w:jc w:val="center"/>
        <w:rPr>
          <w:rFonts w:ascii="宋体" w:hAnsi="宋体" w:cs="宋体"/>
          <w:b/>
          <w:spacing w:val="6"/>
          <w:sz w:val="32"/>
          <w:szCs w:val="32"/>
          <w:highlight w:val="none"/>
        </w:rPr>
      </w:pPr>
    </w:p>
    <w:p w14:paraId="638A2784">
      <w:pPr>
        <w:spacing w:line="360" w:lineRule="auto"/>
        <w:jc w:val="center"/>
        <w:rPr>
          <w:rFonts w:ascii="宋体" w:hAnsi="宋体" w:cs="宋体"/>
          <w:b/>
          <w:spacing w:val="6"/>
          <w:sz w:val="32"/>
          <w:szCs w:val="32"/>
          <w:highlight w:val="none"/>
        </w:rPr>
      </w:pPr>
    </w:p>
    <w:p w14:paraId="70536F4C">
      <w:pPr>
        <w:spacing w:line="360" w:lineRule="auto"/>
        <w:jc w:val="center"/>
        <w:rPr>
          <w:rFonts w:ascii="宋体" w:hAnsi="宋体" w:cs="宋体"/>
          <w:b/>
          <w:spacing w:val="6"/>
          <w:sz w:val="32"/>
          <w:szCs w:val="32"/>
          <w:highlight w:val="none"/>
        </w:rPr>
      </w:pPr>
    </w:p>
    <w:p w14:paraId="7000950B">
      <w:pPr>
        <w:spacing w:line="360" w:lineRule="auto"/>
        <w:jc w:val="center"/>
        <w:rPr>
          <w:rFonts w:ascii="宋体" w:hAnsi="宋体" w:cs="宋体"/>
          <w:b/>
          <w:spacing w:val="6"/>
          <w:sz w:val="32"/>
          <w:szCs w:val="32"/>
          <w:highlight w:val="none"/>
        </w:rPr>
      </w:pPr>
    </w:p>
    <w:p w14:paraId="0B3CC4FA">
      <w:pPr>
        <w:spacing w:line="360" w:lineRule="auto"/>
        <w:jc w:val="center"/>
        <w:rPr>
          <w:rFonts w:ascii="宋体" w:hAnsi="宋体" w:cs="宋体"/>
          <w:b/>
          <w:spacing w:val="6"/>
          <w:sz w:val="32"/>
          <w:szCs w:val="32"/>
          <w:highlight w:val="none"/>
        </w:rPr>
      </w:pPr>
    </w:p>
    <w:p w14:paraId="58DCEC76">
      <w:pPr>
        <w:spacing w:line="360" w:lineRule="auto"/>
        <w:jc w:val="center"/>
        <w:rPr>
          <w:rFonts w:ascii="宋体" w:hAnsi="宋体" w:cs="宋体"/>
          <w:b/>
          <w:spacing w:val="6"/>
          <w:sz w:val="32"/>
          <w:szCs w:val="32"/>
          <w:highlight w:val="none"/>
        </w:rPr>
      </w:pPr>
    </w:p>
    <w:p w14:paraId="44A52671">
      <w:pPr>
        <w:spacing w:line="360" w:lineRule="auto"/>
        <w:jc w:val="left"/>
        <w:rPr>
          <w:rFonts w:ascii="宋体" w:hAnsi="宋体" w:cs="宋体"/>
          <w:b/>
          <w:spacing w:val="6"/>
          <w:sz w:val="32"/>
          <w:szCs w:val="32"/>
          <w:highlight w:val="none"/>
        </w:rPr>
      </w:pPr>
    </w:p>
    <w:p w14:paraId="4F4AB3D2">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附件2：投诉书范本及制作说明</w:t>
      </w:r>
    </w:p>
    <w:p w14:paraId="1332B945">
      <w:pPr>
        <w:spacing w:line="360" w:lineRule="auto"/>
        <w:jc w:val="center"/>
        <w:rPr>
          <w:rFonts w:ascii="宋体" w:hAnsi="宋体" w:cs="宋体"/>
          <w:b/>
          <w:sz w:val="24"/>
          <w:highlight w:val="none"/>
        </w:rPr>
      </w:pPr>
    </w:p>
    <w:p w14:paraId="02ACDB41">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投诉书范本</w:t>
      </w:r>
    </w:p>
    <w:p w14:paraId="56E6BDB9">
      <w:pPr>
        <w:spacing w:line="360" w:lineRule="auto"/>
        <w:rPr>
          <w:rFonts w:ascii="宋体" w:hAnsi="宋体" w:cs="宋体"/>
          <w:sz w:val="24"/>
          <w:highlight w:val="none"/>
        </w:rPr>
      </w:pPr>
      <w:r>
        <w:rPr>
          <w:rFonts w:hint="eastAsia" w:ascii="宋体" w:hAnsi="宋体" w:cs="宋体"/>
          <w:sz w:val="24"/>
          <w:highlight w:val="none"/>
        </w:rPr>
        <w:t>一、投诉相关主体基本情况</w:t>
      </w:r>
    </w:p>
    <w:p w14:paraId="0E5BD0DF">
      <w:pPr>
        <w:spacing w:line="360" w:lineRule="auto"/>
        <w:rPr>
          <w:rFonts w:ascii="宋体" w:hAnsi="宋体" w:cs="宋体"/>
          <w:sz w:val="24"/>
          <w:highlight w:val="none"/>
          <w:u w:val="dotted"/>
        </w:rPr>
      </w:pPr>
      <w:r>
        <w:rPr>
          <w:rFonts w:hint="eastAsia" w:ascii="宋体" w:hAnsi="宋体" w:cs="宋体"/>
          <w:sz w:val="24"/>
          <w:highlight w:val="none"/>
        </w:rPr>
        <w:t>投诉人：</w:t>
      </w:r>
    </w:p>
    <w:p w14:paraId="052AF872">
      <w:pPr>
        <w:spacing w:line="360" w:lineRule="auto"/>
        <w:rPr>
          <w:rFonts w:ascii="宋体" w:hAnsi="宋体" w:cs="宋体"/>
          <w:sz w:val="24"/>
          <w:highlight w:val="none"/>
          <w:u w:val="single"/>
        </w:rPr>
      </w:pPr>
      <w:r>
        <w:rPr>
          <w:rFonts w:hint="eastAsia" w:ascii="宋体" w:hAnsi="宋体" w:cs="宋体"/>
          <w:sz w:val="24"/>
          <w:highlight w:val="none"/>
        </w:rPr>
        <w:t>地     址：邮编：</w:t>
      </w:r>
    </w:p>
    <w:p w14:paraId="660E01FE">
      <w:pPr>
        <w:tabs>
          <w:tab w:val="left" w:pos="6510"/>
        </w:tabs>
        <w:spacing w:line="360" w:lineRule="auto"/>
        <w:jc w:val="left"/>
        <w:rPr>
          <w:rFonts w:ascii="宋体" w:hAnsi="宋体" w:cs="宋体"/>
          <w:sz w:val="24"/>
          <w:highlight w:val="none"/>
        </w:rPr>
      </w:pPr>
      <w:r>
        <w:rPr>
          <w:rFonts w:hint="eastAsia" w:ascii="宋体" w:hAnsi="宋体" w:cs="宋体"/>
          <w:sz w:val="24"/>
          <w:highlight w:val="none"/>
        </w:rPr>
        <w:t>法定代表人/主要负责人：</w:t>
      </w:r>
    </w:p>
    <w:p w14:paraId="01266C88">
      <w:pPr>
        <w:tabs>
          <w:tab w:val="left" w:pos="6510"/>
        </w:tabs>
        <w:spacing w:line="360" w:lineRule="auto"/>
        <w:rPr>
          <w:rFonts w:ascii="宋体" w:hAnsi="宋体" w:cs="宋体"/>
          <w:sz w:val="24"/>
          <w:highlight w:val="none"/>
          <w:u w:val="dotted"/>
        </w:rPr>
      </w:pPr>
      <w:r>
        <w:rPr>
          <w:rFonts w:hint="eastAsia" w:ascii="宋体" w:hAnsi="宋体" w:cs="宋体"/>
          <w:sz w:val="24"/>
          <w:highlight w:val="none"/>
        </w:rPr>
        <w:t>联系电话：</w:t>
      </w:r>
    </w:p>
    <w:p w14:paraId="6A3B898A">
      <w:pPr>
        <w:spacing w:line="360" w:lineRule="auto"/>
        <w:rPr>
          <w:rFonts w:ascii="宋体" w:hAnsi="宋体" w:cs="宋体"/>
          <w:sz w:val="24"/>
          <w:highlight w:val="none"/>
          <w:u w:val="dotted"/>
        </w:rPr>
      </w:pPr>
      <w:r>
        <w:rPr>
          <w:rFonts w:hint="eastAsia" w:ascii="宋体" w:hAnsi="宋体" w:cs="宋体"/>
          <w:sz w:val="24"/>
          <w:highlight w:val="none"/>
        </w:rPr>
        <w:t>授权代表：联系电话</w:t>
      </w:r>
      <w:r>
        <w:rPr>
          <w:rFonts w:hint="eastAsia" w:ascii="宋体" w:hAnsi="宋体" w:cs="宋体"/>
          <w:sz w:val="24"/>
          <w:highlight w:val="none"/>
          <w:u w:val="dotted"/>
        </w:rPr>
        <w:t xml:space="preserve">：                  </w:t>
      </w:r>
    </w:p>
    <w:p w14:paraId="45E67606">
      <w:pPr>
        <w:spacing w:line="360" w:lineRule="auto"/>
        <w:rPr>
          <w:rFonts w:ascii="宋体" w:hAnsi="宋体" w:cs="宋体"/>
          <w:sz w:val="24"/>
          <w:highlight w:val="none"/>
          <w:u w:val="dotted"/>
        </w:rPr>
      </w:pPr>
      <w:r>
        <w:rPr>
          <w:rFonts w:hint="eastAsia" w:ascii="宋体" w:hAnsi="宋体" w:cs="宋体"/>
          <w:sz w:val="24"/>
          <w:highlight w:val="none"/>
        </w:rPr>
        <w:t>地     址：邮编：</w:t>
      </w:r>
    </w:p>
    <w:p w14:paraId="7A318DBB">
      <w:pPr>
        <w:spacing w:line="360" w:lineRule="auto"/>
        <w:rPr>
          <w:rFonts w:ascii="宋体" w:hAnsi="宋体" w:cs="宋体"/>
          <w:sz w:val="24"/>
          <w:highlight w:val="none"/>
          <w:u w:val="single"/>
        </w:rPr>
      </w:pPr>
      <w:r>
        <w:rPr>
          <w:rFonts w:hint="eastAsia" w:ascii="宋体" w:hAnsi="宋体" w:cs="宋体"/>
          <w:sz w:val="24"/>
          <w:highlight w:val="none"/>
        </w:rPr>
        <w:t>被投诉人1：</w:t>
      </w:r>
    </w:p>
    <w:p w14:paraId="108D9771">
      <w:pPr>
        <w:spacing w:line="360" w:lineRule="auto"/>
        <w:rPr>
          <w:rFonts w:ascii="宋体" w:hAnsi="宋体" w:cs="宋体"/>
          <w:sz w:val="24"/>
          <w:highlight w:val="none"/>
          <w:u w:val="single"/>
        </w:rPr>
      </w:pPr>
      <w:r>
        <w:rPr>
          <w:rFonts w:hint="eastAsia" w:ascii="宋体" w:hAnsi="宋体" w:cs="宋体"/>
          <w:sz w:val="24"/>
          <w:highlight w:val="none"/>
        </w:rPr>
        <w:t>地     址：邮编：</w:t>
      </w:r>
    </w:p>
    <w:p w14:paraId="45BAF83A">
      <w:pPr>
        <w:spacing w:line="360" w:lineRule="auto"/>
        <w:rPr>
          <w:rFonts w:ascii="宋体" w:hAnsi="宋体" w:cs="宋体"/>
          <w:sz w:val="24"/>
          <w:highlight w:val="none"/>
          <w:u w:val="single"/>
        </w:rPr>
      </w:pPr>
      <w:r>
        <w:rPr>
          <w:rFonts w:hint="eastAsia" w:ascii="宋体" w:hAnsi="宋体" w:cs="宋体"/>
          <w:sz w:val="24"/>
          <w:highlight w:val="none"/>
        </w:rPr>
        <w:t>联系人：联系电话：</w:t>
      </w:r>
    </w:p>
    <w:p w14:paraId="18A69992">
      <w:pPr>
        <w:spacing w:line="360" w:lineRule="auto"/>
        <w:rPr>
          <w:rFonts w:ascii="宋体" w:hAnsi="宋体" w:cs="宋体"/>
          <w:sz w:val="24"/>
          <w:highlight w:val="none"/>
        </w:rPr>
      </w:pPr>
      <w:r>
        <w:rPr>
          <w:rFonts w:hint="eastAsia" w:ascii="宋体" w:hAnsi="宋体" w:cs="宋体"/>
          <w:sz w:val="24"/>
          <w:highlight w:val="none"/>
        </w:rPr>
        <w:t>被投诉人2</w:t>
      </w:r>
    </w:p>
    <w:p w14:paraId="7B2C6B12">
      <w:pPr>
        <w:spacing w:line="360" w:lineRule="auto"/>
        <w:rPr>
          <w:rFonts w:ascii="宋体" w:hAnsi="宋体" w:cs="宋体"/>
          <w:sz w:val="24"/>
          <w:highlight w:val="none"/>
          <w:u w:val="dotted"/>
        </w:rPr>
      </w:pPr>
      <w:r>
        <w:rPr>
          <w:rFonts w:hint="eastAsia" w:ascii="宋体" w:hAnsi="宋体" w:cs="宋体"/>
          <w:sz w:val="24"/>
          <w:highlight w:val="none"/>
        </w:rPr>
        <w:t>……</w:t>
      </w:r>
    </w:p>
    <w:p w14:paraId="4D9379EE">
      <w:pPr>
        <w:spacing w:line="360" w:lineRule="auto"/>
        <w:rPr>
          <w:rFonts w:ascii="宋体" w:hAnsi="宋体" w:cs="宋体"/>
          <w:sz w:val="24"/>
          <w:highlight w:val="none"/>
          <w:u w:val="single"/>
        </w:rPr>
      </w:pPr>
      <w:r>
        <w:rPr>
          <w:rFonts w:hint="eastAsia" w:ascii="宋体" w:hAnsi="宋体" w:cs="宋体"/>
          <w:sz w:val="24"/>
          <w:highlight w:val="none"/>
        </w:rPr>
        <w:t>相关供应商：</w:t>
      </w:r>
    </w:p>
    <w:p w14:paraId="23187B87">
      <w:pPr>
        <w:spacing w:line="360" w:lineRule="auto"/>
        <w:rPr>
          <w:rFonts w:ascii="宋体" w:hAnsi="宋体" w:cs="宋体"/>
          <w:sz w:val="24"/>
          <w:highlight w:val="none"/>
          <w:u w:val="single"/>
        </w:rPr>
      </w:pPr>
      <w:r>
        <w:rPr>
          <w:rFonts w:hint="eastAsia" w:ascii="宋体" w:hAnsi="宋体" w:cs="宋体"/>
          <w:sz w:val="24"/>
          <w:highlight w:val="none"/>
        </w:rPr>
        <w:t>地     址：邮编：</w:t>
      </w:r>
    </w:p>
    <w:p w14:paraId="1E1460E9">
      <w:pPr>
        <w:spacing w:line="360" w:lineRule="auto"/>
        <w:rPr>
          <w:rFonts w:ascii="宋体" w:hAnsi="宋体" w:cs="宋体"/>
          <w:sz w:val="24"/>
          <w:highlight w:val="none"/>
          <w:u w:val="single"/>
        </w:rPr>
      </w:pPr>
      <w:r>
        <w:rPr>
          <w:rFonts w:hint="eastAsia" w:ascii="宋体" w:hAnsi="宋体" w:cs="宋体"/>
          <w:sz w:val="24"/>
          <w:highlight w:val="none"/>
        </w:rPr>
        <w:t>联系人：联系电话：</w:t>
      </w:r>
    </w:p>
    <w:p w14:paraId="6650015D">
      <w:pPr>
        <w:spacing w:line="360" w:lineRule="auto"/>
        <w:rPr>
          <w:rFonts w:ascii="宋体" w:hAnsi="宋体" w:cs="宋体"/>
          <w:sz w:val="24"/>
          <w:highlight w:val="none"/>
        </w:rPr>
      </w:pPr>
      <w:r>
        <w:rPr>
          <w:rFonts w:hint="eastAsia" w:ascii="宋体" w:hAnsi="宋体" w:cs="宋体"/>
          <w:sz w:val="24"/>
          <w:highlight w:val="none"/>
        </w:rPr>
        <w:t>二、投诉项目基本情况</w:t>
      </w:r>
    </w:p>
    <w:p w14:paraId="21F26417">
      <w:pPr>
        <w:spacing w:line="360" w:lineRule="auto"/>
        <w:rPr>
          <w:rFonts w:ascii="宋体" w:hAnsi="宋体" w:cs="宋体"/>
          <w:sz w:val="24"/>
          <w:highlight w:val="none"/>
          <w:u w:val="dotted"/>
        </w:rPr>
      </w:pPr>
      <w:r>
        <w:rPr>
          <w:rFonts w:hint="eastAsia" w:ascii="宋体" w:hAnsi="宋体" w:cs="宋体"/>
          <w:sz w:val="24"/>
          <w:highlight w:val="none"/>
        </w:rPr>
        <w:t>采购项目名称：</w:t>
      </w:r>
    </w:p>
    <w:p w14:paraId="26CB975F">
      <w:pPr>
        <w:spacing w:line="360" w:lineRule="auto"/>
        <w:rPr>
          <w:rFonts w:ascii="宋体" w:hAnsi="宋体" w:cs="宋体"/>
          <w:sz w:val="24"/>
          <w:highlight w:val="none"/>
          <w:u w:val="single"/>
        </w:rPr>
      </w:pPr>
      <w:r>
        <w:rPr>
          <w:rFonts w:hint="eastAsia" w:ascii="宋体" w:hAnsi="宋体" w:cs="宋体"/>
          <w:sz w:val="24"/>
          <w:highlight w:val="none"/>
        </w:rPr>
        <w:t>采购项目编号：包号：</w:t>
      </w:r>
    </w:p>
    <w:p w14:paraId="1ECD9C12">
      <w:pPr>
        <w:spacing w:line="360" w:lineRule="auto"/>
        <w:rPr>
          <w:rFonts w:ascii="宋体" w:hAnsi="宋体" w:cs="宋体"/>
          <w:sz w:val="24"/>
          <w:highlight w:val="none"/>
        </w:rPr>
      </w:pPr>
      <w:r>
        <w:rPr>
          <w:rFonts w:hint="eastAsia" w:ascii="宋体" w:hAnsi="宋体" w:cs="宋体"/>
          <w:sz w:val="24"/>
          <w:highlight w:val="none"/>
        </w:rPr>
        <w:t>采购人名称：</w:t>
      </w:r>
    </w:p>
    <w:p w14:paraId="3A7DCCCE">
      <w:pPr>
        <w:spacing w:line="360" w:lineRule="auto"/>
        <w:rPr>
          <w:rFonts w:ascii="宋体" w:hAnsi="宋体" w:cs="宋体"/>
          <w:sz w:val="24"/>
          <w:highlight w:val="none"/>
          <w:u w:val="single"/>
        </w:rPr>
      </w:pPr>
      <w:r>
        <w:rPr>
          <w:rFonts w:hint="eastAsia" w:ascii="宋体" w:hAnsi="宋体" w:cs="宋体"/>
          <w:sz w:val="24"/>
          <w:highlight w:val="none"/>
        </w:rPr>
        <w:t>代理机构名称：</w:t>
      </w:r>
    </w:p>
    <w:p w14:paraId="108787D9">
      <w:pPr>
        <w:spacing w:line="360" w:lineRule="auto"/>
        <w:rPr>
          <w:rFonts w:ascii="宋体" w:hAnsi="宋体" w:cs="宋体"/>
          <w:sz w:val="24"/>
          <w:highlight w:val="none"/>
          <w:u w:val="dotted"/>
        </w:rPr>
      </w:pPr>
      <w:r>
        <w:rPr>
          <w:rFonts w:hint="eastAsia" w:ascii="宋体" w:hAnsi="宋体" w:cs="宋体"/>
          <w:sz w:val="24"/>
          <w:highlight w:val="none"/>
        </w:rPr>
        <w:t>采购文件公告: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p>
    <w:p w14:paraId="734E0A72">
      <w:pPr>
        <w:spacing w:line="360" w:lineRule="auto"/>
        <w:rPr>
          <w:rFonts w:ascii="宋体" w:hAnsi="宋体" w:cs="宋体"/>
          <w:sz w:val="24"/>
          <w:highlight w:val="none"/>
          <w:u w:val="single"/>
        </w:rPr>
      </w:pPr>
      <w:r>
        <w:rPr>
          <w:rFonts w:hint="eastAsia" w:ascii="宋体" w:hAnsi="宋体" w:cs="宋体"/>
          <w:sz w:val="24"/>
          <w:highlight w:val="none"/>
        </w:rPr>
        <w:t>采购结果公告: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p>
    <w:p w14:paraId="47E7D8B9">
      <w:pPr>
        <w:spacing w:line="360" w:lineRule="auto"/>
        <w:rPr>
          <w:rFonts w:ascii="宋体" w:hAnsi="宋体" w:cs="宋体"/>
          <w:sz w:val="24"/>
          <w:highlight w:val="none"/>
        </w:rPr>
      </w:pPr>
      <w:r>
        <w:rPr>
          <w:rFonts w:hint="eastAsia" w:ascii="宋体" w:hAnsi="宋体" w:cs="宋体"/>
          <w:sz w:val="24"/>
          <w:highlight w:val="none"/>
        </w:rPr>
        <w:t>三、质疑基本情况</w:t>
      </w:r>
    </w:p>
    <w:p w14:paraId="050BD1D8">
      <w:pPr>
        <w:spacing w:line="360" w:lineRule="auto"/>
        <w:ind w:firstLine="480" w:firstLineChars="200"/>
        <w:rPr>
          <w:rFonts w:ascii="宋体" w:hAnsi="宋体" w:cs="宋体"/>
          <w:sz w:val="24"/>
          <w:highlight w:val="none"/>
          <w:u w:val="dotted"/>
        </w:rPr>
      </w:pPr>
      <w:r>
        <w:rPr>
          <w:rFonts w:hint="eastAsia" w:ascii="宋体" w:hAnsi="宋体" w:cs="宋体"/>
          <w:sz w:val="24"/>
          <w:highlight w:val="none"/>
        </w:rPr>
        <w:t>投诉人于年月日,向提出质疑，质疑事项为：</w:t>
      </w:r>
    </w:p>
    <w:p w14:paraId="368438F4">
      <w:pPr>
        <w:spacing w:line="360" w:lineRule="auto"/>
        <w:rPr>
          <w:rFonts w:ascii="宋体" w:hAnsi="宋体" w:cs="宋体"/>
          <w:sz w:val="24"/>
          <w:highlight w:val="none"/>
          <w:u w:val="dotted"/>
        </w:rPr>
      </w:pPr>
    </w:p>
    <w:p w14:paraId="11D14E0B">
      <w:pPr>
        <w:spacing w:line="360" w:lineRule="auto"/>
        <w:ind w:firstLine="360" w:firstLineChars="150"/>
        <w:rPr>
          <w:rFonts w:ascii="宋体" w:hAnsi="宋体" w:cs="宋体"/>
          <w:sz w:val="24"/>
          <w:highlight w:val="none"/>
        </w:rPr>
      </w:pPr>
      <w:r>
        <w:rPr>
          <w:rFonts w:hint="eastAsia" w:ascii="宋体" w:hAnsi="宋体" w:cs="宋体"/>
          <w:sz w:val="24"/>
          <w:highlight w:val="none"/>
          <w:u w:val="dotted"/>
        </w:rPr>
        <w:t>采购人/代理机构</w:t>
      </w:r>
      <w:r>
        <w:rPr>
          <w:rFonts w:hint="eastAsia" w:ascii="宋体" w:hAnsi="宋体" w:cs="宋体"/>
          <w:sz w:val="24"/>
          <w:highlight w:val="none"/>
        </w:rPr>
        <w:t>于年月日,就质疑事项作出了答复/没有在法定期限内作出答复。</w:t>
      </w:r>
    </w:p>
    <w:p w14:paraId="73BB4477">
      <w:pPr>
        <w:spacing w:line="360" w:lineRule="auto"/>
        <w:rPr>
          <w:rFonts w:ascii="宋体" w:hAnsi="宋体" w:cs="宋体"/>
          <w:sz w:val="24"/>
          <w:highlight w:val="none"/>
        </w:rPr>
      </w:pPr>
      <w:r>
        <w:rPr>
          <w:rFonts w:hint="eastAsia" w:ascii="宋体" w:hAnsi="宋体" w:cs="宋体"/>
          <w:sz w:val="24"/>
          <w:highlight w:val="none"/>
        </w:rPr>
        <w:t>四、投诉事项具体内容</w:t>
      </w:r>
    </w:p>
    <w:p w14:paraId="5FF65B7F">
      <w:pPr>
        <w:spacing w:line="360" w:lineRule="auto"/>
        <w:rPr>
          <w:rFonts w:ascii="宋体" w:hAnsi="宋体" w:cs="宋体"/>
          <w:sz w:val="24"/>
          <w:highlight w:val="none"/>
          <w:u w:val="single"/>
        </w:rPr>
      </w:pPr>
      <w:r>
        <w:rPr>
          <w:rFonts w:hint="eastAsia" w:ascii="宋体" w:hAnsi="宋体" w:cs="宋体"/>
          <w:sz w:val="24"/>
          <w:highlight w:val="none"/>
        </w:rPr>
        <w:t>投诉事项 1：</w:t>
      </w:r>
    </w:p>
    <w:p w14:paraId="75AD122E">
      <w:pPr>
        <w:spacing w:line="360" w:lineRule="auto"/>
        <w:rPr>
          <w:rFonts w:ascii="宋体" w:hAnsi="宋体" w:cs="宋体"/>
          <w:sz w:val="24"/>
          <w:highlight w:val="none"/>
        </w:rPr>
      </w:pPr>
      <w:r>
        <w:rPr>
          <w:rFonts w:hint="eastAsia" w:ascii="宋体" w:hAnsi="宋体" w:cs="宋体"/>
          <w:sz w:val="24"/>
          <w:highlight w:val="none"/>
        </w:rPr>
        <w:t>事实依据：</w:t>
      </w:r>
    </w:p>
    <w:p w14:paraId="764EB4B0">
      <w:pPr>
        <w:spacing w:line="360" w:lineRule="auto"/>
        <w:rPr>
          <w:rFonts w:ascii="宋体" w:hAnsi="宋体" w:cs="宋体"/>
          <w:sz w:val="24"/>
          <w:highlight w:val="none"/>
          <w:u w:val="dotted"/>
        </w:rPr>
      </w:pPr>
    </w:p>
    <w:p w14:paraId="1205B91D">
      <w:pPr>
        <w:spacing w:line="360" w:lineRule="auto"/>
        <w:rPr>
          <w:rFonts w:ascii="宋体" w:hAnsi="宋体" w:cs="宋体"/>
          <w:sz w:val="24"/>
          <w:highlight w:val="none"/>
          <w:u w:val="single"/>
        </w:rPr>
      </w:pPr>
      <w:r>
        <w:rPr>
          <w:rFonts w:hint="eastAsia" w:ascii="宋体" w:hAnsi="宋体" w:cs="宋体"/>
          <w:sz w:val="24"/>
          <w:highlight w:val="none"/>
        </w:rPr>
        <w:t>法律依据：</w:t>
      </w:r>
    </w:p>
    <w:p w14:paraId="74A94302">
      <w:pPr>
        <w:spacing w:line="360" w:lineRule="auto"/>
        <w:rPr>
          <w:rFonts w:ascii="宋体" w:hAnsi="宋体" w:cs="宋体"/>
          <w:sz w:val="24"/>
          <w:highlight w:val="none"/>
          <w:u w:val="dotted"/>
        </w:rPr>
      </w:pPr>
    </w:p>
    <w:p w14:paraId="1E33ED30">
      <w:pPr>
        <w:spacing w:line="360" w:lineRule="auto"/>
        <w:rPr>
          <w:rFonts w:ascii="宋体" w:hAnsi="宋体" w:cs="宋体"/>
          <w:sz w:val="24"/>
          <w:highlight w:val="none"/>
        </w:rPr>
      </w:pPr>
      <w:r>
        <w:rPr>
          <w:rFonts w:hint="eastAsia" w:ascii="宋体" w:hAnsi="宋体" w:cs="宋体"/>
          <w:sz w:val="24"/>
          <w:highlight w:val="none"/>
        </w:rPr>
        <w:t>投诉事项2</w:t>
      </w:r>
    </w:p>
    <w:p w14:paraId="5445F335">
      <w:pPr>
        <w:spacing w:line="360" w:lineRule="auto"/>
        <w:rPr>
          <w:rFonts w:ascii="宋体" w:hAnsi="宋体" w:cs="宋体"/>
          <w:sz w:val="24"/>
          <w:highlight w:val="none"/>
          <w:u w:val="dotted"/>
        </w:rPr>
      </w:pPr>
      <w:r>
        <w:rPr>
          <w:rFonts w:hint="eastAsia" w:ascii="宋体" w:hAnsi="宋体" w:cs="宋体"/>
          <w:sz w:val="24"/>
          <w:highlight w:val="none"/>
        </w:rPr>
        <w:t>……</w:t>
      </w:r>
    </w:p>
    <w:p w14:paraId="1961642A">
      <w:pPr>
        <w:spacing w:line="360" w:lineRule="auto"/>
        <w:rPr>
          <w:rFonts w:ascii="宋体" w:hAnsi="宋体" w:cs="宋体"/>
          <w:sz w:val="24"/>
          <w:highlight w:val="none"/>
        </w:rPr>
      </w:pPr>
      <w:r>
        <w:rPr>
          <w:rFonts w:hint="eastAsia" w:ascii="宋体" w:hAnsi="宋体" w:cs="宋体"/>
          <w:sz w:val="24"/>
          <w:highlight w:val="none"/>
        </w:rPr>
        <w:t>五、与投诉事项相关的投诉请求</w:t>
      </w:r>
    </w:p>
    <w:p w14:paraId="05205839">
      <w:pPr>
        <w:spacing w:line="360" w:lineRule="auto"/>
        <w:rPr>
          <w:rFonts w:ascii="宋体" w:hAnsi="宋体" w:cs="宋体"/>
          <w:sz w:val="24"/>
          <w:highlight w:val="none"/>
        </w:rPr>
      </w:pPr>
      <w:r>
        <w:rPr>
          <w:rFonts w:hint="eastAsia" w:ascii="宋体" w:hAnsi="宋体" w:cs="宋体"/>
          <w:sz w:val="24"/>
          <w:highlight w:val="none"/>
        </w:rPr>
        <w:t>请求：</w:t>
      </w:r>
    </w:p>
    <w:p w14:paraId="6A6736C2">
      <w:pPr>
        <w:spacing w:line="360" w:lineRule="auto"/>
        <w:rPr>
          <w:rFonts w:ascii="宋体" w:hAnsi="宋体" w:cs="宋体"/>
          <w:sz w:val="24"/>
          <w:highlight w:val="none"/>
          <w:u w:val="single"/>
        </w:rPr>
      </w:pPr>
    </w:p>
    <w:p w14:paraId="5594FFBB">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5632211A">
      <w:pPr>
        <w:spacing w:line="360" w:lineRule="auto"/>
        <w:rPr>
          <w:rFonts w:ascii="宋体" w:hAnsi="宋体" w:cs="宋体"/>
          <w:sz w:val="24"/>
          <w:highlight w:val="none"/>
        </w:rPr>
      </w:pPr>
      <w:r>
        <w:rPr>
          <w:rFonts w:hint="eastAsia" w:ascii="宋体" w:hAnsi="宋体" w:cs="宋体"/>
          <w:sz w:val="24"/>
          <w:highlight w:val="none"/>
        </w:rPr>
        <w:t xml:space="preserve">日期：    </w:t>
      </w:r>
    </w:p>
    <w:p w14:paraId="2CE0A4B7">
      <w:pPr>
        <w:spacing w:line="360" w:lineRule="auto"/>
        <w:rPr>
          <w:rFonts w:ascii="宋体" w:hAnsi="宋体" w:cs="宋体"/>
          <w:b/>
          <w:sz w:val="24"/>
          <w:highlight w:val="none"/>
        </w:rPr>
      </w:pPr>
    </w:p>
    <w:p w14:paraId="39CE0D15">
      <w:pPr>
        <w:spacing w:line="360" w:lineRule="auto"/>
        <w:rPr>
          <w:rFonts w:ascii="宋体" w:hAnsi="宋体" w:cs="宋体"/>
          <w:b/>
          <w:sz w:val="24"/>
          <w:highlight w:val="none"/>
        </w:rPr>
      </w:pPr>
    </w:p>
    <w:p w14:paraId="4E7D8B75">
      <w:pPr>
        <w:spacing w:line="360" w:lineRule="auto"/>
        <w:rPr>
          <w:rFonts w:ascii="宋体" w:hAnsi="宋体" w:cs="宋体"/>
          <w:b/>
          <w:sz w:val="24"/>
          <w:highlight w:val="none"/>
        </w:rPr>
      </w:pPr>
      <w:r>
        <w:rPr>
          <w:rFonts w:hint="eastAsia" w:ascii="宋体" w:hAnsi="宋体" w:cs="宋体"/>
          <w:b/>
          <w:sz w:val="24"/>
          <w:highlight w:val="none"/>
        </w:rPr>
        <w:t>投诉书制作说明：</w:t>
      </w:r>
    </w:p>
    <w:p w14:paraId="0E73B8C7">
      <w:pPr>
        <w:widowControl/>
        <w:spacing w:line="360" w:lineRule="auto"/>
        <w:ind w:firstLine="480" w:firstLineChars="200"/>
        <w:rPr>
          <w:rFonts w:ascii="宋体" w:hAnsi="宋体" w:cs="宋体"/>
          <w:kern w:val="0"/>
          <w:sz w:val="24"/>
          <w:highlight w:val="none"/>
        </w:rPr>
      </w:pPr>
      <w:r>
        <w:rPr>
          <w:rFonts w:hint="eastAsia" w:ascii="宋体" w:hAnsi="宋体" w:cs="宋体"/>
          <w:sz w:val="24"/>
          <w:highlight w:val="none"/>
        </w:rPr>
        <w:t>1.投诉人提起投诉时，应当提交投诉书和必要的证明材料，并按照被投诉人和与投诉事项有关的供应商数量提供投诉书副本。</w:t>
      </w:r>
    </w:p>
    <w:p w14:paraId="1B355163">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2.投诉人若委托代理人进行投诉的，投诉书应按照要求列明“授权代表”的有关内容，并在附件中提交由</w:t>
      </w:r>
      <w:r>
        <w:rPr>
          <w:rFonts w:hint="eastAsia" w:ascii="宋体" w:hAnsi="宋体" w:cs="宋体"/>
          <w:kern w:val="0"/>
          <w:sz w:val="24"/>
          <w:highlight w:val="none"/>
        </w:rPr>
        <w:t>投诉人签署的授权委托书。授权委托书应当载明代理人的姓名或者名称、代理事项、具体权限、期限和相关事项。</w:t>
      </w:r>
    </w:p>
    <w:p w14:paraId="5BB7F004">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3.投诉人若对项目的某一分包进行投诉，投诉书应列明具体分包号。</w:t>
      </w:r>
    </w:p>
    <w:p w14:paraId="1CF84759">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4.投诉书应简要列明质疑事项，质疑函、质疑答复等作为附件材料提供。</w:t>
      </w:r>
    </w:p>
    <w:p w14:paraId="641DA796">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5.投诉书的投诉事项应具体、明确，并有必要的事实依据和法律依据。</w:t>
      </w:r>
    </w:p>
    <w:p w14:paraId="445FA7E0">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6.投诉书的投诉请求应与投诉事项相关。</w:t>
      </w:r>
    </w:p>
    <w:p w14:paraId="5849D0D5">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7.投诉人为自然人的，投诉书应当由本人签字；投诉人为法人或者其他组织的，投诉书应当由法定代表人、主要负责人，或者其授权代表签字或者盖章，并加盖公章。</w:t>
      </w:r>
    </w:p>
    <w:p w14:paraId="515B30B4">
      <w:pPr>
        <w:spacing w:line="360" w:lineRule="auto"/>
        <w:rPr>
          <w:rFonts w:ascii="宋体" w:hAnsi="宋体" w:cs="宋体"/>
          <w:b/>
          <w:sz w:val="24"/>
          <w:highlight w:val="none"/>
        </w:rPr>
      </w:pPr>
    </w:p>
    <w:p w14:paraId="483A74BA">
      <w:pPr>
        <w:autoSpaceDE w:val="0"/>
        <w:autoSpaceDN w:val="0"/>
        <w:jc w:val="center"/>
        <w:rPr>
          <w:rFonts w:ascii="宋体" w:hAnsi="宋体" w:cs="宋体"/>
          <w:b/>
          <w:spacing w:val="6"/>
          <w:sz w:val="32"/>
          <w:szCs w:val="32"/>
          <w:highlight w:val="none"/>
        </w:rPr>
      </w:pPr>
    </w:p>
    <w:p w14:paraId="4323C228">
      <w:pPr>
        <w:autoSpaceDE w:val="0"/>
        <w:autoSpaceDN w:val="0"/>
        <w:jc w:val="center"/>
        <w:rPr>
          <w:rFonts w:ascii="宋体" w:hAnsi="宋体" w:cs="宋体"/>
          <w:b/>
          <w:spacing w:val="6"/>
          <w:sz w:val="32"/>
          <w:szCs w:val="32"/>
          <w:highlight w:val="none"/>
        </w:rPr>
      </w:pPr>
    </w:p>
    <w:p w14:paraId="365BE6F8">
      <w:pPr>
        <w:autoSpaceDE w:val="0"/>
        <w:autoSpaceDN w:val="0"/>
        <w:jc w:val="left"/>
        <w:rPr>
          <w:rFonts w:ascii="宋体" w:hAnsi="宋体" w:cs="宋体"/>
          <w:b/>
          <w:spacing w:val="6"/>
          <w:sz w:val="32"/>
          <w:szCs w:val="32"/>
          <w:highlight w:val="none"/>
        </w:rPr>
      </w:pPr>
    </w:p>
    <w:p w14:paraId="5C033AEC">
      <w:pPr>
        <w:autoSpaceDE/>
        <w:autoSpaceDN/>
        <w:jc w:val="left"/>
        <w:rPr>
          <w:rFonts w:hint="eastAsia" w:ascii="宋体" w:hAnsi="宋体" w:cs="宋体"/>
          <w:b/>
          <w:spacing w:val="6"/>
          <w:sz w:val="32"/>
          <w:szCs w:val="32"/>
          <w:highlight w:val="none"/>
        </w:rPr>
      </w:pPr>
      <w:r>
        <w:rPr>
          <w:rFonts w:hint="eastAsia" w:ascii="宋体" w:hAnsi="宋体" w:cs="宋体"/>
          <w:b/>
          <w:spacing w:val="6"/>
          <w:sz w:val="32"/>
          <w:szCs w:val="32"/>
          <w:highlight w:val="none"/>
        </w:rPr>
        <w:br w:type="page"/>
      </w:r>
    </w:p>
    <w:p w14:paraId="6B929EE4">
      <w:pPr>
        <w:autoSpaceDE w:val="0"/>
        <w:autoSpaceDN w:val="0"/>
        <w:jc w:val="left"/>
        <w:rPr>
          <w:rFonts w:ascii="宋体" w:hAnsi="宋体" w:cs="宋体"/>
          <w:b/>
          <w:spacing w:val="6"/>
          <w:sz w:val="32"/>
          <w:szCs w:val="32"/>
          <w:highlight w:val="none"/>
        </w:rPr>
      </w:pPr>
      <w:r>
        <w:rPr>
          <w:rFonts w:hint="eastAsia" w:ascii="宋体" w:hAnsi="宋体" w:cs="宋体"/>
          <w:b/>
          <w:spacing w:val="6"/>
          <w:sz w:val="32"/>
          <w:szCs w:val="32"/>
          <w:highlight w:val="none"/>
        </w:rPr>
        <w:t>附件3：</w:t>
      </w:r>
    </w:p>
    <w:p w14:paraId="47AE4A4C">
      <w:pPr>
        <w:autoSpaceDE w:val="0"/>
        <w:autoSpaceDN w:val="0"/>
        <w:jc w:val="center"/>
        <w:rPr>
          <w:rFonts w:ascii="宋体" w:hAnsi="宋体" w:cs="宋体"/>
          <w:b/>
          <w:bCs/>
          <w:sz w:val="32"/>
          <w:szCs w:val="32"/>
          <w:highlight w:val="none"/>
        </w:rPr>
      </w:pPr>
      <w:r>
        <w:rPr>
          <w:rFonts w:hint="eastAsia" w:ascii="宋体" w:hAnsi="宋体" w:cs="宋体"/>
          <w:b/>
          <w:bCs/>
          <w:sz w:val="32"/>
          <w:szCs w:val="32"/>
          <w:highlight w:val="none"/>
        </w:rPr>
        <w:t>业务专用章使用说明函</w:t>
      </w:r>
    </w:p>
    <w:p w14:paraId="5718AF74">
      <w:pPr>
        <w:spacing w:line="360" w:lineRule="auto"/>
        <w:rPr>
          <w:rFonts w:ascii="宋体" w:hAnsi="宋体" w:cs="宋体"/>
          <w:sz w:val="24"/>
          <w:highlight w:val="none"/>
        </w:rPr>
      </w:pPr>
      <w:r>
        <w:rPr>
          <w:rFonts w:hint="eastAsia" w:ascii="宋体" w:hAnsi="宋体" w:cs="宋体"/>
          <w:sz w:val="24"/>
          <w:highlight w:val="none"/>
          <w:u w:val="single"/>
        </w:rPr>
        <w:t>（采购人）、（采购代理机构）</w:t>
      </w:r>
    </w:p>
    <w:p w14:paraId="79EC432A">
      <w:pPr>
        <w:spacing w:line="360" w:lineRule="auto"/>
        <w:ind w:firstLine="480" w:firstLineChars="200"/>
        <w:rPr>
          <w:rFonts w:ascii="宋体" w:hAnsi="宋体" w:cs="宋体"/>
          <w:sz w:val="24"/>
          <w:highlight w:val="none"/>
        </w:rPr>
      </w:pPr>
      <w:r>
        <w:rPr>
          <w:rFonts w:hint="eastAsia" w:ascii="宋体" w:hAnsi="宋体" w:cs="宋体"/>
          <w:kern w:val="0"/>
          <w:sz w:val="24"/>
          <w:highlight w:val="none"/>
          <w:lang w:val="zh-CN"/>
        </w:rPr>
        <w:t>我方</w:t>
      </w:r>
      <w:r>
        <w:rPr>
          <w:rFonts w:hint="eastAsia" w:ascii="宋体" w:hAnsi="宋体" w:cs="宋体"/>
          <w:sz w:val="24"/>
          <w:highlight w:val="none"/>
        </w:rPr>
        <w:t>(供应商全称)是中华人民共和国依法登记注册的合法企业，</w:t>
      </w:r>
      <w:r>
        <w:rPr>
          <w:rFonts w:hint="eastAsia" w:ascii="宋体" w:hAnsi="宋体" w:cs="宋体"/>
          <w:bCs/>
          <w:sz w:val="24"/>
          <w:highlight w:val="none"/>
        </w:rPr>
        <w:t>在参加</w:t>
      </w:r>
      <w:r>
        <w:rPr>
          <w:rFonts w:hint="eastAsia" w:ascii="宋体" w:hAnsi="宋体" w:cs="宋体"/>
          <w:sz w:val="24"/>
          <w:highlight w:val="none"/>
        </w:rPr>
        <w:t>你方组织的</w:t>
      </w:r>
      <w:r>
        <w:rPr>
          <w:rFonts w:hint="eastAsia" w:ascii="宋体" w:hAnsi="宋体" w:cs="宋体"/>
          <w:sz w:val="24"/>
          <w:highlight w:val="none"/>
          <w:u w:val="single"/>
        </w:rPr>
        <w:t>（项目名称）项目【交易编号：（采购编号）】</w:t>
      </w:r>
      <w:r>
        <w:rPr>
          <w:rFonts w:hint="eastAsia" w:ascii="宋体" w:hAnsi="宋体" w:cs="宋体"/>
          <w:bCs/>
          <w:sz w:val="24"/>
          <w:highlight w:val="none"/>
        </w:rPr>
        <w:t>交易活动中作如下说明：</w:t>
      </w:r>
      <w:r>
        <w:rPr>
          <w:rFonts w:hint="eastAsia" w:ascii="宋体" w:hAnsi="宋体" w:cs="宋体"/>
          <w:sz w:val="24"/>
          <w:highlight w:val="none"/>
        </w:rPr>
        <w:t xml:space="preserve">我方所使用的“XX专用章”与法定名称章具有同等的法律效力，对使用“XX专用章”的行为予以完全承认，并愿意承担相应责任。   </w:t>
      </w:r>
    </w:p>
    <w:p w14:paraId="39F84AC0">
      <w:pPr>
        <w:spacing w:line="360" w:lineRule="auto"/>
        <w:ind w:firstLine="480" w:firstLineChars="200"/>
        <w:rPr>
          <w:rFonts w:ascii="宋体" w:hAnsi="宋体" w:cs="宋体"/>
          <w:sz w:val="24"/>
          <w:highlight w:val="none"/>
        </w:rPr>
      </w:pPr>
      <w:r>
        <w:rPr>
          <w:rFonts w:hint="eastAsia" w:ascii="宋体" w:hAnsi="宋体" w:cs="宋体"/>
          <w:sz w:val="24"/>
          <w:highlight w:val="none"/>
        </w:rPr>
        <w:t>特此说明。</w:t>
      </w:r>
    </w:p>
    <w:p w14:paraId="70469BF0">
      <w:pPr>
        <w:spacing w:line="360" w:lineRule="auto"/>
        <w:ind w:firstLine="494"/>
        <w:rPr>
          <w:rFonts w:ascii="宋体" w:hAnsi="宋体" w:cs="宋体"/>
          <w:sz w:val="24"/>
          <w:highlight w:val="none"/>
        </w:rPr>
      </w:pPr>
    </w:p>
    <w:p w14:paraId="7AE40AF1">
      <w:pPr>
        <w:spacing w:line="360" w:lineRule="auto"/>
        <w:ind w:firstLine="494"/>
        <w:rPr>
          <w:rFonts w:ascii="宋体" w:hAnsi="宋体" w:cs="宋体"/>
          <w:sz w:val="24"/>
          <w:highlight w:val="none"/>
        </w:rPr>
      </w:pPr>
    </w:p>
    <w:p w14:paraId="256FF55A">
      <w:pPr>
        <w:spacing w:line="360" w:lineRule="auto"/>
        <w:ind w:firstLine="494"/>
        <w:rPr>
          <w:rFonts w:ascii="宋体" w:hAnsi="宋体" w:cs="宋体"/>
          <w:sz w:val="24"/>
          <w:highlight w:val="none"/>
        </w:rPr>
      </w:pPr>
    </w:p>
    <w:p w14:paraId="54ED7149">
      <w:pPr>
        <w:spacing w:line="360" w:lineRule="auto"/>
        <w:ind w:firstLine="494"/>
        <w:rPr>
          <w:rFonts w:ascii="宋体" w:hAnsi="宋体" w:cs="宋体"/>
          <w:sz w:val="24"/>
          <w:highlight w:val="none"/>
        </w:rPr>
      </w:pPr>
    </w:p>
    <w:p w14:paraId="36D52215">
      <w:pPr>
        <w:spacing w:line="360" w:lineRule="auto"/>
        <w:ind w:right="480" w:firstLine="4080" w:firstLineChars="1700"/>
        <w:rPr>
          <w:rFonts w:ascii="宋体" w:hAnsi="宋体" w:cs="宋体"/>
          <w:sz w:val="24"/>
          <w:highlight w:val="none"/>
        </w:rPr>
      </w:pPr>
      <w:r>
        <w:rPr>
          <w:rFonts w:hint="eastAsia" w:ascii="宋体" w:hAnsi="宋体" w:cs="宋体"/>
          <w:sz w:val="24"/>
          <w:highlight w:val="none"/>
        </w:rPr>
        <w:t>响应单位（法定名称章）：</w:t>
      </w:r>
    </w:p>
    <w:p w14:paraId="65A46EDE">
      <w:pPr>
        <w:ind w:right="1440" w:firstLine="494"/>
        <w:jc w:val="center"/>
        <w:rPr>
          <w:rFonts w:ascii="宋体" w:hAnsi="宋体" w:cs="宋体"/>
          <w:sz w:val="24"/>
          <w:highlight w:val="none"/>
        </w:rPr>
      </w:pPr>
      <w:r>
        <w:rPr>
          <w:rFonts w:hint="eastAsia" w:ascii="宋体" w:hAnsi="宋体" w:cs="宋体"/>
          <w:sz w:val="24"/>
          <w:highlight w:val="none"/>
        </w:rPr>
        <w:t xml:space="preserve">                              日期：       年     月     日</w:t>
      </w:r>
    </w:p>
    <w:p w14:paraId="1B7EB402">
      <w:pPr>
        <w:rPr>
          <w:rFonts w:ascii="宋体" w:hAnsi="宋体" w:cs="宋体"/>
          <w:sz w:val="24"/>
          <w:highlight w:val="none"/>
        </w:rPr>
      </w:pPr>
      <w:r>
        <w:rPr>
          <w:rFonts w:hint="eastAsia" w:ascii="宋体" w:hAnsi="宋体" w:cs="宋体"/>
          <w:b/>
          <w:bCs/>
          <w:sz w:val="24"/>
          <w:highlight w:val="none"/>
        </w:rPr>
        <w:t>附：</w:t>
      </w:r>
    </w:p>
    <w:p w14:paraId="3CA1EB33">
      <w:pPr>
        <w:spacing w:line="360" w:lineRule="auto"/>
        <w:rPr>
          <w:rFonts w:ascii="宋体" w:hAnsi="宋体" w:cs="宋体"/>
          <w:sz w:val="24"/>
          <w:highlight w:val="none"/>
        </w:rPr>
      </w:pPr>
      <w:r>
        <w:rPr>
          <w:rFonts w:ascii="宋体" w:hAnsi="宋体" w:cs="宋体"/>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a:effectLst/>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HHP+MHYAAAACgEAAA8AAAAAAAAAAQAgAAAA&#10;IgAAAGRycy9kb3ducmV2LnhtbFBLAQIUABQAAAAIAIdO4kCvE2mm0gEAANQDAAAOAAAAAAAAAAEA&#10;IAAAACcBAABkcnMvZTJvRG9jLnhtbFBLBQYAAAAABgAGAFkBAABrBQAAAAA=&#10;">
                <v:fill on="t" focussize="0,0"/>
                <v:stroke color="#000000" joinstyle="miter"/>
                <v:imagedata o:title=""/>
                <o:lock v:ext="edit" aspectratio="f"/>
              </v:rect>
            </w:pict>
          </mc:Fallback>
        </mc:AlternateContent>
      </w:r>
      <w:r>
        <w:rPr>
          <w:rFonts w:ascii="宋体" w:hAnsi="宋体" w:cs="宋体"/>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a:effectLst/>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J3TsFjYAAAACgEAAA8AAAAAAAAAAQAgAAAA&#10;IgAAAGRycy9kb3ducmV2LnhtbFBLAQIUABQAAAAIAIdO4kDsAkMa0gEAANQDAAAOAAAAAAAAAAEA&#10;IAAAACcBAABkcnMvZTJvRG9jLnhtbFBLBQYAAAAABgAGAFkBAABrBQAAAAA=&#10;">
                <v:fill on="t" focussize="0,0"/>
                <v:stroke color="#000000" joinstyle="miter"/>
                <v:imagedata o:title=""/>
                <o:lock v:ext="edit" aspectratio="f"/>
              </v:rect>
            </w:pict>
          </mc:Fallback>
        </mc:AlternateContent>
      </w:r>
      <w:r>
        <w:rPr>
          <w:rFonts w:hint="eastAsia" w:ascii="宋体" w:hAnsi="宋体" w:cs="宋体"/>
          <w:sz w:val="24"/>
          <w:highlight w:val="none"/>
        </w:rPr>
        <w:t>响应单位法定名称章（印模）                响应单位“XX专用章”（印模）</w:t>
      </w:r>
    </w:p>
    <w:p w14:paraId="210B2886">
      <w:pPr>
        <w:autoSpaceDE w:val="0"/>
        <w:autoSpaceDN w:val="0"/>
        <w:jc w:val="center"/>
        <w:rPr>
          <w:rFonts w:ascii="宋体" w:hAnsi="宋体" w:cs="宋体"/>
          <w:b/>
          <w:spacing w:val="6"/>
          <w:sz w:val="32"/>
          <w:szCs w:val="32"/>
          <w:highlight w:val="none"/>
        </w:rPr>
      </w:pPr>
    </w:p>
    <w:p w14:paraId="293A6CD5">
      <w:pPr>
        <w:autoSpaceDE w:val="0"/>
        <w:autoSpaceDN w:val="0"/>
        <w:jc w:val="center"/>
        <w:rPr>
          <w:rFonts w:ascii="宋体" w:hAnsi="宋体" w:cs="宋体"/>
          <w:b/>
          <w:spacing w:val="6"/>
          <w:sz w:val="32"/>
          <w:szCs w:val="32"/>
          <w:highlight w:val="none"/>
        </w:rPr>
      </w:pPr>
    </w:p>
    <w:p w14:paraId="774F1DDF">
      <w:pPr>
        <w:autoSpaceDE w:val="0"/>
        <w:autoSpaceDN w:val="0"/>
        <w:jc w:val="center"/>
        <w:rPr>
          <w:rFonts w:ascii="宋体" w:hAnsi="宋体" w:cs="宋体"/>
          <w:b/>
          <w:spacing w:val="6"/>
          <w:sz w:val="32"/>
          <w:szCs w:val="32"/>
          <w:highlight w:val="none"/>
        </w:rPr>
      </w:pPr>
    </w:p>
    <w:p w14:paraId="007A5DC0">
      <w:pPr>
        <w:autoSpaceDE w:val="0"/>
        <w:autoSpaceDN w:val="0"/>
        <w:jc w:val="center"/>
        <w:rPr>
          <w:rFonts w:ascii="宋体" w:hAnsi="宋体" w:cs="宋体"/>
          <w:b/>
          <w:spacing w:val="6"/>
          <w:sz w:val="32"/>
          <w:szCs w:val="32"/>
          <w:highlight w:val="none"/>
        </w:rPr>
      </w:pPr>
    </w:p>
    <w:p w14:paraId="5F54BABE">
      <w:pPr>
        <w:autoSpaceDE w:val="0"/>
        <w:autoSpaceDN w:val="0"/>
        <w:jc w:val="center"/>
        <w:rPr>
          <w:rFonts w:ascii="宋体" w:hAnsi="宋体" w:cs="宋体"/>
          <w:b/>
          <w:spacing w:val="6"/>
          <w:sz w:val="32"/>
          <w:szCs w:val="32"/>
          <w:highlight w:val="none"/>
        </w:rPr>
      </w:pPr>
    </w:p>
    <w:p w14:paraId="47F592D7">
      <w:pPr>
        <w:autoSpaceDE w:val="0"/>
        <w:autoSpaceDN w:val="0"/>
        <w:jc w:val="center"/>
        <w:rPr>
          <w:rFonts w:ascii="宋体" w:hAnsi="宋体" w:cs="宋体"/>
          <w:b/>
          <w:spacing w:val="6"/>
          <w:sz w:val="32"/>
          <w:szCs w:val="32"/>
          <w:highlight w:val="none"/>
        </w:rPr>
      </w:pPr>
    </w:p>
    <w:p w14:paraId="08A9A512">
      <w:pPr>
        <w:autoSpaceDE w:val="0"/>
        <w:autoSpaceDN w:val="0"/>
        <w:jc w:val="center"/>
        <w:rPr>
          <w:rFonts w:ascii="宋体" w:hAnsi="宋体" w:cs="宋体"/>
          <w:b/>
          <w:spacing w:val="6"/>
          <w:sz w:val="32"/>
          <w:szCs w:val="32"/>
          <w:highlight w:val="none"/>
        </w:rPr>
      </w:pPr>
    </w:p>
    <w:p w14:paraId="34C41507">
      <w:pPr>
        <w:autoSpaceDE w:val="0"/>
        <w:autoSpaceDN w:val="0"/>
        <w:jc w:val="center"/>
        <w:rPr>
          <w:rFonts w:ascii="宋体" w:hAnsi="宋体" w:cs="宋体"/>
          <w:b/>
          <w:spacing w:val="6"/>
          <w:sz w:val="32"/>
          <w:szCs w:val="32"/>
          <w:highlight w:val="none"/>
        </w:rPr>
      </w:pPr>
    </w:p>
    <w:p w14:paraId="119C7F48">
      <w:pPr>
        <w:autoSpaceDE w:val="0"/>
        <w:autoSpaceDN w:val="0"/>
        <w:jc w:val="center"/>
        <w:rPr>
          <w:rFonts w:ascii="宋体" w:hAnsi="宋体" w:cs="宋体"/>
          <w:b/>
          <w:spacing w:val="6"/>
          <w:sz w:val="32"/>
          <w:szCs w:val="32"/>
          <w:highlight w:val="none"/>
        </w:rPr>
      </w:pPr>
    </w:p>
    <w:p w14:paraId="08A9E228">
      <w:pPr>
        <w:rPr>
          <w:rFonts w:ascii="宋体" w:hAnsi="宋体" w:cs="宋体"/>
          <w:b/>
          <w:spacing w:val="6"/>
          <w:sz w:val="32"/>
          <w:szCs w:val="32"/>
          <w:highlight w:val="none"/>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Helvetica">
    <w:altName w:val="Arial"/>
    <w:panose1 w:val="020B0604020202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20B05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1" w:usb3="00000000" w:csb0="400001BF" w:csb1="DFF70000"/>
  </w:font>
  <w:font w:name="时尚中黑简体">
    <w:panose1 w:val="01010104010101010101"/>
    <w:charset w:val="86"/>
    <w:family w:val="auto"/>
    <w:pitch w:val="default"/>
    <w:sig w:usb0="800002BF" w:usb1="184F6CF8"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CAF6A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0F23D914">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2F73F2">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71059192">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EB23BC">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6DBCF354">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9A2E6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37</w:t>
    </w:r>
    <w:r>
      <w:rPr>
        <w:rFonts w:hint="eastAsia" w:ascii="仿宋_GB2312" w:eastAsia="仿宋_GB2312"/>
        <w:kern w:val="0"/>
      </w:rPr>
      <w:fldChar w:fldCharType="end"/>
    </w:r>
    <w:r>
      <w:rPr>
        <w:rFonts w:hint="eastAsia" w:ascii="仿宋_GB2312" w:eastAsia="仿宋_GB2312"/>
        <w:kern w:val="0"/>
      </w:rPr>
      <w:t xml:space="preserve"> 页</w:t>
    </w:r>
  </w:p>
  <w:p w14:paraId="19B417A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8B40D">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BE6669">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937E8">
    <w:pPr>
      <w:pStyle w:val="44"/>
      <w:jc w:val="right"/>
      <w:rPr>
        <w:rFonts w:ascii="仿宋_GB2312"/>
        <w:b/>
        <w:i/>
        <w:u w:val="single"/>
      </w:rPr>
    </w:pPr>
    <w:r>
      <w:t>公开</w:t>
    </w:r>
    <w:r>
      <w:rPr>
        <w:rFonts w:hint="eastAsia"/>
      </w:rPr>
      <w:t>交易文件</w:t>
    </w:r>
  </w:p>
  <w:p w14:paraId="0177A90E">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E776C">
    <w:pPr>
      <w:pStyle w:val="44"/>
    </w:pPr>
    <w:r>
      <w:t></w:t>
    </w:r>
  </w:p>
  <w:p w14:paraId="4DF6B52C">
    <w:pPr>
      <w:pStyle w:val="44"/>
      <w:jc w:val="right"/>
    </w:pPr>
    <w:r>
      <w:t>公开</w:t>
    </w:r>
    <w:r>
      <w:rPr>
        <w:rFonts w:hint="eastAsia"/>
      </w:rPr>
      <w:t>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E1B69">
    <w:pPr>
      <w:pStyle w:val="44"/>
      <w:jc w:val="right"/>
      <w:rPr>
        <w:rFonts w:ascii="仿宋_GB2312"/>
        <w:b/>
        <w:i/>
        <w:u w:val="single"/>
      </w:rPr>
    </w:pPr>
    <w:r>
      <w:t>公开</w:t>
    </w:r>
    <w:r>
      <w:rPr>
        <w:rFonts w:hint="eastAsia"/>
      </w:rPr>
      <w:t>交易文件</w:t>
    </w:r>
  </w:p>
  <w:p w14:paraId="65594A7E">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8EB2D">
    <w:pPr>
      <w:pStyle w:val="44"/>
      <w:jc w:val="right"/>
    </w:pPr>
    <w:r>
      <w:t>公开</w:t>
    </w:r>
    <w:r>
      <w:rPr>
        <w:rFonts w:hint="eastAsia"/>
      </w:rPr>
      <w:t>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FAE49">
    <w:pPr>
      <w:pStyle w:val="44"/>
      <w:jc w:val="right"/>
      <w:rPr>
        <w:rFonts w:ascii="仿宋_GB2312"/>
        <w:b/>
        <w:i/>
        <w:iCs/>
        <w:u w:val="single"/>
      </w:rPr>
    </w:pPr>
    <w:r>
      <w:t>公开</w:t>
    </w:r>
    <w:r>
      <w:rPr>
        <w:rFonts w:hint="eastAsia"/>
      </w:rPr>
      <w:t>交易文件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99D8B">
    <w:pPr>
      <w:pStyle w:val="44"/>
      <w:jc w:val="right"/>
    </w:pPr>
    <w:r>
      <w:t>公开</w:t>
    </w:r>
    <w:r>
      <w:rPr>
        <w:rFonts w:hint="eastAsia"/>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8A7BF5"/>
    <w:multiLevelType w:val="singleLevel"/>
    <w:tmpl w:val="8F8A7BF5"/>
    <w:lvl w:ilvl="0" w:tentative="0">
      <w:start w:val="1"/>
      <w:numFmt w:val="chineseCounting"/>
      <w:suff w:val="nothing"/>
      <w:lvlText w:val="%1、"/>
      <w:lvlJc w:val="left"/>
      <w:rPr>
        <w:rFonts w:hint="eastAsia"/>
      </w:rPr>
    </w:lvl>
  </w:abstractNum>
  <w:abstractNum w:abstractNumId="1">
    <w:nsid w:val="F33E009C"/>
    <w:multiLevelType w:val="singleLevel"/>
    <w:tmpl w:val="F33E009C"/>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hideSpellingErrors/>
  <w:trackRevisions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ZGJiODUwNGEzOGUwY2M3M2IwYzIyYjhhZTgyZGQifQ=="/>
  </w:docVars>
  <w:rsids>
    <w:rsidRoot w:val="001A373C"/>
    <w:rsid w:val="001A373C"/>
    <w:rsid w:val="002D38C1"/>
    <w:rsid w:val="004135E6"/>
    <w:rsid w:val="006563EF"/>
    <w:rsid w:val="00700A47"/>
    <w:rsid w:val="00750EBD"/>
    <w:rsid w:val="00810CD0"/>
    <w:rsid w:val="00901D68"/>
    <w:rsid w:val="009B014B"/>
    <w:rsid w:val="00AA7A4E"/>
    <w:rsid w:val="00B1544E"/>
    <w:rsid w:val="00B52AB0"/>
    <w:rsid w:val="00BD002E"/>
    <w:rsid w:val="00C14660"/>
    <w:rsid w:val="010C2D6F"/>
    <w:rsid w:val="016025FC"/>
    <w:rsid w:val="019C5A75"/>
    <w:rsid w:val="02104022"/>
    <w:rsid w:val="027361A1"/>
    <w:rsid w:val="02F66E6B"/>
    <w:rsid w:val="03030BB2"/>
    <w:rsid w:val="031511C4"/>
    <w:rsid w:val="04392BCA"/>
    <w:rsid w:val="04DC7F02"/>
    <w:rsid w:val="04F07245"/>
    <w:rsid w:val="05136E46"/>
    <w:rsid w:val="0534646B"/>
    <w:rsid w:val="05526700"/>
    <w:rsid w:val="056900C2"/>
    <w:rsid w:val="05B72A07"/>
    <w:rsid w:val="05C836A4"/>
    <w:rsid w:val="065F59B6"/>
    <w:rsid w:val="06622973"/>
    <w:rsid w:val="06A5271C"/>
    <w:rsid w:val="06AD5687"/>
    <w:rsid w:val="06BD229F"/>
    <w:rsid w:val="07B222AD"/>
    <w:rsid w:val="07B60CA2"/>
    <w:rsid w:val="08332819"/>
    <w:rsid w:val="08FC1ECC"/>
    <w:rsid w:val="09A44F36"/>
    <w:rsid w:val="0A860F9B"/>
    <w:rsid w:val="0A973E50"/>
    <w:rsid w:val="0AB54EEE"/>
    <w:rsid w:val="0B337A67"/>
    <w:rsid w:val="0B6B68F6"/>
    <w:rsid w:val="0C201336"/>
    <w:rsid w:val="0C437D14"/>
    <w:rsid w:val="0ECE1469"/>
    <w:rsid w:val="0F8751F8"/>
    <w:rsid w:val="0FCB1589"/>
    <w:rsid w:val="0FD51115"/>
    <w:rsid w:val="100F4162"/>
    <w:rsid w:val="103510F8"/>
    <w:rsid w:val="104B091B"/>
    <w:rsid w:val="11C049F1"/>
    <w:rsid w:val="11C96FC3"/>
    <w:rsid w:val="12450CB5"/>
    <w:rsid w:val="12502219"/>
    <w:rsid w:val="12965947"/>
    <w:rsid w:val="14CA2643"/>
    <w:rsid w:val="15C41F3D"/>
    <w:rsid w:val="162D249A"/>
    <w:rsid w:val="163746DA"/>
    <w:rsid w:val="17273648"/>
    <w:rsid w:val="17874362"/>
    <w:rsid w:val="17C214C3"/>
    <w:rsid w:val="17F673BF"/>
    <w:rsid w:val="18622CA6"/>
    <w:rsid w:val="18BC23B6"/>
    <w:rsid w:val="191918C5"/>
    <w:rsid w:val="1968609A"/>
    <w:rsid w:val="198A4263"/>
    <w:rsid w:val="1A2811A4"/>
    <w:rsid w:val="1AB07CF9"/>
    <w:rsid w:val="1B0E1CDD"/>
    <w:rsid w:val="1B155115"/>
    <w:rsid w:val="1C5F402C"/>
    <w:rsid w:val="1CCB709B"/>
    <w:rsid w:val="1CD22DC8"/>
    <w:rsid w:val="1DCB6B0D"/>
    <w:rsid w:val="1E707ECB"/>
    <w:rsid w:val="1EC92D30"/>
    <w:rsid w:val="1FA45952"/>
    <w:rsid w:val="1FB65DB1"/>
    <w:rsid w:val="2136082C"/>
    <w:rsid w:val="21D014A7"/>
    <w:rsid w:val="221264DA"/>
    <w:rsid w:val="22221A51"/>
    <w:rsid w:val="227D72E5"/>
    <w:rsid w:val="22B553B6"/>
    <w:rsid w:val="22D95913"/>
    <w:rsid w:val="22EB0E67"/>
    <w:rsid w:val="22F243AA"/>
    <w:rsid w:val="24977834"/>
    <w:rsid w:val="24A82B60"/>
    <w:rsid w:val="24AF7273"/>
    <w:rsid w:val="24B815B4"/>
    <w:rsid w:val="253F23A5"/>
    <w:rsid w:val="256A0DA2"/>
    <w:rsid w:val="25B20DC9"/>
    <w:rsid w:val="261412D9"/>
    <w:rsid w:val="26170C2C"/>
    <w:rsid w:val="26655E3B"/>
    <w:rsid w:val="266C55DD"/>
    <w:rsid w:val="26843484"/>
    <w:rsid w:val="26924756"/>
    <w:rsid w:val="26B11081"/>
    <w:rsid w:val="26D21C3A"/>
    <w:rsid w:val="27847E68"/>
    <w:rsid w:val="27FD02F5"/>
    <w:rsid w:val="28E079FB"/>
    <w:rsid w:val="2981468E"/>
    <w:rsid w:val="29B62B95"/>
    <w:rsid w:val="29DA6B40"/>
    <w:rsid w:val="2A694A21"/>
    <w:rsid w:val="2A764D0C"/>
    <w:rsid w:val="2BAA42F0"/>
    <w:rsid w:val="2C3A1B18"/>
    <w:rsid w:val="2D1374F4"/>
    <w:rsid w:val="2EC41B6D"/>
    <w:rsid w:val="2EFE22AA"/>
    <w:rsid w:val="2F2D14C0"/>
    <w:rsid w:val="2FED29FE"/>
    <w:rsid w:val="2FED6A2B"/>
    <w:rsid w:val="306048C6"/>
    <w:rsid w:val="31456F95"/>
    <w:rsid w:val="317809A1"/>
    <w:rsid w:val="31940C74"/>
    <w:rsid w:val="31A96F6B"/>
    <w:rsid w:val="31B5579D"/>
    <w:rsid w:val="31D724E7"/>
    <w:rsid w:val="320429C7"/>
    <w:rsid w:val="32164A8B"/>
    <w:rsid w:val="325D05D9"/>
    <w:rsid w:val="32732189"/>
    <w:rsid w:val="33947D60"/>
    <w:rsid w:val="33C00B55"/>
    <w:rsid w:val="34757B91"/>
    <w:rsid w:val="34A0046F"/>
    <w:rsid w:val="34B01632"/>
    <w:rsid w:val="34B51BB4"/>
    <w:rsid w:val="3518215C"/>
    <w:rsid w:val="35F72828"/>
    <w:rsid w:val="363E3630"/>
    <w:rsid w:val="36E25286"/>
    <w:rsid w:val="371C428F"/>
    <w:rsid w:val="372D2104"/>
    <w:rsid w:val="37337E43"/>
    <w:rsid w:val="37A8202C"/>
    <w:rsid w:val="37C61C80"/>
    <w:rsid w:val="37CB1876"/>
    <w:rsid w:val="38D0615A"/>
    <w:rsid w:val="39470667"/>
    <w:rsid w:val="39B21BC2"/>
    <w:rsid w:val="39F169C5"/>
    <w:rsid w:val="3A6A41B1"/>
    <w:rsid w:val="3B3360B0"/>
    <w:rsid w:val="3C2A722F"/>
    <w:rsid w:val="3C6D0F7B"/>
    <w:rsid w:val="3CE36452"/>
    <w:rsid w:val="3DBA6E4C"/>
    <w:rsid w:val="3DE03BA2"/>
    <w:rsid w:val="3E005B44"/>
    <w:rsid w:val="3EE80F60"/>
    <w:rsid w:val="3EFF365F"/>
    <w:rsid w:val="3F0E12BE"/>
    <w:rsid w:val="3F366373"/>
    <w:rsid w:val="3F5900B0"/>
    <w:rsid w:val="3FAA464E"/>
    <w:rsid w:val="40556AC9"/>
    <w:rsid w:val="40720A46"/>
    <w:rsid w:val="408C165A"/>
    <w:rsid w:val="408E52FE"/>
    <w:rsid w:val="40BC4452"/>
    <w:rsid w:val="40BF6C63"/>
    <w:rsid w:val="41720FB5"/>
    <w:rsid w:val="41E9396D"/>
    <w:rsid w:val="41F24888"/>
    <w:rsid w:val="42312CDA"/>
    <w:rsid w:val="42A16058"/>
    <w:rsid w:val="42BD5E0B"/>
    <w:rsid w:val="43073FAF"/>
    <w:rsid w:val="431E13F4"/>
    <w:rsid w:val="432B0170"/>
    <w:rsid w:val="432B1D63"/>
    <w:rsid w:val="43366F15"/>
    <w:rsid w:val="436442E0"/>
    <w:rsid w:val="43C21086"/>
    <w:rsid w:val="44224F14"/>
    <w:rsid w:val="44955CD2"/>
    <w:rsid w:val="44EF0F32"/>
    <w:rsid w:val="45CC5D82"/>
    <w:rsid w:val="471C2B21"/>
    <w:rsid w:val="479E1AC1"/>
    <w:rsid w:val="47AF44AD"/>
    <w:rsid w:val="47AF6ABF"/>
    <w:rsid w:val="48430CA5"/>
    <w:rsid w:val="484A502C"/>
    <w:rsid w:val="48AF72DA"/>
    <w:rsid w:val="48BB1493"/>
    <w:rsid w:val="49232936"/>
    <w:rsid w:val="49C3122C"/>
    <w:rsid w:val="4A3575E8"/>
    <w:rsid w:val="4B21688B"/>
    <w:rsid w:val="4B39562E"/>
    <w:rsid w:val="4B5F6C36"/>
    <w:rsid w:val="4B600173"/>
    <w:rsid w:val="4C441BB7"/>
    <w:rsid w:val="4C930119"/>
    <w:rsid w:val="4DC66910"/>
    <w:rsid w:val="4DF30AEC"/>
    <w:rsid w:val="4E0E0304"/>
    <w:rsid w:val="4E10402F"/>
    <w:rsid w:val="4E6A373F"/>
    <w:rsid w:val="4EB52AC9"/>
    <w:rsid w:val="4EC6376B"/>
    <w:rsid w:val="4F462A87"/>
    <w:rsid w:val="4F581C08"/>
    <w:rsid w:val="4F5C58B7"/>
    <w:rsid w:val="4F942C0F"/>
    <w:rsid w:val="509F2BE0"/>
    <w:rsid w:val="522A4640"/>
    <w:rsid w:val="52F061DD"/>
    <w:rsid w:val="531719BC"/>
    <w:rsid w:val="53C72A30"/>
    <w:rsid w:val="544610D4"/>
    <w:rsid w:val="547C0205"/>
    <w:rsid w:val="5580327B"/>
    <w:rsid w:val="55BE6B53"/>
    <w:rsid w:val="55BF6A67"/>
    <w:rsid w:val="55DA7FDD"/>
    <w:rsid w:val="55E9502F"/>
    <w:rsid w:val="569444E6"/>
    <w:rsid w:val="57675BEF"/>
    <w:rsid w:val="577C44E3"/>
    <w:rsid w:val="578D227A"/>
    <w:rsid w:val="581B5AAA"/>
    <w:rsid w:val="584F7E36"/>
    <w:rsid w:val="59134CE8"/>
    <w:rsid w:val="59311AD7"/>
    <w:rsid w:val="593B28A8"/>
    <w:rsid w:val="593E5EF4"/>
    <w:rsid w:val="594A5B9B"/>
    <w:rsid w:val="5982345C"/>
    <w:rsid w:val="599176E3"/>
    <w:rsid w:val="5A6F6899"/>
    <w:rsid w:val="5AE135BA"/>
    <w:rsid w:val="5AEC4BCC"/>
    <w:rsid w:val="5BFB631F"/>
    <w:rsid w:val="5C7F3272"/>
    <w:rsid w:val="5C9F30C9"/>
    <w:rsid w:val="5CB43DCF"/>
    <w:rsid w:val="5D45457D"/>
    <w:rsid w:val="5DDF6561"/>
    <w:rsid w:val="5E986481"/>
    <w:rsid w:val="5F187141"/>
    <w:rsid w:val="5FC82963"/>
    <w:rsid w:val="5FCC24AC"/>
    <w:rsid w:val="5FE638DC"/>
    <w:rsid w:val="5FEC1669"/>
    <w:rsid w:val="60B479D8"/>
    <w:rsid w:val="61481242"/>
    <w:rsid w:val="62633802"/>
    <w:rsid w:val="63462575"/>
    <w:rsid w:val="64354398"/>
    <w:rsid w:val="64B47174"/>
    <w:rsid w:val="65092F1B"/>
    <w:rsid w:val="650A4DF4"/>
    <w:rsid w:val="673A01D0"/>
    <w:rsid w:val="6760172C"/>
    <w:rsid w:val="67D93021"/>
    <w:rsid w:val="688622B3"/>
    <w:rsid w:val="68A45648"/>
    <w:rsid w:val="69144317"/>
    <w:rsid w:val="692D10C7"/>
    <w:rsid w:val="692D1AE1"/>
    <w:rsid w:val="694C01BA"/>
    <w:rsid w:val="696E6789"/>
    <w:rsid w:val="6A30572B"/>
    <w:rsid w:val="6ABA1219"/>
    <w:rsid w:val="6B2A547E"/>
    <w:rsid w:val="6B453C94"/>
    <w:rsid w:val="6CA420BB"/>
    <w:rsid w:val="6CB67488"/>
    <w:rsid w:val="6D0843F7"/>
    <w:rsid w:val="6D2A6A64"/>
    <w:rsid w:val="6DED78CD"/>
    <w:rsid w:val="6E245483"/>
    <w:rsid w:val="6E711859"/>
    <w:rsid w:val="6EED7E6D"/>
    <w:rsid w:val="6F0562BC"/>
    <w:rsid w:val="705D0EFE"/>
    <w:rsid w:val="71AA09AD"/>
    <w:rsid w:val="71C07997"/>
    <w:rsid w:val="720A37E5"/>
    <w:rsid w:val="724E4FA2"/>
    <w:rsid w:val="7275252F"/>
    <w:rsid w:val="728E539F"/>
    <w:rsid w:val="7290273E"/>
    <w:rsid w:val="72907AB7"/>
    <w:rsid w:val="72EA7232"/>
    <w:rsid w:val="72F5142C"/>
    <w:rsid w:val="735E07DB"/>
    <w:rsid w:val="745E3767"/>
    <w:rsid w:val="749F74F0"/>
    <w:rsid w:val="74C42AB5"/>
    <w:rsid w:val="754F02DF"/>
    <w:rsid w:val="75590853"/>
    <w:rsid w:val="756052DF"/>
    <w:rsid w:val="759F5B15"/>
    <w:rsid w:val="75F401A1"/>
    <w:rsid w:val="765635E9"/>
    <w:rsid w:val="76B7A409"/>
    <w:rsid w:val="775B250A"/>
    <w:rsid w:val="78261937"/>
    <w:rsid w:val="792E51E6"/>
    <w:rsid w:val="793C0842"/>
    <w:rsid w:val="797A6B21"/>
    <w:rsid w:val="7A0423EA"/>
    <w:rsid w:val="7A1268B5"/>
    <w:rsid w:val="7A4053E0"/>
    <w:rsid w:val="7A537BE0"/>
    <w:rsid w:val="7A741116"/>
    <w:rsid w:val="7B9F23CB"/>
    <w:rsid w:val="7BC522DB"/>
    <w:rsid w:val="7C382830"/>
    <w:rsid w:val="7C9B7036"/>
    <w:rsid w:val="7D3C1154"/>
    <w:rsid w:val="7D474149"/>
    <w:rsid w:val="7DC0062A"/>
    <w:rsid w:val="7E066CCC"/>
    <w:rsid w:val="7E172538"/>
    <w:rsid w:val="7E492674"/>
    <w:rsid w:val="7F07240C"/>
    <w:rsid w:val="7F535326"/>
    <w:rsid w:val="7F9478E9"/>
    <w:rsid w:val="7F9F5325"/>
    <w:rsid w:val="7FD6250E"/>
    <w:rsid w:val="D3F085A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8">
    <w:name w:val="heading 1"/>
    <w:basedOn w:val="1"/>
    <w:next w:val="1"/>
    <w:link w:val="284"/>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9">
    <w:name w:val="heading 2"/>
    <w:basedOn w:val="1"/>
    <w:next w:val="1"/>
    <w:link w:val="167"/>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10">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11">
    <w:name w:val="heading 4"/>
    <w:basedOn w:val="1"/>
    <w:next w:val="1"/>
    <w:link w:val="328"/>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2">
    <w:name w:val="heading 5"/>
    <w:basedOn w:val="1"/>
    <w:next w:val="1"/>
    <w:link w:val="294"/>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3">
    <w:name w:val="heading 6"/>
    <w:basedOn w:val="1"/>
    <w:next w:val="1"/>
    <w:link w:val="148"/>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4">
    <w:name w:val="heading 7"/>
    <w:basedOn w:val="1"/>
    <w:next w:val="1"/>
    <w:link w:val="308"/>
    <w:autoRedefine/>
    <w:qFormat/>
    <w:uiPriority w:val="0"/>
    <w:pPr>
      <w:keepNext/>
      <w:keepLines/>
      <w:tabs>
        <w:tab w:val="left" w:pos="1296"/>
      </w:tabs>
      <w:spacing w:before="240" w:after="64" w:line="320" w:lineRule="auto"/>
      <w:ind w:left="1296" w:hanging="1296"/>
      <w:outlineLvl w:val="6"/>
    </w:pPr>
    <w:rPr>
      <w:b/>
      <w:bCs/>
      <w:sz w:val="24"/>
    </w:rPr>
  </w:style>
  <w:style w:type="paragraph" w:styleId="15">
    <w:name w:val="heading 8"/>
    <w:basedOn w:val="1"/>
    <w:next w:val="1"/>
    <w:link w:val="359"/>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6">
    <w:name w:val="heading 9"/>
    <w:basedOn w:val="1"/>
    <w:next w:val="1"/>
    <w:link w:val="183"/>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link w:val="194"/>
    <w:autoRedefine/>
    <w:qFormat/>
    <w:uiPriority w:val="0"/>
    <w:pPr>
      <w:widowControl/>
      <w:snapToGrid w:val="0"/>
      <w:spacing w:line="480" w:lineRule="exact"/>
      <w:ind w:firstLine="567"/>
    </w:pPr>
    <w:rPr>
      <w:rFonts w:ascii="宋体"/>
      <w:snapToGrid w:val="0"/>
      <w:color w:val="000000"/>
      <w:kern w:val="28"/>
      <w:sz w:val="28"/>
      <w:szCs w:val="20"/>
    </w:rPr>
  </w:style>
  <w:style w:type="paragraph" w:styleId="3">
    <w:name w:val="Body Text Indent"/>
    <w:basedOn w:val="1"/>
    <w:next w:val="4"/>
    <w:link w:val="266"/>
    <w:autoRedefine/>
    <w:qFormat/>
    <w:uiPriority w:val="0"/>
    <w:pPr>
      <w:spacing w:line="480" w:lineRule="exact"/>
      <w:ind w:firstLine="480" w:firstLineChars="200"/>
    </w:pPr>
    <w:rPr>
      <w:rFonts w:ascii="宋体" w:hAnsi="宋体"/>
      <w:sz w:val="24"/>
    </w:rPr>
  </w:style>
  <w:style w:type="paragraph" w:styleId="4">
    <w:name w:val="Body Text First Indent 2"/>
    <w:basedOn w:val="3"/>
    <w:next w:val="5"/>
    <w:link w:val="122"/>
    <w:autoRedefine/>
    <w:qFormat/>
    <w:uiPriority w:val="0"/>
    <w:pPr>
      <w:adjustRightInd/>
      <w:spacing w:after="120" w:line="240" w:lineRule="auto"/>
      <w:ind w:left="420" w:leftChars="200" w:firstLine="210"/>
    </w:pPr>
    <w:rPr>
      <w:sz w:val="21"/>
    </w:rPr>
  </w:style>
  <w:style w:type="paragraph" w:styleId="5">
    <w:name w:val="Body Text First Indent"/>
    <w:basedOn w:val="6"/>
    <w:next w:val="7"/>
    <w:link w:val="322"/>
    <w:autoRedefine/>
    <w:qFormat/>
    <w:uiPriority w:val="0"/>
    <w:pPr>
      <w:ind w:firstLine="420"/>
    </w:pPr>
    <w:rPr>
      <w:rFonts w:hAnsi="Calibri" w:cs="Times New Roman"/>
      <w:szCs w:val="20"/>
    </w:rPr>
  </w:style>
  <w:style w:type="paragraph" w:styleId="6">
    <w:name w:val="Body Text"/>
    <w:basedOn w:val="1"/>
    <w:next w:val="5"/>
    <w:link w:val="431"/>
    <w:autoRedefine/>
    <w:qFormat/>
    <w:uiPriority w:val="0"/>
    <w:pPr>
      <w:autoSpaceDE w:val="0"/>
      <w:autoSpaceDN w:val="0"/>
      <w:spacing w:line="360" w:lineRule="auto"/>
    </w:pPr>
    <w:rPr>
      <w:rFonts w:ascii="宋体" w:hAnsi="Arial" w:cs="Arial"/>
      <w:snapToGrid w:val="0"/>
      <w:sz w:val="24"/>
      <w:szCs w:val="21"/>
      <w:lang w:val="zh-CN"/>
    </w:rPr>
  </w:style>
  <w:style w:type="paragraph" w:styleId="7">
    <w:name w:val="toc 6"/>
    <w:basedOn w:val="1"/>
    <w:next w:val="1"/>
    <w:autoRedefine/>
    <w:qFormat/>
    <w:uiPriority w:val="0"/>
    <w:pPr>
      <w:ind w:left="2100" w:leftChars="1000"/>
    </w:pPr>
  </w:style>
  <w:style w:type="paragraph" w:styleId="17">
    <w:name w:val="toc 7"/>
    <w:basedOn w:val="1"/>
    <w:next w:val="1"/>
    <w:autoRedefine/>
    <w:qFormat/>
    <w:uiPriority w:val="0"/>
    <w:pPr>
      <w:ind w:left="2520" w:leftChars="1200"/>
    </w:pPr>
  </w:style>
  <w:style w:type="paragraph" w:styleId="18">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9">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0">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21">
    <w:name w:val="caption"/>
    <w:basedOn w:val="1"/>
    <w:next w:val="1"/>
    <w:link w:val="230"/>
    <w:autoRedefine/>
    <w:qFormat/>
    <w:uiPriority w:val="0"/>
    <w:rPr>
      <w:b/>
      <w:sz w:val="28"/>
      <w:szCs w:val="20"/>
    </w:rPr>
  </w:style>
  <w:style w:type="paragraph" w:styleId="22">
    <w:name w:val="index 5"/>
    <w:basedOn w:val="1"/>
    <w:next w:val="1"/>
    <w:autoRedefine/>
    <w:qFormat/>
    <w:uiPriority w:val="0"/>
    <w:pPr>
      <w:adjustRightInd/>
      <w:ind w:left="800" w:leftChars="800" w:firstLine="200" w:firstLineChars="200"/>
    </w:pPr>
  </w:style>
  <w:style w:type="paragraph" w:styleId="23">
    <w:name w:val="Document Map"/>
    <w:basedOn w:val="1"/>
    <w:link w:val="203"/>
    <w:autoRedefine/>
    <w:qFormat/>
    <w:uiPriority w:val="0"/>
    <w:pPr>
      <w:shd w:val="clear" w:color="auto" w:fill="000080"/>
    </w:pPr>
  </w:style>
  <w:style w:type="paragraph" w:styleId="24">
    <w:name w:val="annotation text"/>
    <w:basedOn w:val="1"/>
    <w:link w:val="345"/>
    <w:autoRedefine/>
    <w:qFormat/>
    <w:uiPriority w:val="99"/>
    <w:pPr>
      <w:jc w:val="left"/>
    </w:pPr>
  </w:style>
  <w:style w:type="paragraph" w:styleId="25">
    <w:name w:val="Salutation"/>
    <w:basedOn w:val="1"/>
    <w:next w:val="1"/>
    <w:link w:val="299"/>
    <w:autoRedefine/>
    <w:qFormat/>
    <w:uiPriority w:val="0"/>
    <w:rPr>
      <w:rFonts w:ascii="仿宋_GB2312" w:eastAsia="仿宋_GB2312"/>
      <w:sz w:val="28"/>
      <w:szCs w:val="20"/>
    </w:rPr>
  </w:style>
  <w:style w:type="paragraph" w:styleId="26">
    <w:name w:val="Body Text 3"/>
    <w:basedOn w:val="1"/>
    <w:link w:val="331"/>
    <w:autoRedefine/>
    <w:qFormat/>
    <w:uiPriority w:val="0"/>
    <w:pPr>
      <w:jc w:val="center"/>
    </w:pPr>
    <w:rPr>
      <w:szCs w:val="20"/>
    </w:rPr>
  </w:style>
  <w:style w:type="paragraph" w:styleId="27">
    <w:name w:val="List Bullet 3"/>
    <w:basedOn w:val="1"/>
    <w:autoRedefine/>
    <w:unhideWhenUsed/>
    <w:qFormat/>
    <w:uiPriority w:val="0"/>
    <w:pPr>
      <w:snapToGrid w:val="0"/>
      <w:spacing w:line="360" w:lineRule="auto"/>
      <w:ind w:left="360" w:right="238" w:hanging="360"/>
      <w:contextualSpacing/>
    </w:pPr>
    <w:rPr>
      <w:sz w:val="24"/>
    </w:rPr>
  </w:style>
  <w:style w:type="paragraph" w:styleId="28">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0"/>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6"/>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182"/>
    <w:autoRedefine/>
    <w:qFormat/>
    <w:uiPriority w:val="0"/>
    <w:pPr>
      <w:ind w:left="100" w:leftChars="2500"/>
    </w:pPr>
    <w:rPr>
      <w:rFonts w:ascii="宋体"/>
      <w:sz w:val="24"/>
      <w:szCs w:val="21"/>
      <w:lang w:val="zh-CN"/>
    </w:rPr>
  </w:style>
  <w:style w:type="paragraph" w:styleId="39">
    <w:name w:val="Body Text Indent 2"/>
    <w:basedOn w:val="1"/>
    <w:link w:val="309"/>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32"/>
    <w:autoRedefine/>
    <w:qFormat/>
    <w:uiPriority w:val="0"/>
    <w:rPr>
      <w:lang w:val="zh-CN"/>
    </w:rPr>
  </w:style>
  <w:style w:type="paragraph" w:styleId="41">
    <w:name w:val="Balloon Text"/>
    <w:basedOn w:val="1"/>
    <w:link w:val="189"/>
    <w:autoRedefine/>
    <w:qFormat/>
    <w:uiPriority w:val="0"/>
    <w:rPr>
      <w:sz w:val="18"/>
      <w:szCs w:val="18"/>
    </w:rPr>
  </w:style>
  <w:style w:type="paragraph" w:styleId="42">
    <w:name w:val="footer"/>
    <w:basedOn w:val="1"/>
    <w:link w:val="384"/>
    <w:autoRedefine/>
    <w:qFormat/>
    <w:uiPriority w:val="99"/>
    <w:pPr>
      <w:tabs>
        <w:tab w:val="center" w:pos="4153"/>
        <w:tab w:val="right" w:pos="8306"/>
      </w:tabs>
      <w:snapToGrid w:val="0"/>
      <w:jc w:val="left"/>
    </w:pPr>
    <w:rPr>
      <w:sz w:val="18"/>
      <w:szCs w:val="18"/>
    </w:rPr>
  </w:style>
  <w:style w:type="paragraph" w:styleId="43">
    <w:name w:val="envelope return"/>
    <w:basedOn w:val="1"/>
    <w:autoRedefine/>
    <w:qFormat/>
    <w:uiPriority w:val="0"/>
    <w:pPr>
      <w:snapToGrid w:val="0"/>
    </w:pPr>
    <w:rPr>
      <w:rFonts w:ascii="Arial" w:hAnsi="Arial" w:eastAsia="微软雅黑"/>
      <w:sz w:val="22"/>
      <w:szCs w:val="22"/>
    </w:rPr>
  </w:style>
  <w:style w:type="paragraph" w:styleId="44">
    <w:name w:val="header"/>
    <w:basedOn w:val="1"/>
    <w:link w:val="393"/>
    <w:autoRedefine/>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6"/>
    <w:autoRedefine/>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autoRedefine/>
    <w:qFormat/>
    <w:uiPriority w:val="0"/>
  </w:style>
  <w:style w:type="paragraph" w:styleId="47">
    <w:name w:val="toc 4"/>
    <w:basedOn w:val="1"/>
    <w:next w:val="1"/>
    <w:autoRedefine/>
    <w:qFormat/>
    <w:uiPriority w:val="0"/>
    <w:pPr>
      <w:ind w:left="1260" w:leftChars="600"/>
    </w:pPr>
  </w:style>
  <w:style w:type="paragraph" w:styleId="48">
    <w:name w:val="index heading"/>
    <w:basedOn w:val="1"/>
    <w:next w:val="49"/>
    <w:autoRedefine/>
    <w:qFormat/>
    <w:uiPriority w:val="0"/>
    <w:pPr>
      <w:adjustRightInd/>
      <w:ind w:firstLine="200" w:firstLineChars="200"/>
    </w:pPr>
  </w:style>
  <w:style w:type="paragraph" w:styleId="49">
    <w:name w:val="index 1"/>
    <w:basedOn w:val="1"/>
    <w:next w:val="1"/>
    <w:autoRedefine/>
    <w:qFormat/>
    <w:uiPriority w:val="0"/>
    <w:pPr>
      <w:adjustRightInd/>
      <w:spacing w:line="360" w:lineRule="auto"/>
      <w:ind w:firstLine="200" w:firstLineChars="200"/>
      <w:jc w:val="center"/>
    </w:pPr>
    <w:rPr>
      <w:sz w:val="24"/>
      <w:szCs w:val="20"/>
    </w:rPr>
  </w:style>
  <w:style w:type="paragraph" w:styleId="50">
    <w:name w:val="Subtitle"/>
    <w:basedOn w:val="1"/>
    <w:next w:val="1"/>
    <w:link w:val="13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autoRedefine/>
    <w:qFormat/>
    <w:uiPriority w:val="0"/>
    <w:pPr>
      <w:tabs>
        <w:tab w:val="left" w:pos="902"/>
      </w:tabs>
      <w:adjustRightInd/>
      <w:spacing w:line="400" w:lineRule="exact"/>
      <w:ind w:left="902" w:hanging="420"/>
    </w:pPr>
    <w:rPr>
      <w:sz w:val="24"/>
      <w:szCs w:val="20"/>
    </w:rPr>
  </w:style>
  <w:style w:type="paragraph" w:styleId="52">
    <w:name w:val="List"/>
    <w:basedOn w:val="1"/>
    <w:autoRedefine/>
    <w:qFormat/>
    <w:uiPriority w:val="0"/>
    <w:pPr>
      <w:ind w:left="200" w:hanging="200" w:hangingChars="200"/>
    </w:pPr>
  </w:style>
  <w:style w:type="paragraph" w:styleId="53">
    <w:name w:val="footnote text"/>
    <w:basedOn w:val="2"/>
    <w:link w:val="311"/>
    <w:autoRedefine/>
    <w:qFormat/>
    <w:uiPriority w:val="0"/>
    <w:pPr>
      <w:adjustRightInd/>
      <w:snapToGrid/>
      <w:spacing w:before="60" w:after="60" w:line="300" w:lineRule="exact"/>
      <w:ind w:firstLine="0"/>
    </w:pPr>
    <w:rPr>
      <w:rFonts w:ascii="Calibri"/>
      <w:color w:val="0000FF"/>
      <w:kern w:val="0"/>
      <w:sz w:val="21"/>
    </w:r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76"/>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03"/>
    <w:autoRedefine/>
    <w:qFormat/>
    <w:uiPriority w:val="0"/>
    <w:pPr>
      <w:spacing w:after="120" w:line="480" w:lineRule="auto"/>
    </w:pPr>
  </w:style>
  <w:style w:type="paragraph" w:styleId="59">
    <w:name w:val="HTML Preformatted"/>
    <w:basedOn w:val="1"/>
    <w:link w:val="3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7"/>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4"/>
    <w:next w:val="24"/>
    <w:link w:val="97"/>
    <w:autoRedefine/>
    <w:qFormat/>
    <w:uiPriority w:val="0"/>
    <w:rPr>
      <w:b/>
      <w:bCs/>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styleId="80">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81">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82">
    <w:name w:val="[Normal]"/>
    <w:autoRedefine/>
    <w:qFormat/>
    <w:uiPriority w:val="0"/>
    <w:rPr>
      <w:rFonts w:ascii="宋体" w:hAnsi="宋体" w:eastAsia="宋体" w:cs="Times New Roman"/>
      <w:sz w:val="24"/>
      <w:szCs w:val="22"/>
      <w:lang w:val="zh-CN" w:eastAsia="zh-CN" w:bidi="ar-SA"/>
    </w:rPr>
  </w:style>
  <w:style w:type="character" w:customStyle="1" w:styleId="83">
    <w:name w:val="表格非标题文字 Char"/>
    <w:link w:val="84"/>
    <w:autoRedefine/>
    <w:qFormat/>
    <w:uiPriority w:val="0"/>
    <w:rPr>
      <w:rFonts w:ascii="Futura Bk" w:hAnsi="Futura Bk"/>
      <w:kern w:val="2"/>
      <w:sz w:val="18"/>
      <w:szCs w:val="21"/>
      <w:lang w:val="en-US" w:eastAsia="zh-CN" w:bidi="ar-SA"/>
    </w:rPr>
  </w:style>
  <w:style w:type="paragraph" w:customStyle="1" w:styleId="84">
    <w:name w:val="表格非标题文字"/>
    <w:link w:val="83"/>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autoRedefine/>
    <w:qFormat/>
    <w:locked/>
    <w:uiPriority w:val="0"/>
    <w:rPr>
      <w:rFonts w:ascii="宋体" w:hAnsi="宋体"/>
      <w:sz w:val="24"/>
    </w:rPr>
  </w:style>
  <w:style w:type="paragraph" w:customStyle="1" w:styleId="86">
    <w:name w:val="*正文"/>
    <w:basedOn w:val="1"/>
    <w:link w:val="85"/>
    <w:autoRedefine/>
    <w:qFormat/>
    <w:uiPriority w:val="0"/>
    <w:pPr>
      <w:snapToGrid w:val="0"/>
      <w:spacing w:line="360" w:lineRule="auto"/>
      <w:ind w:firstLine="482"/>
      <w:jc w:val="left"/>
    </w:pPr>
    <w:rPr>
      <w:rFonts w:ascii="宋体" w:hAnsi="宋体"/>
      <w:kern w:val="0"/>
      <w:sz w:val="24"/>
      <w:szCs w:val="20"/>
    </w:rPr>
  </w:style>
  <w:style w:type="character" w:customStyle="1" w:styleId="87">
    <w:name w:val="Char Char71"/>
    <w:autoRedefine/>
    <w:semiHidden/>
    <w:qFormat/>
    <w:uiPriority w:val="0"/>
    <w:rPr>
      <w:rFonts w:eastAsia="宋体"/>
      <w:kern w:val="2"/>
      <w:sz w:val="21"/>
      <w:szCs w:val="24"/>
      <w:lang w:val="en-US" w:eastAsia="zh-CN" w:bidi="ar-SA"/>
    </w:rPr>
  </w:style>
  <w:style w:type="character" w:customStyle="1" w:styleId="88">
    <w:name w:val="Char Char6"/>
    <w:autoRedefine/>
    <w:qFormat/>
    <w:uiPriority w:val="0"/>
    <w:rPr>
      <w:rFonts w:eastAsia="宋体"/>
      <w:kern w:val="2"/>
      <w:sz w:val="21"/>
      <w:szCs w:val="24"/>
      <w:lang w:val="en-US" w:eastAsia="zh-CN" w:bidi="ar-SA"/>
    </w:rPr>
  </w:style>
  <w:style w:type="character" w:customStyle="1" w:styleId="89">
    <w:name w:val="正文缩进 Char"/>
    <w:autoRedefine/>
    <w:qFormat/>
    <w:uiPriority w:val="0"/>
    <w:rPr>
      <w:rFonts w:eastAsia="宋体"/>
      <w:kern w:val="2"/>
      <w:sz w:val="21"/>
      <w:lang w:val="en-US" w:eastAsia="zh-CN"/>
    </w:rPr>
  </w:style>
  <w:style w:type="character" w:customStyle="1" w:styleId="90">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1">
    <w:name w:val="Char Char28"/>
    <w:autoRedefine/>
    <w:qFormat/>
    <w:uiPriority w:val="6"/>
    <w:rPr>
      <w:rFonts w:ascii="仿宋_GB2312" w:hAnsi="仿宋_GB2312" w:eastAsia="仿宋_GB2312"/>
      <w:kern w:val="1"/>
      <w:sz w:val="28"/>
    </w:rPr>
  </w:style>
  <w:style w:type="character" w:customStyle="1" w:styleId="9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autoRedefine/>
    <w:qFormat/>
    <w:uiPriority w:val="6"/>
    <w:rPr>
      <w:rFonts w:ascii="Times New Roman" w:hAnsi="Times New Roman" w:eastAsia="黑体" w:cs="Times New Roman"/>
      <w:b/>
      <w:kern w:val="0"/>
      <w:sz w:val="24"/>
      <w:szCs w:val="24"/>
    </w:rPr>
  </w:style>
  <w:style w:type="character" w:customStyle="1" w:styleId="94">
    <w:name w:val="U_正文 Char"/>
    <w:link w:val="95"/>
    <w:autoRedefine/>
    <w:qFormat/>
    <w:uiPriority w:val="0"/>
    <w:rPr>
      <w:sz w:val="24"/>
      <w:szCs w:val="24"/>
    </w:rPr>
  </w:style>
  <w:style w:type="paragraph" w:customStyle="1" w:styleId="95">
    <w:name w:val="U_正文"/>
    <w:basedOn w:val="1"/>
    <w:link w:val="94"/>
    <w:autoRedefine/>
    <w:qFormat/>
    <w:uiPriority w:val="0"/>
    <w:pPr>
      <w:adjustRightInd/>
      <w:spacing w:beforeLines="20" w:afterLines="20" w:line="300" w:lineRule="auto"/>
      <w:ind w:firstLine="200" w:firstLineChars="200"/>
    </w:pPr>
    <w:rPr>
      <w:kern w:val="0"/>
      <w:sz w:val="24"/>
    </w:rPr>
  </w:style>
  <w:style w:type="character" w:customStyle="1" w:styleId="96">
    <w:name w:val="HTML 地址 Char1"/>
    <w:autoRedefine/>
    <w:qFormat/>
    <w:uiPriority w:val="0"/>
    <w:rPr>
      <w:rFonts w:ascii="Times New Roman" w:hAnsi="Times New Roman" w:eastAsia="宋体" w:cs="Times New Roman"/>
      <w:i/>
      <w:iCs/>
      <w:szCs w:val="24"/>
    </w:rPr>
  </w:style>
  <w:style w:type="character" w:customStyle="1" w:styleId="97">
    <w:name w:val="批注主题 Char1"/>
    <w:link w:val="62"/>
    <w:autoRedefine/>
    <w:qFormat/>
    <w:uiPriority w:val="0"/>
    <w:rPr>
      <w:b/>
      <w:bCs/>
      <w:kern w:val="2"/>
      <w:sz w:val="21"/>
      <w:szCs w:val="24"/>
    </w:rPr>
  </w:style>
  <w:style w:type="character" w:customStyle="1" w:styleId="98">
    <w:name w:val="Char Char51"/>
    <w:autoRedefine/>
    <w:qFormat/>
    <w:uiPriority w:val="0"/>
    <w:rPr>
      <w:rFonts w:ascii="宋体" w:hAnsi="Courier New" w:eastAsia="宋体"/>
      <w:kern w:val="2"/>
      <w:sz w:val="21"/>
      <w:lang w:val="en-US" w:eastAsia="zh-CN"/>
    </w:rPr>
  </w:style>
  <w:style w:type="character" w:customStyle="1" w:styleId="99">
    <w:name w:val="表正文 Char"/>
    <w:autoRedefine/>
    <w:qFormat/>
    <w:uiPriority w:val="0"/>
    <w:rPr>
      <w:rFonts w:ascii="宋体" w:eastAsia="宋体"/>
      <w:snapToGrid w:val="0"/>
      <w:color w:val="000000"/>
      <w:kern w:val="28"/>
      <w:sz w:val="28"/>
      <w:lang w:val="en-US" w:eastAsia="zh-CN" w:bidi="ar-SA"/>
    </w:rPr>
  </w:style>
  <w:style w:type="character" w:customStyle="1" w:styleId="100">
    <w:name w:val="Char Char34"/>
    <w:autoRedefine/>
    <w:qFormat/>
    <w:uiPriority w:val="6"/>
    <w:rPr>
      <w:b/>
      <w:kern w:val="1"/>
      <w:sz w:val="28"/>
      <w:szCs w:val="28"/>
    </w:rPr>
  </w:style>
  <w:style w:type="character" w:customStyle="1" w:styleId="101">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autoRedefine/>
    <w:qFormat/>
    <w:uiPriority w:val="0"/>
    <w:rPr>
      <w:rFonts w:ascii="宋体" w:hAnsi="宋体" w:eastAsia="宋体"/>
      <w:kern w:val="2"/>
      <w:sz w:val="24"/>
      <w:lang w:bidi="ar-SA"/>
    </w:rPr>
  </w:style>
  <w:style w:type="paragraph" w:customStyle="1" w:styleId="103">
    <w:name w:val="哈哈正文"/>
    <w:basedOn w:val="1"/>
    <w:link w:val="102"/>
    <w:autoRedefine/>
    <w:qFormat/>
    <w:uiPriority w:val="0"/>
    <w:pPr>
      <w:adjustRightInd/>
      <w:spacing w:line="360" w:lineRule="auto"/>
      <w:ind w:firstLine="200" w:firstLineChars="200"/>
    </w:pPr>
    <w:rPr>
      <w:rFonts w:ascii="宋体" w:hAnsi="宋体"/>
      <w:sz w:val="24"/>
      <w:szCs w:val="20"/>
    </w:rPr>
  </w:style>
  <w:style w:type="character" w:customStyle="1" w:styleId="104">
    <w:name w:val="未处理的提及1"/>
    <w:autoRedefine/>
    <w:qFormat/>
    <w:uiPriority w:val="0"/>
    <w:rPr>
      <w:color w:val="808080"/>
      <w:shd w:val="clear" w:color="auto" w:fill="E6E6E6"/>
    </w:rPr>
  </w:style>
  <w:style w:type="character" w:customStyle="1" w:styleId="105">
    <w:name w:val="txt"/>
    <w:autoRedefine/>
    <w:qFormat/>
    <w:uiPriority w:val="0"/>
    <w:rPr>
      <w:rFonts w:ascii="仿宋_GB2312" w:eastAsia="微软雅黑"/>
      <w:b/>
      <w:kern w:val="2"/>
      <w:sz w:val="32"/>
      <w:szCs w:val="32"/>
      <w:lang w:val="en-US" w:eastAsia="zh-CN" w:bidi="ar-SA"/>
    </w:rPr>
  </w:style>
  <w:style w:type="character" w:customStyle="1" w:styleId="10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7">
    <w:name w:val="Char Char32"/>
    <w:autoRedefine/>
    <w:qFormat/>
    <w:uiPriority w:val="6"/>
    <w:rPr>
      <w:b/>
      <w:kern w:val="1"/>
      <w:sz w:val="24"/>
      <w:szCs w:val="24"/>
    </w:rPr>
  </w:style>
  <w:style w:type="character" w:customStyle="1" w:styleId="108">
    <w:name w:val="PI Char1"/>
    <w:autoRedefine/>
    <w:qFormat/>
    <w:uiPriority w:val="0"/>
    <w:rPr>
      <w:rFonts w:ascii="宋体" w:hAnsi="宋体"/>
      <w:kern w:val="2"/>
      <w:sz w:val="24"/>
      <w:szCs w:val="24"/>
    </w:rPr>
  </w:style>
  <w:style w:type="character" w:customStyle="1" w:styleId="109">
    <w:name w:val="tw4winTerm"/>
    <w:autoRedefine/>
    <w:qFormat/>
    <w:uiPriority w:val="0"/>
    <w:rPr>
      <w:color w:val="0000FF"/>
    </w:rPr>
  </w:style>
  <w:style w:type="character" w:customStyle="1" w:styleId="110">
    <w:name w:val="Footer Char"/>
    <w:autoRedefine/>
    <w:qFormat/>
    <w:locked/>
    <w:uiPriority w:val="0"/>
    <w:rPr>
      <w:rFonts w:eastAsia="宋体"/>
      <w:kern w:val="2"/>
      <w:sz w:val="18"/>
      <w:lang w:val="en-US" w:eastAsia="zh-CN" w:bidi="ar-SA"/>
    </w:rPr>
  </w:style>
  <w:style w:type="character" w:customStyle="1" w:styleId="111">
    <w:name w:val="普通文字 Char Char1"/>
    <w:autoRedefine/>
    <w:qFormat/>
    <w:uiPriority w:val="0"/>
    <w:rPr>
      <w:rFonts w:ascii="宋体" w:hAnsi="Courier New"/>
      <w:kern w:val="2"/>
      <w:sz w:val="21"/>
    </w:rPr>
  </w:style>
  <w:style w:type="character" w:customStyle="1" w:styleId="112">
    <w:name w:val="Char Char101"/>
    <w:autoRedefine/>
    <w:qFormat/>
    <w:uiPriority w:val="6"/>
    <w:rPr>
      <w:rFonts w:ascii="宋体" w:hAnsi="宋体"/>
      <w:kern w:val="2"/>
      <w:sz w:val="21"/>
      <w:szCs w:val="24"/>
      <w:lang w:val="en-US" w:eastAsia="zh-CN"/>
    </w:rPr>
  </w:style>
  <w:style w:type="character" w:customStyle="1" w:styleId="113">
    <w:name w:val="标题 4 Char"/>
    <w:autoRedefine/>
    <w:qFormat/>
    <w:uiPriority w:val="0"/>
    <w:rPr>
      <w:rFonts w:ascii="Arial" w:hAnsi="Arial" w:eastAsia="黑体"/>
      <w:b/>
      <w:kern w:val="2"/>
      <w:sz w:val="28"/>
    </w:rPr>
  </w:style>
  <w:style w:type="character" w:customStyle="1" w:styleId="114">
    <w:name w:val="链接"/>
    <w:autoRedefine/>
    <w:qFormat/>
    <w:uiPriority w:val="0"/>
    <w:rPr>
      <w:color w:val="0000FF"/>
      <w:sz w:val="21"/>
      <w:szCs w:val="21"/>
      <w:u w:val="single"/>
    </w:rPr>
  </w:style>
  <w:style w:type="character" w:customStyle="1" w:styleId="115">
    <w:name w:val="h4 Char"/>
    <w:autoRedefine/>
    <w:qFormat/>
    <w:uiPriority w:val="0"/>
    <w:rPr>
      <w:rFonts w:ascii="Arial" w:hAnsi="Arial" w:eastAsia="黑体"/>
      <w:b/>
      <w:bCs/>
      <w:kern w:val="2"/>
      <w:sz w:val="28"/>
      <w:szCs w:val="28"/>
      <w:lang w:val="zh-CN" w:eastAsia="zh-CN" w:bidi="ar-SA"/>
    </w:rPr>
  </w:style>
  <w:style w:type="character" w:customStyle="1" w:styleId="116">
    <w:name w:val="5正文 Char"/>
    <w:link w:val="117"/>
    <w:autoRedefine/>
    <w:qFormat/>
    <w:uiPriority w:val="0"/>
    <w:rPr>
      <w:rFonts w:ascii="仿宋_GB2312" w:hAnsi="微软雅黑" w:eastAsia="仿宋_GB2312"/>
      <w:sz w:val="28"/>
      <w:szCs w:val="21"/>
    </w:rPr>
  </w:style>
  <w:style w:type="paragraph" w:customStyle="1" w:styleId="117">
    <w:name w:val="5正文"/>
    <w:basedOn w:val="1"/>
    <w:link w:val="116"/>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autoRedefine/>
    <w:qFormat/>
    <w:uiPriority w:val="9"/>
    <w:rPr>
      <w:b/>
      <w:bCs/>
      <w:kern w:val="2"/>
      <w:sz w:val="32"/>
      <w:szCs w:val="32"/>
    </w:rPr>
  </w:style>
  <w:style w:type="character" w:customStyle="1" w:styleId="119">
    <w:name w:val="样式6 Char"/>
    <w:autoRedefine/>
    <w:qFormat/>
    <w:uiPriority w:val="0"/>
    <w:rPr>
      <w:rFonts w:ascii="仿宋_GB2312" w:hAnsi="宋体" w:eastAsia="仿宋_GB2312"/>
      <w:b/>
      <w:bCs/>
      <w:kern w:val="2"/>
      <w:sz w:val="24"/>
      <w:szCs w:val="24"/>
      <w:lang w:val="en-US" w:eastAsia="zh-CN" w:bidi="ar-SA"/>
    </w:rPr>
  </w:style>
  <w:style w:type="character" w:customStyle="1" w:styleId="120">
    <w:name w:val="Char Char14"/>
    <w:autoRedefine/>
    <w:qFormat/>
    <w:uiPriority w:val="6"/>
    <w:rPr>
      <w:rFonts w:ascii="黑体" w:hAnsi="黑体" w:eastAsia="黑体"/>
    </w:rPr>
  </w:style>
  <w:style w:type="character" w:customStyle="1" w:styleId="121">
    <w:name w:val="Heading 2 Hidden Char"/>
    <w:autoRedefine/>
    <w:qFormat/>
    <w:uiPriority w:val="0"/>
    <w:rPr>
      <w:rFonts w:ascii="仿宋_GB2312" w:eastAsia="仿宋_GB2312"/>
      <w:b/>
      <w:bCs/>
      <w:kern w:val="2"/>
      <w:sz w:val="24"/>
      <w:szCs w:val="24"/>
      <w:lang w:val="zh-CN" w:eastAsia="zh-CN" w:bidi="ar-SA"/>
    </w:rPr>
  </w:style>
  <w:style w:type="character" w:customStyle="1" w:styleId="122">
    <w:name w:val="正文首行缩进 2 Char"/>
    <w:link w:val="4"/>
    <w:autoRedefine/>
    <w:qFormat/>
    <w:uiPriority w:val="0"/>
    <w:rPr>
      <w:rFonts w:ascii="宋体" w:hAnsi="宋体"/>
      <w:kern w:val="2"/>
      <w:sz w:val="21"/>
      <w:szCs w:val="24"/>
    </w:rPr>
  </w:style>
  <w:style w:type="character" w:customStyle="1" w:styleId="123">
    <w:name w:val="font11"/>
    <w:autoRedefine/>
    <w:qFormat/>
    <w:uiPriority w:val="0"/>
    <w:rPr>
      <w:rFonts w:hint="default" w:ascii="Times New Roman" w:hAnsi="Times New Roman" w:cs="Times New Roman"/>
      <w:color w:val="000000"/>
      <w:sz w:val="22"/>
      <w:szCs w:val="22"/>
      <w:u w:val="none"/>
    </w:rPr>
  </w:style>
  <w:style w:type="character" w:customStyle="1" w:styleId="124">
    <w:name w:val="表正文 Char1"/>
    <w:autoRedefine/>
    <w:qFormat/>
    <w:uiPriority w:val="0"/>
    <w:rPr>
      <w:rFonts w:ascii="宋体" w:eastAsia="宋体"/>
      <w:snapToGrid w:val="0"/>
      <w:color w:val="000000"/>
      <w:kern w:val="28"/>
      <w:sz w:val="28"/>
    </w:rPr>
  </w:style>
  <w:style w:type="character" w:customStyle="1" w:styleId="125">
    <w:name w:val="blue1"/>
    <w:basedOn w:val="70"/>
    <w:autoRedefine/>
    <w:qFormat/>
    <w:uiPriority w:val="0"/>
    <w:rPr>
      <w:rFonts w:ascii="Arial" w:hAnsi="Arial" w:eastAsia="黑体" w:cs="Arial"/>
      <w:snapToGrid w:val="0"/>
      <w:kern w:val="0"/>
      <w:szCs w:val="21"/>
    </w:rPr>
  </w:style>
  <w:style w:type="character" w:customStyle="1" w:styleId="126">
    <w:name w:val="纯文本 Char"/>
    <w:link w:val="35"/>
    <w:autoRedefine/>
    <w:qFormat/>
    <w:uiPriority w:val="0"/>
    <w:rPr>
      <w:rFonts w:ascii="宋体" w:hAnsi="Courier New" w:eastAsia="宋体" w:cs="Arial"/>
      <w:snapToGrid w:val="0"/>
      <w:kern w:val="2"/>
      <w:sz w:val="21"/>
      <w:szCs w:val="21"/>
      <w:lang w:val="en-US" w:eastAsia="zh-CN" w:bidi="ar-SA"/>
    </w:rPr>
  </w:style>
  <w:style w:type="character" w:customStyle="1" w:styleId="127">
    <w:name w:val="标书1 Char"/>
    <w:autoRedefine/>
    <w:qFormat/>
    <w:uiPriority w:val="0"/>
    <w:rPr>
      <w:rFonts w:eastAsia="宋体"/>
      <w:b/>
      <w:bCs/>
      <w:kern w:val="44"/>
      <w:sz w:val="44"/>
      <w:szCs w:val="44"/>
      <w:lang w:val="en-US" w:eastAsia="zh-CN" w:bidi="ar-SA"/>
    </w:rPr>
  </w:style>
  <w:style w:type="character" w:customStyle="1" w:styleId="128">
    <w:name w:val="样式5 Char"/>
    <w:autoRedefine/>
    <w:qFormat/>
    <w:uiPriority w:val="0"/>
    <w:rPr>
      <w:rFonts w:ascii="仿宋_GB2312" w:hAnsi="仿宋" w:eastAsia="仿宋_GB2312"/>
      <w:kern w:val="2"/>
      <w:sz w:val="24"/>
      <w:szCs w:val="24"/>
    </w:rPr>
  </w:style>
  <w:style w:type="character" w:customStyle="1" w:styleId="129">
    <w:name w:val="样式4 Char"/>
    <w:autoRedefine/>
    <w:qFormat/>
    <w:uiPriority w:val="0"/>
    <w:rPr>
      <w:rFonts w:ascii="仿宋_GB2312" w:hAnsi="仿宋" w:eastAsia="仿宋_GB2312"/>
      <w:b/>
      <w:kern w:val="2"/>
      <w:sz w:val="32"/>
      <w:szCs w:val="32"/>
      <w:lang w:bidi="ar-SA"/>
    </w:rPr>
  </w:style>
  <w:style w:type="character" w:customStyle="1" w:styleId="130">
    <w:name w:val="插图说明 Char"/>
    <w:autoRedefine/>
    <w:qFormat/>
    <w:uiPriority w:val="0"/>
    <w:rPr>
      <w:rFonts w:eastAsia="黑体"/>
      <w:sz w:val="24"/>
      <w:lang w:val="en-US" w:eastAsia="zh-CN"/>
    </w:rPr>
  </w:style>
  <w:style w:type="character" w:customStyle="1" w:styleId="131">
    <w:name w:val="正文2 Char Char"/>
    <w:link w:val="132"/>
    <w:autoRedefine/>
    <w:qFormat/>
    <w:uiPriority w:val="0"/>
    <w:rPr>
      <w:rFonts w:eastAsia="宋体"/>
      <w:kern w:val="2"/>
      <w:sz w:val="24"/>
      <w:lang w:val="en-US" w:eastAsia="zh-CN" w:bidi="ar-SA"/>
    </w:rPr>
  </w:style>
  <w:style w:type="paragraph" w:customStyle="1" w:styleId="132">
    <w:name w:val="正文2"/>
    <w:basedOn w:val="58"/>
    <w:link w:val="131"/>
    <w:autoRedefine/>
    <w:qFormat/>
    <w:uiPriority w:val="0"/>
    <w:pPr>
      <w:spacing w:before="156" w:line="360" w:lineRule="auto"/>
      <w:ind w:firstLine="510" w:firstLineChars="200"/>
    </w:pPr>
    <w:rPr>
      <w:sz w:val="24"/>
      <w:szCs w:val="20"/>
    </w:rPr>
  </w:style>
  <w:style w:type="character" w:customStyle="1" w:styleId="133">
    <w:name w:val="Char Char24"/>
    <w:autoRedefine/>
    <w:qFormat/>
    <w:uiPriority w:val="6"/>
    <w:rPr>
      <w:kern w:val="1"/>
      <w:sz w:val="21"/>
    </w:rPr>
  </w:style>
  <w:style w:type="character" w:customStyle="1" w:styleId="134">
    <w:name w:val="副标题 Char"/>
    <w:link w:val="50"/>
    <w:autoRedefine/>
    <w:qFormat/>
    <w:uiPriority w:val="0"/>
    <w:rPr>
      <w:rFonts w:ascii="Arial" w:hAnsi="Arial" w:eastAsia="隶书"/>
      <w:b/>
      <w:bCs/>
      <w:kern w:val="28"/>
      <w:sz w:val="44"/>
      <w:szCs w:val="32"/>
      <w:lang w:val="en-US" w:eastAsia="zh-CN" w:bidi="ar-SA"/>
    </w:rPr>
  </w:style>
  <w:style w:type="character" w:customStyle="1" w:styleId="135">
    <w:name w:val="普通文字 Char1 Char"/>
    <w:autoRedefine/>
    <w:qFormat/>
    <w:uiPriority w:val="0"/>
    <w:rPr>
      <w:rFonts w:ascii="宋体" w:hAnsi="Courier New" w:eastAsia="宋体"/>
      <w:kern w:val="2"/>
      <w:sz w:val="21"/>
      <w:szCs w:val="24"/>
      <w:lang w:val="en-US" w:eastAsia="zh-CN" w:bidi="ar-SA"/>
    </w:rPr>
  </w:style>
  <w:style w:type="character" w:customStyle="1" w:styleId="136">
    <w:name w:val="h3 Char1"/>
    <w:autoRedefine/>
    <w:qFormat/>
    <w:uiPriority w:val="0"/>
    <w:rPr>
      <w:rFonts w:eastAsia="宋体"/>
      <w:b/>
      <w:bCs/>
      <w:kern w:val="2"/>
      <w:sz w:val="32"/>
      <w:szCs w:val="32"/>
      <w:lang w:bidi="ar-SA"/>
    </w:rPr>
  </w:style>
  <w:style w:type="character" w:customStyle="1" w:styleId="137">
    <w:name w:val="标题 Char1"/>
    <w:autoRedefine/>
    <w:qFormat/>
    <w:uiPriority w:val="0"/>
    <w:rPr>
      <w:rFonts w:ascii="Cambria" w:hAnsi="Cambria" w:eastAsia="宋体" w:cs="Times New Roman"/>
      <w:b/>
      <w:bCs/>
      <w:sz w:val="32"/>
      <w:szCs w:val="32"/>
      <w:lang w:bidi="ar-SA"/>
    </w:rPr>
  </w:style>
  <w:style w:type="character" w:customStyle="1" w:styleId="138">
    <w:name w:val="gf正文1 Char"/>
    <w:autoRedefine/>
    <w:qFormat/>
    <w:uiPriority w:val="0"/>
    <w:rPr>
      <w:rFonts w:ascii="宋体" w:hAnsi="宋体" w:eastAsia="宋体" w:cs="宋体"/>
      <w:kern w:val="2"/>
      <w:sz w:val="24"/>
      <w:szCs w:val="24"/>
      <w:lang w:val="en-US" w:eastAsia="zh-CN" w:bidi="ar-SA"/>
    </w:rPr>
  </w:style>
  <w:style w:type="character" w:customStyle="1" w:styleId="139">
    <w:name w:val="正文文本缩进 Char1"/>
    <w:autoRedefine/>
    <w:qFormat/>
    <w:uiPriority w:val="0"/>
    <w:rPr>
      <w:rFonts w:ascii="Calibri" w:hAnsi="Calibri"/>
      <w:sz w:val="28"/>
    </w:rPr>
  </w:style>
  <w:style w:type="character" w:customStyle="1" w:styleId="140">
    <w:name w:val="No Spacing Char"/>
    <w:link w:val="141"/>
    <w:autoRedefine/>
    <w:qFormat/>
    <w:uiPriority w:val="1"/>
    <w:rPr>
      <w:sz w:val="22"/>
      <w:szCs w:val="22"/>
      <w:lang w:val="en-US" w:eastAsia="zh-CN" w:bidi="ar-SA"/>
    </w:rPr>
  </w:style>
  <w:style w:type="paragraph" w:customStyle="1" w:styleId="141">
    <w:name w:val="无间隔1"/>
    <w:link w:val="140"/>
    <w:autoRedefine/>
    <w:qFormat/>
    <w:uiPriority w:val="1"/>
    <w:rPr>
      <w:rFonts w:ascii="Times New Roman" w:hAnsi="Times New Roman" w:eastAsia="宋体" w:cs="Times New Roman"/>
      <w:sz w:val="22"/>
      <w:szCs w:val="22"/>
      <w:lang w:val="en-US" w:eastAsia="zh-CN" w:bidi="ar-SA"/>
    </w:rPr>
  </w:style>
  <w:style w:type="character" w:customStyle="1" w:styleId="142">
    <w:name w:val="样式7 Char"/>
    <w:autoRedefine/>
    <w:qFormat/>
    <w:uiPriority w:val="0"/>
    <w:rPr>
      <w:rFonts w:ascii="仿宋_GB2312" w:hAnsi="仿宋" w:eastAsia="仿宋_GB2312"/>
      <w:b/>
      <w:kern w:val="2"/>
      <w:sz w:val="24"/>
      <w:szCs w:val="24"/>
    </w:rPr>
  </w:style>
  <w:style w:type="character" w:customStyle="1" w:styleId="143">
    <w:name w:val="font12gray1"/>
    <w:autoRedefine/>
    <w:qFormat/>
    <w:uiPriority w:val="0"/>
    <w:rPr>
      <w:rFonts w:ascii="仿宋_GB2312" w:eastAsia="微软雅黑"/>
      <w:b/>
      <w:spacing w:val="300"/>
      <w:kern w:val="2"/>
      <w:sz w:val="18"/>
      <w:szCs w:val="18"/>
      <w:lang w:val="en-US" w:eastAsia="zh-CN" w:bidi="ar-SA"/>
    </w:rPr>
  </w:style>
  <w:style w:type="character" w:customStyle="1" w:styleId="144">
    <w:name w:val="Char Char7"/>
    <w:autoRedefine/>
    <w:semiHidden/>
    <w:qFormat/>
    <w:uiPriority w:val="0"/>
    <w:rPr>
      <w:rFonts w:eastAsia="宋体"/>
      <w:kern w:val="2"/>
      <w:sz w:val="21"/>
      <w:szCs w:val="24"/>
      <w:lang w:val="en-US" w:eastAsia="zh-CN" w:bidi="ar-SA"/>
    </w:rPr>
  </w:style>
  <w:style w:type="character" w:customStyle="1" w:styleId="145">
    <w:name w:val="表名 Char"/>
    <w:autoRedefine/>
    <w:qFormat/>
    <w:uiPriority w:val="0"/>
    <w:rPr>
      <w:rFonts w:eastAsia="宋体"/>
      <w:b/>
      <w:bCs/>
      <w:kern w:val="2"/>
      <w:sz w:val="24"/>
      <w:szCs w:val="24"/>
      <w:lang w:val="en-US" w:eastAsia="zh-CN" w:bidi="ar-SA"/>
    </w:rPr>
  </w:style>
  <w:style w:type="character" w:customStyle="1" w:styleId="146">
    <w:name w:val="Document Map Char"/>
    <w:autoRedefine/>
    <w:qFormat/>
    <w:locked/>
    <w:uiPriority w:val="0"/>
    <w:rPr>
      <w:rFonts w:eastAsia="宋体"/>
      <w:kern w:val="2"/>
      <w:sz w:val="21"/>
      <w:szCs w:val="24"/>
      <w:lang w:val="en-US" w:eastAsia="zh-CN" w:bidi="ar-SA"/>
    </w:rPr>
  </w:style>
  <w:style w:type="character" w:customStyle="1" w:styleId="147">
    <w:name w:val="font41"/>
    <w:basedOn w:val="70"/>
    <w:autoRedefine/>
    <w:qFormat/>
    <w:uiPriority w:val="0"/>
    <w:rPr>
      <w:rFonts w:hint="eastAsia" w:ascii="仿宋_GB2312" w:eastAsia="仿宋_GB2312" w:cs="仿宋_GB2312"/>
      <w:color w:val="000000"/>
      <w:sz w:val="22"/>
      <w:szCs w:val="22"/>
      <w:u w:val="none"/>
    </w:rPr>
  </w:style>
  <w:style w:type="character" w:customStyle="1" w:styleId="148">
    <w:name w:val="标题 6 Char"/>
    <w:link w:val="13"/>
    <w:autoRedefine/>
    <w:qFormat/>
    <w:uiPriority w:val="0"/>
    <w:rPr>
      <w:rFonts w:ascii="Arial" w:hAnsi="Arial" w:eastAsia="黑体"/>
      <w:b/>
      <w:bCs/>
      <w:kern w:val="2"/>
      <w:sz w:val="24"/>
      <w:szCs w:val="24"/>
    </w:rPr>
  </w:style>
  <w:style w:type="character" w:customStyle="1" w:styleId="149">
    <w:name w:val="纯文本 Char_0"/>
    <w:link w:val="150"/>
    <w:autoRedefine/>
    <w:qFormat/>
    <w:uiPriority w:val="0"/>
    <w:rPr>
      <w:rFonts w:ascii="宋体" w:hAnsi="Courier New"/>
      <w:kern w:val="2"/>
      <w:sz w:val="21"/>
      <w:szCs w:val="21"/>
      <w:lang w:val="en-US" w:eastAsia="zh-CN"/>
    </w:rPr>
  </w:style>
  <w:style w:type="paragraph" w:customStyle="1" w:styleId="150">
    <w:name w:val="纯文本_0_0"/>
    <w:basedOn w:val="151"/>
    <w:link w:val="149"/>
    <w:autoRedefine/>
    <w:qFormat/>
    <w:uiPriority w:val="0"/>
    <w:rPr>
      <w:rFonts w:ascii="宋体" w:hAnsi="Courier New"/>
      <w:szCs w:val="21"/>
    </w:rPr>
  </w:style>
  <w:style w:type="paragraph" w:customStyle="1" w:styleId="15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autoRedefine/>
    <w:qFormat/>
    <w:locked/>
    <w:uiPriority w:val="0"/>
    <w:rPr>
      <w:rFonts w:eastAsia="宋体"/>
      <w:kern w:val="2"/>
      <w:sz w:val="18"/>
      <w:szCs w:val="18"/>
      <w:lang w:val="en-US" w:eastAsia="zh-CN" w:bidi="ar-SA"/>
    </w:rPr>
  </w:style>
  <w:style w:type="character" w:customStyle="1" w:styleId="153">
    <w:name w:val="正文 项目2 Char"/>
    <w:basedOn w:val="154"/>
    <w:autoRedefine/>
    <w:qFormat/>
    <w:uiPriority w:val="0"/>
    <w:rPr>
      <w:rFonts w:ascii="仿宋_GB2312" w:hAnsi="仿宋_GB2312" w:eastAsia="仿宋_GB2312"/>
      <w:kern w:val="2"/>
      <w:sz w:val="24"/>
      <w:lang w:bidi="ar-SA"/>
    </w:rPr>
  </w:style>
  <w:style w:type="character" w:customStyle="1" w:styleId="154">
    <w:name w:val="正文 项目 Char"/>
    <w:autoRedefine/>
    <w:qFormat/>
    <w:uiPriority w:val="0"/>
    <w:rPr>
      <w:rFonts w:ascii="仿宋_GB2312" w:hAnsi="仿宋_GB2312" w:eastAsia="仿宋_GB2312"/>
      <w:kern w:val="2"/>
      <w:sz w:val="24"/>
      <w:lang w:bidi="ar-SA"/>
    </w:rPr>
  </w:style>
  <w:style w:type="character" w:customStyle="1" w:styleId="155">
    <w:name w:val="h Char Char1"/>
    <w:autoRedefine/>
    <w:qFormat/>
    <w:uiPriority w:val="0"/>
    <w:rPr>
      <w:rFonts w:eastAsia="宋体"/>
      <w:kern w:val="2"/>
      <w:sz w:val="18"/>
      <w:szCs w:val="18"/>
      <w:lang w:val="en-US" w:eastAsia="zh-CN" w:bidi="ar-SA"/>
    </w:rPr>
  </w:style>
  <w:style w:type="character" w:customStyle="1" w:styleId="156">
    <w:name w:val="Char Char27"/>
    <w:autoRedefine/>
    <w:qFormat/>
    <w:uiPriority w:val="6"/>
    <w:rPr>
      <w:rFonts w:ascii="宋体" w:hAnsi="宋体" w:eastAsia="宋体"/>
      <w:color w:val="000000"/>
      <w:kern w:val="1"/>
      <w:sz w:val="28"/>
      <w:lang w:val="en-US" w:eastAsia="zh-CN" w:bidi="ar-SA"/>
    </w:rPr>
  </w:style>
  <w:style w:type="character" w:customStyle="1" w:styleId="157">
    <w:name w:val="px14"/>
    <w:autoRedefine/>
    <w:qFormat/>
    <w:uiPriority w:val="0"/>
    <w:rPr>
      <w:rFonts w:ascii="仿宋_GB2312" w:eastAsia="微软雅黑" w:cs="Times New Roman"/>
      <w:b/>
      <w:kern w:val="2"/>
      <w:sz w:val="32"/>
      <w:szCs w:val="32"/>
      <w:lang w:val="en-US" w:eastAsia="zh-CN" w:bidi="ar-SA"/>
    </w:rPr>
  </w:style>
  <w:style w:type="character" w:customStyle="1" w:styleId="158">
    <w:name w:val="HTML 预设格式 Char1"/>
    <w:autoRedefine/>
    <w:qFormat/>
    <w:uiPriority w:val="0"/>
    <w:rPr>
      <w:rFonts w:ascii="Courier New" w:hAnsi="Courier New" w:eastAsia="宋体" w:cs="Courier New"/>
      <w:sz w:val="20"/>
      <w:szCs w:val="20"/>
    </w:rPr>
  </w:style>
  <w:style w:type="character" w:customStyle="1" w:styleId="159">
    <w:name w:val="普通文字 Char1"/>
    <w:autoRedefine/>
    <w:qFormat/>
    <w:uiPriority w:val="0"/>
    <w:rPr>
      <w:rFonts w:ascii="宋体" w:hAnsi="Courier New" w:eastAsia="宋体"/>
      <w:kern w:val="2"/>
      <w:sz w:val="21"/>
      <w:lang w:val="en-US" w:eastAsia="zh-CN"/>
    </w:rPr>
  </w:style>
  <w:style w:type="character" w:customStyle="1" w:styleId="160">
    <w:name w:val="hei16b1"/>
    <w:autoRedefine/>
    <w:qFormat/>
    <w:uiPriority w:val="0"/>
    <w:rPr>
      <w:rFonts w:hint="default" w:ascii="Arial" w:hAnsi="Arial" w:cs="Arial"/>
      <w:b/>
      <w:bCs/>
      <w:color w:val="000000"/>
      <w:sz w:val="24"/>
      <w:szCs w:val="24"/>
    </w:rPr>
  </w:style>
  <w:style w:type="character" w:customStyle="1" w:styleId="161">
    <w:name w:val="正文（绿盟科技） Char"/>
    <w:link w:val="162"/>
    <w:autoRedefine/>
    <w:qFormat/>
    <w:uiPriority w:val="0"/>
    <w:rPr>
      <w:rFonts w:ascii="Arial" w:hAnsi="Arial"/>
      <w:sz w:val="21"/>
      <w:szCs w:val="21"/>
    </w:rPr>
  </w:style>
  <w:style w:type="paragraph" w:customStyle="1" w:styleId="162">
    <w:name w:val="正文（绿盟科技）"/>
    <w:link w:val="161"/>
    <w:autoRedefine/>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autoRedefine/>
    <w:qFormat/>
    <w:uiPriority w:val="6"/>
    <w:rPr>
      <w:rFonts w:ascii="宋体" w:hAnsi="宋体"/>
      <w:i/>
      <w:sz w:val="24"/>
      <w:szCs w:val="24"/>
    </w:rPr>
  </w:style>
  <w:style w:type="character" w:customStyle="1" w:styleId="164">
    <w:name w:val="页脚 Char"/>
    <w:autoRedefine/>
    <w:qFormat/>
    <w:uiPriority w:val="0"/>
    <w:rPr>
      <w:rFonts w:eastAsia="仿宋_GB2312"/>
      <w:kern w:val="2"/>
      <w:sz w:val="18"/>
      <w:lang w:val="en-US" w:eastAsia="zh-CN"/>
    </w:rPr>
  </w:style>
  <w:style w:type="character" w:customStyle="1" w:styleId="165">
    <w:name w:val="批注主题 Char"/>
    <w:autoRedefine/>
    <w:qFormat/>
    <w:uiPriority w:val="0"/>
    <w:rPr>
      <w:rFonts w:eastAsia="宋体"/>
      <w:b/>
      <w:bCs/>
      <w:kern w:val="2"/>
      <w:sz w:val="21"/>
      <w:szCs w:val="24"/>
      <w:lang w:val="en-US" w:eastAsia="zh-CN" w:bidi="ar-SA"/>
    </w:rPr>
  </w:style>
  <w:style w:type="character" w:customStyle="1" w:styleId="166">
    <w:name w:val="Comment Text Char"/>
    <w:autoRedefine/>
    <w:qFormat/>
    <w:locked/>
    <w:uiPriority w:val="0"/>
    <w:rPr>
      <w:rFonts w:ascii="宋体" w:hAnsi="宋体" w:eastAsia="宋体"/>
      <w:kern w:val="2"/>
      <w:sz w:val="24"/>
      <w:lang w:val="en-US" w:eastAsia="zh-CN" w:bidi="ar-SA"/>
    </w:rPr>
  </w:style>
  <w:style w:type="character" w:customStyle="1" w:styleId="167">
    <w:name w:val="标题 2 Char1"/>
    <w:link w:val="9"/>
    <w:autoRedefine/>
    <w:qFormat/>
    <w:uiPriority w:val="1"/>
    <w:rPr>
      <w:rFonts w:ascii="仿宋_GB2312" w:hAnsi="仿宋" w:eastAsia="仿宋_GB2312"/>
      <w:b/>
      <w:bCs/>
      <w:sz w:val="32"/>
      <w:szCs w:val="32"/>
      <w:lang w:val="zh-CN"/>
    </w:rPr>
  </w:style>
  <w:style w:type="character" w:customStyle="1" w:styleId="168">
    <w:name w:val="Char Char72"/>
    <w:autoRedefine/>
    <w:qFormat/>
    <w:uiPriority w:val="0"/>
    <w:rPr>
      <w:rFonts w:eastAsia="宋体"/>
      <w:kern w:val="2"/>
      <w:sz w:val="21"/>
      <w:szCs w:val="24"/>
      <w:lang w:val="en-US" w:eastAsia="zh-CN" w:bidi="ar-SA"/>
    </w:rPr>
  </w:style>
  <w:style w:type="character" w:customStyle="1" w:styleId="169">
    <w:name w:val="正文文本缩进 Char2"/>
    <w:autoRedefine/>
    <w:qFormat/>
    <w:uiPriority w:val="0"/>
    <w:rPr>
      <w:rFonts w:ascii="Times New Roman" w:hAnsi="Times New Roman" w:eastAsia="宋体" w:cs="Times New Roman"/>
      <w:snapToGrid w:val="0"/>
      <w:kern w:val="0"/>
      <w:szCs w:val="24"/>
    </w:rPr>
  </w:style>
  <w:style w:type="character" w:customStyle="1" w:styleId="170">
    <w:name w:val="样式2 Char"/>
    <w:autoRedefine/>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autoRedefine/>
    <w:qFormat/>
    <w:uiPriority w:val="0"/>
    <w:rPr>
      <w:sz w:val="32"/>
    </w:rPr>
  </w:style>
  <w:style w:type="paragraph" w:customStyle="1" w:styleId="172">
    <w:name w:val="表格名称"/>
    <w:basedOn w:val="9"/>
    <w:link w:val="171"/>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autoRedefine/>
    <w:qFormat/>
    <w:uiPriority w:val="0"/>
    <w:rPr>
      <w:rFonts w:eastAsia="宋体"/>
      <w:b/>
      <w:sz w:val="24"/>
      <w:lang w:val="en-GB" w:eastAsia="zh-CN" w:bidi="ar-SA"/>
    </w:rPr>
  </w:style>
  <w:style w:type="character" w:customStyle="1" w:styleId="174">
    <w:name w:val="c7 style3"/>
    <w:autoRedefine/>
    <w:qFormat/>
    <w:uiPriority w:val="0"/>
  </w:style>
  <w:style w:type="character" w:customStyle="1" w:styleId="175">
    <w:name w:val="正文文本 3 Char1"/>
    <w:autoRedefine/>
    <w:semiHidden/>
    <w:qFormat/>
    <w:uiPriority w:val="99"/>
    <w:rPr>
      <w:rFonts w:ascii="Times New Roman" w:hAnsi="Times New Roman" w:eastAsia="宋体" w:cs="Times New Roman"/>
      <w:sz w:val="16"/>
      <w:szCs w:val="16"/>
    </w:rPr>
  </w:style>
  <w:style w:type="character" w:customStyle="1" w:styleId="176">
    <w:name w:val="tw4winInternal"/>
    <w:autoRedefine/>
    <w:qFormat/>
    <w:uiPriority w:val="0"/>
    <w:rPr>
      <w:rFonts w:ascii="Courier New" w:hAnsi="Courier New" w:cs="Courier New"/>
      <w:color w:val="FF0000"/>
      <w:lang w:val="en-US" w:eastAsia="zh-CN"/>
    </w:rPr>
  </w:style>
  <w:style w:type="character" w:customStyle="1" w:styleId="177">
    <w:name w:val="Char Char10"/>
    <w:autoRedefine/>
    <w:semiHidden/>
    <w:qFormat/>
    <w:uiPriority w:val="0"/>
    <w:rPr>
      <w:rFonts w:ascii="宋体" w:hAnsi="宋体"/>
      <w:kern w:val="2"/>
      <w:sz w:val="21"/>
      <w:szCs w:val="24"/>
      <w:lang w:val="en-US" w:eastAsia="zh-CN"/>
    </w:rPr>
  </w:style>
  <w:style w:type="character" w:customStyle="1" w:styleId="178">
    <w:name w:val="shadow11"/>
    <w:autoRedefine/>
    <w:qFormat/>
    <w:uiPriority w:val="0"/>
    <w:rPr>
      <w:color w:val="000000"/>
      <w:sz w:val="21"/>
    </w:rPr>
  </w:style>
  <w:style w:type="character" w:customStyle="1" w:styleId="179">
    <w:name w:val="正文非缩进 Char3"/>
    <w:autoRedefine/>
    <w:qFormat/>
    <w:uiPriority w:val="0"/>
    <w:rPr>
      <w:rFonts w:ascii="宋体" w:eastAsia="宋体"/>
      <w:snapToGrid w:val="0"/>
      <w:color w:val="000000"/>
      <w:kern w:val="28"/>
      <w:sz w:val="28"/>
      <w:lang w:val="en-US" w:eastAsia="zh-CN" w:bidi="ar-SA"/>
    </w:rPr>
  </w:style>
  <w:style w:type="character" w:customStyle="1" w:styleId="180">
    <w:name w:val="Char Char"/>
    <w:autoRedefine/>
    <w:qFormat/>
    <w:uiPriority w:val="0"/>
    <w:rPr>
      <w:rFonts w:ascii="宋体" w:hAnsi="Courier New" w:eastAsia="宋体"/>
      <w:kern w:val="2"/>
      <w:sz w:val="21"/>
      <w:lang w:val="en-US" w:eastAsia="zh-CN" w:bidi="ar-SA"/>
    </w:rPr>
  </w:style>
  <w:style w:type="character" w:customStyle="1" w:styleId="181">
    <w:name w:val="签名 Char1"/>
    <w:autoRedefine/>
    <w:qFormat/>
    <w:uiPriority w:val="0"/>
    <w:rPr>
      <w:rFonts w:ascii="Times New Roman" w:hAnsi="Times New Roman" w:eastAsia="宋体" w:cs="Times New Roman"/>
      <w:szCs w:val="24"/>
    </w:rPr>
  </w:style>
  <w:style w:type="character" w:customStyle="1" w:styleId="182">
    <w:name w:val="日期 Char"/>
    <w:link w:val="38"/>
    <w:autoRedefine/>
    <w:qFormat/>
    <w:uiPriority w:val="0"/>
    <w:rPr>
      <w:rFonts w:ascii="宋体"/>
      <w:kern w:val="2"/>
      <w:sz w:val="24"/>
      <w:szCs w:val="21"/>
      <w:lang w:val="zh-CN"/>
    </w:rPr>
  </w:style>
  <w:style w:type="character" w:customStyle="1" w:styleId="183">
    <w:name w:val="标题 9 Char"/>
    <w:link w:val="16"/>
    <w:autoRedefine/>
    <w:qFormat/>
    <w:uiPriority w:val="0"/>
    <w:rPr>
      <w:rFonts w:ascii="Arial" w:hAnsi="Arial" w:eastAsia="黑体"/>
      <w:kern w:val="2"/>
      <w:sz w:val="21"/>
      <w:szCs w:val="21"/>
    </w:rPr>
  </w:style>
  <w:style w:type="character" w:customStyle="1" w:styleId="184">
    <w:name w:val="Char Char18"/>
    <w:autoRedefine/>
    <w:qFormat/>
    <w:uiPriority w:val="6"/>
    <w:rPr>
      <w:rFonts w:ascii="宋体" w:hAnsi="宋体"/>
      <w:sz w:val="28"/>
    </w:rPr>
  </w:style>
  <w:style w:type="character" w:customStyle="1" w:styleId="185">
    <w:name w:val="批注文字 Char"/>
    <w:autoRedefine/>
    <w:qFormat/>
    <w:uiPriority w:val="99"/>
    <w:rPr>
      <w:kern w:val="2"/>
      <w:sz w:val="21"/>
      <w:szCs w:val="24"/>
    </w:rPr>
  </w:style>
  <w:style w:type="character" w:customStyle="1" w:styleId="186">
    <w:name w:val="Char Char22"/>
    <w:autoRedefine/>
    <w:qFormat/>
    <w:uiPriority w:val="6"/>
    <w:rPr>
      <w:rFonts w:ascii="宋体" w:hAnsi="宋体"/>
      <w:kern w:val="1"/>
      <w:sz w:val="24"/>
      <w:szCs w:val="24"/>
    </w:rPr>
  </w:style>
  <w:style w:type="character" w:customStyle="1" w:styleId="187">
    <w:name w:val="pt141"/>
    <w:autoRedefine/>
    <w:qFormat/>
    <w:uiPriority w:val="0"/>
    <w:rPr>
      <w:color w:val="330066"/>
      <w:sz w:val="22"/>
      <w:szCs w:val="22"/>
    </w:rPr>
  </w:style>
  <w:style w:type="character" w:customStyle="1" w:styleId="188">
    <w:name w:val="正文文本缩进 2 Char1"/>
    <w:autoRedefine/>
    <w:semiHidden/>
    <w:qFormat/>
    <w:uiPriority w:val="99"/>
    <w:rPr>
      <w:rFonts w:ascii="Times New Roman" w:hAnsi="Times New Roman" w:eastAsia="宋体" w:cs="Times New Roman"/>
      <w:szCs w:val="24"/>
    </w:rPr>
  </w:style>
  <w:style w:type="character" w:customStyle="1" w:styleId="189">
    <w:name w:val="批注框文本 Char"/>
    <w:link w:val="41"/>
    <w:autoRedefine/>
    <w:qFormat/>
    <w:uiPriority w:val="0"/>
    <w:rPr>
      <w:kern w:val="2"/>
      <w:sz w:val="18"/>
      <w:szCs w:val="18"/>
    </w:rPr>
  </w:style>
  <w:style w:type="character" w:customStyle="1" w:styleId="190">
    <w:name w:val="Char Char611"/>
    <w:autoRedefine/>
    <w:qFormat/>
    <w:uiPriority w:val="0"/>
    <w:rPr>
      <w:rFonts w:eastAsia="宋体"/>
      <w:kern w:val="2"/>
      <w:sz w:val="21"/>
      <w:szCs w:val="24"/>
      <w:lang w:val="en-US" w:eastAsia="zh-CN" w:bidi="ar-SA"/>
    </w:rPr>
  </w:style>
  <w:style w:type="character" w:customStyle="1" w:styleId="191">
    <w:name w:val="highlight1"/>
    <w:autoRedefine/>
    <w:qFormat/>
    <w:uiPriority w:val="0"/>
    <w:rPr>
      <w:rFonts w:ascii="仿宋_GB2312" w:eastAsia="微软雅黑"/>
      <w:b/>
      <w:kern w:val="2"/>
      <w:sz w:val="23"/>
      <w:szCs w:val="23"/>
      <w:lang w:val="en-US" w:eastAsia="zh-CN" w:bidi="ar-SA"/>
    </w:rPr>
  </w:style>
  <w:style w:type="character" w:customStyle="1" w:styleId="192">
    <w:name w:val="my正文 Char"/>
    <w:link w:val="193"/>
    <w:autoRedefine/>
    <w:qFormat/>
    <w:locked/>
    <w:uiPriority w:val="0"/>
    <w:rPr>
      <w:rFonts w:ascii="Tahoma" w:hAnsi="Tahoma"/>
      <w:sz w:val="24"/>
      <w:szCs w:val="24"/>
    </w:rPr>
  </w:style>
  <w:style w:type="paragraph" w:customStyle="1" w:styleId="193">
    <w:name w:val="my正文"/>
    <w:basedOn w:val="1"/>
    <w:link w:val="192"/>
    <w:autoRedefine/>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2"/>
    <w:autoRedefine/>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autoRedefine/>
    <w:qFormat/>
    <w:uiPriority w:val="0"/>
    <w:rPr>
      <w:color w:val="0000FF"/>
      <w:sz w:val="21"/>
    </w:rPr>
  </w:style>
  <w:style w:type="character" w:customStyle="1" w:styleId="196">
    <w:name w:val="页眉 Char"/>
    <w:autoRedefine/>
    <w:qFormat/>
    <w:uiPriority w:val="0"/>
    <w:rPr>
      <w:rFonts w:eastAsia="仿宋_GB2312"/>
      <w:kern w:val="2"/>
      <w:sz w:val="18"/>
      <w:lang w:val="en-US" w:eastAsia="zh-CN"/>
    </w:rPr>
  </w:style>
  <w:style w:type="character" w:customStyle="1" w:styleId="197">
    <w:name w:val="FA正文 Char Char"/>
    <w:autoRedefine/>
    <w:qFormat/>
    <w:uiPriority w:val="0"/>
    <w:rPr>
      <w:rFonts w:hAnsi="宋体"/>
      <w:kern w:val="2"/>
      <w:sz w:val="24"/>
      <w:lang w:bidi="ar-SA"/>
    </w:rPr>
  </w:style>
  <w:style w:type="character" w:customStyle="1" w:styleId="198">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autoRedefine/>
    <w:qFormat/>
    <w:uiPriority w:val="0"/>
    <w:rPr>
      <w:rFonts w:ascii="宋体" w:hAnsi="宋体"/>
      <w:b/>
      <w:bCs/>
      <w:sz w:val="28"/>
    </w:rPr>
  </w:style>
  <w:style w:type="paragraph" w:customStyle="1" w:styleId="200">
    <w:name w:val="3级"/>
    <w:basedOn w:val="201"/>
    <w:link w:val="199"/>
    <w:autoRedefine/>
    <w:qFormat/>
    <w:uiPriority w:val="0"/>
    <w:pPr>
      <w:ind w:left="0" w:right="466" w:firstLine="288"/>
    </w:pPr>
    <w:rPr>
      <w:rFonts w:hAnsi="宋体"/>
    </w:rPr>
  </w:style>
  <w:style w:type="paragraph" w:customStyle="1" w:styleId="201">
    <w:name w:val="样式 标题 3h33rd level3BOD 0H3l3CTHeading 3 - oldLevel 3 He..."/>
    <w:basedOn w:val="10"/>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autoRedefine/>
    <w:qFormat/>
    <w:uiPriority w:val="0"/>
    <w:rPr>
      <w:rFonts w:ascii="仿宋_GB2312" w:eastAsia="微软雅黑"/>
      <w:b/>
      <w:kern w:val="2"/>
      <w:sz w:val="32"/>
      <w:szCs w:val="32"/>
      <w:lang w:val="en-US" w:eastAsia="zh-CN" w:bidi="ar-SA"/>
    </w:rPr>
  </w:style>
  <w:style w:type="character" w:customStyle="1" w:styleId="203">
    <w:name w:val="文档结构图 Char1"/>
    <w:link w:val="23"/>
    <w:autoRedefine/>
    <w:qFormat/>
    <w:uiPriority w:val="0"/>
    <w:rPr>
      <w:kern w:val="2"/>
      <w:sz w:val="21"/>
      <w:szCs w:val="24"/>
      <w:shd w:val="clear" w:color="auto" w:fill="000080"/>
    </w:rPr>
  </w:style>
  <w:style w:type="character" w:customStyle="1" w:styleId="204">
    <w:name w:val="H6 Char"/>
    <w:autoRedefine/>
    <w:qFormat/>
    <w:uiPriority w:val="0"/>
    <w:rPr>
      <w:rFonts w:ascii="Arial" w:hAnsi="Arial" w:eastAsia="黑体"/>
      <w:b/>
      <w:bCs/>
      <w:kern w:val="2"/>
      <w:sz w:val="24"/>
      <w:szCs w:val="24"/>
    </w:rPr>
  </w:style>
  <w:style w:type="character" w:customStyle="1" w:styleId="205">
    <w:name w:val="Char Char91"/>
    <w:autoRedefine/>
    <w:qFormat/>
    <w:uiPriority w:val="0"/>
    <w:rPr>
      <w:rFonts w:eastAsia="宋体"/>
      <w:kern w:val="2"/>
      <w:sz w:val="18"/>
      <w:szCs w:val="18"/>
      <w:lang w:val="en-US" w:eastAsia="zh-CN" w:bidi="ar-SA"/>
    </w:rPr>
  </w:style>
  <w:style w:type="character" w:customStyle="1" w:styleId="206">
    <w:name w:val="副标题 Char1"/>
    <w:autoRedefine/>
    <w:qFormat/>
    <w:uiPriority w:val="0"/>
    <w:rPr>
      <w:rFonts w:ascii="Cambria" w:hAnsi="Cambria" w:eastAsia="宋体" w:cs="Times New Roman"/>
      <w:b/>
      <w:bCs/>
      <w:snapToGrid w:val="0"/>
      <w:kern w:val="28"/>
      <w:sz w:val="32"/>
      <w:szCs w:val="32"/>
    </w:rPr>
  </w:style>
  <w:style w:type="character" w:customStyle="1" w:styleId="207">
    <w:name w:val="font61"/>
    <w:autoRedefine/>
    <w:qFormat/>
    <w:uiPriority w:val="0"/>
    <w:rPr>
      <w:rFonts w:hint="eastAsia" w:ascii="仿宋" w:hAnsi="仿宋" w:eastAsia="仿宋" w:cs="仿宋"/>
      <w:color w:val="000000"/>
      <w:sz w:val="20"/>
      <w:szCs w:val="20"/>
      <w:u w:val="none"/>
    </w:rPr>
  </w:style>
  <w:style w:type="character" w:customStyle="1" w:styleId="208">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autoRedefine/>
    <w:qFormat/>
    <w:uiPriority w:val="0"/>
    <w:rPr>
      <w:rFonts w:eastAsia="宋体"/>
      <w:b/>
      <w:bCs/>
      <w:kern w:val="2"/>
      <w:sz w:val="21"/>
      <w:szCs w:val="24"/>
      <w:lang w:val="en-US" w:eastAsia="zh-CN" w:bidi="ar-SA"/>
    </w:rPr>
  </w:style>
  <w:style w:type="character" w:customStyle="1" w:styleId="210">
    <w:name w:val="标题 2 Char"/>
    <w:autoRedefine/>
    <w:qFormat/>
    <w:uiPriority w:val="0"/>
    <w:rPr>
      <w:rFonts w:ascii="Arial" w:hAnsi="Arial" w:eastAsia="黑体"/>
      <w:b/>
      <w:kern w:val="2"/>
      <w:sz w:val="32"/>
      <w:lang w:val="en-US" w:eastAsia="zh-CN"/>
    </w:rPr>
  </w:style>
  <w:style w:type="character" w:customStyle="1" w:styleId="211">
    <w:name w:val="maywed421"/>
    <w:autoRedefine/>
    <w:qFormat/>
    <w:uiPriority w:val="0"/>
    <w:rPr>
      <w:color w:val="366FB6"/>
      <w:u w:val="none"/>
    </w:rPr>
  </w:style>
  <w:style w:type="character" w:customStyle="1" w:styleId="212">
    <w:name w:val="正文文本缩进 Char"/>
    <w:autoRedefine/>
    <w:qFormat/>
    <w:uiPriority w:val="0"/>
    <w:rPr>
      <w:rFonts w:ascii="宋体" w:hAnsi="宋体"/>
      <w:kern w:val="2"/>
      <w:sz w:val="24"/>
      <w:szCs w:val="24"/>
    </w:rPr>
  </w:style>
  <w:style w:type="character" w:customStyle="1" w:styleId="213">
    <w:name w:val="Char Char102"/>
    <w:autoRedefine/>
    <w:semiHidden/>
    <w:qFormat/>
    <w:uiPriority w:val="0"/>
    <w:rPr>
      <w:rFonts w:ascii="宋体" w:hAnsi="宋体"/>
      <w:kern w:val="2"/>
      <w:sz w:val="21"/>
      <w:szCs w:val="24"/>
      <w:lang w:val="en-US" w:eastAsia="zh-CN"/>
    </w:rPr>
  </w:style>
  <w:style w:type="character" w:customStyle="1" w:styleId="214">
    <w:name w:val="页眉 Char1"/>
    <w:autoRedefine/>
    <w:qFormat/>
    <w:uiPriority w:val="0"/>
    <w:rPr>
      <w:rFonts w:eastAsia="宋体"/>
      <w:kern w:val="2"/>
      <w:sz w:val="18"/>
      <w:szCs w:val="18"/>
      <w:lang w:val="en-US" w:eastAsia="zh-CN" w:bidi="ar-SA"/>
    </w:rPr>
  </w:style>
  <w:style w:type="character" w:customStyle="1" w:styleId="215">
    <w:name w:val="md"/>
    <w:basedOn w:val="70"/>
    <w:autoRedefine/>
    <w:qFormat/>
    <w:uiPriority w:val="0"/>
    <w:rPr>
      <w:rFonts w:ascii="Arial" w:hAnsi="Arial" w:eastAsia="黑体" w:cs="Arial"/>
      <w:snapToGrid w:val="0"/>
      <w:kern w:val="0"/>
      <w:szCs w:val="21"/>
    </w:rPr>
  </w:style>
  <w:style w:type="character" w:customStyle="1" w:styleId="216">
    <w:name w:val="big1"/>
    <w:autoRedefine/>
    <w:qFormat/>
    <w:uiPriority w:val="0"/>
    <w:rPr>
      <w:rFonts w:hint="eastAsia" w:ascii="宋体" w:hAnsi="宋体" w:eastAsia="宋体"/>
      <w:color w:val="333333"/>
      <w:sz w:val="22"/>
      <w:szCs w:val="22"/>
    </w:rPr>
  </w:style>
  <w:style w:type="character" w:customStyle="1" w:styleId="217">
    <w:name w:val="Char Char311"/>
    <w:autoRedefine/>
    <w:qFormat/>
    <w:uiPriority w:val="0"/>
    <w:rPr>
      <w:rFonts w:eastAsia="宋体"/>
      <w:kern w:val="2"/>
      <w:sz w:val="21"/>
      <w:szCs w:val="24"/>
      <w:lang w:val="en-US" w:eastAsia="zh-CN" w:bidi="ar-SA"/>
    </w:rPr>
  </w:style>
  <w:style w:type="character" w:customStyle="1" w:styleId="218">
    <w:name w:val="Char Char81"/>
    <w:autoRedefine/>
    <w:qFormat/>
    <w:uiPriority w:val="6"/>
    <w:rPr>
      <w:rFonts w:eastAsia="宋体"/>
      <w:b/>
      <w:sz w:val="24"/>
      <w:lang w:val="en-GB" w:eastAsia="zh-CN"/>
    </w:rPr>
  </w:style>
  <w:style w:type="character" w:customStyle="1" w:styleId="219">
    <w:name w:val="样式3 Char"/>
    <w:basedOn w:val="170"/>
    <w:autoRedefine/>
    <w:qFormat/>
    <w:uiPriority w:val="0"/>
    <w:rPr>
      <w:rFonts w:ascii="仿宋_GB2312" w:hAnsi="仿宋" w:eastAsia="仿宋_GB2312" w:cs="仿宋_GB2312"/>
      <w:sz w:val="32"/>
      <w:szCs w:val="30"/>
      <w:lang w:val="zh-CN"/>
    </w:rPr>
  </w:style>
  <w:style w:type="character" w:customStyle="1" w:styleId="220">
    <w:name w:val="HTML 地址 Char"/>
    <w:link w:val="32"/>
    <w:autoRedefine/>
    <w:qFormat/>
    <w:uiPriority w:val="0"/>
    <w:rPr>
      <w:rFonts w:ascii="宋体" w:hAnsi="宋体"/>
      <w:i/>
      <w:iCs/>
      <w:sz w:val="24"/>
      <w:szCs w:val="24"/>
    </w:rPr>
  </w:style>
  <w:style w:type="character" w:customStyle="1" w:styleId="221">
    <w:name w:val="正文首行缩进 2 Char1"/>
    <w:autoRedefine/>
    <w:qFormat/>
    <w:uiPriority w:val="0"/>
    <w:rPr>
      <w:rFonts w:ascii="Times New Roman" w:hAnsi="Times New Roman" w:eastAsia="宋体" w:cs="Times New Roman"/>
      <w:kern w:val="2"/>
      <w:sz w:val="24"/>
      <w:szCs w:val="24"/>
    </w:rPr>
  </w:style>
  <w:style w:type="character" w:customStyle="1" w:styleId="222">
    <w:name w:val="副标题 Char2"/>
    <w:autoRedefine/>
    <w:qFormat/>
    <w:uiPriority w:val="0"/>
    <w:rPr>
      <w:rFonts w:ascii="Cambria" w:hAnsi="Cambria" w:eastAsia="宋体" w:cs="Times New Roman"/>
      <w:b/>
      <w:bCs/>
      <w:snapToGrid w:val="0"/>
      <w:kern w:val="28"/>
      <w:sz w:val="32"/>
      <w:szCs w:val="32"/>
    </w:rPr>
  </w:style>
  <w:style w:type="character" w:customStyle="1" w:styleId="223">
    <w:name w:val="标题4-dyf Char"/>
    <w:link w:val="224"/>
    <w:autoRedefine/>
    <w:qFormat/>
    <w:uiPriority w:val="0"/>
    <w:rPr>
      <w:rFonts w:ascii="Cambria" w:hAnsi="Cambria"/>
      <w:b/>
      <w:bCs/>
      <w:color w:val="000000"/>
      <w:kern w:val="2"/>
      <w:sz w:val="21"/>
      <w:szCs w:val="21"/>
    </w:rPr>
  </w:style>
  <w:style w:type="paragraph" w:customStyle="1" w:styleId="224">
    <w:name w:val="标题4-dyf"/>
    <w:basedOn w:val="11"/>
    <w:link w:val="223"/>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autoRedefine/>
    <w:qFormat/>
    <w:uiPriority w:val="0"/>
    <w:rPr>
      <w:rFonts w:ascii="宋体" w:hAnsi="宋体" w:eastAsia="宋体"/>
      <w:color w:val="333333"/>
      <w:sz w:val="21"/>
      <w:szCs w:val="21"/>
      <w:u w:val="none"/>
    </w:rPr>
  </w:style>
  <w:style w:type="character" w:customStyle="1" w:styleId="226">
    <w:name w:val="冯 Char"/>
    <w:link w:val="227"/>
    <w:autoRedefine/>
    <w:qFormat/>
    <w:uiPriority w:val="0"/>
    <w:rPr>
      <w:rFonts w:ascii="宋体" w:hAnsi="宋体"/>
      <w:color w:val="000000"/>
      <w:sz w:val="24"/>
      <w:szCs w:val="24"/>
    </w:rPr>
  </w:style>
  <w:style w:type="paragraph" w:customStyle="1" w:styleId="227">
    <w:name w:val="冯"/>
    <w:basedOn w:val="1"/>
    <w:link w:val="226"/>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autoRedefine/>
    <w:qFormat/>
    <w:locked/>
    <w:uiPriority w:val="0"/>
    <w:rPr>
      <w:rFonts w:eastAsia="宋体"/>
      <w:kern w:val="2"/>
      <w:sz w:val="18"/>
      <w:szCs w:val="18"/>
      <w:lang w:val="en-US" w:eastAsia="zh-CN" w:bidi="ar-SA"/>
    </w:rPr>
  </w:style>
  <w:style w:type="character" w:customStyle="1" w:styleId="229">
    <w:name w:val="Char Char12"/>
    <w:autoRedefine/>
    <w:qFormat/>
    <w:uiPriority w:val="0"/>
    <w:rPr>
      <w:rFonts w:ascii="仿宋_GB2312" w:eastAsia="仿宋_GB2312"/>
      <w:b/>
      <w:bCs/>
      <w:kern w:val="2"/>
      <w:sz w:val="24"/>
      <w:szCs w:val="24"/>
      <w:lang w:val="zh-CN" w:eastAsia="zh-CN" w:bidi="ar-SA"/>
    </w:rPr>
  </w:style>
  <w:style w:type="character" w:customStyle="1" w:styleId="230">
    <w:name w:val="题注 Char"/>
    <w:link w:val="21"/>
    <w:autoRedefine/>
    <w:qFormat/>
    <w:uiPriority w:val="0"/>
    <w:rPr>
      <w:b/>
      <w:kern w:val="2"/>
      <w:sz w:val="28"/>
    </w:rPr>
  </w:style>
  <w:style w:type="character" w:customStyle="1" w:styleId="231">
    <w:name w:val="普通文字 Char3"/>
    <w:autoRedefine/>
    <w:qFormat/>
    <w:uiPriority w:val="0"/>
    <w:rPr>
      <w:rFonts w:ascii="宋体" w:hAnsi="Courier New" w:eastAsia="宋体"/>
      <w:kern w:val="2"/>
      <w:sz w:val="21"/>
      <w:lang w:val="en-US" w:eastAsia="zh-CN" w:bidi="ar-SA"/>
    </w:rPr>
  </w:style>
  <w:style w:type="character" w:customStyle="1" w:styleId="232">
    <w:name w:val="公文正文 Char"/>
    <w:autoRedefine/>
    <w:qFormat/>
    <w:uiPriority w:val="0"/>
    <w:rPr>
      <w:rFonts w:ascii="仿宋_GB2312" w:eastAsia="仿宋_GB2312"/>
      <w:kern w:val="2"/>
      <w:sz w:val="24"/>
      <w:szCs w:val="24"/>
      <w:lang w:val="en-US" w:eastAsia="zh-CN" w:bidi="ar-SA"/>
    </w:rPr>
  </w:style>
  <w:style w:type="character" w:customStyle="1" w:styleId="233">
    <w:name w:val="正文首行缩进 Char Char Char Char Char"/>
    <w:autoRedefine/>
    <w:qFormat/>
    <w:uiPriority w:val="0"/>
    <w:rPr>
      <w:rFonts w:ascii="宋体"/>
      <w:kern w:val="2"/>
      <w:sz w:val="24"/>
      <w:lang w:val="zh-CN"/>
    </w:rPr>
  </w:style>
  <w:style w:type="character" w:customStyle="1" w:styleId="234">
    <w:name w:val="PI Char"/>
    <w:autoRedefine/>
    <w:qFormat/>
    <w:uiPriority w:val="0"/>
    <w:rPr>
      <w:rFonts w:ascii="宋体" w:hAnsi="宋体" w:eastAsia="宋体"/>
      <w:kern w:val="2"/>
      <w:sz w:val="24"/>
      <w:szCs w:val="24"/>
      <w:lang w:val="en-US" w:eastAsia="zh-CN" w:bidi="ar-SA"/>
    </w:rPr>
  </w:style>
  <w:style w:type="character" w:customStyle="1" w:styleId="235">
    <w:name w:val="Default Char"/>
    <w:link w:val="236"/>
    <w:autoRedefine/>
    <w:qFormat/>
    <w:uiPriority w:val="0"/>
    <w:rPr>
      <w:rFonts w:ascii="仿宋_GB2312" w:eastAsia="仿宋_GB2312" w:cs="仿宋_GB2312"/>
      <w:color w:val="000000"/>
      <w:sz w:val="24"/>
      <w:szCs w:val="24"/>
      <w:lang w:val="en-US" w:eastAsia="zh-CN" w:bidi="ar-SA"/>
    </w:rPr>
  </w:style>
  <w:style w:type="paragraph" w:customStyle="1" w:styleId="236">
    <w:name w:val="Default"/>
    <w:link w:val="23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autoRedefine/>
    <w:qFormat/>
    <w:uiPriority w:val="0"/>
    <w:rPr>
      <w:color w:val="333333"/>
    </w:rPr>
  </w:style>
  <w:style w:type="character" w:customStyle="1" w:styleId="238">
    <w:name w:val="列出段落 Char2"/>
    <w:autoRedefine/>
    <w:qFormat/>
    <w:uiPriority w:val="34"/>
    <w:rPr>
      <w:rFonts w:ascii="Calibri" w:hAnsi="Calibri"/>
      <w:kern w:val="2"/>
      <w:sz w:val="28"/>
    </w:rPr>
  </w:style>
  <w:style w:type="character" w:customStyle="1" w:styleId="239">
    <w:name w:val="mdeck"/>
    <w:autoRedefine/>
    <w:qFormat/>
    <w:uiPriority w:val="0"/>
    <w:rPr>
      <w:rFonts w:ascii="仿宋_GB2312" w:eastAsia="微软雅黑"/>
      <w:b/>
      <w:kern w:val="2"/>
      <w:sz w:val="32"/>
      <w:szCs w:val="32"/>
      <w:lang w:val="en-US" w:eastAsia="zh-CN" w:bidi="ar-SA"/>
    </w:rPr>
  </w:style>
  <w:style w:type="character" w:customStyle="1" w:styleId="240">
    <w:name w:val="unnamed11"/>
    <w:autoRedefine/>
    <w:qFormat/>
    <w:uiPriority w:val="0"/>
    <w:rPr>
      <w:sz w:val="20"/>
      <w:szCs w:val="20"/>
    </w:rPr>
  </w:style>
  <w:style w:type="character" w:customStyle="1" w:styleId="241">
    <w:name w:val="正文文本 Char2"/>
    <w:autoRedefine/>
    <w:semiHidden/>
    <w:qFormat/>
    <w:uiPriority w:val="99"/>
    <w:rPr>
      <w:rFonts w:ascii="Times New Roman" w:hAnsi="Times New Roman" w:eastAsia="宋体" w:cs="Times New Roman"/>
      <w:snapToGrid w:val="0"/>
      <w:kern w:val="0"/>
      <w:szCs w:val="24"/>
    </w:rPr>
  </w:style>
  <w:style w:type="character" w:customStyle="1" w:styleId="242">
    <w:name w:val="标书正文格式 Char"/>
    <w:autoRedefine/>
    <w:qFormat/>
    <w:uiPriority w:val="0"/>
    <w:rPr>
      <w:rFonts w:eastAsia="楷体_GB2312"/>
      <w:kern w:val="2"/>
      <w:sz w:val="24"/>
      <w:szCs w:val="24"/>
      <w:lang w:bidi="ar-SA"/>
    </w:rPr>
  </w:style>
  <w:style w:type="character" w:customStyle="1" w:styleId="243">
    <w:name w:val="Char Char11"/>
    <w:autoRedefine/>
    <w:qFormat/>
    <w:locked/>
    <w:uiPriority w:val="0"/>
    <w:rPr>
      <w:rFonts w:ascii="宋体" w:hAnsi="宋体" w:eastAsia="宋体"/>
      <w:b/>
      <w:kern w:val="2"/>
      <w:sz w:val="24"/>
      <w:szCs w:val="24"/>
      <w:lang w:val="en-US" w:eastAsia="zh-CN" w:bidi="ar-SA"/>
    </w:rPr>
  </w:style>
  <w:style w:type="character" w:customStyle="1" w:styleId="244">
    <w:name w:val="ca-131"/>
    <w:autoRedefine/>
    <w:qFormat/>
    <w:uiPriority w:val="0"/>
    <w:rPr>
      <w:rFonts w:hint="eastAsia" w:ascii="仿宋_GB2312" w:eastAsia="仿宋_GB2312"/>
      <w:b/>
      <w:bCs/>
      <w:color w:val="000000"/>
      <w:spacing w:val="-20"/>
      <w:sz w:val="24"/>
      <w:szCs w:val="24"/>
    </w:rPr>
  </w:style>
  <w:style w:type="character" w:customStyle="1" w:styleId="245">
    <w:name w:val="tw4winMark"/>
    <w:autoRedefine/>
    <w:qFormat/>
    <w:uiPriority w:val="0"/>
    <w:rPr>
      <w:rFonts w:ascii="Courier New" w:hAnsi="Courier New" w:cs="Courier New"/>
      <w:vanish/>
      <w:color w:val="800080"/>
      <w:sz w:val="24"/>
      <w:szCs w:val="24"/>
      <w:vertAlign w:val="subscript"/>
    </w:rPr>
  </w:style>
  <w:style w:type="character" w:customStyle="1" w:styleId="246">
    <w:name w:val="正文样式 Char"/>
    <w:link w:val="247"/>
    <w:autoRedefine/>
    <w:qFormat/>
    <w:uiPriority w:val="0"/>
    <w:rPr>
      <w:rFonts w:ascii="Calibri" w:hAnsi="Calibri"/>
      <w:sz w:val="24"/>
      <w:szCs w:val="24"/>
    </w:rPr>
  </w:style>
  <w:style w:type="paragraph" w:customStyle="1" w:styleId="247">
    <w:name w:val="正文样式"/>
    <w:basedOn w:val="1"/>
    <w:link w:val="246"/>
    <w:autoRedefine/>
    <w:qFormat/>
    <w:uiPriority w:val="0"/>
    <w:pPr>
      <w:adjustRightInd/>
      <w:spacing w:line="360" w:lineRule="auto"/>
      <w:ind w:firstLine="480" w:firstLineChars="200"/>
    </w:pPr>
    <w:rPr>
      <w:kern w:val="0"/>
      <w:sz w:val="24"/>
    </w:rPr>
  </w:style>
  <w:style w:type="character" w:customStyle="1" w:styleId="248">
    <w:name w:val="表正文 Char3"/>
    <w:autoRedefine/>
    <w:qFormat/>
    <w:uiPriority w:val="0"/>
    <w:rPr>
      <w:rFonts w:eastAsia="宋体"/>
    </w:rPr>
  </w:style>
  <w:style w:type="character" w:customStyle="1" w:styleId="249">
    <w:name w:val="H5 Char"/>
    <w:autoRedefine/>
    <w:qFormat/>
    <w:uiPriority w:val="0"/>
    <w:rPr>
      <w:b/>
      <w:bCs/>
      <w:kern w:val="2"/>
      <w:sz w:val="28"/>
      <w:szCs w:val="28"/>
    </w:rPr>
  </w:style>
  <w:style w:type="character" w:customStyle="1" w:styleId="250">
    <w:name w:val="Char Char3"/>
    <w:autoRedefine/>
    <w:qFormat/>
    <w:uiPriority w:val="0"/>
    <w:rPr>
      <w:rFonts w:eastAsia="宋体"/>
      <w:kern w:val="2"/>
      <w:sz w:val="21"/>
      <w:szCs w:val="24"/>
      <w:lang w:val="en-US" w:eastAsia="zh-CN" w:bidi="ar-SA"/>
    </w:rPr>
  </w:style>
  <w:style w:type="character" w:customStyle="1" w:styleId="251">
    <w:name w:val="正文 编号 Char"/>
    <w:autoRedefine/>
    <w:qFormat/>
    <w:uiPriority w:val="0"/>
    <w:rPr>
      <w:rFonts w:ascii="仿宋_GB2312" w:hAnsi="仿宋_GB2312" w:eastAsia="仿宋_GB2312"/>
      <w:kern w:val="2"/>
      <w:sz w:val="24"/>
      <w:lang w:bidi="ar-SA"/>
    </w:rPr>
  </w:style>
  <w:style w:type="character" w:customStyle="1" w:styleId="252">
    <w:name w:val="question-title2"/>
    <w:autoRedefine/>
    <w:qFormat/>
    <w:uiPriority w:val="6"/>
    <w:rPr>
      <w:rFonts w:ascii="Arial" w:hAnsi="Arial" w:eastAsia="黑体" w:cs="Arial"/>
      <w:snapToGrid w:val="0"/>
      <w:kern w:val="0"/>
      <w:szCs w:val="21"/>
    </w:rPr>
  </w:style>
  <w:style w:type="character" w:customStyle="1" w:styleId="253">
    <w:name w:val="gf正文1 Char Char"/>
    <w:link w:val="254"/>
    <w:autoRedefine/>
    <w:qFormat/>
    <w:uiPriority w:val="0"/>
    <w:rPr>
      <w:rFonts w:ascii="宋体" w:hAnsi="宋体" w:cs="宋体"/>
      <w:kern w:val="2"/>
      <w:sz w:val="24"/>
      <w:szCs w:val="24"/>
    </w:rPr>
  </w:style>
  <w:style w:type="paragraph" w:customStyle="1" w:styleId="254">
    <w:name w:val="gf正文1"/>
    <w:basedOn w:val="1"/>
    <w:link w:val="253"/>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autoRedefine/>
    <w:qFormat/>
    <w:uiPriority w:val="6"/>
    <w:rPr>
      <w:rFonts w:ascii="宋体" w:hAnsi="宋体"/>
      <w:kern w:val="1"/>
      <w:sz w:val="21"/>
    </w:rPr>
  </w:style>
  <w:style w:type="character" w:customStyle="1" w:styleId="256">
    <w:name w:val="正文缩进 Char3"/>
    <w:autoRedefine/>
    <w:qFormat/>
    <w:uiPriority w:val="0"/>
    <w:rPr>
      <w:rFonts w:ascii="宋体" w:eastAsia="宋体"/>
      <w:snapToGrid w:val="0"/>
      <w:color w:val="000000"/>
      <w:kern w:val="28"/>
      <w:sz w:val="28"/>
      <w:lang w:val="en-US" w:eastAsia="zh-CN" w:bidi="ar-SA"/>
    </w:rPr>
  </w:style>
  <w:style w:type="character" w:customStyle="1" w:styleId="257">
    <w:name w:val="列出段落 Char1"/>
    <w:link w:val="258"/>
    <w:autoRedefine/>
    <w:qFormat/>
    <w:uiPriority w:val="0"/>
    <w:rPr>
      <w:rFonts w:ascii="Calibri" w:hAnsi="Calibri"/>
      <w:sz w:val="24"/>
      <w:lang w:eastAsia="en-US"/>
    </w:rPr>
  </w:style>
  <w:style w:type="paragraph" w:customStyle="1" w:styleId="258">
    <w:name w:val="列表1"/>
    <w:basedOn w:val="1"/>
    <w:next w:val="259"/>
    <w:link w:val="257"/>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列出段落1"/>
    <w:basedOn w:val="1"/>
    <w:autoRedefine/>
    <w:qFormat/>
    <w:uiPriority w:val="34"/>
    <w:pPr>
      <w:spacing w:line="360" w:lineRule="auto"/>
      <w:ind w:firstLine="200" w:firstLineChars="200"/>
    </w:pPr>
    <w:rPr>
      <w:rFonts w:eastAsia="楷体_GB2312" w:cs="Lucida Sans"/>
      <w:sz w:val="24"/>
    </w:rPr>
  </w:style>
  <w:style w:type="character" w:customStyle="1" w:styleId="260">
    <w:name w:val="Char Char8"/>
    <w:autoRedefine/>
    <w:qFormat/>
    <w:uiPriority w:val="0"/>
    <w:rPr>
      <w:rFonts w:eastAsia="宋体"/>
      <w:b/>
      <w:sz w:val="24"/>
      <w:lang w:val="en-GB" w:eastAsia="zh-CN"/>
    </w:rPr>
  </w:style>
  <w:style w:type="character" w:customStyle="1" w:styleId="261">
    <w:name w:val="Normal Indent Char Char"/>
    <w:autoRedefine/>
    <w:qFormat/>
    <w:uiPriority w:val="0"/>
    <w:rPr>
      <w:rFonts w:eastAsia="宋体"/>
      <w:kern w:val="2"/>
      <w:sz w:val="21"/>
      <w:lang w:val="en-US" w:eastAsia="zh-CN" w:bidi="ar-SA"/>
    </w:rPr>
  </w:style>
  <w:style w:type="character" w:customStyle="1" w:styleId="262">
    <w:name w:val="列表段落 字符"/>
    <w:autoRedefine/>
    <w:qFormat/>
    <w:uiPriority w:val="99"/>
  </w:style>
  <w:style w:type="character" w:customStyle="1" w:styleId="263">
    <w:name w:val="Ò³Ã¼ Char Char1"/>
    <w:autoRedefine/>
    <w:qFormat/>
    <w:uiPriority w:val="0"/>
    <w:rPr>
      <w:rFonts w:eastAsia="宋体"/>
      <w:kern w:val="2"/>
      <w:sz w:val="18"/>
      <w:szCs w:val="18"/>
      <w:lang w:val="en-US" w:eastAsia="zh-CN" w:bidi="ar-SA"/>
    </w:rPr>
  </w:style>
  <w:style w:type="character" w:customStyle="1" w:styleId="264">
    <w:name w:val="方案正文 Char"/>
    <w:autoRedefine/>
    <w:qFormat/>
    <w:uiPriority w:val="0"/>
    <w:rPr>
      <w:rFonts w:ascii="仿宋_GB2312" w:eastAsia="仿宋_GB2312"/>
      <w:b/>
      <w:color w:val="000000"/>
      <w:kern w:val="2"/>
      <w:sz w:val="24"/>
      <w:lang w:val="en-US" w:eastAsia="zh-CN" w:bidi="ar-SA"/>
    </w:rPr>
  </w:style>
  <w:style w:type="character" w:customStyle="1" w:styleId="265">
    <w:name w:val="Char Char30"/>
    <w:autoRedefine/>
    <w:qFormat/>
    <w:uiPriority w:val="6"/>
    <w:rPr>
      <w:rFonts w:ascii="Arial" w:hAnsi="Arial" w:eastAsia="黑体"/>
      <w:kern w:val="1"/>
      <w:sz w:val="21"/>
      <w:szCs w:val="21"/>
    </w:rPr>
  </w:style>
  <w:style w:type="character" w:customStyle="1" w:styleId="266">
    <w:name w:val="正文文本缩进 Char3"/>
    <w:link w:val="3"/>
    <w:autoRedefine/>
    <w:qFormat/>
    <w:uiPriority w:val="0"/>
    <w:rPr>
      <w:rFonts w:ascii="宋体" w:hAnsi="宋体"/>
      <w:kern w:val="2"/>
      <w:sz w:val="24"/>
      <w:szCs w:val="24"/>
    </w:rPr>
  </w:style>
  <w:style w:type="character" w:customStyle="1" w:styleId="267">
    <w:name w:val="font01"/>
    <w:autoRedefine/>
    <w:qFormat/>
    <w:uiPriority w:val="0"/>
    <w:rPr>
      <w:rFonts w:hint="eastAsia" w:ascii="微软雅黑" w:hAnsi="微软雅黑" w:eastAsia="微软雅黑" w:cs="微软雅黑"/>
      <w:color w:val="000000"/>
      <w:sz w:val="20"/>
      <w:szCs w:val="20"/>
      <w:u w:val="none"/>
    </w:rPr>
  </w:style>
  <w:style w:type="character" w:customStyle="1" w:styleId="268">
    <w:name w:val="Char Char20"/>
    <w:autoRedefine/>
    <w:qFormat/>
    <w:uiPriority w:val="6"/>
    <w:rPr>
      <w:kern w:val="1"/>
      <w:sz w:val="24"/>
    </w:rPr>
  </w:style>
  <w:style w:type="character" w:customStyle="1" w:styleId="269">
    <w:name w:val="tw4winExternal"/>
    <w:autoRedefine/>
    <w:qFormat/>
    <w:uiPriority w:val="0"/>
    <w:rPr>
      <w:rFonts w:ascii="Courier New" w:hAnsi="Courier New" w:cs="Courier New"/>
      <w:color w:val="808080"/>
      <w:lang w:val="en-US" w:eastAsia="zh-CN"/>
    </w:rPr>
  </w:style>
  <w:style w:type="character" w:customStyle="1" w:styleId="270">
    <w:name w:val="标题 4 Char1"/>
    <w:autoRedefine/>
    <w:qFormat/>
    <w:uiPriority w:val="9"/>
    <w:rPr>
      <w:rFonts w:ascii="Cambria" w:hAnsi="Cambria" w:eastAsia="宋体" w:cs="Times New Roman"/>
      <w:b/>
      <w:bCs/>
      <w:kern w:val="2"/>
      <w:sz w:val="28"/>
      <w:szCs w:val="28"/>
    </w:rPr>
  </w:style>
  <w:style w:type="character" w:customStyle="1" w:styleId="271">
    <w:name w:val="批注文字 Char2"/>
    <w:autoRedefine/>
    <w:qFormat/>
    <w:uiPriority w:val="99"/>
    <w:rPr>
      <w:rFonts w:ascii="Times New Roman" w:hAnsi="Times New Roman" w:eastAsia="宋体" w:cs="Times New Roman"/>
      <w:snapToGrid w:val="0"/>
      <w:kern w:val="0"/>
      <w:szCs w:val="24"/>
    </w:rPr>
  </w:style>
  <w:style w:type="character" w:customStyle="1" w:styleId="272">
    <w:name w:val="正文文本 2 Char"/>
    <w:autoRedefine/>
    <w:qFormat/>
    <w:uiPriority w:val="0"/>
    <w:rPr>
      <w:rFonts w:eastAsia="宋体"/>
      <w:kern w:val="2"/>
      <w:sz w:val="21"/>
      <w:szCs w:val="24"/>
      <w:lang w:val="en-US" w:eastAsia="zh-CN" w:bidi="ar-SA"/>
    </w:rPr>
  </w:style>
  <w:style w:type="character" w:customStyle="1" w:styleId="273">
    <w:name w:val="Ò³Ã¼ Char Char"/>
    <w:autoRedefine/>
    <w:qFormat/>
    <w:uiPriority w:val="0"/>
    <w:rPr>
      <w:rFonts w:eastAsia="宋体"/>
      <w:kern w:val="2"/>
      <w:sz w:val="18"/>
      <w:lang w:val="en-US" w:eastAsia="zh-CN" w:bidi="ar-SA"/>
    </w:rPr>
  </w:style>
  <w:style w:type="character" w:customStyle="1" w:styleId="274">
    <w:name w:val="message1"/>
    <w:autoRedefine/>
    <w:qFormat/>
    <w:uiPriority w:val="0"/>
    <w:rPr>
      <w:rFonts w:hint="default" w:ascii="Tahoma" w:hAnsi="Tahoma" w:cs="Tahoma"/>
      <w:sz w:val="18"/>
      <w:szCs w:val="18"/>
    </w:rPr>
  </w:style>
  <w:style w:type="character" w:customStyle="1" w:styleId="275">
    <w:name w:val="Char Char23"/>
    <w:autoRedefine/>
    <w:qFormat/>
    <w:uiPriority w:val="6"/>
    <w:rPr>
      <w:color w:val="0000FF"/>
      <w:sz w:val="21"/>
    </w:rPr>
  </w:style>
  <w:style w:type="character" w:customStyle="1" w:styleId="276">
    <w:name w:val="批注框文本 字符"/>
    <w:autoRedefine/>
    <w:qFormat/>
    <w:uiPriority w:val="0"/>
    <w:rPr>
      <w:rFonts w:ascii="Arial" w:hAnsi="Arial" w:eastAsia="黑体" w:cs="Arial"/>
      <w:snapToGrid w:val="0"/>
      <w:kern w:val="0"/>
      <w:sz w:val="18"/>
      <w:szCs w:val="18"/>
    </w:rPr>
  </w:style>
  <w:style w:type="character" w:customStyle="1" w:styleId="277">
    <w:name w:val="纯文本 Char2"/>
    <w:autoRedefine/>
    <w:semiHidden/>
    <w:qFormat/>
    <w:uiPriority w:val="99"/>
    <w:rPr>
      <w:rFonts w:ascii="宋体" w:hAnsi="Courier New" w:eastAsia="宋体" w:cs="Courier New"/>
    </w:rPr>
  </w:style>
  <w:style w:type="character" w:customStyle="1" w:styleId="278">
    <w:name w:val="Char Char25"/>
    <w:autoRedefine/>
    <w:qFormat/>
    <w:uiPriority w:val="6"/>
    <w:rPr>
      <w:rFonts w:ascii="宋体" w:hAnsi="宋体"/>
      <w:kern w:val="1"/>
      <w:sz w:val="24"/>
      <w:lang w:val="zh-CN"/>
    </w:rPr>
  </w:style>
  <w:style w:type="character" w:customStyle="1" w:styleId="279">
    <w:name w:val="Char Char411"/>
    <w:autoRedefine/>
    <w:qFormat/>
    <w:uiPriority w:val="0"/>
    <w:rPr>
      <w:rFonts w:eastAsia="宋体"/>
      <w:b/>
      <w:sz w:val="24"/>
      <w:lang w:val="en-GB" w:eastAsia="zh-CN" w:bidi="ar-SA"/>
    </w:rPr>
  </w:style>
  <w:style w:type="character" w:customStyle="1" w:styleId="280">
    <w:name w:val="Heading 7 Char"/>
    <w:autoRedefine/>
    <w:qFormat/>
    <w:locked/>
    <w:uiPriority w:val="0"/>
    <w:rPr>
      <w:rFonts w:ascii="宋体" w:hAnsi="宋体" w:eastAsia="宋体"/>
      <w:b/>
      <w:bCs/>
      <w:kern w:val="2"/>
      <w:sz w:val="24"/>
      <w:szCs w:val="24"/>
      <w:lang w:val="en-US" w:eastAsia="zh-CN" w:bidi="ar-SA"/>
    </w:rPr>
  </w:style>
  <w:style w:type="character" w:customStyle="1" w:styleId="281">
    <w:name w:val="此正文 Char"/>
    <w:link w:val="282"/>
    <w:autoRedefine/>
    <w:qFormat/>
    <w:uiPriority w:val="0"/>
    <w:rPr>
      <w:kern w:val="2"/>
      <w:sz w:val="24"/>
      <w:szCs w:val="24"/>
    </w:rPr>
  </w:style>
  <w:style w:type="paragraph" w:customStyle="1" w:styleId="282">
    <w:name w:val="此正文"/>
    <w:basedOn w:val="1"/>
    <w:link w:val="281"/>
    <w:autoRedefine/>
    <w:qFormat/>
    <w:uiPriority w:val="0"/>
    <w:pPr>
      <w:adjustRightInd/>
      <w:spacing w:line="360" w:lineRule="auto"/>
      <w:ind w:firstLine="200" w:firstLineChars="200"/>
    </w:pPr>
    <w:rPr>
      <w:sz w:val="24"/>
    </w:rPr>
  </w:style>
  <w:style w:type="character" w:customStyle="1" w:styleId="283">
    <w:name w:val="Char Char2"/>
    <w:autoRedefine/>
    <w:qFormat/>
    <w:uiPriority w:val="0"/>
    <w:rPr>
      <w:rFonts w:eastAsia="宋体"/>
      <w:b/>
      <w:bCs/>
      <w:kern w:val="2"/>
      <w:sz w:val="21"/>
      <w:szCs w:val="24"/>
      <w:lang w:val="en-US" w:eastAsia="zh-CN" w:bidi="ar-SA"/>
    </w:rPr>
  </w:style>
  <w:style w:type="character" w:customStyle="1" w:styleId="284">
    <w:name w:val="标题 1 Char"/>
    <w:link w:val="8"/>
    <w:autoRedefine/>
    <w:qFormat/>
    <w:uiPriority w:val="9"/>
    <w:rPr>
      <w:b/>
      <w:bCs/>
      <w:kern w:val="44"/>
      <w:sz w:val="44"/>
      <w:szCs w:val="44"/>
    </w:rPr>
  </w:style>
  <w:style w:type="character" w:customStyle="1" w:styleId="285">
    <w:name w:val="Footer-Even Char1"/>
    <w:autoRedefine/>
    <w:qFormat/>
    <w:uiPriority w:val="0"/>
    <w:rPr>
      <w:rFonts w:eastAsia="宋体"/>
      <w:kern w:val="2"/>
      <w:sz w:val="18"/>
      <w:szCs w:val="18"/>
      <w:lang w:val="en-US" w:eastAsia="zh-CN" w:bidi="ar-SA"/>
    </w:rPr>
  </w:style>
  <w:style w:type="character" w:customStyle="1" w:styleId="286">
    <w:name w:val="Char Char29"/>
    <w:autoRedefine/>
    <w:qFormat/>
    <w:uiPriority w:val="6"/>
    <w:rPr>
      <w:rFonts w:ascii="Arial" w:hAnsi="Arial" w:eastAsia="微软雅黑"/>
      <w:b/>
      <w:kern w:val="1"/>
      <w:sz w:val="44"/>
      <w:szCs w:val="32"/>
      <w:lang w:val="en-US" w:eastAsia="zh-CN" w:bidi="ar-SA"/>
    </w:rPr>
  </w:style>
  <w:style w:type="character" w:customStyle="1" w:styleId="287">
    <w:name w:val="标题 Char2"/>
    <w:link w:val="61"/>
    <w:autoRedefine/>
    <w:qFormat/>
    <w:uiPriority w:val="10"/>
    <w:rPr>
      <w:b/>
      <w:sz w:val="24"/>
      <w:lang w:val="en-GB"/>
    </w:rPr>
  </w:style>
  <w:style w:type="character" w:customStyle="1" w:styleId="288">
    <w:name w:val="font81"/>
    <w:autoRedefine/>
    <w:qFormat/>
    <w:uiPriority w:val="0"/>
    <w:rPr>
      <w:rFonts w:ascii="微软雅黑" w:hAnsi="微软雅黑" w:eastAsia="微软雅黑" w:cs="微软雅黑"/>
      <w:color w:val="000000"/>
      <w:sz w:val="20"/>
      <w:szCs w:val="20"/>
      <w:u w:val="none"/>
    </w:rPr>
  </w:style>
  <w:style w:type="character" w:customStyle="1" w:styleId="289">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0">
    <w:name w:val="t21"/>
    <w:autoRedefine/>
    <w:qFormat/>
    <w:uiPriority w:val="0"/>
    <w:rPr>
      <w:rFonts w:ascii="仿宋_GB2312" w:eastAsia="微软雅黑"/>
      <w:b/>
      <w:kern w:val="2"/>
      <w:sz w:val="23"/>
      <w:szCs w:val="23"/>
      <w:lang w:val="en-US" w:eastAsia="zh-CN" w:bidi="ar-SA"/>
    </w:rPr>
  </w:style>
  <w:style w:type="character" w:customStyle="1" w:styleId="291">
    <w:name w:val="样式8 Char"/>
    <w:autoRedefine/>
    <w:qFormat/>
    <w:uiPriority w:val="0"/>
    <w:rPr>
      <w:rFonts w:ascii="仿宋_GB2312" w:hAnsi="宋体" w:eastAsia="仿宋_GB2312"/>
      <w:b/>
      <w:bCs/>
      <w:kern w:val="2"/>
      <w:sz w:val="24"/>
      <w:szCs w:val="24"/>
    </w:rPr>
  </w:style>
  <w:style w:type="character" w:customStyle="1" w:styleId="292">
    <w:name w:val="表格 Char Char"/>
    <w:autoRedefine/>
    <w:qFormat/>
    <w:uiPriority w:val="0"/>
    <w:rPr>
      <w:rFonts w:ascii="宋体" w:hAnsi="宋体" w:eastAsia="宋体"/>
      <w:lang w:bidi="ar-SA"/>
    </w:rPr>
  </w:style>
  <w:style w:type="character" w:customStyle="1" w:styleId="293">
    <w:name w:val="正文文本 字符1"/>
    <w:autoRedefine/>
    <w:qFormat/>
    <w:uiPriority w:val="0"/>
    <w:rPr>
      <w:rFonts w:ascii="Calibri" w:hAnsi="Calibri" w:eastAsia="黑体" w:cs="Arial"/>
      <w:snapToGrid w:val="0"/>
      <w:kern w:val="2"/>
      <w:sz w:val="28"/>
      <w:szCs w:val="21"/>
    </w:rPr>
  </w:style>
  <w:style w:type="character" w:customStyle="1" w:styleId="294">
    <w:name w:val="标题 5 Char"/>
    <w:link w:val="12"/>
    <w:autoRedefine/>
    <w:qFormat/>
    <w:uiPriority w:val="9"/>
    <w:rPr>
      <w:b/>
      <w:bCs/>
      <w:kern w:val="2"/>
      <w:sz w:val="28"/>
      <w:szCs w:val="28"/>
    </w:rPr>
  </w:style>
  <w:style w:type="character" w:customStyle="1" w:styleId="295">
    <w:name w:val="标题 6 Char1"/>
    <w:autoRedefine/>
    <w:qFormat/>
    <w:uiPriority w:val="0"/>
    <w:rPr>
      <w:rFonts w:ascii="Arial" w:hAnsi="Arial" w:eastAsia="黑体" w:cs="Times New Roman"/>
      <w:b/>
      <w:sz w:val="24"/>
      <w:szCs w:val="20"/>
      <w:lang w:bidi="ar-SA"/>
    </w:rPr>
  </w:style>
  <w:style w:type="character" w:customStyle="1" w:styleId="296">
    <w:name w:val="带编号样式 Char"/>
    <w:autoRedefine/>
    <w:qFormat/>
    <w:uiPriority w:val="0"/>
    <w:rPr>
      <w:rFonts w:ascii="仿宋_GB2312" w:eastAsia="仿宋_GB2312"/>
      <w:color w:val="000000"/>
      <w:sz w:val="24"/>
      <w:lang w:bidi="ar-SA"/>
    </w:rPr>
  </w:style>
  <w:style w:type="character" w:customStyle="1" w:styleId="297">
    <w:name w:val="unnamed31"/>
    <w:autoRedefine/>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autoRedefine/>
    <w:qFormat/>
    <w:uiPriority w:val="0"/>
    <w:rPr>
      <w:rFonts w:ascii="宋体" w:eastAsia="宋体"/>
      <w:kern w:val="2"/>
      <w:sz w:val="24"/>
      <w:szCs w:val="24"/>
      <w:lang w:val="zh-CN" w:bidi="ar-SA"/>
    </w:rPr>
  </w:style>
  <w:style w:type="character" w:customStyle="1" w:styleId="299">
    <w:name w:val="称呼 Char"/>
    <w:link w:val="25"/>
    <w:autoRedefine/>
    <w:qFormat/>
    <w:uiPriority w:val="0"/>
    <w:rPr>
      <w:rFonts w:ascii="仿宋_GB2312" w:eastAsia="仿宋_GB2312"/>
      <w:kern w:val="2"/>
      <w:sz w:val="28"/>
    </w:rPr>
  </w:style>
  <w:style w:type="character" w:customStyle="1" w:styleId="300">
    <w:name w:val="文本正文 Char Char"/>
    <w:autoRedefine/>
    <w:qFormat/>
    <w:locked/>
    <w:uiPriority w:val="0"/>
    <w:rPr>
      <w:sz w:val="24"/>
      <w:lang w:bidi="ar-SA"/>
    </w:rPr>
  </w:style>
  <w:style w:type="character" w:customStyle="1" w:styleId="301">
    <w:name w:val="正文缩进 字符"/>
    <w:autoRedefine/>
    <w:qFormat/>
    <w:uiPriority w:val="0"/>
    <w:rPr>
      <w:rFonts w:ascii="宋体" w:eastAsia="宋体"/>
      <w:snapToGrid w:val="0"/>
      <w:color w:val="000000"/>
      <w:kern w:val="28"/>
      <w:sz w:val="28"/>
      <w:lang w:val="en-US" w:eastAsia="zh-CN" w:bidi="ar-SA"/>
    </w:rPr>
  </w:style>
  <w:style w:type="character" w:customStyle="1" w:styleId="302">
    <w:name w:val="HTML 预设格式 Char"/>
    <w:link w:val="59"/>
    <w:autoRedefine/>
    <w:qFormat/>
    <w:uiPriority w:val="0"/>
    <w:rPr>
      <w:rFonts w:ascii="黑体" w:hAnsi="Courier New" w:eastAsia="黑体"/>
    </w:rPr>
  </w:style>
  <w:style w:type="character" w:customStyle="1" w:styleId="303">
    <w:name w:val="正文文本 2 Char1"/>
    <w:link w:val="58"/>
    <w:autoRedefine/>
    <w:qFormat/>
    <w:uiPriority w:val="0"/>
    <w:rPr>
      <w:kern w:val="2"/>
      <w:sz w:val="21"/>
      <w:szCs w:val="24"/>
    </w:rPr>
  </w:style>
  <w:style w:type="character" w:customStyle="1" w:styleId="304">
    <w:name w:val="样式 样式 标题 4h4H4Fab-4T5Ref Heading 1rh1Heading sqlsect 1.2.3.... +... Char"/>
    <w:link w:val="305"/>
    <w:autoRedefine/>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autoRedefine/>
    <w:qFormat/>
    <w:uiPriority w:val="0"/>
    <w:pPr>
      <w:tabs>
        <w:tab w:val="left" w:pos="2356"/>
      </w:tabs>
    </w:pPr>
  </w:style>
  <w:style w:type="paragraph" w:customStyle="1" w:styleId="306">
    <w:name w:val="样式 标题 4h4H4Fab-4T5Ref Heading 1rh1Heading sqlsect 1.2.3...."/>
    <w:basedOn w:val="11"/>
    <w:link w:val="414"/>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autoRedefine/>
    <w:qFormat/>
    <w:uiPriority w:val="0"/>
    <w:rPr>
      <w:rFonts w:ascii="宋体" w:eastAsia="宋体"/>
      <w:snapToGrid w:val="0"/>
      <w:color w:val="000000"/>
      <w:kern w:val="28"/>
      <w:sz w:val="28"/>
      <w:lang w:val="en-US" w:eastAsia="zh-CN" w:bidi="ar-SA"/>
    </w:rPr>
  </w:style>
  <w:style w:type="character" w:customStyle="1" w:styleId="308">
    <w:name w:val="标题 7 Char"/>
    <w:link w:val="14"/>
    <w:autoRedefine/>
    <w:qFormat/>
    <w:uiPriority w:val="0"/>
    <w:rPr>
      <w:b/>
      <w:bCs/>
      <w:kern w:val="2"/>
      <w:sz w:val="24"/>
      <w:szCs w:val="24"/>
    </w:rPr>
  </w:style>
  <w:style w:type="character" w:customStyle="1" w:styleId="309">
    <w:name w:val="正文文本缩进 2 Char"/>
    <w:link w:val="39"/>
    <w:autoRedefine/>
    <w:qFormat/>
    <w:uiPriority w:val="0"/>
    <w:rPr>
      <w:rFonts w:ascii="宋体"/>
      <w:sz w:val="28"/>
    </w:rPr>
  </w:style>
  <w:style w:type="character" w:customStyle="1" w:styleId="310">
    <w:name w:val="Char Char5"/>
    <w:autoRedefine/>
    <w:qFormat/>
    <w:uiPriority w:val="0"/>
    <w:rPr>
      <w:rFonts w:ascii="宋体" w:hAnsi="Courier New" w:eastAsia="宋体"/>
      <w:kern w:val="2"/>
      <w:sz w:val="21"/>
      <w:lang w:val="en-US" w:eastAsia="zh-CN"/>
    </w:rPr>
  </w:style>
  <w:style w:type="character" w:customStyle="1" w:styleId="311">
    <w:name w:val="脚注文本 Char"/>
    <w:link w:val="53"/>
    <w:autoRedefine/>
    <w:qFormat/>
    <w:uiPriority w:val="0"/>
    <w:rPr>
      <w:color w:val="0000FF"/>
      <w:sz w:val="21"/>
    </w:rPr>
  </w:style>
  <w:style w:type="character" w:customStyle="1" w:styleId="312">
    <w:name w:val="称呼 Char1"/>
    <w:autoRedefine/>
    <w:qFormat/>
    <w:uiPriority w:val="0"/>
    <w:rPr>
      <w:rFonts w:ascii="Times New Roman" w:hAnsi="Times New Roman" w:eastAsia="宋体" w:cs="Times New Roman"/>
      <w:szCs w:val="24"/>
    </w:rPr>
  </w:style>
  <w:style w:type="character" w:customStyle="1" w:styleId="313">
    <w:name w:val="正文1 Char"/>
    <w:autoRedefine/>
    <w:qFormat/>
    <w:uiPriority w:val="0"/>
    <w:rPr>
      <w:rFonts w:ascii="宋体" w:eastAsia="宋体"/>
      <w:snapToGrid w:val="0"/>
      <w:color w:val="000000"/>
      <w:kern w:val="28"/>
      <w:sz w:val="28"/>
      <w:lang w:val="en-US" w:eastAsia="zh-CN" w:bidi="ar-SA"/>
    </w:rPr>
  </w:style>
  <w:style w:type="character" w:customStyle="1" w:styleId="314">
    <w:name w:val="正文缩进 Char1"/>
    <w:autoRedefine/>
    <w:qFormat/>
    <w:uiPriority w:val="0"/>
    <w:rPr>
      <w:rFonts w:ascii="宋体" w:eastAsia="宋体"/>
      <w:snapToGrid w:val="0"/>
      <w:color w:val="000000"/>
      <w:kern w:val="28"/>
      <w:sz w:val="28"/>
      <w:lang w:val="en-US" w:eastAsia="zh-CN" w:bidi="ar-SA"/>
    </w:rPr>
  </w:style>
  <w:style w:type="character" w:customStyle="1" w:styleId="315">
    <w:name w:val="font21"/>
    <w:basedOn w:val="70"/>
    <w:autoRedefine/>
    <w:qFormat/>
    <w:uiPriority w:val="0"/>
    <w:rPr>
      <w:rFonts w:hint="eastAsia" w:ascii="宋体" w:hAnsi="宋体" w:eastAsia="宋体"/>
      <w:kern w:val="2"/>
      <w:sz w:val="28"/>
      <w:szCs w:val="28"/>
      <w:lang w:val="en-US" w:eastAsia="zh-CN" w:bidi="ar-SA"/>
    </w:rPr>
  </w:style>
  <w:style w:type="character" w:customStyle="1" w:styleId="316">
    <w:name w:val="Char Char26"/>
    <w:autoRedefine/>
    <w:qFormat/>
    <w:uiPriority w:val="6"/>
    <w:rPr>
      <w:kern w:val="1"/>
      <w:sz w:val="21"/>
      <w:szCs w:val="24"/>
    </w:rPr>
  </w:style>
  <w:style w:type="character" w:customStyle="1" w:styleId="317">
    <w:name w:val="Item List Char"/>
    <w:link w:val="318"/>
    <w:autoRedefine/>
    <w:qFormat/>
    <w:uiPriority w:val="0"/>
    <w:rPr>
      <w:rFonts w:ascii="Arial"/>
      <w:bCs/>
      <w:sz w:val="21"/>
      <w:szCs w:val="21"/>
      <w:lang w:val="en-US" w:eastAsia="zh-CN" w:bidi="ar-SA"/>
    </w:rPr>
  </w:style>
  <w:style w:type="paragraph" w:customStyle="1" w:styleId="318">
    <w:name w:val="Item List"/>
    <w:link w:val="31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autoRedefine/>
    <w:qFormat/>
    <w:uiPriority w:val="0"/>
    <w:rPr>
      <w:rFonts w:ascii="Times New Roman" w:hAnsi="Times New Roman" w:eastAsia="宋体" w:cs="Times New Roman"/>
      <w:sz w:val="18"/>
      <w:szCs w:val="18"/>
    </w:rPr>
  </w:style>
  <w:style w:type="character" w:customStyle="1" w:styleId="320">
    <w:name w:val="纯文本 Char1"/>
    <w:link w:val="321"/>
    <w:autoRedefine/>
    <w:qFormat/>
    <w:uiPriority w:val="0"/>
    <w:rPr>
      <w:rFonts w:ascii="宋体" w:hAnsi="Courier New"/>
    </w:rPr>
  </w:style>
  <w:style w:type="paragraph" w:customStyle="1" w:styleId="321">
    <w:name w:val="纯文本1"/>
    <w:basedOn w:val="1"/>
    <w:link w:val="320"/>
    <w:autoRedefine/>
    <w:qFormat/>
    <w:uiPriority w:val="0"/>
    <w:pPr>
      <w:adjustRightInd/>
    </w:pPr>
    <w:rPr>
      <w:rFonts w:ascii="宋体" w:hAnsi="Courier New"/>
      <w:kern w:val="0"/>
      <w:sz w:val="20"/>
      <w:szCs w:val="20"/>
    </w:rPr>
  </w:style>
  <w:style w:type="character" w:customStyle="1" w:styleId="322">
    <w:name w:val="正文首行缩进 Char"/>
    <w:link w:val="5"/>
    <w:autoRedefine/>
    <w:qFormat/>
    <w:uiPriority w:val="0"/>
    <w:rPr>
      <w:rFonts w:ascii="宋体"/>
      <w:kern w:val="2"/>
      <w:sz w:val="24"/>
      <w:lang w:val="zh-CN"/>
    </w:rPr>
  </w:style>
  <w:style w:type="character" w:customStyle="1" w:styleId="323">
    <w:name w:val="h3 Char"/>
    <w:autoRedefine/>
    <w:qFormat/>
    <w:uiPriority w:val="0"/>
    <w:rPr>
      <w:rFonts w:eastAsia="宋体"/>
      <w:b/>
      <w:kern w:val="2"/>
      <w:sz w:val="32"/>
      <w:lang w:val="en-US" w:eastAsia="zh-CN" w:bidi="ar-SA"/>
    </w:rPr>
  </w:style>
  <w:style w:type="character" w:customStyle="1" w:styleId="324">
    <w:name w:val="dandyren_title1"/>
    <w:autoRedefine/>
    <w:qFormat/>
    <w:uiPriority w:val="0"/>
    <w:rPr>
      <w:b/>
      <w:bCs/>
      <w:color w:val="FF6633"/>
      <w:sz w:val="18"/>
      <w:szCs w:val="18"/>
    </w:rPr>
  </w:style>
  <w:style w:type="character" w:customStyle="1" w:styleId="325">
    <w:name w:val="Char Char31"/>
    <w:autoRedefine/>
    <w:qFormat/>
    <w:uiPriority w:val="6"/>
    <w:rPr>
      <w:rFonts w:ascii="Arial" w:hAnsi="Arial" w:eastAsia="黑体"/>
      <w:kern w:val="1"/>
      <w:sz w:val="24"/>
      <w:szCs w:val="24"/>
    </w:rPr>
  </w:style>
  <w:style w:type="character" w:customStyle="1" w:styleId="326">
    <w:name w:val="h Char1"/>
    <w:autoRedefine/>
    <w:qFormat/>
    <w:uiPriority w:val="0"/>
    <w:rPr>
      <w:sz w:val="18"/>
      <w:szCs w:val="18"/>
    </w:rPr>
  </w:style>
  <w:style w:type="character" w:customStyle="1" w:styleId="327">
    <w:name w:val="solutionfonts"/>
    <w:autoRedefine/>
    <w:qFormat/>
    <w:uiPriority w:val="0"/>
  </w:style>
  <w:style w:type="character" w:customStyle="1" w:styleId="328">
    <w:name w:val="标题 4 Char2"/>
    <w:link w:val="11"/>
    <w:autoRedefine/>
    <w:qFormat/>
    <w:uiPriority w:val="9"/>
    <w:rPr>
      <w:rFonts w:ascii="Arial" w:hAnsi="Arial" w:eastAsia="黑体"/>
      <w:b/>
      <w:bCs/>
      <w:kern w:val="2"/>
      <w:sz w:val="28"/>
      <w:szCs w:val="28"/>
      <w:lang w:val="zh-CN"/>
    </w:rPr>
  </w:style>
  <w:style w:type="character" w:customStyle="1" w:styleId="329">
    <w:name w:val="首行缩进 Char"/>
    <w:autoRedefine/>
    <w:qFormat/>
    <w:uiPriority w:val="0"/>
    <w:rPr>
      <w:rFonts w:ascii="宋体" w:eastAsia="宋体"/>
      <w:kern w:val="2"/>
      <w:sz w:val="24"/>
      <w:lang w:val="en-US" w:eastAsia="zh-CN" w:bidi="ar-SA"/>
    </w:rPr>
  </w:style>
  <w:style w:type="character" w:customStyle="1" w:styleId="330">
    <w:name w:val="Char Char52"/>
    <w:autoRedefine/>
    <w:qFormat/>
    <w:uiPriority w:val="0"/>
    <w:rPr>
      <w:rFonts w:ascii="宋体" w:hAnsi="Courier New" w:eastAsia="宋体"/>
      <w:kern w:val="2"/>
      <w:sz w:val="21"/>
      <w:lang w:val="en-US" w:eastAsia="zh-CN"/>
    </w:rPr>
  </w:style>
  <w:style w:type="character" w:customStyle="1" w:styleId="331">
    <w:name w:val="正文文本 3 Char"/>
    <w:link w:val="26"/>
    <w:autoRedefine/>
    <w:qFormat/>
    <w:uiPriority w:val="0"/>
    <w:rPr>
      <w:kern w:val="2"/>
      <w:sz w:val="21"/>
    </w:rPr>
  </w:style>
  <w:style w:type="character" w:customStyle="1" w:styleId="332">
    <w:name w:val="font31"/>
    <w:autoRedefine/>
    <w:qFormat/>
    <w:uiPriority w:val="0"/>
    <w:rPr>
      <w:rFonts w:hint="eastAsia" w:ascii="仿宋" w:hAnsi="仿宋" w:eastAsia="仿宋" w:cs="仿宋"/>
      <w:color w:val="000000"/>
      <w:sz w:val="20"/>
      <w:szCs w:val="20"/>
      <w:u w:val="none"/>
    </w:rPr>
  </w:style>
  <w:style w:type="character" w:customStyle="1" w:styleId="333">
    <w:name w:val="正文说明 Char"/>
    <w:link w:val="334"/>
    <w:autoRedefine/>
    <w:qFormat/>
    <w:uiPriority w:val="0"/>
    <w:rPr>
      <w:sz w:val="24"/>
      <w:szCs w:val="24"/>
    </w:rPr>
  </w:style>
  <w:style w:type="paragraph" w:customStyle="1" w:styleId="334">
    <w:name w:val="正文说明"/>
    <w:basedOn w:val="1"/>
    <w:link w:val="333"/>
    <w:autoRedefine/>
    <w:qFormat/>
    <w:uiPriority w:val="0"/>
    <w:pPr>
      <w:adjustRightInd/>
      <w:spacing w:line="360" w:lineRule="auto"/>
    </w:pPr>
    <w:rPr>
      <w:kern w:val="0"/>
      <w:sz w:val="24"/>
    </w:rPr>
  </w:style>
  <w:style w:type="character" w:customStyle="1" w:styleId="335">
    <w:name w:val="脚注文本 Char1"/>
    <w:autoRedefine/>
    <w:qFormat/>
    <w:uiPriority w:val="0"/>
    <w:rPr>
      <w:rFonts w:ascii="Times New Roman" w:hAnsi="Times New Roman" w:eastAsia="宋体" w:cs="Times New Roman"/>
      <w:sz w:val="18"/>
      <w:szCs w:val="18"/>
    </w:rPr>
  </w:style>
  <w:style w:type="character" w:customStyle="1" w:styleId="336">
    <w:name w:val="Char Char1211"/>
    <w:autoRedefine/>
    <w:qFormat/>
    <w:uiPriority w:val="0"/>
    <w:rPr>
      <w:rFonts w:ascii="仿宋_GB2312" w:eastAsia="仿宋_GB2312"/>
      <w:b/>
      <w:bCs/>
      <w:kern w:val="2"/>
      <w:sz w:val="24"/>
      <w:szCs w:val="24"/>
      <w:lang w:val="zh-CN" w:eastAsia="zh-CN" w:bidi="ar-SA"/>
    </w:rPr>
  </w:style>
  <w:style w:type="character" w:customStyle="1" w:styleId="337">
    <w:name w:val="标题 Char"/>
    <w:autoRedefine/>
    <w:qFormat/>
    <w:uiPriority w:val="0"/>
    <w:rPr>
      <w:rFonts w:eastAsia="宋体"/>
      <w:b/>
      <w:sz w:val="24"/>
      <w:lang w:val="en-GB" w:eastAsia="zh-CN" w:bidi="ar-SA"/>
    </w:rPr>
  </w:style>
  <w:style w:type="character" w:customStyle="1" w:styleId="338">
    <w:name w:val="Char Char35"/>
    <w:autoRedefine/>
    <w:qFormat/>
    <w:uiPriority w:val="6"/>
    <w:rPr>
      <w:rFonts w:ascii="Arial" w:hAnsi="Arial" w:eastAsia="黑体"/>
      <w:b/>
      <w:kern w:val="1"/>
      <w:sz w:val="28"/>
      <w:szCs w:val="28"/>
      <w:lang w:val="zh-CN"/>
    </w:rPr>
  </w:style>
  <w:style w:type="character" w:customStyle="1" w:styleId="339">
    <w:name w:val="纯文本 Char Char Char"/>
    <w:autoRedefine/>
    <w:qFormat/>
    <w:uiPriority w:val="0"/>
    <w:rPr>
      <w:rFonts w:ascii="宋体" w:hAnsi="Courier New" w:eastAsia="宋体"/>
      <w:kern w:val="2"/>
      <w:sz w:val="21"/>
      <w:lang w:val="en-US" w:eastAsia="zh-CN" w:bidi="ar-SA"/>
    </w:rPr>
  </w:style>
  <w:style w:type="character" w:customStyle="1" w:styleId="340">
    <w:name w:val="Table Text Char"/>
    <w:link w:val="341"/>
    <w:autoRedefine/>
    <w:qFormat/>
    <w:uiPriority w:val="0"/>
    <w:rPr>
      <w:sz w:val="24"/>
      <w:szCs w:val="24"/>
    </w:rPr>
  </w:style>
  <w:style w:type="paragraph" w:customStyle="1" w:styleId="341">
    <w:name w:val="Table Text"/>
    <w:basedOn w:val="1"/>
    <w:link w:val="340"/>
    <w:autoRedefine/>
    <w:qFormat/>
    <w:uiPriority w:val="0"/>
    <w:pPr>
      <w:widowControl/>
      <w:spacing w:before="60" w:after="60"/>
      <w:jc w:val="left"/>
    </w:pPr>
    <w:rPr>
      <w:kern w:val="0"/>
      <w:sz w:val="24"/>
    </w:rPr>
  </w:style>
  <w:style w:type="character" w:customStyle="1" w:styleId="342">
    <w:name w:val="正文1 Char1"/>
    <w:autoRedefine/>
    <w:qFormat/>
    <w:uiPriority w:val="0"/>
    <w:rPr>
      <w:rFonts w:ascii="仿宋_GB2312" w:hAnsi="Courier New" w:eastAsia="仿宋_GB2312"/>
      <w:kern w:val="28"/>
      <w:sz w:val="24"/>
      <w:szCs w:val="24"/>
      <w:lang w:val="en-US" w:eastAsia="zh-CN"/>
    </w:rPr>
  </w:style>
  <w:style w:type="character" w:customStyle="1" w:styleId="343">
    <w:name w:val="页脚 Char1"/>
    <w:autoRedefine/>
    <w:qFormat/>
    <w:uiPriority w:val="0"/>
    <w:rPr>
      <w:rFonts w:eastAsia="宋体"/>
      <w:kern w:val="2"/>
      <w:sz w:val="18"/>
      <w:szCs w:val="18"/>
      <w:lang w:val="en-US" w:eastAsia="zh-CN" w:bidi="ar-SA"/>
    </w:rPr>
  </w:style>
  <w:style w:type="character" w:customStyle="1" w:styleId="344">
    <w:name w:val="Bold"/>
    <w:autoRedefine/>
    <w:qFormat/>
    <w:uiPriority w:val="0"/>
    <w:rPr>
      <w:rFonts w:ascii="Arial" w:hAnsi="Arial" w:eastAsia="黑体" w:cs="Times New Roman"/>
      <w:b/>
      <w:kern w:val="2"/>
      <w:sz w:val="32"/>
      <w:szCs w:val="32"/>
      <w:lang w:val="en-US" w:eastAsia="zh-CN" w:bidi="ar-SA"/>
    </w:rPr>
  </w:style>
  <w:style w:type="character" w:customStyle="1" w:styleId="345">
    <w:name w:val="批注文字 Char1"/>
    <w:link w:val="24"/>
    <w:autoRedefine/>
    <w:qFormat/>
    <w:uiPriority w:val="0"/>
    <w:rPr>
      <w:kern w:val="2"/>
      <w:sz w:val="21"/>
      <w:szCs w:val="24"/>
    </w:rPr>
  </w:style>
  <w:style w:type="character" w:customStyle="1" w:styleId="346">
    <w:name w:val="签名 Char"/>
    <w:link w:val="45"/>
    <w:autoRedefine/>
    <w:qFormat/>
    <w:uiPriority w:val="0"/>
    <w:rPr>
      <w:rFonts w:eastAsia="仿宋_GB2312"/>
      <w:sz w:val="24"/>
    </w:rPr>
  </w:style>
  <w:style w:type="character" w:customStyle="1" w:styleId="347">
    <w:name w:val="hui3"/>
    <w:autoRedefine/>
    <w:qFormat/>
    <w:uiPriority w:val="0"/>
    <w:rPr>
      <w:color w:val="333333"/>
    </w:rPr>
  </w:style>
  <w:style w:type="character" w:customStyle="1" w:styleId="348">
    <w:name w:val="Char Char17"/>
    <w:autoRedefine/>
    <w:qFormat/>
    <w:uiPriority w:val="6"/>
    <w:rPr>
      <w:rFonts w:eastAsia="仿宋_GB2312"/>
      <w:sz w:val="24"/>
    </w:rPr>
  </w:style>
  <w:style w:type="character" w:customStyle="1" w:styleId="349">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0">
    <w:name w:val="Char Char37"/>
    <w:autoRedefine/>
    <w:qFormat/>
    <w:uiPriority w:val="6"/>
    <w:rPr>
      <w:b/>
      <w:kern w:val="1"/>
      <w:sz w:val="44"/>
      <w:szCs w:val="44"/>
    </w:rPr>
  </w:style>
  <w:style w:type="character" w:customStyle="1" w:styleId="351">
    <w:name w:val="列出段落 Char"/>
    <w:autoRedefine/>
    <w:qFormat/>
    <w:uiPriority w:val="0"/>
    <w:rPr>
      <w:rFonts w:eastAsia="楷体_GB2312" w:cs="Lucida Sans"/>
      <w:kern w:val="2"/>
      <w:sz w:val="24"/>
      <w:szCs w:val="24"/>
      <w:lang w:val="en-US" w:eastAsia="zh-CN" w:bidi="ar-SA"/>
    </w:rPr>
  </w:style>
  <w:style w:type="character" w:customStyle="1" w:styleId="352">
    <w:name w:val="正文文本缩进 3 Char1"/>
    <w:autoRedefine/>
    <w:semiHidden/>
    <w:qFormat/>
    <w:uiPriority w:val="99"/>
    <w:rPr>
      <w:rFonts w:ascii="Times New Roman" w:hAnsi="Times New Roman" w:eastAsia="宋体" w:cs="Times New Roman"/>
      <w:sz w:val="16"/>
      <w:szCs w:val="16"/>
    </w:rPr>
  </w:style>
  <w:style w:type="character" w:customStyle="1" w:styleId="353">
    <w:name w:val="公文正文 Char Char"/>
    <w:link w:val="354"/>
    <w:autoRedefine/>
    <w:qFormat/>
    <w:uiPriority w:val="0"/>
    <w:rPr>
      <w:rFonts w:ascii="仿宋_GB2312" w:eastAsia="仿宋_GB2312"/>
      <w:kern w:val="2"/>
      <w:sz w:val="24"/>
      <w:szCs w:val="24"/>
    </w:rPr>
  </w:style>
  <w:style w:type="paragraph" w:customStyle="1" w:styleId="354">
    <w:name w:val="公文正文"/>
    <w:basedOn w:val="1"/>
    <w:link w:val="353"/>
    <w:autoRedefine/>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autoRedefine/>
    <w:qFormat/>
    <w:uiPriority w:val="0"/>
    <w:rPr>
      <w:rFonts w:eastAsia="宋体"/>
      <w:sz w:val="24"/>
      <w:szCs w:val="24"/>
      <w:lang w:val="en-US" w:eastAsia="zh-CN" w:bidi="ar-SA"/>
    </w:rPr>
  </w:style>
  <w:style w:type="character" w:customStyle="1" w:styleId="356">
    <w:name w:val="标题 1 Char Char"/>
    <w:autoRedefine/>
    <w:qFormat/>
    <w:uiPriority w:val="0"/>
    <w:rPr>
      <w:rFonts w:hint="eastAsia" w:ascii="宋体" w:hAnsi="宋体" w:eastAsia="宋体"/>
      <w:b/>
      <w:spacing w:val="-2"/>
      <w:sz w:val="24"/>
      <w:lang w:val="en-US" w:eastAsia="zh-CN" w:bidi="ar-SA"/>
    </w:rPr>
  </w:style>
  <w:style w:type="character" w:customStyle="1" w:styleId="357">
    <w:name w:val="正文（缩进2汉字） Char"/>
    <w:link w:val="358"/>
    <w:autoRedefine/>
    <w:qFormat/>
    <w:uiPriority w:val="0"/>
    <w:rPr>
      <w:rFonts w:ascii="宋体"/>
    </w:rPr>
  </w:style>
  <w:style w:type="paragraph" w:customStyle="1" w:styleId="358">
    <w:name w:val="正文（缩进2汉字）"/>
    <w:basedOn w:val="1"/>
    <w:link w:val="357"/>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5"/>
    <w:autoRedefine/>
    <w:qFormat/>
    <w:uiPriority w:val="0"/>
    <w:rPr>
      <w:rFonts w:ascii="Arial" w:hAnsi="Arial" w:eastAsia="黑体"/>
      <w:kern w:val="2"/>
      <w:sz w:val="24"/>
      <w:szCs w:val="24"/>
    </w:rPr>
  </w:style>
  <w:style w:type="character" w:customStyle="1" w:styleId="360">
    <w:name w:val="标书表格字体格式 Char"/>
    <w:autoRedefine/>
    <w:qFormat/>
    <w:uiPriority w:val="0"/>
    <w:rPr>
      <w:kern w:val="2"/>
      <w:sz w:val="21"/>
      <w:szCs w:val="24"/>
      <w:lang w:bidi="ar-SA"/>
    </w:rPr>
  </w:style>
  <w:style w:type="character" w:customStyle="1" w:styleId="361">
    <w:name w:val="tw4winError"/>
    <w:autoRedefine/>
    <w:qFormat/>
    <w:uiPriority w:val="0"/>
    <w:rPr>
      <w:rFonts w:ascii="Courier New" w:hAnsi="Courier New" w:cs="Courier New"/>
      <w:color w:val="00FF00"/>
      <w:sz w:val="40"/>
      <w:szCs w:val="40"/>
    </w:rPr>
  </w:style>
  <w:style w:type="character" w:customStyle="1" w:styleId="362">
    <w:name w:val="Body Text(ch) Char Char"/>
    <w:autoRedefine/>
    <w:qFormat/>
    <w:uiPriority w:val="0"/>
    <w:rPr>
      <w:rFonts w:ascii="宋体"/>
      <w:kern w:val="2"/>
      <w:sz w:val="24"/>
      <w:szCs w:val="21"/>
      <w:lang w:val="zh-CN"/>
    </w:rPr>
  </w:style>
  <w:style w:type="character" w:customStyle="1" w:styleId="363">
    <w:name w:val="正文首行缩进两字 Char"/>
    <w:autoRedefine/>
    <w:qFormat/>
    <w:uiPriority w:val="0"/>
    <w:rPr>
      <w:sz w:val="24"/>
      <w:szCs w:val="24"/>
      <w:lang w:val="en-US" w:eastAsia="zh-CN" w:bidi="ar-SA"/>
    </w:rPr>
  </w:style>
  <w:style w:type="character" w:customStyle="1" w:styleId="364">
    <w:name w:val="正文文本 Char"/>
    <w:autoRedefine/>
    <w:qFormat/>
    <w:uiPriority w:val="0"/>
    <w:rPr>
      <w:rFonts w:eastAsia="宋体"/>
      <w:kern w:val="2"/>
      <w:sz w:val="24"/>
      <w:szCs w:val="24"/>
      <w:lang w:val="en-US" w:eastAsia="zh-CN" w:bidi="ar-SA"/>
    </w:rPr>
  </w:style>
  <w:style w:type="character" w:customStyle="1" w:styleId="365">
    <w:name w:val="文档结构图 字符1"/>
    <w:autoRedefine/>
    <w:qFormat/>
    <w:uiPriority w:val="0"/>
    <w:rPr>
      <w:rFonts w:ascii="宋体" w:hAnsi="Calibri" w:eastAsia="黑体" w:cs="Arial"/>
      <w:snapToGrid w:val="0"/>
      <w:kern w:val="2"/>
      <w:sz w:val="18"/>
      <w:szCs w:val="18"/>
    </w:rPr>
  </w:style>
  <w:style w:type="character" w:customStyle="1" w:styleId="366">
    <w:name w:val="content"/>
    <w:autoRedefine/>
    <w:qFormat/>
    <w:uiPriority w:val="0"/>
  </w:style>
  <w:style w:type="character" w:customStyle="1" w:styleId="367">
    <w:name w:val="tw4winPopup"/>
    <w:autoRedefine/>
    <w:qFormat/>
    <w:uiPriority w:val="0"/>
    <w:rPr>
      <w:rFonts w:ascii="Courier New" w:hAnsi="Courier New" w:cs="Courier New"/>
      <w:color w:val="008000"/>
      <w:lang w:val="en-US" w:eastAsia="zh-CN"/>
    </w:rPr>
  </w:style>
  <w:style w:type="character" w:customStyle="1" w:styleId="368">
    <w:name w:val="param-name"/>
    <w:autoRedefine/>
    <w:qFormat/>
    <w:uiPriority w:val="99"/>
    <w:rPr>
      <w:rFonts w:ascii="Arial" w:hAnsi="Arial" w:eastAsia="黑体" w:cs="Arial"/>
      <w:snapToGrid w:val="0"/>
      <w:kern w:val="0"/>
      <w:szCs w:val="21"/>
    </w:rPr>
  </w:style>
  <w:style w:type="character" w:customStyle="1" w:styleId="369">
    <w:name w:val="标准正文格式 Char"/>
    <w:autoRedefine/>
    <w:qFormat/>
    <w:uiPriority w:val="0"/>
    <w:rPr>
      <w:rFonts w:ascii="宋体" w:eastAsia="仿宋_GB2312" w:cs="宋体"/>
      <w:color w:val="000000"/>
      <w:sz w:val="24"/>
      <w:lang w:val="en-US" w:eastAsia="zh-CN" w:bidi="ar-SA"/>
    </w:rPr>
  </w:style>
  <w:style w:type="character" w:customStyle="1" w:styleId="370">
    <w:name w:val="Char Char212"/>
    <w:autoRedefine/>
    <w:qFormat/>
    <w:uiPriority w:val="0"/>
    <w:rPr>
      <w:rFonts w:eastAsia="宋体"/>
      <w:b/>
      <w:bCs/>
      <w:kern w:val="2"/>
      <w:sz w:val="21"/>
      <w:szCs w:val="24"/>
      <w:lang w:val="en-US" w:eastAsia="zh-CN" w:bidi="ar-SA"/>
    </w:rPr>
  </w:style>
  <w:style w:type="character" w:customStyle="1" w:styleId="371">
    <w:name w:val="文档结构图 Char"/>
    <w:autoRedefine/>
    <w:qFormat/>
    <w:uiPriority w:val="0"/>
    <w:rPr>
      <w:rFonts w:eastAsia="宋体"/>
      <w:kern w:val="2"/>
      <w:sz w:val="21"/>
      <w:szCs w:val="24"/>
      <w:lang w:val="en-US" w:eastAsia="zh-CN" w:bidi="ar-SA"/>
    </w:rPr>
  </w:style>
  <w:style w:type="character" w:customStyle="1" w:styleId="372">
    <w:name w:val="zbggmain style9"/>
    <w:autoRedefine/>
    <w:qFormat/>
    <w:uiPriority w:val="0"/>
  </w:style>
  <w:style w:type="character" w:customStyle="1" w:styleId="373">
    <w:name w:val="Char Char16"/>
    <w:autoRedefine/>
    <w:qFormat/>
    <w:uiPriority w:val="6"/>
    <w:rPr>
      <w:kern w:val="1"/>
      <w:sz w:val="18"/>
      <w:szCs w:val="18"/>
    </w:rPr>
  </w:style>
  <w:style w:type="character" w:customStyle="1" w:styleId="374">
    <w:name w:val="font51"/>
    <w:autoRedefine/>
    <w:qFormat/>
    <w:uiPriority w:val="0"/>
    <w:rPr>
      <w:rFonts w:hint="eastAsia" w:ascii="仿宋" w:hAnsi="仿宋" w:eastAsia="仿宋" w:cs="仿宋"/>
      <w:color w:val="000000"/>
      <w:sz w:val="20"/>
      <w:szCs w:val="20"/>
      <w:u w:val="none"/>
    </w:rPr>
  </w:style>
  <w:style w:type="character" w:customStyle="1" w:styleId="375">
    <w:name w:val="Char Char82"/>
    <w:autoRedefine/>
    <w:qFormat/>
    <w:uiPriority w:val="0"/>
    <w:rPr>
      <w:rFonts w:eastAsia="宋体"/>
      <w:b/>
      <w:sz w:val="24"/>
      <w:lang w:val="en-GB" w:eastAsia="zh-CN"/>
    </w:rPr>
  </w:style>
  <w:style w:type="character" w:customStyle="1" w:styleId="376">
    <w:name w:val="正文文本缩进 3 Char"/>
    <w:link w:val="55"/>
    <w:autoRedefine/>
    <w:qFormat/>
    <w:uiPriority w:val="0"/>
    <w:rPr>
      <w:kern w:val="2"/>
      <w:sz w:val="24"/>
    </w:rPr>
  </w:style>
  <w:style w:type="character" w:customStyle="1" w:styleId="377">
    <w:name w:val="日期 Char1"/>
    <w:autoRedefine/>
    <w:semiHidden/>
    <w:qFormat/>
    <w:uiPriority w:val="99"/>
    <w:rPr>
      <w:rFonts w:ascii="Times New Roman" w:hAnsi="Times New Roman" w:eastAsia="宋体" w:cs="Times New Roman"/>
      <w:szCs w:val="24"/>
    </w:rPr>
  </w:style>
  <w:style w:type="character" w:customStyle="1" w:styleId="378">
    <w:name w:val="页眉 字符"/>
    <w:autoRedefine/>
    <w:qFormat/>
    <w:uiPriority w:val="99"/>
    <w:rPr>
      <w:kern w:val="2"/>
      <w:sz w:val="18"/>
      <w:szCs w:val="18"/>
    </w:rPr>
  </w:style>
  <w:style w:type="character" w:customStyle="1" w:styleId="379">
    <w:name w:val="Char Char33"/>
    <w:autoRedefine/>
    <w:qFormat/>
    <w:uiPriority w:val="6"/>
    <w:rPr>
      <w:rFonts w:ascii="Arial" w:hAnsi="Arial" w:eastAsia="黑体"/>
      <w:b/>
      <w:kern w:val="1"/>
      <w:sz w:val="24"/>
      <w:szCs w:val="24"/>
    </w:rPr>
  </w:style>
  <w:style w:type="character" w:customStyle="1" w:styleId="380">
    <w:name w:val="b11_01b Char"/>
    <w:link w:val="381"/>
    <w:autoRedefine/>
    <w:qFormat/>
    <w:uiPriority w:val="0"/>
    <w:rPr>
      <w:rFonts w:ascii="Verdana" w:hAnsi="Verdana"/>
      <w:b/>
      <w:bCs/>
      <w:color w:val="4A82CA"/>
      <w:sz w:val="17"/>
      <w:szCs w:val="17"/>
    </w:rPr>
  </w:style>
  <w:style w:type="paragraph" w:customStyle="1" w:styleId="381">
    <w:name w:val="b11_01b"/>
    <w:basedOn w:val="1"/>
    <w:next w:val="1"/>
    <w:link w:val="380"/>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autoRedefine/>
    <w:qFormat/>
    <w:uiPriority w:val="6"/>
    <w:rPr>
      <w:rFonts w:ascii="仿宋_GB2312" w:eastAsia="仿宋_GB2312"/>
      <w:b/>
      <w:bCs/>
      <w:kern w:val="2"/>
      <w:sz w:val="24"/>
      <w:szCs w:val="24"/>
      <w:lang w:val="zh-CN" w:eastAsia="zh-CN" w:bidi="ar-SA"/>
    </w:rPr>
  </w:style>
  <w:style w:type="character" w:customStyle="1" w:styleId="383">
    <w:name w:val="Footer-Even Char"/>
    <w:autoRedefine/>
    <w:qFormat/>
    <w:uiPriority w:val="0"/>
    <w:rPr>
      <w:rFonts w:eastAsia="宋体"/>
      <w:kern w:val="2"/>
      <w:sz w:val="18"/>
      <w:lang w:val="en-US" w:eastAsia="zh-CN" w:bidi="ar-SA"/>
    </w:rPr>
  </w:style>
  <w:style w:type="character" w:customStyle="1" w:styleId="384">
    <w:name w:val="页脚 Char2"/>
    <w:link w:val="42"/>
    <w:autoRedefine/>
    <w:qFormat/>
    <w:locked/>
    <w:uiPriority w:val="99"/>
    <w:rPr>
      <w:kern w:val="2"/>
      <w:sz w:val="18"/>
      <w:szCs w:val="18"/>
    </w:rPr>
  </w:style>
  <w:style w:type="character" w:customStyle="1" w:styleId="385">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6">
    <w:name w:val="Char Char61"/>
    <w:autoRedefine/>
    <w:qFormat/>
    <w:uiPriority w:val="6"/>
    <w:rPr>
      <w:rFonts w:eastAsia="宋体"/>
      <w:kern w:val="2"/>
      <w:sz w:val="21"/>
      <w:szCs w:val="24"/>
      <w:lang w:val="en-US" w:eastAsia="zh-CN" w:bidi="ar-SA"/>
    </w:rPr>
  </w:style>
  <w:style w:type="character" w:customStyle="1" w:styleId="387">
    <w:name w:val="正文文字缩进 2 Char Char"/>
    <w:autoRedefine/>
    <w:qFormat/>
    <w:uiPriority w:val="0"/>
    <w:rPr>
      <w:rFonts w:ascii="宋体"/>
      <w:sz w:val="28"/>
    </w:rPr>
  </w:style>
  <w:style w:type="character" w:customStyle="1" w:styleId="388">
    <w:name w:val="f141"/>
    <w:autoRedefine/>
    <w:qFormat/>
    <w:uiPriority w:val="0"/>
    <w:rPr>
      <w:rFonts w:ascii="Tahoma" w:hAnsi="Tahoma" w:eastAsia="宋体"/>
      <w:b/>
      <w:kern w:val="2"/>
      <w:sz w:val="21"/>
      <w:szCs w:val="21"/>
      <w:lang w:val="en-US" w:eastAsia="zh-CN" w:bidi="ar-SA"/>
    </w:rPr>
  </w:style>
  <w:style w:type="character" w:customStyle="1" w:styleId="389">
    <w:name w:val="段落 Char Char"/>
    <w:link w:val="390"/>
    <w:autoRedefine/>
    <w:qFormat/>
    <w:uiPriority w:val="0"/>
    <w:rPr>
      <w:rFonts w:ascii="宋体" w:hAnsi="宋体"/>
      <w:sz w:val="24"/>
    </w:rPr>
  </w:style>
  <w:style w:type="paragraph" w:customStyle="1" w:styleId="390">
    <w:name w:val="段落"/>
    <w:basedOn w:val="1"/>
    <w:link w:val="389"/>
    <w:autoRedefine/>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autoRedefine/>
    <w:qFormat/>
    <w:uiPriority w:val="0"/>
    <w:rPr>
      <w:rFonts w:eastAsia="宋体"/>
      <w:b/>
      <w:bCs/>
      <w:kern w:val="2"/>
      <w:sz w:val="32"/>
      <w:szCs w:val="32"/>
      <w:lang w:val="en-US" w:eastAsia="zh-CN" w:bidi="ar-SA"/>
    </w:rPr>
  </w:style>
  <w:style w:type="character" w:customStyle="1" w:styleId="392">
    <w:name w:val="apple-converted-space"/>
    <w:autoRedefine/>
    <w:qFormat/>
    <w:uiPriority w:val="0"/>
  </w:style>
  <w:style w:type="character" w:customStyle="1" w:styleId="393">
    <w:name w:val="页眉 Char2"/>
    <w:link w:val="44"/>
    <w:autoRedefine/>
    <w:qFormat/>
    <w:uiPriority w:val="99"/>
    <w:rPr>
      <w:kern w:val="2"/>
      <w:sz w:val="18"/>
      <w:szCs w:val="18"/>
    </w:rPr>
  </w:style>
  <w:style w:type="character" w:customStyle="1" w:styleId="394">
    <w:name w:val="Char Char9"/>
    <w:autoRedefine/>
    <w:qFormat/>
    <w:uiPriority w:val="0"/>
    <w:rPr>
      <w:rFonts w:eastAsia="宋体"/>
      <w:kern w:val="2"/>
      <w:sz w:val="18"/>
      <w:szCs w:val="18"/>
      <w:lang w:val="en-US" w:eastAsia="zh-CN" w:bidi="ar-SA"/>
    </w:rPr>
  </w:style>
  <w:style w:type="character" w:customStyle="1" w:styleId="395">
    <w:name w:val="Char Char41"/>
    <w:autoRedefine/>
    <w:qFormat/>
    <w:uiPriority w:val="0"/>
    <w:rPr>
      <w:rFonts w:eastAsia="宋体"/>
      <w:b/>
      <w:sz w:val="24"/>
      <w:lang w:val="en-GB" w:eastAsia="zh-CN" w:bidi="ar-SA"/>
    </w:rPr>
  </w:style>
  <w:style w:type="character" w:customStyle="1" w:styleId="396">
    <w:name w:val="large1"/>
    <w:autoRedefine/>
    <w:qFormat/>
    <w:uiPriority w:val="0"/>
    <w:rPr>
      <w:rFonts w:hint="eastAsia" w:ascii="宋体" w:hAnsi="宋体" w:eastAsia="宋体"/>
      <w:sz w:val="21"/>
      <w:szCs w:val="21"/>
    </w:rPr>
  </w:style>
  <w:style w:type="character" w:customStyle="1" w:styleId="397">
    <w:name w:val="正文段 Char"/>
    <w:link w:val="398"/>
    <w:autoRedefine/>
    <w:qFormat/>
    <w:uiPriority w:val="0"/>
    <w:rPr>
      <w:sz w:val="24"/>
    </w:rPr>
  </w:style>
  <w:style w:type="paragraph" w:customStyle="1" w:styleId="398">
    <w:name w:val="正文段"/>
    <w:basedOn w:val="1"/>
    <w:link w:val="397"/>
    <w:autoRedefine/>
    <w:qFormat/>
    <w:uiPriority w:val="0"/>
    <w:pPr>
      <w:widowControl/>
      <w:snapToGrid w:val="0"/>
      <w:spacing w:afterLines="50"/>
      <w:ind w:firstLine="200" w:firstLineChars="200"/>
    </w:pPr>
    <w:rPr>
      <w:kern w:val="0"/>
      <w:sz w:val="24"/>
      <w:szCs w:val="20"/>
    </w:rPr>
  </w:style>
  <w:style w:type="character" w:customStyle="1" w:styleId="399">
    <w:name w:val="Char Char13"/>
    <w:autoRedefine/>
    <w:qFormat/>
    <w:uiPriority w:val="6"/>
    <w:rPr>
      <w:rFonts w:ascii="宋体" w:hAnsi="宋体"/>
      <w:kern w:val="1"/>
      <w:sz w:val="21"/>
      <w:szCs w:val="24"/>
    </w:rPr>
  </w:style>
  <w:style w:type="character" w:customStyle="1" w:styleId="400">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autoRedefine/>
    <w:qFormat/>
    <w:uiPriority w:val="0"/>
    <w:rPr>
      <w:rFonts w:ascii="宋体" w:hAnsi="宋体"/>
      <w:kern w:val="2"/>
      <w:sz w:val="24"/>
      <w:szCs w:val="22"/>
    </w:rPr>
  </w:style>
  <w:style w:type="paragraph" w:customStyle="1" w:styleId="402">
    <w:name w:val="冯广丽"/>
    <w:basedOn w:val="1"/>
    <w:link w:val="401"/>
    <w:autoRedefine/>
    <w:qFormat/>
    <w:uiPriority w:val="0"/>
    <w:pPr>
      <w:adjustRightInd/>
      <w:spacing w:line="360" w:lineRule="auto"/>
      <w:ind w:firstLine="480" w:firstLineChars="200"/>
    </w:pPr>
    <w:rPr>
      <w:rFonts w:ascii="宋体" w:hAnsi="宋体"/>
      <w:sz w:val="24"/>
      <w:szCs w:val="22"/>
    </w:rPr>
  </w:style>
  <w:style w:type="character" w:customStyle="1" w:styleId="403">
    <w:name w:val="批注文字 字符"/>
    <w:autoRedefine/>
    <w:qFormat/>
    <w:uiPriority w:val="0"/>
    <w:rPr>
      <w:rFonts w:ascii="Arial" w:hAnsi="Arial" w:eastAsia="黑体" w:cs="Arial"/>
      <w:snapToGrid w:val="0"/>
      <w:kern w:val="0"/>
      <w:szCs w:val="21"/>
    </w:rPr>
  </w:style>
  <w:style w:type="character" w:customStyle="1" w:styleId="404">
    <w:name w:val="Char Char161"/>
    <w:autoRedefine/>
    <w:qFormat/>
    <w:uiPriority w:val="0"/>
    <w:rPr>
      <w:rFonts w:eastAsia="宋体"/>
      <w:b/>
      <w:kern w:val="2"/>
      <w:sz w:val="32"/>
      <w:lang w:val="en-US" w:eastAsia="zh-CN"/>
    </w:rPr>
  </w:style>
  <w:style w:type="character" w:customStyle="1" w:styleId="405">
    <w:name w:val="javascript"/>
    <w:autoRedefine/>
    <w:qFormat/>
    <w:uiPriority w:val="0"/>
  </w:style>
  <w:style w:type="character" w:customStyle="1" w:styleId="406">
    <w:name w:val="图名 Char"/>
    <w:autoRedefine/>
    <w:qFormat/>
    <w:uiPriority w:val="0"/>
    <w:rPr>
      <w:rFonts w:ascii="Arial" w:hAnsi="Arial" w:eastAsia="黑体"/>
      <w:kern w:val="2"/>
      <w:sz w:val="24"/>
      <w:szCs w:val="24"/>
      <w:lang w:val="en-US" w:eastAsia="zh-CN" w:bidi="ar-SA"/>
    </w:rPr>
  </w:style>
  <w:style w:type="character" w:customStyle="1" w:styleId="407">
    <w:name w:val="Used by Word for text of Help footnotes Char Char"/>
    <w:autoRedefine/>
    <w:qFormat/>
    <w:uiPriority w:val="0"/>
    <w:rPr>
      <w:rFonts w:ascii="Times New Roman" w:hAnsi="Times New Roman" w:eastAsia="宋体" w:cs="Times New Roman"/>
      <w:sz w:val="20"/>
      <w:szCs w:val="20"/>
    </w:rPr>
  </w:style>
  <w:style w:type="character" w:customStyle="1" w:styleId="408">
    <w:name w:val="编号，小四 Char"/>
    <w:link w:val="409"/>
    <w:autoRedefine/>
    <w:qFormat/>
    <w:uiPriority w:val="0"/>
    <w:rPr>
      <w:rFonts w:ascii="Arial" w:hAnsi="Arial"/>
      <w:sz w:val="24"/>
    </w:rPr>
  </w:style>
  <w:style w:type="paragraph" w:customStyle="1" w:styleId="409">
    <w:name w:val="编号，小四"/>
    <w:basedOn w:val="1"/>
    <w:link w:val="408"/>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autoRedefine/>
    <w:qFormat/>
    <w:uiPriority w:val="99"/>
    <w:rPr>
      <w:rFonts w:ascii="宋体" w:eastAsia="宋体" w:cs="宋体"/>
      <w:color w:val="000000"/>
      <w:sz w:val="14"/>
      <w:szCs w:val="14"/>
    </w:rPr>
  </w:style>
  <w:style w:type="character" w:customStyle="1" w:styleId="411">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2">
    <w:name w:val="未用 Char"/>
    <w:autoRedefine/>
    <w:qFormat/>
    <w:uiPriority w:val="0"/>
    <w:rPr>
      <w:rFonts w:ascii="Arial" w:hAnsi="Arial" w:eastAsia="黑体"/>
      <w:kern w:val="2"/>
      <w:sz w:val="21"/>
      <w:szCs w:val="21"/>
      <w:lang w:val="en-US" w:eastAsia="zh-CN" w:bidi="ar-SA"/>
    </w:rPr>
  </w:style>
  <w:style w:type="character" w:customStyle="1" w:styleId="413">
    <w:name w:val="myp1111"/>
    <w:autoRedefine/>
    <w:qFormat/>
    <w:uiPriority w:val="0"/>
    <w:rPr>
      <w:rFonts w:hint="default" w:ascii="ˎ̥" w:hAnsi="ˎ̥"/>
      <w:color w:val="000000"/>
      <w:sz w:val="20"/>
      <w:szCs w:val="20"/>
      <w:u w:val="none"/>
    </w:rPr>
  </w:style>
  <w:style w:type="character" w:customStyle="1" w:styleId="414">
    <w:name w:val="样式 标题 4h4H4Fab-4T5Ref Heading 1rh1Heading sqlsect 1.2.3.... Char"/>
    <w:link w:val="306"/>
    <w:autoRedefine/>
    <w:qFormat/>
    <w:uiPriority w:val="0"/>
    <w:rPr>
      <w:rFonts w:ascii="微软雅黑" w:hAnsi="微软雅黑" w:eastAsia="微软雅黑"/>
      <w:b/>
      <w:bCs/>
      <w:kern w:val="2"/>
      <w:sz w:val="24"/>
      <w:szCs w:val="28"/>
    </w:rPr>
  </w:style>
  <w:style w:type="character" w:customStyle="1" w:styleId="415">
    <w:name w:val="h Char Char"/>
    <w:autoRedefine/>
    <w:qFormat/>
    <w:uiPriority w:val="0"/>
    <w:rPr>
      <w:rFonts w:eastAsia="宋体"/>
      <w:kern w:val="2"/>
      <w:sz w:val="18"/>
      <w:lang w:val="en-US" w:eastAsia="zh-CN" w:bidi="ar-SA"/>
    </w:rPr>
  </w:style>
  <w:style w:type="character" w:customStyle="1" w:styleId="416">
    <w:name w:val="仿宋正文 Char"/>
    <w:link w:val="417"/>
    <w:autoRedefine/>
    <w:qFormat/>
    <w:uiPriority w:val="0"/>
    <w:rPr>
      <w:rFonts w:ascii="仿宋_GB2312" w:eastAsia="仿宋_GB2312"/>
      <w:kern w:val="2"/>
      <w:sz w:val="24"/>
      <w:lang w:val="en-US" w:eastAsia="zh-CN" w:bidi="ar-SA"/>
    </w:rPr>
  </w:style>
  <w:style w:type="paragraph" w:customStyle="1" w:styleId="417">
    <w:name w:val="仿宋正文"/>
    <w:basedOn w:val="1"/>
    <w:link w:val="416"/>
    <w:autoRedefine/>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autoRedefine/>
    <w:qFormat/>
    <w:uiPriority w:val="0"/>
    <w:rPr>
      <w:rFonts w:ascii="宋体" w:eastAsia="宋体"/>
      <w:kern w:val="2"/>
      <w:sz w:val="24"/>
      <w:lang w:val="zh-CN" w:bidi="ar-SA"/>
    </w:rPr>
  </w:style>
  <w:style w:type="character" w:customStyle="1" w:styleId="419">
    <w:name w:val="样式 宋体"/>
    <w:autoRedefine/>
    <w:qFormat/>
    <w:uiPriority w:val="0"/>
    <w:rPr>
      <w:rFonts w:ascii="宋体" w:hAnsi="宋体"/>
      <w:sz w:val="24"/>
    </w:rPr>
  </w:style>
  <w:style w:type="character" w:customStyle="1" w:styleId="420">
    <w:name w:val="tw4winJump"/>
    <w:autoRedefine/>
    <w:qFormat/>
    <w:uiPriority w:val="0"/>
    <w:rPr>
      <w:rFonts w:ascii="Courier New" w:hAnsi="Courier New" w:cs="Courier New"/>
      <w:color w:val="008080"/>
      <w:lang w:val="en-US" w:eastAsia="zh-CN"/>
    </w:rPr>
  </w:style>
  <w:style w:type="character" w:customStyle="1" w:styleId="421">
    <w:name w:val="标题 1 字符"/>
    <w:autoRedefine/>
    <w:qFormat/>
    <w:uiPriority w:val="9"/>
    <w:rPr>
      <w:rFonts w:ascii="Arial" w:hAnsi="Arial" w:eastAsia="黑体" w:cs="Arial"/>
      <w:b/>
      <w:bCs/>
      <w:snapToGrid w:val="0"/>
      <w:kern w:val="44"/>
      <w:sz w:val="44"/>
      <w:szCs w:val="44"/>
    </w:rPr>
  </w:style>
  <w:style w:type="character" w:customStyle="1" w:styleId="422">
    <w:name w:val="style36"/>
    <w:basedOn w:val="70"/>
    <w:autoRedefine/>
    <w:qFormat/>
    <w:uiPriority w:val="0"/>
    <w:rPr>
      <w:rFonts w:ascii="Arial" w:hAnsi="Arial" w:eastAsia="黑体" w:cs="Arial"/>
      <w:snapToGrid w:val="0"/>
      <w:kern w:val="0"/>
      <w:szCs w:val="21"/>
    </w:rPr>
  </w:style>
  <w:style w:type="character" w:customStyle="1" w:styleId="423">
    <w:name w:val="pt9"/>
    <w:autoRedefine/>
    <w:qFormat/>
    <w:uiPriority w:val="0"/>
    <w:rPr>
      <w:rFonts w:ascii="仿宋_GB2312" w:eastAsia="微软雅黑"/>
      <w:b/>
      <w:kern w:val="2"/>
      <w:sz w:val="32"/>
      <w:szCs w:val="32"/>
      <w:lang w:val="en-US" w:eastAsia="zh-CN" w:bidi="ar-SA"/>
    </w:rPr>
  </w:style>
  <w:style w:type="character" w:customStyle="1" w:styleId="424">
    <w:name w:val="DO_NOT_TRANSLATE"/>
    <w:autoRedefine/>
    <w:qFormat/>
    <w:uiPriority w:val="0"/>
    <w:rPr>
      <w:rFonts w:ascii="Courier New" w:hAnsi="Courier New" w:cs="Courier New"/>
      <w:color w:val="800000"/>
      <w:lang w:val="en-US" w:eastAsia="zh-CN"/>
    </w:rPr>
  </w:style>
  <w:style w:type="character" w:customStyle="1" w:styleId="425">
    <w:name w:val="标书1 Char1"/>
    <w:autoRedefine/>
    <w:qFormat/>
    <w:uiPriority w:val="0"/>
    <w:rPr>
      <w:rFonts w:eastAsia="宋体"/>
      <w:b/>
      <w:bCs/>
      <w:kern w:val="44"/>
      <w:sz w:val="44"/>
      <w:szCs w:val="44"/>
      <w:lang w:val="en-US" w:eastAsia="zh-CN" w:bidi="ar-SA"/>
    </w:rPr>
  </w:style>
  <w:style w:type="character" w:customStyle="1" w:styleId="426">
    <w:name w:val="页脚 字符"/>
    <w:autoRedefine/>
    <w:qFormat/>
    <w:uiPriority w:val="99"/>
    <w:rPr>
      <w:kern w:val="2"/>
      <w:sz w:val="18"/>
      <w:szCs w:val="18"/>
    </w:rPr>
  </w:style>
  <w:style w:type="character" w:customStyle="1" w:styleId="427">
    <w:name w:val="正文2 Char"/>
    <w:autoRedefine/>
    <w:qFormat/>
    <w:uiPriority w:val="0"/>
    <w:rPr>
      <w:rFonts w:eastAsia="宋体"/>
      <w:kern w:val="2"/>
      <w:sz w:val="24"/>
      <w:lang w:val="en-US" w:eastAsia="zh-CN" w:bidi="ar-SA"/>
    </w:rPr>
  </w:style>
  <w:style w:type="character" w:customStyle="1" w:styleId="428">
    <w:name w:val="Char Char21"/>
    <w:autoRedefine/>
    <w:qFormat/>
    <w:uiPriority w:val="6"/>
    <w:rPr>
      <w:rFonts w:ascii="宋体" w:hAnsi="宋体"/>
      <w:kern w:val="1"/>
      <w:sz w:val="24"/>
      <w:szCs w:val="21"/>
      <w:lang w:val="zh-CN"/>
    </w:rPr>
  </w:style>
  <w:style w:type="character" w:customStyle="1" w:styleId="429">
    <w:name w:val="样式 正文缩进 + 首行缩进:  2 字符 Char Char"/>
    <w:link w:val="430"/>
    <w:autoRedefine/>
    <w:qFormat/>
    <w:uiPriority w:val="0"/>
    <w:rPr>
      <w:rFonts w:cs="宋体"/>
      <w:kern w:val="2"/>
      <w:sz w:val="24"/>
    </w:rPr>
  </w:style>
  <w:style w:type="paragraph" w:customStyle="1" w:styleId="430">
    <w:name w:val="样式 正文缩进 + 首行缩进:  2 字符"/>
    <w:basedOn w:val="2"/>
    <w:link w:val="429"/>
    <w:autoRedefine/>
    <w:qFormat/>
    <w:uiPriority w:val="0"/>
    <w:pPr>
      <w:widowControl w:val="0"/>
      <w:adjustRightInd/>
      <w:snapToGrid/>
      <w:spacing w:line="360" w:lineRule="auto"/>
      <w:ind w:firstLine="200" w:firstLineChars="200"/>
    </w:pPr>
    <w:rPr>
      <w:rFonts w:ascii="Calibri"/>
      <w:color w:val="auto"/>
      <w:kern w:val="2"/>
      <w:sz w:val="24"/>
    </w:rPr>
  </w:style>
  <w:style w:type="character" w:customStyle="1" w:styleId="431">
    <w:name w:val="正文文本 Char1"/>
    <w:link w:val="6"/>
    <w:autoRedefine/>
    <w:qFormat/>
    <w:uiPriority w:val="0"/>
    <w:rPr>
      <w:rFonts w:ascii="宋体" w:hAnsi="Arial" w:eastAsia="宋体" w:cs="Arial"/>
      <w:snapToGrid w:val="0"/>
      <w:kern w:val="2"/>
      <w:sz w:val="24"/>
      <w:szCs w:val="21"/>
      <w:lang w:val="zh-CN" w:eastAsia="zh-CN" w:bidi="ar-SA"/>
    </w:rPr>
  </w:style>
  <w:style w:type="character" w:customStyle="1" w:styleId="432">
    <w:name w:val="gray6"/>
    <w:basedOn w:val="70"/>
    <w:autoRedefine/>
    <w:qFormat/>
    <w:uiPriority w:val="0"/>
    <w:rPr>
      <w:rFonts w:ascii="Arial" w:hAnsi="Arial" w:eastAsia="黑体" w:cs="Arial"/>
      <w:snapToGrid w:val="0"/>
      <w:kern w:val="0"/>
      <w:szCs w:val="21"/>
    </w:rPr>
  </w:style>
  <w:style w:type="character" w:customStyle="1" w:styleId="433">
    <w:name w:val="hui"/>
    <w:basedOn w:val="70"/>
    <w:autoRedefine/>
    <w:qFormat/>
    <w:uiPriority w:val="0"/>
    <w:rPr>
      <w:rFonts w:ascii="Arial" w:hAnsi="Arial" w:eastAsia="黑体" w:cs="Arial"/>
      <w:snapToGrid w:val="0"/>
      <w:kern w:val="0"/>
      <w:szCs w:val="21"/>
    </w:rPr>
  </w:style>
  <w:style w:type="character" w:customStyle="1" w:styleId="434">
    <w:name w:val="哈哈正文 Char Char"/>
    <w:autoRedefine/>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11"/>
    <w:autoRedefine/>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autoRedefine/>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autoRedefine/>
    <w:qFormat/>
    <w:uiPriority w:val="0"/>
    <w:pPr>
      <w:spacing w:before="120" w:line="360" w:lineRule="auto"/>
      <w:ind w:firstLine="567"/>
    </w:pPr>
    <w:rPr>
      <w:rFonts w:ascii="Arial" w:hAnsi="Arial"/>
      <w:sz w:val="20"/>
      <w:szCs w:val="20"/>
    </w:rPr>
  </w:style>
  <w:style w:type="paragraph" w:customStyle="1" w:styleId="445">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autoRedefine/>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autoRedefine/>
    <w:qFormat/>
    <w:uiPriority w:val="0"/>
    <w:pPr>
      <w:adjustRightInd/>
      <w:ind w:firstLine="200" w:firstLineChars="200"/>
    </w:pPr>
    <w:rPr>
      <w:rFonts w:ascii="Tahoma" w:hAnsi="Tahoma"/>
      <w:sz w:val="24"/>
      <w:szCs w:val="20"/>
    </w:rPr>
  </w:style>
  <w:style w:type="paragraph" w:customStyle="1" w:styleId="454">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autoRedefine/>
    <w:qFormat/>
    <w:uiPriority w:val="0"/>
    <w:pPr>
      <w:tabs>
        <w:tab w:val="left" w:pos="360"/>
      </w:tabs>
    </w:pPr>
    <w:rPr>
      <w:sz w:val="24"/>
      <w:szCs w:val="20"/>
    </w:rPr>
  </w:style>
  <w:style w:type="paragraph" w:customStyle="1" w:styleId="457">
    <w:name w:val="Char Char11 Char Char Char"/>
    <w:basedOn w:val="1"/>
    <w:autoRedefine/>
    <w:qFormat/>
    <w:uiPriority w:val="0"/>
    <w:pPr>
      <w:spacing w:line="360" w:lineRule="auto"/>
    </w:pPr>
    <w:rPr>
      <w:szCs w:val="20"/>
    </w:rPr>
  </w:style>
  <w:style w:type="paragraph" w:customStyle="1" w:styleId="458">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autoRedefine/>
    <w:qFormat/>
    <w:uiPriority w:val="0"/>
    <w:pPr>
      <w:tabs>
        <w:tab w:val="left" w:pos="2790"/>
        <w:tab w:val="left" w:pos="4230"/>
      </w:tabs>
      <w:spacing w:beforeLines="100"/>
      <w:jc w:val="left"/>
    </w:pPr>
  </w:style>
  <w:style w:type="paragraph" w:customStyle="1" w:styleId="461">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autoRedefine/>
    <w:qFormat/>
    <w:uiPriority w:val="0"/>
    <w:pPr>
      <w:tabs>
        <w:tab w:val="left" w:pos="840"/>
      </w:tabs>
      <w:ind w:left="840" w:hanging="420"/>
    </w:pPr>
    <w:rPr>
      <w:rFonts w:ascii="Tahoma" w:hAnsi="Tahoma"/>
      <w:sz w:val="24"/>
    </w:rPr>
  </w:style>
  <w:style w:type="paragraph" w:customStyle="1" w:styleId="463">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9"/>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autoRedefine/>
    <w:qFormat/>
    <w:uiPriority w:val="0"/>
    <w:pPr>
      <w:adjustRightInd/>
      <w:spacing w:before="156" w:line="360" w:lineRule="auto"/>
      <w:ind w:firstLine="510" w:firstLineChars="200"/>
    </w:pPr>
    <w:rPr>
      <w:sz w:val="24"/>
      <w:szCs w:val="20"/>
    </w:rPr>
  </w:style>
  <w:style w:type="paragraph" w:customStyle="1" w:styleId="467">
    <w:name w:val="Test2"/>
    <w:basedOn w:val="9"/>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autoRedefine/>
    <w:qFormat/>
    <w:uiPriority w:val="0"/>
    <w:rPr>
      <w:rFonts w:ascii="仿宋_GB2312" w:eastAsia="仿宋_GB2312"/>
      <w:b/>
      <w:sz w:val="32"/>
      <w:szCs w:val="32"/>
    </w:rPr>
  </w:style>
  <w:style w:type="paragraph" w:customStyle="1" w:styleId="470">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2">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3">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autoRedefine/>
    <w:qFormat/>
    <w:uiPriority w:val="0"/>
    <w:pPr>
      <w:keepNext/>
      <w:tabs>
        <w:tab w:val="left" w:pos="360"/>
      </w:tabs>
      <w:outlineLvl w:val="5"/>
    </w:pPr>
  </w:style>
  <w:style w:type="paragraph" w:customStyle="1" w:styleId="475">
    <w:name w:val="5级标题"/>
    <w:basedOn w:val="476"/>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6">
    <w:name w:val="4级标题"/>
    <w:basedOn w:val="259"/>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8">
    <w:name w:val="Char2 Char Char"/>
    <w:basedOn w:val="1"/>
    <w:autoRedefine/>
    <w:qFormat/>
    <w:uiPriority w:val="0"/>
    <w:pPr>
      <w:adjustRightInd/>
    </w:pPr>
    <w:rPr>
      <w:rFonts w:ascii="Tahoma" w:hAnsi="Tahoma"/>
      <w:sz w:val="24"/>
      <w:szCs w:val="20"/>
    </w:rPr>
  </w:style>
  <w:style w:type="paragraph" w:customStyle="1" w:styleId="479">
    <w:name w:val="_Style 11"/>
    <w:basedOn w:val="1"/>
    <w:autoRedefine/>
    <w:qFormat/>
    <w:uiPriority w:val="34"/>
    <w:pPr>
      <w:adjustRightInd/>
      <w:ind w:firstLine="420" w:firstLineChars="200"/>
    </w:pPr>
    <w:rPr>
      <w:rFonts w:eastAsia="仿宋_GB2312"/>
      <w:sz w:val="28"/>
    </w:rPr>
  </w:style>
  <w:style w:type="paragraph" w:customStyle="1" w:styleId="480">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autoRedefine/>
    <w:qFormat/>
    <w:uiPriority w:val="0"/>
    <w:rPr>
      <w:rFonts w:ascii="Tahoma" w:hAnsi="Tahoma"/>
      <w:sz w:val="24"/>
      <w:szCs w:val="20"/>
    </w:rPr>
  </w:style>
  <w:style w:type="paragraph" w:customStyle="1" w:styleId="482">
    <w:name w:val="数字标题6"/>
    <w:basedOn w:val="13"/>
    <w:next w:val="1"/>
    <w:autoRedefine/>
    <w:qFormat/>
    <w:uiPriority w:val="0"/>
    <w:pPr>
      <w:tabs>
        <w:tab w:val="left" w:pos="1080"/>
      </w:tabs>
      <w:ind w:left="1080" w:hanging="1080"/>
    </w:pPr>
    <w:rPr>
      <w:rFonts w:ascii="Times New Roman" w:hAnsi="Times New Roman" w:eastAsia="宋体"/>
      <w:i/>
    </w:rPr>
  </w:style>
  <w:style w:type="paragraph" w:customStyle="1" w:styleId="48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933"/>
    <w:autoRedefine/>
    <w:qFormat/>
    <w:uiPriority w:val="99"/>
    <w:rPr>
      <w:szCs w:val="22"/>
    </w:rPr>
  </w:style>
  <w:style w:type="paragraph" w:customStyle="1" w:styleId="485">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autoRedefine/>
    <w:qFormat/>
    <w:uiPriority w:val="6"/>
    <w:rPr>
      <w:rFonts w:ascii="Tahoma" w:hAnsi="Tahoma" w:cs="仿宋_GB2312"/>
      <w:sz w:val="24"/>
      <w:szCs w:val="20"/>
    </w:rPr>
  </w:style>
  <w:style w:type="paragraph" w:customStyle="1" w:styleId="487">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9"/>
    <w:autoRedefine/>
    <w:qFormat/>
    <w:uiPriority w:val="0"/>
    <w:pPr>
      <w:tabs>
        <w:tab w:val="left" w:pos="1260"/>
      </w:tabs>
      <w:ind w:left="1260" w:hanging="420"/>
    </w:pPr>
    <w:rPr>
      <w:rFonts w:ascii="Arial" w:hAnsi="Arial" w:eastAsia="黑体"/>
      <w:lang w:val="en-US"/>
    </w:rPr>
  </w:style>
  <w:style w:type="paragraph" w:customStyle="1" w:styleId="491">
    <w:name w:val="五级无标题条"/>
    <w:basedOn w:val="1"/>
    <w:autoRedefine/>
    <w:qFormat/>
    <w:uiPriority w:val="0"/>
    <w:pPr>
      <w:adjustRightInd/>
    </w:pPr>
  </w:style>
  <w:style w:type="paragraph" w:customStyle="1" w:styleId="492">
    <w:name w:val="Char5"/>
    <w:basedOn w:val="1"/>
    <w:autoRedefine/>
    <w:qFormat/>
    <w:uiPriority w:val="0"/>
    <w:rPr>
      <w:rFonts w:ascii="仿宋_GB2312" w:eastAsia="仿宋_GB2312"/>
      <w:b/>
      <w:sz w:val="32"/>
      <w:szCs w:val="32"/>
    </w:rPr>
  </w:style>
  <w:style w:type="paragraph" w:customStyle="1" w:styleId="493">
    <w:name w:val="TOC 标题1"/>
    <w:basedOn w:val="8"/>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autoRedefine/>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autoRedefine/>
    <w:qFormat/>
    <w:uiPriority w:val="0"/>
    <w:rPr>
      <w:rFonts w:ascii="仿宋_GB2312" w:eastAsia="仿宋_GB2312"/>
      <w:b/>
      <w:sz w:val="32"/>
      <w:szCs w:val="32"/>
    </w:rPr>
  </w:style>
  <w:style w:type="paragraph" w:customStyle="1" w:styleId="497">
    <w:name w:val="数字标题3"/>
    <w:basedOn w:val="10"/>
    <w:next w:val="1"/>
    <w:autoRedefine/>
    <w:qFormat/>
    <w:uiPriority w:val="0"/>
    <w:pPr>
      <w:spacing w:line="240" w:lineRule="auto"/>
    </w:pPr>
    <w:rPr>
      <w:sz w:val="28"/>
      <w:szCs w:val="28"/>
    </w:rPr>
  </w:style>
  <w:style w:type="paragraph" w:customStyle="1" w:styleId="498">
    <w:name w:val="FA正文"/>
    <w:basedOn w:val="1"/>
    <w:autoRedefine/>
    <w:qFormat/>
    <w:uiPriority w:val="0"/>
    <w:pPr>
      <w:spacing w:line="360" w:lineRule="auto"/>
      <w:ind w:firstLine="480" w:firstLineChars="200"/>
    </w:pPr>
    <w:rPr>
      <w:rFonts w:hAnsi="宋体"/>
      <w:sz w:val="24"/>
      <w:szCs w:val="20"/>
    </w:rPr>
  </w:style>
  <w:style w:type="paragraph" w:customStyle="1" w:styleId="499">
    <w:name w:val="MM Topic 5"/>
    <w:basedOn w:val="12"/>
    <w:autoRedefine/>
    <w:qFormat/>
    <w:uiPriority w:val="0"/>
    <w:pPr>
      <w:tabs>
        <w:tab w:val="left" w:pos="2520"/>
      </w:tabs>
      <w:adjustRightInd/>
      <w:ind w:left="2520" w:hanging="420"/>
    </w:pPr>
  </w:style>
  <w:style w:type="paragraph" w:customStyle="1" w:styleId="500">
    <w:name w:val="Char Char Char Char Char Char Char Char Char Char1"/>
    <w:basedOn w:val="1"/>
    <w:autoRedefine/>
    <w:qFormat/>
    <w:uiPriority w:val="0"/>
    <w:rPr>
      <w:rFonts w:ascii="仿宋_GB2312" w:eastAsia="仿宋_GB2312"/>
      <w:b/>
      <w:sz w:val="32"/>
      <w:szCs w:val="32"/>
    </w:rPr>
  </w:style>
  <w:style w:type="paragraph" w:customStyle="1" w:styleId="50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autoRedefine/>
    <w:qFormat/>
    <w:uiPriority w:val="0"/>
    <w:rPr>
      <w:rFonts w:ascii="仿宋_GB2312" w:eastAsia="仿宋_GB2312"/>
      <w:b/>
      <w:sz w:val="32"/>
      <w:szCs w:val="32"/>
    </w:rPr>
  </w:style>
  <w:style w:type="paragraph" w:customStyle="1" w:styleId="504">
    <w:name w:val="Char2 Char Char Char1"/>
    <w:basedOn w:val="1"/>
    <w:autoRedefine/>
    <w:qFormat/>
    <w:uiPriority w:val="6"/>
    <w:rPr>
      <w:rFonts w:ascii="仿宋_GB2312" w:eastAsia="仿宋_GB2312"/>
      <w:b/>
      <w:sz w:val="32"/>
      <w:szCs w:val="32"/>
    </w:rPr>
  </w:style>
  <w:style w:type="paragraph" w:customStyle="1" w:styleId="505">
    <w:name w:val="默认段落样式"/>
    <w:basedOn w:val="132"/>
    <w:autoRedefine/>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10"/>
    <w:autoRedefine/>
    <w:qFormat/>
    <w:uiPriority w:val="0"/>
    <w:pPr>
      <w:tabs>
        <w:tab w:val="left" w:pos="1680"/>
      </w:tabs>
      <w:adjustRightInd/>
      <w:ind w:left="1680" w:hanging="420"/>
    </w:pPr>
  </w:style>
  <w:style w:type="paragraph" w:customStyle="1" w:styleId="509">
    <w:name w:val="标准小四"/>
    <w:basedOn w:val="1"/>
    <w:autoRedefine/>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9"/>
    <w:autoRedefine/>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autoRedefine/>
    <w:qFormat/>
    <w:uiPriority w:val="0"/>
    <w:pPr>
      <w:adjustRightInd/>
      <w:snapToGrid w:val="0"/>
      <w:spacing w:line="300" w:lineRule="auto"/>
    </w:pPr>
    <w:rPr>
      <w:rFonts w:eastAsia="仿宋"/>
      <w:szCs w:val="21"/>
    </w:rPr>
  </w:style>
  <w:style w:type="paragraph" w:customStyle="1" w:styleId="5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autoRedefine/>
    <w:qFormat/>
    <w:uiPriority w:val="6"/>
    <w:pPr>
      <w:adjustRightInd/>
    </w:pPr>
    <w:rPr>
      <w:rFonts w:ascii="Tahoma" w:hAnsi="Tahoma"/>
      <w:sz w:val="24"/>
      <w:szCs w:val="20"/>
    </w:rPr>
  </w:style>
  <w:style w:type="paragraph" w:customStyle="1" w:styleId="514">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6"/>
    <w:autoRedefine/>
    <w:qFormat/>
    <w:uiPriority w:val="0"/>
    <w:pPr>
      <w:adjustRightInd/>
      <w:ind w:firstLine="200" w:firstLineChars="200"/>
    </w:pPr>
    <w:rPr>
      <w:rFonts w:ascii="Arial" w:hAnsi="Arial"/>
      <w:spacing w:val="-5"/>
      <w:kern w:val="0"/>
      <w:sz w:val="24"/>
      <w:szCs w:val="20"/>
    </w:rPr>
  </w:style>
  <w:style w:type="paragraph" w:customStyle="1" w:styleId="517">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8"/>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1">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autoRedefine/>
    <w:qFormat/>
    <w:uiPriority w:val="0"/>
    <w:pPr>
      <w:adjustRightInd/>
      <w:ind w:firstLine="420" w:firstLineChars="200"/>
    </w:pPr>
    <w:rPr>
      <w:rFonts w:eastAsia="仿宋_GB2312"/>
      <w:sz w:val="28"/>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5"/>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firstLineChars="200"/>
      <w:jc w:val="right"/>
    </w:pPr>
  </w:style>
  <w:style w:type="paragraph" w:customStyle="1" w:styleId="526">
    <w:name w:val="Char Char11 Char Char Char Char Char Char Char Char Char"/>
    <w:basedOn w:val="1"/>
    <w:autoRedefine/>
    <w:qFormat/>
    <w:uiPriority w:val="0"/>
    <w:pPr>
      <w:spacing w:line="360" w:lineRule="auto"/>
    </w:pPr>
    <w:rPr>
      <w:szCs w:val="20"/>
    </w:rPr>
  </w:style>
  <w:style w:type="paragraph" w:customStyle="1" w:styleId="527">
    <w:name w:val="正文1.25"/>
    <w:basedOn w:val="1"/>
    <w:autoRedefine/>
    <w:qFormat/>
    <w:uiPriority w:val="0"/>
    <w:pPr>
      <w:adjustRightInd/>
      <w:spacing w:line="300" w:lineRule="auto"/>
      <w:ind w:firstLine="480" w:firstLineChars="200"/>
    </w:pPr>
    <w:rPr>
      <w:sz w:val="24"/>
      <w:szCs w:val="20"/>
    </w:rPr>
  </w:style>
  <w:style w:type="paragraph" w:customStyle="1" w:styleId="528">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11"/>
    <w:autoRedefine/>
    <w:qFormat/>
    <w:uiPriority w:val="0"/>
    <w:pPr>
      <w:widowControl/>
      <w:jc w:val="left"/>
    </w:pPr>
    <w:rPr>
      <w:rFonts w:cs="宋体"/>
      <w:sz w:val="24"/>
      <w:szCs w:val="20"/>
    </w:rPr>
  </w:style>
  <w:style w:type="paragraph" w:customStyle="1" w:styleId="536">
    <w:name w:val="彩色列表 - 强调文字颜色 11"/>
    <w:basedOn w:val="1"/>
    <w:autoRedefine/>
    <w:qFormat/>
    <w:uiPriority w:val="0"/>
    <w:pPr>
      <w:adjustRightInd/>
      <w:ind w:firstLine="420" w:firstLineChars="200"/>
    </w:pPr>
    <w:rPr>
      <w:rFonts w:ascii="Calibri" w:hAnsi="Calibri"/>
      <w:szCs w:val="22"/>
    </w:rPr>
  </w:style>
  <w:style w:type="paragraph" w:customStyle="1" w:styleId="537">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9"/>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autoRedefine/>
    <w:qFormat/>
    <w:uiPriority w:val="0"/>
    <w:rPr>
      <w:rFonts w:ascii="宋体" w:eastAsia="宋体" w:cs="Times New Roman"/>
      <w:color w:val="auto"/>
    </w:rPr>
  </w:style>
  <w:style w:type="paragraph" w:customStyle="1" w:styleId="551">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autoRedefine/>
    <w:qFormat/>
    <w:uiPriority w:val="0"/>
    <w:pPr>
      <w:spacing w:line="360" w:lineRule="auto"/>
    </w:pPr>
    <w:rPr>
      <w:szCs w:val="20"/>
    </w:rPr>
  </w:style>
  <w:style w:type="paragraph" w:customStyle="1" w:styleId="556">
    <w:name w:val="Char"/>
    <w:basedOn w:val="1"/>
    <w:autoRedefine/>
    <w:qFormat/>
    <w:uiPriority w:val="0"/>
    <w:rPr>
      <w:rFonts w:ascii="仿宋_GB2312" w:eastAsia="仿宋_GB2312"/>
      <w:b/>
      <w:sz w:val="32"/>
      <w:szCs w:val="32"/>
    </w:rPr>
  </w:style>
  <w:style w:type="paragraph" w:customStyle="1" w:styleId="557">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autoRedefine/>
    <w:qFormat/>
    <w:uiPriority w:val="0"/>
    <w:rPr>
      <w:szCs w:val="20"/>
    </w:rPr>
  </w:style>
  <w:style w:type="paragraph" w:customStyle="1" w:styleId="560">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2"/>
    <w:autoRedefine/>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3">
    <w:name w:val="Char Char Char Char Char Char Char Char Char Char"/>
    <w:basedOn w:val="1"/>
    <w:autoRedefine/>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5">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6">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3"/>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autoRedefine/>
    <w:qFormat/>
    <w:uiPriority w:val="0"/>
    <w:rPr>
      <w:szCs w:val="20"/>
    </w:rPr>
  </w:style>
  <w:style w:type="paragraph" w:customStyle="1" w:styleId="583">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autoRedefine/>
    <w:qFormat/>
    <w:uiPriority w:val="0"/>
    <w:rPr>
      <w:rFonts w:ascii="Tahoma" w:hAnsi="Tahoma"/>
      <w:sz w:val="24"/>
      <w:szCs w:val="20"/>
    </w:rPr>
  </w:style>
  <w:style w:type="paragraph" w:customStyle="1" w:styleId="585">
    <w:name w:val="标题五"/>
    <w:basedOn w:val="1"/>
    <w:autoRedefine/>
    <w:qFormat/>
    <w:uiPriority w:val="0"/>
    <w:pPr>
      <w:adjustRightInd/>
      <w:spacing w:beforeLines="50" w:line="360" w:lineRule="auto"/>
    </w:pPr>
    <w:rPr>
      <w:b/>
      <w:sz w:val="24"/>
    </w:rPr>
  </w:style>
  <w:style w:type="paragraph" w:customStyle="1" w:styleId="586">
    <w:name w:val="Char Char1101"/>
    <w:basedOn w:val="1"/>
    <w:autoRedefine/>
    <w:qFormat/>
    <w:uiPriority w:val="0"/>
    <w:pPr>
      <w:spacing w:line="360" w:lineRule="auto"/>
    </w:pPr>
    <w:rPr>
      <w:rFonts w:ascii="Tahoma" w:hAnsi="Tahoma"/>
      <w:sz w:val="24"/>
      <w:szCs w:val="20"/>
    </w:rPr>
  </w:style>
  <w:style w:type="paragraph" w:customStyle="1" w:styleId="587">
    <w:name w:val="Char Char Char Char Char Char Char Char1"/>
    <w:basedOn w:val="1"/>
    <w:autoRedefine/>
    <w:qFormat/>
    <w:uiPriority w:val="0"/>
    <w:pPr>
      <w:tabs>
        <w:tab w:val="left" w:pos="360"/>
      </w:tabs>
    </w:pPr>
    <w:rPr>
      <w:sz w:val="24"/>
      <w:szCs w:val="20"/>
    </w:rPr>
  </w:style>
  <w:style w:type="paragraph" w:customStyle="1" w:styleId="588">
    <w:name w:val="Char Char Char 字元 字元"/>
    <w:basedOn w:val="1"/>
    <w:autoRedefine/>
    <w:qFormat/>
    <w:uiPriority w:val="0"/>
    <w:pPr>
      <w:adjustRightInd/>
      <w:spacing w:line="360" w:lineRule="auto"/>
      <w:ind w:firstLine="200" w:firstLineChars="200"/>
    </w:pPr>
    <w:rPr>
      <w:szCs w:val="20"/>
    </w:rPr>
  </w:style>
  <w:style w:type="paragraph" w:customStyle="1" w:styleId="58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autoRedefine/>
    <w:qFormat/>
    <w:uiPriority w:val="0"/>
    <w:rPr>
      <w:rFonts w:ascii="仿宋_GB2312" w:eastAsia="仿宋_GB2312"/>
      <w:b/>
      <w:sz w:val="32"/>
      <w:szCs w:val="32"/>
    </w:rPr>
  </w:style>
  <w:style w:type="paragraph" w:customStyle="1" w:styleId="59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9"/>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autoRedefine/>
    <w:qFormat/>
    <w:uiPriority w:val="0"/>
    <w:pPr>
      <w:adjustRightInd/>
    </w:pPr>
    <w:rPr>
      <w:sz w:val="18"/>
      <w:szCs w:val="20"/>
    </w:rPr>
  </w:style>
  <w:style w:type="paragraph" w:customStyle="1" w:styleId="596">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1">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3"/>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autoRedefine/>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8"/>
    <w:autoRedefine/>
    <w:qFormat/>
    <w:uiPriority w:val="0"/>
    <w:pPr>
      <w:snapToGrid w:val="0"/>
      <w:spacing w:line="360" w:lineRule="auto"/>
    </w:pPr>
    <w:rPr>
      <w:rFonts w:ascii="宋体"/>
      <w:b/>
      <w:sz w:val="24"/>
      <w:szCs w:val="20"/>
    </w:rPr>
  </w:style>
  <w:style w:type="paragraph" w:customStyle="1" w:styleId="606">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7">
    <w:name w:val="小节"/>
    <w:basedOn w:val="10"/>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autoRedefine/>
    <w:qFormat/>
    <w:uiPriority w:val="7"/>
    <w:pPr>
      <w:adjustRightInd/>
    </w:pPr>
    <w:rPr>
      <w:rFonts w:ascii="宋体" w:hAnsi="Courier New"/>
    </w:rPr>
  </w:style>
  <w:style w:type="paragraph" w:customStyle="1" w:styleId="609">
    <w:name w:val="Char3"/>
    <w:basedOn w:val="1"/>
    <w:autoRedefine/>
    <w:qFormat/>
    <w:uiPriority w:val="0"/>
    <w:pPr>
      <w:adjustRightInd/>
    </w:pPr>
    <w:rPr>
      <w:rFonts w:ascii="仿宋_GB2312" w:eastAsia="仿宋_GB2312"/>
      <w:b/>
      <w:sz w:val="32"/>
      <w:szCs w:val="32"/>
    </w:rPr>
  </w:style>
  <w:style w:type="paragraph" w:customStyle="1" w:styleId="610">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9"/>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10"/>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autoRedefine/>
    <w:qFormat/>
    <w:uiPriority w:val="0"/>
    <w:pPr>
      <w:widowControl/>
      <w:adjustRightInd/>
      <w:spacing w:after="160" w:line="240" w:lineRule="exact"/>
      <w:jc w:val="left"/>
    </w:pPr>
    <w:rPr>
      <w:szCs w:val="20"/>
    </w:rPr>
  </w:style>
  <w:style w:type="paragraph" w:customStyle="1" w:styleId="618">
    <w:name w:val="表格标题2"/>
    <w:basedOn w:val="619"/>
    <w:autoRedefine/>
    <w:qFormat/>
    <w:uiPriority w:val="0"/>
    <w:rPr>
      <w:b/>
    </w:rPr>
  </w:style>
  <w:style w:type="paragraph" w:customStyle="1" w:styleId="619">
    <w:name w:val="表格内文"/>
    <w:basedOn w:val="1"/>
    <w:autoRedefine/>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autoRedefine/>
    <w:qFormat/>
    <w:uiPriority w:val="0"/>
    <w:rPr>
      <w:rFonts w:ascii="仿宋_GB2312" w:eastAsia="仿宋_GB2312"/>
      <w:b/>
      <w:sz w:val="32"/>
      <w:szCs w:val="32"/>
    </w:rPr>
  </w:style>
  <w:style w:type="paragraph" w:customStyle="1" w:styleId="621">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autoRedefine/>
    <w:qFormat/>
    <w:uiPriority w:val="0"/>
    <w:pPr>
      <w:spacing w:line="360" w:lineRule="auto"/>
    </w:pPr>
    <w:rPr>
      <w:szCs w:val="20"/>
    </w:rPr>
  </w:style>
  <w:style w:type="paragraph" w:customStyle="1" w:styleId="624">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6">
    <w:name w:val="MM Topic 1"/>
    <w:basedOn w:val="8"/>
    <w:autoRedefine/>
    <w:qFormat/>
    <w:uiPriority w:val="0"/>
    <w:pPr>
      <w:tabs>
        <w:tab w:val="left" w:pos="840"/>
      </w:tabs>
      <w:adjustRightInd/>
      <w:ind w:left="840" w:hanging="420"/>
    </w:pPr>
  </w:style>
  <w:style w:type="paragraph" w:customStyle="1" w:styleId="627">
    <w:name w:val="样式 标题 2标题2H2Heading 2 HiddenHeading 2 CCBSheading 22nd lev..."/>
    <w:basedOn w:val="9"/>
    <w:autoRedefine/>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autoRedefine/>
    <w:qFormat/>
    <w:uiPriority w:val="0"/>
    <w:pPr>
      <w:spacing w:line="360" w:lineRule="auto"/>
      <w:ind w:firstLine="200" w:firstLineChars="200"/>
    </w:pPr>
    <w:rPr>
      <w:kern w:val="0"/>
      <w:sz w:val="24"/>
      <w:szCs w:val="20"/>
    </w:rPr>
  </w:style>
  <w:style w:type="paragraph" w:customStyle="1" w:styleId="629">
    <w:name w:val="表格"/>
    <w:basedOn w:val="1"/>
    <w:autoRedefine/>
    <w:qFormat/>
    <w:uiPriority w:val="0"/>
    <w:pPr>
      <w:snapToGrid w:val="0"/>
      <w:ind w:firstLine="42" w:firstLineChars="21"/>
    </w:pPr>
    <w:rPr>
      <w:rFonts w:ascii="宋体" w:hAnsi="宋体"/>
      <w:kern w:val="0"/>
      <w:sz w:val="20"/>
      <w:szCs w:val="20"/>
    </w:rPr>
  </w:style>
  <w:style w:type="paragraph" w:customStyle="1" w:styleId="630">
    <w:name w:val="标书标题4"/>
    <w:basedOn w:val="11"/>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autoRedefine/>
    <w:qFormat/>
    <w:uiPriority w:val="0"/>
    <w:pPr>
      <w:adjustRightInd/>
      <w:spacing w:line="300" w:lineRule="auto"/>
      <w:jc w:val="center"/>
    </w:pPr>
  </w:style>
  <w:style w:type="paragraph" w:customStyle="1" w:styleId="635">
    <w:name w:val="_Style 6"/>
    <w:basedOn w:val="1"/>
    <w:autoRedefine/>
    <w:qFormat/>
    <w:uiPriority w:val="34"/>
    <w:pPr>
      <w:adjustRightInd/>
      <w:ind w:firstLine="420" w:firstLineChars="200"/>
    </w:pPr>
    <w:rPr>
      <w:rFonts w:eastAsia="仿宋_GB2312"/>
      <w:sz w:val="28"/>
    </w:rPr>
  </w:style>
  <w:style w:type="paragraph" w:customStyle="1" w:styleId="636">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9"/>
    <w:autoRedefine/>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autoRedefine/>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autoRedefine/>
    <w:qFormat/>
    <w:uiPriority w:val="0"/>
    <w:rPr>
      <w:rFonts w:ascii="仿宋_GB2312" w:eastAsia="仿宋_GB2312"/>
      <w:b/>
      <w:sz w:val="32"/>
      <w:szCs w:val="20"/>
    </w:rPr>
  </w:style>
  <w:style w:type="paragraph" w:customStyle="1" w:styleId="646">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autoRedefine/>
    <w:qFormat/>
    <w:uiPriority w:val="0"/>
    <w:pPr>
      <w:adjustRightInd/>
      <w:ind w:firstLine="200" w:firstLineChars="200"/>
    </w:pPr>
    <w:rPr>
      <w:rFonts w:ascii="Tahoma" w:hAnsi="Tahoma"/>
      <w:sz w:val="24"/>
      <w:szCs w:val="20"/>
    </w:rPr>
  </w:style>
  <w:style w:type="paragraph" w:customStyle="1" w:styleId="648">
    <w:name w:val="a1"/>
    <w:basedOn w:val="1"/>
    <w:autoRedefine/>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autoRedefine/>
    <w:qFormat/>
    <w:uiPriority w:val="0"/>
    <w:pPr>
      <w:spacing w:afterLines="50"/>
      <w:jc w:val="left"/>
      <w:outlineLvl w:val="3"/>
    </w:pPr>
    <w:rPr>
      <w:sz w:val="24"/>
      <w:szCs w:val="24"/>
    </w:rPr>
  </w:style>
  <w:style w:type="paragraph" w:customStyle="1" w:styleId="650">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autoRedefine/>
    <w:qFormat/>
    <w:uiPriority w:val="0"/>
    <w:pPr>
      <w:adjustRightInd/>
    </w:pPr>
    <w:rPr>
      <w:rFonts w:ascii="Tahoma" w:hAnsi="Tahoma"/>
      <w:sz w:val="24"/>
      <w:szCs w:val="20"/>
    </w:rPr>
  </w:style>
  <w:style w:type="paragraph" w:customStyle="1" w:styleId="655">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autoRedefine/>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autoRedefine/>
    <w:qFormat/>
    <w:uiPriority w:val="0"/>
    <w:pPr>
      <w:tabs>
        <w:tab w:val="left" w:pos="1260"/>
        <w:tab w:val="left" w:pos="1680"/>
        <w:tab w:val="left" w:pos="2100"/>
      </w:tabs>
      <w:ind w:left="0"/>
      <w:outlineLvl w:val="3"/>
    </w:pPr>
  </w:style>
  <w:style w:type="paragraph" w:customStyle="1" w:styleId="658">
    <w:name w:val="一级条标题"/>
    <w:basedOn w:val="659"/>
    <w:next w:val="641"/>
    <w:autoRedefine/>
    <w:qFormat/>
    <w:uiPriority w:val="0"/>
    <w:pPr>
      <w:tabs>
        <w:tab w:val="left" w:pos="1260"/>
        <w:tab w:val="left" w:pos="1680"/>
      </w:tabs>
      <w:spacing w:beforeLines="0" w:afterLines="0"/>
      <w:ind w:left="1680"/>
      <w:outlineLvl w:val="2"/>
    </w:pPr>
  </w:style>
  <w:style w:type="paragraph" w:customStyle="1" w:styleId="659">
    <w:name w:val="章标题"/>
    <w:next w:val="641"/>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9"/>
    <w:next w:val="1"/>
    <w:autoRedefine/>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8"/>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8"/>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autoRedefine/>
    <w:qFormat/>
    <w:uiPriority w:val="0"/>
    <w:pPr>
      <w:tabs>
        <w:tab w:val="left" w:pos="840"/>
      </w:tabs>
      <w:spacing w:after="0"/>
      <w:ind w:left="900"/>
    </w:pPr>
  </w:style>
  <w:style w:type="paragraph" w:customStyle="1" w:styleId="667">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autoRedefine/>
    <w:qFormat/>
    <w:uiPriority w:val="6"/>
    <w:pPr>
      <w:widowControl/>
      <w:adjustRightInd/>
      <w:ind w:left="720" w:hanging="720"/>
    </w:pPr>
    <w:rPr>
      <w:color w:val="000000"/>
      <w:kern w:val="0"/>
      <w:sz w:val="24"/>
      <w:szCs w:val="20"/>
      <w:lang w:val="en-GB"/>
    </w:rPr>
  </w:style>
  <w:style w:type="paragraph" w:customStyle="1" w:styleId="669">
    <w:name w:val="表1"/>
    <w:basedOn w:val="1"/>
    <w:autoRedefine/>
    <w:qFormat/>
    <w:uiPriority w:val="0"/>
    <w:pPr>
      <w:tabs>
        <w:tab w:val="left" w:pos="703"/>
      </w:tabs>
      <w:adjustRightInd/>
      <w:spacing w:line="360" w:lineRule="auto"/>
      <w:ind w:left="703"/>
      <w:jc w:val="center"/>
    </w:pPr>
  </w:style>
  <w:style w:type="paragraph" w:customStyle="1" w:styleId="670">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11"/>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6"/>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8"/>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9"/>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9"/>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10"/>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21"/>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6"/>
    <w:autoRedefine/>
    <w:qFormat/>
    <w:uiPriority w:val="0"/>
    <w:pPr>
      <w:autoSpaceDE/>
      <w:autoSpaceDN/>
      <w:snapToGrid w:val="0"/>
      <w:ind w:firstLine="480" w:firstLineChars="200"/>
    </w:pPr>
    <w:rPr>
      <w:rFonts w:ascii="Times New Roman"/>
      <w:szCs w:val="24"/>
      <w:lang w:val="en-US"/>
    </w:rPr>
  </w:style>
  <w:style w:type="paragraph" w:customStyle="1" w:styleId="770">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3"/>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2"/>
    <w:autoRedefine/>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10"/>
    <w:next w:val="55"/>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列出段落11"/>
    <w:basedOn w:val="1"/>
    <w:autoRedefine/>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8"/>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autoRedefine/>
    <w:qFormat/>
    <w:uiPriority w:val="0"/>
    <w:rPr>
      <w:rFonts w:ascii="仿宋_GB2312" w:eastAsia="仿宋_GB2312"/>
      <w:b/>
      <w:sz w:val="32"/>
      <w:szCs w:val="32"/>
    </w:rPr>
  </w:style>
  <w:style w:type="paragraph" w:customStyle="1" w:styleId="794">
    <w:name w:val="五级条标题"/>
    <w:basedOn w:val="795"/>
    <w:next w:val="641"/>
    <w:autoRedefine/>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6"/>
    <w:next w:val="641"/>
    <w:autoRedefine/>
    <w:qFormat/>
    <w:uiPriority w:val="0"/>
    <w:pPr>
      <w:tabs>
        <w:tab w:val="left" w:pos="2940"/>
        <w:tab w:val="clear" w:pos="2520"/>
      </w:tabs>
      <w:ind w:left="2940"/>
      <w:outlineLvl w:val="5"/>
    </w:pPr>
  </w:style>
  <w:style w:type="paragraph" w:customStyle="1" w:styleId="79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autoRedefine/>
    <w:qFormat/>
    <w:uiPriority w:val="0"/>
    <w:rPr>
      <w:rFonts w:ascii="仿宋_GB2312" w:eastAsia="仿宋_GB2312"/>
      <w:b/>
      <w:sz w:val="32"/>
      <w:szCs w:val="32"/>
    </w:rPr>
  </w:style>
  <w:style w:type="paragraph" w:customStyle="1" w:styleId="79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autoRedefine/>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2">
    <w:name w:val="单元格左对齐"/>
    <w:basedOn w:val="1"/>
    <w:autoRedefine/>
    <w:qFormat/>
    <w:uiPriority w:val="0"/>
    <w:pPr>
      <w:adjustRightInd/>
      <w:spacing w:line="360" w:lineRule="auto"/>
    </w:pPr>
    <w:rPr>
      <w:sz w:val="24"/>
    </w:rPr>
  </w:style>
  <w:style w:type="paragraph" w:customStyle="1" w:styleId="803">
    <w:name w:val="正文主体"/>
    <w:basedOn w:val="625"/>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 w:val="24"/>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2">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6"/>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11"/>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 w:val="24"/>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9"/>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autoRedefine/>
    <w:qFormat/>
    <w:uiPriority w:val="0"/>
    <w:rPr>
      <w:rFonts w:ascii="Tahoma" w:hAnsi="Tahoma" w:cs="仿宋_GB2312"/>
      <w:sz w:val="24"/>
      <w:szCs w:val="20"/>
    </w:rPr>
  </w:style>
  <w:style w:type="paragraph" w:customStyle="1" w:styleId="840">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3"/>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10"/>
    <w:autoRedefine/>
    <w:qFormat/>
    <w:uiPriority w:val="0"/>
    <w:pPr>
      <w:snapToGrid w:val="0"/>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sz w:val="24"/>
    </w:rPr>
  </w:style>
  <w:style w:type="paragraph" w:customStyle="1" w:styleId="863">
    <w:name w:val="Char Char110"/>
    <w:basedOn w:val="1"/>
    <w:autoRedefine/>
    <w:qFormat/>
    <w:uiPriority w:val="6"/>
    <w:pPr>
      <w:spacing w:line="360" w:lineRule="auto"/>
    </w:pPr>
    <w:rPr>
      <w:rFonts w:ascii="Tahoma" w:hAnsi="Tahoma"/>
      <w:sz w:val="24"/>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 w:val="24"/>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20"/>
    <w:autoRedefine/>
    <w:qFormat/>
    <w:uiPriority w:val="2"/>
    <w:pPr>
      <w:tabs>
        <w:tab w:val="clear" w:pos="390"/>
        <w:tab w:val="clear" w:pos="454"/>
      </w:tabs>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3">
    <w:name w:val="_Style 12"/>
    <w:basedOn w:val="23"/>
    <w:autoRedefine/>
    <w:qFormat/>
    <w:uiPriority w:val="0"/>
    <w:pPr>
      <w:snapToGrid w:val="0"/>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9"/>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 w:val="24"/>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39"/>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rPr>
      <w:sz w:val="24"/>
    </w:r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10"/>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8"/>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29"/>
    <w:autoRedefine/>
    <w:qFormat/>
    <w:uiPriority w:val="0"/>
    <w:rPr>
      <w:b w:val="0"/>
      <w:sz w:val="20"/>
    </w:rPr>
  </w:style>
  <w:style w:type="paragraph" w:customStyle="1" w:styleId="894">
    <w:name w:val="正文首行缩进1"/>
    <w:basedOn w:val="6"/>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12"/>
    <w:next w:val="1"/>
    <w:autoRedefine/>
    <w:qFormat/>
    <w:uiPriority w:val="0"/>
    <w:pPr>
      <w:tabs>
        <w:tab w:val="left" w:pos="1080"/>
      </w:tabs>
      <w:ind w:left="1080" w:hanging="1080"/>
    </w:pPr>
  </w:style>
  <w:style w:type="paragraph" w:customStyle="1" w:styleId="897">
    <w:name w:val="数字标题1"/>
    <w:basedOn w:val="8"/>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4"/>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3"/>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40"/>
    <w:autoRedefine/>
    <w:qFormat/>
    <w:uiPriority w:val="0"/>
    <w:rPr>
      <w:kern w:val="2"/>
      <w:sz w:val="21"/>
      <w:szCs w:val="24"/>
      <w:lang w:val="zh-CN"/>
    </w:rPr>
  </w:style>
  <w:style w:type="character" w:customStyle="1" w:styleId="933">
    <w:name w:val="无间隔 Char"/>
    <w:link w:val="484"/>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259"/>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9"/>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character" w:customStyle="1" w:styleId="964">
    <w:name w:val="fontstyle01"/>
    <w:basedOn w:val="70"/>
    <w:autoRedefine/>
    <w:qFormat/>
    <w:uiPriority w:val="0"/>
    <w:rPr>
      <w:rFonts w:hint="eastAsia" w:ascii="宋体" w:hAnsi="宋体" w:eastAsia="宋体"/>
      <w:color w:val="000000"/>
      <w:sz w:val="24"/>
      <w:szCs w:val="24"/>
    </w:rPr>
  </w:style>
  <w:style w:type="paragraph" w:customStyle="1" w:styleId="965">
    <w:name w:val="Char Char114"/>
    <w:basedOn w:val="1"/>
    <w:next w:val="8"/>
    <w:autoRedefine/>
    <w:qFormat/>
    <w:uiPriority w:val="0"/>
    <w:pPr>
      <w:widowControl/>
      <w:snapToGrid w:val="0"/>
      <w:spacing w:beforeLines="50" w:afterLines="50" w:line="520" w:lineRule="atLeast"/>
      <w:ind w:firstLine="200" w:firstLineChars="200"/>
    </w:pPr>
    <w:rPr>
      <w:rFonts w:cs="Arial"/>
      <w:b/>
      <w:sz w:val="24"/>
    </w:rPr>
  </w:style>
  <w:style w:type="paragraph" w:customStyle="1" w:styleId="966">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967">
    <w:name w:val="ca-1"/>
    <w:basedOn w:val="70"/>
    <w:autoRedefine/>
    <w:qFormat/>
    <w:uiPriority w:val="0"/>
  </w:style>
  <w:style w:type="paragraph" w:customStyle="1" w:styleId="968">
    <w:name w:val="正文小四缩进"/>
    <w:basedOn w:val="1"/>
    <w:autoRedefine/>
    <w:qFormat/>
    <w:uiPriority w:val="0"/>
    <w:pPr>
      <w:tabs>
        <w:tab w:val="left" w:pos="1820"/>
      </w:tabs>
      <w:autoSpaceDE w:val="0"/>
      <w:autoSpaceDN w:val="0"/>
      <w:spacing w:line="300" w:lineRule="auto"/>
      <w:ind w:firstLine="480" w:firstLineChars="200"/>
    </w:pPr>
    <w:rPr>
      <w:rFonts w:ascii="宋体"/>
      <w:kern w:val="0"/>
      <w:sz w:val="24"/>
    </w:rPr>
  </w:style>
  <w:style w:type="character" w:customStyle="1" w:styleId="969">
    <w:name w:val="宋小四行 字符"/>
    <w:link w:val="970"/>
    <w:autoRedefine/>
    <w:qFormat/>
    <w:uiPriority w:val="0"/>
    <w:rPr>
      <w:rFonts w:ascii="宋体" w:hAnsi="宋体" w:cs="宋体"/>
      <w:sz w:val="24"/>
    </w:rPr>
  </w:style>
  <w:style w:type="paragraph" w:customStyle="1" w:styleId="970">
    <w:name w:val="宋小四行"/>
    <w:basedOn w:val="1"/>
    <w:link w:val="969"/>
    <w:autoRedefine/>
    <w:qFormat/>
    <w:uiPriority w:val="0"/>
    <w:pPr>
      <w:autoSpaceDE w:val="0"/>
      <w:autoSpaceDN w:val="0"/>
      <w:spacing w:line="360" w:lineRule="auto"/>
      <w:ind w:firstLine="480" w:firstLineChars="200"/>
      <w:jc w:val="left"/>
    </w:pPr>
    <w:rPr>
      <w:rFonts w:ascii="宋体" w:hAnsi="宋体" w:cs="宋体"/>
      <w:sz w:val="24"/>
    </w:rPr>
  </w:style>
  <w:style w:type="character" w:customStyle="1" w:styleId="971">
    <w:name w:val="不明显强调1"/>
    <w:qFormat/>
    <w:uiPriority w:val="19"/>
    <w:rPr>
      <w:i/>
      <w:iCs/>
    </w:rPr>
  </w:style>
  <w:style w:type="paragraph" w:customStyle="1" w:styleId="972">
    <w:name w:val="Body Text First Indent 21"/>
    <w:basedOn w:val="973"/>
    <w:autoRedefine/>
    <w:qFormat/>
    <w:uiPriority w:val="0"/>
    <w:pPr>
      <w:spacing w:after="120"/>
      <w:ind w:left="420" w:leftChars="200" w:firstLine="420"/>
    </w:pPr>
    <w:rPr>
      <w:rFonts w:ascii="Times New Roman" w:hAnsi="Times New Roman" w:cs="宋体"/>
      <w:color w:val="000000"/>
    </w:rPr>
  </w:style>
  <w:style w:type="paragraph" w:customStyle="1" w:styleId="973">
    <w:name w:val="Body Text Indent1"/>
    <w:basedOn w:val="1"/>
    <w:next w:val="1"/>
    <w:autoRedefine/>
    <w:qFormat/>
    <w:uiPriority w:val="0"/>
    <w:pPr>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41</Pages>
  <Words>16408</Words>
  <Characters>17535</Characters>
  <Lines>157</Lines>
  <Paragraphs>44</Paragraphs>
  <TotalTime>30</TotalTime>
  <ScaleCrop>false</ScaleCrop>
  <LinksUpToDate>false</LinksUpToDate>
  <CharactersWithSpaces>18236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2024-08-26T02:56:00Z</dcterms:created>
  <dc:creator>Administrator</dc:creator>
  <cp:lastModifiedBy>瑶瑶</cp:lastModifiedBy>
  <cp:lastPrinted>2023-10-20T07:57:00Z</cp:lastPrinted>
  <dcterms:modified xsi:type="dcterms:W3CDTF">2025-01-13T08:02:59Z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04E4A2BA0BA8482BB484A03331F8BE0D_13</vt:lpwstr>
  </property>
  <property fmtid="{D5CDD505-2E9C-101B-9397-08002B2CF9AE}" pid="5" name="KSOTemplateDocerSaveRecord">
    <vt:lpwstr>eyJoZGlkIjoiMmJlZGJiODUwNGEzOGUwY2M3M2IwYzIyYjhhZTgyZGQiLCJ1c2VySWQiOiI1NTYzOTk0ODkifQ==</vt:lpwstr>
  </property>
</Properties>
</file>