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CD5DE">
      <w:pPr>
        <w:pStyle w:val="20"/>
        <w:jc w:val="center"/>
        <w:rPr>
          <w:rFonts w:hint="eastAsia" w:ascii="宋体" w:hAnsi="宋体" w:eastAsia="宋体" w:cs="宋体"/>
          <w:sz w:val="48"/>
          <w:szCs w:val="48"/>
          <w:lang w:eastAsia="zh-CN"/>
        </w:rPr>
      </w:pPr>
    </w:p>
    <w:p w14:paraId="7424B8BD">
      <w:pPr>
        <w:spacing w:line="600" w:lineRule="auto"/>
        <w:jc w:val="center"/>
        <w:rPr>
          <w:rFonts w:hint="eastAsia" w:ascii="宋体" w:hAnsi="宋体" w:eastAsia="宋体" w:cs="宋体"/>
          <w:bCs/>
          <w:sz w:val="48"/>
          <w:szCs w:val="48"/>
          <w:lang w:val="en-US" w:eastAsia="zh-CN"/>
        </w:rPr>
      </w:pPr>
      <w:r>
        <w:rPr>
          <w:rFonts w:hint="eastAsia" w:ascii="宋体" w:hAnsi="宋体" w:eastAsia="宋体" w:cs="宋体"/>
          <w:bCs/>
          <w:sz w:val="48"/>
          <w:szCs w:val="48"/>
          <w:lang w:val="en-US" w:eastAsia="zh-CN"/>
        </w:rPr>
        <w:t>3080电子器械产业园四期及桐庐医疗器械产业基地厨房设备采购项目</w:t>
      </w:r>
    </w:p>
    <w:p w14:paraId="047FE033">
      <w:pPr>
        <w:spacing w:line="600" w:lineRule="auto"/>
        <w:jc w:val="center"/>
        <w:rPr>
          <w:rFonts w:hint="eastAsia" w:ascii="宋体" w:hAnsi="宋体" w:eastAsia="宋体" w:cs="宋体"/>
          <w:color w:val="000000"/>
          <w:sz w:val="72"/>
          <w:szCs w:val="72"/>
        </w:rPr>
      </w:pPr>
      <w:r>
        <w:rPr>
          <w:rFonts w:hint="eastAsia" w:ascii="宋体" w:hAnsi="宋体" w:eastAsia="宋体" w:cs="宋体"/>
          <w:bCs/>
          <w:sz w:val="48"/>
          <w:szCs w:val="48"/>
          <w:lang w:eastAsia="zh-CN"/>
        </w:rPr>
        <w:t>（</w:t>
      </w:r>
      <w:r>
        <w:rPr>
          <w:rFonts w:hint="eastAsia" w:ascii="宋体" w:hAnsi="宋体" w:eastAsia="宋体" w:cs="宋体"/>
          <w:bCs/>
          <w:sz w:val="48"/>
          <w:szCs w:val="48"/>
          <w:lang w:val="en-US" w:eastAsia="zh-CN"/>
        </w:rPr>
        <w:t>国企采购</w:t>
      </w:r>
      <w:r>
        <w:rPr>
          <w:rFonts w:hint="eastAsia" w:ascii="宋体" w:hAnsi="宋体" w:eastAsia="宋体" w:cs="宋体"/>
          <w:bCs/>
          <w:sz w:val="48"/>
          <w:szCs w:val="48"/>
          <w:lang w:eastAsia="zh-CN"/>
        </w:rPr>
        <w:t>）</w:t>
      </w:r>
    </w:p>
    <w:p w14:paraId="515DD6B4">
      <w:pPr>
        <w:pStyle w:val="20"/>
        <w:jc w:val="center"/>
        <w:rPr>
          <w:rFonts w:hint="eastAsia" w:ascii="宋体" w:hAnsi="宋体" w:eastAsia="宋体" w:cs="宋体"/>
          <w:color w:val="000000"/>
          <w:sz w:val="72"/>
          <w:szCs w:val="72"/>
        </w:rPr>
      </w:pPr>
      <w:r>
        <w:rPr>
          <w:rFonts w:hint="eastAsia" w:ascii="宋体" w:hAnsi="宋体" w:eastAsia="宋体" w:cs="宋体"/>
          <w:color w:val="000000"/>
          <w:sz w:val="72"/>
          <w:szCs w:val="72"/>
        </w:rPr>
        <w:t>招 标 文 件</w:t>
      </w:r>
    </w:p>
    <w:p w14:paraId="14AF98FB">
      <w:pPr>
        <w:snapToGrid w:val="0"/>
        <w:jc w:val="center"/>
        <w:rPr>
          <w:rFonts w:hint="eastAsia" w:ascii="宋体" w:hAnsi="宋体" w:eastAsia="宋体" w:cs="宋体"/>
          <w:sz w:val="28"/>
          <w:szCs w:val="28"/>
        </w:rPr>
      </w:pPr>
    </w:p>
    <w:p w14:paraId="1798E97A">
      <w:pPr>
        <w:snapToGrid w:val="0"/>
        <w:jc w:val="center"/>
        <w:rPr>
          <w:rFonts w:hint="eastAsia" w:ascii="宋体" w:hAnsi="宋体" w:eastAsia="宋体" w:cs="宋体"/>
          <w:sz w:val="28"/>
          <w:szCs w:val="28"/>
        </w:rPr>
      </w:pPr>
      <w:r>
        <w:rPr>
          <w:rFonts w:hint="eastAsia" w:ascii="宋体" w:hAnsi="宋体" w:eastAsia="宋体" w:cs="宋体"/>
          <w:sz w:val="28"/>
          <w:szCs w:val="28"/>
        </w:rPr>
        <w:t>（编号：</w:t>
      </w:r>
      <w:r>
        <w:rPr>
          <w:rFonts w:hint="eastAsia" w:ascii="宋体" w:hAnsi="宋体" w:eastAsia="宋体" w:cs="宋体"/>
          <w:color w:val="auto"/>
          <w:sz w:val="28"/>
          <w:szCs w:val="28"/>
          <w:lang w:val="en-US" w:eastAsia="zh-CN"/>
        </w:rPr>
        <w:t>HZLKTLCG-2024-25</w:t>
      </w:r>
      <w:r>
        <w:rPr>
          <w:rFonts w:hint="eastAsia" w:ascii="宋体" w:hAnsi="宋体" w:eastAsia="宋体" w:cs="宋体"/>
          <w:sz w:val="28"/>
          <w:szCs w:val="28"/>
        </w:rPr>
        <w:t>）</w:t>
      </w:r>
    </w:p>
    <w:p w14:paraId="7849E0D4">
      <w:pPr>
        <w:snapToGrid w:val="0"/>
        <w:jc w:val="center"/>
        <w:rPr>
          <w:rFonts w:hint="eastAsia" w:ascii="宋体" w:hAnsi="宋体" w:eastAsia="宋体" w:cs="宋体"/>
          <w:sz w:val="28"/>
          <w:szCs w:val="28"/>
        </w:rPr>
      </w:pPr>
    </w:p>
    <w:p w14:paraId="50E5DE0F">
      <w:pPr>
        <w:spacing w:line="360" w:lineRule="auto"/>
        <w:ind w:right="-2"/>
        <w:jc w:val="center"/>
        <w:rPr>
          <w:rFonts w:hint="eastAsia" w:ascii="宋体" w:hAnsi="宋体" w:eastAsia="宋体" w:cs="宋体"/>
          <w:b/>
          <w:color w:val="auto"/>
          <w:sz w:val="36"/>
        </w:rPr>
      </w:pPr>
      <w:r>
        <w:rPr>
          <w:rFonts w:hint="eastAsia" w:ascii="宋体" w:hAnsi="宋体" w:eastAsia="宋体" w:cs="宋体"/>
          <w:b/>
          <w:color w:val="auto"/>
          <w:sz w:val="36"/>
        </w:rPr>
        <w:t>（线上电子化招投标）</w:t>
      </w:r>
    </w:p>
    <w:p w14:paraId="5D343DB0">
      <w:pPr>
        <w:snapToGrid w:val="0"/>
        <w:jc w:val="center"/>
        <w:rPr>
          <w:rFonts w:hint="eastAsia" w:ascii="宋体" w:hAnsi="宋体" w:eastAsia="宋体" w:cs="宋体"/>
          <w:sz w:val="28"/>
          <w:szCs w:val="28"/>
        </w:rPr>
      </w:pPr>
    </w:p>
    <w:p w14:paraId="5F4E0D7C">
      <w:pPr>
        <w:snapToGrid w:val="0"/>
        <w:rPr>
          <w:rFonts w:hint="eastAsia" w:ascii="宋体" w:hAnsi="宋体" w:eastAsia="宋体" w:cs="宋体"/>
          <w:sz w:val="36"/>
          <w:szCs w:val="36"/>
        </w:rPr>
      </w:pPr>
      <w:r>
        <w:rPr>
          <w:rFonts w:hint="eastAsia" w:ascii="宋体" w:hAnsi="宋体" w:eastAsia="宋体" w:cs="宋体"/>
          <w:sz w:val="52"/>
          <w:szCs w:val="52"/>
        </w:rPr>
        <w:t xml:space="preserve">         </w:t>
      </w:r>
      <w:r>
        <w:rPr>
          <w:rFonts w:hint="eastAsia" w:ascii="宋体" w:hAnsi="宋体" w:eastAsia="宋体" w:cs="宋体"/>
          <w:b/>
          <w:sz w:val="52"/>
          <w:szCs w:val="52"/>
        </w:rPr>
        <w:t xml:space="preserve">   </w:t>
      </w:r>
    </w:p>
    <w:p w14:paraId="35A8AE51">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采购单位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桐庐新城发展投资有限公司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3BCA9F44">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王润铧</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5DDBDA0E">
      <w:pPr>
        <w:snapToGrid w:val="0"/>
        <w:spacing w:line="600" w:lineRule="auto"/>
        <w:ind w:firstLine="330" w:firstLineChars="100"/>
        <w:rPr>
          <w:rFonts w:hint="eastAsia" w:ascii="宋体" w:hAnsi="宋体" w:eastAsia="宋体" w:cs="宋体"/>
          <w:sz w:val="33"/>
          <w:szCs w:val="33"/>
          <w:u w:val="single"/>
        </w:rPr>
      </w:pPr>
      <w:r>
        <w:rPr>
          <w:rFonts w:hint="eastAsia" w:ascii="宋体" w:hAnsi="宋体" w:eastAsia="宋体" w:cs="宋体"/>
          <w:sz w:val="33"/>
          <w:szCs w:val="33"/>
        </w:rPr>
        <w:t>采购机构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杭州</w:t>
      </w:r>
      <w:r>
        <w:rPr>
          <w:rFonts w:hint="eastAsia" w:ascii="宋体" w:hAnsi="宋体" w:eastAsia="宋体" w:cs="宋体"/>
          <w:sz w:val="32"/>
          <w:szCs w:val="32"/>
          <w:u w:val="single"/>
          <w:lang w:val="en-US" w:eastAsia="zh-CN"/>
        </w:rPr>
        <w:t>龙魁工程管理有限公司</w:t>
      </w:r>
      <w:r>
        <w:rPr>
          <w:rFonts w:hint="eastAsia" w:ascii="宋体" w:hAnsi="宋体" w:eastAsia="宋体" w:cs="宋体"/>
          <w:sz w:val="32"/>
          <w:szCs w:val="32"/>
          <w:u w:val="single"/>
        </w:rPr>
        <w:t xml:space="preserve">     </w:t>
      </w:r>
    </w:p>
    <w:p w14:paraId="4BB792AB">
      <w:pPr>
        <w:snapToGrid w:val="0"/>
        <w:spacing w:line="720" w:lineRule="auto"/>
        <w:ind w:firstLine="320" w:firstLineChars="100"/>
        <w:rPr>
          <w:rFonts w:hint="eastAsia" w:ascii="宋体" w:hAnsi="宋体" w:eastAsia="宋体" w:cs="宋体"/>
          <w:sz w:val="33"/>
          <w:szCs w:val="33"/>
          <w:u w:val="non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王超</w:t>
      </w:r>
      <w:r>
        <w:rPr>
          <w:rFonts w:hint="eastAsia" w:ascii="宋体" w:hAnsi="宋体" w:eastAsia="宋体" w:cs="宋体"/>
          <w:sz w:val="32"/>
          <w:szCs w:val="32"/>
          <w:u w:val="single"/>
        </w:rPr>
        <w:t xml:space="preserve">           </w:t>
      </w:r>
      <w:r>
        <w:rPr>
          <w:rFonts w:hint="eastAsia" w:ascii="宋体" w:hAnsi="宋体" w:eastAsia="宋体" w:cs="宋体"/>
          <w:sz w:val="33"/>
          <w:szCs w:val="33"/>
          <w:u w:val="single"/>
        </w:rPr>
        <w:t xml:space="preserve"> </w:t>
      </w:r>
    </w:p>
    <w:p w14:paraId="3A9ECA24">
      <w:pPr>
        <w:snapToGrid w:val="0"/>
        <w:spacing w:line="720" w:lineRule="auto"/>
        <w:ind w:firstLine="330" w:firstLineChars="100"/>
        <w:rPr>
          <w:rFonts w:hint="eastAsia" w:ascii="宋体" w:hAnsi="宋体" w:eastAsia="宋体" w:cs="宋体"/>
          <w:sz w:val="33"/>
          <w:szCs w:val="33"/>
        </w:rPr>
      </w:pPr>
      <w:r>
        <w:rPr>
          <w:rFonts w:hint="eastAsia" w:ascii="宋体" w:hAnsi="宋体" w:eastAsia="宋体" w:cs="宋体"/>
          <w:sz w:val="33"/>
          <w:szCs w:val="33"/>
          <w:u w:val="none"/>
        </w:rPr>
        <w:t>备案单位：</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lang w:val="en-US" w:eastAsia="zh-CN"/>
        </w:rPr>
        <w:t xml:space="preserve">桐庐经济开发区管理委员会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b/>
          <w:bCs/>
          <w:sz w:val="33"/>
          <w:szCs w:val="33"/>
          <w:u w:val="single"/>
        </w:rPr>
        <w:t xml:space="preserve"> </w:t>
      </w:r>
      <w:r>
        <w:rPr>
          <w:rFonts w:hint="eastAsia" w:ascii="宋体" w:hAnsi="宋体" w:eastAsia="宋体" w:cs="宋体"/>
          <w:sz w:val="33"/>
          <w:szCs w:val="33"/>
          <w:u w:val="single"/>
        </w:rPr>
        <w:t xml:space="preserve">  </w:t>
      </w:r>
    </w:p>
    <w:p w14:paraId="733F114D">
      <w:pPr>
        <w:snapToGrid w:val="0"/>
        <w:ind w:left="99"/>
        <w:jc w:val="center"/>
        <w:rPr>
          <w:rFonts w:hint="eastAsia" w:ascii="宋体" w:hAnsi="宋体" w:eastAsia="宋体" w:cs="宋体"/>
          <w:sz w:val="28"/>
          <w:szCs w:val="28"/>
        </w:rPr>
      </w:pPr>
      <w:r>
        <w:rPr>
          <w:rFonts w:hint="eastAsia" w:ascii="宋体" w:hAnsi="宋体" w:eastAsia="宋体" w:cs="宋体"/>
          <w:sz w:val="33"/>
          <w:szCs w:val="33"/>
        </w:rPr>
        <w:t>202</w:t>
      </w:r>
      <w:r>
        <w:rPr>
          <w:rFonts w:hint="eastAsia" w:ascii="宋体" w:hAnsi="宋体" w:eastAsia="宋体" w:cs="宋体"/>
          <w:sz w:val="33"/>
          <w:szCs w:val="33"/>
          <w:lang w:val="en-US" w:eastAsia="zh-CN"/>
        </w:rPr>
        <w:t>4</w:t>
      </w:r>
      <w:r>
        <w:rPr>
          <w:rFonts w:hint="eastAsia" w:ascii="宋体" w:hAnsi="宋体" w:eastAsia="宋体" w:cs="宋体"/>
          <w:sz w:val="33"/>
          <w:szCs w:val="33"/>
        </w:rPr>
        <w:t>年</w:t>
      </w:r>
      <w:r>
        <w:rPr>
          <w:rFonts w:hint="eastAsia" w:ascii="宋体" w:hAnsi="宋体" w:eastAsia="宋体" w:cs="宋体"/>
          <w:sz w:val="33"/>
          <w:szCs w:val="33"/>
          <w:lang w:val="en-US" w:eastAsia="zh-CN"/>
        </w:rPr>
        <w:t>11</w:t>
      </w:r>
      <w:r>
        <w:rPr>
          <w:rFonts w:hint="eastAsia" w:ascii="宋体" w:hAnsi="宋体" w:eastAsia="宋体" w:cs="宋体"/>
          <w:sz w:val="33"/>
          <w:szCs w:val="33"/>
        </w:rPr>
        <w:t>月</w:t>
      </w:r>
    </w:p>
    <w:p w14:paraId="762D0F69">
      <w:pPr>
        <w:snapToGrid w:val="0"/>
        <w:ind w:left="99"/>
        <w:jc w:val="center"/>
        <w:rPr>
          <w:rFonts w:hint="eastAsia" w:ascii="宋体" w:hAnsi="宋体" w:eastAsia="宋体" w:cs="宋体"/>
          <w:b/>
          <w:sz w:val="44"/>
          <w:szCs w:val="44"/>
        </w:rPr>
        <w:sectPr>
          <w:footerReference r:id="rId5" w:type="default"/>
          <w:pgSz w:w="11906" w:h="16838"/>
          <w:pgMar w:top="993" w:right="1466" w:bottom="993" w:left="1440" w:header="851" w:footer="992" w:gutter="0"/>
          <w:lnNumType w:countBy="0" w:distance="360"/>
          <w:pgNumType w:fmt="decimal" w:start="2"/>
          <w:cols w:space="720" w:num="1"/>
          <w:docGrid w:type="lines" w:linePitch="312" w:charSpace="0"/>
        </w:sectPr>
      </w:pPr>
    </w:p>
    <w:p w14:paraId="5673DCC0">
      <w:pPr>
        <w:snapToGrid w:val="0"/>
        <w:ind w:left="99"/>
        <w:jc w:val="center"/>
        <w:rPr>
          <w:rFonts w:hint="eastAsia" w:ascii="宋体" w:hAnsi="宋体" w:eastAsia="宋体" w:cs="宋体"/>
          <w:b/>
          <w:sz w:val="44"/>
          <w:szCs w:val="44"/>
        </w:rPr>
      </w:pPr>
    </w:p>
    <w:p w14:paraId="68C63DCA">
      <w:pPr>
        <w:snapToGrid w:val="0"/>
        <w:ind w:left="99"/>
        <w:jc w:val="center"/>
        <w:rPr>
          <w:rFonts w:hint="eastAsia" w:ascii="宋体" w:hAnsi="宋体" w:eastAsia="宋体" w:cs="宋体"/>
        </w:rPr>
      </w:pPr>
      <w:r>
        <w:rPr>
          <w:rFonts w:hint="eastAsia" w:ascii="宋体" w:hAnsi="宋体" w:eastAsia="宋体" w:cs="宋体"/>
          <w:b/>
          <w:sz w:val="44"/>
          <w:szCs w:val="44"/>
        </w:rPr>
        <w:t>目     录</w:t>
      </w:r>
    </w:p>
    <w:p w14:paraId="075707BC">
      <w:pPr>
        <w:snapToGrid w:val="0"/>
        <w:rPr>
          <w:rFonts w:hint="eastAsia" w:ascii="宋体" w:hAnsi="宋体" w:eastAsia="宋体" w:cs="宋体"/>
        </w:rPr>
      </w:pPr>
    </w:p>
    <w:p w14:paraId="78234669">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第一章   招标公告</w:t>
      </w:r>
    </w:p>
    <w:p w14:paraId="4B27F7DF">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第二章   招标需求    </w:t>
      </w:r>
    </w:p>
    <w:p w14:paraId="349CC0E4">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第三章   投标人须知</w:t>
      </w:r>
    </w:p>
    <w:p w14:paraId="2FC96489">
      <w:pPr>
        <w:spacing w:before="120" w:line="480" w:lineRule="exact"/>
        <w:ind w:left="1440"/>
        <w:rPr>
          <w:rFonts w:hint="eastAsia" w:ascii="宋体" w:hAnsi="宋体" w:eastAsia="宋体" w:cs="宋体"/>
          <w:color w:val="000000"/>
          <w:sz w:val="28"/>
          <w:szCs w:val="28"/>
        </w:rPr>
      </w:pPr>
      <w:r>
        <w:rPr>
          <w:rFonts w:hint="eastAsia" w:ascii="宋体" w:hAnsi="宋体" w:eastAsia="宋体" w:cs="宋体"/>
          <w:color w:val="000000"/>
          <w:sz w:val="28"/>
          <w:szCs w:val="28"/>
        </w:rPr>
        <w:t>前附表</w:t>
      </w:r>
    </w:p>
    <w:p w14:paraId="45CABED3">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总 则</w:t>
      </w:r>
    </w:p>
    <w:p w14:paraId="17B66563">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招标文件</w:t>
      </w:r>
    </w:p>
    <w:p w14:paraId="2B53FD7F">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投标文件的编制</w:t>
      </w:r>
    </w:p>
    <w:p w14:paraId="1B2D606A">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开标</w:t>
      </w:r>
    </w:p>
    <w:p w14:paraId="472A159D">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评标</w:t>
      </w:r>
    </w:p>
    <w:p w14:paraId="055AFA87">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定标</w:t>
      </w:r>
    </w:p>
    <w:p w14:paraId="14F7600E">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合同授予</w:t>
      </w:r>
    </w:p>
    <w:p w14:paraId="01BCE7A5">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第四章   评标办法及评分标准</w:t>
      </w:r>
    </w:p>
    <w:p w14:paraId="269F9754">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第五章   采购合同</w:t>
      </w:r>
    </w:p>
    <w:p w14:paraId="5D0D10C1">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第六章   投标文件格式</w:t>
      </w:r>
    </w:p>
    <w:p w14:paraId="37B0B245">
      <w:pPr>
        <w:tabs>
          <w:tab w:val="left" w:pos="360"/>
        </w:tabs>
        <w:autoSpaceDE w:val="0"/>
        <w:autoSpaceDN w:val="0"/>
        <w:snapToGrid w:val="0"/>
        <w:spacing w:before="340" w:after="330" w:line="360" w:lineRule="auto"/>
        <w:jc w:val="left"/>
        <w:rPr>
          <w:rFonts w:hint="eastAsia" w:ascii="宋体" w:hAnsi="宋体" w:eastAsia="宋体" w:cs="宋体"/>
          <w:color w:val="000000"/>
          <w:sz w:val="32"/>
          <w:szCs w:val="32"/>
        </w:rPr>
      </w:pPr>
    </w:p>
    <w:p w14:paraId="1C363B29">
      <w:pPr>
        <w:pStyle w:val="4"/>
        <w:jc w:val="center"/>
        <w:rPr>
          <w:rFonts w:hint="eastAsia" w:ascii="宋体" w:hAnsi="宋体" w:eastAsia="宋体" w:cs="宋体"/>
          <w:color w:val="auto"/>
          <w:kern w:val="2"/>
          <w:szCs w:val="36"/>
        </w:rPr>
        <w:sectPr>
          <w:footerReference r:id="rId6" w:type="default"/>
          <w:pgSz w:w="11906" w:h="16838"/>
          <w:pgMar w:top="1440" w:right="1293" w:bottom="1440" w:left="1293" w:header="851" w:footer="992" w:gutter="0"/>
          <w:pgNumType w:fmt="decimal" w:start="1"/>
          <w:cols w:space="720" w:num="1"/>
          <w:docGrid w:linePitch="312" w:charSpace="0"/>
        </w:sectPr>
      </w:pPr>
    </w:p>
    <w:p w14:paraId="3CCDFCBF">
      <w:pPr>
        <w:pStyle w:val="4"/>
        <w:numPr>
          <w:ilvl w:val="0"/>
          <w:numId w:val="0"/>
        </w:numPr>
        <w:ind w:left="420" w:leftChars="0"/>
        <w:jc w:val="center"/>
        <w:rPr>
          <w:rFonts w:hint="eastAsia" w:ascii="宋体" w:hAnsi="宋体" w:eastAsia="宋体" w:cs="宋体"/>
          <w:b w:val="0"/>
          <w:sz w:val="32"/>
          <w:szCs w:val="32"/>
        </w:rPr>
      </w:pPr>
      <w:r>
        <w:rPr>
          <w:rFonts w:hint="eastAsia" w:ascii="宋体" w:hAnsi="宋体" w:eastAsia="宋体" w:cs="宋体"/>
          <w:color w:val="auto"/>
          <w:kern w:val="2"/>
          <w:szCs w:val="36"/>
        </w:rPr>
        <w:t>第一章   招标公告</w:t>
      </w:r>
    </w:p>
    <w:p w14:paraId="2CD86881">
      <w:pPr>
        <w:pStyle w:val="20"/>
        <w:jc w:val="left"/>
        <w:rPr>
          <w:rFonts w:hint="eastAsia" w:ascii="宋体" w:hAnsi="宋体" w:eastAsia="宋体" w:cs="宋体"/>
          <w:sz w:val="24"/>
          <w:szCs w:val="24"/>
          <w:lang w:val="zh-CN"/>
        </w:rPr>
      </w:pPr>
      <w:r>
        <w:rPr>
          <w:rFonts w:hint="eastAsia" w:ascii="宋体" w:hAnsi="宋体" w:eastAsia="宋体" w:cs="宋体"/>
          <w:sz w:val="24"/>
          <w:szCs w:val="24"/>
        </w:rPr>
        <w:t>根据相关规定，经上级主管部门批准，现就</w:t>
      </w:r>
      <w:r>
        <w:rPr>
          <w:rFonts w:hint="eastAsia" w:ascii="宋体" w:hAnsi="宋体" w:eastAsia="宋体" w:cs="宋体"/>
          <w:sz w:val="24"/>
          <w:szCs w:val="24"/>
          <w:u w:val="single"/>
          <w:lang w:val="en-US" w:eastAsia="zh-CN"/>
        </w:rPr>
        <w:t>3080电子器械产业园四期及桐庐医疗器械产业基地厨房设备采购项目</w:t>
      </w:r>
      <w:r>
        <w:rPr>
          <w:rFonts w:hint="eastAsia" w:ascii="宋体" w:hAnsi="宋体" w:eastAsia="宋体" w:cs="宋体"/>
          <w:sz w:val="24"/>
          <w:szCs w:val="24"/>
        </w:rPr>
        <w:t>采用公开招标（线上电子招投标）的方式进行采购，欢迎符合资格条件的供应商前来投标：</w:t>
      </w:r>
    </w:p>
    <w:p w14:paraId="487E3277">
      <w:pPr>
        <w:numPr>
          <w:ilvl w:val="0"/>
          <w:numId w:val="4"/>
        </w:num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b/>
          <w:bCs/>
          <w:color w:val="auto"/>
          <w:sz w:val="24"/>
          <w:szCs w:val="24"/>
        </w:rPr>
        <w:t>：</w:t>
      </w:r>
      <w:r>
        <w:rPr>
          <w:rFonts w:hint="eastAsia" w:ascii="宋体" w:hAnsi="宋体" w:eastAsia="宋体" w:cs="宋体"/>
          <w:sz w:val="24"/>
          <w:szCs w:val="24"/>
          <w:lang w:val="en-US" w:eastAsia="zh-CN"/>
        </w:rPr>
        <w:t>HZLKTLCG-2024-25</w:t>
      </w:r>
    </w:p>
    <w:p w14:paraId="7CBE1659">
      <w:pPr>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二、采购组织类型：</w:t>
      </w:r>
      <w:r>
        <w:rPr>
          <w:rFonts w:hint="eastAsia" w:ascii="宋体" w:hAnsi="宋体" w:eastAsia="宋体" w:cs="宋体"/>
          <w:sz w:val="24"/>
          <w:szCs w:val="24"/>
        </w:rPr>
        <w:t>分散采购委托代理</w:t>
      </w:r>
      <w:r>
        <w:rPr>
          <w:rFonts w:hint="eastAsia" w:ascii="宋体" w:hAnsi="宋体" w:eastAsia="宋体" w:cs="宋体"/>
          <w:sz w:val="24"/>
          <w:szCs w:val="24"/>
          <w:lang w:eastAsia="zh-CN"/>
        </w:rPr>
        <w:t>（国企采购）</w:t>
      </w:r>
    </w:p>
    <w:p w14:paraId="7818ED1D">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三、采购方式：</w:t>
      </w:r>
      <w:r>
        <w:rPr>
          <w:rFonts w:hint="eastAsia" w:ascii="宋体" w:hAnsi="宋体" w:eastAsia="宋体" w:cs="宋体"/>
          <w:sz w:val="24"/>
          <w:szCs w:val="24"/>
        </w:rPr>
        <w:t>公开招标</w:t>
      </w:r>
    </w:p>
    <w:p w14:paraId="24A473A0">
      <w:pPr>
        <w:snapToGrid w:val="0"/>
        <w:spacing w:line="360" w:lineRule="auto"/>
        <w:ind w:left="523" w:leftChars="200" w:hanging="43" w:hangingChars="18"/>
        <w:jc w:val="left"/>
        <w:rPr>
          <w:rFonts w:hint="eastAsia" w:ascii="宋体" w:hAnsi="宋体" w:eastAsia="宋体" w:cs="宋体"/>
          <w:sz w:val="24"/>
          <w:szCs w:val="24"/>
          <w:lang w:eastAsia="zh-CN"/>
        </w:rPr>
      </w:pPr>
      <w:r>
        <w:rPr>
          <w:rFonts w:hint="eastAsia" w:ascii="宋体" w:hAnsi="宋体" w:eastAsia="宋体" w:cs="宋体"/>
          <w:b/>
          <w:bCs/>
          <w:sz w:val="24"/>
          <w:szCs w:val="24"/>
        </w:rPr>
        <w:t>四、公告期限（招标文件公告期限）：</w:t>
      </w:r>
      <w:r>
        <w:rPr>
          <w:rFonts w:hint="eastAsia" w:ascii="宋体" w:hAnsi="宋体" w:eastAsia="宋体" w:cs="宋体"/>
          <w:sz w:val="24"/>
          <w:szCs w:val="24"/>
        </w:rPr>
        <w:t>本公告发布之日起 5 个工作日</w:t>
      </w:r>
    </w:p>
    <w:p w14:paraId="353ECFFF">
      <w:pPr>
        <w:snapToGrid w:val="0"/>
        <w:spacing w:line="360" w:lineRule="auto"/>
        <w:ind w:left="523" w:leftChars="200" w:hanging="43" w:hangingChars="18"/>
        <w:jc w:val="left"/>
        <w:rPr>
          <w:rFonts w:hint="eastAsia" w:ascii="宋体" w:hAnsi="宋体" w:eastAsia="宋体" w:cs="宋体"/>
          <w:b/>
          <w:bCs/>
          <w:sz w:val="24"/>
          <w:szCs w:val="24"/>
        </w:rPr>
      </w:pPr>
      <w:r>
        <w:rPr>
          <w:rFonts w:hint="eastAsia" w:ascii="宋体" w:hAnsi="宋体" w:eastAsia="宋体" w:cs="宋体"/>
          <w:b/>
          <w:bCs/>
          <w:sz w:val="24"/>
          <w:szCs w:val="24"/>
        </w:rPr>
        <w:t>五、采购内容：</w:t>
      </w:r>
    </w:p>
    <w:tbl>
      <w:tblPr>
        <w:tblStyle w:val="3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1318"/>
        <w:gridCol w:w="2446"/>
        <w:gridCol w:w="1550"/>
      </w:tblGrid>
      <w:tr w14:paraId="1B3B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14:paraId="0574BEBC">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采购内容</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73BB2CC">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rPr>
              <w:t>数量</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43FB35EB">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lang w:eastAsia="zh-CN"/>
              </w:rPr>
              <w:t>预算价（</w:t>
            </w:r>
            <w:r>
              <w:rPr>
                <w:rFonts w:hint="eastAsia" w:ascii="宋体" w:hAnsi="宋体" w:eastAsia="宋体" w:cs="宋体"/>
                <w:bCs/>
                <w:color w:val="000000"/>
                <w:sz w:val="24"/>
              </w:rPr>
              <w:t>最高限价</w:t>
            </w:r>
            <w:r>
              <w:rPr>
                <w:rFonts w:hint="eastAsia" w:ascii="宋体" w:hAnsi="宋体" w:eastAsia="宋体" w:cs="宋体"/>
                <w:bCs/>
                <w:color w:val="000000"/>
                <w:sz w:val="24"/>
                <w:lang w:eastAsia="zh-CN"/>
              </w:rPr>
              <w:t>）</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54AB63C">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备 注</w:t>
            </w:r>
          </w:p>
        </w:tc>
      </w:tr>
      <w:tr w14:paraId="14D6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14:paraId="080D5BF5">
            <w:pPr>
              <w:spacing w:line="240" w:lineRule="auto"/>
              <w:ind w:left="0" w:leftChars="0" w:firstLine="0" w:firstLineChars="0"/>
              <w:jc w:val="both"/>
              <w:rPr>
                <w:rFonts w:hint="eastAsia" w:ascii="宋体" w:hAnsi="宋体" w:eastAsia="宋体" w:cs="宋体"/>
                <w:sz w:val="24"/>
                <w:lang w:val="zh-CN" w:eastAsia="zh-CN"/>
              </w:rPr>
            </w:pPr>
            <w:r>
              <w:rPr>
                <w:rFonts w:hint="eastAsia" w:ascii="宋体" w:hAnsi="宋体" w:eastAsia="宋体" w:cs="宋体"/>
                <w:sz w:val="24"/>
                <w:lang w:val="en-US" w:eastAsia="zh-CN"/>
              </w:rPr>
              <w:t>3080电子器械产业园四期及桐庐医疗器械产业基地厨房设备采购项目</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821A75D">
            <w:pPr>
              <w:spacing w:line="240" w:lineRule="auto"/>
              <w:ind w:left="0" w:leftChars="0" w:firstLine="0" w:firstLineChars="0"/>
              <w:jc w:val="center"/>
              <w:rPr>
                <w:rFonts w:hint="eastAsia" w:ascii="宋体" w:hAnsi="宋体" w:eastAsia="宋体" w:cs="宋体"/>
                <w:bCs/>
                <w:color w:val="000000"/>
                <w:sz w:val="24"/>
                <w:lang w:eastAsia="zh-CN"/>
              </w:rPr>
            </w:pPr>
            <w:r>
              <w:rPr>
                <w:rFonts w:hint="eastAsia" w:ascii="宋体" w:hAnsi="宋体" w:eastAsia="宋体" w:cs="宋体"/>
                <w:bCs/>
                <w:color w:val="000000"/>
                <w:sz w:val="24"/>
              </w:rPr>
              <w:t>1</w:t>
            </w:r>
            <w:r>
              <w:rPr>
                <w:rFonts w:hint="eastAsia" w:ascii="宋体" w:hAnsi="宋体" w:eastAsia="宋体" w:cs="宋体"/>
                <w:bCs/>
                <w:color w:val="000000"/>
                <w:sz w:val="24"/>
                <w:lang w:eastAsia="zh-CN"/>
              </w:rPr>
              <w:t>批</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151922A8">
            <w:pPr>
              <w:spacing w:line="240" w:lineRule="auto"/>
              <w:ind w:left="0" w:leftChars="0" w:firstLine="0" w:firstLineChars="0"/>
              <w:jc w:val="center"/>
              <w:rPr>
                <w:rFonts w:hint="eastAsia" w:ascii="宋体" w:hAnsi="宋体" w:eastAsia="宋体" w:cs="宋体"/>
                <w:bCs/>
                <w:color w:val="000000"/>
                <w:sz w:val="24"/>
                <w:lang w:val="en-US" w:eastAsia="zh-CN"/>
              </w:rPr>
            </w:pPr>
            <w:r>
              <w:rPr>
                <w:rFonts w:hint="eastAsia" w:ascii="仿宋" w:hAnsi="仿宋" w:eastAsia="仿宋" w:cs="仿宋"/>
                <w:sz w:val="24"/>
                <w:szCs w:val="24"/>
                <w:lang w:val="en-US" w:eastAsia="zh-CN"/>
              </w:rPr>
              <w:t>315.8558</w:t>
            </w:r>
            <w:r>
              <w:rPr>
                <w:rFonts w:hint="eastAsia" w:ascii="宋体" w:hAnsi="宋体" w:eastAsia="宋体" w:cs="宋体"/>
                <w:bCs/>
                <w:color w:val="000000"/>
                <w:sz w:val="24"/>
                <w:highlight w:val="none"/>
                <w:lang w:val="en-US" w:eastAsia="zh-CN"/>
              </w:rPr>
              <w:t>万元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009A3DE">
            <w:pPr>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具体详见</w:t>
            </w:r>
          </w:p>
          <w:p w14:paraId="086F997C">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sz w:val="24"/>
              </w:rPr>
              <w:t>采购需求</w:t>
            </w:r>
          </w:p>
        </w:tc>
      </w:tr>
    </w:tbl>
    <w:p w14:paraId="49C51208">
      <w:pPr>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000000"/>
          <w:sz w:val="24"/>
          <w:szCs w:val="24"/>
        </w:rPr>
        <w:t>六、</w:t>
      </w:r>
      <w:r>
        <w:rPr>
          <w:rFonts w:hint="eastAsia" w:ascii="宋体" w:hAnsi="宋体" w:eastAsia="宋体" w:cs="宋体"/>
          <w:b/>
          <w:bCs/>
          <w:sz w:val="24"/>
          <w:szCs w:val="24"/>
        </w:rPr>
        <w:t>合格供应商的资格要求</w:t>
      </w:r>
      <w:r>
        <w:rPr>
          <w:rFonts w:hint="eastAsia" w:ascii="宋体" w:hAnsi="宋体" w:eastAsia="宋体" w:cs="宋体"/>
          <w:b/>
          <w:bCs/>
          <w:sz w:val="24"/>
          <w:szCs w:val="24"/>
          <w:lang w:eastAsia="zh-CN"/>
        </w:rPr>
        <w:t>：</w:t>
      </w:r>
    </w:p>
    <w:p w14:paraId="33D63738">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1．基本要求：</w:t>
      </w:r>
    </w:p>
    <w:p w14:paraId="66A56A5A">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具有独立承担民事责任的能力；</w:t>
      </w:r>
    </w:p>
    <w:p w14:paraId="26AAB207">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具有良好的商业信誉和健全的财务会计制度；</w:t>
      </w:r>
    </w:p>
    <w:p w14:paraId="1A269A9F">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具有履行合同所必需的设备和专业技术能力；</w:t>
      </w:r>
    </w:p>
    <w:p w14:paraId="2327A5DD">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有依法缴纳税收和社会保障资金的良好记录；</w:t>
      </w:r>
    </w:p>
    <w:p w14:paraId="71530C34">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参加采购活动前三年内，在经营活动中没有重大违法记录；</w:t>
      </w:r>
    </w:p>
    <w:p w14:paraId="0AFCA860">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未被列入失信被执行人名单、重大税收违法案件当事人名单、政府采购严重违法失信行为记录名单，信用信息以投标截止日信用中国网站（www.creditchina.gov.cn）、中国政府采购网（www.ccgp.gov.cn）公布为准；</w:t>
      </w:r>
    </w:p>
    <w:p w14:paraId="08B2099B">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b/>
          <w:bCs/>
          <w:color w:val="000000"/>
          <w:sz w:val="24"/>
          <w:szCs w:val="24"/>
        </w:rPr>
      </w:pPr>
      <w:r>
        <w:rPr>
          <w:rFonts w:hint="eastAsia" w:ascii="宋体" w:hAnsi="宋体" w:eastAsia="宋体" w:cs="宋体"/>
          <w:sz w:val="24"/>
          <w:lang w:eastAsia="zh-CN"/>
        </w:rPr>
        <w:t>注：</w:t>
      </w:r>
      <w:r>
        <w:rPr>
          <w:rFonts w:hint="eastAsia" w:ascii="宋体" w:hAnsi="宋体" w:eastAsia="宋体" w:cs="宋体"/>
          <w:sz w:val="24"/>
        </w:rPr>
        <w:t>本项目</w:t>
      </w:r>
      <w:r>
        <w:rPr>
          <w:rFonts w:hint="eastAsia" w:ascii="宋体" w:hAnsi="宋体" w:eastAsia="宋体" w:cs="宋体"/>
          <w:sz w:val="24"/>
          <w:u w:val="single"/>
          <w:lang w:eastAsia="zh-CN"/>
        </w:rPr>
        <w:t>不</w:t>
      </w:r>
      <w:r>
        <w:rPr>
          <w:rFonts w:hint="eastAsia" w:ascii="宋体" w:hAnsi="宋体" w:eastAsia="宋体" w:cs="宋体"/>
          <w:sz w:val="24"/>
          <w:u w:val="single"/>
        </w:rPr>
        <w:t>接受</w:t>
      </w:r>
      <w:r>
        <w:rPr>
          <w:rFonts w:hint="eastAsia" w:ascii="宋体" w:hAnsi="宋体" w:eastAsia="宋体" w:cs="宋体"/>
          <w:sz w:val="24"/>
        </w:rPr>
        <w:t>联合体投标。</w:t>
      </w:r>
    </w:p>
    <w:p w14:paraId="5B9C0CAC">
      <w:pPr>
        <w:spacing w:line="360" w:lineRule="auto"/>
        <w:ind w:firstLine="482"/>
        <w:rPr>
          <w:rFonts w:hint="eastAsia" w:ascii="宋体" w:hAnsi="宋体" w:eastAsia="宋体" w:cs="宋体"/>
          <w:color w:val="000000"/>
          <w:sz w:val="24"/>
          <w:szCs w:val="24"/>
        </w:rPr>
      </w:pPr>
      <w:r>
        <w:rPr>
          <w:rFonts w:hint="eastAsia" w:ascii="宋体" w:hAnsi="宋体" w:eastAsia="宋体" w:cs="宋体"/>
          <w:b/>
          <w:bCs/>
          <w:color w:val="000000"/>
          <w:sz w:val="24"/>
          <w:szCs w:val="24"/>
        </w:rPr>
        <w:t>七、招标文件的获取</w:t>
      </w:r>
      <w:r>
        <w:rPr>
          <w:rFonts w:hint="eastAsia" w:ascii="宋体" w:hAnsi="宋体" w:eastAsia="宋体" w:cs="宋体"/>
          <w:color w:val="000000"/>
          <w:sz w:val="24"/>
          <w:szCs w:val="24"/>
        </w:rPr>
        <w:t>：</w:t>
      </w:r>
    </w:p>
    <w:p w14:paraId="54D4241C">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1、本项目招标文件实行“</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”在线获取，不提供招标文件纸质版。供应商获取招标文件前应先完成“</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”的账号注册；</w:t>
      </w:r>
    </w:p>
    <w:p w14:paraId="02A2D70D">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2、地点：乐采云平台www.lecaiyun.com在线申请获取采购文件；</w:t>
      </w:r>
    </w:p>
    <w:p w14:paraId="12828B12">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3、方式：潜在供应商登陆</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2A30F23">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4、供应商获取招标文件时须提交的文件资料：无；</w:t>
      </w:r>
    </w:p>
    <w:p w14:paraId="10D3F19A">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5、提示：招标公告附件内的招标文件（或采购需求）仅供阅览使用，供应商只有在“</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”完成获取招标文件申请并下载了招标文件后才视作依法获取招标文件（法律法规所指的供应商获取招标文件时间以供应商完成获取招标文件申请后下载招标文件的时间为准）。</w:t>
      </w:r>
    </w:p>
    <w:p w14:paraId="5D2FB513">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注：请供应商按上述要求获取招标文件，如未在“</w:t>
      </w:r>
      <w:r>
        <w:rPr>
          <w:rFonts w:hint="eastAsia" w:ascii="宋体" w:hAnsi="宋体" w:eastAsia="宋体" w:cs="宋体"/>
          <w:b w:val="0"/>
          <w:bCs w:val="0"/>
          <w:sz w:val="24"/>
          <w:szCs w:val="24"/>
          <w:lang w:eastAsia="zh-CN"/>
        </w:rPr>
        <w:t>乐</w:t>
      </w:r>
      <w:r>
        <w:rPr>
          <w:rFonts w:hint="eastAsia" w:ascii="宋体" w:hAnsi="宋体" w:eastAsia="宋体" w:cs="宋体"/>
          <w:b w:val="0"/>
          <w:bCs w:val="0"/>
          <w:sz w:val="24"/>
          <w:szCs w:val="24"/>
        </w:rPr>
        <w:t>采云”系统内完成相关流程，引起的投标无效责任自负。</w:t>
      </w:r>
    </w:p>
    <w:p w14:paraId="7AC79857">
      <w:pPr>
        <w:spacing w:line="480" w:lineRule="exact"/>
        <w:ind w:firstLine="482" w:firstLineChars="200"/>
        <w:rPr>
          <w:rFonts w:hint="eastAsia" w:ascii="宋体" w:hAnsi="宋体" w:eastAsia="宋体" w:cs="宋体"/>
          <w:b/>
          <w:bCs/>
          <w:color w:val="FF0000"/>
          <w:sz w:val="24"/>
        </w:rPr>
      </w:pPr>
      <w:r>
        <w:rPr>
          <w:rFonts w:hint="eastAsia" w:ascii="宋体" w:hAnsi="宋体" w:eastAsia="宋体" w:cs="宋体"/>
          <w:b/>
          <w:bCs/>
          <w:color w:val="000000"/>
          <w:sz w:val="24"/>
        </w:rPr>
        <w:t>八、投标截止时间和地点：</w:t>
      </w:r>
      <w:r>
        <w:rPr>
          <w:rFonts w:hint="eastAsia" w:ascii="宋体" w:hAnsi="宋体" w:eastAsia="宋体" w:cs="宋体"/>
          <w:b/>
          <w:bCs/>
          <w:color w:val="FF0000"/>
          <w:sz w:val="24"/>
        </w:rPr>
        <w:t>202</w:t>
      </w:r>
      <w:r>
        <w:rPr>
          <w:rFonts w:hint="eastAsia" w:ascii="宋体" w:hAnsi="宋体" w:eastAsia="宋体" w:cs="宋体"/>
          <w:b/>
          <w:bCs/>
          <w:color w:val="FF0000"/>
          <w:sz w:val="24"/>
          <w:lang w:val="en-US" w:eastAsia="zh-CN"/>
        </w:rPr>
        <w:t>4</w:t>
      </w:r>
      <w:r>
        <w:rPr>
          <w:rFonts w:hint="eastAsia" w:ascii="宋体" w:hAnsi="宋体" w:eastAsia="宋体" w:cs="宋体"/>
          <w:b/>
          <w:bCs/>
          <w:color w:val="FF0000"/>
          <w:sz w:val="24"/>
        </w:rPr>
        <w:t>年</w:t>
      </w:r>
      <w:r>
        <w:rPr>
          <w:rFonts w:hint="eastAsia" w:ascii="宋体" w:hAnsi="宋体" w:eastAsia="宋体" w:cs="宋体"/>
          <w:b/>
          <w:bCs/>
          <w:color w:val="FF0000"/>
          <w:sz w:val="24"/>
          <w:lang w:val="en-US" w:eastAsia="zh-CN"/>
        </w:rPr>
        <w:t>12</w:t>
      </w:r>
      <w:r>
        <w:rPr>
          <w:rFonts w:hint="eastAsia" w:ascii="宋体" w:hAnsi="宋体" w:eastAsia="宋体" w:cs="宋体"/>
          <w:b/>
          <w:bCs/>
          <w:color w:val="FF0000"/>
          <w:sz w:val="24"/>
        </w:rPr>
        <w:t>月</w:t>
      </w:r>
      <w:r>
        <w:rPr>
          <w:rFonts w:hint="eastAsia" w:ascii="宋体" w:hAnsi="宋体" w:eastAsia="宋体" w:cs="宋体"/>
          <w:b/>
          <w:bCs/>
          <w:color w:val="FF0000"/>
          <w:sz w:val="24"/>
          <w:lang w:val="en-US" w:eastAsia="zh-CN"/>
        </w:rPr>
        <w:t>18</w:t>
      </w:r>
      <w:r>
        <w:rPr>
          <w:rFonts w:hint="eastAsia" w:ascii="宋体" w:hAnsi="宋体" w:eastAsia="宋体" w:cs="宋体"/>
          <w:b/>
          <w:bCs/>
          <w:color w:val="FF0000"/>
          <w:sz w:val="24"/>
        </w:rPr>
        <w:t xml:space="preserve">日 </w:t>
      </w:r>
      <w:r>
        <w:rPr>
          <w:rFonts w:hint="eastAsia" w:ascii="宋体" w:hAnsi="宋体" w:eastAsia="宋体" w:cs="宋体"/>
          <w:b/>
          <w:bCs/>
          <w:color w:val="FF0000"/>
          <w:sz w:val="24"/>
          <w:lang w:val="en-US" w:eastAsia="zh-CN"/>
        </w:rPr>
        <w:t>09</w:t>
      </w:r>
      <w:r>
        <w:rPr>
          <w:rFonts w:hint="eastAsia" w:ascii="宋体" w:hAnsi="宋体" w:eastAsia="宋体" w:cs="宋体"/>
          <w:b/>
          <w:bCs/>
          <w:color w:val="FF0000"/>
          <w:sz w:val="24"/>
        </w:rPr>
        <w:t xml:space="preserve"> 时 </w:t>
      </w:r>
      <w:r>
        <w:rPr>
          <w:rFonts w:hint="eastAsia" w:ascii="宋体" w:hAnsi="宋体" w:eastAsia="宋体" w:cs="宋体"/>
          <w:b/>
          <w:bCs/>
          <w:color w:val="FF0000"/>
          <w:sz w:val="24"/>
          <w:lang w:val="en-US" w:eastAsia="zh-CN"/>
        </w:rPr>
        <w:t>30</w:t>
      </w:r>
      <w:r>
        <w:rPr>
          <w:rFonts w:hint="eastAsia" w:ascii="宋体" w:hAnsi="宋体" w:eastAsia="宋体" w:cs="宋体"/>
          <w:b/>
          <w:bCs/>
          <w:color w:val="FF0000"/>
          <w:sz w:val="24"/>
        </w:rPr>
        <w:t xml:space="preserve"> 分。</w:t>
      </w:r>
    </w:p>
    <w:p w14:paraId="154F1485">
      <w:pPr>
        <w:spacing w:line="480" w:lineRule="exact"/>
        <w:ind w:firstLine="472" w:firstLineChars="196"/>
        <w:rPr>
          <w:rFonts w:hint="eastAsia" w:ascii="宋体" w:hAnsi="宋体" w:eastAsia="宋体" w:cs="宋体"/>
        </w:rPr>
      </w:pPr>
      <w:r>
        <w:rPr>
          <w:rFonts w:hint="eastAsia" w:ascii="宋体" w:hAnsi="宋体" w:eastAsia="宋体" w:cs="宋体"/>
          <w:b/>
          <w:bCs/>
          <w:color w:val="000000"/>
          <w:sz w:val="24"/>
        </w:rPr>
        <w:t>九、投标地点：</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在线投标</w:t>
      </w:r>
      <w:r>
        <w:rPr>
          <w:rFonts w:hint="eastAsia" w:ascii="宋体" w:hAnsi="宋体" w:eastAsia="宋体" w:cs="宋体"/>
          <w:color w:val="000000"/>
          <w:sz w:val="24"/>
        </w:rPr>
        <w:t>。</w:t>
      </w:r>
    </w:p>
    <w:p w14:paraId="6DE92B82">
      <w:pPr>
        <w:snapToGrid w:val="0"/>
        <w:spacing w:line="480" w:lineRule="exact"/>
        <w:ind w:firstLine="479" w:firstLineChars="199"/>
        <w:rPr>
          <w:rFonts w:hint="eastAsia" w:ascii="宋体" w:hAnsi="宋体" w:eastAsia="宋体" w:cs="宋体"/>
          <w:b/>
          <w:color w:val="000000"/>
          <w:sz w:val="24"/>
        </w:rPr>
      </w:pPr>
      <w:r>
        <w:rPr>
          <w:rFonts w:hint="eastAsia" w:ascii="宋体" w:hAnsi="宋体" w:eastAsia="宋体" w:cs="宋体"/>
          <w:b/>
          <w:color w:val="000000"/>
          <w:sz w:val="24"/>
        </w:rPr>
        <w:t>十、开标时间及地点：</w:t>
      </w:r>
    </w:p>
    <w:p w14:paraId="2C7C78B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本次招标将</w:t>
      </w:r>
      <w:r>
        <w:rPr>
          <w:rFonts w:hint="eastAsia" w:ascii="宋体" w:hAnsi="宋体" w:eastAsia="宋体" w:cs="宋体"/>
          <w:b/>
          <w:bCs/>
          <w:color w:val="FF0000"/>
          <w:sz w:val="24"/>
        </w:rPr>
        <w:t>202</w:t>
      </w:r>
      <w:r>
        <w:rPr>
          <w:rFonts w:hint="eastAsia" w:ascii="宋体" w:hAnsi="宋体" w:eastAsia="宋体" w:cs="宋体"/>
          <w:b/>
          <w:bCs/>
          <w:color w:val="FF0000"/>
          <w:sz w:val="24"/>
          <w:lang w:val="en-US" w:eastAsia="zh-CN"/>
        </w:rPr>
        <w:t>4</w:t>
      </w:r>
      <w:r>
        <w:rPr>
          <w:rFonts w:hint="eastAsia" w:ascii="宋体" w:hAnsi="宋体" w:eastAsia="宋体" w:cs="宋体"/>
          <w:b/>
          <w:bCs/>
          <w:color w:val="FF0000"/>
          <w:sz w:val="24"/>
        </w:rPr>
        <w:t>年</w:t>
      </w:r>
      <w:r>
        <w:rPr>
          <w:rFonts w:hint="eastAsia" w:ascii="宋体" w:hAnsi="宋体" w:eastAsia="宋体" w:cs="宋体"/>
          <w:b/>
          <w:bCs/>
          <w:color w:val="FF0000"/>
          <w:sz w:val="24"/>
          <w:lang w:val="en-US" w:eastAsia="zh-CN"/>
        </w:rPr>
        <w:t>12</w:t>
      </w:r>
      <w:r>
        <w:rPr>
          <w:rFonts w:hint="eastAsia" w:ascii="宋体" w:hAnsi="宋体" w:eastAsia="宋体" w:cs="宋体"/>
          <w:b/>
          <w:bCs/>
          <w:color w:val="FF0000"/>
          <w:sz w:val="24"/>
        </w:rPr>
        <w:t>月</w:t>
      </w:r>
      <w:r>
        <w:rPr>
          <w:rFonts w:hint="eastAsia" w:ascii="宋体" w:hAnsi="宋体" w:eastAsia="宋体" w:cs="宋体"/>
          <w:b/>
          <w:bCs/>
          <w:color w:val="FF0000"/>
          <w:sz w:val="24"/>
          <w:lang w:val="en-US" w:eastAsia="zh-CN"/>
        </w:rPr>
        <w:t>18</w:t>
      </w:r>
      <w:r>
        <w:rPr>
          <w:rFonts w:hint="eastAsia" w:ascii="宋体" w:hAnsi="宋体" w:eastAsia="宋体" w:cs="宋体"/>
          <w:b/>
          <w:bCs/>
          <w:color w:val="FF0000"/>
          <w:sz w:val="24"/>
        </w:rPr>
        <w:t>日</w:t>
      </w:r>
      <w:r>
        <w:rPr>
          <w:rFonts w:hint="eastAsia" w:ascii="宋体" w:hAnsi="宋体" w:eastAsia="宋体" w:cs="宋体"/>
          <w:b/>
          <w:bCs/>
          <w:color w:val="FF0000"/>
          <w:sz w:val="24"/>
          <w:lang w:val="en-US" w:eastAsia="zh-CN"/>
        </w:rPr>
        <w:t>09</w:t>
      </w:r>
      <w:r>
        <w:rPr>
          <w:rFonts w:hint="eastAsia" w:ascii="宋体" w:hAnsi="宋体" w:eastAsia="宋体" w:cs="宋体"/>
          <w:b/>
          <w:bCs/>
          <w:color w:val="FF0000"/>
          <w:sz w:val="24"/>
        </w:rPr>
        <w:t xml:space="preserve">时 </w:t>
      </w:r>
      <w:r>
        <w:rPr>
          <w:rFonts w:hint="eastAsia" w:ascii="宋体" w:hAnsi="宋体" w:eastAsia="宋体" w:cs="宋体"/>
          <w:b/>
          <w:bCs/>
          <w:color w:val="FF0000"/>
          <w:sz w:val="24"/>
          <w:lang w:val="en-US" w:eastAsia="zh-CN"/>
        </w:rPr>
        <w:t>30</w:t>
      </w:r>
      <w:r>
        <w:rPr>
          <w:rFonts w:hint="eastAsia" w:ascii="宋体" w:hAnsi="宋体" w:eastAsia="宋体" w:cs="宋体"/>
          <w:b/>
          <w:bCs/>
          <w:color w:val="FF0000"/>
          <w:sz w:val="24"/>
        </w:rPr>
        <w:t xml:space="preserve"> 分</w:t>
      </w:r>
      <w:r>
        <w:rPr>
          <w:rFonts w:hint="eastAsia" w:ascii="宋体" w:hAnsi="宋体" w:eastAsia="宋体" w:cs="宋体"/>
          <w:sz w:val="24"/>
        </w:rPr>
        <w:t>在</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w:t>
      </w:r>
      <w:r>
        <w:rPr>
          <w:rFonts w:hint="eastAsia" w:ascii="宋体" w:hAnsi="宋体" w:eastAsia="宋体" w:cs="宋体"/>
          <w:color w:val="000000"/>
          <w:sz w:val="24"/>
        </w:rPr>
        <w:t>开标</w:t>
      </w:r>
      <w:r>
        <w:rPr>
          <w:rFonts w:hint="eastAsia" w:ascii="宋体" w:hAnsi="宋体" w:eastAsia="宋体" w:cs="宋体"/>
          <w:sz w:val="24"/>
        </w:rPr>
        <w:t>。</w:t>
      </w:r>
    </w:p>
    <w:p w14:paraId="45893800">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十一、投标保证金：</w:t>
      </w:r>
      <w:r>
        <w:rPr>
          <w:rFonts w:hint="eastAsia" w:ascii="宋体" w:hAnsi="宋体" w:eastAsia="宋体" w:cs="宋体"/>
          <w:bCs/>
          <w:color w:val="000000"/>
          <w:sz w:val="24"/>
          <w:szCs w:val="24"/>
        </w:rPr>
        <w:t>无</w:t>
      </w:r>
    </w:p>
    <w:p w14:paraId="1D3515C5">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十二、在线投标响应（电子投标）说明</w:t>
      </w:r>
    </w:p>
    <w:p w14:paraId="07CECFA1">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rPr>
        <w:t>1、本项目通过“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w:t>
      </w:r>
      <w:r>
        <w:rPr>
          <w:rFonts w:hint="eastAsia" w:ascii="宋体" w:hAnsi="宋体" w:eastAsia="宋体" w:cs="宋体"/>
          <w:b/>
          <w:bCs/>
          <w:sz w:val="24"/>
          <w:szCs w:val="24"/>
          <w:lang w:eastAsia="zh-CN"/>
        </w:rPr>
        <w:t>www.lecaiyun.com</w:t>
      </w:r>
      <w:r>
        <w:rPr>
          <w:rFonts w:hint="eastAsia" w:ascii="宋体" w:hAnsi="宋体" w:eastAsia="宋体" w:cs="宋体"/>
          <w:b/>
          <w:bCs/>
          <w:sz w:val="24"/>
          <w:szCs w:val="24"/>
        </w:rPr>
        <w:t>）”实行在线投标响应（电子投标），供应商应先安装“</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”，并按照本招标文件和“</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”的要求，通过“</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”编制并加密投标文件。供应商未按规定加密的投标文件，“</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”将予以拒收。</w:t>
      </w:r>
    </w:p>
    <w:p w14:paraId="666ACEF2">
      <w:pPr>
        <w:keepNext w:val="0"/>
        <w:keepLines w:val="0"/>
        <w:pageBreakBefore w:val="0"/>
        <w:widowControl/>
        <w:kinsoku/>
        <w:wordWrap w:val="0"/>
        <w:overflowPunct/>
        <w:topLinePunct w:val="0"/>
        <w:autoSpaceDE/>
        <w:autoSpaceDN/>
        <w:bidi w:val="0"/>
        <w:adjustRightInd/>
        <w:snapToGrid w:val="0"/>
        <w:spacing w:line="360" w:lineRule="auto"/>
        <w:ind w:firstLine="542" w:firstLineChars="225"/>
        <w:textAlignment w:val="auto"/>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yellow"/>
        </w:rPr>
        <w:t>请登录乐采云投标客户端投标，客户端下载地址https://sitecdn.zcycdn.com/zcy-client/bidding-client-new/official/lcy/LeCaiYunSetup.latest.exe</w:t>
      </w:r>
    </w:p>
    <w:p w14:paraId="625F7759">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、投标供应商应当在投标截止时间前，将生成的“电子加密投标文件”上传递交至“</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”。投标截止时间以后上传递交的投标文件将被“</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”拒收。</w:t>
      </w:r>
    </w:p>
    <w:p w14:paraId="643B955E">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、投标供应商在“</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3B2F0050">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”上传递交的“电子加密投标文件”无法按时解密，投标供应商递交了备份投标文件的，以备份投标文件为依据，否则视为投标文件撤回。通过“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”上传递交的“电子加密投标文件”已按时解密的，“备份投标文件”自动失效。投标供应商仅递交备份投标文件的，投标无效。</w:t>
      </w:r>
    </w:p>
    <w:p w14:paraId="63D144C6">
      <w:pPr>
        <w:snapToGrid w:val="0"/>
        <w:spacing w:line="360" w:lineRule="auto"/>
        <w:ind w:firstLine="241" w:firstLineChars="100"/>
        <w:rPr>
          <w:rFonts w:hint="eastAsia" w:ascii="宋体" w:hAnsi="宋体" w:eastAsia="宋体" w:cs="宋体"/>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、业务咨询：</w:t>
      </w:r>
    </w:p>
    <w:p w14:paraId="4109F7E4">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color w:val="000000"/>
          <w:kern w:val="0"/>
          <w:sz w:val="24"/>
          <w:lang w:eastAsia="zh-CN"/>
        </w:rPr>
      </w:pPr>
      <w:r>
        <w:rPr>
          <w:rFonts w:hint="eastAsia" w:ascii="宋体" w:hAnsi="宋体" w:eastAsia="宋体" w:cs="宋体"/>
          <w:sz w:val="24"/>
          <w:szCs w:val="24"/>
        </w:rPr>
        <w:t>采购人名称：</w:t>
      </w:r>
      <w:r>
        <w:rPr>
          <w:rFonts w:hint="eastAsia" w:ascii="宋体" w:hAnsi="宋体" w:eastAsia="宋体" w:cs="宋体"/>
          <w:sz w:val="24"/>
          <w:szCs w:val="24"/>
          <w:lang w:eastAsia="zh-CN"/>
        </w:rPr>
        <w:t>桐庐新城发展投资有限公司</w:t>
      </w:r>
    </w:p>
    <w:p w14:paraId="5AEAC9D1">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王润</w:t>
      </w:r>
      <w:r>
        <w:rPr>
          <w:rFonts w:hint="eastAsia" w:ascii="宋体" w:hAnsi="宋体" w:eastAsia="宋体" w:cs="宋体"/>
          <w:sz w:val="24"/>
          <w:szCs w:val="24"/>
          <w:lang w:val="en-US" w:eastAsia="zh-CN"/>
        </w:rPr>
        <w:t>铧</w:t>
      </w:r>
    </w:p>
    <w:p w14:paraId="1B290BBE">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15967132153</w:t>
      </w:r>
    </w:p>
    <w:p w14:paraId="7042AF55">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址：浙江省杭州市桐庐县桐庐经济开发区洋洲南路199号</w:t>
      </w:r>
    </w:p>
    <w:p w14:paraId="65219CB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p>
    <w:p w14:paraId="4D1479C9">
      <w:pPr>
        <w:keepNext w:val="0"/>
        <w:keepLines w:val="0"/>
        <w:pageBreakBefore w:val="0"/>
        <w:widowControl/>
        <w:kinsoku/>
        <w:wordWrap/>
        <w:overflowPunct/>
        <w:topLinePunct w:val="0"/>
        <w:autoSpaceDE/>
        <w:autoSpaceDN/>
        <w:bidi w:val="0"/>
        <w:adjustRightInd/>
        <w:snapToGrid w:val="0"/>
        <w:spacing w:line="360" w:lineRule="exact"/>
        <w:ind w:left="720" w:leftChars="30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杭州龙魁工程管理有限公司</w:t>
      </w:r>
      <w:r>
        <w:rPr>
          <w:rFonts w:hint="eastAsia" w:ascii="宋体" w:hAnsi="宋体" w:eastAsia="宋体" w:cs="宋体"/>
          <w:sz w:val="24"/>
          <w:szCs w:val="24"/>
          <w:lang w:eastAsia="zh-CN"/>
        </w:rPr>
        <w:br w:type="textWrapping"/>
      </w:r>
      <w:r>
        <w:rPr>
          <w:rFonts w:hint="eastAsia" w:ascii="宋体" w:hAnsi="宋体" w:eastAsia="宋体" w:cs="宋体"/>
          <w:sz w:val="24"/>
          <w:szCs w:val="24"/>
        </w:rPr>
        <w:t>联系人：</w:t>
      </w:r>
      <w:r>
        <w:rPr>
          <w:rFonts w:hint="eastAsia" w:ascii="宋体" w:hAnsi="宋体" w:eastAsia="宋体" w:cs="宋体"/>
          <w:sz w:val="24"/>
          <w:szCs w:val="24"/>
          <w:lang w:eastAsia="zh-CN"/>
        </w:rPr>
        <w:t>王超</w:t>
      </w:r>
    </w:p>
    <w:p w14:paraId="6DE6DC5E">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13758248175</w:t>
      </w:r>
    </w:p>
    <w:p w14:paraId="1400399C">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 址：浙江省杭州市</w:t>
      </w:r>
      <w:r>
        <w:rPr>
          <w:rFonts w:hint="eastAsia" w:ascii="宋体" w:hAnsi="宋体" w:eastAsia="宋体" w:cs="宋体"/>
          <w:sz w:val="24"/>
          <w:szCs w:val="24"/>
          <w:lang w:eastAsia="zh-CN"/>
        </w:rPr>
        <w:t>桐庐县迎春南路</w:t>
      </w:r>
      <w:r>
        <w:rPr>
          <w:rFonts w:hint="eastAsia" w:ascii="宋体" w:hAnsi="宋体" w:eastAsia="宋体" w:cs="宋体"/>
          <w:sz w:val="24"/>
          <w:szCs w:val="24"/>
          <w:lang w:val="en-US" w:eastAsia="zh-CN"/>
        </w:rPr>
        <w:t>61号萧商大厦2015室</w:t>
      </w:r>
    </w:p>
    <w:p w14:paraId="0585BD6F">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书面质疑受理联系人：</w:t>
      </w:r>
      <w:r>
        <w:rPr>
          <w:rFonts w:hint="eastAsia" w:ascii="宋体" w:hAnsi="宋体" w:eastAsia="宋体" w:cs="宋体"/>
          <w:sz w:val="24"/>
          <w:szCs w:val="24"/>
          <w:lang w:eastAsia="zh-CN"/>
        </w:rPr>
        <w:t>朱明剑</w:t>
      </w:r>
    </w:p>
    <w:p w14:paraId="4EF991E0">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default" w:ascii="宋体" w:hAnsi="宋体" w:eastAsia="宋体" w:cs="宋体"/>
          <w:bCs/>
          <w:color w:val="000000"/>
          <w:sz w:val="24"/>
          <w:szCs w:val="24"/>
          <w:lang w:val="en-US"/>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18106518131</w:t>
      </w:r>
    </w:p>
    <w:p w14:paraId="0A220DAD">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p>
    <w:p w14:paraId="60864821">
      <w:pPr>
        <w:keepNext w:val="0"/>
        <w:keepLines w:val="0"/>
        <w:pageBreakBefore w:val="0"/>
        <w:widowControl/>
        <w:kinsoku/>
        <w:wordWrap/>
        <w:overflowPunct/>
        <w:topLinePunct w:val="0"/>
        <w:autoSpaceDE/>
        <w:autoSpaceDN/>
        <w:bidi w:val="0"/>
        <w:adjustRightInd/>
        <w:snapToGrid w:val="0"/>
        <w:spacing w:line="360" w:lineRule="exact"/>
        <w:ind w:left="720" w:leftChars="300"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同级政府采购监管部门：</w:t>
      </w:r>
      <w:r>
        <w:rPr>
          <w:rFonts w:hint="eastAsia" w:ascii="宋体" w:hAnsi="宋体" w:eastAsia="宋体" w:cs="宋体"/>
          <w:sz w:val="24"/>
          <w:szCs w:val="24"/>
          <w:lang w:val="en-US" w:eastAsia="zh-CN"/>
        </w:rPr>
        <w:t xml:space="preserve">桐庐经济开发区管理委员会 </w:t>
      </w:r>
      <w:r>
        <w:rPr>
          <w:rFonts w:hint="eastAsia" w:cs="Arial" w:asciiTheme="minorEastAsia" w:hAnsiTheme="minorEastAsia" w:eastAsiaTheme="minorEastAsia"/>
          <w:sz w:val="24"/>
          <w:lang w:val="en-US" w:eastAsia="zh-CN"/>
        </w:rPr>
        <w:br w:type="textWrapping"/>
      </w:r>
      <w:r>
        <w:rPr>
          <w:rFonts w:hint="eastAsia" w:ascii="宋体" w:hAnsi="宋体" w:eastAsia="宋体" w:cs="宋体"/>
          <w:bCs/>
          <w:color w:val="auto"/>
          <w:sz w:val="24"/>
          <w:szCs w:val="24"/>
        </w:rPr>
        <w:t>联系人：蒋肖琴</w:t>
      </w:r>
      <w:r>
        <w:rPr>
          <w:rFonts w:hint="eastAsia" w:ascii="宋体" w:hAnsi="宋体" w:eastAsia="宋体" w:cs="宋体"/>
          <w:sz w:val="24"/>
          <w:szCs w:val="24"/>
          <w:lang w:val="en-US" w:eastAsia="zh-CN"/>
        </w:rPr>
        <w:t xml:space="preserve">  </w:t>
      </w:r>
    </w:p>
    <w:p w14:paraId="3ACEA1E6">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监督投诉电话：13738178878</w:t>
      </w:r>
    </w:p>
    <w:p w14:paraId="0B76A843">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rPr>
        <w:sectPr>
          <w:headerReference r:id="rId7" w:type="default"/>
          <w:footerReference r:id="rId8" w:type="default"/>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bCs/>
          <w:color w:val="auto"/>
          <w:sz w:val="24"/>
          <w:szCs w:val="24"/>
        </w:rPr>
        <w:t>地址：桐庐经济开发区</w:t>
      </w:r>
    </w:p>
    <w:p w14:paraId="3A054B7E">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rPr>
      </w:pPr>
      <w:r>
        <w:rPr>
          <w:rFonts w:hint="eastAsia" w:ascii="宋体" w:hAnsi="宋体" w:eastAsia="宋体" w:cs="宋体"/>
          <w:b w:val="0"/>
          <w:sz w:val="36"/>
          <w:szCs w:val="36"/>
        </w:rPr>
        <w:t xml:space="preserve"> </w:t>
      </w:r>
      <w:r>
        <w:rPr>
          <w:rFonts w:hint="eastAsia" w:ascii="宋体" w:hAnsi="宋体" w:eastAsia="宋体" w:cs="宋体"/>
          <w:b w:val="0"/>
          <w:sz w:val="36"/>
          <w:szCs w:val="36"/>
          <w:lang w:val="en-US" w:eastAsia="zh-CN"/>
        </w:rPr>
        <w:t xml:space="preserve">              </w:t>
      </w:r>
      <w:r>
        <w:rPr>
          <w:rFonts w:hint="eastAsia" w:ascii="宋体" w:hAnsi="宋体" w:eastAsia="宋体" w:cs="宋体"/>
          <w:b/>
          <w:sz w:val="32"/>
          <w:szCs w:val="32"/>
          <w:lang w:eastAsia="zh-CN"/>
        </w:rPr>
        <w:t>第二章</w:t>
      </w:r>
      <w:r>
        <w:rPr>
          <w:rFonts w:hint="eastAsia" w:ascii="宋体" w:hAnsi="宋体" w:eastAsia="宋体" w:cs="宋体"/>
          <w:b/>
          <w:sz w:val="32"/>
          <w:szCs w:val="32"/>
        </w:rPr>
        <w:t xml:space="preserve">  招标需求</w:t>
      </w:r>
    </w:p>
    <w:p w14:paraId="6C790EED">
      <w:pPr>
        <w:spacing w:line="360" w:lineRule="auto"/>
        <w:ind w:left="0" w:leftChars="0" w:firstLine="482" w:firstLineChars="200"/>
        <w:rPr>
          <w:rFonts w:hint="eastAsia" w:ascii="宋体" w:hAnsi="宋体" w:eastAsia="宋体"/>
          <w:b/>
          <w:sz w:val="24"/>
        </w:rPr>
      </w:pPr>
      <w:r>
        <w:rPr>
          <w:rFonts w:hint="eastAsia" w:ascii="宋体" w:hAnsi="宋体" w:eastAsia="宋体"/>
          <w:b/>
          <w:sz w:val="24"/>
        </w:rPr>
        <w:t>一</w:t>
      </w:r>
      <w:r>
        <w:rPr>
          <w:rFonts w:hint="eastAsia" w:ascii="宋体" w:hAnsi="宋体" w:eastAsia="宋体"/>
          <w:b/>
          <w:sz w:val="24"/>
          <w:lang w:val="en-US" w:eastAsia="zh-CN"/>
        </w:rPr>
        <w:t>.</w:t>
      </w:r>
      <w:r>
        <w:rPr>
          <w:rFonts w:hint="eastAsia" w:ascii="宋体" w:hAnsi="宋体" w:eastAsia="宋体"/>
          <w:b/>
          <w:sz w:val="24"/>
        </w:rPr>
        <w:t>项目概况</w:t>
      </w:r>
    </w:p>
    <w:p w14:paraId="7D52786F">
      <w:pPr>
        <w:spacing w:line="360" w:lineRule="auto"/>
        <w:ind w:firstLine="480" w:firstLineChars="200"/>
        <w:rPr>
          <w:rFonts w:hint="eastAsia" w:ascii="宋体" w:hAnsi="宋体" w:eastAsia="宋体"/>
          <w:bCs/>
          <w:sz w:val="24"/>
        </w:rPr>
      </w:pPr>
      <w:r>
        <w:rPr>
          <w:rFonts w:hint="eastAsia" w:ascii="宋体" w:hAnsi="宋体" w:eastAsia="宋体"/>
          <w:bCs/>
          <w:sz w:val="24"/>
        </w:rPr>
        <w:t>采购内容包括采购清单中货物供货、安装调试、货物验收、质保期内的售后服务等。采购需求清单中未提到，但在实际采购和使用过程中需要配置的各种材料和其他费用等均计入本次报价中。</w:t>
      </w:r>
    </w:p>
    <w:p w14:paraId="7CF85875">
      <w:pPr>
        <w:numPr>
          <w:ilvl w:val="0"/>
          <w:numId w:val="0"/>
        </w:numPr>
        <w:spacing w:line="360" w:lineRule="auto"/>
        <w:ind w:leftChars="200"/>
        <w:rPr>
          <w:rFonts w:hint="eastAsia" w:ascii="宋体" w:hAnsi="宋体" w:eastAsia="宋体"/>
          <w:b/>
          <w:sz w:val="24"/>
          <w:lang w:eastAsia="zh-CN"/>
        </w:rPr>
      </w:pPr>
      <w:r>
        <w:rPr>
          <w:rFonts w:hint="eastAsia" w:ascii="宋体" w:hAnsi="宋体" w:eastAsia="宋体"/>
          <w:b/>
          <w:sz w:val="24"/>
          <w:lang w:eastAsia="zh-CN"/>
        </w:rPr>
        <w:t>二</w:t>
      </w:r>
      <w:r>
        <w:rPr>
          <w:rFonts w:hint="eastAsia" w:ascii="宋体" w:hAnsi="宋体" w:eastAsia="宋体"/>
          <w:b/>
          <w:sz w:val="24"/>
          <w:lang w:val="en-US" w:eastAsia="zh-CN"/>
        </w:rPr>
        <w:t>.</w:t>
      </w:r>
      <w:r>
        <w:rPr>
          <w:rFonts w:hint="eastAsia" w:ascii="宋体" w:hAnsi="宋体" w:eastAsia="宋体"/>
          <w:b/>
          <w:sz w:val="24"/>
          <w:lang w:eastAsia="zh-CN"/>
        </w:rPr>
        <w:t>质量要求及说明</w:t>
      </w:r>
    </w:p>
    <w:p w14:paraId="140E07CE">
      <w:pPr>
        <w:spacing w:line="360" w:lineRule="auto"/>
        <w:ind w:firstLine="480" w:firstLineChars="200"/>
        <w:rPr>
          <w:rFonts w:hint="eastAsia" w:ascii="宋体" w:hAnsi="宋体" w:eastAsia="宋体"/>
          <w:bCs/>
          <w:sz w:val="24"/>
          <w:lang w:eastAsia="zh-CN"/>
        </w:rPr>
      </w:pPr>
      <w:r>
        <w:rPr>
          <w:rFonts w:hint="eastAsia" w:ascii="宋体" w:hAnsi="宋体" w:eastAsia="宋体"/>
          <w:bCs/>
          <w:sz w:val="24"/>
          <w:lang w:val="en-US" w:eastAsia="zh-CN"/>
        </w:rPr>
        <w:t>1.</w:t>
      </w:r>
      <w:r>
        <w:rPr>
          <w:rFonts w:hint="eastAsia" w:ascii="宋体" w:hAnsi="宋体" w:eastAsia="宋体"/>
          <w:bCs/>
          <w:sz w:val="24"/>
          <w:lang w:eastAsia="zh-CN"/>
        </w:rPr>
        <w:t>中标人须保证所供产品全新、正宗、原包装（须按要求新生产的货物），并符合国家强制性标准，至用户手中时不拆封。提供货物时须提供制造商出具的保修卡、中文汉语说明书。严禁使用质量不合格或不符合设计要求的材料，否则投标人必须承担由此产生的一切责任。</w:t>
      </w:r>
    </w:p>
    <w:p w14:paraId="76FAE8A7">
      <w:pPr>
        <w:spacing w:line="360" w:lineRule="auto"/>
        <w:ind w:firstLine="480" w:firstLineChars="200"/>
        <w:rPr>
          <w:rFonts w:hint="eastAsia" w:ascii="宋体" w:hAnsi="宋体" w:eastAsia="宋体"/>
          <w:bCs/>
          <w:sz w:val="24"/>
          <w:lang w:eastAsia="zh-CN"/>
        </w:rPr>
      </w:pPr>
      <w:r>
        <w:rPr>
          <w:rFonts w:hint="eastAsia" w:ascii="宋体" w:hAnsi="宋体" w:eastAsia="宋体"/>
          <w:bCs/>
          <w:sz w:val="24"/>
          <w:lang w:val="en-US" w:eastAsia="zh-CN"/>
        </w:rPr>
        <w:t>2.</w:t>
      </w:r>
      <w:r>
        <w:rPr>
          <w:rFonts w:hint="eastAsia" w:ascii="宋体" w:hAnsi="宋体" w:eastAsia="宋体"/>
          <w:bCs/>
          <w:sz w:val="24"/>
          <w:lang w:eastAsia="zh-CN"/>
        </w:rPr>
        <w:t>采购人将对中标人所提供的货物进行严格检测，包括生产过程、安装过程及交付使用过程中的现场跟踪和检验，如发现所提供的产品的材质、规格、尺寸不符合招标文件及投标的要求，将视其全部不合格，予以退货，直至合格为止。由此产生的费用和给招标人带来的损失均由投标人承担。</w:t>
      </w:r>
    </w:p>
    <w:p w14:paraId="0C160FA7">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3.投标人提供的产品应标明所执行的质量标准，若同一标准已颁发新标准，则按最新标准执行。若同一产品同时有几个标准（国际标准、国家标准、行业标准、企业标准等），则按最高层次的标准执行。</w:t>
      </w:r>
    </w:p>
    <w:p w14:paraId="1D4DB30F">
      <w:pPr>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4.投标人须完成深化设计，提供所有设备、材料，并运抵招标人工地现场，并完成现场拆改、安装、试验、调试、试运行、检验、并通过相关部门验收（除通过采购人验收外，相关设备还必须满足燃气通气要求），直至设备达到正常运行以及培训、保修、售后服务等全部工作，在此过程中发生的一切费用均包含在合同价中，其中包含但不仅限于设备价款（必备的附件，如配件、备品备件、专用工具和预埋件等）、设备基础及施工费用、深化设计费用、包装费、运杂费、仓储费、保管费、所有搬运费、所有吊装就位费、货物运到工地后的卸车费、安装费及安装材料费、水电费、安装过程中用水用电等临时设施费、施工现场拆改费、设备安装完毕进行的调试费、出厂验收费、成品保护费、试验、调试、检验、验收、培训、协调费、售后服务、技术服务、各种险费、税金等直至验收交付正常使用的一切费用以及质保阶段的费用（含质量保证期的备品备件等费用）等，并包括由于原材料工本或其它条件的价格浮动而导致的全部额外费用。如有漏项，视同已包含在其总项目中，合同总价不予调整（除设计变更和签证引起工程量变化外）。</w:t>
      </w:r>
    </w:p>
    <w:p w14:paraId="16891DB6">
      <w:pPr>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5.投标人供货时货物品种、型号、规格、技术参数、质量需满足招标文件要求。采购清单内明确的品牌及型号为优先品牌，并作为技术参考。欢迎其他能满足本项目招标需求、品质和技术性能与推荐品牌相当或更优的产品参加投标。</w:t>
      </w:r>
    </w:p>
    <w:p w14:paraId="603D41D0">
      <w:pPr>
        <w:numPr>
          <w:ilvl w:val="0"/>
          <w:numId w:val="0"/>
        </w:numPr>
        <w:spacing w:line="360" w:lineRule="auto"/>
        <w:ind w:leftChars="200"/>
        <w:rPr>
          <w:rFonts w:hint="eastAsia" w:ascii="宋体" w:hAnsi="宋体" w:eastAsia="宋体"/>
          <w:b/>
          <w:sz w:val="24"/>
          <w:lang w:val="en-US" w:eastAsia="zh-CN"/>
        </w:rPr>
      </w:pPr>
      <w:r>
        <w:rPr>
          <w:rFonts w:hint="eastAsia" w:ascii="宋体" w:hAnsi="宋体" w:eastAsia="宋体"/>
          <w:b/>
          <w:sz w:val="24"/>
          <w:lang w:val="en-US" w:eastAsia="zh-CN"/>
        </w:rPr>
        <w:t>三.货物交付期限、地点、方式及要求</w:t>
      </w:r>
    </w:p>
    <w:p w14:paraId="5FB13E5A">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①交付期限：合同签订且具备实施条件后45个日历天内完成所有货物的生产、供货、安装、调试。</w:t>
      </w:r>
    </w:p>
    <w:p w14:paraId="1DEE9EFF">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②交付地点：桐庐县经济开发区；</w:t>
      </w:r>
    </w:p>
    <w:p w14:paraId="399AEAE7">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③交付方式：现实交付（按甲方要求将货物送达指定地点并安装调试完毕后交付给甲方）。</w:t>
      </w:r>
    </w:p>
    <w:p w14:paraId="41294B57">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④最终采购数量以采购人实际需求数量为准，最终结算价按综合单价乘实际采购数量计算（综合单价包含材料费、安装制作费、税金和运费等一切费用）。</w:t>
      </w:r>
    </w:p>
    <w:p w14:paraId="7ECC7B98">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注：每延迟一天交付货物扣款1000元。</w:t>
      </w:r>
    </w:p>
    <w:p w14:paraId="09FCECD4">
      <w:pPr>
        <w:numPr>
          <w:ilvl w:val="0"/>
          <w:numId w:val="0"/>
        </w:numPr>
        <w:spacing w:line="360" w:lineRule="auto"/>
        <w:ind w:leftChars="200"/>
        <w:rPr>
          <w:rFonts w:hint="eastAsia" w:ascii="宋体" w:hAnsi="宋体" w:eastAsia="宋体"/>
          <w:b/>
          <w:sz w:val="24"/>
          <w:lang w:val="en-US" w:eastAsia="zh-CN"/>
        </w:rPr>
      </w:pPr>
      <w:r>
        <w:rPr>
          <w:rFonts w:hint="eastAsia" w:ascii="宋体" w:hAnsi="宋体" w:eastAsia="宋体"/>
          <w:b/>
          <w:sz w:val="24"/>
          <w:lang w:val="en-US" w:eastAsia="zh-CN"/>
        </w:rPr>
        <w:t>四.服务期及售后服务保障要求</w:t>
      </w:r>
    </w:p>
    <w:p w14:paraId="5CD13AC2">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①从验收合格之日起，本项目设备整体服务期（质保期）为2年，并提供不少于2年7×24小时的电话技术支持和7×12小时的免费上门现场技术服务。</w:t>
      </w:r>
    </w:p>
    <w:p w14:paraId="16E4EBF1">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②质保期内的维修费用（包括配件）全部由中标人负责。</w:t>
      </w:r>
    </w:p>
    <w:p w14:paraId="5A66940F">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③在质保期内中标人不得以任何理由影响用户的正常使用。中标人必须对所供产品实行终身维修。</w:t>
      </w:r>
    </w:p>
    <w:p w14:paraId="02A65764">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bCs/>
          <w:sz w:val="24"/>
          <w:lang w:val="en-US" w:eastAsia="zh-CN"/>
        </w:rPr>
      </w:pPr>
      <w:r>
        <w:rPr>
          <w:rFonts w:hint="eastAsia" w:ascii="宋体" w:hAnsi="宋体" w:eastAsia="宋体"/>
          <w:bCs/>
          <w:sz w:val="24"/>
          <w:lang w:val="en-US" w:eastAsia="zh-CN"/>
        </w:rPr>
        <w:t>④在货物的正常使用过程中，提供多种方式的技术支持。提供上门维护、升级服务，接到电话后0.5小时内响应，1小时以内到现场处理，24小时内修复，现场不能修复的，必须采取无偿提供备品、备件或备机等补救措施，以保证使用方的正常工作，中标人有其它服务承诺的，一并履行。</w:t>
      </w:r>
    </w:p>
    <w:p w14:paraId="4C6F8101">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sz w:val="24"/>
        </w:rPr>
      </w:pPr>
      <w:r>
        <w:rPr>
          <w:rFonts w:hint="eastAsia" w:ascii="宋体" w:hAnsi="宋体" w:eastAsia="宋体"/>
          <w:b/>
          <w:sz w:val="24"/>
          <w:lang w:eastAsia="zh-CN"/>
        </w:rPr>
        <w:t>五</w:t>
      </w:r>
      <w:r>
        <w:rPr>
          <w:rFonts w:hint="eastAsia" w:ascii="宋体" w:hAnsi="宋体" w:eastAsia="宋体"/>
          <w:b/>
          <w:sz w:val="24"/>
          <w:lang w:val="en-US" w:eastAsia="zh-CN"/>
        </w:rPr>
        <w:t>.</w:t>
      </w:r>
      <w:r>
        <w:rPr>
          <w:rFonts w:hint="eastAsia" w:ascii="宋体" w:hAnsi="宋体" w:eastAsia="宋体"/>
          <w:b/>
          <w:sz w:val="24"/>
        </w:rPr>
        <w:t>培训要求</w:t>
      </w:r>
    </w:p>
    <w:p w14:paraId="2F1C397A">
      <w:pPr>
        <w:keepNext w:val="0"/>
        <w:keepLines w:val="0"/>
        <w:pageBreakBefore w:val="0"/>
        <w:widowControl/>
        <w:kinsoku/>
        <w:wordWrap/>
        <w:overflowPunct/>
        <w:topLinePunct w:val="0"/>
        <w:autoSpaceDE/>
        <w:autoSpaceDN/>
        <w:bidi w:val="0"/>
        <w:adjustRightInd/>
        <w:snapToGrid/>
        <w:spacing w:line="440" w:lineRule="exact"/>
        <w:ind w:firstLine="420" w:firstLineChars="175"/>
        <w:textAlignment w:val="auto"/>
        <w:rPr>
          <w:rFonts w:hint="eastAsia" w:ascii="宋体" w:hAnsi="宋体" w:eastAsia="宋体"/>
          <w:bCs/>
          <w:kern w:val="0"/>
          <w:sz w:val="24"/>
        </w:rPr>
      </w:pPr>
      <w:r>
        <w:rPr>
          <w:rFonts w:hint="eastAsia" w:ascii="宋体" w:hAnsi="宋体" w:eastAsia="宋体"/>
          <w:bCs/>
          <w:kern w:val="0"/>
          <w:sz w:val="24"/>
        </w:rPr>
        <w:t>本项目的培训对象主要为厨房设备相关使用人员。通过培训，能掌握各类设备的日常工作。</w:t>
      </w:r>
    </w:p>
    <w:p w14:paraId="1C38B2D0">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sz w:val="24"/>
        </w:rPr>
      </w:pPr>
      <w:r>
        <w:rPr>
          <w:rFonts w:hint="eastAsia" w:ascii="宋体" w:hAnsi="宋体" w:eastAsia="宋体"/>
          <w:b/>
          <w:sz w:val="24"/>
          <w:lang w:val="en-US" w:eastAsia="zh-CN"/>
        </w:rPr>
        <w:t>六.</w:t>
      </w:r>
      <w:r>
        <w:rPr>
          <w:rFonts w:hint="eastAsia" w:ascii="宋体" w:hAnsi="宋体" w:eastAsia="宋体"/>
          <w:b/>
          <w:sz w:val="24"/>
        </w:rPr>
        <w:t>项目验收方式</w:t>
      </w:r>
    </w:p>
    <w:p w14:paraId="1F51F4DC">
      <w:pPr>
        <w:keepNext w:val="0"/>
        <w:keepLines w:val="0"/>
        <w:pageBreakBefore w:val="0"/>
        <w:widowControl/>
        <w:kinsoku/>
        <w:wordWrap/>
        <w:overflowPunct/>
        <w:topLinePunct w:val="0"/>
        <w:autoSpaceDE/>
        <w:autoSpaceDN/>
        <w:bidi w:val="0"/>
        <w:adjustRightInd/>
        <w:snapToGrid/>
        <w:spacing w:line="440" w:lineRule="exact"/>
        <w:ind w:firstLine="420" w:firstLineChars="175"/>
        <w:textAlignment w:val="auto"/>
        <w:rPr>
          <w:rFonts w:hint="eastAsia" w:ascii="宋体" w:hAnsi="宋体" w:eastAsia="宋体"/>
          <w:bCs/>
          <w:kern w:val="0"/>
          <w:sz w:val="24"/>
        </w:rPr>
      </w:pPr>
      <w:r>
        <w:rPr>
          <w:rFonts w:hint="eastAsia" w:ascii="宋体" w:hAnsi="宋体" w:eastAsia="宋体"/>
          <w:bCs/>
          <w:kern w:val="0"/>
          <w:sz w:val="24"/>
        </w:rPr>
        <w:t>1</w:t>
      </w:r>
      <w:r>
        <w:rPr>
          <w:rFonts w:hint="eastAsia" w:ascii="宋体" w:hAnsi="宋体" w:eastAsia="宋体"/>
          <w:bCs/>
          <w:kern w:val="0"/>
          <w:sz w:val="24"/>
          <w:lang w:val="en-US" w:eastAsia="zh-CN"/>
        </w:rPr>
        <w:t>.</w:t>
      </w:r>
      <w:r>
        <w:rPr>
          <w:rFonts w:hint="eastAsia" w:ascii="宋体" w:hAnsi="宋体" w:eastAsia="宋体"/>
          <w:bCs/>
          <w:kern w:val="0"/>
          <w:sz w:val="24"/>
        </w:rPr>
        <w:t>中标人须将原包装货物送到采购人指定地点，在采购人监督下拆箱并经采购人初步验收确认，如果发现数量不足或有质量、技术等问题，中标人应负责按照招标文件与投标文件要求采取补足或更换等处理措施，并承担由此发生的一切损失和费用。</w:t>
      </w:r>
    </w:p>
    <w:p w14:paraId="20C342B5">
      <w:pPr>
        <w:keepNext w:val="0"/>
        <w:keepLines w:val="0"/>
        <w:pageBreakBefore w:val="0"/>
        <w:widowControl/>
        <w:kinsoku/>
        <w:wordWrap/>
        <w:overflowPunct/>
        <w:topLinePunct w:val="0"/>
        <w:autoSpaceDE/>
        <w:autoSpaceDN/>
        <w:bidi w:val="0"/>
        <w:adjustRightInd/>
        <w:snapToGrid/>
        <w:spacing w:line="440" w:lineRule="exact"/>
        <w:ind w:firstLine="420" w:firstLineChars="175"/>
        <w:textAlignment w:val="auto"/>
        <w:rPr>
          <w:rFonts w:hint="eastAsia" w:ascii="宋体" w:hAnsi="宋体" w:eastAsia="宋体"/>
          <w:bCs/>
          <w:kern w:val="0"/>
          <w:sz w:val="24"/>
        </w:rPr>
      </w:pPr>
      <w:r>
        <w:rPr>
          <w:rFonts w:hint="eastAsia" w:ascii="宋体" w:hAnsi="宋体" w:eastAsia="宋体"/>
          <w:bCs/>
          <w:kern w:val="0"/>
          <w:sz w:val="24"/>
        </w:rPr>
        <w:t>2</w:t>
      </w:r>
      <w:r>
        <w:rPr>
          <w:rFonts w:hint="eastAsia" w:ascii="宋体" w:hAnsi="宋体" w:eastAsia="宋体"/>
          <w:bCs/>
          <w:kern w:val="0"/>
          <w:sz w:val="24"/>
          <w:lang w:val="en-US" w:eastAsia="zh-CN"/>
        </w:rPr>
        <w:t>.</w:t>
      </w:r>
      <w:r>
        <w:rPr>
          <w:rFonts w:hint="eastAsia" w:ascii="宋体" w:hAnsi="宋体" w:eastAsia="宋体"/>
          <w:bCs/>
          <w:kern w:val="0"/>
          <w:sz w:val="24"/>
        </w:rPr>
        <w:t>供货后由采购人组织专业人员验收，可抽样送国家认可的专业检测机构作破坏性检测、出具质量检测报告。验收以国家行业标准为基础，结合本次招标文件和正式合同为依据进行。如不符要求，一律返工，工期不得延误，直到符合要求为止，否则不支付货款，并罚没履约保证金。验收费用由中标人承担，计入投标人投标总价中，不单独另行支付。</w:t>
      </w:r>
    </w:p>
    <w:p w14:paraId="25DB1425">
      <w:pPr>
        <w:keepNext w:val="0"/>
        <w:keepLines w:val="0"/>
        <w:pageBreakBefore w:val="0"/>
        <w:widowControl/>
        <w:kinsoku/>
        <w:wordWrap/>
        <w:overflowPunct/>
        <w:topLinePunct w:val="0"/>
        <w:autoSpaceDE/>
        <w:autoSpaceDN/>
        <w:bidi w:val="0"/>
        <w:adjustRightInd/>
        <w:snapToGrid/>
        <w:spacing w:line="440" w:lineRule="exact"/>
        <w:ind w:firstLine="420" w:firstLineChars="175"/>
        <w:textAlignment w:val="auto"/>
        <w:rPr>
          <w:rFonts w:hint="eastAsia" w:ascii="宋体" w:hAnsi="宋体" w:eastAsia="宋体"/>
          <w:bCs/>
          <w:kern w:val="0"/>
          <w:sz w:val="24"/>
        </w:rPr>
      </w:pPr>
      <w:r>
        <w:rPr>
          <w:rFonts w:hint="eastAsia" w:ascii="宋体" w:hAnsi="宋体" w:eastAsia="宋体"/>
          <w:bCs/>
          <w:kern w:val="0"/>
          <w:sz w:val="24"/>
        </w:rPr>
        <w:t>3</w:t>
      </w:r>
      <w:r>
        <w:rPr>
          <w:rFonts w:hint="eastAsia" w:ascii="宋体" w:hAnsi="宋体" w:eastAsia="宋体"/>
          <w:bCs/>
          <w:kern w:val="0"/>
          <w:sz w:val="24"/>
          <w:lang w:val="en-US" w:eastAsia="zh-CN"/>
        </w:rPr>
        <w:t>.</w:t>
      </w:r>
      <w:r>
        <w:rPr>
          <w:rFonts w:hint="eastAsia" w:ascii="宋体" w:hAnsi="宋体" w:eastAsia="宋体"/>
          <w:bCs/>
          <w:kern w:val="0"/>
          <w:sz w:val="24"/>
        </w:rPr>
        <w:t>设备调试合格后，由采购人组织验收，确认设备安装是否正确；规格及材质等是否符合合同要求；所有检测报告是否合格。</w:t>
      </w:r>
      <w:r>
        <w:rPr>
          <w:rFonts w:hint="eastAsia" w:ascii="宋体" w:hAnsi="宋体" w:eastAsia="宋体"/>
          <w:bCs/>
          <w:kern w:val="0"/>
          <w:sz w:val="24"/>
        </w:rPr>
        <w:tab/>
      </w:r>
    </w:p>
    <w:p w14:paraId="5900E1F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kern w:val="0"/>
          <w:sz w:val="24"/>
        </w:rPr>
      </w:pPr>
      <w:r>
        <w:rPr>
          <w:rFonts w:hint="eastAsia" w:ascii="宋体" w:hAnsi="宋体" w:eastAsia="宋体"/>
          <w:bCs/>
          <w:kern w:val="0"/>
          <w:sz w:val="24"/>
        </w:rPr>
        <w:t>4</w:t>
      </w:r>
      <w:r>
        <w:rPr>
          <w:rFonts w:hint="eastAsia" w:ascii="宋体" w:hAnsi="宋体" w:eastAsia="宋体"/>
          <w:bCs/>
          <w:kern w:val="0"/>
          <w:sz w:val="24"/>
          <w:lang w:val="en-US" w:eastAsia="zh-CN"/>
        </w:rPr>
        <w:t>.</w:t>
      </w:r>
      <w:r>
        <w:rPr>
          <w:rFonts w:hint="eastAsia" w:ascii="宋体" w:hAnsi="宋体" w:eastAsia="宋体"/>
          <w:bCs/>
          <w:kern w:val="0"/>
          <w:sz w:val="24"/>
        </w:rPr>
        <w:t>应按项目技术规范和服务要求完成产品的运输、安装、调试及售后服务等工作。</w:t>
      </w:r>
    </w:p>
    <w:p w14:paraId="7AD8F85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kern w:val="0"/>
          <w:sz w:val="24"/>
        </w:rPr>
      </w:pPr>
      <w:r>
        <w:rPr>
          <w:rFonts w:hint="eastAsia" w:ascii="宋体" w:hAnsi="宋体" w:eastAsia="宋体"/>
          <w:bCs/>
          <w:kern w:val="0"/>
          <w:sz w:val="24"/>
        </w:rPr>
        <w:t>5</w:t>
      </w:r>
      <w:r>
        <w:rPr>
          <w:rFonts w:hint="eastAsia" w:ascii="宋体" w:hAnsi="宋体" w:eastAsia="宋体"/>
          <w:bCs/>
          <w:kern w:val="0"/>
          <w:sz w:val="24"/>
          <w:lang w:val="en-US" w:eastAsia="zh-CN"/>
        </w:rPr>
        <w:t>.</w:t>
      </w:r>
      <w:r>
        <w:rPr>
          <w:rFonts w:hint="eastAsia" w:ascii="宋体" w:hAnsi="宋体" w:eastAsia="宋体"/>
          <w:bCs/>
          <w:kern w:val="0"/>
          <w:sz w:val="24"/>
        </w:rPr>
        <w:t>产品的使用功能、规格尺寸、材料说明、数量等详见采购需求清单，制作及加工要符合相关的国家标准、行业标准及实际需要。</w:t>
      </w:r>
      <w:r>
        <w:rPr>
          <w:rFonts w:hint="eastAsia" w:ascii="宋体" w:hAnsi="宋体" w:eastAsia="宋体"/>
          <w:bCs/>
          <w:kern w:val="0"/>
          <w:sz w:val="24"/>
        </w:rPr>
        <w:tab/>
      </w:r>
    </w:p>
    <w:p w14:paraId="7DAA10E7">
      <w:pPr>
        <w:keepNext w:val="0"/>
        <w:keepLines w:val="0"/>
        <w:pageBreakBefore w:val="0"/>
        <w:widowControl/>
        <w:kinsoku/>
        <w:wordWrap/>
        <w:overflowPunct/>
        <w:topLinePunct w:val="0"/>
        <w:autoSpaceDE/>
        <w:autoSpaceDN/>
        <w:bidi w:val="0"/>
        <w:adjustRightInd/>
        <w:snapToGrid/>
        <w:spacing w:line="440" w:lineRule="exact"/>
        <w:ind w:left="402"/>
        <w:textAlignment w:val="auto"/>
        <w:rPr>
          <w:rFonts w:hint="eastAsia" w:ascii="宋体" w:hAnsi="宋体" w:eastAsia="宋体"/>
          <w:b/>
          <w:sz w:val="24"/>
        </w:rPr>
      </w:pPr>
      <w:r>
        <w:rPr>
          <w:rFonts w:hint="eastAsia" w:ascii="宋体" w:hAnsi="宋体" w:eastAsia="宋体"/>
          <w:b/>
          <w:sz w:val="24"/>
          <w:lang w:eastAsia="zh-CN"/>
        </w:rPr>
        <w:t>七</w:t>
      </w:r>
      <w:r>
        <w:rPr>
          <w:rFonts w:hint="eastAsia" w:ascii="宋体" w:hAnsi="宋体" w:eastAsia="宋体"/>
          <w:b/>
          <w:sz w:val="24"/>
          <w:lang w:val="en-US" w:eastAsia="zh-CN"/>
        </w:rPr>
        <w:t>.</w:t>
      </w:r>
      <w:r>
        <w:rPr>
          <w:rFonts w:hint="eastAsia" w:ascii="宋体" w:hAnsi="宋体" w:eastAsia="宋体"/>
          <w:b/>
          <w:sz w:val="24"/>
        </w:rPr>
        <w:t>保险</w:t>
      </w:r>
    </w:p>
    <w:p w14:paraId="0B13E60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kern w:val="0"/>
          <w:sz w:val="24"/>
        </w:rPr>
      </w:pPr>
      <w:r>
        <w:rPr>
          <w:rFonts w:hint="eastAsia" w:ascii="宋体" w:hAnsi="宋体" w:eastAsia="宋体"/>
          <w:bCs/>
          <w:kern w:val="0"/>
          <w:sz w:val="24"/>
        </w:rPr>
        <w:t>（1）第三者责任保险</w:t>
      </w:r>
    </w:p>
    <w:p w14:paraId="72BD9956">
      <w:pPr>
        <w:keepNext w:val="0"/>
        <w:keepLines w:val="0"/>
        <w:pageBreakBefore w:val="0"/>
        <w:widowControl/>
        <w:kinsoku/>
        <w:wordWrap/>
        <w:overflowPunct/>
        <w:topLinePunct w:val="0"/>
        <w:autoSpaceDE/>
        <w:autoSpaceDN/>
        <w:bidi w:val="0"/>
        <w:adjustRightInd/>
        <w:snapToGrid/>
        <w:spacing w:line="440" w:lineRule="exact"/>
        <w:ind w:firstLine="420" w:firstLineChars="175"/>
        <w:textAlignment w:val="auto"/>
        <w:rPr>
          <w:rFonts w:hint="eastAsia" w:ascii="宋体" w:hAnsi="宋体" w:eastAsia="宋体"/>
          <w:bCs/>
          <w:kern w:val="0"/>
          <w:sz w:val="24"/>
        </w:rPr>
      </w:pPr>
      <w:r>
        <w:rPr>
          <w:rFonts w:hint="eastAsia" w:ascii="宋体" w:hAnsi="宋体" w:eastAsia="宋体"/>
          <w:bCs/>
          <w:kern w:val="0"/>
          <w:sz w:val="24"/>
        </w:rPr>
        <w:t>中标人应对中标人人员以及第三方全权负责(中标人应投保第三责任险)，在中标人的责任区内由于中标人原因导致自己员工或第三方的事故由中标人负责，采购人不承担任何责任。</w:t>
      </w:r>
    </w:p>
    <w:p w14:paraId="5F8D30E1">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bCs/>
          <w:kern w:val="0"/>
          <w:sz w:val="24"/>
        </w:rPr>
      </w:pPr>
      <w:r>
        <w:rPr>
          <w:rFonts w:hint="eastAsia" w:ascii="宋体" w:hAnsi="宋体" w:eastAsia="宋体"/>
          <w:bCs/>
          <w:kern w:val="0"/>
          <w:sz w:val="24"/>
        </w:rPr>
        <w:t>（2）员工人身意外</w:t>
      </w:r>
    </w:p>
    <w:p w14:paraId="63C48D0B">
      <w:pPr>
        <w:keepNext w:val="0"/>
        <w:keepLines w:val="0"/>
        <w:pageBreakBefore w:val="0"/>
        <w:widowControl/>
        <w:kinsoku/>
        <w:wordWrap/>
        <w:overflowPunct/>
        <w:topLinePunct w:val="0"/>
        <w:autoSpaceDE/>
        <w:autoSpaceDN/>
        <w:bidi w:val="0"/>
        <w:adjustRightInd/>
        <w:snapToGrid/>
        <w:spacing w:line="440" w:lineRule="exact"/>
        <w:ind w:firstLine="420" w:firstLineChars="175"/>
        <w:textAlignment w:val="auto"/>
        <w:rPr>
          <w:rFonts w:hint="eastAsia" w:ascii="宋体" w:hAnsi="宋体" w:eastAsia="宋体"/>
          <w:bCs/>
          <w:kern w:val="0"/>
          <w:sz w:val="24"/>
        </w:rPr>
      </w:pPr>
      <w:r>
        <w:rPr>
          <w:rFonts w:hint="eastAsia" w:ascii="宋体" w:hAnsi="宋体" w:eastAsia="宋体"/>
          <w:bCs/>
          <w:kern w:val="0"/>
          <w:sz w:val="24"/>
        </w:rPr>
        <w:t>在服务期内，中标人所有人员（主要对象为厨房设备运输、安装、测试、维修等相关工作人员）的事故由中标人自行全权负责(中标人应对其员工投保人身意外险)，以保证采购人在中标人工作人员索赔时不受任何责任的约束。</w:t>
      </w:r>
    </w:p>
    <w:p w14:paraId="2F26BB26">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bCs/>
          <w:kern w:val="0"/>
          <w:sz w:val="24"/>
        </w:rPr>
      </w:pPr>
      <w:r>
        <w:rPr>
          <w:rFonts w:hint="eastAsia" w:ascii="宋体" w:hAnsi="宋体" w:eastAsia="宋体"/>
          <w:bCs/>
          <w:kern w:val="0"/>
          <w:sz w:val="24"/>
        </w:rPr>
        <w:t>（3）其他保险及费用</w:t>
      </w:r>
    </w:p>
    <w:p w14:paraId="5A2550FE">
      <w:pPr>
        <w:keepNext w:val="0"/>
        <w:keepLines w:val="0"/>
        <w:pageBreakBefore w:val="0"/>
        <w:widowControl/>
        <w:kinsoku/>
        <w:wordWrap/>
        <w:overflowPunct/>
        <w:topLinePunct w:val="0"/>
        <w:autoSpaceDE/>
        <w:autoSpaceDN/>
        <w:bidi w:val="0"/>
        <w:adjustRightInd/>
        <w:snapToGrid/>
        <w:spacing w:line="440" w:lineRule="exact"/>
        <w:ind w:firstLine="420" w:firstLineChars="175"/>
        <w:textAlignment w:val="auto"/>
        <w:rPr>
          <w:rFonts w:hint="eastAsia" w:ascii="宋体" w:hAnsi="宋体" w:eastAsia="宋体"/>
          <w:bCs/>
          <w:kern w:val="0"/>
          <w:sz w:val="24"/>
        </w:rPr>
      </w:pPr>
      <w:r>
        <w:rPr>
          <w:rFonts w:hint="eastAsia" w:ascii="宋体" w:hAnsi="宋体" w:eastAsia="宋体"/>
          <w:bCs/>
          <w:kern w:val="0"/>
          <w:sz w:val="24"/>
        </w:rPr>
        <w:t>中标人须为全体参与本项目服务人员交纳所有相关的社会保险及其他相关费用。中标人对此全权负责。</w:t>
      </w:r>
    </w:p>
    <w:p w14:paraId="2CAC3C8B">
      <w:pPr>
        <w:keepNext w:val="0"/>
        <w:keepLines w:val="0"/>
        <w:pageBreakBefore w:val="0"/>
        <w:kinsoku/>
        <w:wordWrap/>
        <w:overflowPunct/>
        <w:topLinePunct w:val="0"/>
        <w:bidi w:val="0"/>
        <w:adjustRightInd/>
        <w:spacing w:line="560" w:lineRule="exact"/>
        <w:ind w:left="0" w:leftChars="0" w:right="0" w:rightChars="0" w:firstLine="482" w:firstLineChars="200"/>
        <w:textAlignment w:val="auto"/>
        <w:rPr>
          <w:rFonts w:hint="default" w:ascii="宋体" w:hAnsi="宋体" w:eastAsia="宋体" w:cstheme="minorBidi"/>
          <w:b/>
          <w:kern w:val="2"/>
          <w:sz w:val="24"/>
          <w:szCs w:val="24"/>
          <w:lang w:val="en-US" w:eastAsia="zh-CN" w:bidi="ar-SA"/>
        </w:rPr>
      </w:pPr>
      <w:r>
        <w:rPr>
          <w:rFonts w:hint="eastAsia" w:ascii="宋体" w:hAnsi="宋体" w:eastAsia="宋体" w:cstheme="minorBidi"/>
          <w:b/>
          <w:kern w:val="2"/>
          <w:sz w:val="24"/>
          <w:szCs w:val="24"/>
          <w:lang w:val="en-US" w:eastAsia="zh-CN" w:bidi="ar-SA"/>
        </w:rPr>
        <w:t>八.付款方式</w:t>
      </w:r>
    </w:p>
    <w:p w14:paraId="002904C7">
      <w:p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合同签订后7个工作日内，中标人需将材料样品经采购人确认，采购人确认同意后向中标人支付合同金额的30%；货物、设备在中标人全部供货完成送至指定地点经采购人确认后支付合同金额的30%，安装调试完毕经采购人确认后支付至合同金额的85%，项目最终验收合格后经审计后支付至审定金额的98.5%，剩余1.5%作为项目质保金，待中标人承诺的质保期满后一次性付清（不计息）。</w:t>
      </w:r>
    </w:p>
    <w:p w14:paraId="1152E165">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val="en-US" w:eastAsia="zh-CN"/>
        </w:rPr>
      </w:pPr>
      <w:r>
        <w:rPr>
          <w:rFonts w:hint="eastAsia" w:hAnsi="宋体" w:eastAsia="宋体" w:cs="宋体"/>
          <w:b/>
          <w:sz w:val="24"/>
          <w:lang w:val="en-US" w:eastAsia="zh-CN"/>
        </w:rPr>
        <w:t>九.</w:t>
      </w:r>
      <w:r>
        <w:rPr>
          <w:rFonts w:hint="eastAsia" w:ascii="宋体" w:hAnsi="宋体" w:eastAsia="宋体" w:cs="宋体"/>
          <w:b/>
          <w:sz w:val="24"/>
          <w:lang w:val="en-US" w:eastAsia="zh-CN"/>
        </w:rPr>
        <w:t>样品要求</w:t>
      </w:r>
    </w:p>
    <w:tbl>
      <w:tblPr>
        <w:tblStyle w:val="3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39"/>
        <w:gridCol w:w="1200"/>
        <w:gridCol w:w="1488"/>
        <w:gridCol w:w="4575"/>
        <w:gridCol w:w="1286"/>
      </w:tblGrid>
      <w:tr w14:paraId="5581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8" w:type="dxa"/>
            <w:noWrap w:val="0"/>
            <w:vAlign w:val="center"/>
          </w:tcPr>
          <w:p w14:paraId="70C519D0">
            <w:pPr>
              <w:ind w:left="0" w:leftChars="0" w:firstLine="0" w:firstLineChars="0"/>
              <w:jc w:val="center"/>
              <w:rPr>
                <w:rFonts w:hint="eastAsia" w:ascii="宋体" w:hAnsi="宋体" w:eastAsia="宋体" w:cs="宋体"/>
                <w:sz w:val="22"/>
                <w:szCs w:val="22"/>
                <w:lang w:bidi="ar"/>
              </w:rPr>
            </w:pPr>
            <w:r>
              <w:rPr>
                <w:rFonts w:hint="eastAsia" w:ascii="宋体" w:hAnsi="宋体" w:eastAsia="宋体" w:cs="宋体"/>
                <w:sz w:val="22"/>
                <w:szCs w:val="22"/>
                <w:lang w:bidi="ar"/>
              </w:rPr>
              <w:t>编号</w:t>
            </w:r>
          </w:p>
        </w:tc>
        <w:tc>
          <w:tcPr>
            <w:tcW w:w="1239" w:type="dxa"/>
            <w:noWrap w:val="0"/>
            <w:vAlign w:val="center"/>
          </w:tcPr>
          <w:p w14:paraId="197F57A3">
            <w:pPr>
              <w:ind w:left="0" w:leftChars="0" w:firstLine="0" w:firstLineChars="0"/>
              <w:jc w:val="center"/>
              <w:rPr>
                <w:rFonts w:hint="eastAsia" w:ascii="宋体" w:hAnsi="宋体" w:eastAsia="宋体" w:cs="宋体"/>
                <w:sz w:val="22"/>
                <w:szCs w:val="22"/>
                <w:lang w:bidi="ar"/>
              </w:rPr>
            </w:pPr>
            <w:r>
              <w:rPr>
                <w:rFonts w:hint="eastAsia" w:ascii="宋体" w:hAnsi="宋体" w:eastAsia="宋体" w:cs="宋体"/>
                <w:sz w:val="22"/>
                <w:szCs w:val="22"/>
                <w:lang w:bidi="ar"/>
              </w:rPr>
              <w:t>对应样品清单序号</w:t>
            </w:r>
          </w:p>
        </w:tc>
        <w:tc>
          <w:tcPr>
            <w:tcW w:w="1200" w:type="dxa"/>
            <w:noWrap w:val="0"/>
            <w:vAlign w:val="center"/>
          </w:tcPr>
          <w:p w14:paraId="188609D4">
            <w:pPr>
              <w:ind w:left="0" w:leftChars="0" w:firstLine="0" w:firstLineChars="0"/>
              <w:jc w:val="center"/>
              <w:rPr>
                <w:rFonts w:hint="eastAsia" w:ascii="宋体" w:hAnsi="宋体" w:eastAsia="宋体" w:cs="宋体"/>
                <w:sz w:val="22"/>
                <w:szCs w:val="22"/>
                <w:lang w:bidi="ar"/>
              </w:rPr>
            </w:pPr>
            <w:r>
              <w:rPr>
                <w:rFonts w:hint="eastAsia" w:ascii="宋体" w:hAnsi="宋体" w:eastAsia="宋体" w:cs="宋体"/>
                <w:sz w:val="22"/>
                <w:szCs w:val="22"/>
                <w:lang w:bidi="ar"/>
              </w:rPr>
              <w:t>样品名称</w:t>
            </w:r>
          </w:p>
        </w:tc>
        <w:tc>
          <w:tcPr>
            <w:tcW w:w="1488" w:type="dxa"/>
            <w:noWrap w:val="0"/>
            <w:vAlign w:val="center"/>
          </w:tcPr>
          <w:p w14:paraId="68CC20E7">
            <w:pPr>
              <w:ind w:left="0" w:leftChars="0" w:firstLine="0" w:firstLineChars="0"/>
              <w:jc w:val="center"/>
              <w:rPr>
                <w:rFonts w:hint="eastAsia" w:ascii="宋体" w:hAnsi="宋体" w:eastAsia="宋体" w:cs="宋体"/>
                <w:sz w:val="22"/>
                <w:szCs w:val="22"/>
                <w:lang w:bidi="ar"/>
              </w:rPr>
            </w:pPr>
            <w:r>
              <w:rPr>
                <w:rFonts w:hint="eastAsia" w:ascii="宋体" w:hAnsi="宋体" w:eastAsia="宋体" w:cs="宋体"/>
                <w:sz w:val="22"/>
                <w:szCs w:val="22"/>
                <w:lang w:bidi="ar"/>
              </w:rPr>
              <w:t>规格</w:t>
            </w:r>
          </w:p>
        </w:tc>
        <w:tc>
          <w:tcPr>
            <w:tcW w:w="4575" w:type="dxa"/>
            <w:noWrap w:val="0"/>
            <w:vAlign w:val="center"/>
          </w:tcPr>
          <w:p w14:paraId="703D0A66">
            <w:pPr>
              <w:ind w:left="0" w:leftChars="0" w:firstLine="0" w:firstLineChars="0"/>
              <w:jc w:val="center"/>
              <w:rPr>
                <w:rFonts w:hint="eastAsia" w:ascii="宋体" w:hAnsi="宋体" w:eastAsia="宋体" w:cs="宋体"/>
                <w:sz w:val="22"/>
                <w:szCs w:val="22"/>
                <w:lang w:bidi="ar"/>
              </w:rPr>
            </w:pPr>
            <w:r>
              <w:rPr>
                <w:rFonts w:hint="eastAsia" w:ascii="宋体" w:hAnsi="宋体" w:eastAsia="宋体" w:cs="宋体"/>
                <w:sz w:val="22"/>
                <w:szCs w:val="22"/>
                <w:lang w:bidi="ar"/>
              </w:rPr>
              <w:t>参数配置</w:t>
            </w:r>
          </w:p>
        </w:tc>
        <w:tc>
          <w:tcPr>
            <w:tcW w:w="1286" w:type="dxa"/>
            <w:noWrap w:val="0"/>
            <w:vAlign w:val="center"/>
          </w:tcPr>
          <w:p w14:paraId="589FCE8A">
            <w:pPr>
              <w:ind w:left="0" w:leftChars="0" w:firstLine="0" w:firstLineChars="0"/>
              <w:jc w:val="center"/>
              <w:rPr>
                <w:rFonts w:hint="eastAsia" w:ascii="宋体" w:hAnsi="宋体" w:eastAsia="宋体" w:cs="宋体"/>
                <w:sz w:val="22"/>
                <w:szCs w:val="22"/>
                <w:lang w:bidi="ar"/>
              </w:rPr>
            </w:pPr>
            <w:r>
              <w:rPr>
                <w:rFonts w:hint="eastAsia" w:ascii="宋体" w:hAnsi="宋体" w:eastAsia="宋体" w:cs="宋体"/>
                <w:sz w:val="22"/>
                <w:szCs w:val="22"/>
                <w:lang w:bidi="ar"/>
              </w:rPr>
              <w:t>参考图</w:t>
            </w:r>
          </w:p>
        </w:tc>
      </w:tr>
      <w:tr w14:paraId="7FB8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48" w:type="dxa"/>
            <w:noWrap w:val="0"/>
            <w:vAlign w:val="center"/>
          </w:tcPr>
          <w:p w14:paraId="2F85204E">
            <w:pPr>
              <w:ind w:left="0" w:leftChars="0" w:firstLine="0" w:firstLineChars="0"/>
              <w:jc w:val="center"/>
              <w:rPr>
                <w:rFonts w:hint="eastAsia" w:ascii="宋体" w:hAnsi="宋体" w:eastAsia="宋体" w:cs="宋体"/>
                <w:sz w:val="22"/>
                <w:szCs w:val="22"/>
                <w:lang w:val="en-US" w:eastAsia="zh-CN" w:bidi="ar"/>
              </w:rPr>
            </w:pPr>
            <w:r>
              <w:rPr>
                <w:rFonts w:hint="eastAsia" w:ascii="宋体" w:hAnsi="宋体" w:eastAsia="宋体" w:cs="宋体"/>
                <w:sz w:val="22"/>
                <w:szCs w:val="22"/>
                <w:lang w:val="en-US" w:eastAsia="zh-CN" w:bidi="ar"/>
              </w:rPr>
              <w:t>1</w:t>
            </w:r>
          </w:p>
        </w:tc>
        <w:tc>
          <w:tcPr>
            <w:tcW w:w="1239" w:type="dxa"/>
            <w:noWrap w:val="0"/>
            <w:vAlign w:val="center"/>
          </w:tcPr>
          <w:p w14:paraId="74DA3EEE">
            <w:pPr>
              <w:ind w:left="0" w:leftChars="0" w:firstLine="0" w:firstLineChars="0"/>
              <w:jc w:val="center"/>
              <w:rPr>
                <w:rFonts w:hint="eastAsia" w:ascii="宋体" w:hAnsi="宋体" w:eastAsia="宋体" w:cs="宋体"/>
                <w:bCs/>
                <w:sz w:val="22"/>
                <w:szCs w:val="22"/>
                <w:lang w:val="en-US" w:eastAsia="zh-CN" w:bidi="ar"/>
              </w:rPr>
            </w:pPr>
            <w:r>
              <w:rPr>
                <w:rFonts w:hint="eastAsia" w:ascii="宋体" w:hAnsi="宋体" w:eastAsia="宋体" w:cs="宋体"/>
                <w:sz w:val="22"/>
                <w:szCs w:val="22"/>
              </w:rPr>
              <w:t>烹饪间</w:t>
            </w:r>
            <w:r>
              <w:rPr>
                <w:rFonts w:hint="eastAsia" w:ascii="宋体" w:hAnsi="宋体" w:eastAsia="宋体" w:cs="宋体"/>
                <w:sz w:val="22"/>
                <w:szCs w:val="22"/>
                <w:lang w:val="en-US" w:eastAsia="zh-CN"/>
              </w:rPr>
              <w:t>10</w:t>
            </w:r>
          </w:p>
        </w:tc>
        <w:tc>
          <w:tcPr>
            <w:tcW w:w="1200" w:type="dxa"/>
            <w:noWrap w:val="0"/>
            <w:vAlign w:val="center"/>
          </w:tcPr>
          <w:p w14:paraId="157ECEA9">
            <w:pPr>
              <w:ind w:left="0" w:leftChars="0" w:firstLine="0" w:firstLineChars="0"/>
              <w:jc w:val="center"/>
              <w:rPr>
                <w:rFonts w:hint="eastAsia" w:ascii="宋体" w:hAnsi="宋体" w:eastAsia="宋体" w:cs="宋体"/>
                <w:bCs/>
                <w:sz w:val="22"/>
                <w:szCs w:val="22"/>
                <w:lang w:bidi="ar"/>
              </w:rPr>
            </w:pPr>
            <w:r>
              <w:rPr>
                <w:rFonts w:hint="eastAsia" w:ascii="宋体" w:hAnsi="宋体" w:eastAsia="宋体" w:cs="宋体"/>
                <w:kern w:val="0"/>
                <w:sz w:val="22"/>
                <w:szCs w:val="22"/>
              </w:rPr>
              <w:t>一体拉伸饭盘</w:t>
            </w:r>
          </w:p>
        </w:tc>
        <w:tc>
          <w:tcPr>
            <w:tcW w:w="1488" w:type="dxa"/>
            <w:noWrap w:val="0"/>
            <w:vAlign w:val="center"/>
          </w:tcPr>
          <w:p w14:paraId="37167DA1">
            <w:pPr>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620*415*50</w:t>
            </w:r>
          </w:p>
        </w:tc>
        <w:tc>
          <w:tcPr>
            <w:tcW w:w="4575" w:type="dxa"/>
            <w:noWrap w:val="0"/>
            <w:vAlign w:val="center"/>
          </w:tcPr>
          <w:p w14:paraId="588B259B">
            <w:pPr>
              <w:ind w:left="0" w:leftChars="0" w:firstLine="0" w:firstLineChars="0"/>
              <w:rPr>
                <w:rFonts w:hint="eastAsia" w:ascii="宋体" w:hAnsi="宋体" w:eastAsia="宋体" w:cs="宋体"/>
                <w:bCs/>
                <w:sz w:val="22"/>
                <w:szCs w:val="22"/>
                <w:lang w:bidi="ar"/>
              </w:rPr>
            </w:pPr>
            <w:r>
              <w:rPr>
                <w:rFonts w:hint="eastAsia" w:ascii="宋体" w:hAnsi="宋体" w:eastAsia="宋体" w:cs="宋体"/>
                <w:bCs/>
                <w:sz w:val="22"/>
                <w:szCs w:val="22"/>
                <w:lang w:bidi="ar"/>
              </w:rPr>
              <w:t>1、板材采用SUS304-2B不锈钢一体拉伸成型.</w:t>
            </w:r>
          </w:p>
          <w:p w14:paraId="4E611516">
            <w:pPr>
              <w:ind w:left="0" w:leftChars="0" w:firstLine="0" w:firstLineChars="0"/>
              <w:rPr>
                <w:rFonts w:hint="eastAsia" w:ascii="宋体" w:hAnsi="宋体" w:eastAsia="宋体" w:cs="宋体"/>
                <w:bCs/>
                <w:sz w:val="22"/>
                <w:szCs w:val="22"/>
                <w:lang w:bidi="ar"/>
              </w:rPr>
            </w:pPr>
            <w:r>
              <w:rPr>
                <w:rFonts w:hint="eastAsia" w:ascii="宋体" w:hAnsi="宋体" w:eastAsia="宋体" w:cs="宋体"/>
                <w:bCs/>
                <w:sz w:val="22"/>
                <w:szCs w:val="22"/>
                <w:lang w:bidi="ar"/>
              </w:rPr>
              <w:t>2、上沿口四角圆角50mm,沿边圆角2.5mm卷边。提高饭盘整体强度、圆角防止割手。</w:t>
            </w:r>
          </w:p>
          <w:p w14:paraId="53FFBB83">
            <w:pPr>
              <w:ind w:left="0" w:leftChars="0" w:firstLine="0" w:firstLineChars="0"/>
              <w:rPr>
                <w:rFonts w:hint="eastAsia" w:ascii="宋体" w:hAnsi="宋体" w:eastAsia="宋体" w:cs="宋体"/>
                <w:bCs/>
                <w:sz w:val="22"/>
                <w:szCs w:val="22"/>
                <w:lang w:bidi="ar"/>
              </w:rPr>
            </w:pPr>
            <w:r>
              <w:rPr>
                <w:rFonts w:hint="eastAsia" w:ascii="宋体" w:hAnsi="宋体" w:eastAsia="宋体" w:cs="宋体"/>
                <w:bCs/>
                <w:sz w:val="22"/>
                <w:szCs w:val="22"/>
                <w:lang w:bidi="ar"/>
              </w:rPr>
              <w:t>3、整体外观全部圆角过度，无任何锐边、毛边。</w:t>
            </w:r>
          </w:p>
          <w:p w14:paraId="134751F9">
            <w:pPr>
              <w:ind w:left="0" w:leftChars="0" w:firstLine="0" w:firstLineChars="0"/>
              <w:rPr>
                <w:rFonts w:hint="eastAsia" w:ascii="宋体" w:hAnsi="宋体" w:eastAsia="宋体" w:cs="宋体"/>
                <w:bCs/>
                <w:sz w:val="22"/>
                <w:szCs w:val="22"/>
                <w:lang w:bidi="ar"/>
              </w:rPr>
            </w:pPr>
            <w:r>
              <w:rPr>
                <w:rFonts w:hint="eastAsia" w:ascii="宋体" w:hAnsi="宋体" w:eastAsia="宋体" w:cs="宋体"/>
                <w:bCs/>
                <w:sz w:val="22"/>
                <w:szCs w:val="22"/>
                <w:lang w:bidi="ar"/>
              </w:rPr>
              <w:t>4、上口内尺寸580*375mm，圆角24mm。</w:t>
            </w:r>
          </w:p>
          <w:p w14:paraId="1BA76BDB">
            <w:pPr>
              <w:ind w:left="0" w:leftChars="0" w:firstLine="0" w:firstLineChars="0"/>
              <w:rPr>
                <w:rFonts w:hint="eastAsia" w:ascii="宋体" w:hAnsi="宋体" w:eastAsia="宋体" w:cs="宋体"/>
                <w:bCs/>
                <w:sz w:val="22"/>
                <w:szCs w:val="22"/>
                <w:lang w:bidi="ar"/>
              </w:rPr>
            </w:pPr>
            <w:r>
              <w:rPr>
                <w:rFonts w:hint="eastAsia" w:ascii="宋体" w:hAnsi="宋体" w:eastAsia="宋体" w:cs="宋体"/>
                <w:bCs/>
                <w:sz w:val="22"/>
                <w:szCs w:val="22"/>
                <w:lang w:bidi="ar"/>
              </w:rPr>
              <w:t>5、底部向内倾斜3度，上大下小方便饭盘多层叠放。</w:t>
            </w:r>
          </w:p>
        </w:tc>
        <w:tc>
          <w:tcPr>
            <w:tcW w:w="1286" w:type="dxa"/>
            <w:noWrap w:val="0"/>
            <w:vAlign w:val="top"/>
          </w:tcPr>
          <w:p w14:paraId="23C1F963">
            <w:pPr>
              <w:rPr>
                <w:rFonts w:hint="eastAsia" w:ascii="宋体" w:hAnsi="宋体" w:eastAsia="宋体" w:cs="宋体"/>
                <w:bCs/>
                <w:sz w:val="22"/>
                <w:szCs w:val="22"/>
                <w:lang w:bidi="ar"/>
              </w:rPr>
            </w:pPr>
            <w:r>
              <w:rPr>
                <w:rFonts w:hint="eastAsia" w:ascii="宋体" w:hAnsi="宋体" w:eastAsia="宋体" w:cs="宋体"/>
              </w:rPr>
              <w:drawing>
                <wp:anchor distT="0" distB="0" distL="114300" distR="114300" simplePos="0" relativeHeight="251663360" behindDoc="0" locked="0" layoutInCell="1" allowOverlap="1">
                  <wp:simplePos x="0" y="0"/>
                  <wp:positionH relativeFrom="column">
                    <wp:posOffset>-32385</wp:posOffset>
                  </wp:positionH>
                  <wp:positionV relativeFrom="paragraph">
                    <wp:posOffset>706755</wp:posOffset>
                  </wp:positionV>
                  <wp:extent cx="748665" cy="379730"/>
                  <wp:effectExtent l="0" t="0" r="13335"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748665" cy="379730"/>
                          </a:xfrm>
                          <a:prstGeom prst="rect">
                            <a:avLst/>
                          </a:prstGeom>
                          <a:noFill/>
                          <a:ln>
                            <a:noFill/>
                          </a:ln>
                        </pic:spPr>
                      </pic:pic>
                    </a:graphicData>
                  </a:graphic>
                </wp:anchor>
              </w:drawing>
            </w:r>
          </w:p>
        </w:tc>
      </w:tr>
      <w:tr w14:paraId="22BB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3B6468F1">
            <w:pPr>
              <w:jc w:val="both"/>
              <w:rPr>
                <w:rFonts w:hint="eastAsia" w:ascii="宋体" w:hAnsi="宋体" w:eastAsia="宋体" w:cs="宋体"/>
                <w:sz w:val="22"/>
                <w:szCs w:val="22"/>
                <w:lang w:eastAsia="zh-CN" w:bidi="ar"/>
              </w:rPr>
            </w:pPr>
            <w:r>
              <w:rPr>
                <w:rFonts w:hint="eastAsia" w:ascii="宋体" w:hAnsi="宋体" w:eastAsia="宋体" w:cs="宋体"/>
                <w:sz w:val="22"/>
                <w:szCs w:val="22"/>
                <w:lang w:val="en-US" w:eastAsia="zh-CN" w:bidi="ar"/>
              </w:rPr>
              <w:t>2</w:t>
            </w:r>
          </w:p>
        </w:tc>
        <w:tc>
          <w:tcPr>
            <w:tcW w:w="1239" w:type="dxa"/>
            <w:noWrap w:val="0"/>
            <w:vAlign w:val="center"/>
          </w:tcPr>
          <w:p w14:paraId="0FF328F1">
            <w:pPr>
              <w:ind w:left="0" w:leftChars="0" w:firstLine="0" w:firstLineChars="0"/>
              <w:jc w:val="center"/>
              <w:rPr>
                <w:rFonts w:hint="eastAsia" w:ascii="宋体" w:hAnsi="宋体" w:eastAsia="宋体" w:cs="宋体"/>
                <w:sz w:val="22"/>
                <w:szCs w:val="22"/>
                <w:lang w:bidi="ar"/>
              </w:rPr>
            </w:pPr>
            <w:r>
              <w:rPr>
                <w:rFonts w:hint="eastAsia" w:ascii="宋体" w:hAnsi="宋体" w:eastAsia="宋体" w:cs="宋体"/>
                <w:sz w:val="22"/>
                <w:szCs w:val="22"/>
                <w:lang w:bidi="ar"/>
              </w:rPr>
              <w:t>洗碗间13</w:t>
            </w:r>
          </w:p>
        </w:tc>
        <w:tc>
          <w:tcPr>
            <w:tcW w:w="1200" w:type="dxa"/>
            <w:noWrap w:val="0"/>
            <w:vAlign w:val="center"/>
          </w:tcPr>
          <w:p w14:paraId="43232BB9">
            <w:pPr>
              <w:adjustRightInd/>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沥水柜</w:t>
            </w:r>
          </w:p>
        </w:tc>
        <w:tc>
          <w:tcPr>
            <w:tcW w:w="1488" w:type="dxa"/>
            <w:noWrap w:val="0"/>
            <w:vAlign w:val="center"/>
          </w:tcPr>
          <w:p w14:paraId="4D17D741">
            <w:pPr>
              <w:ind w:left="0" w:leftChars="0" w:firstLine="0" w:firstLineChars="0"/>
              <w:jc w:val="center"/>
              <w:rPr>
                <w:rFonts w:hint="eastAsia" w:ascii="宋体" w:hAnsi="宋体" w:eastAsia="宋体" w:cs="宋体"/>
                <w:sz w:val="22"/>
                <w:szCs w:val="22"/>
                <w:lang w:bidi="ar"/>
              </w:rPr>
            </w:pPr>
            <w:r>
              <w:rPr>
                <w:rFonts w:hint="eastAsia" w:ascii="宋体" w:hAnsi="宋体" w:eastAsia="宋体" w:cs="宋体"/>
                <w:sz w:val="22"/>
                <w:szCs w:val="22"/>
                <w:lang w:bidi="ar"/>
              </w:rPr>
              <w:t>610*546*838</w:t>
            </w:r>
          </w:p>
        </w:tc>
        <w:tc>
          <w:tcPr>
            <w:tcW w:w="4575" w:type="dxa"/>
            <w:noWrap w:val="0"/>
            <w:vAlign w:val="center"/>
          </w:tcPr>
          <w:p w14:paraId="4CD316BC">
            <w:pPr>
              <w:ind w:left="0" w:leftChars="0" w:firstLine="0" w:firstLineChars="0"/>
              <w:rPr>
                <w:rFonts w:hint="eastAsia" w:ascii="宋体" w:hAnsi="宋体" w:eastAsia="宋体" w:cs="宋体"/>
                <w:sz w:val="22"/>
                <w:szCs w:val="22"/>
                <w:lang w:bidi="ar"/>
              </w:rPr>
            </w:pPr>
            <w:r>
              <w:rPr>
                <w:rFonts w:hint="eastAsia" w:ascii="宋体" w:hAnsi="宋体" w:eastAsia="宋体" w:cs="宋体"/>
                <w:sz w:val="22"/>
                <w:szCs w:val="22"/>
                <w:lang w:bidi="ar"/>
              </w:rPr>
              <w:t>1、板材采用SUS304-2B不锈钢制造</w:t>
            </w:r>
          </w:p>
          <w:p w14:paraId="0EABD625">
            <w:pPr>
              <w:ind w:left="0" w:leftChars="0" w:firstLine="0" w:firstLineChars="0"/>
              <w:rPr>
                <w:rFonts w:hint="eastAsia" w:ascii="宋体" w:hAnsi="宋体" w:eastAsia="宋体" w:cs="宋体"/>
                <w:sz w:val="22"/>
                <w:szCs w:val="22"/>
                <w:lang w:bidi="ar"/>
              </w:rPr>
            </w:pPr>
            <w:r>
              <w:rPr>
                <w:rFonts w:hint="eastAsia" w:ascii="宋体" w:hAnsi="宋体" w:eastAsia="宋体" w:cs="宋体"/>
                <w:sz w:val="22"/>
                <w:szCs w:val="22"/>
                <w:lang w:bidi="ar"/>
              </w:rPr>
              <w:t>2、前面敞开结构</w:t>
            </w:r>
          </w:p>
          <w:p w14:paraId="1D453221">
            <w:pPr>
              <w:ind w:left="0" w:leftChars="0" w:firstLine="0" w:firstLineChars="0"/>
              <w:rPr>
                <w:rFonts w:hint="eastAsia" w:ascii="宋体" w:hAnsi="宋体" w:eastAsia="宋体" w:cs="宋体"/>
                <w:sz w:val="22"/>
                <w:szCs w:val="22"/>
                <w:lang w:bidi="ar"/>
              </w:rPr>
            </w:pPr>
            <w:r>
              <w:rPr>
                <w:rFonts w:hint="eastAsia" w:ascii="宋体" w:hAnsi="宋体" w:eastAsia="宋体" w:cs="宋体"/>
                <w:sz w:val="22"/>
                <w:szCs w:val="22"/>
                <w:lang w:bidi="ar"/>
              </w:rPr>
              <w:t>3、底板、侧板、后板厚1.0㎜</w:t>
            </w:r>
          </w:p>
          <w:p w14:paraId="49A2ECAF">
            <w:pPr>
              <w:ind w:left="0" w:leftChars="0" w:firstLine="0" w:firstLineChars="0"/>
              <w:rPr>
                <w:rFonts w:hint="eastAsia" w:ascii="宋体" w:hAnsi="宋体" w:eastAsia="宋体" w:cs="宋体"/>
                <w:sz w:val="22"/>
                <w:szCs w:val="22"/>
                <w:lang w:bidi="ar"/>
              </w:rPr>
            </w:pPr>
            <w:r>
              <w:rPr>
                <w:rFonts w:hint="eastAsia" w:ascii="宋体" w:hAnsi="宋体" w:eastAsia="宋体" w:cs="宋体"/>
                <w:sz w:val="22"/>
                <w:szCs w:val="22"/>
                <w:lang w:bidi="ar"/>
              </w:rPr>
              <w:t>4、面板厚1.0㎜，45°下沉台面，深度15mm，沥水筋一体冲压成型两头圆角R5  每单条沥水筋尺寸45mm*10mm*1.2mm，均匀错位满布，上下中心间距29mm，左右中心间距58mm，背板厚38mm，背板高102mm</w:t>
            </w:r>
          </w:p>
          <w:p w14:paraId="3E893868">
            <w:pPr>
              <w:ind w:left="0" w:leftChars="0" w:firstLine="0" w:firstLineChars="0"/>
              <w:rPr>
                <w:rFonts w:hint="eastAsia" w:ascii="宋体" w:hAnsi="宋体" w:eastAsia="宋体" w:cs="宋体"/>
                <w:sz w:val="22"/>
                <w:szCs w:val="22"/>
                <w:lang w:bidi="ar"/>
              </w:rPr>
            </w:pPr>
            <w:r>
              <w:rPr>
                <w:rFonts w:hint="eastAsia" w:ascii="宋体" w:hAnsi="宋体" w:eastAsia="宋体" w:cs="宋体"/>
                <w:sz w:val="22"/>
                <w:szCs w:val="22"/>
                <w:lang w:bidi="ar"/>
              </w:rPr>
              <w:t>5、双层下水，面板1寸不锈钢内接下水，底板底部1寸不锈钢内接下水</w:t>
            </w:r>
          </w:p>
          <w:p w14:paraId="089B7323">
            <w:pPr>
              <w:ind w:left="0" w:leftChars="0" w:firstLine="0" w:firstLineChars="0"/>
              <w:rPr>
                <w:rFonts w:hint="eastAsia" w:ascii="宋体" w:hAnsi="宋体" w:eastAsia="宋体" w:cs="宋体"/>
                <w:sz w:val="22"/>
                <w:szCs w:val="22"/>
                <w:lang w:bidi="ar"/>
              </w:rPr>
            </w:pPr>
            <w:r>
              <w:rPr>
                <w:rFonts w:hint="eastAsia" w:ascii="宋体" w:hAnsi="宋体" w:eastAsia="宋体" w:cs="宋体"/>
                <w:sz w:val="22"/>
                <w:szCs w:val="22"/>
                <w:lang w:bidi="ar"/>
              </w:rPr>
              <w:t>6、双层条结构，厚1.2mm，可装配3个塑料碗碟框490mm*490mm*100mm</w:t>
            </w:r>
          </w:p>
          <w:p w14:paraId="5CB5B898">
            <w:pPr>
              <w:ind w:left="0" w:leftChars="0" w:firstLine="0" w:firstLineChars="0"/>
              <w:rPr>
                <w:rFonts w:hint="eastAsia" w:ascii="宋体" w:hAnsi="宋体" w:eastAsia="宋体" w:cs="宋体"/>
                <w:sz w:val="22"/>
                <w:szCs w:val="22"/>
                <w:lang w:bidi="ar"/>
              </w:rPr>
            </w:pPr>
            <w:r>
              <w:rPr>
                <w:rFonts w:hint="eastAsia" w:ascii="宋体" w:hAnsi="宋体" w:eastAsia="宋体" w:cs="宋体"/>
                <w:sz w:val="22"/>
                <w:szCs w:val="22"/>
                <w:lang w:bidi="ar"/>
              </w:rPr>
              <w:t>7、配φ50不锈钢重力脚，201不锈钢厚3mm加强型三角板加固</w:t>
            </w:r>
          </w:p>
        </w:tc>
        <w:tc>
          <w:tcPr>
            <w:tcW w:w="1286" w:type="dxa"/>
            <w:noWrap w:val="0"/>
            <w:vAlign w:val="top"/>
          </w:tcPr>
          <w:p w14:paraId="7E3BC795">
            <w:pPr>
              <w:rPr>
                <w:rFonts w:hint="eastAsia" w:ascii="宋体" w:hAnsi="宋体" w:eastAsia="宋体" w:cs="宋体"/>
                <w:sz w:val="22"/>
                <w:szCs w:val="22"/>
                <w:lang w:bidi="ar"/>
              </w:rPr>
            </w:pPr>
            <w:r>
              <w:rPr>
                <w:rFonts w:hint="eastAsia" w:ascii="宋体" w:hAnsi="宋体" w:eastAsia="宋体" w:cs="宋体"/>
                <w:sz w:val="22"/>
                <w:szCs w:val="22"/>
              </w:rPr>
              <w:drawing>
                <wp:anchor distT="0" distB="0" distL="114300" distR="114300" simplePos="0" relativeHeight="251664384" behindDoc="0" locked="0" layoutInCell="1" allowOverlap="1">
                  <wp:simplePos x="0" y="0"/>
                  <wp:positionH relativeFrom="column">
                    <wp:posOffset>40005</wp:posOffset>
                  </wp:positionH>
                  <wp:positionV relativeFrom="paragraph">
                    <wp:posOffset>939165</wp:posOffset>
                  </wp:positionV>
                  <wp:extent cx="638175" cy="628650"/>
                  <wp:effectExtent l="0" t="0" r="9525" b="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5"/>
                          <a:stretch>
                            <a:fillRect/>
                          </a:stretch>
                        </pic:blipFill>
                        <pic:spPr>
                          <a:xfrm>
                            <a:off x="0" y="0"/>
                            <a:ext cx="638175" cy="628650"/>
                          </a:xfrm>
                          <a:prstGeom prst="rect">
                            <a:avLst/>
                          </a:prstGeom>
                          <a:noFill/>
                          <a:ln>
                            <a:noFill/>
                          </a:ln>
                        </pic:spPr>
                      </pic:pic>
                    </a:graphicData>
                  </a:graphic>
                </wp:anchor>
              </w:drawing>
            </w:r>
          </w:p>
        </w:tc>
      </w:tr>
    </w:tbl>
    <w:p w14:paraId="0DA35B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w:t>
      </w:r>
    </w:p>
    <w:p w14:paraId="3A1870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样品式样见上，请各投标供应商按要求递交投标样品，未按要求递交样品则相应评分内容不得分。提供的样品应与投标文件中响应产品保持一致，否则样品不得分。注：将样品密封包装后在明显位置用可简易撕下的纸注明项目名称、项目编号、投标人名称（加盖公章）、货物名称。所有样品应在投标截止时间前递交，投标截止时间后递交的样品将不予接收。样品采用暗标评审方式。</w:t>
      </w:r>
    </w:p>
    <w:p w14:paraId="779575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2.递交时间、地点及方式</w:t>
      </w:r>
    </w:p>
    <w:p w14:paraId="65163CC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本项目样品需在开标当日开标截止时间前60分钟内送至杭州市公共资源交易中心桐庐分中心（桐庐县迎春南路258号国资大厦5楼，不得提前送达，否则拒不接收）评标室门口，密封盒及样品上不得体现投标人信息。</w:t>
      </w:r>
    </w:p>
    <w:p w14:paraId="68ED8F4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递交方式：现场递交，即交即走，不参与后续现场开标会议；如出现破损、损坏等影响评标委员会评审情况的，由投标人自行负责。</w:t>
      </w:r>
    </w:p>
    <w:p w14:paraId="03A998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3.投标样品的退回</w:t>
      </w:r>
    </w:p>
    <w:p w14:paraId="1F6ADA7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中标候选人的样品由供应商直接送至采购人指定地点，由采购人进行保管、封存，并作为履约验收的依据。未中标单位的样品必须在项目评审结束后当天内自行取回，否则视为放弃，逾期未取回造成的遗失等一切损失由投标人自行承担，采购人、采购代理机构不负保管义务，投标人自行考虑上述事项进行投标。</w:t>
      </w:r>
    </w:p>
    <w:p w14:paraId="579F24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宋体" w:hAnsi="宋体" w:eastAsia="宋体" w:cs="宋体"/>
          <w:sz w:val="24"/>
          <w:highlight w:val="none"/>
          <w:lang w:val="en-US" w:eastAsia="zh-CN"/>
        </w:rPr>
        <w:t>4.开评标结束后，未中标人样品由投标人自行负责领回，招标人和代理机构概不负责。供应商中标后将样品送至采购人指定地点，作为交货时验收的标准。</w:t>
      </w:r>
    </w:p>
    <w:p w14:paraId="30E50C4A">
      <w:pPr>
        <w:pStyle w:val="59"/>
        <w:spacing w:line="360" w:lineRule="auto"/>
        <w:ind w:firstLine="482" w:firstLineChars="200"/>
        <w:jc w:val="both"/>
        <w:outlineLvl w:val="0"/>
        <w:rPr>
          <w:rFonts w:hint="eastAsia"/>
          <w:sz w:val="24"/>
          <w:lang w:eastAsia="zh-CN"/>
        </w:rPr>
      </w:pPr>
      <w:r>
        <w:rPr>
          <w:rFonts w:hint="eastAsia"/>
          <w:sz w:val="24"/>
          <w:lang w:eastAsia="zh-CN"/>
        </w:rPr>
        <w:t>十</w:t>
      </w:r>
      <w:r>
        <w:rPr>
          <w:rFonts w:hint="eastAsia"/>
          <w:sz w:val="24"/>
          <w:lang w:val="en-US" w:eastAsia="zh-CN"/>
        </w:rPr>
        <w:t>.</w:t>
      </w:r>
      <w:r>
        <w:rPr>
          <w:rFonts w:hint="eastAsia"/>
          <w:sz w:val="24"/>
        </w:rPr>
        <w:t>采购清单</w:t>
      </w:r>
    </w:p>
    <w:p w14:paraId="6B283B67">
      <w:pPr>
        <w:spacing w:line="360" w:lineRule="auto"/>
        <w:ind w:firstLine="470" w:firstLineChars="196"/>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具体采购清单详见</w:t>
      </w:r>
      <w:r>
        <w:rPr>
          <w:rFonts w:hint="eastAsia" w:ascii="宋体" w:hAnsi="宋体" w:eastAsia="宋体"/>
          <w:b/>
          <w:sz w:val="24"/>
        </w:rPr>
        <w:t>附件《</w:t>
      </w:r>
      <w:r>
        <w:rPr>
          <w:rFonts w:hint="eastAsia" w:ascii="宋体" w:hAnsi="宋体" w:eastAsia="宋体"/>
          <w:b/>
          <w:sz w:val="24"/>
          <w:lang w:eastAsia="zh-CN"/>
        </w:rPr>
        <w:t>招标清单</w:t>
      </w:r>
      <w:r>
        <w:rPr>
          <w:rFonts w:hint="eastAsia" w:ascii="宋体" w:hAnsi="宋体" w:eastAsia="宋体"/>
          <w:b/>
          <w:sz w:val="24"/>
        </w:rPr>
        <w:t>》</w:t>
      </w:r>
      <w:r>
        <w:rPr>
          <w:rFonts w:hint="eastAsia" w:ascii="宋体" w:hAnsi="宋体" w:eastAsia="宋体"/>
          <w:sz w:val="24"/>
        </w:rPr>
        <w:t>。</w:t>
      </w:r>
    </w:p>
    <w:p w14:paraId="5B9DD424">
      <w:pPr>
        <w:pStyle w:val="29"/>
        <w:numPr>
          <w:ilvl w:val="0"/>
          <w:numId w:val="0"/>
        </w:numPr>
        <w:adjustRightInd w:val="0"/>
        <w:spacing w:after="120" w:afterLines="0" w:line="360" w:lineRule="auto"/>
        <w:ind w:firstLine="480" w:firstLineChars="200"/>
        <w:textAlignment w:val="baseline"/>
        <w:rPr>
          <w:rFonts w:hint="eastAsia"/>
        </w:rPr>
        <w:sectPr>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sz w:val="24"/>
        </w:rPr>
        <w:t>2、本项目</w:t>
      </w:r>
      <w:r>
        <w:rPr>
          <w:rFonts w:hint="eastAsia" w:ascii="宋体" w:hAnsi="宋体" w:eastAsia="宋体"/>
          <w:sz w:val="24"/>
          <w:lang w:eastAsia="zh-CN"/>
        </w:rPr>
        <w:t>采购</w:t>
      </w:r>
      <w:r>
        <w:rPr>
          <w:rFonts w:hint="eastAsia" w:ascii="宋体" w:hAnsi="宋体" w:eastAsia="宋体"/>
          <w:sz w:val="24"/>
        </w:rPr>
        <w:t>清单中相同设备</w:t>
      </w:r>
      <w:r>
        <w:rPr>
          <w:rFonts w:hint="eastAsia" w:ascii="宋体" w:hAnsi="宋体" w:eastAsia="宋体"/>
          <w:sz w:val="24"/>
          <w:lang w:eastAsia="zh-CN"/>
        </w:rPr>
        <w:t>要求提供相关证明材料的</w:t>
      </w:r>
      <w:r>
        <w:rPr>
          <w:rFonts w:hint="eastAsia" w:ascii="宋体" w:hAnsi="宋体" w:eastAsia="宋体"/>
          <w:sz w:val="24"/>
        </w:rPr>
        <w:t>只标注在以下清单中，不重复标注，但要求相同设备的参数、品牌</w:t>
      </w:r>
      <w:r>
        <w:rPr>
          <w:rFonts w:hint="eastAsia" w:ascii="宋体" w:hAnsi="宋体" w:eastAsia="宋体"/>
          <w:sz w:val="24"/>
          <w:lang w:eastAsia="zh-CN"/>
        </w:rPr>
        <w:t>都</w:t>
      </w:r>
      <w:r>
        <w:rPr>
          <w:rFonts w:hint="eastAsia" w:ascii="宋体" w:hAnsi="宋体" w:eastAsia="宋体"/>
          <w:sz w:val="24"/>
        </w:rPr>
        <w:t>相同。为方便专家评审，评分标准中要求</w:t>
      </w:r>
      <w:r>
        <w:rPr>
          <w:rFonts w:hint="eastAsia" w:ascii="宋体" w:hAnsi="宋体" w:eastAsia="宋体"/>
          <w:sz w:val="24"/>
          <w:lang w:eastAsia="zh-CN"/>
        </w:rPr>
        <w:t>提供相关证明材料的</w:t>
      </w:r>
      <w:r>
        <w:rPr>
          <w:rFonts w:hint="eastAsia" w:ascii="宋体" w:hAnsi="宋体" w:eastAsia="宋体"/>
          <w:sz w:val="24"/>
        </w:rPr>
        <w:t>按以下表格提供即可，不同设备未</w:t>
      </w:r>
      <w:r>
        <w:rPr>
          <w:rFonts w:hint="eastAsia" w:ascii="宋体" w:hAnsi="宋体" w:eastAsia="宋体"/>
          <w:sz w:val="24"/>
          <w:lang w:eastAsia="zh-CN"/>
        </w:rPr>
        <w:t>要求提供证明材料的</w:t>
      </w:r>
      <w:r>
        <w:rPr>
          <w:rFonts w:hint="eastAsia" w:ascii="宋体" w:hAnsi="宋体" w:eastAsia="宋体"/>
          <w:sz w:val="24"/>
        </w:rPr>
        <w:t>仍按照附件《</w:t>
      </w:r>
      <w:r>
        <w:rPr>
          <w:rFonts w:hint="eastAsia" w:ascii="宋体" w:hAnsi="宋体" w:eastAsia="宋体"/>
          <w:sz w:val="24"/>
          <w:lang w:eastAsia="zh-CN"/>
        </w:rPr>
        <w:t>采购</w:t>
      </w:r>
      <w:r>
        <w:rPr>
          <w:rFonts w:hint="eastAsia" w:ascii="宋体" w:hAnsi="宋体" w:eastAsia="宋体"/>
          <w:sz w:val="24"/>
        </w:rPr>
        <w:t>清单》进行</w:t>
      </w:r>
      <w:r>
        <w:rPr>
          <w:rFonts w:hint="eastAsia" w:ascii="宋体" w:hAnsi="宋体" w:eastAsia="宋体"/>
          <w:sz w:val="24"/>
          <w:lang w:eastAsia="zh-CN"/>
        </w:rPr>
        <w:t>逐一</w:t>
      </w:r>
      <w:r>
        <w:rPr>
          <w:rFonts w:hint="eastAsia" w:ascii="宋体" w:hAnsi="宋体" w:eastAsia="宋体"/>
          <w:sz w:val="24"/>
        </w:rPr>
        <w:t>响应。</w:t>
      </w:r>
    </w:p>
    <w:tbl>
      <w:tblPr>
        <w:tblStyle w:val="32"/>
        <w:tblW w:w="13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726"/>
        <w:gridCol w:w="1997"/>
        <w:gridCol w:w="1020"/>
        <w:gridCol w:w="930"/>
        <w:gridCol w:w="1500"/>
        <w:gridCol w:w="4080"/>
        <w:gridCol w:w="1825"/>
      </w:tblGrid>
      <w:tr w14:paraId="3D84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D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D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8D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60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0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05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参考品牌</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8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技术说明</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63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7CE3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15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02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立式四门双温柜</w:t>
            </w:r>
          </w:p>
        </w:tc>
        <w:tc>
          <w:tcPr>
            <w:tcW w:w="1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D5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1220x750x2200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A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台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82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EF2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凯普顿/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松下/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威廉士</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C4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1、内外箱均为优质不锈钢板，面板0.8mm，内箱板0.4mm；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2、使用进口压缩机，全铜管冷凝器、蒸发器；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3、一体式发泡工艺，整体平整、耐用；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4、冰箱配备了门体自动关闭结构，方便客户操作。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5、按照门自闭装置，放置漏冷；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6、配备数显电子温控，控制精度更高。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7、门框安装防凝露装置，防止门框结露、滴水。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冷冻：-18~-10℃冷藏：-6~12℃。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①所使用不锈钢板符合GB/T 26572-2011《电子电气产品中限用物质的限量要求》及GB4806.9-2016《食品安全国家标准 食品接触用金属材料及制品》标准要求。(提供第三方检测机构出具的检测报告)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②因门封条与食品经常接触，要求所使用门封条板符合GB4806.7-2016《食品安全国家标准 食品接触用塑料材料及制品》标准要求。(提供第三方检测机构出具的检测报告扫描件)                                                                                                       ③产品所用发泡料符合B1防火等级。(提供第三方检测机构出具的检测报告扫描件)                                                                        ④为提高加热管使用寿命，所使用加热管为SUS321材质，符合GB/T20878-2007标准要求,镍含量&gt;9%。(提供第三方检测机构出具的检测报告扫描件)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2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201930</wp:posOffset>
                  </wp:positionH>
                  <wp:positionV relativeFrom="paragraph">
                    <wp:posOffset>1795780</wp:posOffset>
                  </wp:positionV>
                  <wp:extent cx="655320" cy="899795"/>
                  <wp:effectExtent l="0" t="0" r="11430" b="14605"/>
                  <wp:wrapNone/>
                  <wp:docPr id="90" name="图片_43"/>
                  <wp:cNvGraphicFramePr/>
                  <a:graphic xmlns:a="http://schemas.openxmlformats.org/drawingml/2006/main">
                    <a:graphicData uri="http://schemas.openxmlformats.org/drawingml/2006/picture">
                      <pic:pic xmlns:pic="http://schemas.openxmlformats.org/drawingml/2006/picture">
                        <pic:nvPicPr>
                          <pic:cNvPr id="90" name="图片_43"/>
                          <pic:cNvPicPr/>
                        </pic:nvPicPr>
                        <pic:blipFill>
                          <a:blip r:embed="rId26"/>
                          <a:stretch>
                            <a:fillRect/>
                          </a:stretch>
                        </pic:blipFill>
                        <pic:spPr>
                          <a:xfrm>
                            <a:off x="0" y="0"/>
                            <a:ext cx="655320" cy="899795"/>
                          </a:xfrm>
                          <a:prstGeom prst="rect">
                            <a:avLst/>
                          </a:prstGeom>
                          <a:noFill/>
                          <a:ln>
                            <a:noFill/>
                          </a:ln>
                        </pic:spPr>
                      </pic:pic>
                    </a:graphicData>
                  </a:graphic>
                </wp:anchor>
              </w:drawing>
            </w:r>
          </w:p>
        </w:tc>
      </w:tr>
      <w:tr w14:paraId="782A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8"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71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立式两玻璃门冷藏柜</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6D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610*750*1960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台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8F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5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凯普顿/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松下/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威廉士</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AB4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1、内外箱均为优质不锈钢板，面板0.8mm，内箱板0.4mm；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2、使用进口压缩机，全铜管冷凝器、蒸发器；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3、一体式发泡工艺，整体平整、耐用；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4、冰箱配备了门体自动关闭结构，方便客户操作。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5、按照门自闭装置，放置漏冷；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6、配备数显电子温控，控制精度更高。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7、门框安装防凝露装置，防止门框结露、滴水。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8、冷藏：-6~12℃。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①所使用不锈钢板符合GB/T 26572-2011《电子电气产品中限用物质的限量要求》及GB4806.9-2016《食品安全国家标准 食品接触用金属材料及制品》标准要求。(提供第三方检测机构出具的检测报告)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②因门封条与食品经常接触，要求所使用门封条板符合GB4806.7-2016《食品安全国家标准 食品接触用塑料材料及制品》标准要求。(提供第三方检测机构出具的检测报告扫描件)                                                                                                       ③产品所用发泡料符合B1防火等级。(提供第三方检测机构出具的检测报告扫描件)                                                                        ④为提高加热管使用寿命，所使用加热管为SUS321材质，符合GB/T20878-2007标准要求,镍含量&gt;9%。(提供第三方检测机构出具的检测报告扫描件)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⑤具备食品接触安全认证证书。(提供证书扫描件)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1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212725</wp:posOffset>
                  </wp:positionH>
                  <wp:positionV relativeFrom="paragraph">
                    <wp:posOffset>2145665</wp:posOffset>
                  </wp:positionV>
                  <wp:extent cx="638810" cy="1178560"/>
                  <wp:effectExtent l="0" t="0" r="8890" b="2540"/>
                  <wp:wrapNone/>
                  <wp:docPr id="43" name="图片_118"/>
                  <wp:cNvGraphicFramePr/>
                  <a:graphic xmlns:a="http://schemas.openxmlformats.org/drawingml/2006/main">
                    <a:graphicData uri="http://schemas.openxmlformats.org/drawingml/2006/picture">
                      <pic:pic xmlns:pic="http://schemas.openxmlformats.org/drawingml/2006/picture">
                        <pic:nvPicPr>
                          <pic:cNvPr id="43" name="图片_118"/>
                          <pic:cNvPicPr/>
                        </pic:nvPicPr>
                        <pic:blipFill>
                          <a:blip r:embed="rId27"/>
                          <a:stretch>
                            <a:fillRect/>
                          </a:stretch>
                        </pic:blipFill>
                        <pic:spPr>
                          <a:xfrm>
                            <a:off x="0" y="0"/>
                            <a:ext cx="638810" cy="1178560"/>
                          </a:xfrm>
                          <a:prstGeom prst="rect">
                            <a:avLst/>
                          </a:prstGeom>
                          <a:noFill/>
                          <a:ln>
                            <a:noFill/>
                          </a:ln>
                        </pic:spPr>
                      </pic:pic>
                    </a:graphicData>
                  </a:graphic>
                </wp:anchor>
              </w:drawing>
            </w:r>
          </w:p>
        </w:tc>
      </w:tr>
      <w:tr w14:paraId="6FD5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1"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0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FB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链板式输送带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传送机小件投掷柜</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3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（3600+1500）*600*850/950mm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68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8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C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赫尔盾/迈科/温特豪德</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A7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带在电机驱动下沿导槽滑动,将餐具传送到指定位置；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链片采用食品级材料PP，确保食品卫生；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自带变频器，配置柔性启动和停止系统，电机为刹车电机；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驱动轮、牵引轮为食品级PP材质,方便拆卸；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长度、高度可根据客户需求定制，可做直线型和转弯型；采用304不锈钢材质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立柱厚度2mm，板厚1.5mm；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链板宽度 ：300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传送速度 ：~25m/min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电源要求 ：220V/50Hz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 ：0.55kw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1.所投输送带按照GB4806.7-2016《食品安全国家标准》，对配件进行感官质量、总迁移量、高锰酸钾、重金属、托色试验进行综合检测。(提供第三方检测机构出具的检测报告扫描件)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所投304不锈钢板材依据GB/T228.1-2021进行室温拉伸试验，试验结果：抗拉强度666Rm（MPa），规定塑性延伸强度376Rp0.2(MPa），断后伸长率46.5A（%），依据GB/T229-2020进行冲击试验，温度25℃，试验结果为124KV2(J）依据GB/T232-2010进行弯曲试验，试验条件D=2a，试验样品弯曲180°，无肉眼可见裂纹。(提供第三方检测机构出具的检测报告扫描件)</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F0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163830</wp:posOffset>
                  </wp:positionH>
                  <wp:positionV relativeFrom="paragraph">
                    <wp:posOffset>1765935</wp:posOffset>
                  </wp:positionV>
                  <wp:extent cx="678815" cy="577215"/>
                  <wp:effectExtent l="0" t="0" r="6985" b="13335"/>
                  <wp:wrapNone/>
                  <wp:docPr id="54" name="ID_6208EFE666DA4F8C8ABE39A4DF67E785"/>
                  <wp:cNvGraphicFramePr/>
                  <a:graphic xmlns:a="http://schemas.openxmlformats.org/drawingml/2006/main">
                    <a:graphicData uri="http://schemas.openxmlformats.org/drawingml/2006/picture">
                      <pic:pic xmlns:pic="http://schemas.openxmlformats.org/drawingml/2006/picture">
                        <pic:nvPicPr>
                          <pic:cNvPr id="54" name="ID_6208EFE666DA4F8C8ABE39A4DF67E785"/>
                          <pic:cNvPicPr/>
                        </pic:nvPicPr>
                        <pic:blipFill>
                          <a:blip r:embed="rId28"/>
                          <a:stretch>
                            <a:fillRect/>
                          </a:stretch>
                        </pic:blipFill>
                        <pic:spPr>
                          <a:xfrm>
                            <a:off x="0" y="0"/>
                            <a:ext cx="678815" cy="5772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177165</wp:posOffset>
                  </wp:positionH>
                  <wp:positionV relativeFrom="paragraph">
                    <wp:posOffset>2292350</wp:posOffset>
                  </wp:positionV>
                  <wp:extent cx="696595" cy="889000"/>
                  <wp:effectExtent l="0" t="0" r="0" b="0"/>
                  <wp:wrapNone/>
                  <wp:docPr id="55" name="ID_6FEB503D3A3E4294BDBFC5199E01A52A"/>
                  <wp:cNvGraphicFramePr/>
                  <a:graphic xmlns:a="http://schemas.openxmlformats.org/drawingml/2006/main">
                    <a:graphicData uri="http://schemas.openxmlformats.org/drawingml/2006/picture">
                      <pic:pic xmlns:pic="http://schemas.openxmlformats.org/drawingml/2006/picture">
                        <pic:nvPicPr>
                          <pic:cNvPr id="55" name="ID_6FEB503D3A3E4294BDBFC5199E01A52A"/>
                          <pic:cNvPicPr/>
                        </pic:nvPicPr>
                        <pic:blipFill>
                          <a:blip r:embed="rId29"/>
                          <a:stretch>
                            <a:fillRect/>
                          </a:stretch>
                        </pic:blipFill>
                        <pic:spPr>
                          <a:xfrm>
                            <a:off x="0" y="0"/>
                            <a:ext cx="696595" cy="889000"/>
                          </a:xfrm>
                          <a:prstGeom prst="rect">
                            <a:avLst/>
                          </a:prstGeom>
                          <a:noFill/>
                          <a:ln>
                            <a:noFill/>
                          </a:ln>
                        </pic:spPr>
                      </pic:pic>
                    </a:graphicData>
                  </a:graphic>
                </wp:anchor>
              </w:drawing>
            </w:r>
          </w:p>
        </w:tc>
      </w:tr>
      <w:tr w14:paraId="050C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7"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71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70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通道式洗碗机</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10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1560*860*1423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F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台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7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64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赫尔盾/迈科/温特豪德</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C3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洗碗机由进端、主洗、双道漂洗、出端等4个基础模块组成；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机器传送速度3挡可调；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入口区长度250mm,主洗区800mm长度，漂洗区长度510mm；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整机采用触摸屏操作、PLC控制,机器入口高度420mm，入口宽度506mm；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电加热型型功率 ：47kw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电源要求 ：380V/50Hz/3N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洗涤量每小时200框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所投洗碗机通过71℃专用餐具测试纸检测，报告上带有检测照片及检测温度对照。检测条件：商用洗碗机正常工作清洗状态下，使用测试设备进行三次测量（间隔15分钟）工作的温度值（水温），同时在被清洗的样品(餐盘)上粘贴71℃变色试片。检测部位有：独立预洗缸、主洗缸、预喷淋。(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2.所投洗碗机排出的废水需提供由国家级检测机构对排出废水进行pH值，五日生化需氧量，悬浮物进行检测，检测结果pH值≦7.5，五日生化需氧量≦0.9mg/L,悬浮物≦2mg/l。(提供第三方检测机构出具的检测报告扫描件)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3.所投洗碗机洗出后的碗：依据GB 14934-2016《食品安全国家标准 消毒餐（饮）具》标准、以样品数量≥16个检测。检测项目：①游离余氯检测结果未检出（&lt;0.0005mg/100cm²）；②阴离子合成洗涤剂（以十二烷基笨磺酸钠计），结果未检出（&lt;0.0050mg/100cm²）③大肠菌群；④沙门氏菌。对以上4项进行检测；检测结果均为合格；(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4.所投洗碗机生产厂家依据标准GB 4706.1-2005家用和类似用途电器的安全、GB4706.50-2008 家用和类似用途电器的安全 商用电动洗碗机的特殊要求对洗碗机进行检测；检测内容：标志和说明、工作温度下的泄漏电流和电气强度、机械强度、接地措施等项目。检测结果：符合要求。防水等级IPX7，（L/N)与易接触及部件之间测试电压强度3000V,L/N与接地金属部件之间按1000V,无击穿。(提供第三方检测机构出具的检测报告扫描件)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89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1790065</wp:posOffset>
                  </wp:positionV>
                  <wp:extent cx="762000" cy="831850"/>
                  <wp:effectExtent l="0" t="0" r="0" b="6350"/>
                  <wp:wrapNone/>
                  <wp:docPr id="59" name="图片_1_SpCnt_4"/>
                  <wp:cNvGraphicFramePr/>
                  <a:graphic xmlns:a="http://schemas.openxmlformats.org/drawingml/2006/main">
                    <a:graphicData uri="http://schemas.openxmlformats.org/drawingml/2006/picture">
                      <pic:pic xmlns:pic="http://schemas.openxmlformats.org/drawingml/2006/picture">
                        <pic:nvPicPr>
                          <pic:cNvPr id="59" name="图片_1_SpCnt_4"/>
                          <pic:cNvPicPr/>
                        </pic:nvPicPr>
                        <pic:blipFill>
                          <a:blip r:embed="rId30"/>
                          <a:stretch>
                            <a:fillRect/>
                          </a:stretch>
                        </pic:blipFill>
                        <pic:spPr>
                          <a:xfrm>
                            <a:off x="0" y="0"/>
                            <a:ext cx="762000" cy="831850"/>
                          </a:xfrm>
                          <a:prstGeom prst="rect">
                            <a:avLst/>
                          </a:prstGeom>
                          <a:noFill/>
                          <a:ln>
                            <a:noFill/>
                          </a:ln>
                        </pic:spPr>
                      </pic:pic>
                    </a:graphicData>
                  </a:graphic>
                </wp:anchor>
              </w:drawing>
            </w:r>
          </w:p>
        </w:tc>
      </w:tr>
      <w:tr w14:paraId="08B8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6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E7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双门热风循环消毒柜</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9D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1310*635*1880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0EE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台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8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7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凯普顿/南厨/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乐鹰</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47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 220V/50HZ 输入功率: 4.6KW 电流: 21.5A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温度范围30~ 150°C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1、内外箱均为304不锈钢板;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2、使用耐高温风机、不锈钢加热管及微电脑控制板;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3、柜内配备不锈钢网篮，网框为不锈钢材质，表面二次镀镍防锈,生、耐用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4、内箱板材厚度1.0mm, 外箱板材厚度0.8mm。外箱顶部及外箱后背板使用环保无锌花表面钝化优质镀锌板;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柜内配备8个网框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①产品具有消毒产品卫生许可证，电器安全检测报告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②所投消毒柜加热管数字代号SUS304化学成分要求符合依据 GB/T20878-2007《不锈钢和耐热钢 牌号及化学成分》。(提供第三方检测机构出具的检测报告扫描件)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③同系列产品大肠杆菌消毒效果试验：在满载状态下，符合GB17988-2008《食具消毒柜安全和卫生要求》二星级消毒柜的要求（消毒温度≥120℃,消毒时间≥15min)；食具消毒柜脊髓灰质炎病毒灭活试验（杀灭对数值≥4.00)。(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④所使用不锈钢板材符合GB 4806.9-2016 食品安全国家标准 食品接触用金属材料及制品。(提供第三方检测机构出具的检测报告扫描件) </w:t>
            </w:r>
          </w:p>
        </w:tc>
        <w:tc>
          <w:tcPr>
            <w:tcW w:w="1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2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184150</wp:posOffset>
                  </wp:positionH>
                  <wp:positionV relativeFrom="paragraph">
                    <wp:posOffset>1837690</wp:posOffset>
                  </wp:positionV>
                  <wp:extent cx="604520" cy="1036320"/>
                  <wp:effectExtent l="0" t="0" r="5080" b="11430"/>
                  <wp:wrapNone/>
                  <wp:docPr id="86" name="图片_135"/>
                  <wp:cNvGraphicFramePr/>
                  <a:graphic xmlns:a="http://schemas.openxmlformats.org/drawingml/2006/main">
                    <a:graphicData uri="http://schemas.openxmlformats.org/drawingml/2006/picture">
                      <pic:pic xmlns:pic="http://schemas.openxmlformats.org/drawingml/2006/picture">
                        <pic:nvPicPr>
                          <pic:cNvPr id="86" name="图片_135"/>
                          <pic:cNvPicPr/>
                        </pic:nvPicPr>
                        <pic:blipFill>
                          <a:blip r:embed="rId31"/>
                          <a:stretch>
                            <a:fillRect/>
                          </a:stretch>
                        </pic:blipFill>
                        <pic:spPr>
                          <a:xfrm>
                            <a:off x="0" y="0"/>
                            <a:ext cx="604520" cy="1036320"/>
                          </a:xfrm>
                          <a:prstGeom prst="rect">
                            <a:avLst/>
                          </a:prstGeom>
                          <a:noFill/>
                          <a:ln>
                            <a:noFill/>
                          </a:ln>
                        </pic:spPr>
                      </pic:pic>
                    </a:graphicData>
                  </a:graphic>
                </wp:anchor>
              </w:drawing>
            </w:r>
          </w:p>
        </w:tc>
      </w:tr>
      <w:tr w14:paraId="3209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7E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C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油烟净化器</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6A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B5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台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0C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FB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速八/TRION 垂恩/SMOG-HOG联合空气</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DF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95%净化效率。处理风量：41000M3/H。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 : 静电油烟净化器须符合国家规范“饮食业油烟排放标准”（GB18483—2001）及当地环保局的要求。设备计数效率达到“计数效率（0.3-1.0） μm≥93%以上、（1.0-3.0）μm≥96%以上、（3.0-10.0）μm≥98%以上，且MERV数值不低于15。”油烟净化器需采用国内标准的二段式净化，其中静电吸附采用国际标准二段平板式结构（同一系统油烟净化器必须经过至少二组电场），包含前后2套高低压电场。(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静电油烟净化器依据HG/T3210-2002规范，极板采用的绝缘柱耐酸度97.3%，耐碱度99.4%，符合化学工业及其他工业用耐酸碱陶瓷设备及零部件的材料性能。(提供第三方检测机构出具的检测报告扫描件)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3：为了保证油烟净化器隔离装置的稳定性，绝缘陶瓷体积密度通过《GB/T2997-2015》检测、洛氏硬度HRA通过《GB/T 230.1-2008》检测，其中显气孔率不高于0.7%；体积密度不小于3.70g/cm3；洛氏硬度不小于86.5HRA。通过QB/T 1321-2012标准测试，室温800℃平均线膨胀系数不大于8.34。(提供第三方检测机构出具的检测报告扫描件)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4：油烟净化器整机通过GB/T17428-1998通风管道耐火试验和GB9978-2008建筑构件耐火试验中关于高温运行的测试，具有高温试验报告。(提供第三方检测机构出具的检测报告扫描件)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5：油烟净化器通过辐射发射测试，在发射频率为32M赫兹至300M赫兹的情况下，测得电场强度最低数值不高于33.8dBuV/m。(提供第三方检测机构出具的检测报告扫描件)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6：净化器（机体）连续喷雾时间为500小时，保护评级为RP：8级及以上。基板（电场）连续喷雾时间为96小时，保护评级为RP：9级。(提供第三方检测机构出具的检测报告扫描件)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83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154940</wp:posOffset>
                  </wp:positionH>
                  <wp:positionV relativeFrom="paragraph">
                    <wp:posOffset>2167890</wp:posOffset>
                  </wp:positionV>
                  <wp:extent cx="695325" cy="680085"/>
                  <wp:effectExtent l="0" t="0" r="9525" b="5715"/>
                  <wp:wrapNone/>
                  <wp:docPr id="105" name="图片_88"/>
                  <wp:cNvGraphicFramePr/>
                  <a:graphic xmlns:a="http://schemas.openxmlformats.org/drawingml/2006/main">
                    <a:graphicData uri="http://schemas.openxmlformats.org/drawingml/2006/picture">
                      <pic:pic xmlns:pic="http://schemas.openxmlformats.org/drawingml/2006/picture">
                        <pic:nvPicPr>
                          <pic:cNvPr id="105" name="图片_88"/>
                          <pic:cNvPicPr/>
                        </pic:nvPicPr>
                        <pic:blipFill>
                          <a:blip r:embed="rId32"/>
                          <a:stretch>
                            <a:fillRect/>
                          </a:stretch>
                        </pic:blipFill>
                        <pic:spPr>
                          <a:xfrm>
                            <a:off x="0" y="0"/>
                            <a:ext cx="695325" cy="680085"/>
                          </a:xfrm>
                          <a:prstGeom prst="rect">
                            <a:avLst/>
                          </a:prstGeom>
                          <a:noFill/>
                          <a:ln>
                            <a:noFill/>
                          </a:ln>
                        </pic:spPr>
                      </pic:pic>
                    </a:graphicData>
                  </a:graphic>
                </wp:anchor>
              </w:drawing>
            </w:r>
          </w:p>
        </w:tc>
      </w:tr>
      <w:tr w14:paraId="5222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79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F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灭火系统及控制箱</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0C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3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套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7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7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澳华安/食人鱼/安素</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E3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具有火灾自动探测、自动灭火的功能，设有自动、手动两种启动模式，启动方式为机械式启动，性能可靠，灭火剂管道压力1.2MPa，贮气瓶12MPa，单瓶组喷嘴数量≤10，双瓶组喷嘴数量≥11≤18,；感温器动作温度183°C±5°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2.获得国家应急管理部消防产品认证证书。（提供证书扫描件）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3.提供国家固定灭火系统和耐火构件具有CMA或CNAS标识的型式检测报告扫描件；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4.采用食用油专用灭火药剂灭火，灭火药剂无毒，无污染，无腐蚀性，灭火药剂有效期为3年，容量：单瓶组11.5L、双瓶组23L，需提供食用油专用灭火剂试验报告；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提供厨房灭火装置一体式声光报警器(自带启动时间记录功能)符合GB/T2423.1-2008、GB/T2423.2-2008及GB/T2423.3-2016标准合格的检测报告(检测项目包括高温贮存试验、低温贮存试验、高温工作试验、低温工作试验及恒定湿热贮存试验)。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C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189230</wp:posOffset>
                  </wp:positionH>
                  <wp:positionV relativeFrom="paragraph">
                    <wp:posOffset>246380</wp:posOffset>
                  </wp:positionV>
                  <wp:extent cx="638175" cy="590550"/>
                  <wp:effectExtent l="0" t="0" r="9525" b="0"/>
                  <wp:wrapNone/>
                  <wp:docPr id="110" name="图片_158"/>
                  <wp:cNvGraphicFramePr/>
                  <a:graphic xmlns:a="http://schemas.openxmlformats.org/drawingml/2006/main">
                    <a:graphicData uri="http://schemas.openxmlformats.org/drawingml/2006/picture">
                      <pic:pic xmlns:pic="http://schemas.openxmlformats.org/drawingml/2006/picture">
                        <pic:nvPicPr>
                          <pic:cNvPr id="110" name="图片_158"/>
                          <pic:cNvPicPr/>
                        </pic:nvPicPr>
                        <pic:blipFill>
                          <a:blip r:embed="rId33"/>
                          <a:stretch>
                            <a:fillRect/>
                          </a:stretch>
                        </pic:blipFill>
                        <pic:spPr>
                          <a:xfrm>
                            <a:off x="0" y="0"/>
                            <a:ext cx="638175" cy="590550"/>
                          </a:xfrm>
                          <a:prstGeom prst="rect">
                            <a:avLst/>
                          </a:prstGeom>
                          <a:noFill/>
                          <a:ln>
                            <a:noFill/>
                          </a:ln>
                        </pic:spPr>
                      </pic:pic>
                    </a:graphicData>
                  </a:graphic>
                </wp:anchor>
              </w:drawing>
            </w:r>
          </w:p>
        </w:tc>
      </w:tr>
      <w:tr w14:paraId="73FE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2C14">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0B2B">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电磁四眼煲仔炉</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E686">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700*750*800，4*5kw/380V</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B5B">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台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848">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9A41">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沁鑫/华磁/环球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6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功率：380V/4*3.5KW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1.采用优质304不锈钢板材，面板厚1.2mm，侧板厚1.0mm；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2.配置技术领先的IGBT(数字信号处理器），确保性能稳定，安全放心；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优质线盘，加热区域最大化，火力更均匀；(2)全密封机箱，三重立体防辐射屏蔽设计，防油污、水及虫侵蚀；（3）流线型线圈盘散热风道，防水风机抽风和送风相结合，散热更充分，机器寿命更长；（4）自行研发的磁感开关，8档360度旋转档位火力调节，加热温度区间更精细，更方便厨师掌控火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4.产品依据GB/T 2423.3-2016《环境试验第2部分：试验方法试验Cab:恒定湿热试验》在温度：65℃±2℃；湿度：85%±3；试验≥720H,在常温下恢复到稳定后查看外观正常(无生锈，无变形),通电后能正常运行。（须提供省级或以上带针对本项目名称水印的检测报告扫描件并提供网上查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5.产品依据GB/T 2423.34-2012进行温度/湿度组合循环试验，在要求的环境中分别对湿度、温度进行15个循环24小时的试验，试验结束后，检查样品外观，结构以及通电运行功能都正常。（须提供省级或以上带针对本项目名称水印的检测报告扫描件并提供网上查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提供生产厂家参数证明材料及针对本项目的原厂售后服务承诺证明文件并加盖生产厂家公章</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CCBD">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bdr w:val="single" w:color="000000" w:sz="4" w:space="0"/>
                <w:lang w:val="en-US" w:eastAsia="zh-CN" w:bidi="ar"/>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78105</wp:posOffset>
                  </wp:positionH>
                  <wp:positionV relativeFrom="paragraph">
                    <wp:posOffset>1120140</wp:posOffset>
                  </wp:positionV>
                  <wp:extent cx="863600" cy="956945"/>
                  <wp:effectExtent l="0" t="0" r="12700" b="14605"/>
                  <wp:wrapNone/>
                  <wp:docPr id="120" name="图片_56"/>
                  <wp:cNvGraphicFramePr/>
                  <a:graphic xmlns:a="http://schemas.openxmlformats.org/drawingml/2006/main">
                    <a:graphicData uri="http://schemas.openxmlformats.org/drawingml/2006/picture">
                      <pic:pic xmlns:pic="http://schemas.openxmlformats.org/drawingml/2006/picture">
                        <pic:nvPicPr>
                          <pic:cNvPr id="120" name="图片_56"/>
                          <pic:cNvPicPr/>
                        </pic:nvPicPr>
                        <pic:blipFill>
                          <a:blip r:embed="rId34"/>
                          <a:stretch>
                            <a:fillRect/>
                          </a:stretch>
                        </pic:blipFill>
                        <pic:spPr>
                          <a:xfrm>
                            <a:off x="0" y="0"/>
                            <a:ext cx="863600" cy="956945"/>
                          </a:xfrm>
                          <a:prstGeom prst="rect">
                            <a:avLst/>
                          </a:prstGeom>
                          <a:noFill/>
                          <a:ln>
                            <a:noFill/>
                          </a:ln>
                        </pic:spPr>
                      </pic:pic>
                    </a:graphicData>
                  </a:graphic>
                </wp:anchor>
              </w:drawing>
            </w:r>
          </w:p>
        </w:tc>
      </w:tr>
      <w:tr w14:paraId="6343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82DC">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9415">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电磁六孔煮面炉连汤炉</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2DB">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1200*750*800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134E">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台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A75C">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8A1F">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沁鑫/华磁/环球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273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功率：380V/2*8kW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1.采用优质304不锈钢板材，面板厚1.2mm，侧板厚1.0mm；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2.配置技术领先的IGBT(数字信号处理器），确保性能稳定，安全放心；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优质聚能线盘，加热区域最大化，火力更均匀；(2)全密封机箱，三重立体防辐射屏蔽设计，防油污、水及虫侵蚀；（3）流线型线圈盘散热风道，防水风机抽风和送风相结合，散热更充分，机器寿命更长；（4）自行研发的磁感开关，8档360度旋转档位火力调节，加热温度区间更精细，更方便厨师掌控火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4.商用电磁炉（开关控制模块）依据GB/T 2423.3-2016《环境试验第2部分：试验方法试验Cab:恒定湿热试验》在温度：65℃±2℃；湿度：85%±3；试验≥720H,在常温下恢复到稳定后查看外观正常(无生锈，无变形)。（提供带有CNAS和CMA标志的带针对本项目名称水印的合格检测报告扫描件加盖制造厂家公章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5.商用电磁炉（控制机芯）据GB/T 2423.34-2012进行温度/湿度组合循环试验，在要求的环境中分别对湿度、温度进行15个循环24小时的试验，试验结束后，检查样品外观，结构以及通电运行功能都正常。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（提供带有CNAS和CMA标志的带针对本项目名称水印的合格检测报告扫描件加盖制造厂家公章佐证）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提供生产厂家参数证明材料及针对本项目的原厂售后服务承诺证明文件并加盖生产厂家公章</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D69">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bdr w:val="single" w:color="000000" w:sz="4" w:space="0"/>
                <w:lang w:val="en-US" w:eastAsia="zh-CN" w:bidi="ar"/>
              </w:rPr>
            </w:pPr>
          </w:p>
        </w:tc>
      </w:tr>
      <w:tr w14:paraId="1FB3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7E2E">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default" w:ascii="宋体" w:hAnsi="宋体" w:eastAsia="宋体" w:cs="宋体"/>
                <w:i w:val="0"/>
                <w:iCs w:val="0"/>
                <w:color w:val="000000"/>
                <w:kern w:val="0"/>
                <w:sz w:val="18"/>
                <w:szCs w:val="18"/>
                <w:u w:val="none"/>
                <w:lang w:val="en-US" w:eastAsia="zh-CN" w:bidi="ar"/>
              </w:rPr>
            </w:pPr>
            <w:bookmarkStart w:id="55" w:name="_GoBack" w:colFirst="6" w:colLast="6"/>
            <w:r>
              <w:rPr>
                <w:rFonts w:hint="eastAsia" w:ascii="宋体" w:hAnsi="宋体" w:eastAsia="宋体" w:cs="宋体"/>
                <w:i w:val="0"/>
                <w:iCs w:val="0"/>
                <w:color w:val="000000"/>
                <w:kern w:val="0"/>
                <w:sz w:val="18"/>
                <w:szCs w:val="18"/>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528E">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电磁扒炉</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8C3B">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700*750*800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1169">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台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2E0D">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D910">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沁鑫/华磁/环球</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B4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功率：380V/12KW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1.采用优质304不锈钢板材，面板厚1.2mm，侧板厚1.0mm；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2.配置技术领先的IGBT(数字信号处理器），确保性能稳定，安全放心；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优质线盘，加热区域最大化，火力更均匀；(2)全密封机箱，三重立体防辐射屏蔽设计，防油污、水及虫侵蚀；（3）流线型线圈盘散热风道，防水风机抽风和送风相结合，散热更充分，机器寿命更长；（4）自行研发的磁感开关，8档360度旋转档位火力调节，加热温度区间更精细，更方便厨师掌控火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4.商用电磁炉通用散热风扇通过检测：①恒定湿热试验（按要求严酷等级≥80℃，持续时间≥48h试验）对电气及机械性能进行检测，检测结果功能正常单项判定合格，符合GB/T2423.3-2016标准②符合GB/T2423.17-2008 电工电子产品环境试验第2部分按检验标准要求（盐溶液浓度（5±1）%、温度35℃±2℃、试验周期≥96h）对外观进行检查，对电气及机械性能进行检测，检测结果单项判定合格；（提供带有CNAS和CMA标志的带针对本项目名称水印的合格检测报告扫描件加盖制造厂家公章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商用电磁炉通用线盘通过GB/T2423.17-2008《电工电子产品环境试验第2部分：试验方法试验Ka：盐雾》检测项目：盐雾性能（按要求（盐溶液浓度（5±1）%、温度35℃±2℃、试验周期≥120h）试验后，检测结果符合（无腐蚀和锈迹出现）判定合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（提供带有CNAS和CMA标志的带针对本项目名称水印的合格检测报告扫描件加盖制造厂家公章佐证）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提供生产厂家参数证明材料及针对本项目的原厂售后服务承诺证明文件并加盖生产厂家公章</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B6A">
            <w:pPr>
              <w:keepNext w:val="0"/>
              <w:keepLines w:val="0"/>
              <w:pageBreakBefore w:val="0"/>
              <w:widowControl/>
              <w:suppressLineNumbers w:val="0"/>
              <w:kinsoku/>
              <w:wordWrap/>
              <w:overflowPunct/>
              <w:topLinePunct w:val="0"/>
              <w:autoSpaceDE/>
              <w:autoSpaceDN/>
              <w:bidi w:val="0"/>
              <w:adjustRightInd/>
              <w:snapToGrid/>
              <w:spacing w:line="400" w:lineRule="exact"/>
              <w:ind w:firstLine="198" w:firstLineChars="0"/>
              <w:jc w:val="left"/>
              <w:textAlignment w:val="center"/>
              <w:rPr>
                <w:rFonts w:hint="eastAsia" w:ascii="宋体" w:hAnsi="宋体" w:eastAsia="宋体" w:cs="宋体"/>
                <w:i w:val="0"/>
                <w:iCs w:val="0"/>
                <w:color w:val="000000"/>
                <w:kern w:val="0"/>
                <w:sz w:val="18"/>
                <w:szCs w:val="18"/>
                <w:u w:val="none"/>
                <w:bdr w:val="single" w:color="000000" w:sz="4" w:space="0"/>
                <w:lang w:val="en-US" w:eastAsia="zh-CN" w:bidi="ar"/>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178435</wp:posOffset>
                  </wp:positionH>
                  <wp:positionV relativeFrom="paragraph">
                    <wp:posOffset>742315</wp:posOffset>
                  </wp:positionV>
                  <wp:extent cx="699135" cy="762000"/>
                  <wp:effectExtent l="0" t="0" r="5715" b="0"/>
                  <wp:wrapNone/>
                  <wp:docPr id="122" name="图片_18"/>
                  <wp:cNvGraphicFramePr/>
                  <a:graphic xmlns:a="http://schemas.openxmlformats.org/drawingml/2006/main">
                    <a:graphicData uri="http://schemas.openxmlformats.org/drawingml/2006/picture">
                      <pic:pic xmlns:pic="http://schemas.openxmlformats.org/drawingml/2006/picture">
                        <pic:nvPicPr>
                          <pic:cNvPr id="122" name="图片_18"/>
                          <pic:cNvPicPr/>
                        </pic:nvPicPr>
                        <pic:blipFill>
                          <a:blip r:embed="rId35"/>
                          <a:stretch>
                            <a:fillRect/>
                          </a:stretch>
                        </pic:blipFill>
                        <pic:spPr>
                          <a:xfrm>
                            <a:off x="0" y="0"/>
                            <a:ext cx="699135" cy="762000"/>
                          </a:xfrm>
                          <a:prstGeom prst="rect">
                            <a:avLst/>
                          </a:prstGeom>
                          <a:noFill/>
                          <a:ln>
                            <a:noFill/>
                          </a:ln>
                        </pic:spPr>
                      </pic:pic>
                    </a:graphicData>
                  </a:graphic>
                </wp:anchor>
              </w:drawing>
            </w:r>
          </w:p>
        </w:tc>
      </w:tr>
      <w:bookmarkEnd w:id="55"/>
    </w:tbl>
    <w:p w14:paraId="3E7652D8">
      <w:pPr>
        <w:keepNext w:val="0"/>
        <w:keepLines w:val="0"/>
        <w:pageBreakBefore w:val="0"/>
        <w:kinsoku/>
        <w:wordWrap/>
        <w:overflowPunct/>
        <w:topLinePunct w:val="0"/>
        <w:bidi w:val="0"/>
        <w:adjustRightInd/>
        <w:spacing w:line="560" w:lineRule="exact"/>
        <w:ind w:left="0" w:leftChars="0" w:right="0" w:rightChars="0" w:firstLine="0" w:firstLineChars="0"/>
        <w:textAlignment w:val="auto"/>
        <w:rPr>
          <w:rFonts w:hint="eastAsia" w:ascii="仿宋" w:hAnsi="仿宋" w:cs="仿宋"/>
          <w:b/>
          <w:bCs/>
          <w:sz w:val="24"/>
          <w:szCs w:val="24"/>
          <w:lang w:val="en-US" w:eastAsia="zh-CN"/>
        </w:rPr>
        <w:sectPr>
          <w:headerReference r:id="rId9" w:type="default"/>
          <w:footerReference r:id="rId10" w:type="default"/>
          <w:pgSz w:w="16838" w:h="11906" w:orient="landscape"/>
          <w:pgMar w:top="1457" w:right="1440" w:bottom="1457" w:left="1440" w:header="851" w:footer="992" w:gutter="0"/>
          <w:pgNumType w:fmt="decimal"/>
          <w:cols w:space="720" w:num="1"/>
          <w:docGrid w:type="lines" w:linePitch="319" w:charSpace="0"/>
        </w:sectPr>
      </w:pPr>
    </w:p>
    <w:p w14:paraId="34D4FB96">
      <w:pPr>
        <w:snapToGrid w:val="0"/>
        <w:spacing w:before="159" w:beforeLines="50" w:line="240" w:lineRule="auto"/>
        <w:ind w:firstLine="3213" w:firstLineChars="1000"/>
        <w:jc w:val="both"/>
        <w:rPr>
          <w:rFonts w:hint="eastAsia" w:ascii="宋体" w:hAnsi="宋体" w:eastAsia="宋体" w:cs="宋体"/>
          <w:b/>
          <w:sz w:val="32"/>
        </w:rPr>
      </w:pPr>
      <w:bookmarkStart w:id="0" w:name="_Toc91899903"/>
      <w:r>
        <w:rPr>
          <w:rFonts w:hint="eastAsia" w:ascii="宋体" w:hAnsi="宋体" w:eastAsia="宋体" w:cs="宋体"/>
          <w:b/>
          <w:sz w:val="32"/>
        </w:rPr>
        <w:t>第三章 投标人须知</w:t>
      </w:r>
    </w:p>
    <w:p w14:paraId="2B6A0889">
      <w:pPr>
        <w:spacing w:line="240" w:lineRule="auto"/>
        <w:jc w:val="center"/>
        <w:rPr>
          <w:rFonts w:hint="eastAsia" w:ascii="宋体" w:hAnsi="宋体" w:eastAsia="宋体" w:cs="宋体"/>
          <w:b/>
          <w:bCs/>
          <w:sz w:val="32"/>
          <w:szCs w:val="32"/>
        </w:rPr>
      </w:pPr>
      <w:r>
        <w:rPr>
          <w:rFonts w:hint="eastAsia" w:ascii="宋体" w:hAnsi="宋体" w:eastAsia="宋体" w:cs="宋体"/>
          <w:kern w:val="2"/>
          <w:sz w:val="32"/>
          <w:szCs w:val="32"/>
        </w:rPr>
        <w:t>前附表</w:t>
      </w:r>
      <w:bookmarkEnd w:id="0"/>
    </w:p>
    <w:tbl>
      <w:tblPr>
        <w:tblStyle w:val="32"/>
        <w:tblW w:w="9843"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048"/>
      </w:tblGrid>
      <w:tr w14:paraId="200E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5" w:type="dxa"/>
            <w:noWrap w:val="0"/>
            <w:vAlign w:val="center"/>
          </w:tcPr>
          <w:p w14:paraId="2A199C61">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048" w:type="dxa"/>
            <w:noWrap w:val="0"/>
            <w:vAlign w:val="center"/>
          </w:tcPr>
          <w:p w14:paraId="2CA2F1BC">
            <w:pPr>
              <w:keepNext w:val="0"/>
              <w:keepLines w:val="0"/>
              <w:pageBreakBefore w:val="0"/>
              <w:widowControl/>
              <w:kinsoku/>
              <w:wordWrap/>
              <w:overflowPunct/>
              <w:topLinePunct w:val="0"/>
              <w:autoSpaceDE/>
              <w:autoSpaceDN/>
              <w:bidi w:val="0"/>
              <w:adjustRightInd/>
              <w:snapToGrid w:val="0"/>
              <w:spacing w:line="44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内容、要求</w:t>
            </w:r>
          </w:p>
        </w:tc>
      </w:tr>
      <w:tr w14:paraId="3B26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5" w:type="dxa"/>
            <w:noWrap w:val="0"/>
            <w:vAlign w:val="center"/>
          </w:tcPr>
          <w:p w14:paraId="7D866D0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48" w:type="dxa"/>
            <w:noWrap w:val="0"/>
            <w:vAlign w:val="center"/>
          </w:tcPr>
          <w:p w14:paraId="3C248949">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rPr>
              <w:t>项目名称：</w:t>
            </w:r>
            <w:r>
              <w:rPr>
                <w:rFonts w:hint="eastAsia" w:ascii="宋体" w:hAnsi="宋体" w:eastAsia="宋体" w:cs="宋体"/>
                <w:sz w:val="24"/>
                <w:lang w:val="en-US" w:eastAsia="zh-CN"/>
              </w:rPr>
              <w:t>3080电子器械产业园四期及桐庐医疗器械产业基地厨房设备采购项目</w:t>
            </w:r>
          </w:p>
        </w:tc>
      </w:tr>
      <w:tr w14:paraId="1005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5" w:type="dxa"/>
            <w:noWrap w:val="0"/>
            <w:vAlign w:val="center"/>
          </w:tcPr>
          <w:p w14:paraId="47ADF9AD">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048" w:type="dxa"/>
            <w:noWrap w:val="0"/>
            <w:vAlign w:val="center"/>
          </w:tcPr>
          <w:p w14:paraId="2E747C8E">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采购数量及单位：详见采购需求</w:t>
            </w:r>
          </w:p>
        </w:tc>
      </w:tr>
      <w:tr w14:paraId="44AA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5" w:type="dxa"/>
            <w:noWrap w:val="0"/>
            <w:vAlign w:val="center"/>
          </w:tcPr>
          <w:p w14:paraId="3AEA5F4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048" w:type="dxa"/>
            <w:noWrap w:val="0"/>
            <w:vAlign w:val="center"/>
          </w:tcPr>
          <w:p w14:paraId="78F49C9D">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投标报价及费用：1.本项目投标应以人民币报价；2.不论投标结果如何，供应商均应自行承担所有与投标有关的全部费用。</w:t>
            </w:r>
          </w:p>
        </w:tc>
      </w:tr>
      <w:tr w14:paraId="30A7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noWrap w:val="0"/>
            <w:vAlign w:val="center"/>
          </w:tcPr>
          <w:p w14:paraId="15D9818D">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9048" w:type="dxa"/>
            <w:noWrap w:val="0"/>
            <w:vAlign w:val="center"/>
          </w:tcPr>
          <w:p w14:paraId="61A80B30">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投标保证金：无。</w:t>
            </w:r>
          </w:p>
        </w:tc>
      </w:tr>
      <w:tr w14:paraId="3246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45097C9E">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048" w:type="dxa"/>
            <w:noWrap w:val="0"/>
            <w:vAlign w:val="center"/>
          </w:tcPr>
          <w:p w14:paraId="7A98BAF5">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投标文件组成：</w:t>
            </w:r>
            <w:r>
              <w:rPr>
                <w:rFonts w:hint="eastAsia" w:ascii="宋体" w:hAnsi="宋体" w:eastAsia="宋体" w:cs="宋体"/>
                <w:color w:val="000000"/>
                <w:sz w:val="24"/>
                <w:szCs w:val="24"/>
                <w:lang w:bidi="ar"/>
              </w:rPr>
              <w:t>《投标文件》由“资格文件”、“商务技术文件”和“报价文件”三个部分组成。</w:t>
            </w:r>
          </w:p>
        </w:tc>
      </w:tr>
      <w:tr w14:paraId="1AB8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7CA3171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048" w:type="dxa"/>
            <w:noWrap w:val="0"/>
            <w:vAlign w:val="center"/>
          </w:tcPr>
          <w:p w14:paraId="5DE3A91C">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投标文件的编制：</w:t>
            </w:r>
            <w:r>
              <w:rPr>
                <w:rFonts w:hint="eastAsia" w:ascii="宋体" w:hAnsi="宋体" w:eastAsia="宋体" w:cs="宋体"/>
                <w:color w:val="000000"/>
                <w:sz w:val="24"/>
                <w:szCs w:val="24"/>
                <w:lang w:bidi="ar"/>
              </w:rPr>
              <w:t>供应商应先安装“</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”，并按照本招标文件和“</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”的要求，通过“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”编制并加密投标文件。</w:t>
            </w:r>
          </w:p>
        </w:tc>
      </w:tr>
      <w:tr w14:paraId="54DF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noWrap w:val="0"/>
            <w:vAlign w:val="center"/>
          </w:tcPr>
          <w:p w14:paraId="12121F9B">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9048" w:type="dxa"/>
            <w:noWrap w:val="0"/>
            <w:vAlign w:val="center"/>
          </w:tcPr>
          <w:p w14:paraId="2EB4C795">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投标文件的签章按照采购文件要求签章。</w:t>
            </w:r>
          </w:p>
        </w:tc>
      </w:tr>
      <w:tr w14:paraId="34A0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5684EAE4">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8</w:t>
            </w:r>
          </w:p>
        </w:tc>
        <w:tc>
          <w:tcPr>
            <w:tcW w:w="9048" w:type="dxa"/>
            <w:noWrap w:val="0"/>
            <w:vAlign w:val="center"/>
          </w:tcPr>
          <w:p w14:paraId="7A883701">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投标文件的形式：电子投标文件（包括“电子加密投标文件”和“备份投标文件”，在投标文件编制完成后同时生成）；</w:t>
            </w:r>
          </w:p>
          <w:p w14:paraId="1678A054">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（1）“电子加密投标文件”是指通过“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”完成投标文件编制后生成并加密的数据电文形式的投标文件。</w:t>
            </w:r>
          </w:p>
          <w:p w14:paraId="135224CC">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（2）“备份投标文件”是指与“电子加密投标文件”同时生成的数据电文形式的电子文件（备份标书），其他方式编制的备份投标文件视为无效备份投标文件。</w:t>
            </w:r>
          </w:p>
        </w:tc>
      </w:tr>
      <w:tr w14:paraId="7F83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5" w:type="dxa"/>
            <w:noWrap w:val="0"/>
            <w:vAlign w:val="center"/>
          </w:tcPr>
          <w:p w14:paraId="58C4B7B6">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9</w:t>
            </w:r>
          </w:p>
        </w:tc>
        <w:tc>
          <w:tcPr>
            <w:tcW w:w="9048" w:type="dxa"/>
            <w:noWrap w:val="0"/>
            <w:vAlign w:val="center"/>
          </w:tcPr>
          <w:p w14:paraId="35A4E654">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投标文件份数：（1）“电子加密投标文件”：在线上传递交、一份。（2）“备份投标文件”：密封包装后</w:t>
            </w:r>
            <w:r>
              <w:rPr>
                <w:rFonts w:hint="eastAsia" w:ascii="宋体" w:hAnsi="宋体" w:eastAsia="宋体" w:cs="宋体"/>
                <w:sz w:val="24"/>
                <w:szCs w:val="24"/>
                <w:lang w:bidi="ar"/>
              </w:rPr>
              <w:t>（邮寄形式）投标截止时间前</w:t>
            </w:r>
            <w:r>
              <w:rPr>
                <w:rFonts w:hint="eastAsia" w:ascii="宋体" w:hAnsi="宋体" w:eastAsia="宋体" w:cs="宋体"/>
                <w:color w:val="000000"/>
                <w:sz w:val="24"/>
                <w:szCs w:val="24"/>
                <w:lang w:bidi="ar"/>
              </w:rPr>
              <w:t>递交、一份</w:t>
            </w:r>
          </w:p>
          <w:p w14:paraId="10B0A261">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（邮寄地址：浙江省杭州市</w:t>
            </w:r>
            <w:r>
              <w:rPr>
                <w:rFonts w:hint="eastAsia" w:ascii="宋体" w:hAnsi="宋体" w:eastAsia="宋体" w:cs="宋体"/>
                <w:color w:val="000000"/>
                <w:sz w:val="24"/>
                <w:szCs w:val="24"/>
                <w:lang w:val="en-US" w:eastAsia="zh-CN" w:bidi="ar"/>
              </w:rPr>
              <w:t>桐庐县迎春南路61号萧商大厦2015室</w:t>
            </w:r>
            <w:r>
              <w:rPr>
                <w:rFonts w:hint="eastAsia" w:ascii="宋体" w:hAnsi="宋体" w:eastAsia="宋体" w:cs="宋体"/>
                <w:color w:val="000000"/>
                <w:sz w:val="24"/>
                <w:szCs w:val="24"/>
                <w:lang w:bidi="ar"/>
              </w:rPr>
              <w:t xml:space="preserve"> </w:t>
            </w:r>
            <w:r>
              <w:rPr>
                <w:rFonts w:hint="eastAsia" w:ascii="宋体" w:hAnsi="宋体" w:eastAsia="宋体" w:cs="宋体"/>
                <w:color w:val="000000"/>
                <w:sz w:val="24"/>
                <w:szCs w:val="24"/>
                <w:lang w:val="en-US" w:eastAsia="zh-CN" w:bidi="ar"/>
              </w:rPr>
              <w:t>王超</w:t>
            </w:r>
            <w:r>
              <w:rPr>
                <w:rFonts w:hint="eastAsia" w:ascii="宋体" w:hAnsi="宋体" w:eastAsia="宋体" w:cs="宋体"/>
                <w:color w:val="000000"/>
                <w:sz w:val="24"/>
                <w:szCs w:val="24"/>
                <w:lang w:bidi="ar"/>
              </w:rPr>
              <w:t>收）</w:t>
            </w:r>
          </w:p>
        </w:tc>
      </w:tr>
      <w:tr w14:paraId="6DE8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19FCE52D">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p>
        </w:tc>
        <w:tc>
          <w:tcPr>
            <w:tcW w:w="9048" w:type="dxa"/>
            <w:noWrap w:val="0"/>
            <w:vAlign w:val="center"/>
          </w:tcPr>
          <w:p w14:paraId="2B208F73">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投标文件的上传和递交：</w:t>
            </w:r>
          </w:p>
          <w:p w14:paraId="4AAC97C1">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（1）“电子加密投标文件”的上传、递交：</w:t>
            </w:r>
          </w:p>
          <w:p w14:paraId="03C77631">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a.投标供应商应在投标截止时间前将“电子加密投标文件”成功上传递交至“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”，否则投标无效。</w:t>
            </w:r>
          </w:p>
          <w:p w14:paraId="2C66DD10">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b.“电子加密投标文件”成功上传递交后，供应商可自行打印投标文件接收回执。</w:t>
            </w:r>
          </w:p>
          <w:p w14:paraId="6CBDF5F7">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（2）“备份投标文件”的密封包装、递交：</w:t>
            </w:r>
          </w:p>
          <w:p w14:paraId="0CB61223">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a.投标供应商在“</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”完成“电子加密投标文件”的上传递交后，还可以（</w:t>
            </w:r>
            <w:r>
              <w:rPr>
                <w:rFonts w:hint="eastAsia" w:ascii="宋体" w:hAnsi="宋体" w:eastAsia="宋体" w:cs="宋体"/>
                <w:sz w:val="24"/>
                <w:szCs w:val="24"/>
                <w:lang w:bidi="ar"/>
              </w:rPr>
              <w:t>邮寄形式）</w:t>
            </w:r>
            <w:r>
              <w:rPr>
                <w:rFonts w:hint="eastAsia" w:ascii="宋体" w:hAnsi="宋体" w:eastAsia="宋体" w:cs="宋体"/>
                <w:color w:val="000000"/>
                <w:sz w:val="24"/>
                <w:szCs w:val="24"/>
                <w:lang w:bidi="ar"/>
              </w:rPr>
              <w:t>在投标截止时间前递交以介质（U盘）存储的 “备份投标文件”（一份）；</w:t>
            </w:r>
          </w:p>
          <w:p w14:paraId="2E035A99">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b.“备份投标文件”应当密封包装，并在包装上标注投标项目名称、投标单位名称并加盖公章。没有密封包装或者逾期</w:t>
            </w:r>
            <w:r>
              <w:rPr>
                <w:rFonts w:hint="eastAsia" w:ascii="宋体" w:hAnsi="宋体" w:eastAsia="宋体" w:cs="宋体"/>
                <w:sz w:val="24"/>
                <w:szCs w:val="24"/>
                <w:lang w:bidi="ar"/>
              </w:rPr>
              <w:t>邮寄</w:t>
            </w:r>
            <w:r>
              <w:rPr>
                <w:rFonts w:hint="eastAsia" w:ascii="宋体" w:hAnsi="宋体" w:eastAsia="宋体" w:cs="宋体"/>
                <w:color w:val="000000"/>
                <w:sz w:val="24"/>
                <w:szCs w:val="24"/>
                <w:lang w:bidi="ar"/>
              </w:rPr>
              <w:t>送达至投标地点的“备份投标文件”将不予接收；</w:t>
            </w:r>
          </w:p>
          <w:p w14:paraId="25744087">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c.通过“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14:paraId="155E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5" w:type="dxa"/>
            <w:noWrap w:val="0"/>
            <w:vAlign w:val="center"/>
          </w:tcPr>
          <w:p w14:paraId="07632AD6">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9048" w:type="dxa"/>
            <w:noWrap w:val="0"/>
            <w:vAlign w:val="center"/>
          </w:tcPr>
          <w:p w14:paraId="62FF3730">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电子加密投标文件的解密和异常情况处理：</w:t>
            </w:r>
          </w:p>
          <w:p w14:paraId="06733448">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（1）开标后，采购组织机构将向各投标供应商发出“电子加密投标文件”的解密通知，各投标供应商代表应当在接到解密通知后30分钟内自行完成“电子加密投标文件”的在线解密。</w:t>
            </w:r>
          </w:p>
          <w:p w14:paraId="4969DE7A">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”操作规范将“备份投标文件”上传至“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”，上传成功后，“电子加密投标文件”自动失效），否则视为投标文件撤回。</w:t>
            </w:r>
          </w:p>
          <w:p w14:paraId="678AC430">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（3）投标截止时间前，投标供应商仅递交了“备份投标文件”而未将电子加密投标文件上传至“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14:paraId="3C7A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14:paraId="3D5E5EFA">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9048" w:type="dxa"/>
            <w:noWrap w:val="0"/>
            <w:vAlign w:val="center"/>
          </w:tcPr>
          <w:p w14:paraId="24A040EF">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color w:val="000000"/>
                <w:kern w:val="10"/>
                <w:sz w:val="24"/>
                <w:szCs w:val="24"/>
              </w:rPr>
              <w:t>潜在供应商需在乐采云平台www.lecaiyun.com进行免费注册。</w:t>
            </w:r>
          </w:p>
        </w:tc>
      </w:tr>
      <w:tr w14:paraId="64CB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14:paraId="22942BE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9048" w:type="dxa"/>
            <w:noWrap w:val="0"/>
            <w:vAlign w:val="center"/>
          </w:tcPr>
          <w:p w14:paraId="7FFF723B">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投标截止时间及地点：</w:t>
            </w:r>
            <w:r>
              <w:rPr>
                <w:rFonts w:hint="eastAsia" w:ascii="宋体" w:hAnsi="宋体" w:eastAsia="宋体" w:cs="宋体"/>
                <w:b/>
                <w:bCs/>
                <w:color w:val="FF0000"/>
                <w:sz w:val="24"/>
              </w:rPr>
              <w:t>202</w:t>
            </w:r>
            <w:r>
              <w:rPr>
                <w:rFonts w:hint="eastAsia" w:ascii="宋体" w:hAnsi="宋体" w:eastAsia="宋体" w:cs="宋体"/>
                <w:b/>
                <w:bCs/>
                <w:color w:val="FF0000"/>
                <w:sz w:val="24"/>
                <w:lang w:val="en-US" w:eastAsia="zh-CN"/>
              </w:rPr>
              <w:t>4</w:t>
            </w:r>
            <w:r>
              <w:rPr>
                <w:rFonts w:hint="eastAsia" w:ascii="宋体" w:hAnsi="宋体" w:eastAsia="宋体" w:cs="宋体"/>
                <w:b/>
                <w:bCs/>
                <w:color w:val="FF0000"/>
                <w:sz w:val="24"/>
              </w:rPr>
              <w:t>年</w:t>
            </w:r>
            <w:r>
              <w:rPr>
                <w:rFonts w:hint="eastAsia" w:ascii="宋体" w:hAnsi="宋体" w:eastAsia="宋体" w:cs="宋体"/>
                <w:b/>
                <w:bCs/>
                <w:color w:val="FF0000"/>
                <w:sz w:val="24"/>
                <w:lang w:val="en-US" w:eastAsia="zh-CN"/>
              </w:rPr>
              <w:t>12</w:t>
            </w:r>
            <w:r>
              <w:rPr>
                <w:rFonts w:hint="eastAsia" w:ascii="宋体" w:hAnsi="宋体" w:eastAsia="宋体" w:cs="宋体"/>
                <w:b/>
                <w:bCs/>
                <w:color w:val="FF0000"/>
                <w:sz w:val="24"/>
              </w:rPr>
              <w:t>月</w:t>
            </w:r>
            <w:r>
              <w:rPr>
                <w:rFonts w:hint="eastAsia" w:ascii="宋体" w:hAnsi="宋体" w:eastAsia="宋体" w:cs="宋体"/>
                <w:b/>
                <w:bCs/>
                <w:color w:val="FF0000"/>
                <w:sz w:val="24"/>
                <w:lang w:val="en-US" w:eastAsia="zh-CN"/>
              </w:rPr>
              <w:t>18</w:t>
            </w:r>
            <w:r>
              <w:rPr>
                <w:rFonts w:hint="eastAsia" w:ascii="宋体" w:hAnsi="宋体" w:eastAsia="宋体" w:cs="宋体"/>
                <w:b/>
                <w:bCs/>
                <w:color w:val="FF0000"/>
                <w:sz w:val="24"/>
              </w:rPr>
              <w:t xml:space="preserve">日 </w:t>
            </w:r>
            <w:r>
              <w:rPr>
                <w:rFonts w:hint="eastAsia" w:ascii="宋体" w:hAnsi="宋体" w:eastAsia="宋体" w:cs="宋体"/>
                <w:b/>
                <w:bCs/>
                <w:color w:val="FF0000"/>
                <w:sz w:val="24"/>
                <w:lang w:val="en-US" w:eastAsia="zh-CN"/>
              </w:rPr>
              <w:t>09</w:t>
            </w:r>
            <w:r>
              <w:rPr>
                <w:rFonts w:hint="eastAsia" w:ascii="宋体" w:hAnsi="宋体" w:eastAsia="宋体" w:cs="宋体"/>
                <w:b/>
                <w:bCs/>
                <w:color w:val="FF0000"/>
                <w:sz w:val="24"/>
              </w:rPr>
              <w:t xml:space="preserve"> 时 </w:t>
            </w:r>
            <w:r>
              <w:rPr>
                <w:rFonts w:hint="eastAsia" w:ascii="宋体" w:hAnsi="宋体" w:eastAsia="宋体" w:cs="宋体"/>
                <w:b/>
                <w:bCs/>
                <w:color w:val="FF0000"/>
                <w:sz w:val="24"/>
                <w:lang w:val="en-US" w:eastAsia="zh-CN"/>
              </w:rPr>
              <w:t>30</w:t>
            </w:r>
            <w:r>
              <w:rPr>
                <w:rFonts w:hint="eastAsia" w:ascii="宋体" w:hAnsi="宋体" w:eastAsia="宋体" w:cs="宋体"/>
                <w:b/>
                <w:bCs/>
                <w:color w:val="FF0000"/>
                <w:sz w:val="24"/>
              </w:rPr>
              <w:t xml:space="preserve"> 分</w:t>
            </w:r>
          </w:p>
        </w:tc>
      </w:tr>
      <w:tr w14:paraId="77DC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5" w:type="dxa"/>
            <w:noWrap w:val="0"/>
            <w:vAlign w:val="center"/>
          </w:tcPr>
          <w:p w14:paraId="750091E0">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9048" w:type="dxa"/>
            <w:noWrap w:val="0"/>
            <w:vAlign w:val="center"/>
          </w:tcPr>
          <w:p w14:paraId="1FE6F62B">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投标地点：</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在线投标</w:t>
            </w:r>
            <w:r>
              <w:rPr>
                <w:rFonts w:hint="eastAsia" w:ascii="宋体" w:hAnsi="宋体" w:eastAsia="宋体" w:cs="宋体"/>
                <w:color w:val="000000"/>
                <w:sz w:val="24"/>
                <w:szCs w:val="24"/>
                <w:u w:val="none"/>
                <w:lang w:eastAsia="zh-CN"/>
              </w:rPr>
              <w:t>。</w:t>
            </w:r>
          </w:p>
        </w:tc>
      </w:tr>
      <w:tr w14:paraId="6C4A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5" w:type="dxa"/>
            <w:noWrap w:val="0"/>
            <w:vAlign w:val="center"/>
          </w:tcPr>
          <w:p w14:paraId="1CD59F0B">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9048" w:type="dxa"/>
            <w:noWrap w:val="0"/>
            <w:vAlign w:val="center"/>
          </w:tcPr>
          <w:p w14:paraId="40E9E119">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开标时间及地点：本次招标于</w:t>
            </w:r>
            <w:r>
              <w:rPr>
                <w:rFonts w:hint="eastAsia" w:ascii="宋体" w:hAnsi="宋体" w:eastAsia="宋体" w:cs="宋体"/>
                <w:b/>
                <w:bCs/>
                <w:color w:val="FF0000"/>
                <w:sz w:val="24"/>
              </w:rPr>
              <w:t>202</w:t>
            </w:r>
            <w:r>
              <w:rPr>
                <w:rFonts w:hint="eastAsia" w:ascii="宋体" w:hAnsi="宋体" w:eastAsia="宋体" w:cs="宋体"/>
                <w:b/>
                <w:bCs/>
                <w:color w:val="FF0000"/>
                <w:sz w:val="24"/>
                <w:lang w:val="en-US" w:eastAsia="zh-CN"/>
              </w:rPr>
              <w:t>4</w:t>
            </w:r>
            <w:r>
              <w:rPr>
                <w:rFonts w:hint="eastAsia" w:ascii="宋体" w:hAnsi="宋体" w:eastAsia="宋体" w:cs="宋体"/>
                <w:b/>
                <w:bCs/>
                <w:color w:val="FF0000"/>
                <w:sz w:val="24"/>
              </w:rPr>
              <w:t>年</w:t>
            </w:r>
            <w:r>
              <w:rPr>
                <w:rFonts w:hint="eastAsia" w:ascii="宋体" w:hAnsi="宋体" w:eastAsia="宋体" w:cs="宋体"/>
                <w:b/>
                <w:bCs/>
                <w:color w:val="FF0000"/>
                <w:sz w:val="24"/>
                <w:lang w:val="en-US" w:eastAsia="zh-CN"/>
              </w:rPr>
              <w:t>12</w:t>
            </w:r>
            <w:r>
              <w:rPr>
                <w:rFonts w:hint="eastAsia" w:ascii="宋体" w:hAnsi="宋体" w:eastAsia="宋体" w:cs="宋体"/>
                <w:b/>
                <w:bCs/>
                <w:color w:val="FF0000"/>
                <w:sz w:val="24"/>
              </w:rPr>
              <w:t>月</w:t>
            </w:r>
            <w:r>
              <w:rPr>
                <w:rFonts w:hint="eastAsia" w:ascii="宋体" w:hAnsi="宋体" w:eastAsia="宋体" w:cs="宋体"/>
                <w:b/>
                <w:bCs/>
                <w:color w:val="FF0000"/>
                <w:sz w:val="24"/>
                <w:lang w:val="en-US" w:eastAsia="zh-CN"/>
              </w:rPr>
              <w:t>18</w:t>
            </w:r>
            <w:r>
              <w:rPr>
                <w:rFonts w:hint="eastAsia" w:ascii="宋体" w:hAnsi="宋体" w:eastAsia="宋体" w:cs="宋体"/>
                <w:b/>
                <w:bCs/>
                <w:color w:val="FF0000"/>
                <w:sz w:val="24"/>
              </w:rPr>
              <w:t xml:space="preserve">日 </w:t>
            </w:r>
            <w:r>
              <w:rPr>
                <w:rFonts w:hint="eastAsia" w:ascii="宋体" w:hAnsi="宋体" w:eastAsia="宋体" w:cs="宋体"/>
                <w:b/>
                <w:bCs/>
                <w:color w:val="FF0000"/>
                <w:sz w:val="24"/>
                <w:lang w:val="en-US" w:eastAsia="zh-CN"/>
              </w:rPr>
              <w:t>09</w:t>
            </w:r>
            <w:r>
              <w:rPr>
                <w:rFonts w:hint="eastAsia" w:ascii="宋体" w:hAnsi="宋体" w:eastAsia="宋体" w:cs="宋体"/>
                <w:b/>
                <w:bCs/>
                <w:color w:val="FF0000"/>
                <w:sz w:val="24"/>
              </w:rPr>
              <w:t xml:space="preserve"> 时 </w:t>
            </w:r>
            <w:r>
              <w:rPr>
                <w:rFonts w:hint="eastAsia" w:ascii="宋体" w:hAnsi="宋体" w:eastAsia="宋体" w:cs="宋体"/>
                <w:b/>
                <w:bCs/>
                <w:color w:val="FF0000"/>
                <w:sz w:val="24"/>
                <w:lang w:val="en-US" w:eastAsia="zh-CN"/>
              </w:rPr>
              <w:t>30</w:t>
            </w:r>
            <w:r>
              <w:rPr>
                <w:rFonts w:hint="eastAsia" w:ascii="宋体" w:hAnsi="宋体" w:eastAsia="宋体" w:cs="宋体"/>
                <w:b/>
                <w:bCs/>
                <w:color w:val="FF0000"/>
                <w:sz w:val="24"/>
              </w:rPr>
              <w:t xml:space="preserve"> 分</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在线开标</w:t>
            </w:r>
            <w:r>
              <w:rPr>
                <w:rFonts w:hint="eastAsia" w:ascii="宋体" w:hAnsi="宋体" w:eastAsia="宋体" w:cs="宋体"/>
                <w:color w:val="000000"/>
                <w:sz w:val="24"/>
                <w:szCs w:val="24"/>
              </w:rPr>
              <w:t>。</w:t>
            </w:r>
          </w:p>
        </w:tc>
      </w:tr>
      <w:tr w14:paraId="7A73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noWrap w:val="0"/>
            <w:vAlign w:val="center"/>
          </w:tcPr>
          <w:p w14:paraId="258DD8DB">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9048" w:type="dxa"/>
            <w:noWrap w:val="0"/>
            <w:vAlign w:val="center"/>
          </w:tcPr>
          <w:p w14:paraId="21F81C6C">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评标办法及标准：按照采购文件第四章评标办法及评分标准。</w:t>
            </w:r>
          </w:p>
        </w:tc>
      </w:tr>
      <w:tr w14:paraId="3754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5" w:type="dxa"/>
            <w:noWrap w:val="0"/>
            <w:vAlign w:val="center"/>
          </w:tcPr>
          <w:p w14:paraId="578FAC0B">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9048" w:type="dxa"/>
            <w:noWrap w:val="0"/>
            <w:vAlign w:val="center"/>
          </w:tcPr>
          <w:p w14:paraId="26ADC7E8">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3"/>
                <w:szCs w:val="23"/>
              </w:rPr>
              <w:t>中标（成交）公告：采购人确定中标人后，在浙江政府采购网（http://zfcg.czt.zj.gov.cn/）上进行1个工作日的中标（成交）公告。</w:t>
            </w:r>
          </w:p>
        </w:tc>
      </w:tr>
      <w:tr w14:paraId="6224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95" w:type="dxa"/>
            <w:noWrap w:val="0"/>
            <w:vAlign w:val="center"/>
          </w:tcPr>
          <w:p w14:paraId="797723AD">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9048" w:type="dxa"/>
            <w:noWrap w:val="0"/>
            <w:vAlign w:val="center"/>
          </w:tcPr>
          <w:p w14:paraId="32A93F24">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中标（成交）通知书：成交结果在中标（成交）公告时，代理机构以书面形式发出《成交通知书》。</w:t>
            </w:r>
          </w:p>
        </w:tc>
      </w:tr>
      <w:tr w14:paraId="09B2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5" w:type="dxa"/>
            <w:noWrap w:val="0"/>
            <w:vAlign w:val="center"/>
          </w:tcPr>
          <w:p w14:paraId="122983E9">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048" w:type="dxa"/>
            <w:noWrap w:val="0"/>
            <w:vAlign w:val="center"/>
          </w:tcPr>
          <w:p w14:paraId="60E8E7E3">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签订合同：中标（成交）通知书发出后30天内。</w:t>
            </w:r>
          </w:p>
        </w:tc>
      </w:tr>
      <w:tr w14:paraId="2E99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5" w:type="dxa"/>
            <w:noWrap w:val="0"/>
            <w:vAlign w:val="center"/>
          </w:tcPr>
          <w:p w14:paraId="7E001C79">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9048" w:type="dxa"/>
            <w:noWrap w:val="0"/>
            <w:vAlign w:val="center"/>
          </w:tcPr>
          <w:p w14:paraId="1240AD33">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投标文件有效期：</w:t>
            </w:r>
            <w:r>
              <w:rPr>
                <w:rFonts w:hint="eastAsia" w:ascii="宋体" w:hAnsi="宋体" w:eastAsia="宋体" w:cs="宋体"/>
                <w:sz w:val="24"/>
                <w:szCs w:val="24"/>
                <w:u w:val="single"/>
              </w:rPr>
              <w:t>90</w:t>
            </w:r>
            <w:r>
              <w:rPr>
                <w:rFonts w:hint="eastAsia" w:ascii="宋体" w:hAnsi="宋体" w:eastAsia="宋体" w:cs="宋体"/>
                <w:sz w:val="24"/>
                <w:szCs w:val="24"/>
              </w:rPr>
              <w:t xml:space="preserve"> 天。</w:t>
            </w:r>
          </w:p>
        </w:tc>
      </w:tr>
      <w:tr w14:paraId="7FC3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5" w:type="dxa"/>
            <w:noWrap w:val="0"/>
            <w:vAlign w:val="center"/>
          </w:tcPr>
          <w:p w14:paraId="7C84C7DE">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9048" w:type="dxa"/>
            <w:noWrap w:val="0"/>
            <w:vAlign w:val="center"/>
          </w:tcPr>
          <w:p w14:paraId="2AE283CB">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解释：本招标文件的解释权属于招标采购单位。</w:t>
            </w:r>
          </w:p>
        </w:tc>
      </w:tr>
      <w:tr w14:paraId="4C4A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14:paraId="68ED194C">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9048" w:type="dxa"/>
            <w:noWrap w:val="0"/>
            <w:vAlign w:val="center"/>
          </w:tcPr>
          <w:p w14:paraId="444FCEA4">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FF0000"/>
                <w:sz w:val="24"/>
                <w:szCs w:val="24"/>
              </w:rPr>
              <w:t>本次招标设定</w:t>
            </w:r>
            <w:r>
              <w:rPr>
                <w:rFonts w:hint="eastAsia" w:ascii="宋体" w:hAnsi="宋体" w:eastAsia="宋体" w:cs="宋体"/>
                <w:b w:val="0"/>
                <w:bCs w:val="0"/>
                <w:color w:val="FF0000"/>
                <w:sz w:val="24"/>
                <w:szCs w:val="24"/>
              </w:rPr>
              <w:t>最高限价</w:t>
            </w:r>
            <w:r>
              <w:rPr>
                <w:rFonts w:hint="eastAsia" w:ascii="宋体" w:hAnsi="宋体" w:eastAsia="宋体" w:cs="宋体"/>
                <w:b/>
                <w:bCs/>
                <w:color w:val="FF0000"/>
                <w:sz w:val="24"/>
                <w:szCs w:val="24"/>
                <w:u w:val="single"/>
                <w:lang w:val="en-US" w:eastAsia="zh-CN"/>
              </w:rPr>
              <w:t xml:space="preserve"> </w:t>
            </w:r>
            <w:r>
              <w:rPr>
                <w:rFonts w:hint="eastAsia" w:ascii="宋体" w:hAnsi="宋体" w:eastAsia="宋体" w:cs="宋体"/>
                <w:b w:val="0"/>
                <w:bCs w:val="0"/>
                <w:color w:val="FF0000"/>
                <w:sz w:val="24"/>
                <w:szCs w:val="24"/>
                <w:u w:val="single"/>
                <w:lang w:val="en-US" w:eastAsia="zh-CN"/>
              </w:rPr>
              <w:t xml:space="preserve"> 315.8558 </w:t>
            </w:r>
            <w:r>
              <w:rPr>
                <w:rFonts w:hint="eastAsia" w:ascii="宋体" w:hAnsi="宋体" w:eastAsia="宋体" w:cs="宋体"/>
                <w:b/>
                <w:bCs/>
                <w:color w:val="FF0000"/>
                <w:sz w:val="24"/>
                <w:szCs w:val="24"/>
                <w:u w:val="single"/>
                <w:lang w:val="en-US" w:eastAsia="zh-CN"/>
              </w:rPr>
              <w:t xml:space="preserve"> </w:t>
            </w:r>
            <w:r>
              <w:rPr>
                <w:rFonts w:hint="eastAsia" w:ascii="宋体" w:hAnsi="宋体" w:eastAsia="宋体" w:cs="宋体"/>
                <w:b/>
                <w:bCs/>
                <w:color w:val="FF0000"/>
                <w:sz w:val="24"/>
                <w:szCs w:val="24"/>
                <w:lang w:eastAsia="zh-CN"/>
              </w:rPr>
              <w:t>万元</w:t>
            </w:r>
            <w:r>
              <w:rPr>
                <w:rFonts w:hint="eastAsia" w:ascii="宋体" w:hAnsi="宋体" w:eastAsia="宋体" w:cs="宋体"/>
                <w:color w:val="FF0000"/>
                <w:sz w:val="24"/>
                <w:szCs w:val="24"/>
                <w:lang w:eastAsia="zh-CN"/>
              </w:rPr>
              <w:t>。</w:t>
            </w:r>
          </w:p>
        </w:tc>
      </w:tr>
      <w:tr w14:paraId="7DBC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14:paraId="52753239">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048" w:type="dxa"/>
            <w:noWrap w:val="0"/>
            <w:vAlign w:val="center"/>
          </w:tcPr>
          <w:p w14:paraId="3AD590C0">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FF0000"/>
                <w:sz w:val="24"/>
                <w:szCs w:val="24"/>
              </w:rPr>
              <w:t>本项目设置风险控制价为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221.0991 </w:t>
            </w:r>
            <w:r>
              <w:rPr>
                <w:rFonts w:hint="eastAsia" w:ascii="宋体" w:hAnsi="宋体" w:eastAsia="宋体" w:cs="宋体"/>
                <w:color w:val="FF0000"/>
                <w:sz w:val="24"/>
                <w:szCs w:val="24"/>
              </w:rPr>
              <w:t>万元（为最高限价的70%）</w:t>
            </w:r>
            <w:r>
              <w:rPr>
                <w:rFonts w:hint="eastAsia" w:ascii="宋体" w:hAnsi="宋体" w:eastAsia="宋体" w:cs="宋体"/>
                <w:sz w:val="24"/>
                <w:szCs w:val="24"/>
              </w:rPr>
              <w:t>，投标报价低于风险控制价的，中标人在提交履约保证金的同时须额外向采购人提交中标净值与风险控制价之差额作为风险担保金（采用转账或见索即付、不可撤销的银行保函方式，若采用保函方式，如保函担保时间到期，到期延期），风险保证金至本项目按要求验收合格后5日内无息退还。如未按要求完成的，采购人有权扣留风险保证金。允许投标人报价低于风险控制价。</w:t>
            </w:r>
          </w:p>
        </w:tc>
      </w:tr>
      <w:tr w14:paraId="0EBB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14:paraId="3161D2D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48" w:type="dxa"/>
            <w:noWrap w:val="0"/>
            <w:vAlign w:val="center"/>
          </w:tcPr>
          <w:p w14:paraId="1796B1E0">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1.样品式样</w:t>
            </w:r>
            <w:r>
              <w:rPr>
                <w:rFonts w:hint="eastAsia" w:ascii="宋体" w:hAnsi="宋体" w:eastAsia="宋体" w:cs="宋体"/>
                <w:color w:val="FF0000"/>
                <w:sz w:val="24"/>
                <w:szCs w:val="24"/>
                <w:lang w:eastAsia="zh-CN"/>
              </w:rPr>
              <w:t>详见招标需求</w:t>
            </w:r>
            <w:r>
              <w:rPr>
                <w:rFonts w:hint="eastAsia" w:ascii="宋体" w:hAnsi="宋体" w:eastAsia="宋体" w:cs="宋体"/>
                <w:color w:val="FF0000"/>
                <w:sz w:val="24"/>
                <w:szCs w:val="24"/>
              </w:rPr>
              <w:t>，请各投标供应商按要求递交投标样品，未按要求递交样品则相应评分内容不得分。提供的样品应与投标文件中响应产品保持一致，否则样品不得分。注：将样品密封包装后在明显位置用可简易撕下的纸注明项目名称、项目编号、投标人名称（加盖公章）、货物名称。所有样品应在投标截止时间前递交，投标截止时间后递交的样品将不予接收。样品采用暗标评审方式。</w:t>
            </w:r>
          </w:p>
          <w:p w14:paraId="5705EB05">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2.递交时间、地点及方式</w:t>
            </w:r>
          </w:p>
          <w:p w14:paraId="04775A08">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本项目样品需在开标当日开标截止时间前60分钟内送至杭州市公共资源交易中心桐庐分中心（桐庐县迎春南路258号国资大厦5楼，不得提前送达，否则拒不接收）评标室门口，密封盒及样品上不得体现投标人信息。</w:t>
            </w:r>
          </w:p>
          <w:p w14:paraId="610124EA">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递交方式：现场递交，即交即走，不参与后续现场开标会议；如出现破损、损坏等影响评标委员会评审情况的，由投标人自行负责。</w:t>
            </w:r>
          </w:p>
          <w:p w14:paraId="7D271299">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3.投标样品的退回</w:t>
            </w:r>
          </w:p>
          <w:p w14:paraId="1B86D4D5">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中标候选人的样品由供应商直接送至采购人指定地点，由采购人进行保管、封存，并作为履约验收的依据。未中标单位的样品必须在项目评审结束后当天内自行取回，否则视为放弃，逾期未取回造成的遗失等一切损失由投标人自行承担，采购人、采购代理机构不负保管义务，投标人自行考虑上述事项进行投标。</w:t>
            </w:r>
          </w:p>
          <w:p w14:paraId="3BC14CAD">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4.开评标结束后，未中标人样品由投标人自行负责领回，招标人和代理机构概不负责。供应商中标后将样品送至采购人指定地点，作为交货时验收的标准。</w:t>
            </w:r>
          </w:p>
        </w:tc>
      </w:tr>
      <w:tr w14:paraId="40A0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14:paraId="0D34E36E">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9048" w:type="dxa"/>
            <w:noWrap w:val="0"/>
            <w:vAlign w:val="center"/>
          </w:tcPr>
          <w:p w14:paraId="322EF968">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A.投标截止后，在投标有效期内，供应商不能撤销投标文件。供应商强行撤销投标文件的，应按采购预算金额的2%赔偿对采购组织机构造成损失。</w:t>
            </w:r>
          </w:p>
          <w:p w14:paraId="468ADF45">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tc>
      </w:tr>
      <w:tr w14:paraId="4DCE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14:paraId="5BDE3F4A">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9048" w:type="dxa"/>
            <w:noWrap w:val="0"/>
            <w:vAlign w:val="center"/>
          </w:tcPr>
          <w:p w14:paraId="459C7088">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本项目招标代理服务费，按浙价服[2003]77号文件货物类收费标准计取。在中标单位领取中标通知书时一次性支付给代理公司。上述费用应含在投标报价中（不得单独列项），投标人在投标报价让利中考虑上述费用。</w:t>
            </w:r>
          </w:p>
        </w:tc>
      </w:tr>
    </w:tbl>
    <w:p w14:paraId="4BCA9114">
      <w:pPr>
        <w:pStyle w:val="20"/>
        <w:snapToGrid w:val="0"/>
        <w:spacing w:before="120" w:after="120" w:line="240" w:lineRule="auto"/>
        <w:rPr>
          <w:rFonts w:hint="eastAsia" w:ascii="宋体" w:hAnsi="宋体" w:eastAsia="宋体" w:cs="宋体"/>
          <w:b/>
          <w:bCs/>
          <w:kern w:val="2"/>
          <w:sz w:val="24"/>
          <w:szCs w:val="24"/>
        </w:rPr>
      </w:pPr>
    </w:p>
    <w:p w14:paraId="38D83BC8">
      <w:pPr>
        <w:pStyle w:val="20"/>
        <w:snapToGrid w:val="0"/>
        <w:spacing w:before="120" w:after="120"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一 、 总  则</w:t>
      </w:r>
    </w:p>
    <w:p w14:paraId="28E23C87">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（一）适用范围</w:t>
      </w:r>
    </w:p>
    <w:p w14:paraId="05D050F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本招标文件适用于</w:t>
      </w:r>
      <w:r>
        <w:rPr>
          <w:rFonts w:hint="eastAsia" w:ascii="宋体" w:hAnsi="宋体" w:eastAsia="宋体" w:cs="宋体"/>
          <w:sz w:val="24"/>
          <w:lang w:val="en-US" w:eastAsia="zh-CN"/>
        </w:rPr>
        <w:t>3080电子器械产业园四期及桐庐医疗器械产业基地厨房设备采购项目</w:t>
      </w:r>
      <w:r>
        <w:rPr>
          <w:rFonts w:hint="eastAsia" w:ascii="宋体" w:hAnsi="宋体" w:eastAsia="宋体" w:cs="宋体"/>
          <w:sz w:val="24"/>
        </w:rPr>
        <w:t>的招标、评标、定标、验收、合同履约、付款等（法律、法规另有规定的，从其规定）。</w:t>
      </w:r>
    </w:p>
    <w:p w14:paraId="76AF92D7">
      <w:pPr>
        <w:pStyle w:val="20"/>
        <w:snapToGrid w:val="0"/>
        <w:spacing w:before="120" w:after="120" w:line="360" w:lineRule="auto"/>
        <w:ind w:firstLine="482" w:firstLineChars="200"/>
        <w:rPr>
          <w:rFonts w:hint="eastAsia" w:ascii="宋体" w:hAnsi="宋体" w:eastAsia="宋体" w:cs="宋体"/>
          <w:b/>
          <w:bCs/>
          <w:kern w:val="2"/>
          <w:sz w:val="24"/>
          <w:szCs w:val="24"/>
        </w:rPr>
      </w:pPr>
      <w:bookmarkStart w:id="1" w:name="_Toc177824873"/>
      <w:bookmarkStart w:id="2" w:name="_Toc177870538"/>
      <w:bookmarkStart w:id="3" w:name="_Toc177824940"/>
      <w:bookmarkStart w:id="4" w:name="_Toc177825121"/>
      <w:r>
        <w:rPr>
          <w:rFonts w:hint="eastAsia" w:ascii="宋体" w:hAnsi="宋体" w:eastAsia="宋体" w:cs="宋体"/>
          <w:b/>
          <w:bCs/>
          <w:kern w:val="2"/>
          <w:sz w:val="24"/>
          <w:szCs w:val="24"/>
        </w:rPr>
        <w:t>（二）定义</w:t>
      </w:r>
      <w:bookmarkEnd w:id="1"/>
      <w:bookmarkEnd w:id="2"/>
      <w:bookmarkEnd w:id="3"/>
      <w:bookmarkEnd w:id="4"/>
    </w:p>
    <w:p w14:paraId="080262D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1.“供应商”系指向采购机构提交投标文件的单位。</w:t>
      </w:r>
    </w:p>
    <w:p w14:paraId="6EB512B1">
      <w:pPr>
        <w:snapToGrid w:val="0"/>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sz w:val="24"/>
        </w:rPr>
        <w:t>2.“采购人”系指</w:t>
      </w:r>
      <w:r>
        <w:rPr>
          <w:rFonts w:hint="eastAsia" w:ascii="宋体" w:hAnsi="宋体" w:eastAsia="宋体" w:cs="宋体"/>
          <w:sz w:val="24"/>
          <w:lang w:val="en-US" w:eastAsia="zh-CN"/>
        </w:rPr>
        <w:t>桐庐新城发展投资有限公司</w:t>
      </w:r>
      <w:r>
        <w:rPr>
          <w:rFonts w:hint="eastAsia" w:ascii="宋体" w:hAnsi="宋体" w:eastAsia="宋体" w:cs="宋体"/>
          <w:color w:val="auto"/>
          <w:sz w:val="24"/>
        </w:rPr>
        <w:t>。</w:t>
      </w:r>
    </w:p>
    <w:p w14:paraId="5D84607C">
      <w:pPr>
        <w:snapToGrid w:val="0"/>
        <w:spacing w:line="360" w:lineRule="auto"/>
        <w:ind w:firstLine="480" w:firstLineChars="200"/>
        <w:jc w:val="left"/>
        <w:rPr>
          <w:rFonts w:hint="eastAsia" w:ascii="宋体" w:hAnsi="宋体" w:eastAsia="宋体" w:cs="宋体"/>
          <w:sz w:val="24"/>
        </w:rPr>
      </w:pPr>
      <w:bookmarkStart w:id="5" w:name="_Toc177870539"/>
      <w:r>
        <w:rPr>
          <w:rFonts w:hint="eastAsia" w:ascii="宋体" w:hAnsi="宋体" w:eastAsia="宋体" w:cs="宋体"/>
          <w:sz w:val="24"/>
        </w:rPr>
        <w:t>3.“采购机构”系指</w:t>
      </w:r>
      <w:r>
        <w:rPr>
          <w:rFonts w:hint="eastAsia" w:ascii="宋体" w:hAnsi="宋体" w:eastAsia="宋体" w:cs="宋体"/>
          <w:sz w:val="24"/>
          <w:lang w:eastAsia="zh-CN"/>
        </w:rPr>
        <w:t>杭州</w:t>
      </w:r>
      <w:r>
        <w:rPr>
          <w:rFonts w:hint="eastAsia" w:ascii="宋体" w:hAnsi="宋体" w:eastAsia="宋体" w:cs="宋体"/>
          <w:sz w:val="24"/>
          <w:lang w:val="en-US" w:eastAsia="zh-CN"/>
        </w:rPr>
        <w:t>龙魁工程管理有限公司</w:t>
      </w:r>
      <w:r>
        <w:rPr>
          <w:rFonts w:hint="eastAsia" w:ascii="宋体" w:hAnsi="宋体" w:eastAsia="宋体" w:cs="宋体"/>
          <w:sz w:val="24"/>
        </w:rPr>
        <w:t>。</w:t>
      </w:r>
    </w:p>
    <w:p w14:paraId="3BDB60D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4.“服务”系指招标文件要求提供的本项目服务所有工作内容以及其他类似的义务。</w:t>
      </w:r>
    </w:p>
    <w:p w14:paraId="473B7E3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5.“书面形式”包括信函、传真、电报、电子文档等。</w:t>
      </w:r>
    </w:p>
    <w:p w14:paraId="5F5F7FF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szCs w:val="24"/>
        </w:rPr>
        <w:t>★</w:t>
      </w:r>
      <w:r>
        <w:rPr>
          <w:rFonts w:hint="eastAsia" w:ascii="宋体" w:hAnsi="宋体" w:eastAsia="宋体" w:cs="宋体"/>
          <w:sz w:val="24"/>
        </w:rPr>
        <w:t>”系指实质性要求条款。</w:t>
      </w:r>
    </w:p>
    <w:p w14:paraId="7958B131">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color w:val="000000"/>
          <w:sz w:val="24"/>
        </w:rPr>
        <w:t>（三）招标方式</w:t>
      </w:r>
      <w:bookmarkEnd w:id="5"/>
    </w:p>
    <w:p w14:paraId="2B7D899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本次招标采用公开招标方式进行。</w:t>
      </w:r>
    </w:p>
    <w:p w14:paraId="31E064AA">
      <w:pPr>
        <w:snapToGrid w:val="0"/>
        <w:spacing w:line="360" w:lineRule="auto"/>
        <w:ind w:firstLine="482" w:firstLineChars="200"/>
        <w:jc w:val="left"/>
        <w:outlineLvl w:val="1"/>
        <w:rPr>
          <w:rFonts w:hint="eastAsia" w:ascii="宋体" w:hAnsi="宋体" w:eastAsia="宋体" w:cs="宋体"/>
          <w:b/>
          <w:color w:val="000000"/>
          <w:sz w:val="24"/>
        </w:rPr>
      </w:pPr>
      <w:bookmarkStart w:id="6" w:name="_Toc177870541"/>
      <w:bookmarkStart w:id="7" w:name="_Toc177824942"/>
      <w:bookmarkStart w:id="8" w:name="_Toc177825123"/>
      <w:bookmarkStart w:id="9" w:name="_Toc177824875"/>
      <w:r>
        <w:rPr>
          <w:rFonts w:hint="eastAsia" w:ascii="宋体" w:hAnsi="宋体" w:eastAsia="宋体" w:cs="宋体"/>
          <w:b/>
          <w:color w:val="000000"/>
          <w:sz w:val="24"/>
        </w:rPr>
        <w:t>（四）投标费用</w:t>
      </w:r>
      <w:bookmarkEnd w:id="6"/>
      <w:bookmarkEnd w:id="7"/>
      <w:bookmarkEnd w:id="8"/>
      <w:bookmarkEnd w:id="9"/>
    </w:p>
    <w:p w14:paraId="08C846D1">
      <w:pPr>
        <w:snapToGrid w:val="0"/>
        <w:spacing w:line="360" w:lineRule="auto"/>
        <w:ind w:firstLine="480" w:firstLineChars="200"/>
        <w:jc w:val="left"/>
        <w:outlineLvl w:val="1"/>
        <w:rPr>
          <w:rFonts w:hint="eastAsia" w:ascii="宋体" w:hAnsi="宋体" w:eastAsia="宋体" w:cs="宋体"/>
          <w:sz w:val="24"/>
          <w:szCs w:val="20"/>
        </w:rPr>
      </w:pPr>
      <w:r>
        <w:rPr>
          <w:rFonts w:hint="eastAsia" w:ascii="宋体" w:hAnsi="宋体" w:eastAsia="宋体" w:cs="宋体"/>
          <w:sz w:val="24"/>
        </w:rPr>
        <w:t>不论投标结果如何，供应商均应自行承担所有与投标有关的全部费用。</w:t>
      </w:r>
    </w:p>
    <w:p w14:paraId="45579273">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sz w:val="24"/>
        </w:rPr>
        <w:t>（五）</w:t>
      </w:r>
      <w:bookmarkStart w:id="10" w:name="_Toc177870542"/>
      <w:r>
        <w:rPr>
          <w:rFonts w:hint="eastAsia" w:ascii="宋体" w:hAnsi="宋体" w:eastAsia="宋体" w:cs="宋体"/>
          <w:b/>
          <w:color w:val="000000"/>
          <w:sz w:val="24"/>
        </w:rPr>
        <w:t>特别说明</w:t>
      </w:r>
      <w:bookmarkEnd w:id="10"/>
    </w:p>
    <w:p w14:paraId="62106E4E">
      <w:pPr>
        <w:spacing w:line="360" w:lineRule="auto"/>
        <w:ind w:firstLine="480" w:firstLineChars="200"/>
        <w:rPr>
          <w:rFonts w:hint="eastAsia" w:ascii="宋体" w:hAnsi="宋体" w:eastAsia="宋体" w:cs="宋体"/>
          <w:color w:val="FF0000"/>
          <w:sz w:val="24"/>
        </w:rPr>
      </w:pPr>
      <w:bookmarkStart w:id="11" w:name="_Toc177870543"/>
      <w:r>
        <w:rPr>
          <w:rFonts w:hint="eastAsia" w:ascii="宋体" w:hAnsi="宋体" w:eastAsia="宋体" w:cs="宋体"/>
          <w:sz w:val="24"/>
        </w:rPr>
        <w:t>1、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2FE98098">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2、供应商投标所使用的资格、信誉、荣誉、业绩与企业认证必须为本企业所拥有。供应商投标所使用的采购项目实施人员可以为其控股公司的工作人员。</w:t>
      </w:r>
    </w:p>
    <w:p w14:paraId="2FF40A56">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14:paraId="5B1CE415">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4、供应商应仔细阅读招标文件的所有内容，按照招标文件的要求提交投标文件。投标文件应对招标文件的要求作出实质性响应，并对所提供的全部资料的真实性承担法律责任。</w:t>
      </w:r>
    </w:p>
    <w:p w14:paraId="6C7C935A">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5、本次招标项目不得转包分包。本项目不接受联合体投标。</w:t>
      </w:r>
    </w:p>
    <w:p w14:paraId="3FE63171">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（六）质疑</w:t>
      </w:r>
      <w:bookmarkEnd w:id="11"/>
      <w:r>
        <w:rPr>
          <w:rFonts w:hint="eastAsia" w:ascii="宋体" w:hAnsi="宋体" w:eastAsia="宋体" w:cs="宋体"/>
          <w:b/>
          <w:bCs/>
          <w:sz w:val="24"/>
          <w:szCs w:val="24"/>
        </w:rPr>
        <w:t>和投诉</w:t>
      </w:r>
    </w:p>
    <w:p w14:paraId="39091761">
      <w:pPr>
        <w:spacing w:line="360" w:lineRule="auto"/>
        <w:ind w:firstLine="480" w:firstLineChars="200"/>
        <w:rPr>
          <w:rFonts w:hint="eastAsia" w:ascii="宋体" w:hAnsi="宋体" w:eastAsia="宋体" w:cs="宋体"/>
          <w:bCs/>
          <w:sz w:val="24"/>
        </w:rPr>
      </w:pPr>
      <w:bookmarkStart w:id="12" w:name="_Toc177870544"/>
      <w:r>
        <w:rPr>
          <w:rFonts w:hint="eastAsia" w:ascii="宋体" w:hAnsi="宋体" w:eastAsia="宋体" w:cs="宋体"/>
          <w:bCs/>
          <w:sz w:val="24"/>
        </w:rPr>
        <w:t>1、供应商认为招标文件、招标过程和中标结果使自己的合法权益受到损害的，应当在知道或者应知其权益受到损害之日起七个工作日内，以书面形式向采购机构提出质疑。供应商对采购机构的质疑答复不满意或者招标采购人未在规定时间内作出答复的，可以在答复期满后十五个工作日内向同级采购监管部门投诉。</w:t>
      </w:r>
    </w:p>
    <w:p w14:paraId="2D4F3F9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2、投标供应商在法定质疑期内一次性提出针对同一采购程序环节的质疑。</w:t>
      </w:r>
    </w:p>
    <w:p w14:paraId="7C145766">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3、供应商认可采购机构在质疑答复程序中启用的调查和复评等程序，在该程序操作过程未明显违反法律禁止性规定时，不得提出疑义；</w:t>
      </w:r>
    </w:p>
    <w:p w14:paraId="0CFF935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14:paraId="24A2D167">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二、招标文件</w:t>
      </w:r>
      <w:bookmarkEnd w:id="12"/>
    </w:p>
    <w:p w14:paraId="534C18D2">
      <w:pPr>
        <w:snapToGrid w:val="0"/>
        <w:spacing w:line="360" w:lineRule="auto"/>
        <w:ind w:firstLine="316" w:firstLineChars="131"/>
        <w:jc w:val="left"/>
        <w:rPr>
          <w:rFonts w:hint="eastAsia" w:ascii="宋体" w:hAnsi="宋体" w:eastAsia="宋体" w:cs="宋体"/>
          <w:b/>
          <w:color w:val="000000"/>
          <w:sz w:val="24"/>
        </w:rPr>
      </w:pPr>
      <w:r>
        <w:rPr>
          <w:rFonts w:hint="eastAsia" w:ascii="宋体" w:hAnsi="宋体" w:eastAsia="宋体" w:cs="宋体"/>
          <w:b/>
          <w:color w:val="000000"/>
          <w:sz w:val="24"/>
        </w:rPr>
        <w:t>（一）招标文件的构成。本招标文件由以下部分组成：</w:t>
      </w:r>
    </w:p>
    <w:p w14:paraId="6F7735F5">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1.招标公告</w:t>
      </w:r>
    </w:p>
    <w:p w14:paraId="6D65D9B0">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2.招标需求</w:t>
      </w:r>
    </w:p>
    <w:p w14:paraId="30F5D5B1">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3.供应商须知</w:t>
      </w:r>
    </w:p>
    <w:p w14:paraId="76648790">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4.评标办法及标准</w:t>
      </w:r>
    </w:p>
    <w:p w14:paraId="5A768594">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5.采购合同</w:t>
      </w:r>
    </w:p>
    <w:p w14:paraId="434B817A">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6.投标文件格式</w:t>
      </w:r>
    </w:p>
    <w:p w14:paraId="72D58DC4">
      <w:pPr>
        <w:snapToGrid w:val="0"/>
        <w:spacing w:line="360" w:lineRule="auto"/>
        <w:ind w:firstLine="318" w:firstLineChars="132"/>
        <w:jc w:val="left"/>
        <w:rPr>
          <w:rFonts w:hint="eastAsia" w:ascii="宋体" w:hAnsi="宋体" w:eastAsia="宋体" w:cs="宋体"/>
          <w:b/>
          <w:sz w:val="24"/>
        </w:rPr>
      </w:pPr>
      <w:r>
        <w:rPr>
          <w:rFonts w:hint="eastAsia" w:ascii="宋体" w:hAnsi="宋体" w:eastAsia="宋体" w:cs="宋体"/>
          <w:b/>
          <w:sz w:val="24"/>
        </w:rPr>
        <w:t>（二）供应商的风险</w:t>
      </w:r>
    </w:p>
    <w:p w14:paraId="1FD3F33A">
      <w:pPr>
        <w:snapToGrid w:val="0"/>
        <w:spacing w:line="360" w:lineRule="auto"/>
        <w:ind w:firstLine="436" w:firstLineChars="182"/>
        <w:jc w:val="left"/>
        <w:rPr>
          <w:rFonts w:hint="eastAsia" w:ascii="宋体" w:hAnsi="宋体" w:eastAsia="宋体" w:cs="宋体"/>
          <w:sz w:val="24"/>
        </w:rPr>
      </w:pPr>
      <w:r>
        <w:rPr>
          <w:rFonts w:hint="eastAsia" w:ascii="宋体" w:hAnsi="宋体" w:eastAsia="宋体" w:cs="宋体"/>
          <w:sz w:val="24"/>
        </w:rPr>
        <w:t>供应商没有按照招标文件要求提供全部资料，或者供应商没有对招标文件在各方面者作出实质性响应是供应商的风险，并可能导致其投标被拒绝。</w:t>
      </w:r>
    </w:p>
    <w:p w14:paraId="7638402F">
      <w:pPr>
        <w:pStyle w:val="14"/>
        <w:widowControl w:val="0"/>
        <w:numPr>
          <w:ilvl w:val="0"/>
          <w:numId w:val="0"/>
        </w:numPr>
        <w:tabs>
          <w:tab w:val="left" w:pos="454"/>
          <w:tab w:val="left" w:pos="720"/>
        </w:tabs>
        <w:snapToGrid w:val="0"/>
        <w:spacing w:line="360" w:lineRule="auto"/>
        <w:ind w:firstLine="318" w:firstLineChars="132"/>
        <w:rPr>
          <w:rFonts w:hint="eastAsia" w:ascii="宋体" w:hAnsi="宋体" w:eastAsia="宋体" w:cs="宋体"/>
          <w:b/>
          <w:szCs w:val="24"/>
        </w:rPr>
      </w:pPr>
      <w:r>
        <w:rPr>
          <w:rFonts w:hint="eastAsia" w:ascii="宋体" w:hAnsi="宋体" w:eastAsia="宋体" w:cs="宋体"/>
          <w:b/>
          <w:szCs w:val="24"/>
        </w:rPr>
        <w:t xml:space="preserve">（三）招标文件的澄清与修改 </w:t>
      </w:r>
    </w:p>
    <w:p w14:paraId="6319883C">
      <w:pPr>
        <w:pStyle w:val="20"/>
        <w:snapToGrid w:val="0"/>
        <w:spacing w:line="360" w:lineRule="auto"/>
        <w:ind w:firstLine="436" w:firstLineChars="182"/>
        <w:rPr>
          <w:rFonts w:hint="eastAsia" w:ascii="宋体" w:hAnsi="宋体" w:eastAsia="宋体" w:cs="宋体"/>
          <w:bCs/>
          <w:sz w:val="24"/>
        </w:rPr>
      </w:pPr>
      <w:bookmarkStart w:id="13" w:name="_Toc177870545"/>
      <w:r>
        <w:rPr>
          <w:rFonts w:hint="eastAsia" w:ascii="宋体" w:hAnsi="宋体" w:eastAsia="宋体" w:cs="宋体"/>
          <w:bCs/>
          <w:sz w:val="24"/>
        </w:rPr>
        <w:t>1.</w:t>
      </w:r>
      <w:r>
        <w:rPr>
          <w:rFonts w:hint="eastAsia" w:ascii="宋体" w:hAnsi="宋体" w:eastAsia="宋体" w:cs="宋体"/>
          <w:sz w:val="24"/>
        </w:rPr>
        <w:t>供应商应认真阅读本招标文件，发现其中有误或有要求不合理的，供应商必须在</w:t>
      </w:r>
      <w:r>
        <w:rPr>
          <w:rFonts w:hint="eastAsia" w:ascii="宋体" w:hAnsi="宋体" w:eastAsia="宋体" w:cs="宋体"/>
          <w:sz w:val="24"/>
          <w:lang w:eastAsia="zh-CN"/>
        </w:rPr>
        <w:t>前附表</w:t>
      </w:r>
      <w:r>
        <w:rPr>
          <w:rFonts w:hint="eastAsia" w:ascii="宋体" w:hAnsi="宋体" w:eastAsia="宋体" w:cs="宋体"/>
          <w:sz w:val="24"/>
        </w:rPr>
        <w:t>前</w:t>
      </w:r>
      <w:r>
        <w:rPr>
          <w:rFonts w:hint="eastAsia" w:ascii="宋体" w:hAnsi="宋体" w:eastAsia="宋体" w:cs="宋体"/>
          <w:sz w:val="24"/>
          <w:lang w:eastAsia="zh-CN"/>
        </w:rPr>
        <w:t>规定的时间内</w:t>
      </w:r>
      <w:r>
        <w:rPr>
          <w:rFonts w:hint="eastAsia" w:ascii="宋体" w:hAnsi="宋体" w:eastAsia="宋体" w:cs="宋体"/>
          <w:sz w:val="24"/>
        </w:rPr>
        <w:t>以书面形式要求采购人或采购机构澄清</w:t>
      </w:r>
      <w:r>
        <w:rPr>
          <w:rFonts w:hint="eastAsia" w:ascii="宋体" w:hAnsi="宋体" w:eastAsia="宋体" w:cs="宋体"/>
          <w:bCs/>
          <w:sz w:val="24"/>
        </w:rPr>
        <w:t>。</w:t>
      </w:r>
    </w:p>
    <w:p w14:paraId="2A0CEE0F">
      <w:pPr>
        <w:pStyle w:val="20"/>
        <w:snapToGrid w:val="0"/>
        <w:spacing w:line="360" w:lineRule="auto"/>
        <w:ind w:firstLine="436" w:firstLineChars="182"/>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采购机构对已发出的招标文件进行必要澄清、答复、修改或补充的，将在招标文件要求提交投标文件截止时间15日前，在浙江政府采购网上发布更正公告，请供应商自行到网上查看和下载，供应商因漏看带来的后果由供应商自行承担</w:t>
      </w:r>
      <w:r>
        <w:rPr>
          <w:rFonts w:hint="eastAsia" w:ascii="宋体" w:hAnsi="宋体" w:eastAsia="宋体" w:cs="宋体"/>
          <w:sz w:val="24"/>
        </w:rPr>
        <w:t>。</w:t>
      </w:r>
    </w:p>
    <w:p w14:paraId="3AFDC0FE">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3.招标文件澄清、答复、修改、补充的内容为招标文件的组成部分。当招标文件与招标文件的答复、澄清、修改、补充通知就同一内容的表述不一致时，以最后发出的文件为准。</w:t>
      </w:r>
    </w:p>
    <w:p w14:paraId="0D0FA623">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4.招标文件的澄清、答复、修改或补充都应该通过采购机构以法定形式发布，采购人非通过采购机构，不得擅自澄清、答复、修改或补充招标文件。</w:t>
      </w:r>
    </w:p>
    <w:p w14:paraId="08F35B3A">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5.投标供应商一旦参与本次采购活动，即被视为接受了本招标文件的所有内容，如有任何异议，均已在答疑截止时间前提出。</w:t>
      </w:r>
    </w:p>
    <w:p w14:paraId="331F071B">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6、若有必要，招标代理机构将酌情延长递交投标文件的截止日期。</w:t>
      </w:r>
    </w:p>
    <w:p w14:paraId="33058A99">
      <w:pPr>
        <w:pStyle w:val="20"/>
        <w:snapToGrid w:val="0"/>
        <w:spacing w:line="360" w:lineRule="auto"/>
        <w:ind w:firstLine="482" w:firstLineChars="200"/>
        <w:outlineLvl w:val="1"/>
        <w:rPr>
          <w:rFonts w:hint="eastAsia" w:ascii="宋体" w:hAnsi="宋体" w:eastAsia="宋体" w:cs="宋体"/>
          <w:b/>
          <w:sz w:val="24"/>
          <w:szCs w:val="24"/>
        </w:rPr>
      </w:pPr>
    </w:p>
    <w:p w14:paraId="5E8999AF">
      <w:pPr>
        <w:pStyle w:val="20"/>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三、投标文件</w:t>
      </w:r>
      <w:bookmarkEnd w:id="13"/>
      <w:r>
        <w:rPr>
          <w:rFonts w:hint="eastAsia" w:ascii="宋体" w:hAnsi="宋体" w:eastAsia="宋体" w:cs="宋体"/>
          <w:b/>
          <w:sz w:val="24"/>
          <w:szCs w:val="24"/>
        </w:rPr>
        <w:t>的编制</w:t>
      </w:r>
    </w:p>
    <w:p w14:paraId="31EAAC2A">
      <w:pPr>
        <w:snapToGrid w:val="0"/>
        <w:spacing w:line="360" w:lineRule="auto"/>
        <w:ind w:firstLine="482" w:firstLineChars="200"/>
        <w:jc w:val="left"/>
        <w:outlineLvl w:val="0"/>
        <w:rPr>
          <w:rFonts w:hint="eastAsia" w:ascii="宋体" w:hAnsi="宋体" w:eastAsia="宋体" w:cs="宋体"/>
          <w:b/>
          <w:sz w:val="24"/>
        </w:rPr>
      </w:pPr>
      <w:bookmarkStart w:id="14" w:name="_Toc177870546"/>
      <w:bookmarkStart w:id="15" w:name="_Toc177824943"/>
      <w:bookmarkStart w:id="16" w:name="_Toc177824876"/>
      <w:bookmarkStart w:id="17" w:name="_Toc177825124"/>
      <w:r>
        <w:rPr>
          <w:rFonts w:hint="eastAsia" w:ascii="宋体" w:hAnsi="宋体" w:eastAsia="宋体" w:cs="宋体"/>
          <w:b/>
          <w:sz w:val="24"/>
        </w:rPr>
        <w:t>（一）投标文件的组成</w:t>
      </w:r>
      <w:bookmarkEnd w:id="14"/>
      <w:bookmarkEnd w:id="15"/>
      <w:bookmarkEnd w:id="16"/>
      <w:bookmarkEnd w:id="17"/>
    </w:p>
    <w:p w14:paraId="7497F3E7">
      <w:pPr>
        <w:snapToGrid w:val="0"/>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投标文件由</w:t>
      </w:r>
      <w:r>
        <w:rPr>
          <w:rFonts w:hint="eastAsia" w:ascii="宋体" w:hAnsi="宋体" w:eastAsia="宋体" w:cs="宋体"/>
          <w:b/>
          <w:bCs/>
          <w:sz w:val="24"/>
        </w:rPr>
        <w:t>资格文件、商务技术文件</w:t>
      </w:r>
      <w:r>
        <w:rPr>
          <w:rFonts w:hint="eastAsia" w:ascii="宋体" w:hAnsi="宋体" w:eastAsia="宋体" w:cs="宋体"/>
          <w:sz w:val="24"/>
        </w:rPr>
        <w:t>、</w:t>
      </w:r>
      <w:r>
        <w:rPr>
          <w:rFonts w:hint="eastAsia" w:ascii="宋体" w:hAnsi="宋体" w:eastAsia="宋体" w:cs="宋体"/>
          <w:b/>
          <w:bCs/>
          <w:sz w:val="24"/>
        </w:rPr>
        <w:t>报价文件三</w:t>
      </w:r>
      <w:r>
        <w:rPr>
          <w:rFonts w:hint="eastAsia" w:ascii="宋体" w:hAnsi="宋体" w:eastAsia="宋体" w:cs="宋体"/>
          <w:sz w:val="24"/>
        </w:rPr>
        <w:t>部分组成。</w:t>
      </w:r>
    </w:p>
    <w:p w14:paraId="3E859E4A">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en-US" w:eastAsia="zh-CN"/>
        </w:rPr>
        <w:t>1.</w:t>
      </w:r>
      <w:r>
        <w:rPr>
          <w:rFonts w:hint="eastAsia" w:ascii="宋体" w:hAnsi="宋体" w:eastAsia="宋体" w:cs="宋体"/>
          <w:b/>
          <w:sz w:val="24"/>
          <w:lang w:val="zh-CN"/>
        </w:rPr>
        <w:t>资格文件（均不含报价）：</w:t>
      </w:r>
    </w:p>
    <w:p w14:paraId="5165C68A">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（1）提供有效的营业执照副本并加盖公章（或事业单位法人登记证或其他工商等登记证明材料）；</w:t>
      </w:r>
    </w:p>
    <w:p w14:paraId="3EA2F18C">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）符合参加政府采购活动应当具备的一般条件的承诺函；</w:t>
      </w:r>
    </w:p>
    <w:p w14:paraId="2B47C104">
      <w:pPr>
        <w:tabs>
          <w:tab w:val="left" w:pos="1440"/>
        </w:tabs>
        <w:spacing w:line="360" w:lineRule="auto"/>
        <w:ind w:firstLine="480" w:firstLineChars="200"/>
        <w:rPr>
          <w:rFonts w:hint="eastAsia" w:ascii="宋体" w:hAnsi="宋体" w:eastAsia="宋体" w:cs="宋体"/>
          <w:b/>
          <w:color w:val="000000"/>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）本项目的特定资格要求</w:t>
      </w:r>
      <w:r>
        <w:rPr>
          <w:rFonts w:hint="eastAsia" w:ascii="宋体" w:hAnsi="宋体" w:eastAsia="宋体" w:cs="宋体"/>
          <w:color w:val="auto"/>
          <w:sz w:val="24"/>
        </w:rPr>
        <w:t>（如果有)</w:t>
      </w:r>
      <w:r>
        <w:rPr>
          <w:rFonts w:hint="eastAsia" w:ascii="宋体" w:hAnsi="宋体" w:eastAsia="宋体" w:cs="宋体"/>
          <w:sz w:val="24"/>
          <w:lang w:eastAsia="zh-CN"/>
        </w:rPr>
        <w:t>；</w:t>
      </w:r>
    </w:p>
    <w:p w14:paraId="59F80E24">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2.商务技术文件（均不含报价）：</w:t>
      </w:r>
    </w:p>
    <w:p w14:paraId="48196ACB">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投标函； </w:t>
      </w:r>
    </w:p>
    <w:p w14:paraId="73E4543E">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授权委托书或法定代表人（单位负责人、自然人本人）身份证明；</w:t>
      </w:r>
    </w:p>
    <w:p w14:paraId="321E26C3">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符合性审查资料；</w:t>
      </w:r>
    </w:p>
    <w:p w14:paraId="2565DB77">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评标标准相应的商务技术资料；</w:t>
      </w:r>
    </w:p>
    <w:p w14:paraId="083EFBF0">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投标标的清单；</w:t>
      </w:r>
    </w:p>
    <w:p w14:paraId="1301E711">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商务技术偏离表；</w:t>
      </w:r>
    </w:p>
    <w:p w14:paraId="79C86B62">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采购供应商廉洁自律承诺书；</w:t>
      </w:r>
    </w:p>
    <w:p w14:paraId="795032B8">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3.报价文件</w:t>
      </w:r>
    </w:p>
    <w:p w14:paraId="006ECB77">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（1）开标一览表（报价表）；</w:t>
      </w:r>
    </w:p>
    <w:p w14:paraId="52F72AD6">
      <w:pPr>
        <w:tabs>
          <w:tab w:val="left" w:pos="1440"/>
        </w:tabs>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w:t>
      </w:r>
    </w:p>
    <w:p w14:paraId="461240C4">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（二）投标文件的语言及计量</w:t>
      </w:r>
    </w:p>
    <w:p w14:paraId="5170232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1、投标文件以及供应商与招标人就有关投标事宜的所有来往函电，均应以中文汉语书写。除签名、盖章、专用名称等特殊情形外，以中文汉语以外的文字表述的投标文件视同未提供。</w:t>
      </w:r>
    </w:p>
    <w:p w14:paraId="2DFEBA7A">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2、投标计量单位，招标文件已有明确规定的，使用招标文件规定的计量单位；招标文件没有规定的，应采用中华人民共和国法定计量单位（货币单位：人民币元），否则视同未响应。</w:t>
      </w:r>
    </w:p>
    <w:p w14:paraId="261A4444">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（三）投标报价</w:t>
      </w:r>
    </w:p>
    <w:p w14:paraId="02E14257">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1、投标文件只允许有一个报价，有选择性的报价将不予接受；投标报价应按招标文件中相关附表格式填报，该投标报价应与明细报价汇总相等，且不允许出现报价优惠等字样（明细出现“0”元，视同赠送）。</w:t>
      </w:r>
    </w:p>
    <w:p w14:paraId="55F05E41">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2、本次报价为招标文件和合同中要求完成的所有因完成本项目服务所产生的一切费用；</w:t>
      </w:r>
    </w:p>
    <w:p w14:paraId="106D4770">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3、招标文件未列明，而供应商认为必需的费用也需列入报价。</w:t>
      </w:r>
    </w:p>
    <w:p w14:paraId="1F454D98">
      <w:pPr>
        <w:tabs>
          <w:tab w:val="left" w:pos="454"/>
          <w:tab w:val="left" w:pos="720"/>
        </w:tabs>
        <w:autoSpaceDE w:val="0"/>
        <w:autoSpaceDN w:val="0"/>
        <w:adjustRightInd w:val="0"/>
        <w:spacing w:line="360" w:lineRule="auto"/>
        <w:ind w:firstLine="480"/>
        <w:jc w:val="left"/>
        <w:rPr>
          <w:rFonts w:hint="eastAsia" w:ascii="宋体" w:hAnsi="宋体" w:eastAsia="宋体" w:cs="宋体"/>
          <w:b/>
          <w:sz w:val="24"/>
          <w:lang w:val="zh-CN"/>
        </w:rPr>
      </w:pPr>
      <w:r>
        <w:rPr>
          <w:rFonts w:hint="eastAsia" w:ascii="宋体" w:hAnsi="宋体" w:eastAsia="宋体" w:cs="宋体"/>
          <w:sz w:val="24"/>
          <w:lang w:val="zh-CN"/>
        </w:rPr>
        <w:t>4、投标单位综合考虑投标报价</w:t>
      </w:r>
      <w:r>
        <w:rPr>
          <w:rFonts w:hint="eastAsia" w:ascii="宋体" w:hAnsi="宋体" w:eastAsia="宋体" w:cs="宋体"/>
          <w:bCs/>
          <w:sz w:val="24"/>
          <w:lang w:val="zh-CN"/>
        </w:rPr>
        <w:t>。</w:t>
      </w:r>
    </w:p>
    <w:p w14:paraId="22A61377">
      <w:pPr>
        <w:tabs>
          <w:tab w:val="left" w:pos="454"/>
          <w:tab w:val="left" w:pos="720"/>
        </w:tabs>
        <w:autoSpaceDE w:val="0"/>
        <w:autoSpaceDN w:val="0"/>
        <w:adjustRightInd w:val="0"/>
        <w:spacing w:line="360" w:lineRule="auto"/>
        <w:ind w:firstLine="354" w:firstLineChars="147"/>
        <w:jc w:val="left"/>
        <w:rPr>
          <w:rFonts w:hint="eastAsia" w:ascii="宋体" w:hAnsi="宋体" w:eastAsia="宋体" w:cs="宋体"/>
          <w:b/>
          <w:sz w:val="24"/>
          <w:lang w:val="zh-CN"/>
        </w:rPr>
      </w:pPr>
      <w:r>
        <w:rPr>
          <w:rFonts w:hint="eastAsia" w:ascii="宋体" w:hAnsi="宋体" w:eastAsia="宋体" w:cs="宋体"/>
          <w:b/>
          <w:sz w:val="24"/>
          <w:lang w:val="zh-CN"/>
        </w:rPr>
        <w:t>（四）投标文件的有效期</w:t>
      </w:r>
    </w:p>
    <w:p w14:paraId="29DBC161">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1.自投标截止日起</w:t>
      </w:r>
      <w:r>
        <w:rPr>
          <w:rFonts w:hint="eastAsia" w:ascii="宋体" w:hAnsi="宋体" w:eastAsia="宋体" w:cs="宋体"/>
          <w:sz w:val="24"/>
          <w:u w:val="single"/>
          <w:lang w:val="zh-CN"/>
        </w:rPr>
        <w:t>90</w:t>
      </w:r>
      <w:r>
        <w:rPr>
          <w:rFonts w:hint="eastAsia" w:ascii="宋体" w:hAnsi="宋体" w:eastAsia="宋体" w:cs="宋体"/>
          <w:sz w:val="24"/>
          <w:lang w:val="zh-CN"/>
        </w:rPr>
        <w:t>天投标书应保持有效。有效期短于这个规定期限的投标将被拒绝。</w:t>
      </w:r>
    </w:p>
    <w:p w14:paraId="4E9A6BC4">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2.在特殊情况下，采购机构可与供应商协商延长投标书的有效期，这种要求和答复均以书面形式进行。</w:t>
      </w:r>
    </w:p>
    <w:p w14:paraId="5891A823">
      <w:pPr>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.中标人的投标文件自开标之日起至合同履行完毕止均应保持有效。</w:t>
      </w:r>
    </w:p>
    <w:p w14:paraId="39E4A67F">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（五）投标文件的签署和份数</w:t>
      </w:r>
    </w:p>
    <w:p w14:paraId="34A05B79">
      <w:pPr>
        <w:pStyle w:val="17"/>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1、《投标文件》的签章：见《前附表》；</w:t>
      </w:r>
    </w:p>
    <w:p w14:paraId="3F258AEA">
      <w:pPr>
        <w:pStyle w:val="17"/>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2、《投标文件》应由投标供应商法定代表人或其授权代表签字（或盖章），并时加盖投标供应商公章。</w:t>
      </w:r>
    </w:p>
    <w:p w14:paraId="46C2C087">
      <w:pPr>
        <w:pStyle w:val="17"/>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3、电子签章操作指南详见采购公告附件《供应商项目采购-电子招投标操作指南》。</w:t>
      </w:r>
    </w:p>
    <w:p w14:paraId="27779209">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（六）投标文件的形式</w:t>
      </w:r>
    </w:p>
    <w:p w14:paraId="367CD70C">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1、投标文件的形式：见《前附表》；</w:t>
      </w:r>
    </w:p>
    <w:p w14:paraId="166DF552">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2、“电子加密投标文件”：“电子加密投标文件”是指通过“</w:t>
      </w:r>
      <w:r>
        <w:rPr>
          <w:rFonts w:hint="eastAsia" w:ascii="宋体" w:hAnsi="宋体" w:eastAsia="宋体" w:cs="宋体"/>
          <w:kern w:val="2"/>
          <w:sz w:val="24"/>
          <w:szCs w:val="24"/>
          <w:lang w:eastAsia="zh-CN"/>
        </w:rPr>
        <w:t>乐采云电子交易客户端</w:t>
      </w:r>
      <w:r>
        <w:rPr>
          <w:rFonts w:hint="eastAsia" w:ascii="宋体" w:hAnsi="宋体" w:eastAsia="宋体" w:cs="宋体"/>
          <w:kern w:val="2"/>
          <w:sz w:val="24"/>
          <w:szCs w:val="24"/>
        </w:rPr>
        <w:t>”完成投标文件编制后生成并加密的数据电文形式的投标文件。</w:t>
      </w:r>
    </w:p>
    <w:p w14:paraId="1CB2CBE8">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3、“备份投标文件”：“备份投标文件”是指与“电子加密投标文件”同时生成的数据电文形式的电子文件（备份标书），其他方式编制的“备份投标文件”视为无效的“备份投标文件”。</w:t>
      </w:r>
    </w:p>
    <w:p w14:paraId="4CF7165A">
      <w:pPr>
        <w:pStyle w:val="17"/>
        <w:tabs>
          <w:tab w:val="left" w:pos="1365"/>
          <w:tab w:val="left" w:pos="3375"/>
        </w:tabs>
        <w:spacing w:line="360" w:lineRule="auto"/>
        <w:ind w:firstLine="482"/>
        <w:rPr>
          <w:rFonts w:hint="eastAsia" w:ascii="宋体" w:hAnsi="宋体" w:eastAsia="宋体" w:cs="宋体"/>
          <w:b/>
          <w:kern w:val="2"/>
          <w:sz w:val="24"/>
          <w:szCs w:val="24"/>
          <w:lang w:val="zh-CN"/>
        </w:rPr>
      </w:pPr>
      <w:r>
        <w:rPr>
          <w:rFonts w:hint="eastAsia" w:ascii="宋体" w:hAnsi="宋体" w:eastAsia="宋体" w:cs="宋体"/>
          <w:b/>
          <w:kern w:val="2"/>
          <w:sz w:val="24"/>
          <w:szCs w:val="24"/>
          <w:lang w:val="zh-CN"/>
        </w:rPr>
        <w:t>（七）投标无效的情形</w:t>
      </w:r>
    </w:p>
    <w:p w14:paraId="39E9AAB2">
      <w:pPr>
        <w:pStyle w:val="17"/>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66FCCF56">
      <w:pPr>
        <w:numPr>
          <w:ilvl w:val="0"/>
          <w:numId w:val="5"/>
        </w:numPr>
        <w:spacing w:line="360" w:lineRule="auto"/>
        <w:rPr>
          <w:rFonts w:hint="eastAsia" w:ascii="宋体" w:hAnsi="宋体" w:eastAsia="宋体" w:cs="宋体"/>
          <w:bCs/>
          <w:kern w:val="2"/>
          <w:sz w:val="24"/>
          <w:szCs w:val="24"/>
        </w:rPr>
      </w:pPr>
      <w:r>
        <w:rPr>
          <w:rFonts w:hint="eastAsia" w:ascii="宋体" w:hAnsi="宋体" w:eastAsia="宋体" w:cs="宋体"/>
          <w:bCs/>
          <w:kern w:val="2"/>
          <w:sz w:val="24"/>
          <w:szCs w:val="24"/>
          <w:lang w:val="zh-CN"/>
        </w:rPr>
        <w:t>在符合性审查时，如发现下列情形之一的，投标文件将被视为无效投标：</w:t>
      </w:r>
    </w:p>
    <w:p w14:paraId="051F70B1">
      <w:pPr>
        <w:snapToGrid w:val="0"/>
        <w:spacing w:line="360" w:lineRule="auto"/>
        <w:rPr>
          <w:rFonts w:hint="eastAsia" w:ascii="宋体" w:hAnsi="宋体" w:eastAsia="宋体" w:cs="宋体"/>
          <w:sz w:val="24"/>
        </w:rPr>
      </w:pPr>
      <w:r>
        <w:rPr>
          <w:rFonts w:hint="eastAsia" w:ascii="宋体" w:hAnsi="宋体" w:eastAsia="宋体" w:cs="宋体"/>
          <w:sz w:val="24"/>
        </w:rPr>
        <w:t>（1）投标有效期不足的；</w:t>
      </w:r>
    </w:p>
    <w:p w14:paraId="353D14F4">
      <w:pPr>
        <w:snapToGrid w:val="0"/>
        <w:spacing w:line="360" w:lineRule="auto"/>
        <w:rPr>
          <w:rFonts w:hint="eastAsia" w:ascii="宋体" w:hAnsi="宋体" w:eastAsia="宋体" w:cs="宋体"/>
          <w:sz w:val="24"/>
        </w:rPr>
      </w:pPr>
      <w:r>
        <w:rPr>
          <w:rFonts w:hint="eastAsia" w:ascii="宋体" w:hAnsi="宋体" w:eastAsia="宋体" w:cs="宋体"/>
          <w:sz w:val="24"/>
        </w:rPr>
        <w:t>（2）电子投标文件解密失败且未在规定时间内提交备份投标文件的；或仅提交备份投标文件的；</w:t>
      </w:r>
    </w:p>
    <w:p w14:paraId="40BB414B">
      <w:pPr>
        <w:snapToGrid w:val="0"/>
        <w:spacing w:line="360" w:lineRule="auto"/>
        <w:rPr>
          <w:rFonts w:hint="eastAsia" w:ascii="宋体" w:hAnsi="宋体" w:eastAsia="宋体" w:cs="宋体"/>
          <w:sz w:val="24"/>
        </w:rPr>
      </w:pPr>
      <w:r>
        <w:rPr>
          <w:rFonts w:hint="eastAsia" w:ascii="宋体" w:hAnsi="宋体" w:eastAsia="宋体" w:cs="宋体"/>
          <w:sz w:val="24"/>
        </w:rPr>
        <w:t>（3）供应商被列入失信被执行人、重大税收违法案件当事人名单、政府采购严重违法失信行为记录名单的；</w:t>
      </w:r>
    </w:p>
    <w:p w14:paraId="21FB0661">
      <w:pPr>
        <w:snapToGrid w:val="0"/>
        <w:spacing w:line="360" w:lineRule="auto"/>
        <w:rPr>
          <w:rFonts w:hint="eastAsia" w:ascii="宋体" w:hAnsi="宋体" w:eastAsia="宋体" w:cs="宋体"/>
          <w:sz w:val="24"/>
        </w:rPr>
      </w:pPr>
      <w:r>
        <w:rPr>
          <w:rFonts w:hint="eastAsia" w:ascii="宋体" w:hAnsi="宋体" w:eastAsia="宋体" w:cs="宋体"/>
          <w:sz w:val="24"/>
        </w:rPr>
        <w:t>（4）投标文件未按招标文件要求</w:t>
      </w:r>
      <w:r>
        <w:rPr>
          <w:rFonts w:hint="eastAsia" w:ascii="宋体" w:hAnsi="宋体" w:eastAsia="宋体" w:cs="宋体"/>
          <w:sz w:val="24"/>
          <w:lang w:eastAsia="zh-CN"/>
        </w:rPr>
        <w:t>编制、</w:t>
      </w:r>
      <w:r>
        <w:rPr>
          <w:rFonts w:hint="eastAsia" w:ascii="宋体" w:hAnsi="宋体" w:eastAsia="宋体" w:cs="宋体"/>
          <w:sz w:val="24"/>
        </w:rPr>
        <w:t>签署、盖章的；</w:t>
      </w:r>
    </w:p>
    <w:p w14:paraId="70325CD6">
      <w:pPr>
        <w:snapToGrid w:val="0"/>
        <w:spacing w:line="360" w:lineRule="auto"/>
        <w:rPr>
          <w:rFonts w:hint="eastAsia" w:ascii="宋体" w:hAnsi="宋体" w:eastAsia="宋体" w:cs="宋体"/>
          <w:sz w:val="24"/>
        </w:rPr>
      </w:pPr>
      <w:r>
        <w:rPr>
          <w:rFonts w:hint="eastAsia" w:ascii="宋体" w:hAnsi="宋体" w:eastAsia="宋体" w:cs="宋体"/>
          <w:sz w:val="24"/>
        </w:rPr>
        <w:t>（5）与招标文件有重大偏离、未满足带“</w:t>
      </w:r>
      <w:r>
        <w:rPr>
          <w:rFonts w:hint="eastAsia" w:ascii="宋体" w:hAnsi="宋体" w:eastAsia="宋体" w:cs="宋体"/>
          <w:sz w:val="24"/>
          <w:lang w:eastAsia="zh-CN"/>
        </w:rPr>
        <w:t>★</w:t>
      </w:r>
      <w:r>
        <w:rPr>
          <w:rFonts w:hint="eastAsia" w:ascii="宋体" w:hAnsi="宋体" w:eastAsia="宋体" w:cs="宋体"/>
          <w:sz w:val="24"/>
        </w:rPr>
        <w:t>”号实质性指标的投标文件；</w:t>
      </w:r>
    </w:p>
    <w:p w14:paraId="0E479324">
      <w:pPr>
        <w:snapToGrid w:val="0"/>
        <w:spacing w:line="360" w:lineRule="auto"/>
        <w:rPr>
          <w:rFonts w:hint="eastAsia" w:ascii="宋体" w:hAnsi="宋体" w:eastAsia="宋体" w:cs="宋体"/>
          <w:sz w:val="24"/>
        </w:rPr>
      </w:pPr>
      <w:r>
        <w:rPr>
          <w:rFonts w:hint="eastAsia" w:ascii="宋体" w:hAnsi="宋体" w:eastAsia="宋体" w:cs="宋体"/>
          <w:sz w:val="24"/>
        </w:rPr>
        <w:t>（6）对一个标项提供两个投标方案的；</w:t>
      </w:r>
    </w:p>
    <w:p w14:paraId="659C451F">
      <w:pPr>
        <w:snapToGrid w:val="0"/>
        <w:spacing w:line="360" w:lineRule="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资格文件、</w:t>
      </w:r>
      <w:r>
        <w:rPr>
          <w:rFonts w:hint="eastAsia" w:ascii="宋体" w:hAnsi="宋体" w:eastAsia="宋体" w:cs="宋体"/>
          <w:sz w:val="24"/>
        </w:rPr>
        <w:t>商务</w:t>
      </w:r>
      <w:r>
        <w:rPr>
          <w:rFonts w:hint="eastAsia" w:ascii="宋体" w:hAnsi="宋体" w:eastAsia="宋体" w:cs="宋体"/>
          <w:sz w:val="24"/>
          <w:lang w:eastAsia="zh-CN"/>
        </w:rPr>
        <w:t>技术文件</w:t>
      </w:r>
      <w:r>
        <w:rPr>
          <w:rFonts w:hint="eastAsia" w:ascii="宋体" w:hAnsi="宋体" w:eastAsia="宋体" w:cs="宋体"/>
          <w:sz w:val="24"/>
        </w:rPr>
        <w:t>中出现投标价格信息的；</w:t>
      </w:r>
    </w:p>
    <w:p w14:paraId="372572F9">
      <w:pPr>
        <w:snapToGrid w:val="0"/>
        <w:spacing w:line="360" w:lineRule="auto"/>
        <w:rPr>
          <w:rFonts w:hint="eastAsia" w:ascii="宋体" w:hAnsi="宋体" w:eastAsia="宋体" w:cs="宋体"/>
          <w:sz w:val="24"/>
        </w:rPr>
      </w:pPr>
      <w:r>
        <w:rPr>
          <w:rFonts w:hint="eastAsia" w:ascii="宋体" w:hAnsi="宋体" w:eastAsia="宋体" w:cs="宋体"/>
          <w:sz w:val="24"/>
        </w:rPr>
        <w:t>（8）供应商被视为串通投标的；</w:t>
      </w:r>
    </w:p>
    <w:p w14:paraId="4506E366">
      <w:pPr>
        <w:snapToGrid w:val="0"/>
        <w:spacing w:line="360" w:lineRule="auto"/>
        <w:rPr>
          <w:rFonts w:hint="eastAsia" w:ascii="宋体" w:hAnsi="宋体" w:eastAsia="宋体" w:cs="宋体"/>
          <w:sz w:val="24"/>
        </w:rPr>
      </w:pPr>
      <w:r>
        <w:rPr>
          <w:rFonts w:hint="eastAsia" w:ascii="宋体" w:hAnsi="宋体" w:eastAsia="宋体" w:cs="宋体"/>
          <w:sz w:val="24"/>
        </w:rPr>
        <w:t>（9）投标文件含有采购人不能接受的附加条件的；</w:t>
      </w:r>
    </w:p>
    <w:p w14:paraId="0C2312A2">
      <w:pPr>
        <w:snapToGrid w:val="0"/>
        <w:spacing w:line="360" w:lineRule="auto"/>
        <w:rPr>
          <w:rFonts w:hint="eastAsia" w:ascii="宋体" w:hAnsi="宋体" w:eastAsia="宋体" w:cs="宋体"/>
          <w:sz w:val="24"/>
        </w:rPr>
      </w:pPr>
      <w:r>
        <w:rPr>
          <w:rFonts w:hint="eastAsia" w:ascii="宋体" w:hAnsi="宋体" w:eastAsia="宋体" w:cs="宋体"/>
          <w:sz w:val="24"/>
        </w:rPr>
        <w:t>（10）不符合法律、法规和本招标文件规定的其他实质性要求的。</w:t>
      </w:r>
    </w:p>
    <w:p w14:paraId="01D6DFC2">
      <w:pPr>
        <w:snapToGrid w:val="0"/>
        <w:spacing w:line="360" w:lineRule="auto"/>
        <w:rPr>
          <w:rFonts w:hint="eastAsia"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在技术评议时，如发现下列情形之一的，投标文件将被视为无效投标：</w:t>
      </w:r>
    </w:p>
    <w:p w14:paraId="04022B08">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（1）未提供或未如实提供投标货物的技术参数，或者投标文件标明的响应或偏离与事实不符或虚假投标的；</w:t>
      </w:r>
    </w:p>
    <w:p w14:paraId="790C3679">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（2）明显不符合招标文件要求的规格型号、质量标准，或者与招标文件中标“</w:t>
      </w:r>
      <w:r>
        <w:rPr>
          <w:rFonts w:hint="eastAsia" w:ascii="宋体" w:hAnsi="宋体" w:eastAsia="宋体" w:cs="宋体"/>
          <w:sz w:val="24"/>
          <w:lang w:val="zh-CN" w:eastAsia="zh-CN"/>
        </w:rPr>
        <w:t>★</w:t>
      </w:r>
      <w:r>
        <w:rPr>
          <w:rFonts w:hint="eastAsia" w:ascii="宋体" w:hAnsi="宋体" w:eastAsia="宋体" w:cs="宋体"/>
          <w:sz w:val="24"/>
          <w:lang w:val="zh-CN"/>
        </w:rPr>
        <w:t>”的技术指标、主要功能项目发生实质性偏离的；</w:t>
      </w:r>
    </w:p>
    <w:p w14:paraId="742F1F87">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（3）与其他参加本次投标供应商的投标文件（技术文件）的文字表述内容相同连续20行以上或者差错相同2处以上的；</w:t>
      </w:r>
    </w:p>
    <w:p w14:paraId="4E47873D">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（4）投标技术方案不明确，存在一个或一个以上备选（替代）投标方案的；</w:t>
      </w:r>
    </w:p>
    <w:p w14:paraId="7912A535">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3、在报价评议时，如发现下列情形之一的，投标文件将被视为无效投标：</w:t>
      </w:r>
    </w:p>
    <w:p w14:paraId="5858478B">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（1）未采用人民币报价或者未按照招标文件标明的币种报价的；</w:t>
      </w:r>
    </w:p>
    <w:p w14:paraId="691D6FF8">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（2）投标报价超出招标文件规定的最高限价的；</w:t>
      </w:r>
    </w:p>
    <w:p w14:paraId="5C843DB8">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（3）开标一览表中的投标报价合计与投标报价明细表的总价不一致的，供应商拒绝修正的；</w:t>
      </w:r>
    </w:p>
    <w:p w14:paraId="3194B0A1">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（4）投标报价具有选择性，唱标价格与投标文件承诺的优惠/折扣后价格不一致的。</w:t>
      </w:r>
    </w:p>
    <w:p w14:paraId="38CE762A">
      <w:pPr>
        <w:autoSpaceDE w:val="0"/>
        <w:autoSpaceDN w:val="0"/>
        <w:adjustRightInd w:val="0"/>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4、符合招标文件明确规定的其他无效投标条款的。</w:t>
      </w:r>
    </w:p>
    <w:p w14:paraId="2BBC6022">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四、开标</w:t>
      </w:r>
    </w:p>
    <w:p w14:paraId="26281376">
      <w:pPr>
        <w:autoSpaceDE w:val="0"/>
        <w:autoSpaceDN w:val="0"/>
        <w:adjustRightInd w:val="0"/>
        <w:spacing w:line="360" w:lineRule="auto"/>
        <w:ind w:firstLine="354"/>
        <w:rPr>
          <w:rFonts w:hint="eastAsia" w:ascii="宋体" w:hAnsi="宋体" w:eastAsia="宋体" w:cs="宋体"/>
          <w:b/>
          <w:sz w:val="24"/>
        </w:rPr>
      </w:pPr>
      <w:r>
        <w:rPr>
          <w:rFonts w:hint="eastAsia" w:ascii="宋体" w:hAnsi="宋体" w:eastAsia="宋体" w:cs="宋体"/>
          <w:b/>
          <w:sz w:val="24"/>
          <w:lang w:val="zh-CN"/>
        </w:rPr>
        <w:t>（一）开标形式</w:t>
      </w:r>
    </w:p>
    <w:p w14:paraId="422BB9C1">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lang w:val="zh-CN"/>
        </w:rPr>
        <w:t>采购组织机构将按照招标文件规定的时间通过“乐采云平台”组织开标、开启投标文件，所有供应商均应当准时在线参加。</w:t>
      </w:r>
    </w:p>
    <w:p w14:paraId="6377D69B">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（二） 开标准备</w:t>
      </w:r>
    </w:p>
    <w:p w14:paraId="0FB31186">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开标的准备工作由采购组织机构负责落实；</w:t>
      </w:r>
    </w:p>
    <w:p w14:paraId="4C92DE2C">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B97B486">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（三）开标流程</w:t>
      </w:r>
    </w:p>
    <w:p w14:paraId="2C59A1FC">
      <w:pPr>
        <w:pStyle w:val="20"/>
        <w:widowControl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投标截止时间后，</w:t>
      </w:r>
      <w:r>
        <w:rPr>
          <w:rFonts w:hint="eastAsia" w:ascii="宋体" w:hAnsi="宋体" w:eastAsia="宋体" w:cs="宋体"/>
          <w:sz w:val="24"/>
        </w:rPr>
        <w:t>采购组织机构向各投标供应商发出电子加密投标文件【开始解密】通知，由供应商按招标文件规定的时间内自行进行投标文件解密。</w:t>
      </w:r>
      <w:r>
        <w:rPr>
          <w:rFonts w:hint="eastAsia" w:ascii="宋体" w:hAnsi="宋体" w:eastAsia="宋体" w:cs="宋体"/>
          <w:sz w:val="24"/>
          <w:szCs w:val="24"/>
        </w:rPr>
        <w:t>在线解密电子投标文件时间为开标时间起半个小时内。</w:t>
      </w:r>
      <w:r>
        <w:rPr>
          <w:rFonts w:hint="eastAsia" w:ascii="宋体" w:hAnsi="宋体" w:eastAsia="宋体" w:cs="宋体"/>
          <w:sz w:val="24"/>
        </w:rPr>
        <w:t>投标供应商在规定的时间内无法完成已递交的“电子加密投标文件”解密的，如已按规定递交了备份投标文件的，将由采购组织机构按“</w:t>
      </w:r>
      <w:r>
        <w:rPr>
          <w:rFonts w:hint="eastAsia" w:ascii="宋体" w:hAnsi="宋体" w:eastAsia="宋体" w:cs="宋体"/>
          <w:sz w:val="24"/>
          <w:lang w:eastAsia="zh-CN"/>
        </w:rPr>
        <w:t>乐采云平台</w:t>
      </w:r>
      <w:r>
        <w:rPr>
          <w:rFonts w:hint="eastAsia" w:ascii="宋体" w:hAnsi="宋体" w:eastAsia="宋体" w:cs="宋体"/>
          <w:sz w:val="24"/>
        </w:rPr>
        <w:t>”操作规范将备份投标文件上传至“</w:t>
      </w:r>
      <w:r>
        <w:rPr>
          <w:rFonts w:hint="eastAsia" w:ascii="宋体" w:hAnsi="宋体" w:eastAsia="宋体" w:cs="宋体"/>
          <w:sz w:val="24"/>
          <w:lang w:eastAsia="zh-CN"/>
        </w:rPr>
        <w:t>乐采云平台</w:t>
      </w:r>
      <w:r>
        <w:rPr>
          <w:rFonts w:hint="eastAsia" w:ascii="宋体" w:hAnsi="宋体" w:eastAsia="宋体" w:cs="宋体"/>
          <w:sz w:val="24"/>
        </w:rPr>
        <w:t>”，上传成功后，“电子加密投标文件”自动失效；</w:t>
      </w:r>
    </w:p>
    <w:p w14:paraId="38ADCC76">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2.评标委员会对资格和商务技术响应文件进行评审；</w:t>
      </w:r>
    </w:p>
    <w:p w14:paraId="16624666">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3.在系统上公开资格和商务技术评审结果；</w:t>
      </w:r>
    </w:p>
    <w:p w14:paraId="05169BF3">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4.在系统上公开报价开标情况；</w:t>
      </w:r>
    </w:p>
    <w:p w14:paraId="4BE78A2D">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5.评标委员会对报价情况进行评审；</w:t>
      </w:r>
    </w:p>
    <w:p w14:paraId="640C6AFE">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6.在系统上公布评审结果。</w:t>
      </w:r>
    </w:p>
    <w:p w14:paraId="487C158E">
      <w:pPr>
        <w:spacing w:line="360" w:lineRule="auto"/>
        <w:ind w:firstLine="426" w:firstLineChars="177"/>
        <w:jc w:val="left"/>
        <w:rPr>
          <w:rFonts w:hint="eastAsia" w:ascii="宋体" w:hAnsi="宋体" w:eastAsia="宋体" w:cs="宋体"/>
          <w:b/>
          <w:color w:val="000000"/>
          <w:sz w:val="24"/>
        </w:rPr>
      </w:pPr>
      <w:r>
        <w:rPr>
          <w:rFonts w:hint="eastAsia" w:ascii="宋体" w:hAnsi="宋体" w:eastAsia="宋体" w:cs="宋体"/>
          <w:b/>
          <w:color w:val="000000"/>
          <w:sz w:val="24"/>
        </w:rPr>
        <w:t>特别说明：如遇“</w:t>
      </w:r>
      <w:r>
        <w:rPr>
          <w:rFonts w:hint="eastAsia" w:ascii="宋体" w:hAnsi="宋体" w:eastAsia="宋体" w:cs="宋体"/>
          <w:b/>
          <w:color w:val="000000"/>
          <w:sz w:val="24"/>
          <w:lang w:eastAsia="zh-CN"/>
        </w:rPr>
        <w:t>乐采云平台</w:t>
      </w:r>
      <w:r>
        <w:rPr>
          <w:rFonts w:hint="eastAsia" w:ascii="宋体" w:hAnsi="宋体" w:eastAsia="宋体" w:cs="宋体"/>
          <w:b/>
          <w:color w:val="000000"/>
          <w:sz w:val="24"/>
        </w:rPr>
        <w:t>”电子化开标或评审程序调整的，按调整后程序执行。</w:t>
      </w:r>
    </w:p>
    <w:p w14:paraId="5D169011">
      <w:pPr>
        <w:autoSpaceDE w:val="0"/>
        <w:autoSpaceDN w:val="0"/>
        <w:adjustRightInd w:val="0"/>
        <w:spacing w:line="360" w:lineRule="auto"/>
        <w:ind w:firstLine="472" w:firstLineChars="196"/>
        <w:rPr>
          <w:rFonts w:hint="eastAsia" w:ascii="宋体" w:hAnsi="宋体" w:eastAsia="宋体" w:cs="宋体"/>
          <w:b/>
          <w:sz w:val="24"/>
          <w:lang w:val="zh-CN"/>
        </w:rPr>
      </w:pPr>
      <w:bookmarkStart w:id="18" w:name="_Toc33194393"/>
      <w:bookmarkStart w:id="19" w:name="_Toc24550037"/>
      <w:r>
        <w:rPr>
          <w:rFonts w:hint="eastAsia" w:ascii="宋体" w:hAnsi="宋体" w:eastAsia="宋体" w:cs="宋体"/>
          <w:b/>
          <w:sz w:val="24"/>
          <w:lang w:val="zh-CN"/>
        </w:rPr>
        <w:t>（四）投标供应商资格审查</w:t>
      </w:r>
      <w:bookmarkEnd w:id="18"/>
      <w:bookmarkEnd w:id="19"/>
    </w:p>
    <w:p w14:paraId="6854BC20">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F4B2586">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76B0043">
      <w:pPr>
        <w:spacing w:line="360" w:lineRule="auto"/>
        <w:ind w:firstLine="424" w:firstLineChars="177"/>
        <w:rPr>
          <w:rFonts w:hint="eastAsia" w:ascii="宋体" w:hAnsi="宋体" w:eastAsia="宋体" w:cs="宋体"/>
          <w:bCs/>
          <w:sz w:val="24"/>
          <w:lang w:val="zh-CN"/>
        </w:rPr>
      </w:pPr>
      <w:r>
        <w:rPr>
          <w:rFonts w:hint="eastAsia" w:ascii="宋体" w:hAnsi="宋体" w:eastAsia="宋体" w:cs="宋体"/>
          <w:bCs/>
          <w:color w:val="000000"/>
          <w:sz w:val="24"/>
        </w:rPr>
        <w:t>3、单位负责人为同一人或者存在直接控股、管理关系的不同供应商参加同一合同项下的采购活动的，相关投标供应商均作资格无效处理。</w:t>
      </w:r>
    </w:p>
    <w:p w14:paraId="0AD0C4C2">
      <w:pPr>
        <w:autoSpaceDE w:val="0"/>
        <w:autoSpaceDN w:val="0"/>
        <w:adjustRightInd w:val="0"/>
        <w:spacing w:line="360" w:lineRule="auto"/>
        <w:ind w:firstLine="354"/>
        <w:rPr>
          <w:rFonts w:hint="eastAsia" w:ascii="宋体" w:hAnsi="宋体" w:eastAsia="宋体" w:cs="宋体"/>
          <w:b/>
          <w:sz w:val="24"/>
          <w:lang w:val="zh-CN"/>
        </w:rPr>
      </w:pPr>
      <w:r>
        <w:rPr>
          <w:rFonts w:hint="eastAsia" w:ascii="宋体" w:hAnsi="宋体" w:eastAsia="宋体" w:cs="宋体"/>
          <w:b/>
          <w:sz w:val="24"/>
          <w:lang w:val="zh-CN"/>
        </w:rPr>
        <w:t>五、评标</w:t>
      </w:r>
    </w:p>
    <w:p w14:paraId="427F22E8">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（一）组建评标委员会</w:t>
      </w:r>
    </w:p>
    <w:p w14:paraId="3C53045A">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评标委员会由采购人或采购代理机构依法组建，成员包括采购人代表和评审专家，成员人数为五人或以上单数，其中评审专家不少于成员总数的三分之二。</w:t>
      </w:r>
    </w:p>
    <w:p w14:paraId="134470C2">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（二）评标的方式</w:t>
      </w:r>
    </w:p>
    <w:p w14:paraId="1AF47FF5">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本项目采用不公开方式评标，评标的依据为招标文件和投标文件。</w:t>
      </w:r>
    </w:p>
    <w:p w14:paraId="43622E75">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（三） 评标程序</w:t>
      </w:r>
    </w:p>
    <w:p w14:paraId="5D3BA5AF">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1.资格审查</w:t>
      </w:r>
    </w:p>
    <w:p w14:paraId="4644781A">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5FEB2782">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评标委员会对供应商的投标文件的完整性、合法性等进行审查。</w:t>
      </w:r>
    </w:p>
    <w:p w14:paraId="6FE0CC51">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2.实质审查与比较</w:t>
      </w:r>
    </w:p>
    <w:p w14:paraId="645AB9B7">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（1）评标委员会审查投标文件的实质性内容是否符合招标文件的实质性要求。</w:t>
      </w:r>
    </w:p>
    <w:p w14:paraId="7CDED487">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（2）评标委员会将根据供应商的投标文件进行审查、核对,如有疑问,将对供应商进行询标,供应商要向评标委员会澄清有关问题,并最终以书面形式进行答复。</w:t>
      </w:r>
    </w:p>
    <w:p w14:paraId="104EF1B6">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（3）各供应商的</w:t>
      </w:r>
      <w:r>
        <w:rPr>
          <w:rFonts w:hint="eastAsia" w:ascii="宋体" w:hAnsi="宋体" w:eastAsia="宋体" w:cs="宋体"/>
          <w:sz w:val="24"/>
        </w:rPr>
        <w:t>商务技术得分</w:t>
      </w:r>
      <w:r>
        <w:rPr>
          <w:rFonts w:hint="eastAsia" w:ascii="宋体" w:hAnsi="宋体" w:eastAsia="宋体" w:cs="宋体"/>
          <w:sz w:val="24"/>
          <w:lang w:val="zh-CN"/>
        </w:rPr>
        <w:t>按照评标委员会成员的独立评分结果汇总数后的算术平均分计算。</w:t>
      </w:r>
    </w:p>
    <w:p w14:paraId="4E11058F">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（4）评标委员会根据供应商的商务报价,计算各供应商的价格分。</w:t>
      </w:r>
    </w:p>
    <w:p w14:paraId="7C6118A9">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（5）评标委员会完成评标后,评委对各部分得分汇总,得出本项目最终得分,评标委员会按评标原则推荐中标候选人同时起草评标报告。</w:t>
      </w:r>
    </w:p>
    <w:p w14:paraId="2F30D5B1">
      <w:pPr>
        <w:autoSpaceDE w:val="0"/>
        <w:autoSpaceDN w:val="0"/>
        <w:adjustRightInd w:val="0"/>
        <w:spacing w:line="360" w:lineRule="auto"/>
        <w:ind w:firstLine="360"/>
        <w:rPr>
          <w:rFonts w:hint="eastAsia" w:ascii="宋体" w:hAnsi="宋体" w:eastAsia="宋体" w:cs="宋体"/>
          <w:b/>
          <w:sz w:val="24"/>
          <w:lang w:val="zh-CN"/>
        </w:rPr>
      </w:pPr>
      <w:r>
        <w:rPr>
          <w:rFonts w:hint="eastAsia" w:ascii="宋体" w:hAnsi="宋体" w:eastAsia="宋体" w:cs="宋体"/>
          <w:b/>
          <w:bCs/>
          <w:sz w:val="24"/>
          <w:lang w:val="zh-CN"/>
        </w:rPr>
        <w:t>（四）</w:t>
      </w:r>
      <w:r>
        <w:rPr>
          <w:rFonts w:hint="eastAsia" w:ascii="宋体" w:hAnsi="宋体" w:eastAsia="宋体" w:cs="宋体"/>
          <w:b/>
          <w:sz w:val="24"/>
          <w:lang w:val="zh-CN"/>
        </w:rPr>
        <w:t>澄清问题的形式</w:t>
      </w:r>
    </w:p>
    <w:p w14:paraId="29D24490">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投标文件中含义不明确、同类问题表述不一致或者有明显文字和计算错误的内容，评标委员会可要求供应商作出必要的澄清、说明或者纠正。供应商的澄清、说明或者补正应当采用书面形式，由其法人代表或其委托代理人签字或盖章确认，并不得超出投标文件的范围或者改变投标文件的实质性内容。</w:t>
      </w:r>
    </w:p>
    <w:p w14:paraId="50970F56">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bCs/>
          <w:sz w:val="24"/>
          <w:lang w:val="zh-CN"/>
        </w:rPr>
        <w:t>（五）</w:t>
      </w:r>
      <w:r>
        <w:rPr>
          <w:rFonts w:hint="eastAsia" w:ascii="宋体" w:hAnsi="宋体" w:eastAsia="宋体" w:cs="宋体"/>
          <w:b/>
          <w:sz w:val="24"/>
          <w:lang w:val="zh-CN"/>
        </w:rPr>
        <w:t>错误修正</w:t>
      </w:r>
    </w:p>
    <w:p w14:paraId="5327BE47">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投标文件如果出现计算或表达上的错误，修正错误的原则如下：</w:t>
      </w:r>
    </w:p>
    <w:p w14:paraId="082298C0">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1.</w:t>
      </w:r>
      <w:r>
        <w:rPr>
          <w:rFonts w:hint="eastAsia" w:ascii="宋体" w:hAnsi="宋体" w:eastAsia="宋体" w:cs="宋体"/>
          <w:bCs/>
          <w:color w:val="000000"/>
          <w:sz w:val="24"/>
        </w:rPr>
        <w:t>投标文件中开标一览表（报价表）内容与投标文件中相应内容不一致的，以开标一览表（报价表）为准；</w:t>
      </w:r>
    </w:p>
    <w:p w14:paraId="50AEAE5C">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2.</w:t>
      </w:r>
      <w:r>
        <w:rPr>
          <w:rFonts w:hint="eastAsia" w:ascii="宋体" w:hAnsi="宋体" w:eastAsia="宋体" w:cs="宋体"/>
          <w:bCs/>
          <w:color w:val="000000"/>
          <w:sz w:val="24"/>
        </w:rPr>
        <w:t>大写金额和小写金额不一致的，以大写金额为准；</w:t>
      </w:r>
    </w:p>
    <w:p w14:paraId="74B894F5">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3.</w:t>
      </w:r>
      <w:r>
        <w:rPr>
          <w:rFonts w:hint="eastAsia" w:ascii="宋体" w:hAnsi="宋体" w:eastAsia="宋体" w:cs="宋体"/>
          <w:bCs/>
          <w:color w:val="000000"/>
          <w:sz w:val="24"/>
        </w:rPr>
        <w:t xml:space="preserve">单价金额小数点或者百分比有明显错位的，以开标一览表的总价为准，并修改单价； </w:t>
      </w:r>
    </w:p>
    <w:p w14:paraId="1F5CB19B">
      <w:pPr>
        <w:pStyle w:val="20"/>
        <w:snapToGrid w:val="0"/>
        <w:spacing w:line="360" w:lineRule="auto"/>
        <w:ind w:firstLine="434" w:firstLineChars="181"/>
        <w:rPr>
          <w:rFonts w:hint="eastAsia" w:ascii="宋体" w:hAnsi="宋体" w:eastAsia="宋体" w:cs="宋体"/>
          <w:bCs/>
          <w:color w:val="000000"/>
          <w:sz w:val="24"/>
        </w:rPr>
      </w:pPr>
      <w:r>
        <w:rPr>
          <w:rFonts w:hint="eastAsia" w:ascii="宋体" w:hAnsi="宋体" w:eastAsia="宋体" w:cs="宋体"/>
          <w:bCs/>
          <w:color w:val="000000"/>
          <w:sz w:val="24"/>
          <w:lang w:val="zh-CN"/>
        </w:rPr>
        <w:t>4.</w:t>
      </w:r>
      <w:r>
        <w:rPr>
          <w:rFonts w:hint="eastAsia" w:ascii="宋体" w:hAnsi="宋体" w:eastAsia="宋体" w:cs="宋体"/>
          <w:bCs/>
          <w:color w:val="000000"/>
          <w:sz w:val="24"/>
        </w:rPr>
        <w:t>总价金额与按单价汇总金额不一致的，以单价金额计算结果为准。</w:t>
      </w:r>
    </w:p>
    <w:p w14:paraId="202F9B55">
      <w:pPr>
        <w:tabs>
          <w:tab w:val="left" w:pos="630"/>
        </w:tabs>
        <w:autoSpaceDE w:val="0"/>
        <w:autoSpaceDN w:val="0"/>
        <w:adjustRightInd w:val="0"/>
        <w:spacing w:line="360" w:lineRule="auto"/>
        <w:ind w:firstLine="318"/>
        <w:rPr>
          <w:rFonts w:hint="eastAsia" w:ascii="宋体" w:hAnsi="宋体" w:eastAsia="宋体" w:cs="宋体"/>
          <w:b/>
          <w:sz w:val="24"/>
          <w:lang w:val="zh-CN"/>
        </w:rPr>
      </w:pPr>
      <w:r>
        <w:rPr>
          <w:rFonts w:hint="eastAsia" w:ascii="宋体" w:hAnsi="宋体" w:eastAsia="宋体" w:cs="宋体"/>
          <w:b/>
          <w:sz w:val="24"/>
          <w:lang w:val="zh-CN"/>
        </w:rPr>
        <w:t>（六）评标原则和评标办法</w:t>
      </w:r>
    </w:p>
    <w:p w14:paraId="25466057">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5E6DC06B">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2.评标办法。根据采购项目的实际情况采用综合评分法。本项目的具体评标办法详见《第四章：评标办法及评分标准》。</w:t>
      </w:r>
    </w:p>
    <w:p w14:paraId="1DE4EF2A">
      <w:pPr>
        <w:autoSpaceDE w:val="0"/>
        <w:autoSpaceDN w:val="0"/>
        <w:adjustRightInd w:val="0"/>
        <w:spacing w:line="360" w:lineRule="auto"/>
        <w:ind w:firstLine="352"/>
        <w:rPr>
          <w:rFonts w:hint="eastAsia" w:ascii="宋体" w:hAnsi="宋体" w:eastAsia="宋体" w:cs="宋体"/>
          <w:b/>
          <w:sz w:val="24"/>
          <w:lang w:val="zh-CN"/>
        </w:rPr>
      </w:pPr>
      <w:r>
        <w:rPr>
          <w:rFonts w:hint="eastAsia" w:ascii="宋体" w:hAnsi="宋体" w:eastAsia="宋体" w:cs="宋体"/>
          <w:b/>
          <w:sz w:val="24"/>
          <w:lang w:val="zh-CN"/>
        </w:rPr>
        <w:t>（七）评标过程的监控</w:t>
      </w:r>
    </w:p>
    <w:p w14:paraId="60FD43C7">
      <w:pPr>
        <w:autoSpaceDE w:val="0"/>
        <w:autoSpaceDN w:val="0"/>
        <w:adjustRightInd w:val="0"/>
        <w:spacing w:line="360" w:lineRule="auto"/>
        <w:ind w:firstLine="480"/>
        <w:rPr>
          <w:rFonts w:hint="eastAsia" w:ascii="宋体" w:hAnsi="宋体" w:eastAsia="宋体" w:cs="宋体"/>
          <w:b/>
          <w:sz w:val="24"/>
        </w:rPr>
      </w:pPr>
      <w:r>
        <w:rPr>
          <w:rFonts w:hint="eastAsia" w:ascii="宋体" w:hAnsi="宋体" w:eastAsia="宋体" w:cs="宋体"/>
          <w:sz w:val="24"/>
          <w:lang w:val="zh-CN"/>
        </w:rPr>
        <w:t>本项目评标过程实行全程录像监控，供应商在评标过程中所进行的力图影响评标结果的不公正活动，可能导致其投标被拒绝。</w:t>
      </w:r>
      <w:bookmarkStart w:id="20" w:name="_Toc177870555"/>
    </w:p>
    <w:p w14:paraId="707DC40F">
      <w:pPr>
        <w:pStyle w:val="2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w:t>
      </w:r>
      <w:bookmarkEnd w:id="20"/>
      <w:r>
        <w:rPr>
          <w:rFonts w:hint="eastAsia" w:ascii="宋体" w:hAnsi="宋体" w:eastAsia="宋体" w:cs="宋体"/>
          <w:b/>
          <w:sz w:val="24"/>
        </w:rPr>
        <w:t>确定中标人</w:t>
      </w:r>
    </w:p>
    <w:p w14:paraId="2401114C">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1.中标公告：采购机构在评标结束后将采购结果确认函交采购人确认，采购结果经采购人确认后，在发布招标公告的网站上进行1个工作日的中标公告。</w:t>
      </w:r>
    </w:p>
    <w:p w14:paraId="3376BBCB">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2.质疑：供应商认为采购过程、采购结果使自己的合法权益受到损害的，供应商可以提出书面质疑。质疑书须包括以下内容：</w:t>
      </w:r>
    </w:p>
    <w:p w14:paraId="33DFD47B">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14:paraId="3E7712F2">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（2）被质疑采购项目名称、编号及采购内容；</w:t>
      </w:r>
    </w:p>
    <w:p w14:paraId="4BD70B06">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（3）具体的质疑事项及事实依据；</w:t>
      </w:r>
    </w:p>
    <w:p w14:paraId="3424CE10">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（4）认为自己合法权益受到损害或可能受到损害的相关证据材料；</w:t>
      </w:r>
    </w:p>
    <w:p w14:paraId="6BA99FBD">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（5）提出质疑的日期。</w:t>
      </w:r>
    </w:p>
    <w:p w14:paraId="07FFA464">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（6）采购过程的质疑期限自各采购程序环节结束之日起计算，7 个工作日内向采购代理机构提出，逾期提出不予受理。</w:t>
      </w:r>
    </w:p>
    <w:p w14:paraId="10A26828">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（7）采购结果的质疑期限自采购结果公告（包括结果公示、结果变更公告等）之日起计算，7个工作日内向采购代理机构提出，逾期提出不予受理。</w:t>
      </w:r>
    </w:p>
    <w:p w14:paraId="439CFF0C">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（8）质疑书中涉及的相关材料中有外文资料的，应当将与质疑相关的外文资料完整、客观、真实地翻译为中文，并注明翻译人员姓名、工作单位、联系方式等信息。</w:t>
      </w:r>
    </w:p>
    <w:p w14:paraId="37C26100">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（9）质疑书必须署名，由法定代表人签字（或盖章）并加盖单位公章，否则不予受理。</w:t>
      </w:r>
    </w:p>
    <w:p w14:paraId="0B4741F4">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（10）质疑书以直接提交、传真或邮寄方式提交（一式三份）。</w:t>
      </w:r>
    </w:p>
    <w:p w14:paraId="6F3076D3">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（11）质疑书以传真形式提交后，同时须向采购代理机构提交质疑书原件，采购代理机构以收到原件之日作为收到质疑日。</w:t>
      </w:r>
    </w:p>
    <w:p w14:paraId="0CB479CF">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采购代理机构在评审结束之日起2个工作日内将评标报告送交采购人。采购人应当自收到评标报告之日起5个工作日内在评审报告推荐的中标或者成交候选人中按顺序确定中标或者成交供应商。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w:t>
      </w:r>
    </w:p>
    <w:p w14:paraId="3BDDEC35">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sz w:val="24"/>
        </w:rPr>
      </w:pPr>
      <w:r>
        <w:rPr>
          <w:rFonts w:hint="eastAsia" w:ascii="宋体" w:hAnsi="宋体" w:eastAsia="宋体" w:cs="宋体"/>
          <w:sz w:val="24"/>
        </w:rPr>
        <w:t>4.在公告成交结果的同时，采购人或者采购代理机构将向中标人发出中标通知书。中标通知书发出后，采购人不得违法改变成交结果，中标人无正当理由不得放弃中标。</w:t>
      </w:r>
    </w:p>
    <w:p w14:paraId="10B75613">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b/>
          <w:sz w:val="24"/>
          <w:lang w:val="zh-CN"/>
        </w:rPr>
      </w:pPr>
      <w:r>
        <w:rPr>
          <w:rFonts w:hint="eastAsia" w:ascii="宋体" w:hAnsi="宋体" w:eastAsia="宋体" w:cs="宋体"/>
          <w:b/>
          <w:sz w:val="24"/>
          <w:lang w:val="zh-CN"/>
        </w:rPr>
        <w:t>七、合同授予</w:t>
      </w:r>
    </w:p>
    <w:p w14:paraId="47B7F011">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（一）签订合同</w:t>
      </w:r>
    </w:p>
    <w:p w14:paraId="396B930A">
      <w:pPr>
        <w:pStyle w:val="20"/>
        <w:keepNext w:val="0"/>
        <w:keepLines w:val="0"/>
        <w:pageBreakBefore w:val="0"/>
        <w:widowControl/>
        <w:kinsoku/>
        <w:wordWrap/>
        <w:overflowPunct/>
        <w:topLinePunct w:val="0"/>
        <w:bidi w:val="0"/>
        <w:snapToGrid w:val="0"/>
        <w:spacing w:line="420" w:lineRule="exact"/>
        <w:ind w:firstLine="556" w:firstLineChars="232"/>
        <w:textAlignment w:val="auto"/>
        <w:rPr>
          <w:rFonts w:hint="eastAsia" w:ascii="宋体" w:hAnsi="宋体" w:eastAsia="宋体" w:cs="宋体"/>
          <w:sz w:val="24"/>
        </w:rPr>
      </w:pPr>
      <w:r>
        <w:rPr>
          <w:rFonts w:hint="eastAsia" w:ascii="宋体" w:hAnsi="宋体" w:eastAsia="宋体" w:cs="宋体"/>
          <w:sz w:val="24"/>
        </w:rPr>
        <w:t>中标人应自接到中标通知书后30日内与招标人</w:t>
      </w:r>
      <w:r>
        <w:rPr>
          <w:rFonts w:hint="eastAsia" w:ascii="宋体" w:hAnsi="宋体" w:eastAsia="宋体" w:cs="宋体"/>
          <w:sz w:val="24"/>
          <w:lang w:eastAsia="zh-CN"/>
        </w:rPr>
        <w:t>签订采购合同</w:t>
      </w:r>
      <w:r>
        <w:rPr>
          <w:rFonts w:hint="eastAsia" w:ascii="宋体" w:hAnsi="宋体" w:eastAsia="宋体" w:cs="宋体"/>
          <w:sz w:val="24"/>
        </w:rPr>
        <w:t>。</w:t>
      </w:r>
    </w:p>
    <w:p w14:paraId="490B3845">
      <w:pPr>
        <w:snapToGrid w:val="0"/>
        <w:spacing w:line="360" w:lineRule="auto"/>
        <w:jc w:val="center"/>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p>
    <w:p w14:paraId="38EF398F">
      <w:pPr>
        <w:snapToGrid w:val="0"/>
        <w:spacing w:line="360" w:lineRule="auto"/>
        <w:ind w:left="0" w:leftChars="0" w:firstLine="2249" w:firstLineChars="700"/>
        <w:jc w:val="both"/>
        <w:rPr>
          <w:rFonts w:hint="eastAsia" w:ascii="宋体" w:hAnsi="宋体" w:eastAsia="宋体" w:cs="宋体"/>
          <w:b/>
          <w:sz w:val="32"/>
          <w:szCs w:val="32"/>
        </w:rPr>
      </w:pPr>
      <w:r>
        <w:rPr>
          <w:rFonts w:hint="eastAsia" w:ascii="宋体" w:hAnsi="宋体" w:eastAsia="宋体" w:cs="宋体"/>
          <w:b/>
          <w:sz w:val="32"/>
          <w:szCs w:val="32"/>
        </w:rPr>
        <w:t>第四章  评标办法及评分标准</w:t>
      </w:r>
    </w:p>
    <w:p w14:paraId="72DCA065">
      <w:pPr>
        <w:spacing w:after="159" w:afterLines="50" w:line="360" w:lineRule="auto"/>
        <w:rPr>
          <w:rFonts w:hint="eastAsia" w:ascii="宋体" w:hAnsi="宋体" w:eastAsia="宋体" w:cs="宋体"/>
          <w:b/>
          <w:color w:val="000000"/>
          <w:sz w:val="24"/>
        </w:rPr>
      </w:pPr>
      <w:r>
        <w:rPr>
          <w:rFonts w:hint="eastAsia" w:ascii="宋体" w:hAnsi="宋体" w:eastAsia="宋体" w:cs="宋体"/>
          <w:b/>
          <w:sz w:val="24"/>
        </w:rPr>
        <w:t>一、总则</w:t>
      </w:r>
    </w:p>
    <w:p w14:paraId="1A8446A2">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color w:val="000000"/>
          <w:sz w:val="24"/>
        </w:rPr>
        <w:t>本次评标采用综合评分法。</w:t>
      </w:r>
      <w:r>
        <w:rPr>
          <w:rFonts w:hint="eastAsia" w:ascii="宋体" w:hAnsi="宋体" w:eastAsia="宋体" w:cs="宋体"/>
          <w:sz w:val="24"/>
        </w:rPr>
        <w:t>合格投标人的评标得分为各项目汇总得分，中标候选资格按评标得分由高到低顺序排列，得分相同的，按投标报价由低到高顺序排列；得分且投标报价相同的，按技术分由高到低顺序排列。</w:t>
      </w:r>
      <w:r>
        <w:rPr>
          <w:rFonts w:hint="eastAsia" w:ascii="宋体" w:hAnsi="宋体" w:eastAsia="宋体" w:cs="宋体"/>
          <w:bCs/>
          <w:sz w:val="24"/>
        </w:rPr>
        <w:t>综合得分</w:t>
      </w:r>
      <w:r>
        <w:rPr>
          <w:rFonts w:hint="eastAsia" w:ascii="宋体" w:hAnsi="宋体" w:eastAsia="宋体" w:cs="宋体"/>
          <w:sz w:val="24"/>
        </w:rPr>
        <w:t>排名第一的投标人为第一中标候选人。</w:t>
      </w:r>
      <w:r>
        <w:rPr>
          <w:rFonts w:hint="eastAsia" w:ascii="宋体" w:hAnsi="宋体" w:eastAsia="宋体" w:cs="宋体"/>
          <w:bCs/>
          <w:sz w:val="24"/>
        </w:rPr>
        <w:t>评分过程中采用四舍五入法，并保留小数2位。</w:t>
      </w:r>
    </w:p>
    <w:p w14:paraId="654B74C6">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投标人评标综合得分=价格分+</w:t>
      </w:r>
      <w:r>
        <w:rPr>
          <w:rFonts w:hint="eastAsia" w:ascii="宋体" w:hAnsi="宋体" w:eastAsia="宋体" w:cs="宋体"/>
          <w:bCs/>
          <w:sz w:val="24"/>
          <w:lang w:eastAsia="zh-CN"/>
        </w:rPr>
        <w:t>商务技术</w:t>
      </w:r>
      <w:r>
        <w:rPr>
          <w:rFonts w:hint="eastAsia" w:ascii="宋体" w:hAnsi="宋体" w:eastAsia="宋体" w:cs="宋体"/>
          <w:bCs/>
          <w:sz w:val="24"/>
        </w:rPr>
        <w:t>分</w:t>
      </w:r>
    </w:p>
    <w:p w14:paraId="640B7924">
      <w:pPr>
        <w:numPr>
          <w:ilvl w:val="0"/>
          <w:numId w:val="0"/>
        </w:numPr>
        <w:spacing w:after="159" w:afterLines="50" w:line="360" w:lineRule="auto"/>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评标内容及标准</w:t>
      </w:r>
    </w:p>
    <w:p w14:paraId="13B80F63">
      <w:pPr>
        <w:spacing w:after="159" w:afterLines="50" w:line="360" w:lineRule="auto"/>
        <w:rPr>
          <w:rFonts w:hint="eastAsia" w:ascii="宋体" w:hAnsi="宋体" w:eastAsia="宋体" w:cs="宋体"/>
          <w:b/>
          <w:sz w:val="24"/>
        </w:rPr>
      </w:pPr>
      <w:r>
        <w:rPr>
          <w:rFonts w:hint="eastAsia" w:ascii="宋体" w:hAnsi="宋体" w:eastAsia="宋体" w:cs="宋体"/>
          <w:b/>
          <w:sz w:val="24"/>
        </w:rPr>
        <w:t>（一）价格分（</w:t>
      </w:r>
      <w:r>
        <w:rPr>
          <w:rFonts w:hint="eastAsia" w:ascii="宋体" w:hAnsi="宋体" w:eastAsia="宋体" w:cs="宋体"/>
          <w:b/>
          <w:sz w:val="24"/>
          <w:lang w:val="en-US" w:eastAsia="zh-CN"/>
        </w:rPr>
        <w:t>30</w:t>
      </w:r>
      <w:r>
        <w:rPr>
          <w:rFonts w:hint="eastAsia" w:ascii="宋体" w:hAnsi="宋体" w:eastAsia="宋体" w:cs="宋体"/>
          <w:b/>
          <w:sz w:val="24"/>
        </w:rPr>
        <w:t>分）</w:t>
      </w:r>
    </w:p>
    <w:p w14:paraId="36106D53">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1、价格分采用低价优先法计算，即满足招标文件要求且投标价格最低的投标报价为评标基准价，其他投标人的价格分按照下列公式计算：</w:t>
      </w:r>
    </w:p>
    <w:p w14:paraId="369F3A06">
      <w:pPr>
        <w:spacing w:after="159" w:afterLines="50" w:line="360" w:lineRule="auto"/>
        <w:ind w:firstLine="480" w:firstLineChars="200"/>
        <w:rPr>
          <w:rFonts w:hint="eastAsia" w:ascii="宋体" w:hAnsi="宋体" w:eastAsia="宋体" w:cs="宋体"/>
          <w:sz w:val="24"/>
          <w:lang w:val="en-US"/>
        </w:rPr>
      </w:pPr>
      <w:r>
        <w:rPr>
          <w:rFonts w:hint="eastAsia" w:ascii="宋体" w:hAnsi="宋体" w:eastAsia="宋体" w:cs="宋体"/>
          <w:sz w:val="24"/>
        </w:rPr>
        <w:t>价格分=（评标基准价/投标报价）×</w:t>
      </w:r>
      <w:r>
        <w:rPr>
          <w:rFonts w:hint="eastAsia" w:ascii="宋体" w:hAnsi="宋体" w:eastAsia="宋体" w:cs="宋体"/>
          <w:sz w:val="24"/>
          <w:lang w:val="en-US" w:eastAsia="zh-CN"/>
        </w:rPr>
        <w:t>30</w:t>
      </w:r>
    </w:p>
    <w:p w14:paraId="3489EE70">
      <w:pPr>
        <w:spacing w:after="159" w:afterLines="50" w:line="360"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2、投标人的投标报价超过设定的上限价的作为无效标处理。</w:t>
      </w:r>
    </w:p>
    <w:p w14:paraId="5F963134">
      <w:pPr>
        <w:spacing w:after="159" w:afterLines="50" w:line="360" w:lineRule="auto"/>
        <w:ind w:firstLine="723" w:firstLineChars="300"/>
        <w:rPr>
          <w:rFonts w:hint="eastAsia" w:ascii="宋体" w:hAnsi="宋体" w:eastAsia="宋体" w:cs="宋体"/>
          <w:b/>
          <w:bCs/>
          <w:color w:val="FF0000"/>
          <w:sz w:val="24"/>
        </w:rPr>
      </w:pPr>
      <w:r>
        <w:rPr>
          <w:rFonts w:hint="eastAsia" w:ascii="宋体" w:hAnsi="宋体" w:eastAsia="宋体" w:cs="宋体"/>
          <w:b/>
          <w:bCs/>
          <w:color w:val="FF0000"/>
          <w:sz w:val="24"/>
        </w:rPr>
        <w:t>本项目最高限价为：</w:t>
      </w:r>
      <w:r>
        <w:rPr>
          <w:rFonts w:hint="eastAsia" w:ascii="宋体" w:hAnsi="宋体" w:eastAsia="宋体" w:cs="宋体"/>
          <w:b w:val="0"/>
          <w:bCs w:val="0"/>
          <w:color w:val="FF0000"/>
          <w:sz w:val="24"/>
          <w:szCs w:val="24"/>
          <w:u w:val="single"/>
          <w:lang w:val="en-US" w:eastAsia="zh-CN"/>
        </w:rPr>
        <w:t xml:space="preserve"> 315.8558</w:t>
      </w:r>
      <w:r>
        <w:rPr>
          <w:rFonts w:hint="eastAsia" w:ascii="宋体" w:hAnsi="宋体" w:eastAsia="宋体" w:cs="宋体"/>
          <w:b/>
          <w:bCs/>
          <w:color w:val="FF0000"/>
          <w:sz w:val="24"/>
          <w:lang w:eastAsia="zh-CN"/>
        </w:rPr>
        <w:t>万元</w:t>
      </w:r>
      <w:r>
        <w:rPr>
          <w:rFonts w:hint="eastAsia" w:ascii="宋体" w:hAnsi="宋体" w:eastAsia="宋体" w:cs="宋体"/>
          <w:b/>
          <w:bCs/>
          <w:color w:val="FF0000"/>
          <w:sz w:val="24"/>
        </w:rPr>
        <w:t>。</w:t>
      </w:r>
    </w:p>
    <w:p w14:paraId="0D88E32A">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3、报价是中标的一个重要因素，但最低报价不是中标的唯一依据。</w:t>
      </w:r>
    </w:p>
    <w:p w14:paraId="11088AAA">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EE09B3">
      <w:pPr>
        <w:spacing w:after="159" w:afterLines="50" w:line="360" w:lineRule="auto"/>
        <w:ind w:firstLine="480" w:firstLineChars="200"/>
        <w:rPr>
          <w:rFonts w:hint="eastAsia" w:ascii="宋体" w:hAnsi="宋体" w:eastAsia="宋体" w:cs="宋体"/>
          <w:b/>
          <w:bCs/>
          <w:sz w:val="24"/>
        </w:rPr>
      </w:pPr>
      <w:r>
        <w:rPr>
          <w:rFonts w:hint="eastAsia" w:ascii="宋体" w:hAnsi="宋体" w:eastAsia="宋体" w:cs="宋体"/>
          <w:sz w:val="24"/>
        </w:rPr>
        <w:t>5、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采购活动。</w:t>
      </w:r>
    </w:p>
    <w:p w14:paraId="0FE2194B">
      <w:pPr>
        <w:ind w:left="0" w:leftChars="0" w:firstLine="0" w:firstLineChars="0"/>
        <w:rPr>
          <w:rFonts w:hint="eastAsia" w:ascii="宋体" w:hAnsi="宋体" w:eastAsia="宋体" w:cs="宋体"/>
        </w:rPr>
      </w:pPr>
    </w:p>
    <w:p w14:paraId="6FCB4C60">
      <w:pPr>
        <w:spacing w:line="360" w:lineRule="auto"/>
        <w:rPr>
          <w:rFonts w:hint="eastAsia" w:ascii="宋体" w:hAnsi="宋体" w:eastAsia="宋体" w:cs="宋体"/>
        </w:rPr>
      </w:pPr>
      <w:r>
        <w:rPr>
          <w:rFonts w:hint="eastAsia" w:ascii="宋体" w:hAnsi="宋体" w:eastAsia="宋体" w:cs="宋体"/>
          <w:b/>
          <w:bCs/>
          <w:sz w:val="24"/>
        </w:rPr>
        <w:t>商务技术</w:t>
      </w:r>
      <w:r>
        <w:rPr>
          <w:rFonts w:hint="eastAsia" w:ascii="宋体" w:hAnsi="宋体" w:eastAsia="宋体" w:cs="宋体"/>
          <w:b/>
          <w:sz w:val="24"/>
        </w:rPr>
        <w:t>分</w:t>
      </w:r>
      <w:r>
        <w:rPr>
          <w:rFonts w:hint="eastAsia" w:ascii="宋体" w:hAnsi="宋体" w:eastAsia="宋体" w:cs="宋体"/>
          <w:b/>
          <w:bCs/>
          <w:sz w:val="24"/>
        </w:rPr>
        <w:t>（</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32"/>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191"/>
        <w:gridCol w:w="6851"/>
        <w:gridCol w:w="926"/>
      </w:tblGrid>
      <w:tr w14:paraId="4CE4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28" w:type="dxa"/>
            <w:noWrap w:val="0"/>
            <w:vAlign w:val="center"/>
          </w:tcPr>
          <w:p w14:paraId="4ACB6BCF">
            <w:pPr>
              <w:ind w:left="0" w:leftChars="0" w:firstLine="0" w:firstLineChars="0"/>
              <w:jc w:val="center"/>
              <w:rPr>
                <w:rFonts w:hint="eastAsia" w:ascii="宋体" w:hAnsi="宋体" w:eastAsia="宋体" w:cs="宋体"/>
                <w:sz w:val="24"/>
                <w:szCs w:val="24"/>
              </w:rPr>
            </w:pPr>
            <w:bookmarkStart w:id="21" w:name="_Toc1457"/>
            <w:r>
              <w:rPr>
                <w:rFonts w:hint="eastAsia" w:ascii="宋体" w:hAnsi="宋体" w:eastAsia="宋体" w:cs="宋体"/>
                <w:sz w:val="24"/>
                <w:szCs w:val="24"/>
              </w:rPr>
              <w:t>序号</w:t>
            </w:r>
            <w:bookmarkEnd w:id="21"/>
          </w:p>
        </w:tc>
        <w:tc>
          <w:tcPr>
            <w:tcW w:w="1191" w:type="dxa"/>
            <w:noWrap w:val="0"/>
            <w:vAlign w:val="center"/>
          </w:tcPr>
          <w:p w14:paraId="548BE085">
            <w:pPr>
              <w:ind w:left="0" w:leftChars="0" w:firstLine="0" w:firstLineChars="0"/>
              <w:jc w:val="center"/>
              <w:rPr>
                <w:rFonts w:hint="eastAsia" w:ascii="宋体" w:hAnsi="宋体" w:eastAsia="宋体" w:cs="宋体"/>
                <w:sz w:val="24"/>
                <w:szCs w:val="24"/>
              </w:rPr>
            </w:pPr>
            <w:bookmarkStart w:id="22" w:name="_Toc5069"/>
            <w:r>
              <w:rPr>
                <w:rFonts w:hint="eastAsia" w:ascii="宋体" w:hAnsi="宋体" w:eastAsia="宋体" w:cs="宋体"/>
                <w:sz w:val="24"/>
                <w:szCs w:val="24"/>
              </w:rPr>
              <w:t>评分细则</w:t>
            </w:r>
            <w:bookmarkEnd w:id="22"/>
          </w:p>
        </w:tc>
        <w:tc>
          <w:tcPr>
            <w:tcW w:w="6851" w:type="dxa"/>
            <w:noWrap w:val="0"/>
            <w:vAlign w:val="center"/>
          </w:tcPr>
          <w:p w14:paraId="75282876">
            <w:pPr>
              <w:ind w:left="0" w:leftChars="0" w:firstLine="0" w:firstLineChars="0"/>
              <w:jc w:val="center"/>
              <w:rPr>
                <w:rFonts w:hint="eastAsia" w:ascii="宋体" w:hAnsi="宋体" w:eastAsia="宋体" w:cs="宋体"/>
                <w:sz w:val="24"/>
                <w:szCs w:val="24"/>
              </w:rPr>
            </w:pPr>
            <w:bookmarkStart w:id="23" w:name="_Toc22510"/>
            <w:r>
              <w:rPr>
                <w:rFonts w:hint="eastAsia" w:ascii="宋体" w:hAnsi="宋体" w:eastAsia="宋体" w:cs="宋体"/>
                <w:sz w:val="24"/>
                <w:szCs w:val="24"/>
              </w:rPr>
              <w:t>评标标准</w:t>
            </w:r>
            <w:bookmarkEnd w:id="23"/>
          </w:p>
        </w:tc>
        <w:tc>
          <w:tcPr>
            <w:tcW w:w="926" w:type="dxa"/>
            <w:noWrap w:val="0"/>
            <w:vAlign w:val="center"/>
          </w:tcPr>
          <w:p w14:paraId="7D04C44A">
            <w:pPr>
              <w:ind w:left="0" w:leftChars="0" w:firstLine="0" w:firstLineChars="0"/>
              <w:jc w:val="center"/>
              <w:rPr>
                <w:rFonts w:hint="eastAsia" w:ascii="宋体" w:hAnsi="宋体" w:eastAsia="宋体" w:cs="宋体"/>
                <w:sz w:val="24"/>
                <w:szCs w:val="24"/>
              </w:rPr>
            </w:pPr>
            <w:bookmarkStart w:id="24" w:name="_Toc24221"/>
            <w:r>
              <w:rPr>
                <w:rFonts w:hint="eastAsia" w:ascii="宋体" w:hAnsi="宋体" w:eastAsia="宋体" w:cs="宋体"/>
                <w:sz w:val="24"/>
                <w:szCs w:val="24"/>
              </w:rPr>
              <w:t>分值</w:t>
            </w:r>
            <w:bookmarkEnd w:id="24"/>
          </w:p>
        </w:tc>
      </w:tr>
      <w:tr w14:paraId="3A60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28" w:type="dxa"/>
            <w:noWrap w:val="0"/>
            <w:vAlign w:val="center"/>
          </w:tcPr>
          <w:p w14:paraId="0D9F3BDE">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191" w:type="dxa"/>
            <w:noWrap w:val="0"/>
            <w:vAlign w:val="center"/>
          </w:tcPr>
          <w:p w14:paraId="0EF3F29A">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类似业绩</w:t>
            </w:r>
          </w:p>
        </w:tc>
        <w:tc>
          <w:tcPr>
            <w:tcW w:w="6851" w:type="dxa"/>
            <w:noWrap w:val="0"/>
            <w:vAlign w:val="center"/>
          </w:tcPr>
          <w:p w14:paraId="2E951376">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根据投标人提供2021年1月1日至本项目开标截止日（以合同签订时间为准，单个合同金额100万以上）厨房设备采购项目业绩，每提供一个业绩得1分，最高得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0777F4D3">
            <w:pPr>
              <w:ind w:left="0" w:leftChars="0" w:firstLine="0" w:firstLineChars="0"/>
              <w:rPr>
                <w:rFonts w:hint="eastAsia" w:ascii="宋体" w:hAnsi="宋体" w:eastAsia="宋体" w:cs="宋体"/>
                <w:sz w:val="24"/>
                <w:szCs w:val="24"/>
                <w:lang w:eastAsia="zh-CN"/>
              </w:rPr>
            </w:pPr>
            <w:r>
              <w:rPr>
                <w:rFonts w:hint="eastAsia" w:ascii="宋体" w:hAnsi="宋体" w:eastAsia="宋体" w:cs="宋体"/>
                <w:b/>
                <w:bCs/>
                <w:sz w:val="24"/>
                <w:szCs w:val="24"/>
                <w:lang w:eastAsia="zh-CN"/>
              </w:rPr>
              <w:t>注：</w:t>
            </w:r>
            <w:r>
              <w:rPr>
                <w:rFonts w:hint="eastAsia" w:ascii="宋体" w:hAnsi="宋体" w:eastAsia="宋体" w:cs="宋体"/>
                <w:b/>
                <w:bCs/>
                <w:sz w:val="24"/>
                <w:szCs w:val="24"/>
              </w:rPr>
              <w:t>提供中标通知书及合同扫描件，单个合同不重复计分</w:t>
            </w:r>
            <w:r>
              <w:rPr>
                <w:rFonts w:hint="eastAsia" w:ascii="宋体" w:hAnsi="宋体" w:eastAsia="宋体" w:cs="宋体"/>
                <w:b/>
                <w:bCs/>
                <w:sz w:val="24"/>
                <w:szCs w:val="24"/>
                <w:lang w:eastAsia="zh-CN"/>
              </w:rPr>
              <w:t>。</w:t>
            </w:r>
          </w:p>
        </w:tc>
        <w:tc>
          <w:tcPr>
            <w:tcW w:w="926" w:type="dxa"/>
            <w:noWrap w:val="0"/>
            <w:vAlign w:val="center"/>
          </w:tcPr>
          <w:p w14:paraId="2A2D9A17">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r>
      <w:tr w14:paraId="3B26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928" w:type="dxa"/>
            <w:noWrap w:val="0"/>
            <w:vAlign w:val="center"/>
          </w:tcPr>
          <w:p w14:paraId="41E514C2">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191" w:type="dxa"/>
            <w:noWrap w:val="0"/>
            <w:vAlign w:val="center"/>
          </w:tcPr>
          <w:p w14:paraId="6F19CBC3">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技术响应</w:t>
            </w:r>
          </w:p>
        </w:tc>
        <w:tc>
          <w:tcPr>
            <w:tcW w:w="6851" w:type="dxa"/>
            <w:noWrap w:val="0"/>
            <w:vAlign w:val="center"/>
          </w:tcPr>
          <w:p w14:paraId="40B49FE4">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各投标人所投设备性能以及技术参数和设备质量对招标文件各项基本要求（招标货物清单及技术要求中各项条款）的逐项响应（并按招标文件要求提供相关证明材料）、承诺等方面情况由评委进行评议打分，投标人所投设备完全满足招标文件技术规范及要求的，得1</w:t>
            </w:r>
            <w:r>
              <w:rPr>
                <w:rFonts w:hint="eastAsia" w:ascii="宋体" w:hAnsi="宋体" w:eastAsia="宋体" w:cs="宋体"/>
                <w:sz w:val="24"/>
                <w:szCs w:val="24"/>
                <w:lang w:val="en-US" w:eastAsia="zh-CN"/>
              </w:rPr>
              <w:t>5</w:t>
            </w:r>
            <w:r>
              <w:rPr>
                <w:rFonts w:hint="eastAsia" w:ascii="宋体" w:hAnsi="宋体" w:eastAsia="宋体" w:cs="宋体"/>
                <w:sz w:val="24"/>
                <w:szCs w:val="24"/>
              </w:rPr>
              <w:t>分。有负偏离的或没按要求提供证明材料的一项扣</w:t>
            </w:r>
            <w:r>
              <w:rPr>
                <w:rFonts w:hint="eastAsia" w:ascii="宋体" w:hAnsi="宋体" w:eastAsia="宋体" w:cs="宋体"/>
                <w:sz w:val="24"/>
                <w:szCs w:val="24"/>
                <w:lang w:val="en-US" w:eastAsia="zh-CN"/>
              </w:rPr>
              <w:t>0.5</w:t>
            </w:r>
            <w:r>
              <w:rPr>
                <w:rFonts w:hint="eastAsia" w:ascii="宋体" w:hAnsi="宋体" w:eastAsia="宋体" w:cs="宋体"/>
                <w:sz w:val="24"/>
                <w:szCs w:val="24"/>
              </w:rPr>
              <w:t>分，扣完为止。</w:t>
            </w:r>
          </w:p>
        </w:tc>
        <w:tc>
          <w:tcPr>
            <w:tcW w:w="926" w:type="dxa"/>
            <w:noWrap w:val="0"/>
            <w:vAlign w:val="center"/>
          </w:tcPr>
          <w:p w14:paraId="78923BCE">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14:paraId="6F0B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28" w:type="dxa"/>
            <w:noWrap w:val="0"/>
            <w:vAlign w:val="center"/>
          </w:tcPr>
          <w:p w14:paraId="16E63DF0">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191" w:type="dxa"/>
            <w:noWrap w:val="0"/>
            <w:vAlign w:val="center"/>
          </w:tcPr>
          <w:p w14:paraId="3255F632">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安全生产</w:t>
            </w:r>
          </w:p>
        </w:tc>
        <w:tc>
          <w:tcPr>
            <w:tcW w:w="6851" w:type="dxa"/>
            <w:noWrap w:val="0"/>
            <w:vAlign w:val="center"/>
          </w:tcPr>
          <w:p w14:paraId="597EEF7F">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投标人具有安全生产标准化二级及以上证书的得</w:t>
            </w:r>
            <w:r>
              <w:rPr>
                <w:rFonts w:hint="eastAsia" w:ascii="宋体" w:hAnsi="宋体" w:eastAsia="宋体" w:cs="宋体"/>
                <w:sz w:val="24"/>
                <w:szCs w:val="24"/>
                <w:lang w:val="en-US" w:eastAsia="zh-CN"/>
              </w:rPr>
              <w:t>3</w:t>
            </w:r>
            <w:r>
              <w:rPr>
                <w:rFonts w:hint="eastAsia" w:ascii="宋体" w:hAnsi="宋体" w:eastAsia="宋体" w:cs="宋体"/>
                <w:sz w:val="24"/>
                <w:szCs w:val="24"/>
              </w:rPr>
              <w:t>分，具有安全生产标准化三级证书的得</w:t>
            </w:r>
            <w:r>
              <w:rPr>
                <w:rFonts w:hint="eastAsia" w:ascii="宋体" w:hAnsi="宋体" w:eastAsia="宋体" w:cs="宋体"/>
                <w:sz w:val="24"/>
                <w:szCs w:val="24"/>
                <w:lang w:val="en-US" w:eastAsia="zh-CN"/>
              </w:rPr>
              <w:t>2</w:t>
            </w:r>
            <w:r>
              <w:rPr>
                <w:rFonts w:hint="eastAsia" w:ascii="宋体" w:hAnsi="宋体" w:eastAsia="宋体" w:cs="宋体"/>
                <w:sz w:val="24"/>
                <w:szCs w:val="24"/>
              </w:rPr>
              <w:t>分。本小项最高得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452295B4">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注：提供有效期内的认证证书扫描件加盖公章。</w:t>
            </w:r>
          </w:p>
        </w:tc>
        <w:tc>
          <w:tcPr>
            <w:tcW w:w="926" w:type="dxa"/>
            <w:noWrap w:val="0"/>
            <w:vAlign w:val="center"/>
          </w:tcPr>
          <w:p w14:paraId="03B89325">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r>
      <w:tr w14:paraId="584A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28" w:type="dxa"/>
            <w:noWrap w:val="0"/>
            <w:vAlign w:val="center"/>
          </w:tcPr>
          <w:p w14:paraId="61D5F35D">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191" w:type="dxa"/>
            <w:noWrap w:val="0"/>
            <w:vAlign w:val="center"/>
          </w:tcPr>
          <w:p w14:paraId="24379C0A">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生产</w:t>
            </w:r>
            <w:r>
              <w:rPr>
                <w:rFonts w:hint="eastAsia" w:ascii="宋体" w:hAnsi="宋体" w:eastAsia="宋体" w:cs="宋体"/>
                <w:sz w:val="24"/>
                <w:szCs w:val="24"/>
                <w:lang w:eastAsia="zh-CN"/>
              </w:rPr>
              <w:t>设备</w:t>
            </w:r>
          </w:p>
        </w:tc>
        <w:tc>
          <w:tcPr>
            <w:tcW w:w="6851" w:type="dxa"/>
            <w:noWrap w:val="0"/>
            <w:vAlign w:val="center"/>
          </w:tcPr>
          <w:p w14:paraId="5AC24AC8">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投标人是否拥有折弯机器人设备类、激光焊接机冷水机机器人设备类、激光切割主机系统控制软件类、不锈钢开卷平衡剪码垛生产线设备类及大型液压设备类</w:t>
            </w:r>
            <w:r>
              <w:rPr>
                <w:rFonts w:hint="eastAsia" w:ascii="宋体" w:hAnsi="宋体" w:eastAsia="宋体" w:cs="宋体"/>
                <w:sz w:val="24"/>
                <w:szCs w:val="24"/>
                <w:lang w:eastAsia="zh-CN"/>
              </w:rPr>
              <w:t>。每提供</w:t>
            </w:r>
            <w:r>
              <w:rPr>
                <w:rFonts w:hint="eastAsia" w:ascii="宋体" w:hAnsi="宋体" w:eastAsia="宋体" w:cs="宋体"/>
                <w:sz w:val="24"/>
                <w:szCs w:val="24"/>
                <w:lang w:val="en-US" w:eastAsia="zh-CN"/>
              </w:rPr>
              <w:t>1个得1分，最高得5分。</w:t>
            </w:r>
          </w:p>
          <w:p w14:paraId="4028EDC9">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根据投标人提供的设备购买的发票、现场设备照片、现场设备铭牌。发票、设备照片、设备铭牌须一一对应，未提供不得分。</w:t>
            </w:r>
          </w:p>
        </w:tc>
        <w:tc>
          <w:tcPr>
            <w:tcW w:w="926" w:type="dxa"/>
            <w:noWrap w:val="0"/>
            <w:vAlign w:val="center"/>
          </w:tcPr>
          <w:p w14:paraId="6C865A67">
            <w:pPr>
              <w:ind w:left="0" w:leftChars="0" w:firstLine="0" w:firstLineChars="0"/>
              <w:jc w:val="center"/>
              <w:rPr>
                <w:rFonts w:hint="eastAsia" w:ascii="宋体" w:hAnsi="宋体" w:eastAsia="宋体" w:cs="宋体"/>
                <w:sz w:val="24"/>
                <w:szCs w:val="24"/>
              </w:rPr>
            </w:pPr>
            <w:bookmarkStart w:id="25" w:name="_Toc5331"/>
            <w:r>
              <w:rPr>
                <w:rFonts w:hint="eastAsia" w:ascii="宋体" w:hAnsi="宋体" w:eastAsia="宋体" w:cs="宋体"/>
                <w:sz w:val="24"/>
                <w:szCs w:val="24"/>
              </w:rPr>
              <w:t>5</w:t>
            </w:r>
            <w:bookmarkEnd w:id="25"/>
          </w:p>
        </w:tc>
      </w:tr>
      <w:tr w14:paraId="243E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28" w:type="dxa"/>
            <w:noWrap w:val="0"/>
            <w:vAlign w:val="center"/>
          </w:tcPr>
          <w:p w14:paraId="5DC2E6F9">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191" w:type="dxa"/>
            <w:noWrap w:val="0"/>
            <w:vAlign w:val="center"/>
          </w:tcPr>
          <w:p w14:paraId="34E271FD">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深化设计</w:t>
            </w:r>
          </w:p>
        </w:tc>
        <w:tc>
          <w:tcPr>
            <w:tcW w:w="6851" w:type="dxa"/>
            <w:noWrap w:val="0"/>
            <w:vAlign w:val="center"/>
          </w:tcPr>
          <w:p w14:paraId="2F5A4F2F">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根据各投标人厨房分隔墙、水电点位现场测量及复核资料等详细情况打分（内容包含施工界面、分墙及水电图要求、具体实施要点、操作细则）等情况综合打分。（0-6分）</w:t>
            </w:r>
          </w:p>
        </w:tc>
        <w:tc>
          <w:tcPr>
            <w:tcW w:w="926" w:type="dxa"/>
            <w:noWrap w:val="0"/>
            <w:vAlign w:val="center"/>
          </w:tcPr>
          <w:p w14:paraId="2C117D06">
            <w:pPr>
              <w:ind w:left="0" w:leftChars="0" w:firstLine="0" w:firstLineChars="0"/>
              <w:jc w:val="center"/>
              <w:rPr>
                <w:rFonts w:hint="eastAsia" w:ascii="宋体" w:hAnsi="宋体" w:eastAsia="宋体" w:cs="宋体"/>
                <w:sz w:val="24"/>
                <w:szCs w:val="24"/>
              </w:rPr>
            </w:pPr>
            <w:bookmarkStart w:id="26" w:name="_Toc14565"/>
            <w:r>
              <w:rPr>
                <w:rFonts w:hint="eastAsia" w:ascii="宋体" w:hAnsi="宋体" w:eastAsia="宋体" w:cs="宋体"/>
                <w:sz w:val="24"/>
                <w:szCs w:val="24"/>
              </w:rPr>
              <w:t>6</w:t>
            </w:r>
            <w:bookmarkEnd w:id="26"/>
          </w:p>
        </w:tc>
      </w:tr>
      <w:tr w14:paraId="701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28" w:type="dxa"/>
            <w:noWrap w:val="0"/>
            <w:vAlign w:val="center"/>
          </w:tcPr>
          <w:p w14:paraId="42891A99">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191" w:type="dxa"/>
            <w:noWrap w:val="0"/>
            <w:vAlign w:val="center"/>
          </w:tcPr>
          <w:p w14:paraId="094196DF">
            <w:pPr>
              <w:ind w:left="0" w:leftChars="0" w:firstLine="0" w:firstLineChars="0"/>
              <w:jc w:val="center"/>
              <w:rPr>
                <w:rFonts w:hint="eastAsia" w:ascii="宋体" w:hAnsi="宋体" w:eastAsia="宋体" w:cs="宋体"/>
                <w:sz w:val="24"/>
                <w:szCs w:val="24"/>
              </w:rPr>
            </w:pPr>
            <w:bookmarkStart w:id="27" w:name="_Toc32588"/>
            <w:r>
              <w:rPr>
                <w:rFonts w:hint="eastAsia" w:ascii="宋体" w:hAnsi="宋体" w:eastAsia="宋体" w:cs="宋体"/>
                <w:sz w:val="24"/>
                <w:szCs w:val="24"/>
              </w:rPr>
              <w:t>实施方案</w:t>
            </w:r>
            <w:bookmarkEnd w:id="27"/>
          </w:p>
        </w:tc>
        <w:tc>
          <w:tcPr>
            <w:tcW w:w="6851" w:type="dxa"/>
            <w:noWrap w:val="0"/>
            <w:vAlign w:val="center"/>
          </w:tcPr>
          <w:p w14:paraId="402D95D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项目施工方案：根据投标人组织实施方案，包括供货、安装、调试、试运行、检测、检验规范、现场施工、培训、验收情况等内容，方案科学、合理、规范、具有可操作性等情况综合打分</w:t>
            </w:r>
            <w:r>
              <w:rPr>
                <w:rFonts w:hint="eastAsia" w:ascii="宋体" w:hAnsi="宋体" w:eastAsia="宋体" w:cs="宋体"/>
                <w:sz w:val="24"/>
                <w:szCs w:val="24"/>
                <w:lang w:eastAsia="zh-CN"/>
              </w:rPr>
              <w:t>。</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926" w:type="dxa"/>
            <w:noWrap w:val="0"/>
            <w:vAlign w:val="center"/>
          </w:tcPr>
          <w:p w14:paraId="5ADC390B">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14:paraId="1D4A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8" w:type="dxa"/>
            <w:noWrap w:val="0"/>
            <w:vAlign w:val="center"/>
          </w:tcPr>
          <w:p w14:paraId="12F3960D">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191" w:type="dxa"/>
            <w:noWrap w:val="0"/>
            <w:vAlign w:val="center"/>
          </w:tcPr>
          <w:p w14:paraId="0C49AE3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实施团队</w:t>
            </w:r>
          </w:p>
        </w:tc>
        <w:tc>
          <w:tcPr>
            <w:tcW w:w="6851" w:type="dxa"/>
            <w:noWrap w:val="0"/>
            <w:vAlign w:val="center"/>
          </w:tcPr>
          <w:p w14:paraId="78FE9087">
            <w:pPr>
              <w:ind w:left="0" w:leftChars="0" w:firstLine="0" w:firstLineChars="0"/>
              <w:rPr>
                <w:rFonts w:hint="eastAsia" w:ascii="宋体" w:hAnsi="宋体" w:eastAsia="宋体" w:cs="宋体"/>
                <w:bCs/>
                <w:kern w:val="0"/>
                <w:sz w:val="24"/>
                <w:szCs w:val="24"/>
              </w:rPr>
            </w:pPr>
            <w:r>
              <w:rPr>
                <w:rFonts w:hint="eastAsia" w:ascii="宋体" w:hAnsi="宋体" w:eastAsia="宋体" w:cs="宋体"/>
                <w:sz w:val="24"/>
                <w:szCs w:val="24"/>
              </w:rPr>
              <w:t>拟派项目实施团队情况，包括派遣人员数量，配置的人员专业能力，资格水平，类似工作经验，分工情况并根据拟派项目班子成员中操作人员拥有特种作业操作证书如电工作业、焊接与热切割作业、高处作业等情况综合打分</w:t>
            </w:r>
            <w:r>
              <w:rPr>
                <w:rFonts w:hint="eastAsia" w:ascii="宋体" w:hAnsi="宋体" w:eastAsia="宋体" w:cs="宋体"/>
                <w:sz w:val="24"/>
                <w:szCs w:val="24"/>
                <w:lang w:eastAsia="zh-CN"/>
              </w:rPr>
              <w:t>。</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926" w:type="dxa"/>
            <w:noWrap w:val="0"/>
            <w:vAlign w:val="center"/>
          </w:tcPr>
          <w:p w14:paraId="782EDD2E">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0A20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28" w:type="dxa"/>
            <w:noWrap w:val="0"/>
            <w:vAlign w:val="center"/>
          </w:tcPr>
          <w:p w14:paraId="6DB4BA38">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191" w:type="dxa"/>
            <w:noWrap w:val="0"/>
            <w:vAlign w:val="center"/>
          </w:tcPr>
          <w:p w14:paraId="332734BB">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生产工艺</w:t>
            </w:r>
          </w:p>
        </w:tc>
        <w:tc>
          <w:tcPr>
            <w:tcW w:w="6851" w:type="dxa"/>
            <w:noWrap w:val="0"/>
            <w:vAlign w:val="center"/>
          </w:tcPr>
          <w:p w14:paraId="24FF1A12">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根据产品加工工艺规范、流程、组装、表面处理等加工情况，生产加工过程有规范管理、加工流程</w:t>
            </w:r>
            <w:r>
              <w:rPr>
                <w:rFonts w:hint="eastAsia" w:ascii="宋体" w:hAnsi="宋体" w:eastAsia="宋体" w:cs="宋体"/>
                <w:sz w:val="24"/>
                <w:szCs w:val="24"/>
                <w:lang w:eastAsia="zh-CN"/>
              </w:rPr>
              <w:t>、生产装备情况等进行综合</w:t>
            </w:r>
            <w:r>
              <w:rPr>
                <w:rFonts w:hint="eastAsia" w:ascii="宋体" w:hAnsi="宋体" w:eastAsia="宋体" w:cs="宋体"/>
                <w:sz w:val="24"/>
                <w:szCs w:val="24"/>
                <w:lang w:val="en-US" w:eastAsia="zh-CN"/>
              </w:rPr>
              <w:t>打</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0-5分</w:t>
            </w:r>
            <w:r>
              <w:rPr>
                <w:rFonts w:hint="eastAsia" w:ascii="宋体" w:hAnsi="宋体" w:eastAsia="宋体" w:cs="宋体"/>
                <w:sz w:val="24"/>
                <w:szCs w:val="24"/>
                <w:lang w:eastAsia="zh-CN"/>
              </w:rPr>
              <w:t>）</w:t>
            </w:r>
          </w:p>
        </w:tc>
        <w:tc>
          <w:tcPr>
            <w:tcW w:w="926" w:type="dxa"/>
            <w:noWrap w:val="0"/>
            <w:vAlign w:val="center"/>
          </w:tcPr>
          <w:p w14:paraId="556C9D67">
            <w:pPr>
              <w:ind w:left="0" w:leftChars="0" w:firstLine="0" w:firstLineChars="0"/>
              <w:jc w:val="center"/>
              <w:rPr>
                <w:rFonts w:hint="eastAsia" w:ascii="宋体" w:hAnsi="宋体" w:eastAsia="宋体" w:cs="宋体"/>
                <w:sz w:val="24"/>
                <w:szCs w:val="24"/>
              </w:rPr>
            </w:pPr>
            <w:bookmarkStart w:id="28" w:name="_Toc7126"/>
            <w:r>
              <w:rPr>
                <w:rFonts w:hint="eastAsia" w:ascii="宋体" w:hAnsi="宋体" w:eastAsia="宋体" w:cs="宋体"/>
                <w:sz w:val="24"/>
                <w:szCs w:val="24"/>
              </w:rPr>
              <w:t>5</w:t>
            </w:r>
            <w:bookmarkEnd w:id="28"/>
          </w:p>
        </w:tc>
      </w:tr>
      <w:tr w14:paraId="4B99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28" w:type="dxa"/>
            <w:noWrap w:val="0"/>
            <w:vAlign w:val="center"/>
          </w:tcPr>
          <w:p w14:paraId="286E3B2B">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191" w:type="dxa"/>
            <w:noWrap w:val="0"/>
            <w:vAlign w:val="center"/>
          </w:tcPr>
          <w:p w14:paraId="5A45D71F">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产品</w:t>
            </w:r>
            <w:r>
              <w:rPr>
                <w:rFonts w:hint="eastAsia" w:ascii="宋体" w:hAnsi="宋体" w:eastAsia="宋体" w:cs="宋体"/>
                <w:sz w:val="24"/>
                <w:szCs w:val="24"/>
                <w:lang w:eastAsia="zh-CN"/>
              </w:rPr>
              <w:t>性能</w:t>
            </w:r>
          </w:p>
        </w:tc>
        <w:tc>
          <w:tcPr>
            <w:tcW w:w="6851" w:type="dxa"/>
            <w:noWrap w:val="0"/>
            <w:vAlign w:val="center"/>
          </w:tcPr>
          <w:p w14:paraId="5D433BF8">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根据投标人</w:t>
            </w:r>
            <w:r>
              <w:rPr>
                <w:rFonts w:hint="eastAsia" w:ascii="宋体" w:hAnsi="宋体" w:eastAsia="宋体" w:cs="宋体"/>
                <w:color w:val="auto"/>
                <w:sz w:val="24"/>
                <w:szCs w:val="24"/>
                <w:lang w:eastAsia="zh-CN"/>
              </w:rPr>
              <w:t>所投</w:t>
            </w:r>
            <w:r>
              <w:rPr>
                <w:rFonts w:hint="eastAsia" w:ascii="宋体" w:hAnsi="宋体" w:eastAsia="宋体" w:cs="宋体"/>
                <w:sz w:val="24"/>
                <w:szCs w:val="24"/>
              </w:rPr>
              <w:t>产品</w:t>
            </w:r>
            <w:r>
              <w:rPr>
                <w:rFonts w:hint="eastAsia" w:ascii="宋体" w:hAnsi="宋体" w:eastAsia="宋体" w:cs="宋体"/>
                <w:sz w:val="24"/>
                <w:szCs w:val="24"/>
                <w:lang w:val="en-US" w:eastAsia="zh-CN"/>
              </w:rPr>
              <w:t>优越</w:t>
            </w:r>
            <w:r>
              <w:rPr>
                <w:rFonts w:hint="eastAsia" w:ascii="宋体" w:hAnsi="宋体" w:eastAsia="宋体" w:cs="宋体"/>
                <w:sz w:val="24"/>
                <w:szCs w:val="24"/>
              </w:rPr>
              <w:t>性、</w:t>
            </w:r>
            <w:r>
              <w:rPr>
                <w:rFonts w:hint="eastAsia" w:ascii="宋体" w:hAnsi="宋体" w:eastAsia="宋体" w:cs="宋体"/>
                <w:sz w:val="24"/>
                <w:szCs w:val="24"/>
                <w:lang w:eastAsia="zh-CN"/>
              </w:rPr>
              <w:t>可靠性</w:t>
            </w:r>
            <w:r>
              <w:rPr>
                <w:rFonts w:hint="eastAsia" w:ascii="宋体" w:hAnsi="宋体" w:eastAsia="宋体" w:cs="宋体"/>
                <w:i w:val="0"/>
                <w:iCs w:val="0"/>
                <w:color w:val="000000"/>
                <w:kern w:val="0"/>
                <w:sz w:val="24"/>
                <w:szCs w:val="24"/>
                <w:highlight w:val="none"/>
                <w:u w:val="none"/>
                <w:lang w:val="en-US" w:eastAsia="zh-CN" w:bidi="ar"/>
              </w:rPr>
              <w:t>等进行综合打分。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0-5分</w:t>
            </w:r>
            <w:r>
              <w:rPr>
                <w:rFonts w:hint="eastAsia" w:ascii="宋体" w:hAnsi="宋体" w:eastAsia="宋体" w:cs="宋体"/>
                <w:sz w:val="24"/>
                <w:szCs w:val="24"/>
                <w:lang w:eastAsia="zh-CN"/>
              </w:rPr>
              <w:t>）</w:t>
            </w:r>
          </w:p>
        </w:tc>
        <w:tc>
          <w:tcPr>
            <w:tcW w:w="926" w:type="dxa"/>
            <w:noWrap w:val="0"/>
            <w:vAlign w:val="center"/>
          </w:tcPr>
          <w:p w14:paraId="178EE34B">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14:paraId="1C6A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28" w:type="dxa"/>
            <w:noWrap w:val="0"/>
            <w:vAlign w:val="center"/>
          </w:tcPr>
          <w:p w14:paraId="7294AFB6">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91" w:type="dxa"/>
            <w:noWrap w:val="0"/>
            <w:vAlign w:val="center"/>
          </w:tcPr>
          <w:p w14:paraId="582828FB">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851" w:type="dxa"/>
            <w:noWrap w:val="0"/>
            <w:vAlign w:val="center"/>
          </w:tcPr>
          <w:p w14:paraId="1E2FA102">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质保期不低于2年，质保期每增加1年得1分，最高得1分</w:t>
            </w:r>
            <w:r>
              <w:rPr>
                <w:rFonts w:hint="eastAsia" w:ascii="宋体" w:hAnsi="宋体" w:eastAsia="宋体" w:cs="宋体"/>
                <w:sz w:val="24"/>
                <w:szCs w:val="24"/>
                <w:lang w:eastAsia="zh-CN"/>
              </w:rPr>
              <w:t>。注：由</w:t>
            </w:r>
            <w:r>
              <w:rPr>
                <w:rFonts w:hint="eastAsia" w:ascii="宋体" w:hAnsi="宋体" w:eastAsia="宋体" w:cs="宋体"/>
                <w:sz w:val="24"/>
                <w:szCs w:val="24"/>
              </w:rPr>
              <w:t>投标人自行提供承诺</w:t>
            </w:r>
            <w:r>
              <w:rPr>
                <w:rFonts w:hint="eastAsia" w:ascii="宋体" w:hAnsi="宋体" w:eastAsia="宋体" w:cs="宋体"/>
                <w:sz w:val="24"/>
                <w:szCs w:val="24"/>
                <w:lang w:eastAsia="zh-CN"/>
              </w:rPr>
              <w:t>，未提供的不得分。</w:t>
            </w:r>
          </w:p>
        </w:tc>
        <w:tc>
          <w:tcPr>
            <w:tcW w:w="926" w:type="dxa"/>
            <w:noWrap w:val="0"/>
            <w:vAlign w:val="center"/>
          </w:tcPr>
          <w:p w14:paraId="77C62FEE">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49A0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28" w:type="dxa"/>
            <w:noWrap w:val="0"/>
            <w:vAlign w:val="center"/>
          </w:tcPr>
          <w:p w14:paraId="2AB5BD84">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191" w:type="dxa"/>
            <w:noWrap w:val="0"/>
            <w:vAlign w:val="center"/>
          </w:tcPr>
          <w:p w14:paraId="61EEC119">
            <w:pPr>
              <w:ind w:left="0" w:leftChars="0" w:firstLine="0" w:firstLineChars="0"/>
              <w:jc w:val="center"/>
              <w:rPr>
                <w:rFonts w:hint="eastAsia" w:ascii="宋体" w:hAnsi="宋体" w:eastAsia="宋体" w:cs="宋体"/>
                <w:bCs/>
                <w:sz w:val="24"/>
                <w:szCs w:val="24"/>
              </w:rPr>
            </w:pPr>
            <w:r>
              <w:rPr>
                <w:rFonts w:hint="eastAsia" w:ascii="宋体" w:hAnsi="宋体" w:eastAsia="宋体" w:cs="宋体"/>
                <w:sz w:val="24"/>
                <w:szCs w:val="24"/>
              </w:rPr>
              <w:t>售后服务</w:t>
            </w:r>
          </w:p>
        </w:tc>
        <w:tc>
          <w:tcPr>
            <w:tcW w:w="6851" w:type="dxa"/>
            <w:noWrap w:val="0"/>
            <w:vAlign w:val="center"/>
          </w:tcPr>
          <w:p w14:paraId="5C09653B">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投标人提出的售后服务方案与承诺情况</w:t>
            </w:r>
            <w:r>
              <w:rPr>
                <w:rFonts w:hint="eastAsia" w:ascii="宋体" w:hAnsi="宋体" w:eastAsia="宋体" w:cs="宋体"/>
                <w:sz w:val="24"/>
                <w:szCs w:val="24"/>
                <w:lang w:eastAsia="zh-CN"/>
              </w:rPr>
              <w:t>：</w:t>
            </w:r>
          </w:p>
          <w:p w14:paraId="40D3DB28">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投标人具有五星《商用燃气燃烧器具安装维修服务认证证书》</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w:t>
            </w:r>
          </w:p>
          <w:p w14:paraId="081902F5">
            <w:p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注：提供有效期内的认证证书扫描件。</w:t>
            </w:r>
          </w:p>
          <w:p w14:paraId="361361C9">
            <w:pPr>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承诺为本项目提供售后服务的售后服务机构及专业水平资质情况、售后服务人员配置情况、备品备件配备情况、售后响应能力、响应时效以及其他服务质量与承诺情况进行综合</w:t>
            </w:r>
            <w:r>
              <w:rPr>
                <w:rFonts w:hint="eastAsia" w:ascii="宋体" w:hAnsi="宋体" w:eastAsia="宋体" w:cs="宋体"/>
                <w:sz w:val="24"/>
                <w:szCs w:val="24"/>
                <w:lang w:eastAsia="zh-CN"/>
              </w:rPr>
              <w:t>评</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926" w:type="dxa"/>
            <w:noWrap w:val="0"/>
            <w:vAlign w:val="center"/>
          </w:tcPr>
          <w:p w14:paraId="66E70C4B">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14:paraId="4D81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28" w:type="dxa"/>
            <w:vMerge w:val="restart"/>
            <w:noWrap w:val="0"/>
            <w:vAlign w:val="center"/>
          </w:tcPr>
          <w:p w14:paraId="746020EF">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191" w:type="dxa"/>
            <w:vMerge w:val="restart"/>
            <w:noWrap w:val="0"/>
            <w:vAlign w:val="center"/>
          </w:tcPr>
          <w:p w14:paraId="73BF9B4D">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样品</w:t>
            </w:r>
            <w:r>
              <w:rPr>
                <w:rFonts w:hint="eastAsia" w:ascii="宋体" w:hAnsi="宋体" w:eastAsia="宋体" w:cs="宋体"/>
                <w:sz w:val="24"/>
                <w:szCs w:val="24"/>
                <w:lang w:val="en-US" w:eastAsia="zh-CN"/>
              </w:rPr>
              <w:t>制作</w:t>
            </w:r>
          </w:p>
        </w:tc>
        <w:tc>
          <w:tcPr>
            <w:tcW w:w="6851" w:type="dxa"/>
            <w:noWrap w:val="0"/>
            <w:vAlign w:val="center"/>
          </w:tcPr>
          <w:p w14:paraId="1C930B86">
            <w:pPr>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一体拉伸饭盘</w:t>
            </w:r>
            <w:r>
              <w:rPr>
                <w:rFonts w:hint="eastAsia" w:ascii="宋体" w:hAnsi="宋体" w:eastAsia="宋体" w:cs="宋体"/>
                <w:b/>
                <w:bCs/>
                <w:sz w:val="24"/>
                <w:szCs w:val="24"/>
                <w:lang w:eastAsia="zh-CN"/>
              </w:rPr>
              <w:t>：</w:t>
            </w:r>
          </w:p>
          <w:p w14:paraId="7C2E5958">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款式美观大方（0-1.5分）；表面处理精细（0-1.5分）；整体制作精制（0-1.5分）；细节处理无明显瑕疵（0-1.5分）；</w:t>
            </w:r>
          </w:p>
        </w:tc>
        <w:tc>
          <w:tcPr>
            <w:tcW w:w="926" w:type="dxa"/>
            <w:noWrap w:val="0"/>
            <w:vAlign w:val="center"/>
          </w:tcPr>
          <w:p w14:paraId="00420CB9">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14:paraId="5964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28" w:type="dxa"/>
            <w:vMerge w:val="continue"/>
            <w:noWrap w:val="0"/>
            <w:vAlign w:val="center"/>
          </w:tcPr>
          <w:p w14:paraId="6BB0FF4C">
            <w:pPr>
              <w:rPr>
                <w:rFonts w:hint="eastAsia" w:ascii="宋体" w:hAnsi="宋体" w:eastAsia="宋体" w:cs="宋体"/>
                <w:sz w:val="24"/>
                <w:szCs w:val="24"/>
                <w:lang w:val="en-US" w:eastAsia="zh-CN"/>
              </w:rPr>
            </w:pPr>
          </w:p>
        </w:tc>
        <w:tc>
          <w:tcPr>
            <w:tcW w:w="1191" w:type="dxa"/>
            <w:vMerge w:val="continue"/>
            <w:noWrap w:val="0"/>
            <w:vAlign w:val="center"/>
          </w:tcPr>
          <w:p w14:paraId="2CDDCA18">
            <w:pPr>
              <w:rPr>
                <w:rFonts w:hint="eastAsia" w:ascii="宋体" w:hAnsi="宋体" w:eastAsia="宋体" w:cs="宋体"/>
                <w:sz w:val="24"/>
                <w:szCs w:val="24"/>
                <w:lang w:val="en-US" w:eastAsia="zh-CN"/>
              </w:rPr>
            </w:pPr>
          </w:p>
        </w:tc>
        <w:tc>
          <w:tcPr>
            <w:tcW w:w="6851" w:type="dxa"/>
            <w:noWrap w:val="0"/>
            <w:vAlign w:val="center"/>
          </w:tcPr>
          <w:p w14:paraId="1491B4C3">
            <w:pPr>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沥水柜</w:t>
            </w:r>
            <w:r>
              <w:rPr>
                <w:rFonts w:hint="eastAsia" w:ascii="宋体" w:hAnsi="宋体" w:eastAsia="宋体" w:cs="宋体"/>
                <w:b/>
                <w:bCs/>
                <w:sz w:val="24"/>
                <w:szCs w:val="24"/>
                <w:lang w:eastAsia="zh-CN"/>
              </w:rPr>
              <w:t>：</w:t>
            </w:r>
          </w:p>
          <w:p w14:paraId="22D6D102">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款式美观大方（0-1.5分）；表面处理精细（0-1.5分）；整体制作精制（0-1.5分）；细节处理无明显瑕疵（0-1.5分）；</w:t>
            </w:r>
          </w:p>
        </w:tc>
        <w:tc>
          <w:tcPr>
            <w:tcW w:w="926" w:type="dxa"/>
            <w:noWrap w:val="0"/>
            <w:vAlign w:val="center"/>
          </w:tcPr>
          <w:p w14:paraId="426E5CDF">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bl>
    <w:p w14:paraId="421C9CC4">
      <w:pPr>
        <w:spacing w:before="120" w:line="360" w:lineRule="auto"/>
        <w:ind w:left="0" w:leftChars="0" w:firstLine="0" w:firstLineChars="0"/>
        <w:rPr>
          <w:rFonts w:hint="eastAsia" w:ascii="宋体" w:hAnsi="宋体" w:eastAsia="宋体" w:cs="宋体"/>
          <w:b/>
          <w:sz w:val="24"/>
        </w:rPr>
      </w:pPr>
      <w:r>
        <w:rPr>
          <w:rFonts w:hint="eastAsia" w:ascii="宋体" w:hAnsi="宋体" w:eastAsia="宋体" w:cs="宋体"/>
          <w:b/>
          <w:sz w:val="24"/>
        </w:rPr>
        <w:t>（三）商务技术分的计算</w:t>
      </w:r>
    </w:p>
    <w:p w14:paraId="75CC1B29">
      <w:pPr>
        <w:adjustRightInd w:val="0"/>
        <w:snapToGrid w:val="0"/>
        <w:spacing w:line="400" w:lineRule="exact"/>
        <w:ind w:firstLine="480" w:firstLineChars="200"/>
        <w:jc w:val="left"/>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sz w:val="24"/>
        </w:rPr>
        <w:t>商务技术评分按照评标委员会成员的独立评分结果汇总后的算术平均分计算，计算公式为：商务技术评分＝评标委员会所有成员评分合计数/评标委员会组成人员数。</w:t>
      </w:r>
    </w:p>
    <w:p w14:paraId="48227EC9">
      <w:pPr>
        <w:spacing w:before="120" w:beforeLines="50" w:after="120" w:afterLines="50" w:line="360" w:lineRule="auto"/>
        <w:jc w:val="center"/>
        <w:outlineLvl w:val="0"/>
        <w:rPr>
          <w:rFonts w:hint="eastAsia" w:ascii="宋体" w:hAnsi="宋体" w:eastAsia="宋体" w:cs="宋体"/>
          <w:b/>
          <w:sz w:val="32"/>
          <w:szCs w:val="32"/>
        </w:rPr>
      </w:pPr>
      <w:bookmarkStart w:id="29" w:name="_Toc177870561"/>
      <w:bookmarkStart w:id="30" w:name="_Toc194217895"/>
      <w:r>
        <w:rPr>
          <w:rFonts w:hint="eastAsia" w:ascii="宋体" w:hAnsi="宋体" w:eastAsia="宋体" w:cs="宋体"/>
          <w:b/>
          <w:sz w:val="32"/>
          <w:szCs w:val="32"/>
        </w:rPr>
        <w:t>第五章 采购合同</w:t>
      </w:r>
    </w:p>
    <w:p w14:paraId="094F2486">
      <w:pPr>
        <w:spacing w:line="240" w:lineRule="auto"/>
        <w:ind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合同编号：</w:t>
      </w:r>
    </w:p>
    <w:p w14:paraId="009BD558">
      <w:pPr>
        <w:spacing w:line="480" w:lineRule="auto"/>
        <w:ind w:firstLine="0"/>
        <w:jc w:val="center"/>
        <w:rPr>
          <w:rFonts w:hint="eastAsia" w:ascii="宋体" w:hAnsi="宋体" w:eastAsia="宋体" w:cs="宋体"/>
          <w:b/>
          <w:kern w:val="0"/>
          <w:sz w:val="28"/>
          <w:szCs w:val="28"/>
        </w:rPr>
      </w:pPr>
    </w:p>
    <w:p w14:paraId="4F87ABCB">
      <w:pPr>
        <w:spacing w:line="480" w:lineRule="auto"/>
        <w:ind w:firstLine="0"/>
        <w:jc w:val="both"/>
        <w:rPr>
          <w:rFonts w:hint="eastAsia" w:ascii="宋体" w:hAnsi="宋体" w:eastAsia="宋体" w:cs="宋体"/>
          <w:b/>
          <w:kern w:val="0"/>
          <w:sz w:val="24"/>
          <w:szCs w:val="21"/>
        </w:rPr>
      </w:pPr>
    </w:p>
    <w:p w14:paraId="2B4137A5">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政府采购合同</w:t>
      </w:r>
    </w:p>
    <w:p w14:paraId="2A45000E">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（货物类）</w:t>
      </w:r>
    </w:p>
    <w:p w14:paraId="2139E9DE">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14:paraId="78A7EA9E">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14:paraId="3CAD6EC4">
      <w:pPr>
        <w:spacing w:before="120" w:line="22" w:lineRule="atLeast"/>
        <w:ind w:firstLine="0"/>
        <w:jc w:val="both"/>
        <w:rPr>
          <w:rFonts w:hint="eastAsia" w:ascii="宋体" w:hAnsi="宋体" w:eastAsia="宋体" w:cs="宋体"/>
          <w:kern w:val="0"/>
          <w:sz w:val="24"/>
          <w:szCs w:val="21"/>
        </w:rPr>
      </w:pPr>
    </w:p>
    <w:p w14:paraId="4B88D51D">
      <w:pPr>
        <w:spacing w:before="120" w:line="22" w:lineRule="atLeast"/>
        <w:ind w:left="960" w:firstLine="0"/>
        <w:jc w:val="both"/>
        <w:rPr>
          <w:rFonts w:hint="eastAsia" w:ascii="宋体" w:hAnsi="宋体" w:eastAsia="宋体" w:cs="宋体"/>
          <w:kern w:val="0"/>
          <w:sz w:val="24"/>
          <w:szCs w:val="21"/>
        </w:rPr>
      </w:pPr>
      <w:r>
        <w:rPr>
          <w:rFonts w:hint="eastAsia" w:ascii="宋体" w:hAnsi="宋体" w:eastAsia="宋体" w:cs="宋体"/>
          <w:kern w:val="0"/>
          <w:sz w:val="24"/>
          <w:szCs w:val="21"/>
        </w:rPr>
        <w:t>项目名称：</w:t>
      </w:r>
    </w:p>
    <w:p w14:paraId="119B1F3B">
      <w:pPr>
        <w:adjustRightInd/>
        <w:spacing w:before="120" w:line="22" w:lineRule="atLeast"/>
        <w:jc w:val="both"/>
        <w:rPr>
          <w:rFonts w:hint="eastAsia" w:ascii="宋体" w:hAnsi="宋体" w:eastAsia="宋体" w:cs="宋体"/>
          <w:sz w:val="24"/>
          <w:szCs w:val="24"/>
          <w:lang w:val="en-US" w:eastAsia="zh-CN" w:bidi="ar-SA"/>
        </w:rPr>
      </w:pPr>
    </w:p>
    <w:p w14:paraId="14DA146C">
      <w:pPr>
        <w:adjustRightInd/>
        <w:spacing w:before="120" w:line="22" w:lineRule="atLeast"/>
        <w:jc w:val="both"/>
        <w:rPr>
          <w:rFonts w:hint="eastAsia" w:ascii="宋体" w:hAnsi="宋体" w:eastAsia="宋体" w:cs="宋体"/>
          <w:sz w:val="24"/>
          <w:szCs w:val="24"/>
          <w:lang w:val="en-US" w:eastAsia="zh-CN" w:bidi="ar-SA"/>
        </w:rPr>
      </w:pPr>
    </w:p>
    <w:p w14:paraId="6873CB5D">
      <w:pPr>
        <w:spacing w:line="240" w:lineRule="auto"/>
        <w:ind w:firstLine="0"/>
        <w:jc w:val="both"/>
        <w:rPr>
          <w:rFonts w:hint="eastAsia" w:ascii="宋体" w:hAnsi="宋体" w:eastAsia="宋体" w:cs="宋体"/>
          <w:kern w:val="0"/>
          <w:sz w:val="24"/>
          <w:szCs w:val="21"/>
        </w:rPr>
      </w:pPr>
    </w:p>
    <w:p w14:paraId="025D7DCF">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甲方：</w:t>
      </w:r>
    </w:p>
    <w:p w14:paraId="3C6B04BD">
      <w:pPr>
        <w:spacing w:before="120" w:line="22" w:lineRule="atLeast"/>
        <w:ind w:firstLine="0"/>
        <w:jc w:val="both"/>
        <w:rPr>
          <w:rFonts w:hint="eastAsia" w:ascii="宋体" w:hAnsi="宋体" w:eastAsia="宋体" w:cs="宋体"/>
          <w:kern w:val="0"/>
          <w:sz w:val="24"/>
          <w:szCs w:val="21"/>
        </w:rPr>
      </w:pPr>
    </w:p>
    <w:p w14:paraId="5DF605C1">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乙方：</w:t>
      </w:r>
    </w:p>
    <w:p w14:paraId="4DDDEC5D">
      <w:pPr>
        <w:spacing w:before="120" w:line="22" w:lineRule="atLeast"/>
        <w:ind w:firstLine="0"/>
        <w:jc w:val="both"/>
        <w:rPr>
          <w:rFonts w:hint="eastAsia" w:ascii="宋体" w:hAnsi="宋体" w:eastAsia="宋体" w:cs="宋体"/>
          <w:kern w:val="0"/>
          <w:sz w:val="24"/>
          <w:szCs w:val="21"/>
        </w:rPr>
      </w:pPr>
    </w:p>
    <w:p w14:paraId="102EC106">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签订地：</w:t>
      </w:r>
    </w:p>
    <w:p w14:paraId="51A5C05E">
      <w:pPr>
        <w:spacing w:before="120" w:line="22" w:lineRule="atLeast"/>
        <w:ind w:firstLine="0"/>
        <w:jc w:val="both"/>
        <w:rPr>
          <w:rFonts w:hint="eastAsia" w:ascii="宋体" w:hAnsi="宋体" w:eastAsia="宋体" w:cs="宋体"/>
          <w:kern w:val="0"/>
          <w:sz w:val="24"/>
          <w:szCs w:val="21"/>
        </w:rPr>
      </w:pPr>
    </w:p>
    <w:p w14:paraId="42AA2B44">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签订日期：年</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月</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日</w:t>
      </w:r>
    </w:p>
    <w:p w14:paraId="6C6AE18E">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14:paraId="4841EE18">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年月日</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rPr>
        <w:t>以</w:t>
      </w:r>
      <w:r>
        <w:rPr>
          <w:rFonts w:hint="eastAsia" w:ascii="宋体" w:hAnsi="宋体" w:eastAsia="宋体" w:cs="宋体"/>
          <w:kern w:val="0"/>
          <w:sz w:val="24"/>
          <w:szCs w:val="24"/>
          <w:u w:val="single"/>
        </w:rPr>
        <w:t xml:space="preserve">   （政府采购方式）  </w:t>
      </w:r>
      <w:r>
        <w:rPr>
          <w:rFonts w:hint="eastAsia" w:ascii="宋体" w:hAnsi="宋体" w:eastAsia="宋体" w:cs="宋体"/>
          <w:kern w:val="0"/>
          <w:sz w:val="24"/>
          <w:szCs w:val="24"/>
        </w:rPr>
        <w:t>对</w:t>
      </w:r>
      <w:r>
        <w:rPr>
          <w:rFonts w:hint="eastAsia" w:ascii="宋体" w:hAnsi="宋体" w:eastAsia="宋体" w:cs="宋体"/>
          <w:kern w:val="0"/>
          <w:sz w:val="24"/>
          <w:szCs w:val="24"/>
          <w:u w:val="single"/>
        </w:rPr>
        <w:t xml:space="preserve">   （同前页项目名称）   </w:t>
      </w:r>
      <w:r>
        <w:rPr>
          <w:rFonts w:hint="eastAsia" w:ascii="宋体" w:hAnsi="宋体" w:eastAsia="宋体" w:cs="宋体"/>
          <w:kern w:val="0"/>
          <w:sz w:val="24"/>
          <w:szCs w:val="24"/>
        </w:rPr>
        <w:t>项目进行了采购。经</w:t>
      </w:r>
      <w:r>
        <w:rPr>
          <w:rFonts w:hint="eastAsia" w:ascii="宋体" w:hAnsi="宋体" w:eastAsia="宋体" w:cs="宋体"/>
          <w:kern w:val="0"/>
          <w:sz w:val="24"/>
          <w:szCs w:val="24"/>
          <w:u w:val="single"/>
        </w:rPr>
        <w:t xml:space="preserve">   （相关评定主体名称）   </w:t>
      </w:r>
      <w:r>
        <w:rPr>
          <w:rFonts w:hint="eastAsia" w:ascii="宋体" w:hAnsi="宋体" w:eastAsia="宋体" w:cs="宋体"/>
          <w:kern w:val="0"/>
          <w:sz w:val="24"/>
          <w:szCs w:val="24"/>
        </w:rPr>
        <w:t>评定，</w:t>
      </w:r>
      <w:r>
        <w:rPr>
          <w:rFonts w:hint="eastAsia" w:ascii="宋体" w:hAnsi="宋体" w:eastAsia="宋体" w:cs="宋体"/>
          <w:kern w:val="0"/>
          <w:sz w:val="24"/>
          <w:szCs w:val="24"/>
          <w:u w:val="single"/>
        </w:rPr>
        <w:t xml:space="preserve">   （中标供应商名称）</w:t>
      </w:r>
      <w:r>
        <w:rPr>
          <w:rFonts w:hint="eastAsia" w:ascii="宋体" w:hAnsi="宋体" w:eastAsia="宋体" w:cs="宋体"/>
          <w:kern w:val="0"/>
          <w:sz w:val="24"/>
          <w:szCs w:val="24"/>
        </w:rPr>
        <w:t>为该项目中标供应商。现于中标通知书发出之日起三十日内，按照采购文件确定的事项签订本合同。</w:t>
      </w:r>
    </w:p>
    <w:p w14:paraId="4603A2FE">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lang w:val="zh-CN"/>
        </w:rPr>
        <w:t>(以下简称：甲方)和</w:t>
      </w:r>
      <w:r>
        <w:rPr>
          <w:rFonts w:hint="eastAsia" w:ascii="宋体" w:hAnsi="宋体" w:eastAsia="宋体" w:cs="宋体"/>
          <w:kern w:val="0"/>
          <w:sz w:val="24"/>
          <w:szCs w:val="24"/>
          <w:u w:val="single"/>
        </w:rPr>
        <w:t xml:space="preserve">   （中标供应商名称）   </w:t>
      </w:r>
      <w:r>
        <w:rPr>
          <w:rFonts w:hint="eastAsia" w:ascii="宋体" w:hAnsi="宋体" w:eastAsia="宋体" w:cs="宋体"/>
          <w:kern w:val="0"/>
          <w:sz w:val="24"/>
          <w:szCs w:val="24"/>
          <w:lang w:val="zh-CN"/>
        </w:rPr>
        <w:t>(以下简称：乙方)协商一致，约定以下合同</w:t>
      </w:r>
      <w:r>
        <w:rPr>
          <w:rFonts w:hint="eastAsia" w:ascii="宋体" w:hAnsi="宋体" w:eastAsia="宋体" w:cs="宋体"/>
          <w:kern w:val="0"/>
          <w:sz w:val="24"/>
          <w:szCs w:val="24"/>
        </w:rPr>
        <w:t>条款，以兹共同遵守、全面履行。</w:t>
      </w:r>
    </w:p>
    <w:p w14:paraId="1074D501">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lang w:eastAsia="zh-CN"/>
        </w:rPr>
      </w:pPr>
      <w:bookmarkStart w:id="31" w:name="_Toc24059"/>
      <w:bookmarkStart w:id="32" w:name="_Toc3029"/>
      <w:bookmarkStart w:id="33" w:name="_Toc2232"/>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条 合同组成部分</w:t>
      </w:r>
      <w:bookmarkEnd w:id="31"/>
      <w:bookmarkEnd w:id="32"/>
      <w:bookmarkEnd w:id="33"/>
    </w:p>
    <w:p w14:paraId="11344488">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CB586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 </w:t>
      </w:r>
      <w:r>
        <w:rPr>
          <w:rFonts w:hint="eastAsia" w:ascii="宋体" w:hAnsi="宋体" w:eastAsia="宋体" w:cs="宋体"/>
          <w:kern w:val="0"/>
          <w:sz w:val="24"/>
          <w:szCs w:val="24"/>
        </w:rPr>
        <w:t>本合同及其补充合同、变更协议；</w:t>
      </w:r>
    </w:p>
    <w:p w14:paraId="42FCAB0A">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 </w:t>
      </w:r>
      <w:r>
        <w:rPr>
          <w:rFonts w:hint="eastAsia" w:ascii="宋体" w:hAnsi="宋体" w:eastAsia="宋体" w:cs="宋体"/>
          <w:kern w:val="0"/>
          <w:sz w:val="24"/>
          <w:szCs w:val="24"/>
        </w:rPr>
        <w:t>中标通知书；</w:t>
      </w:r>
    </w:p>
    <w:p w14:paraId="30D93E4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 </w:t>
      </w:r>
      <w:r>
        <w:rPr>
          <w:rFonts w:hint="eastAsia" w:ascii="宋体" w:hAnsi="宋体" w:eastAsia="宋体" w:cs="宋体"/>
          <w:kern w:val="0"/>
          <w:sz w:val="24"/>
          <w:szCs w:val="24"/>
        </w:rPr>
        <w:t>投标文件（含澄清或者说明文件）；</w:t>
      </w:r>
    </w:p>
    <w:p w14:paraId="171F760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 </w:t>
      </w:r>
      <w:r>
        <w:rPr>
          <w:rFonts w:hint="eastAsia" w:ascii="宋体" w:hAnsi="宋体" w:eastAsia="宋体" w:cs="宋体"/>
          <w:kern w:val="0"/>
          <w:sz w:val="24"/>
          <w:szCs w:val="24"/>
        </w:rPr>
        <w:t>招标文件（含澄清或者修改文件）；</w:t>
      </w:r>
    </w:p>
    <w:p w14:paraId="60191501">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1.5 </w:t>
      </w:r>
      <w:r>
        <w:rPr>
          <w:rFonts w:hint="eastAsia" w:ascii="宋体" w:hAnsi="宋体" w:eastAsia="宋体" w:cs="宋体"/>
          <w:kern w:val="0"/>
          <w:sz w:val="24"/>
          <w:szCs w:val="24"/>
        </w:rPr>
        <w:t>其他相关采购文件。</w:t>
      </w:r>
    </w:p>
    <w:p w14:paraId="6B14FE69">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4" w:name="_Toc27126"/>
      <w:bookmarkStart w:id="35" w:name="_Toc21295"/>
      <w:bookmarkStart w:id="36" w:name="_Toc24300"/>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采购货物</w:t>
      </w:r>
      <w:bookmarkEnd w:id="34"/>
      <w:bookmarkEnd w:id="35"/>
      <w:bookmarkEnd w:id="36"/>
      <w:r>
        <w:rPr>
          <w:rFonts w:hint="eastAsia" w:ascii="宋体" w:hAnsi="宋体" w:eastAsia="宋体" w:cs="宋体"/>
          <w:b/>
          <w:kern w:val="0"/>
          <w:sz w:val="24"/>
          <w:szCs w:val="24"/>
        </w:rPr>
        <w:t>（详见招标文件采购清单）</w:t>
      </w:r>
    </w:p>
    <w:p w14:paraId="49DB93F5">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2.1 </w:t>
      </w:r>
      <w:r>
        <w:rPr>
          <w:rFonts w:hint="eastAsia" w:ascii="宋体" w:hAnsi="宋体" w:eastAsia="宋体" w:cs="宋体"/>
          <w:kern w:val="0"/>
          <w:sz w:val="24"/>
          <w:szCs w:val="24"/>
        </w:rPr>
        <w:t>货物名称：；</w:t>
      </w:r>
    </w:p>
    <w:p w14:paraId="08CD327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2.2 </w:t>
      </w:r>
      <w:r>
        <w:rPr>
          <w:rFonts w:hint="eastAsia" w:ascii="宋体" w:hAnsi="宋体" w:eastAsia="宋体" w:cs="宋体"/>
          <w:kern w:val="0"/>
          <w:sz w:val="24"/>
          <w:szCs w:val="24"/>
        </w:rPr>
        <w:t>货物数量：；</w:t>
      </w:r>
    </w:p>
    <w:p w14:paraId="69A1A1F8">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 </w:t>
      </w:r>
      <w:r>
        <w:rPr>
          <w:rFonts w:hint="eastAsia" w:ascii="宋体" w:hAnsi="宋体" w:eastAsia="宋体" w:cs="宋体"/>
          <w:kern w:val="0"/>
          <w:sz w:val="24"/>
          <w:szCs w:val="24"/>
        </w:rPr>
        <w:t>货物质量：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3AA914FC">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7" w:name="_Toc21551"/>
      <w:bookmarkStart w:id="38" w:name="_Toc21631"/>
      <w:bookmarkStart w:id="39" w:name="_Toc23292"/>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价款</w:t>
      </w:r>
      <w:bookmarkEnd w:id="37"/>
      <w:bookmarkEnd w:id="38"/>
      <w:bookmarkEnd w:id="39"/>
    </w:p>
    <w:p w14:paraId="714C2AE2">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3.1 </w:t>
      </w:r>
      <w:r>
        <w:rPr>
          <w:rFonts w:hint="eastAsia" w:ascii="宋体" w:hAnsi="宋体" w:eastAsia="宋体" w:cs="宋体"/>
          <w:kern w:val="0"/>
          <w:sz w:val="24"/>
          <w:szCs w:val="24"/>
        </w:rPr>
        <w:t>本合同总价为：￥元（大写：元人民币）（含税价）。</w:t>
      </w:r>
    </w:p>
    <w:p w14:paraId="32CF498A">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除该价格外，甲方不再另行支付任何费用。</w:t>
      </w:r>
    </w:p>
    <w:p w14:paraId="182808C4">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14:paraId="79121600">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14:paraId="28AEA78C">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14:paraId="04C89E5B">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3.2 </w:t>
      </w:r>
      <w:r>
        <w:rPr>
          <w:rFonts w:hint="eastAsia" w:ascii="宋体" w:hAnsi="宋体" w:eastAsia="宋体" w:cs="宋体"/>
          <w:kern w:val="0"/>
          <w:sz w:val="24"/>
          <w:szCs w:val="24"/>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99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3DF02441">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noWrap/>
            <w:vAlign w:val="center"/>
          </w:tcPr>
          <w:p w14:paraId="4D1D235D">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noWrap/>
            <w:vAlign w:val="center"/>
          </w:tcPr>
          <w:p w14:paraId="46C1E06D">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分项价格</w:t>
            </w:r>
          </w:p>
        </w:tc>
      </w:tr>
      <w:tr w14:paraId="125C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485BB9A6">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104D5469">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01A68CB">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14:paraId="4073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22B2468F">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1A8ED016">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E0076AF">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14:paraId="40DC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48E14166">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5E3FCA23">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38AF57D">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14:paraId="2DC2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6D63EC4A">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0AEF4656">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460CD97">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14:paraId="02E9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ign w:val="center"/>
          </w:tcPr>
          <w:p w14:paraId="0948B697">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noWrap/>
            <w:vAlign w:val="center"/>
          </w:tcPr>
          <w:p w14:paraId="185C0DD0">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bl>
    <w:p w14:paraId="6C1C9699">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40" w:name="_Toc10340"/>
      <w:bookmarkStart w:id="41" w:name="_Toc1814"/>
      <w:bookmarkStart w:id="42" w:name="_Toc22618"/>
      <w:bookmarkStart w:id="43" w:name="_Toc11173"/>
      <w:bookmarkStart w:id="44" w:name="_Toc7245"/>
      <w:bookmarkStart w:id="45" w:name="_Toc15322"/>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采购期限</w:t>
      </w:r>
    </w:p>
    <w:p w14:paraId="32108B10">
      <w:pPr>
        <w:keepNext w:val="0"/>
        <w:keepLines w:val="0"/>
        <w:pageBreakBefore w:val="0"/>
        <w:widowControl w:val="0"/>
        <w:kinsoku/>
        <w:wordWrap/>
        <w:overflowPunct/>
        <w:topLinePunct w:val="0"/>
        <w:autoSpaceDE/>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本项目采购期限为   ，自 年 月 日—  年 月 日止。本项目中任何一项货物逾期交付的，若每逾期一天，应按本项目总货款每日千分之三计算支付违约给甲方，逾期超过十天的，视为乙方根本性违约，甲方有权单方解除本合同，合同解除的，乙方还应按本项目总货款15%计算支付违约金给甲方，因此给甲方造成损失的，乙方仍应全额赔偿。</w:t>
      </w:r>
    </w:p>
    <w:p w14:paraId="481C700B">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技术规范</w:t>
      </w:r>
    </w:p>
    <w:p w14:paraId="50AABC6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F8CD60">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付款</w:t>
      </w:r>
      <w:bookmarkEnd w:id="40"/>
      <w:bookmarkEnd w:id="41"/>
      <w:bookmarkEnd w:id="42"/>
      <w:r>
        <w:rPr>
          <w:rFonts w:hint="eastAsia" w:ascii="宋体" w:hAnsi="宋体" w:eastAsia="宋体" w:cs="宋体"/>
          <w:b/>
          <w:kern w:val="0"/>
          <w:sz w:val="24"/>
          <w:szCs w:val="24"/>
        </w:rPr>
        <w:t>方式、时间和条件</w:t>
      </w:r>
    </w:p>
    <w:p w14:paraId="5400E762">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6.1 </w:t>
      </w:r>
      <w:r>
        <w:rPr>
          <w:rFonts w:hint="eastAsia" w:ascii="宋体" w:hAnsi="宋体" w:eastAsia="宋体" w:cs="宋体"/>
          <w:kern w:val="0"/>
          <w:sz w:val="24"/>
          <w:szCs w:val="24"/>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但乙方应在甲方每次付款前提供等额的增值税专用发票给甲方，若因乙方迟延提供发票导致甲方延迟付款的，责任由乙方自行承担，与甲方无关。</w:t>
      </w:r>
    </w:p>
    <w:p w14:paraId="665CD3F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6.2 </w:t>
      </w:r>
      <w:r>
        <w:rPr>
          <w:rFonts w:hint="eastAsia" w:ascii="宋体" w:hAnsi="宋体" w:eastAsia="宋体" w:cs="宋体"/>
          <w:kern w:val="0"/>
          <w:sz w:val="24"/>
          <w:szCs w:val="24"/>
        </w:rPr>
        <w:t>资金支付的方式、时间和条件：</w:t>
      </w:r>
    </w:p>
    <w:p w14:paraId="33984A4F">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bookmarkStart w:id="46" w:name="_Toc32071"/>
      <w:bookmarkStart w:id="47" w:name="_Toc19304"/>
      <w:bookmarkStart w:id="48" w:name="_Toc2846"/>
      <w:r>
        <w:rPr>
          <w:rFonts w:hint="eastAsia" w:ascii="宋体" w:hAnsi="宋体" w:eastAsia="宋体" w:cs="宋体"/>
          <w:kern w:val="0"/>
          <w:sz w:val="24"/>
          <w:szCs w:val="24"/>
          <w:lang w:eastAsia="zh-CN"/>
        </w:rPr>
        <w:t>合同签订后7个工作日内，中标人需将材料样品经采购人确认，采购人确认同意后向中标人支付合同金额的30%；货物、设备在中标人供货、安装调试完毕经采购人确认后支付至合同金额的80%，项目最终验收合格后经审计后支付至审定金额的95%，剩余5%作为项目质保金，待中标人承诺的质保期满后一次性付清（不计息）。</w:t>
      </w:r>
    </w:p>
    <w:p w14:paraId="60991C56">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p>
    <w:p w14:paraId="2864FB37">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货物交付期限、地点和方式</w:t>
      </w:r>
      <w:bookmarkEnd w:id="46"/>
      <w:bookmarkEnd w:id="47"/>
      <w:bookmarkEnd w:id="48"/>
    </w:p>
    <w:p w14:paraId="66BA6367">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lang w:val="en-US" w:eastAsia="zh-CN"/>
        </w:rPr>
        <w:t xml:space="preserve">7.1 </w:t>
      </w:r>
      <w:r>
        <w:rPr>
          <w:rFonts w:hint="eastAsia" w:ascii="宋体" w:hAnsi="宋体" w:eastAsia="宋体" w:cs="宋体"/>
          <w:kern w:val="0"/>
          <w:sz w:val="24"/>
          <w:szCs w:val="24"/>
        </w:rPr>
        <w:t>交付期限：</w:t>
      </w:r>
      <w:r>
        <w:rPr>
          <w:rFonts w:hint="eastAsia" w:ascii="宋体" w:hAnsi="宋体" w:eastAsia="宋体"/>
          <w:bCs/>
          <w:sz w:val="24"/>
        </w:rPr>
        <w:t>合同签订后45个日历天内完成所有货物的生产、供货、安装、调试</w:t>
      </w:r>
      <w:r>
        <w:rPr>
          <w:rFonts w:hint="eastAsia" w:ascii="宋体" w:hAnsi="宋体" w:eastAsia="宋体" w:cs="宋体"/>
          <w:kern w:val="0"/>
          <w:sz w:val="24"/>
          <w:szCs w:val="24"/>
          <w:lang w:eastAsia="zh-CN"/>
        </w:rPr>
        <w:t>。</w:t>
      </w:r>
    </w:p>
    <w:p w14:paraId="5155E68C">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7.2 </w:t>
      </w:r>
      <w:r>
        <w:rPr>
          <w:rFonts w:hint="eastAsia" w:ascii="宋体" w:hAnsi="宋体" w:eastAsia="宋体" w:cs="宋体"/>
          <w:kern w:val="0"/>
          <w:sz w:val="24"/>
          <w:szCs w:val="24"/>
        </w:rPr>
        <w:t>交付地点：桐庐县</w:t>
      </w:r>
      <w:r>
        <w:rPr>
          <w:rFonts w:hint="eastAsia" w:ascii="宋体" w:hAnsi="宋体" w:eastAsia="宋体" w:cs="宋体"/>
          <w:kern w:val="0"/>
          <w:sz w:val="24"/>
          <w:szCs w:val="24"/>
          <w:lang w:val="en-US" w:eastAsia="zh-CN"/>
        </w:rPr>
        <w:t>桐庐经济开发区</w:t>
      </w:r>
      <w:r>
        <w:rPr>
          <w:rFonts w:hint="eastAsia" w:ascii="宋体" w:hAnsi="宋体" w:eastAsia="宋体" w:cs="宋体"/>
          <w:kern w:val="0"/>
          <w:sz w:val="24"/>
          <w:szCs w:val="24"/>
        </w:rPr>
        <w:t>；</w:t>
      </w:r>
    </w:p>
    <w:p w14:paraId="064F8F58">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7.3 </w:t>
      </w:r>
      <w:r>
        <w:rPr>
          <w:rFonts w:hint="eastAsia" w:ascii="宋体" w:hAnsi="宋体" w:eastAsia="宋体" w:cs="宋体"/>
          <w:kern w:val="0"/>
          <w:sz w:val="24"/>
          <w:szCs w:val="24"/>
        </w:rPr>
        <w:t>交付方式：现实交付（按甲方要求将货物送达指定地点并安装调试完毕后交付给甲方）。</w:t>
      </w:r>
    </w:p>
    <w:p w14:paraId="753AADA5">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履约保证金</w:t>
      </w:r>
    </w:p>
    <w:p w14:paraId="43656D95">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8.1 </w:t>
      </w:r>
      <w:r>
        <w:rPr>
          <w:rFonts w:hint="eastAsia" w:ascii="宋体" w:hAnsi="宋体" w:eastAsia="宋体" w:cs="宋体"/>
          <w:kern w:val="0"/>
          <w:sz w:val="24"/>
          <w:szCs w:val="24"/>
        </w:rPr>
        <w:t>本项目签订合同之前，投标人需缴纳2%中标价的履约担保金（采用转账或见索即付、不可撤销的银行保函方式，若采用保函方式，如保函担保时间到期，到期延期），验收合格之日起30天内无息退还（不计息）。</w:t>
      </w:r>
    </w:p>
    <w:p w14:paraId="099DD2F5">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8.2 </w:t>
      </w:r>
      <w:r>
        <w:rPr>
          <w:rFonts w:hint="eastAsia" w:ascii="宋体" w:hAnsi="宋体" w:eastAsia="宋体" w:cs="宋体"/>
          <w:kern w:val="0"/>
          <w:sz w:val="24"/>
          <w:szCs w:val="24"/>
        </w:rPr>
        <w:t xml:space="preserve">甲方在项目验收结束且确认无任何问题后及时退还履约保证金（无息）。 </w:t>
      </w:r>
    </w:p>
    <w:p w14:paraId="112AEA71">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8.3 </w:t>
      </w:r>
      <w:r>
        <w:rPr>
          <w:rFonts w:hint="eastAsia" w:ascii="宋体" w:hAnsi="宋体" w:eastAsia="宋体" w:cs="宋体"/>
          <w:kern w:val="0"/>
          <w:sz w:val="24"/>
          <w:szCs w:val="24"/>
        </w:rPr>
        <w:t>如果乙方未能按本合同约定全面履行义务，有任何违约行为的，那么甲方有权直接从履约保证金中扣除违约金及赔偿，同时不影响甲方要求乙方承担合同约定的超过履约保证金的违约责任的权利。</w:t>
      </w:r>
    </w:p>
    <w:p w14:paraId="2590C8A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8.4 </w:t>
      </w:r>
      <w:r>
        <w:rPr>
          <w:rFonts w:hint="eastAsia" w:ascii="宋体" w:hAnsi="宋体" w:eastAsia="宋体" w:cs="宋体"/>
          <w:kern w:val="0"/>
          <w:sz w:val="24"/>
          <w:szCs w:val="24"/>
        </w:rPr>
        <w:t>甲方在乙方履行完合同约定义务事项后及时退还，延迟退还的，应当按照合同约定和法律规定承担相应的赔偿责任。</w:t>
      </w:r>
    </w:p>
    <w:p w14:paraId="661BC4C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8.5 </w:t>
      </w:r>
      <w:r>
        <w:rPr>
          <w:rFonts w:hint="eastAsia" w:ascii="宋体" w:hAnsi="宋体" w:eastAsia="宋体" w:cs="宋体"/>
          <w:kern w:val="0"/>
          <w:sz w:val="24"/>
          <w:szCs w:val="24"/>
        </w:rPr>
        <w:t>对于因甲方原因导致变更、中止或者终止政府采购合同的，甲方应当依照合同约定对供应商受到的损失予以赔偿或者补偿。</w:t>
      </w:r>
    </w:p>
    <w:p w14:paraId="4E2A7950">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知识产权</w:t>
      </w:r>
    </w:p>
    <w:p w14:paraId="41E1FF7C">
      <w:pPr>
        <w:keepNext w:val="0"/>
        <w:keepLines w:val="0"/>
        <w:pageBreakBefore w:val="0"/>
        <w:widowControl w:val="0"/>
        <w:kinsoku/>
        <w:wordWrap/>
        <w:overflowPunct/>
        <w:topLinePunct w:val="0"/>
        <w:bidi w:val="0"/>
        <w:adjustRightInd/>
        <w:snapToGrid/>
        <w:spacing w:line="460" w:lineRule="exact"/>
        <w:ind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若因此给甲方造成损失的，乙方仍应全额赔偿甲方。具有知识产权的计算机软件等货物的知识产权一律归属乙方。</w:t>
      </w:r>
    </w:p>
    <w:p w14:paraId="0E876B8D">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w:t>
      </w:r>
      <w:r>
        <w:rPr>
          <w:rFonts w:hint="eastAsia" w:ascii="宋体" w:hAnsi="宋体" w:eastAsia="宋体" w:cs="宋体"/>
          <w:b/>
          <w:kern w:val="0"/>
          <w:sz w:val="24"/>
          <w:szCs w:val="24"/>
        </w:rPr>
        <w:t>条  税费</w:t>
      </w:r>
    </w:p>
    <w:p w14:paraId="5E7BFFF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与本合同有关的一切税费，均按照相关法律的规定各自承担。</w:t>
      </w:r>
    </w:p>
    <w:p w14:paraId="4FF88372">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十一</w:t>
      </w:r>
      <w:r>
        <w:rPr>
          <w:rFonts w:hint="eastAsia" w:ascii="宋体" w:hAnsi="宋体" w:eastAsia="宋体" w:cs="宋体"/>
          <w:b/>
          <w:kern w:val="0"/>
          <w:sz w:val="24"/>
          <w:szCs w:val="24"/>
        </w:rPr>
        <w:t>条 验收及检查</w:t>
      </w:r>
    </w:p>
    <w:p w14:paraId="5970B60A">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11.1 </w:t>
      </w:r>
      <w:r>
        <w:rPr>
          <w:rFonts w:hint="eastAsia" w:ascii="宋体" w:hAnsi="宋体" w:eastAsia="宋体" w:cs="宋体"/>
          <w:kern w:val="0"/>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B1F24B6">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11.2 </w:t>
      </w:r>
      <w:r>
        <w:rPr>
          <w:rFonts w:hint="eastAsia" w:ascii="宋体" w:hAnsi="宋体" w:eastAsia="宋体" w:cs="宋体"/>
          <w:kern w:val="0"/>
          <w:sz w:val="24"/>
          <w:szCs w:val="24"/>
        </w:rPr>
        <w:t>合同履行期间，甲方有权将履行过程中出现的问题反馈给乙方，双方当事人应以书面形式约定需要完善和改进的内容。</w:t>
      </w:r>
    </w:p>
    <w:p w14:paraId="2DB2550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11.3 </w:t>
      </w:r>
      <w:r>
        <w:rPr>
          <w:rFonts w:hint="eastAsia" w:ascii="宋体" w:hAnsi="宋体" w:eastAsia="宋体" w:cs="宋体"/>
          <w:kern w:val="0"/>
          <w:sz w:val="24"/>
          <w:szCs w:val="24"/>
        </w:rPr>
        <w:t>货物交付前，乙方应对货物的质量、数量等方面进行详细、全面的检验，并向甲方出具证明货物符合合同约定的文件；甲方应按照本合同约定的时间及地点将货物送至乙方指定地点，货物交付时，甲方在乙方安装调试完毕后10个工作日内约定时间内组织验收，并可依法邀请相关方参加，验收应出具验收书。</w:t>
      </w:r>
    </w:p>
    <w:p w14:paraId="1D6DEA22">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11.4 </w:t>
      </w:r>
      <w:r>
        <w:rPr>
          <w:rFonts w:hint="eastAsia" w:ascii="宋体" w:hAnsi="宋体" w:eastAsia="宋体" w:cs="宋体"/>
          <w:kern w:val="0"/>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E34D71C">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11.5 </w:t>
      </w:r>
      <w:r>
        <w:rPr>
          <w:rFonts w:hint="eastAsia" w:ascii="宋体" w:hAnsi="宋体" w:eastAsia="宋体" w:cs="宋体"/>
          <w:kern w:val="0"/>
          <w:sz w:val="24"/>
          <w:szCs w:val="24"/>
        </w:rPr>
        <w:t>检验和验收标准、程序等具体内容以及前述验收书的效力采用本行业通用标准</w:t>
      </w:r>
      <w:r>
        <w:rPr>
          <w:rFonts w:hint="eastAsia" w:ascii="宋体" w:hAnsi="宋体" w:eastAsia="宋体" w:cs="宋体"/>
          <w:i w:val="0"/>
          <w:kern w:val="0"/>
          <w:sz w:val="24"/>
          <w:szCs w:val="24"/>
        </w:rPr>
        <w:t>。</w:t>
      </w:r>
    </w:p>
    <w:p w14:paraId="3E28A1A9">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包装和装运</w:t>
      </w:r>
    </w:p>
    <w:p w14:paraId="44A4DFEB">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12.1 </w:t>
      </w:r>
      <w:r>
        <w:rPr>
          <w:rFonts w:hint="eastAsia" w:ascii="宋体" w:hAnsi="宋体" w:eastAsia="宋体" w:cs="宋体"/>
          <w:kern w:val="0"/>
          <w:sz w:val="24"/>
          <w:szCs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6066F8">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12.2 </w:t>
      </w:r>
      <w:r>
        <w:rPr>
          <w:rFonts w:hint="eastAsia" w:ascii="宋体" w:hAnsi="宋体" w:eastAsia="宋体" w:cs="宋体"/>
          <w:kern w:val="0"/>
          <w:sz w:val="24"/>
          <w:szCs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14:paraId="02EA4F98">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12.3 </w:t>
      </w:r>
      <w:r>
        <w:rPr>
          <w:rFonts w:hint="eastAsia" w:ascii="宋体" w:hAnsi="宋体" w:eastAsia="宋体" w:cs="宋体"/>
          <w:kern w:val="0"/>
          <w:sz w:val="24"/>
          <w:szCs w:val="24"/>
        </w:rPr>
        <w:t>装运货物的要求和通知，在交付期限内乙方自行安排装运并承担相应费用，并在货物起运前提前告知采购人。</w:t>
      </w:r>
    </w:p>
    <w:p w14:paraId="4CD6213F">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技术资料和保密义务</w:t>
      </w:r>
    </w:p>
    <w:p w14:paraId="06765C9A">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13.1 </w:t>
      </w:r>
      <w:r>
        <w:rPr>
          <w:rFonts w:hint="eastAsia" w:ascii="宋体" w:hAnsi="宋体" w:eastAsia="宋体" w:cs="宋体"/>
          <w:kern w:val="0"/>
          <w:sz w:val="24"/>
          <w:szCs w:val="24"/>
        </w:rPr>
        <w:t>乙方有权依据合同约定和项目需要，向甲方了解有关情况，调阅有关资料等，甲方应予积极配合；</w:t>
      </w:r>
    </w:p>
    <w:p w14:paraId="3DEE93D2">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13.2 </w:t>
      </w:r>
      <w:r>
        <w:rPr>
          <w:rFonts w:hint="eastAsia" w:ascii="宋体" w:hAnsi="宋体" w:eastAsia="宋体" w:cs="宋体"/>
          <w:kern w:val="0"/>
          <w:sz w:val="24"/>
          <w:szCs w:val="24"/>
        </w:rPr>
        <w:t>乙方有义务妥善保管和保护由甲方提供的前款信息和资料等；</w:t>
      </w:r>
    </w:p>
    <w:p w14:paraId="1E760FF4">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13.3 </w:t>
      </w:r>
      <w:r>
        <w:rPr>
          <w:rFonts w:hint="eastAsia" w:ascii="宋体" w:hAnsi="宋体" w:eastAsia="宋体" w:cs="宋体"/>
          <w:kern w:val="0"/>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否则违约方应承担相应的违约责任，支付</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元违约金给守约方，情节严重的，直至追究法律责任。本保密条款不因本合同解除、终止而无效。</w:t>
      </w:r>
    </w:p>
    <w:p w14:paraId="6F73998E">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质量保证</w:t>
      </w:r>
    </w:p>
    <w:p w14:paraId="5C3B31A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14.1 </w:t>
      </w:r>
      <w:r>
        <w:rPr>
          <w:rFonts w:hint="eastAsia" w:ascii="宋体" w:hAnsi="宋体" w:eastAsia="宋体" w:cs="宋体"/>
          <w:kern w:val="0"/>
          <w:sz w:val="24"/>
          <w:szCs w:val="24"/>
        </w:rPr>
        <w:t>乙方应建立和完善履行合同的内部质量保证体系，并提供相关内部规章制度给甲方，以便甲方进行监督检查；</w:t>
      </w:r>
    </w:p>
    <w:p w14:paraId="3EF23CF5">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14.2 </w:t>
      </w:r>
      <w:r>
        <w:rPr>
          <w:rFonts w:hint="eastAsia" w:ascii="宋体" w:hAnsi="宋体" w:eastAsia="宋体" w:cs="宋体"/>
          <w:kern w:val="0"/>
          <w:sz w:val="24"/>
          <w:szCs w:val="24"/>
        </w:rPr>
        <w:t>乙方应保证履行合同的人员数量和素质、软件和硬件设备的配置、场地、环境和设施等满足全面履行合同的要求，并应接受甲方的监督检查。</w:t>
      </w:r>
    </w:p>
    <w:p w14:paraId="1E1D8AED">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货物的风险负担</w:t>
      </w:r>
    </w:p>
    <w:p w14:paraId="3EA6E717">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本合同的货物在甲方验收合格确认无任何问题前毁损、灭失的风险均由乙方承担</w:t>
      </w:r>
      <w:r>
        <w:rPr>
          <w:rFonts w:hint="eastAsia" w:ascii="宋体" w:hAnsi="宋体" w:eastAsia="宋体" w:cs="宋体"/>
          <w:b w:val="0"/>
          <w:i w:val="0"/>
          <w:kern w:val="0"/>
          <w:sz w:val="24"/>
          <w:szCs w:val="24"/>
        </w:rPr>
        <w:t>。</w:t>
      </w:r>
    </w:p>
    <w:p w14:paraId="6C35C72B">
      <w:pPr>
        <w:keepNext w:val="0"/>
        <w:keepLines w:val="0"/>
        <w:pageBreakBefore w:val="0"/>
        <w:widowControl w:val="0"/>
        <w:kinsoku/>
        <w:wordWrap/>
        <w:overflowPunct/>
        <w:topLinePunct w:val="0"/>
        <w:bidi w:val="0"/>
        <w:adjustRightInd/>
        <w:snapToGrid/>
        <w:spacing w:line="460" w:lineRule="exact"/>
        <w:ind w:left="0" w:leftChars="0"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 延迟交货</w:t>
      </w:r>
    </w:p>
    <w:p w14:paraId="0450487B">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C3C5BC7">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合同转让和分包</w:t>
      </w:r>
    </w:p>
    <w:p w14:paraId="2D5F734C">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17.1 </w:t>
      </w:r>
      <w:r>
        <w:rPr>
          <w:rFonts w:hint="eastAsia" w:ascii="宋体" w:hAnsi="宋体" w:eastAsia="宋体" w:cs="宋体"/>
          <w:kern w:val="0"/>
          <w:sz w:val="24"/>
          <w:szCs w:val="24"/>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9E3A5D2">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17.2 </w:t>
      </w:r>
      <w:r>
        <w:rPr>
          <w:rFonts w:hint="eastAsia" w:ascii="宋体" w:hAnsi="宋体" w:eastAsia="宋体" w:cs="宋体"/>
          <w:kern w:val="0"/>
          <w:sz w:val="24"/>
          <w:szCs w:val="24"/>
        </w:rPr>
        <w:t>乙方同意，采取分包方式履行合同的，甲方可直接向分包供应商支付款项。</w:t>
      </w:r>
    </w:p>
    <w:p w14:paraId="0E63EDC0">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违约责任</w:t>
      </w:r>
    </w:p>
    <w:p w14:paraId="3F47C602">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18.1 </w:t>
      </w:r>
      <w:r>
        <w:rPr>
          <w:rFonts w:hint="eastAsia" w:ascii="宋体" w:hAnsi="宋体" w:eastAsia="宋体" w:cs="宋体"/>
          <w:kern w:val="0"/>
          <w:sz w:val="24"/>
          <w:szCs w:val="24"/>
        </w:rPr>
        <w:t>如果乙方没有按照本合同约定的期限、地点和方式交付货物，那么甲方可要求乙方支付违约金，逾期一天，违约金按本合同货物总价格的日</w:t>
      </w:r>
      <w:r>
        <w:rPr>
          <w:rFonts w:hint="eastAsia" w:ascii="宋体" w:hAnsi="宋体" w:eastAsia="宋体" w:cs="宋体"/>
          <w:kern w:val="0"/>
          <w:sz w:val="24"/>
          <w:szCs w:val="24"/>
          <w:u w:val="none"/>
        </w:rPr>
        <w:t>千分之三</w:t>
      </w:r>
      <w:r>
        <w:rPr>
          <w:rFonts w:hint="eastAsia" w:ascii="宋体" w:hAnsi="宋体" w:eastAsia="宋体" w:cs="宋体"/>
          <w:kern w:val="0"/>
          <w:sz w:val="24"/>
          <w:szCs w:val="24"/>
        </w:rPr>
        <w:t>计算，最高限额为本合同总价的</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%；迟延交付货物超过十五天，视为乙方根本性违约，甲方有权单方解除本合同，合同解除的，乙方还应按货物总价款15%计算支付违约金给甲方，不足以弥补甲方损失的，乙方仍应全额赔偿。</w:t>
      </w:r>
    </w:p>
    <w:p w14:paraId="463DE612">
      <w:pPr>
        <w:keepNext w:val="0"/>
        <w:keepLines w:val="0"/>
        <w:pageBreakBefore w:val="0"/>
        <w:widowControl w:val="0"/>
        <w:kinsoku/>
        <w:wordWrap/>
        <w:overflowPunct/>
        <w:topLinePunct w:val="0"/>
        <w:bidi w:val="0"/>
        <w:adjustRightInd/>
        <w:snapToGrid/>
        <w:spacing w:line="460" w:lineRule="exact"/>
        <w:ind w:left="0" w:leftChars="0"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18.2 </w:t>
      </w:r>
      <w:r>
        <w:rPr>
          <w:rFonts w:hint="eastAsia" w:ascii="宋体" w:hAnsi="宋体" w:eastAsia="宋体" w:cs="宋体"/>
          <w:kern w:val="0"/>
          <w:sz w:val="24"/>
          <w:szCs w:val="24"/>
        </w:rPr>
        <w:t>若乙方提供的货物设备不符合相关法律规定及行业规定或本合同约定的，视为乙方根本性违约，甲方有权单方解除本合同，合同解除的，甲方支付的货款全额返还甲方，且乙方应支付按本合同总价款15%计算的违约金给甲方，若因此给甲方造成损失的，乙方仍应全额赔偿。</w:t>
      </w:r>
    </w:p>
    <w:p w14:paraId="3B4FBFE4">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18.3 </w:t>
      </w:r>
      <w:r>
        <w:rPr>
          <w:rFonts w:hint="eastAsia" w:ascii="宋体" w:hAnsi="宋体" w:eastAsia="宋体" w:cs="宋体"/>
          <w:kern w:val="0"/>
          <w:sz w:val="24"/>
          <w:szCs w:val="24"/>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承担相应的违约责任，情节严重的，直至追究法律责任。</w:t>
      </w:r>
    </w:p>
    <w:p w14:paraId="336EC8AA">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18.4 </w:t>
      </w:r>
      <w:r>
        <w:rPr>
          <w:rFonts w:hint="eastAsia" w:ascii="宋体" w:hAnsi="宋体" w:eastAsia="宋体" w:cs="宋体"/>
          <w:kern w:val="0"/>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0D72C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18.5 </w:t>
      </w:r>
      <w:r>
        <w:rPr>
          <w:rFonts w:hint="eastAsia" w:ascii="宋体" w:hAnsi="宋体" w:eastAsia="宋体" w:cs="宋体"/>
          <w:kern w:val="0"/>
          <w:sz w:val="24"/>
          <w:szCs w:val="24"/>
        </w:rPr>
        <w:t>如果出现政府采购监督管理部门在处理投诉事项期间，书面通知甲方暂停采购活动的情形，或者询问或质疑事项可能影响中标结果的，导致甲方中止履行合同的情形，均不视为甲方违约。</w:t>
      </w:r>
    </w:p>
    <w:p w14:paraId="6001527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18.6 </w:t>
      </w:r>
      <w:r>
        <w:rPr>
          <w:rFonts w:hint="eastAsia" w:ascii="宋体" w:hAnsi="宋体" w:eastAsia="宋体" w:cs="宋体"/>
          <w:kern w:val="0"/>
          <w:sz w:val="24"/>
          <w:szCs w:val="24"/>
        </w:rPr>
        <w:t>有任何一方违约的，违约方除应承担违约责任外，还需承担守约方为实现债权所支出的全部费用（包括但不限于律师费、诉讼费、保全费、鉴定费等）。</w:t>
      </w:r>
    </w:p>
    <w:p w14:paraId="706D1EDF">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 不可抗力</w:t>
      </w:r>
    </w:p>
    <w:p w14:paraId="39DE20C9">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19.1 </w:t>
      </w:r>
      <w:r>
        <w:rPr>
          <w:rFonts w:hint="eastAsia" w:ascii="宋体" w:hAnsi="宋体" w:eastAsia="宋体" w:cs="宋体"/>
          <w:kern w:val="0"/>
          <w:sz w:val="24"/>
          <w:szCs w:val="24"/>
        </w:rPr>
        <w:t>如果任何一方遭遇法律规定的不可抗力，致使合同履行受阻时，履行合同的期限应予延长，延长的期限应相当于不可抗力所影响的时间；</w:t>
      </w:r>
    </w:p>
    <w:p w14:paraId="0718FEE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19.2 </w:t>
      </w:r>
      <w:r>
        <w:rPr>
          <w:rFonts w:hint="eastAsia" w:ascii="宋体" w:hAnsi="宋体" w:eastAsia="宋体" w:cs="宋体"/>
          <w:kern w:val="0"/>
          <w:sz w:val="24"/>
          <w:szCs w:val="24"/>
        </w:rPr>
        <w:t>因不可抗力致使不能实现合同目的的，当事人可以解除合同，不视为违约；</w:t>
      </w:r>
    </w:p>
    <w:p w14:paraId="1B1791F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19.3 </w:t>
      </w:r>
      <w:r>
        <w:rPr>
          <w:rFonts w:hint="eastAsia" w:ascii="宋体" w:hAnsi="宋体" w:eastAsia="宋体" w:cs="宋体"/>
          <w:kern w:val="0"/>
          <w:sz w:val="24"/>
          <w:szCs w:val="24"/>
        </w:rPr>
        <w:t>但遭受不可抗力一方应及时告知对方，并将有关部门出具的证明文件送达对方当事人，若因未及时告知对方导致损失扩大的，遭受不可抗力一方对扩大的损失仍应承担赔偿责任。</w:t>
      </w:r>
    </w:p>
    <w:p w14:paraId="19A6A836">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w:t>
      </w:r>
      <w:r>
        <w:rPr>
          <w:rFonts w:hint="eastAsia" w:ascii="宋体" w:hAnsi="宋体" w:eastAsia="宋体" w:cs="宋体"/>
          <w:b/>
          <w:kern w:val="0"/>
          <w:sz w:val="24"/>
          <w:szCs w:val="24"/>
        </w:rPr>
        <w:t>条 乙方破产</w:t>
      </w:r>
    </w:p>
    <w:p w14:paraId="407E9285">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如果乙方在本合同履行过程中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0778E7A">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二十一</w:t>
      </w:r>
      <w:r>
        <w:rPr>
          <w:rFonts w:hint="eastAsia" w:ascii="宋体" w:hAnsi="宋体" w:eastAsia="宋体" w:cs="宋体"/>
          <w:b/>
          <w:kern w:val="0"/>
          <w:sz w:val="24"/>
          <w:szCs w:val="24"/>
        </w:rPr>
        <w:t>条 同变更、解除、终止</w:t>
      </w:r>
    </w:p>
    <w:p w14:paraId="7FFF7328">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21.1 </w:t>
      </w:r>
      <w:r>
        <w:rPr>
          <w:rFonts w:hint="eastAsia" w:ascii="宋体" w:hAnsi="宋体" w:eastAsia="宋体" w:cs="宋体"/>
          <w:kern w:val="0"/>
          <w:sz w:val="24"/>
          <w:szCs w:val="24"/>
        </w:rPr>
        <w:t>甲乙双方协商一致可以变更、解除、终止本合同。</w:t>
      </w:r>
    </w:p>
    <w:p w14:paraId="51F9AC5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21.2 </w:t>
      </w:r>
      <w:r>
        <w:rPr>
          <w:rFonts w:hint="eastAsia" w:ascii="宋体" w:hAnsi="宋体" w:eastAsia="宋体" w:cs="宋体"/>
          <w:kern w:val="0"/>
          <w:sz w:val="24"/>
          <w:szCs w:val="24"/>
        </w:rPr>
        <w:t>合同继续履行将损害国家利益和社会公共利益的，双方当事人应当以书面形式变更合同。有过错的一方应当承担赔偿责任，双方当事人都有过错的，各自承担相应的责任。</w:t>
      </w:r>
    </w:p>
    <w:p w14:paraId="55B349A9">
      <w:pPr>
        <w:keepNext w:val="0"/>
        <w:keepLines w:val="0"/>
        <w:pageBreakBefore w:val="0"/>
        <w:widowControl w:val="0"/>
        <w:tabs>
          <w:tab w:val="left" w:pos="360"/>
          <w:tab w:val="left" w:pos="540"/>
          <w:tab w:val="left" w:pos="1080"/>
        </w:tabs>
        <w:kinsoku/>
        <w:wordWrap/>
        <w:overflowPunct/>
        <w:topLinePunct w:val="0"/>
        <w:bidi w:val="0"/>
        <w:adjustRightInd/>
        <w:snapToGrid/>
        <w:spacing w:line="460" w:lineRule="exact"/>
        <w:ind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通知和送达</w:t>
      </w:r>
    </w:p>
    <w:p w14:paraId="149CC8B3">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22.1 </w:t>
      </w:r>
      <w:r>
        <w:rPr>
          <w:rFonts w:hint="eastAsia" w:ascii="宋体" w:hAnsi="宋体" w:eastAsia="宋体" w:cs="宋体"/>
          <w:kern w:val="0"/>
          <w:sz w:val="24"/>
          <w:szCs w:val="24"/>
        </w:rPr>
        <w:t>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kern w:val="0"/>
          <w:sz w:val="24"/>
          <w:szCs w:val="24"/>
          <w:u w:val="none"/>
        </w:rPr>
        <w:t>3</w:t>
      </w:r>
      <w:r>
        <w:rPr>
          <w:rFonts w:hint="eastAsia" w:ascii="宋体" w:hAnsi="宋体" w:eastAsia="宋体" w:cs="宋体"/>
          <w:kern w:val="0"/>
          <w:sz w:val="24"/>
          <w:szCs w:val="24"/>
        </w:rPr>
        <w:t>个工作日内书面通知对方当事人，在对方当事人收到有关变更通知之前，变更前的约定送达方式或者地址仍视为有效。</w:t>
      </w:r>
    </w:p>
    <w:p w14:paraId="18AF27FA">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22.2 </w:t>
      </w:r>
      <w:r>
        <w:rPr>
          <w:rFonts w:hint="eastAsia" w:ascii="宋体" w:hAnsi="宋体" w:eastAsia="宋体" w:cs="宋体"/>
          <w:kern w:val="0"/>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3C6A86F7">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计量单位</w:t>
      </w:r>
    </w:p>
    <w:p w14:paraId="76F85E42">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除技术规范中另有规定外,合同的计量单位均使用国家法定计量单位。</w:t>
      </w:r>
    </w:p>
    <w:p w14:paraId="176019F7">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合同使用的文字和适用的法律</w:t>
      </w:r>
    </w:p>
    <w:p w14:paraId="183311E0">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24.1 </w:t>
      </w:r>
      <w:r>
        <w:rPr>
          <w:rFonts w:hint="eastAsia" w:ascii="宋体" w:hAnsi="宋体" w:eastAsia="宋体" w:cs="宋体"/>
          <w:kern w:val="0"/>
          <w:sz w:val="24"/>
          <w:szCs w:val="24"/>
        </w:rPr>
        <w:t>合同使用汉语书就、变更和解释；</w:t>
      </w:r>
    </w:p>
    <w:p w14:paraId="70E4B4AE">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24.2 </w:t>
      </w:r>
      <w:r>
        <w:rPr>
          <w:rFonts w:hint="eastAsia" w:ascii="宋体" w:hAnsi="宋体" w:eastAsia="宋体" w:cs="宋体"/>
          <w:kern w:val="0"/>
          <w:sz w:val="24"/>
          <w:szCs w:val="24"/>
        </w:rPr>
        <w:t>合同适用中华人民共和国法律。</w:t>
      </w:r>
      <w:bookmarkStart w:id="49" w:name="_Toc27250"/>
      <w:bookmarkStart w:id="50" w:name="_Toc21423"/>
      <w:bookmarkStart w:id="51" w:name="_Toc19554"/>
    </w:p>
    <w:bookmarkEnd w:id="49"/>
    <w:bookmarkEnd w:id="50"/>
    <w:bookmarkEnd w:id="51"/>
    <w:p w14:paraId="11DD6414">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52" w:name="_Toc16021"/>
      <w:bookmarkStart w:id="53" w:name="_Toc28375"/>
      <w:bookmarkStart w:id="54" w:name="_Toc15583"/>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合同争议的解决</w:t>
      </w:r>
      <w:bookmarkEnd w:id="52"/>
      <w:bookmarkEnd w:id="53"/>
      <w:bookmarkEnd w:id="54"/>
    </w:p>
    <w:p w14:paraId="593E61E2">
      <w:pPr>
        <w:keepNext w:val="0"/>
        <w:keepLines w:val="0"/>
        <w:pageBreakBefore w:val="0"/>
        <w:widowControl w:val="0"/>
        <w:kinsoku/>
        <w:wordWrap/>
        <w:overflowPunct/>
        <w:topLinePunct w:val="0"/>
        <w:bidi w:val="0"/>
        <w:adjustRightInd/>
        <w:snapToGrid/>
        <w:spacing w:line="460" w:lineRule="exact"/>
        <w:ind w:left="-70" w:leftChars="-29" w:right="-480" w:rightChars="-200" w:firstLine="240" w:firstLineChars="1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本合同履行过程中发生的任何争议，双方当事人应先协商解决，协商不成的，任何一方均可向桐庐县人民法院提起诉讼。</w:t>
      </w:r>
    </w:p>
    <w:bookmarkEnd w:id="43"/>
    <w:bookmarkEnd w:id="44"/>
    <w:bookmarkEnd w:id="45"/>
    <w:p w14:paraId="5641FCAA">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p>
    <w:p w14:paraId="6C9AF93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rPr>
        <w:t>本合同一式四份，甲乙双方各执两份，自双方当事人盖章或者签字后生效。</w:t>
      </w:r>
    </w:p>
    <w:p w14:paraId="58043879">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甲方</w:t>
      </w:r>
      <w:r>
        <w:rPr>
          <w:rFonts w:hint="eastAsia" w:ascii="宋体" w:hAnsi="宋体" w:eastAsia="宋体" w:cs="宋体"/>
          <w:kern w:val="0"/>
          <w:sz w:val="24"/>
          <w:szCs w:val="24"/>
          <w:lang w:val="zh-CN"/>
        </w:rPr>
        <w:t xml:space="preserve">：                             </w:t>
      </w:r>
      <w:r>
        <w:rPr>
          <w:rFonts w:hint="eastAsia" w:ascii="宋体" w:hAnsi="宋体" w:eastAsia="宋体" w:cs="宋体"/>
          <w:b/>
          <w:kern w:val="0"/>
          <w:sz w:val="24"/>
          <w:szCs w:val="24"/>
          <w:lang w:val="zh-CN"/>
        </w:rPr>
        <w:t xml:space="preserve">      乙方</w:t>
      </w:r>
      <w:r>
        <w:rPr>
          <w:rFonts w:hint="eastAsia" w:ascii="宋体" w:hAnsi="宋体" w:eastAsia="宋体" w:cs="宋体"/>
          <w:kern w:val="0"/>
          <w:sz w:val="24"/>
          <w:szCs w:val="24"/>
          <w:lang w:val="zh-CN"/>
        </w:rPr>
        <w:t>：</w:t>
      </w:r>
    </w:p>
    <w:p w14:paraId="24575D3C">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统一社会信用代码：                       统一社会信用代码：</w:t>
      </w:r>
    </w:p>
    <w:p w14:paraId="2CDE688D">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住所：                                   住所：</w:t>
      </w:r>
    </w:p>
    <w:p w14:paraId="1ABBF6CE">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                             法定代表人或</w:t>
      </w:r>
    </w:p>
    <w:p w14:paraId="38F082BB">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授权代表（签字）：                       授权代表（签字）: </w:t>
      </w:r>
    </w:p>
    <w:p w14:paraId="586B0DCE">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联系人：                                 联系人：</w:t>
      </w:r>
    </w:p>
    <w:p w14:paraId="38DB7420">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约定送达地址：                           约定送达地址：</w:t>
      </w:r>
    </w:p>
    <w:p w14:paraId="106BF8BB">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邮政编码：                               邮政编码：</w:t>
      </w:r>
    </w:p>
    <w:p w14:paraId="53FAAEBC">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电话:                                    电话: </w:t>
      </w:r>
    </w:p>
    <w:p w14:paraId="49DAA31D">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传真:                                    传真:</w:t>
      </w:r>
    </w:p>
    <w:p w14:paraId="2226ECF4">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电子邮箱：                               电子邮箱：</w:t>
      </w:r>
    </w:p>
    <w:p w14:paraId="6F843576">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开户银行： </w:t>
      </w:r>
    </w:p>
    <w:p w14:paraId="41CD0E67">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xml:space="preserve">开户名称：                               开户名称： </w:t>
      </w:r>
    </w:p>
    <w:p w14:paraId="4B7912E6">
      <w:pPr>
        <w:keepNext w:val="0"/>
        <w:keepLines w:val="0"/>
        <w:pageBreakBefore w:val="0"/>
        <w:kinsoku/>
        <w:wordWrap/>
        <w:overflowPunct/>
        <w:topLinePunct w:val="0"/>
        <w:bidi w:val="0"/>
        <w:adjustRightInd/>
        <w:snapToGrid/>
        <w:spacing w:line="300" w:lineRule="exact"/>
        <w:ind w:firstLine="436" w:firstLineChars="182"/>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开户账号：                               开户账号：</w:t>
      </w:r>
    </w:p>
    <w:p w14:paraId="39E62CD8">
      <w:pPr>
        <w:pStyle w:val="20"/>
        <w:keepNext w:val="0"/>
        <w:keepLines w:val="0"/>
        <w:pageBreakBefore w:val="0"/>
        <w:kinsoku/>
        <w:wordWrap/>
        <w:overflowPunct/>
        <w:topLinePunct w:val="0"/>
        <w:bidi w:val="0"/>
        <w:adjustRightInd/>
        <w:snapToGrid w:val="0"/>
        <w:spacing w:line="300" w:lineRule="exact"/>
        <w:ind w:left="0" w:leftChars="0" w:firstLine="0" w:firstLineChars="0"/>
        <w:jc w:val="both"/>
        <w:textAlignment w:val="baseline"/>
        <w:rPr>
          <w:rFonts w:hint="eastAsia" w:ascii="宋体" w:hAnsi="宋体" w:eastAsia="宋体" w:cs="宋体"/>
          <w:b/>
          <w:sz w:val="44"/>
          <w:szCs w:val="44"/>
        </w:rPr>
      </w:pPr>
    </w:p>
    <w:p w14:paraId="2D2A96FB">
      <w:pPr>
        <w:pStyle w:val="20"/>
        <w:snapToGrid w:val="0"/>
        <w:spacing w:line="500" w:lineRule="exact"/>
        <w:ind w:firstLine="640"/>
        <w:jc w:val="center"/>
        <w:textAlignment w:val="baseline"/>
        <w:rPr>
          <w:rFonts w:hint="eastAsia" w:ascii="宋体" w:hAnsi="宋体" w:eastAsia="宋体" w:cs="宋体"/>
          <w:b/>
          <w:sz w:val="44"/>
          <w:szCs w:val="44"/>
        </w:rPr>
      </w:pPr>
      <w:r>
        <w:rPr>
          <w:rFonts w:hint="eastAsia" w:ascii="宋体" w:hAnsi="宋体" w:eastAsia="宋体" w:cs="宋体"/>
          <w:b/>
          <w:sz w:val="44"/>
          <w:szCs w:val="44"/>
        </w:rPr>
        <w:t>第六章　投标文件格式</w:t>
      </w:r>
    </w:p>
    <w:p w14:paraId="608C6C44">
      <w:pPr>
        <w:snapToGrid w:val="0"/>
        <w:spacing w:before="156" w:beforeLines="50" w:after="50" w:line="360" w:lineRule="auto"/>
        <w:ind w:firstLine="645"/>
        <w:jc w:val="left"/>
        <w:rPr>
          <w:rFonts w:hint="eastAsia" w:ascii="宋体" w:hAnsi="宋体" w:eastAsia="宋体" w:cs="宋体"/>
          <w:b/>
          <w:sz w:val="24"/>
        </w:rPr>
      </w:pPr>
    </w:p>
    <w:p w14:paraId="4457D317">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50CF76F7">
      <w:pPr>
        <w:spacing w:before="240" w:beforeLines="100" w:line="240" w:lineRule="atLeast"/>
        <w:jc w:val="center"/>
        <w:rPr>
          <w:rFonts w:hint="default"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28"/>
          <w:szCs w:val="28"/>
          <w:lang w:val="en-US" w:eastAsia="zh-CN"/>
        </w:rPr>
        <w:t>HZKYTLCG-2024-25</w:t>
      </w:r>
    </w:p>
    <w:p w14:paraId="5ADFBC86">
      <w:pPr>
        <w:spacing w:after="100" w:afterAutospacing="1" w:line="800" w:lineRule="exact"/>
        <w:ind w:right="-108"/>
        <w:jc w:val="center"/>
        <w:rPr>
          <w:rFonts w:hint="eastAsia" w:ascii="宋体" w:hAnsi="宋体" w:eastAsia="宋体" w:cs="宋体"/>
          <w:b/>
          <w:spacing w:val="40"/>
          <w:sz w:val="84"/>
          <w:szCs w:val="84"/>
        </w:rPr>
      </w:pPr>
    </w:p>
    <w:p w14:paraId="77FAD052">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资</w:t>
      </w:r>
    </w:p>
    <w:p w14:paraId="35147020">
      <w:pPr>
        <w:spacing w:after="100" w:afterAutospacing="1" w:line="240" w:lineRule="auto"/>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格</w:t>
      </w:r>
    </w:p>
    <w:p w14:paraId="24DD8FAB">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1C8A98AC">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3AEA1672">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69125215">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18B8C243">
      <w:pPr>
        <w:spacing w:line="600" w:lineRule="exact"/>
        <w:ind w:right="532" w:firstLine="720" w:firstLineChars="200"/>
        <w:rPr>
          <w:rFonts w:hint="eastAsia" w:ascii="宋体" w:hAnsi="宋体" w:eastAsia="宋体" w:cs="宋体"/>
          <w:b/>
          <w:sz w:val="36"/>
          <w:szCs w:val="36"/>
        </w:rPr>
      </w:pPr>
      <w:r>
        <w:rPr>
          <w:rFonts w:hint="eastAsia" w:ascii="宋体" w:hAnsi="宋体" w:eastAsia="宋体" w:cs="宋体"/>
          <w:sz w:val="36"/>
          <w:szCs w:val="36"/>
        </w:rPr>
        <w:t>时    间：</w:t>
      </w:r>
    </w:p>
    <w:p w14:paraId="357B8CA9">
      <w:pPr>
        <w:snapToGrid w:val="0"/>
        <w:spacing w:before="50" w:after="50"/>
        <w:rPr>
          <w:rFonts w:hint="eastAsia" w:ascii="宋体" w:hAnsi="宋体" w:eastAsia="宋体" w:cs="宋体"/>
          <w:b/>
          <w:sz w:val="36"/>
          <w:szCs w:val="36"/>
        </w:rPr>
      </w:pPr>
    </w:p>
    <w:p w14:paraId="5C414073">
      <w:pPr>
        <w:snapToGrid w:val="0"/>
        <w:spacing w:before="50" w:after="50"/>
        <w:rPr>
          <w:rFonts w:hint="eastAsia" w:ascii="宋体" w:hAnsi="宋体" w:eastAsia="宋体" w:cs="宋体"/>
          <w:b/>
          <w:sz w:val="36"/>
          <w:szCs w:val="36"/>
        </w:rPr>
        <w:sectPr>
          <w:headerReference r:id="rId11" w:type="default"/>
          <w:footerReference r:id="rId12" w:type="default"/>
          <w:pgSz w:w="11906" w:h="16838"/>
          <w:pgMar w:top="1559" w:right="1531" w:bottom="471" w:left="1531" w:header="851" w:footer="851" w:gutter="0"/>
          <w:pgNumType w:fmt="decimal" w:chapStyle="1" w:chapSep="colon"/>
          <w:cols w:space="720" w:num="1"/>
        </w:sectPr>
      </w:pPr>
    </w:p>
    <w:p w14:paraId="667D65F0">
      <w:pPr>
        <w:snapToGrid w:val="0"/>
        <w:spacing w:before="50" w:after="50"/>
        <w:ind w:left="0" w:leftChars="0" w:firstLine="0" w:firstLineChars="0"/>
        <w:rPr>
          <w:rFonts w:hint="eastAsia" w:ascii="宋体" w:hAnsi="宋体" w:eastAsia="宋体" w:cs="宋体"/>
          <w:b/>
          <w:sz w:val="36"/>
          <w:szCs w:val="36"/>
        </w:rPr>
      </w:pPr>
    </w:p>
    <w:p w14:paraId="59DBF690">
      <w:pPr>
        <w:snapToGrid w:val="0"/>
        <w:spacing w:before="50" w:after="50"/>
        <w:rPr>
          <w:rFonts w:hint="eastAsia" w:ascii="宋体" w:hAnsi="宋体" w:eastAsia="宋体" w:cs="宋体"/>
          <w:sz w:val="30"/>
          <w:szCs w:val="30"/>
        </w:rPr>
      </w:pPr>
      <w:r>
        <w:rPr>
          <w:rFonts w:hint="eastAsia" w:ascii="宋体" w:hAnsi="宋体" w:eastAsia="宋体" w:cs="宋体"/>
          <w:b/>
          <w:sz w:val="36"/>
          <w:szCs w:val="36"/>
        </w:rPr>
        <w:t>1、</w:t>
      </w:r>
      <w:r>
        <w:rPr>
          <w:rFonts w:hint="eastAsia" w:ascii="宋体" w:hAnsi="宋体" w:eastAsia="宋体" w:cs="宋体"/>
          <w:b/>
          <w:bCs/>
          <w:sz w:val="36"/>
          <w:szCs w:val="36"/>
        </w:rPr>
        <w:t>资</w:t>
      </w:r>
      <w:r>
        <w:rPr>
          <w:rFonts w:hint="eastAsia" w:ascii="宋体" w:hAnsi="宋体" w:eastAsia="宋体" w:cs="宋体"/>
          <w:b/>
          <w:bCs/>
          <w:sz w:val="36"/>
          <w:szCs w:val="36"/>
          <w:lang w:eastAsia="zh-CN"/>
        </w:rPr>
        <w:t>格</w:t>
      </w:r>
      <w:r>
        <w:rPr>
          <w:rFonts w:hint="eastAsia" w:ascii="宋体" w:hAnsi="宋体" w:eastAsia="宋体" w:cs="宋体"/>
          <w:b/>
          <w:bCs/>
          <w:sz w:val="36"/>
          <w:szCs w:val="36"/>
        </w:rPr>
        <w:t>文件目录</w:t>
      </w:r>
    </w:p>
    <w:p w14:paraId="7DAFFFBB">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（1）提供有效的营业执照副本并加盖公章（或事业单位法人登记证或其他工商等登记证明材料）……………………………………………………</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p>
    <w:p w14:paraId="4179D806">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（2）符合参加政府采购活动应当具备的一般条件的承诺函…………（页码）</w:t>
      </w:r>
    </w:p>
    <w:p w14:paraId="38D5902C">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w:t>
      </w:r>
      <w:r>
        <w:rPr>
          <w:rFonts w:hint="eastAsia" w:ascii="宋体" w:hAnsi="宋体" w:eastAsia="宋体" w:cs="宋体"/>
          <w:spacing w:val="-17"/>
          <w:sz w:val="30"/>
          <w:szCs w:val="30"/>
          <w:lang w:val="en-US" w:eastAsia="zh-CN"/>
        </w:rPr>
        <w:t>3</w:t>
      </w:r>
      <w:r>
        <w:rPr>
          <w:rFonts w:hint="eastAsia" w:ascii="宋体" w:hAnsi="宋体" w:eastAsia="宋体" w:cs="宋体"/>
          <w:spacing w:val="-17"/>
          <w:sz w:val="30"/>
          <w:szCs w:val="30"/>
        </w:rPr>
        <w:t>）本项目的特定资格要求</w:t>
      </w:r>
      <w:r>
        <w:rPr>
          <w:rFonts w:hint="eastAsia" w:ascii="宋体" w:hAnsi="宋体" w:eastAsia="宋体" w:cs="宋体"/>
          <w:spacing w:val="-17"/>
          <w:sz w:val="30"/>
          <w:szCs w:val="30"/>
          <w:lang w:eastAsia="zh-CN"/>
        </w:rPr>
        <w:t>（如果有）</w:t>
      </w:r>
      <w:r>
        <w:rPr>
          <w:rFonts w:hint="eastAsia" w:ascii="宋体" w:hAnsi="宋体" w:eastAsia="宋体" w:cs="宋体"/>
          <w:spacing w:val="-17"/>
          <w:sz w:val="30"/>
          <w:szCs w:val="30"/>
        </w:rPr>
        <w:t>………………………………（页码）</w:t>
      </w:r>
    </w:p>
    <w:p w14:paraId="37CF4249">
      <w:pPr>
        <w:widowControl/>
        <w:jc w:val="left"/>
        <w:rPr>
          <w:rFonts w:hint="eastAsia" w:ascii="宋体" w:hAnsi="宋体" w:eastAsia="宋体" w:cs="宋体"/>
          <w:b/>
          <w:color w:val="000000"/>
          <w:kern w:val="0"/>
          <w:sz w:val="30"/>
          <w:szCs w:val="30"/>
          <w:lang w:bidi="ar"/>
        </w:rPr>
      </w:pPr>
    </w:p>
    <w:p w14:paraId="684CF235">
      <w:pPr>
        <w:widowControl/>
        <w:jc w:val="left"/>
        <w:rPr>
          <w:rFonts w:hint="eastAsia" w:ascii="宋体" w:hAnsi="宋体" w:eastAsia="宋体" w:cs="宋体"/>
          <w:b/>
          <w:color w:val="000000"/>
          <w:kern w:val="0"/>
          <w:sz w:val="28"/>
          <w:szCs w:val="28"/>
          <w:lang w:bidi="ar"/>
        </w:rPr>
      </w:pPr>
    </w:p>
    <w:p w14:paraId="31771726">
      <w:pPr>
        <w:widowControl/>
        <w:jc w:val="left"/>
        <w:rPr>
          <w:rFonts w:hint="eastAsia" w:ascii="宋体" w:hAnsi="宋体" w:eastAsia="宋体" w:cs="宋体"/>
          <w:b/>
          <w:color w:val="000000"/>
          <w:kern w:val="0"/>
          <w:sz w:val="28"/>
          <w:szCs w:val="28"/>
          <w:lang w:bidi="ar"/>
        </w:rPr>
      </w:pPr>
    </w:p>
    <w:p w14:paraId="50A7DF3C">
      <w:pPr>
        <w:widowControl/>
        <w:jc w:val="left"/>
        <w:rPr>
          <w:rFonts w:hint="eastAsia" w:ascii="宋体" w:hAnsi="宋体" w:eastAsia="宋体" w:cs="宋体"/>
          <w:b/>
          <w:color w:val="000000"/>
          <w:kern w:val="0"/>
          <w:sz w:val="28"/>
          <w:szCs w:val="28"/>
          <w:lang w:bidi="ar"/>
        </w:rPr>
      </w:pPr>
    </w:p>
    <w:p w14:paraId="31CF817E">
      <w:pPr>
        <w:widowControl/>
        <w:jc w:val="left"/>
        <w:rPr>
          <w:rFonts w:hint="eastAsia" w:ascii="宋体" w:hAnsi="宋体" w:eastAsia="宋体" w:cs="宋体"/>
          <w:b/>
          <w:color w:val="000000"/>
          <w:kern w:val="0"/>
          <w:sz w:val="28"/>
          <w:szCs w:val="28"/>
          <w:lang w:bidi="ar"/>
        </w:rPr>
      </w:pPr>
    </w:p>
    <w:p w14:paraId="39A58229">
      <w:pPr>
        <w:widowControl/>
        <w:jc w:val="left"/>
        <w:rPr>
          <w:rFonts w:hint="eastAsia" w:ascii="宋体" w:hAnsi="宋体" w:eastAsia="宋体" w:cs="宋体"/>
          <w:b/>
          <w:color w:val="000000"/>
          <w:kern w:val="0"/>
          <w:sz w:val="28"/>
          <w:szCs w:val="28"/>
          <w:lang w:bidi="ar"/>
        </w:rPr>
      </w:pPr>
    </w:p>
    <w:p w14:paraId="3C2F013B">
      <w:pPr>
        <w:widowControl/>
        <w:jc w:val="left"/>
        <w:rPr>
          <w:rFonts w:hint="eastAsia" w:ascii="宋体" w:hAnsi="宋体" w:eastAsia="宋体" w:cs="宋体"/>
          <w:b/>
          <w:color w:val="000000"/>
          <w:kern w:val="0"/>
          <w:sz w:val="28"/>
          <w:szCs w:val="28"/>
          <w:lang w:bidi="ar"/>
        </w:rPr>
      </w:pPr>
    </w:p>
    <w:p w14:paraId="63FADDBE">
      <w:pPr>
        <w:widowControl/>
        <w:jc w:val="left"/>
        <w:rPr>
          <w:rFonts w:hint="eastAsia" w:ascii="宋体" w:hAnsi="宋体" w:eastAsia="宋体" w:cs="宋体"/>
          <w:b/>
          <w:color w:val="000000"/>
          <w:kern w:val="0"/>
          <w:sz w:val="28"/>
          <w:szCs w:val="28"/>
          <w:lang w:bidi="ar"/>
        </w:rPr>
        <w:sectPr>
          <w:pgSz w:w="11906" w:h="16838"/>
          <w:pgMar w:top="1559" w:right="1531" w:bottom="471" w:left="1531" w:header="851" w:footer="851" w:gutter="0"/>
          <w:pgNumType w:fmt="decimal" w:chapStyle="1" w:chapSep="colon"/>
          <w:cols w:space="720" w:num="1"/>
        </w:sectPr>
      </w:pPr>
    </w:p>
    <w:p w14:paraId="5B963910">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一、 符合参加采购活动应当具备的一般条件的承诺函</w:t>
      </w:r>
    </w:p>
    <w:p w14:paraId="1E2E5E36">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0C58993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4122100A">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78A58D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4F640EA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3E2A3C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1A16EA8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7E090E6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531C9F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4F5FDEE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342CF0C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3326191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7F539AB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77E70156">
      <w:pPr>
        <w:snapToGrid w:val="0"/>
        <w:spacing w:line="360" w:lineRule="auto"/>
        <w:ind w:firstLine="5520" w:firstLineChars="2300"/>
        <w:rPr>
          <w:rFonts w:hint="eastAsia" w:ascii="宋体" w:hAnsi="宋体" w:eastAsia="宋体" w:cs="宋体"/>
          <w:kern w:val="0"/>
          <w:sz w:val="24"/>
          <w:lang w:val="zh-CN"/>
        </w:rPr>
      </w:pPr>
    </w:p>
    <w:p w14:paraId="7275BA92">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128715F0">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4E0462A4">
      <w:pPr>
        <w:snapToGrid w:val="0"/>
        <w:spacing w:line="360" w:lineRule="auto"/>
        <w:ind w:right="480"/>
        <w:jc w:val="center"/>
        <w:rPr>
          <w:rFonts w:hint="eastAsia" w:ascii="宋体" w:hAnsi="宋体" w:eastAsia="宋体" w:cs="宋体"/>
          <w:b/>
          <w:kern w:val="0"/>
          <w:sz w:val="32"/>
          <w:szCs w:val="32"/>
        </w:rPr>
      </w:pPr>
    </w:p>
    <w:p w14:paraId="07F5224A">
      <w:pPr>
        <w:snapToGrid w:val="0"/>
        <w:spacing w:line="360" w:lineRule="auto"/>
        <w:ind w:right="480"/>
        <w:jc w:val="center"/>
        <w:rPr>
          <w:rFonts w:hint="eastAsia" w:ascii="宋体" w:hAnsi="宋体" w:eastAsia="宋体" w:cs="宋体"/>
          <w:b/>
          <w:kern w:val="0"/>
          <w:sz w:val="32"/>
          <w:szCs w:val="32"/>
        </w:rPr>
      </w:pPr>
    </w:p>
    <w:p w14:paraId="08A5AB0E">
      <w:pPr>
        <w:snapToGrid w:val="0"/>
        <w:spacing w:line="360" w:lineRule="auto"/>
        <w:ind w:right="480"/>
        <w:jc w:val="center"/>
        <w:rPr>
          <w:rFonts w:hint="eastAsia" w:ascii="宋体" w:hAnsi="宋体" w:eastAsia="宋体" w:cs="宋体"/>
          <w:b/>
          <w:kern w:val="0"/>
          <w:sz w:val="32"/>
          <w:szCs w:val="32"/>
        </w:rPr>
      </w:pPr>
    </w:p>
    <w:p w14:paraId="368D1F5F">
      <w:pPr>
        <w:rPr>
          <w:rFonts w:hint="eastAsia" w:ascii="宋体" w:hAnsi="宋体" w:eastAsia="宋体" w:cs="宋体"/>
        </w:rPr>
      </w:pPr>
    </w:p>
    <w:p w14:paraId="76E9DC7F">
      <w:pPr>
        <w:snapToGrid w:val="0"/>
        <w:spacing w:line="360" w:lineRule="auto"/>
        <w:ind w:right="480"/>
        <w:jc w:val="center"/>
        <w:rPr>
          <w:rFonts w:hint="eastAsia" w:ascii="宋体" w:hAnsi="宋体" w:eastAsia="宋体" w:cs="宋体"/>
          <w:b/>
          <w:kern w:val="0"/>
          <w:sz w:val="32"/>
          <w:szCs w:val="32"/>
        </w:rPr>
      </w:pPr>
    </w:p>
    <w:p w14:paraId="3785FEA2">
      <w:pPr>
        <w:snapToGrid w:val="0"/>
        <w:spacing w:line="360" w:lineRule="auto"/>
        <w:ind w:right="480"/>
        <w:jc w:val="center"/>
        <w:rPr>
          <w:rFonts w:hint="eastAsia" w:ascii="宋体" w:hAnsi="宋体" w:eastAsia="宋体" w:cs="宋体"/>
          <w:b/>
          <w:kern w:val="0"/>
          <w:sz w:val="32"/>
          <w:szCs w:val="32"/>
        </w:rPr>
      </w:pPr>
    </w:p>
    <w:p w14:paraId="7E8D5F05">
      <w:pPr>
        <w:snapToGrid w:val="0"/>
        <w:spacing w:line="360" w:lineRule="auto"/>
        <w:ind w:right="480"/>
        <w:jc w:val="center"/>
        <w:rPr>
          <w:rFonts w:hint="eastAsia" w:ascii="宋体" w:hAnsi="宋体" w:eastAsia="宋体" w:cs="宋体"/>
          <w:b/>
          <w:kern w:val="0"/>
          <w:sz w:val="32"/>
          <w:szCs w:val="32"/>
        </w:rPr>
      </w:pPr>
    </w:p>
    <w:p w14:paraId="505A27BC">
      <w:pPr>
        <w:snapToGrid w:val="0"/>
        <w:spacing w:line="360" w:lineRule="auto"/>
        <w:ind w:right="480"/>
        <w:jc w:val="both"/>
        <w:rPr>
          <w:rFonts w:hint="eastAsia" w:ascii="宋体" w:hAnsi="宋体" w:eastAsia="宋体" w:cs="宋体"/>
          <w:b/>
          <w:kern w:val="0"/>
          <w:sz w:val="32"/>
          <w:szCs w:val="32"/>
        </w:rPr>
      </w:pPr>
    </w:p>
    <w:p w14:paraId="6E03D85E">
      <w:pPr>
        <w:numPr>
          <w:ilvl w:val="0"/>
          <w:numId w:val="0"/>
        </w:num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本项目的特定资格要求</w:t>
      </w:r>
    </w:p>
    <w:p w14:paraId="0B71F6FC">
      <w:pPr>
        <w:pStyle w:val="49"/>
        <w:numPr>
          <w:ilvl w:val="0"/>
          <w:numId w:val="0"/>
        </w:numPr>
        <w:rPr>
          <w:rFonts w:hint="eastAsia" w:ascii="宋体" w:hAnsi="宋体" w:eastAsia="宋体" w:cs="宋体"/>
        </w:rPr>
      </w:pPr>
    </w:p>
    <w:p w14:paraId="6945D8FB">
      <w:pPr>
        <w:spacing w:line="360" w:lineRule="auto"/>
        <w:jc w:val="center"/>
        <w:rPr>
          <w:rFonts w:hint="eastAsia" w:ascii="宋体" w:hAnsi="宋体" w:eastAsia="宋体" w:cs="宋体"/>
        </w:rPr>
        <w:sectPr>
          <w:pgSz w:w="11906" w:h="16838"/>
          <w:pgMar w:top="1559" w:right="1531" w:bottom="471" w:left="1531" w:header="851" w:footer="851" w:gutter="0"/>
          <w:pgNumType w:fmt="decimal" w:chapStyle="1" w:chapSep="colon"/>
          <w:cols w:space="720" w:num="1"/>
        </w:sectPr>
      </w:pPr>
      <w:r>
        <w:rPr>
          <w:rFonts w:hint="eastAsia" w:ascii="宋体" w:hAnsi="宋体" w:eastAsia="宋体" w:cs="宋体"/>
          <w:sz w:val="24"/>
        </w:rPr>
        <w:t>（根据招标公告本项目的特定资格要求提供相应的材料；未要求的，无需提供）</w:t>
      </w:r>
    </w:p>
    <w:p w14:paraId="260DD03E">
      <w:pPr>
        <w:widowControl/>
        <w:jc w:val="left"/>
        <w:rPr>
          <w:rFonts w:hint="eastAsia" w:ascii="宋体" w:hAnsi="宋体" w:eastAsia="宋体" w:cs="宋体"/>
          <w:sz w:val="30"/>
          <w:szCs w:val="30"/>
          <w:u w:val="single"/>
        </w:rPr>
      </w:pPr>
    </w:p>
    <w:p w14:paraId="1DC6B045">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p>
    <w:p w14:paraId="796CAD99">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0C79D81B">
      <w:pPr>
        <w:spacing w:before="240" w:beforeLines="100" w:line="240" w:lineRule="atLeast"/>
        <w:jc w:val="center"/>
        <w:rPr>
          <w:rFonts w:hint="default"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HZKYTLCG-2024-25</w:t>
      </w:r>
    </w:p>
    <w:p w14:paraId="21C104E0">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商</w:t>
      </w:r>
    </w:p>
    <w:p w14:paraId="4FD47B08">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务</w:t>
      </w:r>
    </w:p>
    <w:p w14:paraId="24BECFC5">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技</w:t>
      </w:r>
    </w:p>
    <w:p w14:paraId="1209E6E8">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术</w:t>
      </w:r>
    </w:p>
    <w:p w14:paraId="23EBB096">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1BBBAA4E">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67B1B69B">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59518104">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77CC23CC">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200F3F08">
      <w:pPr>
        <w:snapToGrid w:val="0"/>
        <w:spacing w:before="50" w:after="50"/>
        <w:rPr>
          <w:rFonts w:hint="eastAsia" w:ascii="宋体" w:hAnsi="宋体" w:eastAsia="宋体" w:cs="宋体"/>
          <w:sz w:val="30"/>
          <w:szCs w:val="30"/>
        </w:rPr>
      </w:pPr>
    </w:p>
    <w:p w14:paraId="499FB99B">
      <w:pPr>
        <w:snapToGrid w:val="0"/>
        <w:spacing w:before="50" w:after="50"/>
        <w:rPr>
          <w:rFonts w:hint="eastAsia" w:ascii="宋体" w:hAnsi="宋体" w:eastAsia="宋体" w:cs="宋体"/>
          <w:sz w:val="30"/>
          <w:szCs w:val="30"/>
        </w:rPr>
      </w:pPr>
    </w:p>
    <w:p w14:paraId="316DF580">
      <w:pPr>
        <w:snapToGrid w:val="0"/>
        <w:spacing w:before="50" w:after="50"/>
        <w:rPr>
          <w:rFonts w:hint="eastAsia" w:ascii="宋体" w:hAnsi="宋体" w:eastAsia="宋体" w:cs="宋体"/>
          <w:sz w:val="36"/>
          <w:szCs w:val="36"/>
        </w:rPr>
        <w:sectPr>
          <w:footerReference r:id="rId14" w:type="first"/>
          <w:footerReference r:id="rId13" w:type="default"/>
          <w:pgSz w:w="11906" w:h="16838"/>
          <w:pgMar w:top="1559" w:right="1531" w:bottom="471" w:left="1531" w:header="851" w:footer="851" w:gutter="0"/>
          <w:pgNumType w:fmt="decimal" w:chapStyle="1" w:chapSep="colon"/>
          <w:cols w:space="720" w:num="1"/>
        </w:sectPr>
      </w:pPr>
    </w:p>
    <w:p w14:paraId="3B2BA6B6">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643F87EB">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04D43C97">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投标函………………………………………………………………（页码）</w:t>
      </w:r>
    </w:p>
    <w:p w14:paraId="0054BD32">
      <w:pPr>
        <w:pStyle w:val="21"/>
        <w:numPr>
          <w:ilvl w:val="0"/>
          <w:numId w:val="6"/>
        </w:numPr>
        <w:snapToGrid w:val="0"/>
        <w:spacing w:line="360" w:lineRule="auto"/>
        <w:ind w:left="343" w:leftChars="125" w:hanging="43" w:hangingChars="17"/>
        <w:rPr>
          <w:rFonts w:hint="eastAsia" w:ascii="宋体" w:hAnsi="宋体" w:eastAsia="宋体" w:cs="宋体"/>
          <w:spacing w:val="-23"/>
          <w:sz w:val="30"/>
          <w:szCs w:val="30"/>
        </w:rPr>
      </w:pPr>
      <w:r>
        <w:rPr>
          <w:rFonts w:hint="eastAsia" w:ascii="宋体" w:hAnsi="宋体" w:eastAsia="宋体" w:cs="宋体"/>
          <w:spacing w:val="-23"/>
          <w:sz w:val="30"/>
          <w:szCs w:val="30"/>
        </w:rPr>
        <w:t>授权委托书或法定代表人（单位负责人、自然人本人）身份证明</w:t>
      </w:r>
      <w:r>
        <w:rPr>
          <w:rFonts w:hint="eastAsia" w:ascii="宋体" w:hAnsi="宋体" w:eastAsia="宋体" w:cs="宋体"/>
          <w:spacing w:val="-17"/>
          <w:sz w:val="30"/>
          <w:szCs w:val="30"/>
        </w:rPr>
        <w:t>…</w:t>
      </w:r>
      <w:r>
        <w:rPr>
          <w:rFonts w:hint="eastAsia" w:ascii="宋体" w:hAnsi="宋体" w:eastAsia="宋体" w:cs="宋体"/>
          <w:spacing w:val="-23"/>
          <w:sz w:val="30"/>
          <w:szCs w:val="30"/>
        </w:rPr>
        <w:t>（页码）</w:t>
      </w:r>
    </w:p>
    <w:p w14:paraId="74187420">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符合性审查资料……………………………………………………（页码）</w:t>
      </w:r>
    </w:p>
    <w:p w14:paraId="6E916AC9">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评标标准相应的商务技术资料……………………………………（页码）（</w:t>
      </w:r>
      <w:r>
        <w:rPr>
          <w:rFonts w:hint="eastAsia" w:ascii="宋体" w:hAnsi="宋体" w:eastAsia="宋体" w:cs="宋体"/>
          <w:spacing w:val="-17"/>
          <w:sz w:val="30"/>
          <w:szCs w:val="30"/>
          <w:lang w:val="en-US" w:eastAsia="zh-CN"/>
        </w:rPr>
        <w:t>5</w:t>
      </w:r>
      <w:r>
        <w:rPr>
          <w:rFonts w:hint="eastAsia" w:ascii="宋体" w:hAnsi="宋体" w:eastAsia="宋体" w:cs="宋体"/>
          <w:spacing w:val="-17"/>
          <w:sz w:val="30"/>
          <w:szCs w:val="30"/>
        </w:rPr>
        <w:t>）投标标的清单………………………………………………………</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r>
        <w:rPr>
          <w:rFonts w:hint="eastAsia" w:ascii="宋体" w:hAnsi="宋体" w:eastAsia="宋体" w:cs="宋体"/>
          <w:spacing w:val="-17"/>
          <w:sz w:val="30"/>
          <w:szCs w:val="30"/>
          <w:lang w:val="en-US" w:eastAsia="zh-CN"/>
        </w:rPr>
        <w:t>6</w:t>
      </w:r>
      <w:r>
        <w:rPr>
          <w:rFonts w:hint="eastAsia" w:ascii="宋体" w:hAnsi="宋体" w:eastAsia="宋体" w:cs="宋体"/>
          <w:spacing w:val="-17"/>
          <w:sz w:val="30"/>
          <w:szCs w:val="30"/>
        </w:rPr>
        <w:t>）商务技术偏离表……………………………………………………（页码）</w:t>
      </w:r>
    </w:p>
    <w:p w14:paraId="2D7A727B">
      <w:pPr>
        <w:pStyle w:val="21"/>
        <w:numPr>
          <w:ilvl w:val="0"/>
          <w:numId w:val="0"/>
        </w:numPr>
        <w:snapToGrid w:val="0"/>
        <w:spacing w:line="360" w:lineRule="auto"/>
        <w:ind w:leftChars="108"/>
        <w:rPr>
          <w:rFonts w:hint="eastAsia" w:ascii="宋体" w:hAnsi="宋体" w:eastAsia="宋体" w:cs="宋体"/>
          <w:spacing w:val="-17"/>
          <w:sz w:val="30"/>
          <w:szCs w:val="30"/>
          <w:lang w:val="en-US" w:eastAsia="zh-CN"/>
        </w:rPr>
      </w:pPr>
      <w:r>
        <w:rPr>
          <w:rFonts w:hint="eastAsia" w:ascii="宋体" w:hAnsi="宋体" w:eastAsia="宋体" w:cs="宋体"/>
          <w:spacing w:val="-17"/>
          <w:sz w:val="30"/>
          <w:szCs w:val="30"/>
          <w:lang w:val="zh-CN"/>
        </w:rPr>
        <w:t>（</w:t>
      </w:r>
      <w:r>
        <w:rPr>
          <w:rFonts w:hint="eastAsia" w:ascii="宋体" w:hAnsi="宋体" w:eastAsia="宋体" w:cs="宋体"/>
          <w:spacing w:val="-17"/>
          <w:sz w:val="30"/>
          <w:szCs w:val="30"/>
          <w:lang w:val="en-US" w:eastAsia="zh-CN"/>
        </w:rPr>
        <w:t>7</w:t>
      </w:r>
      <w:r>
        <w:rPr>
          <w:rFonts w:hint="eastAsia" w:ascii="宋体" w:hAnsi="宋体" w:eastAsia="宋体" w:cs="宋体"/>
          <w:spacing w:val="-17"/>
          <w:sz w:val="30"/>
          <w:szCs w:val="30"/>
          <w:lang w:val="zh-CN"/>
        </w:rPr>
        <w:t>）政府采购供应商廉洁自律承诺书</w:t>
      </w:r>
      <w:r>
        <w:rPr>
          <w:rFonts w:hint="eastAsia" w:ascii="宋体" w:hAnsi="宋体" w:eastAsia="宋体" w:cs="宋体"/>
          <w:spacing w:val="-17"/>
          <w:sz w:val="30"/>
          <w:szCs w:val="30"/>
        </w:rPr>
        <w:t>…………………………………（页码）</w:t>
      </w:r>
    </w:p>
    <w:p w14:paraId="0FDA70C9">
      <w:pPr>
        <w:rPr>
          <w:rFonts w:hint="eastAsia" w:ascii="宋体" w:hAnsi="宋体" w:eastAsia="宋体" w:cs="宋体"/>
          <w:lang w:val="en-US" w:eastAsia="zh-CN"/>
        </w:rPr>
      </w:pPr>
    </w:p>
    <w:p w14:paraId="2108FEF8">
      <w:pPr>
        <w:pStyle w:val="49"/>
        <w:rPr>
          <w:rFonts w:hint="eastAsia" w:ascii="宋体" w:hAnsi="宋体" w:eastAsia="宋体" w:cs="宋体"/>
          <w:lang w:val="en-US" w:eastAsia="zh-CN"/>
        </w:rPr>
      </w:pPr>
    </w:p>
    <w:p w14:paraId="7138476A">
      <w:pPr>
        <w:pStyle w:val="18"/>
        <w:rPr>
          <w:rFonts w:hint="eastAsia" w:ascii="宋体" w:hAnsi="宋体" w:eastAsia="宋体" w:cs="宋体"/>
          <w:lang w:val="en-US" w:eastAsia="zh-CN"/>
        </w:rPr>
      </w:pPr>
    </w:p>
    <w:p w14:paraId="6EF347C8">
      <w:pPr>
        <w:pStyle w:val="29"/>
        <w:rPr>
          <w:rFonts w:hint="eastAsia" w:ascii="宋体" w:hAnsi="宋体" w:eastAsia="宋体" w:cs="宋体"/>
          <w:lang w:val="en-US" w:eastAsia="zh-CN"/>
        </w:rPr>
      </w:pPr>
    </w:p>
    <w:p w14:paraId="1A1EA9D3">
      <w:pPr>
        <w:pStyle w:val="25"/>
        <w:rPr>
          <w:rFonts w:hint="eastAsia" w:ascii="宋体" w:hAnsi="宋体" w:eastAsia="宋体" w:cs="宋体"/>
          <w:lang w:val="en-US" w:eastAsia="zh-CN"/>
        </w:rPr>
      </w:pPr>
    </w:p>
    <w:p w14:paraId="647DC7C2">
      <w:pPr>
        <w:rPr>
          <w:rFonts w:hint="eastAsia" w:ascii="宋体" w:hAnsi="宋体" w:eastAsia="宋体" w:cs="宋体"/>
          <w:lang w:val="en-US" w:eastAsia="zh-CN"/>
        </w:rPr>
      </w:pPr>
    </w:p>
    <w:p w14:paraId="5B286DD1">
      <w:pPr>
        <w:pStyle w:val="49"/>
        <w:rPr>
          <w:rFonts w:hint="eastAsia" w:ascii="宋体" w:hAnsi="宋体" w:eastAsia="宋体" w:cs="宋体"/>
          <w:lang w:val="en-US" w:eastAsia="zh-CN"/>
        </w:rPr>
      </w:pPr>
    </w:p>
    <w:p w14:paraId="6C8B7AD8">
      <w:pPr>
        <w:pStyle w:val="18"/>
        <w:rPr>
          <w:rFonts w:hint="eastAsia" w:ascii="宋体" w:hAnsi="宋体" w:eastAsia="宋体" w:cs="宋体"/>
          <w:lang w:val="en-US" w:eastAsia="zh-CN"/>
        </w:rPr>
      </w:pPr>
    </w:p>
    <w:p w14:paraId="7FB17554">
      <w:pPr>
        <w:pStyle w:val="29"/>
        <w:rPr>
          <w:rFonts w:hint="eastAsia" w:ascii="宋体" w:hAnsi="宋体" w:eastAsia="宋体" w:cs="宋体"/>
          <w:lang w:val="en-US" w:eastAsia="zh-CN"/>
        </w:rPr>
      </w:pPr>
    </w:p>
    <w:p w14:paraId="5C0A2591">
      <w:pPr>
        <w:pStyle w:val="25"/>
        <w:rPr>
          <w:rFonts w:hint="eastAsia" w:ascii="宋体" w:hAnsi="宋体" w:eastAsia="宋体" w:cs="宋体"/>
          <w:lang w:val="en-US" w:eastAsia="zh-CN"/>
        </w:rPr>
      </w:pPr>
    </w:p>
    <w:p w14:paraId="72911501">
      <w:pPr>
        <w:rPr>
          <w:rFonts w:hint="eastAsia" w:ascii="宋体" w:hAnsi="宋体" w:eastAsia="宋体" w:cs="宋体"/>
          <w:lang w:val="en-US" w:eastAsia="zh-CN"/>
        </w:rPr>
      </w:pPr>
    </w:p>
    <w:p w14:paraId="75340C7F">
      <w:pPr>
        <w:pStyle w:val="49"/>
        <w:rPr>
          <w:rFonts w:hint="eastAsia" w:ascii="宋体" w:hAnsi="宋体" w:eastAsia="宋体" w:cs="宋体"/>
          <w:lang w:val="en-US" w:eastAsia="zh-CN"/>
        </w:rPr>
      </w:pPr>
    </w:p>
    <w:p w14:paraId="2A2D8D7B">
      <w:pPr>
        <w:pStyle w:val="18"/>
        <w:rPr>
          <w:rFonts w:hint="eastAsia" w:ascii="宋体" w:hAnsi="宋体" w:eastAsia="宋体" w:cs="宋体"/>
          <w:lang w:val="en-US" w:eastAsia="zh-CN"/>
        </w:rPr>
      </w:pPr>
    </w:p>
    <w:p w14:paraId="545B9C6F">
      <w:pPr>
        <w:snapToGrid w:val="0"/>
        <w:spacing w:line="360" w:lineRule="auto"/>
        <w:ind w:left="0" w:leftChars="0" w:firstLine="0" w:firstLineChars="0"/>
        <w:outlineLvl w:val="0"/>
        <w:rPr>
          <w:rFonts w:hint="eastAsia" w:ascii="宋体" w:hAnsi="宋体" w:eastAsia="宋体" w:cs="宋体"/>
          <w:b/>
          <w:kern w:val="0"/>
          <w:sz w:val="32"/>
          <w:szCs w:val="32"/>
        </w:rPr>
      </w:pPr>
    </w:p>
    <w:p w14:paraId="66285ABB">
      <w:pPr>
        <w:snapToGrid w:val="0"/>
        <w:spacing w:line="360" w:lineRule="auto"/>
        <w:ind w:firstLine="3855" w:firstLineChars="1200"/>
        <w:outlineLvl w:val="0"/>
        <w:rPr>
          <w:rFonts w:hint="eastAsia" w:ascii="宋体" w:hAnsi="宋体" w:eastAsia="宋体" w:cs="宋体"/>
          <w:b/>
          <w:kern w:val="0"/>
          <w:sz w:val="32"/>
          <w:szCs w:val="32"/>
        </w:rPr>
      </w:pPr>
    </w:p>
    <w:p w14:paraId="7796FFAB">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4677C1E7">
      <w:pPr>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14:paraId="7B57BE0E">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3C23809F">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w:t>
      </w:r>
      <w:r>
        <w:rPr>
          <w:rFonts w:hint="eastAsia" w:ascii="宋体" w:hAnsi="宋体" w:eastAsia="宋体" w:cs="宋体"/>
          <w:sz w:val="24"/>
          <w:highlight w:val="yellow"/>
        </w:rPr>
        <w:t>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6F7747C2">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14:paraId="1EC38E10">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14:paraId="1F65ACAB">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2.1.1提供有效的营业执照副本并加盖公章（或事业单位法人登记证或其他工商等登记证明材料）；</w:t>
      </w:r>
    </w:p>
    <w:p w14:paraId="01834EC3">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2.1.2承诺函</w:t>
      </w:r>
      <w:r>
        <w:rPr>
          <w:rFonts w:hint="eastAsia" w:ascii="宋体" w:hAnsi="宋体" w:eastAsia="宋体" w:cs="宋体"/>
          <w:snapToGrid w:val="0"/>
          <w:kern w:val="28"/>
          <w:sz w:val="24"/>
          <w:szCs w:val="20"/>
        </w:rPr>
        <w:t>；</w:t>
      </w:r>
    </w:p>
    <w:p w14:paraId="3B6B7E68">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本项目的特定资格要求（如果有）。</w:t>
      </w:r>
    </w:p>
    <w:p w14:paraId="441C2734">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16FD44C6">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4C07300E">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02713F9E">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符合性审查资料；</w:t>
      </w:r>
    </w:p>
    <w:p w14:paraId="5D030711">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p>
    <w:p w14:paraId="3E487980">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投标标的清单；</w:t>
      </w:r>
    </w:p>
    <w:p w14:paraId="6FE247A0">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6</w:t>
      </w:r>
      <w:r>
        <w:rPr>
          <w:rFonts w:hint="eastAsia" w:ascii="宋体" w:hAnsi="宋体" w:eastAsia="宋体" w:cs="宋体"/>
          <w:sz w:val="24"/>
        </w:rPr>
        <w:t>商务技术偏离表；</w:t>
      </w:r>
    </w:p>
    <w:p w14:paraId="53BD7D93">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14:paraId="46FF8E3A">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3F91E007">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2.3.1</w:t>
      </w:r>
      <w:r>
        <w:rPr>
          <w:rFonts w:hint="eastAsia" w:ascii="宋体" w:hAnsi="宋体" w:eastAsia="宋体" w:cs="宋体"/>
          <w:sz w:val="24"/>
          <w:lang w:eastAsia="zh-CN"/>
        </w:rPr>
        <w:t>开标一览表</w:t>
      </w:r>
      <w:r>
        <w:rPr>
          <w:rFonts w:hint="eastAsia" w:ascii="宋体" w:hAnsi="宋体" w:eastAsia="宋体" w:cs="宋体"/>
          <w:sz w:val="24"/>
        </w:rPr>
        <w:t>（报价表）；</w:t>
      </w:r>
    </w:p>
    <w:p w14:paraId="6E40198A">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2</w:t>
      </w:r>
      <w:r>
        <w:rPr>
          <w:rFonts w:hint="eastAsia" w:ascii="宋体" w:hAnsi="宋体" w:eastAsia="宋体" w:cs="宋体"/>
          <w:sz w:val="24"/>
          <w:lang w:eastAsia="zh-CN"/>
        </w:rPr>
        <w:t>投标人针对报价需要说明的其他文件和说明</w:t>
      </w:r>
      <w:r>
        <w:rPr>
          <w:rFonts w:hint="eastAsia" w:ascii="宋体" w:hAnsi="宋体" w:eastAsia="宋体" w:cs="宋体"/>
          <w:sz w:val="24"/>
        </w:rPr>
        <w:t>；</w:t>
      </w:r>
    </w:p>
    <w:p w14:paraId="1BC8B8DD">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4A185800">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14:paraId="70FB2F2B">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719378EE">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1EAD9CC3">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0F94B46">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568603F2">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3FCBA2B2">
      <w:pPr>
        <w:keepNext w:val="0"/>
        <w:keepLines w:val="0"/>
        <w:pageBreakBefore w:val="0"/>
        <w:widowControl/>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sz w:val="24"/>
        </w:rPr>
      </w:pPr>
      <w:r>
        <w:rPr>
          <w:rFonts w:hint="eastAsia" w:ascii="宋体" w:hAnsi="宋体" w:eastAsia="宋体" w:cs="宋体"/>
          <w:sz w:val="24"/>
        </w:rPr>
        <w:t xml:space="preserve">投标人名称（电子签名）：                          </w:t>
      </w:r>
    </w:p>
    <w:p w14:paraId="6564ED5C">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sz w:val="24"/>
        </w:rPr>
      </w:pPr>
      <w:r>
        <w:rPr>
          <w:rFonts w:hint="eastAsia" w:ascii="宋体" w:hAnsi="宋体" w:eastAsia="宋体" w:cs="宋体"/>
          <w:sz w:val="24"/>
        </w:rPr>
        <w:t xml:space="preserve">     日期：  年   月   日</w:t>
      </w:r>
    </w:p>
    <w:p w14:paraId="1712F15B">
      <w:pPr>
        <w:keepNext w:val="0"/>
        <w:keepLines w:val="0"/>
        <w:pageBreakBefore w:val="0"/>
        <w:widowControl/>
        <w:kinsoku/>
        <w:wordWrap/>
        <w:overflowPunct/>
        <w:topLinePunct w:val="0"/>
        <w:autoSpaceDE/>
        <w:autoSpaceDN/>
        <w:bidi w:val="0"/>
        <w:adjustRightInd/>
        <w:snapToGrid w:val="0"/>
        <w:spacing w:line="380" w:lineRule="exact"/>
        <w:ind w:left="480" w:leftChars="200" w:firstLine="4200" w:firstLineChars="1750"/>
        <w:textAlignment w:val="auto"/>
        <w:rPr>
          <w:rFonts w:hint="eastAsia" w:ascii="宋体" w:hAnsi="宋体" w:eastAsia="宋体" w:cs="宋体"/>
          <w:kern w:val="0"/>
          <w:sz w:val="24"/>
          <w:u w:val="single"/>
        </w:rPr>
      </w:pPr>
    </w:p>
    <w:p w14:paraId="177E91B2">
      <w:pPr>
        <w:keepNext w:val="0"/>
        <w:keepLines w:val="0"/>
        <w:pageBreakBefore w:val="0"/>
        <w:widowControl/>
        <w:kinsoku/>
        <w:wordWrap/>
        <w:overflowPunct/>
        <w:topLinePunct w:val="0"/>
        <w:autoSpaceDE/>
        <w:autoSpaceDN/>
        <w:bidi w:val="0"/>
        <w:adjustRightInd/>
        <w:spacing w:line="380" w:lineRule="exact"/>
        <w:ind w:right="420"/>
        <w:textAlignment w:val="auto"/>
        <w:rPr>
          <w:rFonts w:hint="eastAsia" w:ascii="宋体" w:hAnsi="宋体" w:eastAsia="宋体" w:cs="宋体"/>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14:paraId="42CEBC0C">
      <w:pPr>
        <w:ind w:left="0" w:leftChars="0" w:firstLine="0" w:firstLineChars="0"/>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772560F0">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51F76D06">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5515E276">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1E64C248">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7D1F490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426ACE0E">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7C741BC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610C337F">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47008EEF">
      <w:pPr>
        <w:snapToGrid w:val="0"/>
        <w:spacing w:line="360" w:lineRule="auto"/>
        <w:rPr>
          <w:rFonts w:hint="eastAsia" w:ascii="宋体" w:hAnsi="宋体" w:eastAsia="宋体" w:cs="宋体"/>
          <w:sz w:val="24"/>
        </w:rPr>
      </w:pPr>
    </w:p>
    <w:p w14:paraId="56618A50">
      <w:pPr>
        <w:snapToGrid w:val="0"/>
        <w:spacing w:line="360" w:lineRule="auto"/>
        <w:rPr>
          <w:rFonts w:hint="eastAsia" w:ascii="宋体" w:hAnsi="宋体" w:eastAsia="宋体" w:cs="宋体"/>
          <w:sz w:val="24"/>
        </w:rPr>
      </w:pPr>
    </w:p>
    <w:p w14:paraId="0D5ABD19">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1A0B1C51">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7C7ECCC4">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59272C8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1B72D097">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53F836DA">
      <w:pPr>
        <w:ind w:left="0" w:leftChars="0" w:firstLine="0" w:firstLineChars="0"/>
        <w:rPr>
          <w:rFonts w:hint="eastAsia" w:ascii="宋体" w:hAnsi="宋体" w:eastAsia="宋体" w:cs="宋体"/>
        </w:rPr>
      </w:pPr>
    </w:p>
    <w:p w14:paraId="403E8E3D">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C9E8903">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218BD6F">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528F4CF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C7D64A3">
      <w:pPr>
        <w:autoSpaceDE w:val="0"/>
        <w:autoSpaceDN w:val="0"/>
        <w:spacing w:line="360" w:lineRule="auto"/>
        <w:jc w:val="center"/>
        <w:rPr>
          <w:rFonts w:hint="eastAsia" w:ascii="宋体" w:hAnsi="宋体" w:eastAsia="宋体" w:cs="宋体"/>
          <w:b/>
          <w:kern w:val="0"/>
          <w:sz w:val="32"/>
          <w:szCs w:val="32"/>
          <w:lang w:val="zh-CN"/>
        </w:rPr>
      </w:pPr>
    </w:p>
    <w:p w14:paraId="22899BD7">
      <w:pPr>
        <w:autoSpaceDE w:val="0"/>
        <w:autoSpaceDN w:val="0"/>
        <w:spacing w:line="360" w:lineRule="auto"/>
        <w:jc w:val="center"/>
        <w:rPr>
          <w:rFonts w:hint="eastAsia" w:ascii="宋体" w:hAnsi="宋体" w:eastAsia="宋体" w:cs="宋体"/>
          <w:b/>
          <w:kern w:val="0"/>
          <w:sz w:val="32"/>
          <w:szCs w:val="32"/>
          <w:lang w:val="zh-CN"/>
        </w:rPr>
      </w:pPr>
    </w:p>
    <w:p w14:paraId="2FE42774">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6B71C3D2">
      <w:pPr>
        <w:pStyle w:val="54"/>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59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01E8246">
            <w:pPr>
              <w:pStyle w:val="54"/>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09C93B3">
            <w:pPr>
              <w:pStyle w:val="54"/>
              <w:adjustRightInd w:val="0"/>
              <w:spacing w:line="360" w:lineRule="auto"/>
              <w:rPr>
                <w:rFonts w:hint="eastAsia" w:ascii="宋体" w:hAnsi="宋体" w:eastAsia="宋体" w:cs="宋体"/>
                <w:bCs/>
                <w:sz w:val="24"/>
              </w:rPr>
            </w:pPr>
          </w:p>
        </w:tc>
      </w:tr>
    </w:tbl>
    <w:p w14:paraId="40A57E6E">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932A96B">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1DFF9F77">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D7349B4">
      <w:pPr>
        <w:jc w:val="center"/>
        <w:rPr>
          <w:rFonts w:hint="eastAsia" w:ascii="宋体" w:hAnsi="宋体" w:eastAsia="宋体" w:cs="宋体"/>
          <w:b/>
          <w:kern w:val="0"/>
          <w:sz w:val="32"/>
          <w:szCs w:val="32"/>
        </w:rPr>
      </w:pPr>
    </w:p>
    <w:p w14:paraId="5BD7A63B">
      <w:pPr>
        <w:jc w:val="center"/>
        <w:rPr>
          <w:rFonts w:hint="eastAsia" w:ascii="宋体" w:hAnsi="宋体" w:eastAsia="宋体" w:cs="宋体"/>
          <w:b/>
          <w:kern w:val="0"/>
          <w:sz w:val="32"/>
          <w:szCs w:val="32"/>
        </w:rPr>
      </w:pPr>
    </w:p>
    <w:p w14:paraId="0D417742">
      <w:pPr>
        <w:jc w:val="center"/>
        <w:rPr>
          <w:rFonts w:hint="eastAsia" w:ascii="宋体" w:hAnsi="宋体" w:eastAsia="宋体" w:cs="宋体"/>
          <w:b/>
          <w:kern w:val="0"/>
          <w:sz w:val="32"/>
          <w:szCs w:val="32"/>
        </w:rPr>
      </w:pPr>
    </w:p>
    <w:p w14:paraId="29F8F6AF">
      <w:pPr>
        <w:jc w:val="center"/>
        <w:rPr>
          <w:rFonts w:hint="eastAsia" w:ascii="宋体" w:hAnsi="宋体" w:eastAsia="宋体" w:cs="宋体"/>
          <w:b/>
          <w:kern w:val="0"/>
          <w:sz w:val="32"/>
          <w:szCs w:val="32"/>
        </w:rPr>
      </w:pPr>
    </w:p>
    <w:p w14:paraId="713B1D79">
      <w:pPr>
        <w:jc w:val="center"/>
        <w:rPr>
          <w:rFonts w:hint="eastAsia" w:ascii="宋体" w:hAnsi="宋体" w:eastAsia="宋体" w:cs="宋体"/>
          <w:b/>
          <w:kern w:val="0"/>
          <w:sz w:val="32"/>
          <w:szCs w:val="32"/>
        </w:rPr>
      </w:pPr>
    </w:p>
    <w:p w14:paraId="737DA231">
      <w:pPr>
        <w:jc w:val="center"/>
        <w:rPr>
          <w:rFonts w:hint="eastAsia" w:ascii="宋体" w:hAnsi="宋体" w:eastAsia="宋体" w:cs="宋体"/>
          <w:b/>
          <w:kern w:val="0"/>
          <w:sz w:val="32"/>
          <w:szCs w:val="32"/>
        </w:rPr>
      </w:pPr>
    </w:p>
    <w:p w14:paraId="011164E5">
      <w:pPr>
        <w:jc w:val="center"/>
        <w:rPr>
          <w:rFonts w:hint="eastAsia" w:ascii="宋体" w:hAnsi="宋体" w:eastAsia="宋体" w:cs="宋体"/>
          <w:b/>
          <w:kern w:val="0"/>
          <w:sz w:val="32"/>
          <w:szCs w:val="32"/>
        </w:rPr>
      </w:pPr>
    </w:p>
    <w:p w14:paraId="36284C7D">
      <w:pPr>
        <w:jc w:val="center"/>
        <w:rPr>
          <w:rFonts w:hint="eastAsia" w:ascii="宋体" w:hAnsi="宋体" w:eastAsia="宋体" w:cs="宋体"/>
          <w:b/>
          <w:kern w:val="0"/>
          <w:sz w:val="32"/>
          <w:szCs w:val="32"/>
        </w:rPr>
      </w:pPr>
    </w:p>
    <w:p w14:paraId="5E68D04F">
      <w:pPr>
        <w:snapToGrid w:val="0"/>
        <w:spacing w:line="360" w:lineRule="auto"/>
        <w:ind w:left="0" w:leftChars="0" w:firstLine="0" w:firstLineChars="0"/>
        <w:rPr>
          <w:rFonts w:hint="eastAsia" w:ascii="宋体" w:hAnsi="宋体" w:eastAsia="宋体" w:cs="宋体"/>
          <w:kern w:val="0"/>
          <w:sz w:val="24"/>
        </w:rPr>
      </w:pPr>
    </w:p>
    <w:p w14:paraId="41F5BDCF">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14:paraId="157A2F28">
      <w:pPr>
        <w:jc w:val="center"/>
        <w:rPr>
          <w:rFonts w:hint="eastAsia" w:ascii="宋体" w:hAnsi="宋体" w:eastAsia="宋体" w:cs="宋体"/>
          <w:b/>
          <w:kern w:val="0"/>
          <w:sz w:val="32"/>
          <w:szCs w:val="32"/>
        </w:rPr>
      </w:pPr>
    </w:p>
    <w:tbl>
      <w:tblPr>
        <w:tblStyle w:val="32"/>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91"/>
        <w:gridCol w:w="2551"/>
        <w:gridCol w:w="1418"/>
      </w:tblGrid>
      <w:tr w14:paraId="3503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878" w:type="dxa"/>
            <w:noWrap w:val="0"/>
            <w:vAlign w:val="center"/>
          </w:tcPr>
          <w:p w14:paraId="52D3ECC2">
            <w:pPr>
              <w:snapToGrid w:val="0"/>
              <w:spacing w:line="240" w:lineRule="atLeast"/>
              <w:ind w:left="0" w:leftChars="0" w:firstLine="0" w:firstLineChars="0"/>
              <w:jc w:val="center"/>
              <w:rPr>
                <w:rFonts w:hint="eastAsia" w:ascii="宋体" w:hAnsi="宋体" w:eastAsia="宋体" w:cs="宋体"/>
                <w:b/>
                <w:sz w:val="24"/>
              </w:rPr>
            </w:pPr>
            <w:r>
              <w:rPr>
                <w:rFonts w:hint="eastAsia" w:ascii="宋体" w:hAnsi="宋体" w:eastAsia="宋体" w:cs="宋体"/>
                <w:b/>
                <w:sz w:val="24"/>
              </w:rPr>
              <w:t>序号</w:t>
            </w:r>
          </w:p>
        </w:tc>
        <w:tc>
          <w:tcPr>
            <w:tcW w:w="4991" w:type="dxa"/>
            <w:noWrap w:val="0"/>
            <w:vAlign w:val="center"/>
          </w:tcPr>
          <w:p w14:paraId="18A14BE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noWrap w:val="0"/>
            <w:vAlign w:val="center"/>
          </w:tcPr>
          <w:p w14:paraId="56727340">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noWrap w:val="0"/>
            <w:vAlign w:val="center"/>
          </w:tcPr>
          <w:p w14:paraId="2417855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A45AEB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958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0BA60636">
            <w:pPr>
              <w:jc w:val="center"/>
              <w:rPr>
                <w:rFonts w:hint="eastAsia" w:ascii="宋体" w:hAnsi="宋体" w:eastAsia="宋体" w:cs="宋体"/>
                <w:sz w:val="24"/>
              </w:rPr>
            </w:pPr>
            <w:r>
              <w:rPr>
                <w:rFonts w:hint="eastAsia" w:ascii="宋体" w:hAnsi="宋体" w:eastAsia="宋体" w:cs="宋体"/>
                <w:sz w:val="24"/>
              </w:rPr>
              <w:t>1</w:t>
            </w:r>
          </w:p>
        </w:tc>
        <w:tc>
          <w:tcPr>
            <w:tcW w:w="4991" w:type="dxa"/>
            <w:noWrap w:val="0"/>
            <w:vAlign w:val="center"/>
          </w:tcPr>
          <w:p w14:paraId="2C09D2DB">
            <w:pPr>
              <w:spacing w:line="360" w:lineRule="auto"/>
              <w:jc w:val="both"/>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noWrap w:val="0"/>
            <w:vAlign w:val="center"/>
          </w:tcPr>
          <w:p w14:paraId="69D7C158">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noWrap w:val="0"/>
            <w:vAlign w:val="center"/>
          </w:tcPr>
          <w:p w14:paraId="0C4C71A9">
            <w:pPr>
              <w:ind w:left="0" w:leftChars="0" w:firstLine="0" w:firstLineChars="0"/>
              <w:jc w:val="both"/>
              <w:rPr>
                <w:rFonts w:hint="eastAsia" w:ascii="宋体" w:hAnsi="宋体" w:eastAsia="宋体" w:cs="宋体"/>
                <w:sz w:val="24"/>
              </w:rPr>
            </w:pPr>
            <w:r>
              <w:rPr>
                <w:rFonts w:hint="eastAsia" w:ascii="宋体" w:hAnsi="宋体" w:eastAsia="宋体" w:cs="宋体"/>
                <w:sz w:val="24"/>
              </w:rPr>
              <w:t>见投标文件</w:t>
            </w:r>
          </w:p>
          <w:p w14:paraId="51414D0E">
            <w:pPr>
              <w:jc w:val="both"/>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DD7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58855A9B">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4991" w:type="dxa"/>
            <w:noWrap w:val="0"/>
            <w:vAlign w:val="center"/>
          </w:tcPr>
          <w:p w14:paraId="5A053E54">
            <w:pPr>
              <w:spacing w:line="360" w:lineRule="auto"/>
              <w:jc w:val="both"/>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noWrap w:val="0"/>
            <w:vAlign w:val="center"/>
          </w:tcPr>
          <w:p w14:paraId="15B0A649">
            <w:pPr>
              <w:rPr>
                <w:rFonts w:hint="eastAsia" w:ascii="宋体" w:hAnsi="宋体" w:eastAsia="宋体" w:cs="宋体"/>
                <w:sz w:val="24"/>
              </w:rPr>
            </w:pPr>
            <w:r>
              <w:rPr>
                <w:rFonts w:hint="eastAsia" w:ascii="宋体" w:hAnsi="宋体" w:eastAsia="宋体" w:cs="宋体"/>
                <w:sz w:val="24"/>
              </w:rPr>
              <w:t>投标函</w:t>
            </w:r>
          </w:p>
        </w:tc>
        <w:tc>
          <w:tcPr>
            <w:tcW w:w="1418" w:type="dxa"/>
            <w:noWrap w:val="0"/>
            <w:vAlign w:val="center"/>
          </w:tcPr>
          <w:p w14:paraId="1DB4C486">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CAA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71361970">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4991" w:type="dxa"/>
            <w:noWrap w:val="0"/>
            <w:vAlign w:val="center"/>
          </w:tcPr>
          <w:p w14:paraId="5AF8A558">
            <w:pPr>
              <w:spacing w:line="360" w:lineRule="auto"/>
              <w:jc w:val="both"/>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noWrap w:val="0"/>
            <w:vAlign w:val="center"/>
          </w:tcPr>
          <w:p w14:paraId="3921FAA0">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noWrap w:val="0"/>
            <w:vAlign w:val="center"/>
          </w:tcPr>
          <w:p w14:paraId="0C069940">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73788E8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CE5FBDA">
      <w:pPr>
        <w:jc w:val="center"/>
        <w:rPr>
          <w:rFonts w:hint="eastAsia" w:ascii="宋体" w:hAnsi="宋体" w:eastAsia="宋体" w:cs="宋体"/>
          <w:b/>
          <w:kern w:val="0"/>
          <w:sz w:val="32"/>
          <w:szCs w:val="32"/>
        </w:rPr>
      </w:pPr>
    </w:p>
    <w:p w14:paraId="6AFFF2D4">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49CC2637">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14:paraId="077A1CD2">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7D24BA38">
      <w:pPr>
        <w:jc w:val="center"/>
        <w:rPr>
          <w:rFonts w:hint="eastAsia" w:ascii="宋体" w:hAnsi="宋体" w:eastAsia="宋体" w:cs="宋体"/>
          <w:b/>
          <w:kern w:val="0"/>
          <w:sz w:val="32"/>
          <w:szCs w:val="32"/>
        </w:rPr>
      </w:pPr>
    </w:p>
    <w:p w14:paraId="5698626E">
      <w:pPr>
        <w:ind w:left="0" w:leftChars="0" w:firstLine="0" w:firstLineChars="0"/>
        <w:jc w:val="both"/>
        <w:rPr>
          <w:rFonts w:hint="eastAsia" w:ascii="宋体" w:hAnsi="宋体" w:eastAsia="宋体" w:cs="宋体"/>
          <w:b/>
          <w:kern w:val="0"/>
          <w:sz w:val="32"/>
          <w:szCs w:val="32"/>
        </w:rPr>
      </w:pPr>
    </w:p>
    <w:p w14:paraId="2F32EEB1">
      <w:pPr>
        <w:pStyle w:val="7"/>
        <w:numPr>
          <w:ilvl w:val="2"/>
          <w:numId w:val="0"/>
        </w:numPr>
        <w:ind w:leftChars="0"/>
        <w:rPr>
          <w:rFonts w:hint="eastAsia"/>
        </w:rPr>
      </w:pPr>
    </w:p>
    <w:p w14:paraId="0332EAEA">
      <w:pPr>
        <w:rPr>
          <w:rFonts w:hint="eastAsia"/>
        </w:rPr>
      </w:pPr>
    </w:p>
    <w:p w14:paraId="4DFF27F0">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、投标标的清单</w:t>
      </w:r>
    </w:p>
    <w:tbl>
      <w:tblPr>
        <w:tblStyle w:val="3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69"/>
        <w:gridCol w:w="1647"/>
        <w:gridCol w:w="1770"/>
        <w:gridCol w:w="1732"/>
        <w:gridCol w:w="1673"/>
      </w:tblGrid>
      <w:tr w14:paraId="125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EDAF478">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B0477EE">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647" w:type="dxa"/>
            <w:tcBorders>
              <w:top w:val="single" w:color="auto" w:sz="4" w:space="0"/>
              <w:left w:val="single" w:color="auto" w:sz="4" w:space="0"/>
              <w:bottom w:val="single" w:color="auto" w:sz="4" w:space="0"/>
              <w:right w:val="single" w:color="auto" w:sz="4" w:space="0"/>
            </w:tcBorders>
            <w:noWrap w:val="0"/>
            <w:vAlign w:val="top"/>
          </w:tcPr>
          <w:p w14:paraId="4A64752E">
            <w:pPr>
              <w:spacing w:line="360" w:lineRule="auto"/>
              <w:jc w:val="center"/>
              <w:rPr>
                <w:rFonts w:hint="eastAsia" w:ascii="宋体" w:hAnsi="宋体" w:eastAsia="宋体" w:cs="宋体"/>
                <w:b/>
                <w:sz w:val="24"/>
              </w:rPr>
            </w:pPr>
          </w:p>
          <w:p w14:paraId="54661BE7">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51324E">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EC7D26A">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BCA7BB2">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2447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66505E2">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F535F63">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58BED714">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B5198C0">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27F8B87">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FC5580A">
            <w:pPr>
              <w:spacing w:line="360" w:lineRule="auto"/>
              <w:jc w:val="center"/>
              <w:rPr>
                <w:rFonts w:hint="eastAsia" w:ascii="宋体" w:hAnsi="宋体" w:eastAsia="宋体" w:cs="宋体"/>
                <w:sz w:val="24"/>
              </w:rPr>
            </w:pPr>
          </w:p>
        </w:tc>
      </w:tr>
      <w:tr w14:paraId="7F8D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7417806">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40ECAE7">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1ADCBA9B">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E393260">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A032883">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CFA5AB6">
            <w:pPr>
              <w:spacing w:line="360" w:lineRule="auto"/>
              <w:jc w:val="center"/>
              <w:rPr>
                <w:rFonts w:hint="eastAsia" w:ascii="宋体" w:hAnsi="宋体" w:eastAsia="宋体" w:cs="宋体"/>
                <w:sz w:val="24"/>
              </w:rPr>
            </w:pPr>
          </w:p>
        </w:tc>
      </w:tr>
      <w:tr w14:paraId="4F69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90A74C">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54C3619">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14:paraId="08236731">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C7915F0">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739E900F">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121A8E9">
            <w:pPr>
              <w:spacing w:line="360" w:lineRule="auto"/>
              <w:jc w:val="center"/>
              <w:rPr>
                <w:rFonts w:hint="eastAsia" w:ascii="宋体" w:hAnsi="宋体" w:eastAsia="宋体" w:cs="宋体"/>
                <w:sz w:val="24"/>
              </w:rPr>
            </w:pPr>
          </w:p>
        </w:tc>
      </w:tr>
    </w:tbl>
    <w:p w14:paraId="7B89D2B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68B5087">
      <w:pPr>
        <w:jc w:val="center"/>
        <w:rPr>
          <w:rFonts w:hint="eastAsia" w:ascii="宋体" w:hAnsi="宋体" w:eastAsia="宋体" w:cs="宋体"/>
          <w:b/>
          <w:kern w:val="0"/>
          <w:sz w:val="32"/>
          <w:szCs w:val="32"/>
        </w:rPr>
      </w:pPr>
    </w:p>
    <w:p w14:paraId="61C822C3">
      <w:pPr>
        <w:jc w:val="center"/>
        <w:rPr>
          <w:rFonts w:hint="eastAsia" w:ascii="宋体" w:hAnsi="宋体" w:eastAsia="宋体" w:cs="宋体"/>
          <w:b/>
          <w:kern w:val="0"/>
          <w:sz w:val="32"/>
          <w:szCs w:val="32"/>
        </w:rPr>
      </w:pPr>
    </w:p>
    <w:p w14:paraId="7C2FEDA0">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3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2AE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7412285B">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noWrap w:val="0"/>
            <w:vAlign w:val="top"/>
          </w:tcPr>
          <w:p w14:paraId="2D8C6C05">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noWrap w:val="0"/>
            <w:vAlign w:val="top"/>
          </w:tcPr>
          <w:p w14:paraId="4EFAE3C1">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noWrap w:val="0"/>
            <w:vAlign w:val="top"/>
          </w:tcPr>
          <w:p w14:paraId="77EC2FD9">
            <w:pPr>
              <w:jc w:val="center"/>
              <w:rPr>
                <w:rFonts w:hint="eastAsia" w:ascii="宋体" w:hAnsi="宋体" w:eastAsia="宋体" w:cs="宋体"/>
                <w:b/>
                <w:bCs/>
                <w:sz w:val="24"/>
              </w:rPr>
            </w:pPr>
            <w:r>
              <w:rPr>
                <w:rFonts w:hint="eastAsia" w:ascii="宋体" w:hAnsi="宋体" w:eastAsia="宋体" w:cs="宋体"/>
                <w:b/>
                <w:bCs/>
                <w:sz w:val="24"/>
              </w:rPr>
              <w:t>偏离说明</w:t>
            </w:r>
          </w:p>
        </w:tc>
      </w:tr>
      <w:tr w14:paraId="28EA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14C613D5">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noWrap w:val="0"/>
            <w:vAlign w:val="top"/>
          </w:tcPr>
          <w:p w14:paraId="1A53AD5A">
            <w:pPr>
              <w:jc w:val="center"/>
              <w:rPr>
                <w:rFonts w:hint="eastAsia" w:ascii="宋体" w:hAnsi="宋体" w:eastAsia="宋体" w:cs="宋体"/>
                <w:b/>
                <w:kern w:val="0"/>
                <w:sz w:val="32"/>
                <w:szCs w:val="32"/>
              </w:rPr>
            </w:pPr>
          </w:p>
        </w:tc>
        <w:tc>
          <w:tcPr>
            <w:tcW w:w="3546" w:type="dxa"/>
            <w:noWrap w:val="0"/>
            <w:vAlign w:val="top"/>
          </w:tcPr>
          <w:p w14:paraId="2B6E4B05">
            <w:pPr>
              <w:jc w:val="center"/>
              <w:rPr>
                <w:rFonts w:hint="eastAsia" w:ascii="宋体" w:hAnsi="宋体" w:eastAsia="宋体" w:cs="宋体"/>
                <w:b/>
                <w:kern w:val="0"/>
                <w:sz w:val="32"/>
                <w:szCs w:val="32"/>
              </w:rPr>
            </w:pPr>
          </w:p>
        </w:tc>
        <w:tc>
          <w:tcPr>
            <w:tcW w:w="1276" w:type="dxa"/>
            <w:noWrap w:val="0"/>
            <w:vAlign w:val="top"/>
          </w:tcPr>
          <w:p w14:paraId="6D8F8229">
            <w:pPr>
              <w:jc w:val="center"/>
              <w:rPr>
                <w:rFonts w:hint="eastAsia" w:ascii="宋体" w:hAnsi="宋体" w:eastAsia="宋体" w:cs="宋体"/>
                <w:b/>
                <w:kern w:val="0"/>
                <w:sz w:val="32"/>
                <w:szCs w:val="32"/>
              </w:rPr>
            </w:pPr>
          </w:p>
        </w:tc>
      </w:tr>
      <w:tr w14:paraId="1C4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7A14749A">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noWrap w:val="0"/>
            <w:vAlign w:val="top"/>
          </w:tcPr>
          <w:p w14:paraId="4230F694">
            <w:pPr>
              <w:jc w:val="center"/>
              <w:rPr>
                <w:rFonts w:hint="eastAsia" w:ascii="宋体" w:hAnsi="宋体" w:eastAsia="宋体" w:cs="宋体"/>
                <w:b/>
                <w:kern w:val="0"/>
                <w:sz w:val="32"/>
                <w:szCs w:val="32"/>
              </w:rPr>
            </w:pPr>
          </w:p>
        </w:tc>
        <w:tc>
          <w:tcPr>
            <w:tcW w:w="3546" w:type="dxa"/>
            <w:noWrap w:val="0"/>
            <w:vAlign w:val="top"/>
          </w:tcPr>
          <w:p w14:paraId="7D0E6EBE">
            <w:pPr>
              <w:jc w:val="center"/>
              <w:rPr>
                <w:rFonts w:hint="eastAsia" w:ascii="宋体" w:hAnsi="宋体" w:eastAsia="宋体" w:cs="宋体"/>
                <w:b/>
                <w:kern w:val="0"/>
                <w:sz w:val="32"/>
                <w:szCs w:val="32"/>
              </w:rPr>
            </w:pPr>
          </w:p>
        </w:tc>
        <w:tc>
          <w:tcPr>
            <w:tcW w:w="1276" w:type="dxa"/>
            <w:noWrap w:val="0"/>
            <w:vAlign w:val="top"/>
          </w:tcPr>
          <w:p w14:paraId="0B4675E3">
            <w:pPr>
              <w:jc w:val="center"/>
              <w:rPr>
                <w:rFonts w:hint="eastAsia" w:ascii="宋体" w:hAnsi="宋体" w:eastAsia="宋体" w:cs="宋体"/>
                <w:b/>
                <w:kern w:val="0"/>
                <w:sz w:val="32"/>
                <w:szCs w:val="32"/>
              </w:rPr>
            </w:pPr>
          </w:p>
        </w:tc>
      </w:tr>
      <w:tr w14:paraId="2BB5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2AA68364">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noWrap w:val="0"/>
            <w:vAlign w:val="top"/>
          </w:tcPr>
          <w:p w14:paraId="33C73440">
            <w:pPr>
              <w:jc w:val="center"/>
              <w:rPr>
                <w:rFonts w:hint="eastAsia" w:ascii="宋体" w:hAnsi="宋体" w:eastAsia="宋体" w:cs="宋体"/>
                <w:b/>
                <w:kern w:val="0"/>
                <w:sz w:val="32"/>
                <w:szCs w:val="32"/>
              </w:rPr>
            </w:pPr>
          </w:p>
        </w:tc>
        <w:tc>
          <w:tcPr>
            <w:tcW w:w="3546" w:type="dxa"/>
            <w:noWrap w:val="0"/>
            <w:vAlign w:val="top"/>
          </w:tcPr>
          <w:p w14:paraId="45F7408E">
            <w:pPr>
              <w:jc w:val="center"/>
              <w:rPr>
                <w:rFonts w:hint="eastAsia" w:ascii="宋体" w:hAnsi="宋体" w:eastAsia="宋体" w:cs="宋体"/>
                <w:b/>
                <w:kern w:val="0"/>
                <w:sz w:val="32"/>
                <w:szCs w:val="32"/>
              </w:rPr>
            </w:pPr>
          </w:p>
        </w:tc>
        <w:tc>
          <w:tcPr>
            <w:tcW w:w="1276" w:type="dxa"/>
            <w:noWrap w:val="0"/>
            <w:vAlign w:val="top"/>
          </w:tcPr>
          <w:p w14:paraId="70967CF8">
            <w:pPr>
              <w:jc w:val="center"/>
              <w:rPr>
                <w:rFonts w:hint="eastAsia" w:ascii="宋体" w:hAnsi="宋体" w:eastAsia="宋体" w:cs="宋体"/>
                <w:b/>
                <w:kern w:val="0"/>
                <w:sz w:val="32"/>
                <w:szCs w:val="32"/>
              </w:rPr>
            </w:pPr>
          </w:p>
        </w:tc>
      </w:tr>
    </w:tbl>
    <w:p w14:paraId="1E95079F">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019D632A">
      <w:pPr>
        <w:jc w:val="center"/>
        <w:rPr>
          <w:rFonts w:hint="eastAsia" w:ascii="宋体" w:hAnsi="宋体" w:eastAsia="宋体" w:cs="宋体"/>
          <w:b/>
          <w:kern w:val="0"/>
          <w:sz w:val="32"/>
          <w:szCs w:val="32"/>
        </w:rPr>
      </w:pPr>
    </w:p>
    <w:p w14:paraId="6BDD61B4">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A7E95B1">
      <w:pPr>
        <w:ind w:left="0" w:leftChars="0" w:firstLine="0" w:firstLineChars="0"/>
        <w:rPr>
          <w:rFonts w:hint="eastAsia" w:ascii="宋体" w:hAnsi="宋体" w:eastAsia="宋体" w:cs="宋体"/>
          <w:b/>
          <w:bCs/>
          <w:sz w:val="32"/>
          <w:szCs w:val="32"/>
        </w:rPr>
      </w:pPr>
    </w:p>
    <w:p w14:paraId="67A28B08">
      <w:pPr>
        <w:ind w:firstLine="1911" w:firstLineChars="595"/>
        <w:rPr>
          <w:rFonts w:hint="eastAsia" w:ascii="宋体" w:hAnsi="宋体" w:eastAsia="宋体" w:cs="宋体"/>
          <w:b/>
          <w:bCs/>
          <w:sz w:val="32"/>
          <w:szCs w:val="32"/>
          <w:lang w:eastAsia="zh-CN"/>
        </w:rPr>
      </w:pPr>
    </w:p>
    <w:p w14:paraId="67541113">
      <w:pPr>
        <w:ind w:firstLine="1911" w:firstLineChars="595"/>
        <w:rPr>
          <w:rFonts w:hint="eastAsia" w:ascii="宋体" w:hAnsi="宋体" w:eastAsia="宋体" w:cs="宋体"/>
          <w:b/>
          <w:bCs/>
          <w:sz w:val="32"/>
          <w:szCs w:val="32"/>
          <w:lang w:eastAsia="zh-CN"/>
        </w:rPr>
      </w:pPr>
    </w:p>
    <w:p w14:paraId="13404CA8">
      <w:pPr>
        <w:ind w:firstLine="1911" w:firstLineChars="595"/>
        <w:rPr>
          <w:rFonts w:hint="eastAsia" w:ascii="宋体" w:hAnsi="宋体" w:eastAsia="宋体" w:cs="宋体"/>
          <w:b/>
          <w:bCs/>
          <w:sz w:val="32"/>
          <w:szCs w:val="32"/>
          <w:lang w:eastAsia="zh-CN"/>
        </w:rPr>
      </w:pPr>
    </w:p>
    <w:p w14:paraId="47D8F33E">
      <w:pPr>
        <w:ind w:firstLine="1911" w:firstLineChars="595"/>
        <w:rPr>
          <w:rFonts w:hint="eastAsia" w:ascii="宋体" w:hAnsi="宋体" w:eastAsia="宋体" w:cs="宋体"/>
          <w:b/>
          <w:bCs/>
          <w:sz w:val="32"/>
          <w:szCs w:val="32"/>
          <w:lang w:eastAsia="zh-CN"/>
        </w:rPr>
      </w:pPr>
    </w:p>
    <w:p w14:paraId="1B24A4AB">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615BAE9E">
      <w:pPr>
        <w:snapToGrid w:val="0"/>
        <w:spacing w:line="360" w:lineRule="auto"/>
        <w:rPr>
          <w:rFonts w:hint="eastAsia" w:ascii="宋体" w:hAnsi="宋体" w:eastAsia="宋体" w:cs="宋体"/>
          <w:sz w:val="24"/>
        </w:rPr>
      </w:pPr>
    </w:p>
    <w:p w14:paraId="52206889">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405C64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37EBF3B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4D1F3A7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DE0A36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0AD17D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58B8826">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38AF8C50">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1BB92784">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3FD4AA9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6795C65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2EF9F647">
      <w:pPr>
        <w:autoSpaceDE w:val="0"/>
        <w:autoSpaceDN w:val="0"/>
        <w:spacing w:line="360" w:lineRule="auto"/>
        <w:ind w:left="2"/>
        <w:jc w:val="left"/>
        <w:rPr>
          <w:rFonts w:hint="eastAsia" w:ascii="宋体" w:hAnsi="宋体" w:eastAsia="宋体" w:cs="宋体"/>
          <w:kern w:val="0"/>
          <w:sz w:val="24"/>
          <w:lang w:val="zh-CN"/>
        </w:rPr>
      </w:pPr>
    </w:p>
    <w:p w14:paraId="5353BA68">
      <w:pPr>
        <w:autoSpaceDE w:val="0"/>
        <w:autoSpaceDN w:val="0"/>
        <w:spacing w:line="360" w:lineRule="auto"/>
        <w:ind w:left="2"/>
        <w:jc w:val="left"/>
        <w:rPr>
          <w:rFonts w:hint="eastAsia" w:ascii="宋体" w:hAnsi="宋体" w:eastAsia="宋体" w:cs="宋体"/>
          <w:kern w:val="0"/>
          <w:sz w:val="24"/>
          <w:lang w:val="zh-CN"/>
        </w:rPr>
      </w:pPr>
    </w:p>
    <w:p w14:paraId="18246A6A">
      <w:pPr>
        <w:autoSpaceDE w:val="0"/>
        <w:autoSpaceDN w:val="0"/>
        <w:spacing w:line="360" w:lineRule="auto"/>
        <w:ind w:left="2"/>
        <w:jc w:val="left"/>
        <w:rPr>
          <w:rFonts w:hint="eastAsia" w:ascii="宋体" w:hAnsi="宋体" w:eastAsia="宋体" w:cs="宋体"/>
          <w:kern w:val="0"/>
          <w:sz w:val="24"/>
          <w:lang w:val="zh-CN"/>
        </w:rPr>
      </w:pPr>
    </w:p>
    <w:p w14:paraId="792ED312">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7CA7B9D6">
      <w:pPr>
        <w:spacing w:line="360" w:lineRule="auto"/>
        <w:ind w:left="528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2648D5F2">
      <w:pPr>
        <w:spacing w:line="360" w:lineRule="auto"/>
        <w:jc w:val="center"/>
        <w:rPr>
          <w:rFonts w:hint="eastAsia" w:ascii="宋体" w:hAnsi="宋体" w:eastAsia="宋体" w:cs="宋体"/>
          <w:b/>
          <w:bCs/>
          <w:sz w:val="24"/>
        </w:rPr>
      </w:pPr>
    </w:p>
    <w:p w14:paraId="36E888C5">
      <w:pPr>
        <w:spacing w:line="360" w:lineRule="auto"/>
        <w:ind w:right="420"/>
        <w:rPr>
          <w:rFonts w:hint="eastAsia" w:ascii="宋体" w:hAnsi="宋体" w:eastAsia="宋体" w:cs="宋体"/>
          <w:b/>
          <w:bCs/>
          <w:sz w:val="24"/>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14:paraId="7279E435">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p>
    <w:p w14:paraId="57FC4ED0">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4C4144A6">
      <w:pPr>
        <w:spacing w:before="240" w:beforeLines="100" w:line="240" w:lineRule="atLeast"/>
        <w:jc w:val="center"/>
        <w:rPr>
          <w:rFonts w:hint="default"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HZKYTLCG-2024-25</w:t>
      </w:r>
    </w:p>
    <w:p w14:paraId="4AB8F303">
      <w:pPr>
        <w:spacing w:after="100" w:afterAutospacing="1" w:line="800" w:lineRule="exact"/>
        <w:ind w:right="-108"/>
        <w:jc w:val="center"/>
        <w:rPr>
          <w:rFonts w:hint="eastAsia" w:ascii="宋体" w:hAnsi="宋体" w:eastAsia="宋体" w:cs="宋体"/>
          <w:b/>
          <w:spacing w:val="40"/>
          <w:sz w:val="84"/>
          <w:szCs w:val="84"/>
        </w:rPr>
      </w:pPr>
    </w:p>
    <w:p w14:paraId="165C2CBE">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14:paraId="57D73077">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14:paraId="726F100A">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24225B87">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694729E1">
      <w:pPr>
        <w:spacing w:line="500" w:lineRule="exact"/>
        <w:ind w:right="532"/>
        <w:jc w:val="center"/>
        <w:rPr>
          <w:rFonts w:hint="eastAsia" w:ascii="宋体" w:hAnsi="宋体" w:eastAsia="宋体" w:cs="宋体"/>
          <w:sz w:val="36"/>
          <w:szCs w:val="36"/>
        </w:rPr>
      </w:pPr>
    </w:p>
    <w:p w14:paraId="78F55774">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6041EAFB">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3C9E0B79">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002E2F53">
      <w:pPr>
        <w:snapToGrid w:val="0"/>
        <w:spacing w:before="50" w:after="50"/>
        <w:rPr>
          <w:rFonts w:hint="eastAsia" w:ascii="宋体" w:hAnsi="宋体" w:eastAsia="宋体" w:cs="宋体"/>
          <w:sz w:val="30"/>
          <w:szCs w:val="30"/>
        </w:rPr>
      </w:pPr>
    </w:p>
    <w:p w14:paraId="63D8B0A6">
      <w:pPr>
        <w:pStyle w:val="7"/>
        <w:numPr>
          <w:ilvl w:val="2"/>
          <w:numId w:val="0"/>
        </w:numPr>
        <w:ind w:leftChars="0"/>
        <w:rPr>
          <w:rFonts w:hint="eastAsia" w:ascii="宋体" w:hAnsi="宋体" w:eastAsia="宋体" w:cs="宋体"/>
        </w:rPr>
      </w:pPr>
    </w:p>
    <w:p w14:paraId="5769C477">
      <w:pPr>
        <w:pStyle w:val="21"/>
        <w:snapToGrid w:val="0"/>
        <w:ind w:left="0"/>
        <w:rPr>
          <w:rFonts w:hint="eastAsia" w:ascii="宋体" w:hAnsi="宋体" w:eastAsia="宋体" w:cs="宋体"/>
        </w:rPr>
      </w:pPr>
      <w:r>
        <w:rPr>
          <w:rFonts w:hint="eastAsia" w:ascii="宋体" w:hAnsi="宋体" w:eastAsia="宋体" w:cs="宋体"/>
          <w:sz w:val="36"/>
          <w:szCs w:val="36"/>
          <w:lang w:val="en-US" w:eastAsia="zh-CN"/>
        </w:rPr>
        <w:t>1</w:t>
      </w:r>
      <w:r>
        <w:rPr>
          <w:rFonts w:hint="eastAsia" w:ascii="宋体" w:hAnsi="宋体" w:eastAsia="宋体" w:cs="宋体"/>
          <w:sz w:val="36"/>
          <w:szCs w:val="36"/>
        </w:rPr>
        <w:t>、</w:t>
      </w:r>
      <w:r>
        <w:rPr>
          <w:rFonts w:hint="eastAsia" w:ascii="宋体" w:hAnsi="宋体" w:eastAsia="宋体" w:cs="宋体"/>
          <w:b/>
          <w:sz w:val="36"/>
          <w:szCs w:val="36"/>
        </w:rPr>
        <w:t>报价文件目录</w:t>
      </w:r>
    </w:p>
    <w:p w14:paraId="4301EF94">
      <w:pPr>
        <w:pStyle w:val="21"/>
        <w:snapToGrid w:val="0"/>
        <w:spacing w:line="360" w:lineRule="auto"/>
        <w:ind w:left="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eastAsia="zh-CN"/>
        </w:rPr>
        <w:t>开标一览表（报价表）</w:t>
      </w:r>
      <w:r>
        <w:rPr>
          <w:rFonts w:hint="eastAsia" w:ascii="宋体" w:hAnsi="宋体" w:eastAsia="宋体" w:cs="宋体"/>
          <w:sz w:val="30"/>
          <w:szCs w:val="30"/>
        </w:rPr>
        <w:t>；(格式见附件)；</w:t>
      </w:r>
    </w:p>
    <w:p w14:paraId="2601A1F2">
      <w:pPr>
        <w:pStyle w:val="21"/>
        <w:snapToGrid w:val="0"/>
        <w:spacing w:line="360" w:lineRule="auto"/>
        <w:ind w:left="0"/>
        <w:rPr>
          <w:rFonts w:hint="eastAsia" w:ascii="宋体" w:hAnsi="宋体" w:eastAsia="宋体" w:cs="宋体"/>
          <w:sz w:val="30"/>
          <w:szCs w:val="30"/>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30"/>
          <w:szCs w:val="30"/>
        </w:rPr>
        <w:t>（</w:t>
      </w:r>
      <w:r>
        <w:rPr>
          <w:rFonts w:hint="eastAsia" w:ascii="宋体" w:hAnsi="宋体" w:eastAsia="宋体" w:cs="宋体"/>
          <w:sz w:val="30"/>
          <w:szCs w:val="30"/>
          <w:lang w:val="en-US" w:eastAsia="zh-CN"/>
        </w:rPr>
        <w:t>2</w:t>
      </w:r>
      <w:r>
        <w:rPr>
          <w:rFonts w:hint="eastAsia" w:ascii="宋体" w:hAnsi="宋体" w:eastAsia="宋体" w:cs="宋体"/>
          <w:sz w:val="30"/>
          <w:szCs w:val="30"/>
        </w:rPr>
        <w:t>）投标人针对报价需要说明的其他文件和说明（格式自拟）；</w:t>
      </w:r>
    </w:p>
    <w:p w14:paraId="43E5BB1C">
      <w:pPr>
        <w:pStyle w:val="20"/>
        <w:snapToGrid w:val="0"/>
        <w:spacing w:before="120" w:after="120"/>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w:t>
      </w:r>
      <w:r>
        <w:rPr>
          <w:rFonts w:hint="eastAsia" w:ascii="宋体" w:hAnsi="宋体" w:eastAsia="宋体" w:cs="宋体"/>
          <w:sz w:val="30"/>
          <w:szCs w:val="30"/>
        </w:rPr>
        <w:t>：</w:t>
      </w:r>
    </w:p>
    <w:p w14:paraId="5ABD3597">
      <w:pPr>
        <w:pStyle w:val="20"/>
        <w:snapToGrid w:val="0"/>
        <w:spacing w:before="120" w:after="120"/>
        <w:jc w:val="center"/>
        <w:rPr>
          <w:rFonts w:hint="eastAsia" w:ascii="宋体" w:hAnsi="宋体" w:eastAsia="宋体" w:cs="宋体"/>
          <w:lang w:eastAsia="zh-CN"/>
        </w:rPr>
      </w:pPr>
      <w:r>
        <w:rPr>
          <w:rFonts w:hint="eastAsia" w:ascii="宋体" w:hAnsi="宋体" w:eastAsia="宋体" w:cs="宋体"/>
          <w:b/>
          <w:sz w:val="36"/>
          <w:szCs w:val="36"/>
          <w:lang w:eastAsia="zh-CN"/>
        </w:rPr>
        <w:t>开标一览表（报价表）</w:t>
      </w:r>
    </w:p>
    <w:p w14:paraId="3EF0E0DB">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4ED19B5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765B840D">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32"/>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406"/>
        <w:gridCol w:w="1829"/>
        <w:gridCol w:w="3095"/>
        <w:gridCol w:w="985"/>
        <w:gridCol w:w="1547"/>
        <w:gridCol w:w="1969"/>
        <w:gridCol w:w="3096"/>
      </w:tblGrid>
      <w:tr w14:paraId="5301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530" w:type="dxa"/>
            <w:noWrap w:val="0"/>
            <w:vAlign w:val="center"/>
          </w:tcPr>
          <w:p w14:paraId="7319D77A">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06" w:type="dxa"/>
            <w:noWrap w:val="0"/>
            <w:vAlign w:val="center"/>
          </w:tcPr>
          <w:p w14:paraId="33AAAE87">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29" w:type="dxa"/>
            <w:noWrap w:val="0"/>
            <w:vAlign w:val="top"/>
          </w:tcPr>
          <w:p w14:paraId="694CA923">
            <w:pPr>
              <w:spacing w:line="360" w:lineRule="auto"/>
              <w:jc w:val="center"/>
              <w:rPr>
                <w:rFonts w:hint="eastAsia" w:ascii="宋体" w:hAnsi="宋体" w:eastAsia="宋体" w:cs="宋体"/>
                <w:b/>
                <w:sz w:val="24"/>
              </w:rPr>
            </w:pPr>
          </w:p>
          <w:p w14:paraId="67A8AEC7">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095" w:type="dxa"/>
            <w:noWrap w:val="0"/>
            <w:vAlign w:val="center"/>
          </w:tcPr>
          <w:p w14:paraId="36C38B81">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985" w:type="dxa"/>
            <w:noWrap w:val="0"/>
            <w:vAlign w:val="center"/>
          </w:tcPr>
          <w:p w14:paraId="066DDD89">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47" w:type="dxa"/>
            <w:noWrap w:val="0"/>
            <w:vAlign w:val="center"/>
          </w:tcPr>
          <w:p w14:paraId="6742370D">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69" w:type="dxa"/>
            <w:noWrap w:val="0"/>
            <w:vAlign w:val="center"/>
          </w:tcPr>
          <w:p w14:paraId="267E656A">
            <w:pPr>
              <w:spacing w:line="360" w:lineRule="auto"/>
              <w:jc w:val="center"/>
              <w:rPr>
                <w:rFonts w:hint="eastAsia" w:ascii="宋体" w:hAnsi="宋体" w:eastAsia="宋体" w:cs="宋体"/>
                <w:b/>
                <w:sz w:val="24"/>
              </w:rPr>
            </w:pPr>
            <w:r>
              <w:rPr>
                <w:rFonts w:hint="eastAsia" w:ascii="宋体" w:hAnsi="宋体" w:eastAsia="宋体" w:cs="宋体"/>
                <w:b/>
                <w:sz w:val="24"/>
              </w:rPr>
              <w:t>合计</w:t>
            </w:r>
          </w:p>
        </w:tc>
        <w:tc>
          <w:tcPr>
            <w:tcW w:w="3096" w:type="dxa"/>
            <w:noWrap w:val="0"/>
            <w:vAlign w:val="center"/>
          </w:tcPr>
          <w:p w14:paraId="73632F0C">
            <w:pPr>
              <w:spacing w:line="360" w:lineRule="auto"/>
              <w:jc w:val="center"/>
              <w:rPr>
                <w:rFonts w:hint="eastAsia" w:ascii="宋体" w:hAnsi="宋体" w:eastAsia="宋体" w:cs="宋体"/>
                <w:b/>
                <w:sz w:val="24"/>
              </w:rPr>
            </w:pPr>
          </w:p>
          <w:p w14:paraId="458693F4">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4861C1F3">
            <w:pPr>
              <w:spacing w:line="360" w:lineRule="auto"/>
              <w:jc w:val="center"/>
              <w:rPr>
                <w:rFonts w:hint="eastAsia" w:ascii="宋体" w:hAnsi="宋体" w:eastAsia="宋体" w:cs="宋体"/>
                <w:b/>
                <w:sz w:val="24"/>
              </w:rPr>
            </w:pPr>
          </w:p>
        </w:tc>
      </w:tr>
      <w:tr w14:paraId="69EB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67090FF9">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06" w:type="dxa"/>
            <w:noWrap w:val="0"/>
            <w:vAlign w:val="center"/>
          </w:tcPr>
          <w:p w14:paraId="03D50ABE">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14:paraId="3E97120B">
            <w:pPr>
              <w:snapToGrid w:val="0"/>
              <w:spacing w:line="360" w:lineRule="auto"/>
              <w:jc w:val="center"/>
              <w:rPr>
                <w:rFonts w:hint="eastAsia" w:ascii="宋体" w:hAnsi="宋体" w:eastAsia="宋体" w:cs="宋体"/>
                <w:sz w:val="24"/>
              </w:rPr>
            </w:pPr>
          </w:p>
        </w:tc>
        <w:tc>
          <w:tcPr>
            <w:tcW w:w="3095" w:type="dxa"/>
            <w:noWrap w:val="0"/>
            <w:vAlign w:val="center"/>
          </w:tcPr>
          <w:p w14:paraId="06A1712D">
            <w:pPr>
              <w:snapToGrid w:val="0"/>
              <w:spacing w:line="360" w:lineRule="auto"/>
              <w:jc w:val="center"/>
              <w:rPr>
                <w:rFonts w:hint="eastAsia" w:ascii="宋体" w:hAnsi="宋体" w:eastAsia="宋体" w:cs="宋体"/>
                <w:sz w:val="24"/>
              </w:rPr>
            </w:pPr>
          </w:p>
        </w:tc>
        <w:tc>
          <w:tcPr>
            <w:tcW w:w="985" w:type="dxa"/>
            <w:noWrap w:val="0"/>
            <w:vAlign w:val="center"/>
          </w:tcPr>
          <w:p w14:paraId="003B2145">
            <w:pPr>
              <w:snapToGrid w:val="0"/>
              <w:spacing w:line="360" w:lineRule="auto"/>
              <w:jc w:val="center"/>
              <w:rPr>
                <w:rFonts w:hint="eastAsia" w:ascii="宋体" w:hAnsi="宋体" w:eastAsia="宋体" w:cs="宋体"/>
                <w:sz w:val="24"/>
              </w:rPr>
            </w:pPr>
          </w:p>
        </w:tc>
        <w:tc>
          <w:tcPr>
            <w:tcW w:w="1547" w:type="dxa"/>
            <w:noWrap w:val="0"/>
            <w:vAlign w:val="center"/>
          </w:tcPr>
          <w:p w14:paraId="7AFE6B3E">
            <w:pPr>
              <w:spacing w:line="360" w:lineRule="auto"/>
              <w:jc w:val="center"/>
              <w:rPr>
                <w:rFonts w:hint="eastAsia" w:ascii="宋体" w:hAnsi="宋体" w:eastAsia="宋体" w:cs="宋体"/>
                <w:sz w:val="24"/>
              </w:rPr>
            </w:pPr>
          </w:p>
        </w:tc>
        <w:tc>
          <w:tcPr>
            <w:tcW w:w="1969" w:type="dxa"/>
            <w:noWrap w:val="0"/>
            <w:vAlign w:val="center"/>
          </w:tcPr>
          <w:p w14:paraId="297065A6">
            <w:pPr>
              <w:spacing w:line="360" w:lineRule="auto"/>
              <w:jc w:val="center"/>
              <w:rPr>
                <w:rFonts w:hint="eastAsia" w:ascii="宋体" w:hAnsi="宋体" w:eastAsia="宋体" w:cs="宋体"/>
                <w:sz w:val="24"/>
              </w:rPr>
            </w:pPr>
          </w:p>
        </w:tc>
        <w:tc>
          <w:tcPr>
            <w:tcW w:w="3096" w:type="dxa"/>
            <w:noWrap w:val="0"/>
            <w:vAlign w:val="center"/>
          </w:tcPr>
          <w:p w14:paraId="51BDB912">
            <w:pPr>
              <w:spacing w:line="360" w:lineRule="auto"/>
              <w:jc w:val="center"/>
              <w:rPr>
                <w:rFonts w:hint="eastAsia" w:ascii="宋体" w:hAnsi="宋体" w:eastAsia="宋体" w:cs="宋体"/>
                <w:sz w:val="24"/>
              </w:rPr>
            </w:pPr>
          </w:p>
        </w:tc>
      </w:tr>
      <w:tr w14:paraId="4CB4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4E35C5B3">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06" w:type="dxa"/>
            <w:noWrap w:val="0"/>
            <w:vAlign w:val="center"/>
          </w:tcPr>
          <w:p w14:paraId="1DFF81EB">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14:paraId="77CBFCDA">
            <w:pPr>
              <w:snapToGrid w:val="0"/>
              <w:spacing w:line="360" w:lineRule="auto"/>
              <w:jc w:val="center"/>
              <w:rPr>
                <w:rFonts w:hint="eastAsia" w:ascii="宋体" w:hAnsi="宋体" w:eastAsia="宋体" w:cs="宋体"/>
                <w:sz w:val="24"/>
              </w:rPr>
            </w:pPr>
          </w:p>
        </w:tc>
        <w:tc>
          <w:tcPr>
            <w:tcW w:w="3095" w:type="dxa"/>
            <w:noWrap w:val="0"/>
            <w:vAlign w:val="center"/>
          </w:tcPr>
          <w:p w14:paraId="36AEDF6A">
            <w:pPr>
              <w:snapToGrid w:val="0"/>
              <w:spacing w:line="360" w:lineRule="auto"/>
              <w:jc w:val="center"/>
              <w:rPr>
                <w:rFonts w:hint="eastAsia" w:ascii="宋体" w:hAnsi="宋体" w:eastAsia="宋体" w:cs="宋体"/>
                <w:sz w:val="24"/>
              </w:rPr>
            </w:pPr>
          </w:p>
        </w:tc>
        <w:tc>
          <w:tcPr>
            <w:tcW w:w="985" w:type="dxa"/>
            <w:noWrap w:val="0"/>
            <w:vAlign w:val="center"/>
          </w:tcPr>
          <w:p w14:paraId="10CCB70F">
            <w:pPr>
              <w:snapToGrid w:val="0"/>
              <w:spacing w:line="360" w:lineRule="auto"/>
              <w:jc w:val="center"/>
              <w:rPr>
                <w:rFonts w:hint="eastAsia" w:ascii="宋体" w:hAnsi="宋体" w:eastAsia="宋体" w:cs="宋体"/>
                <w:sz w:val="24"/>
              </w:rPr>
            </w:pPr>
          </w:p>
        </w:tc>
        <w:tc>
          <w:tcPr>
            <w:tcW w:w="1547" w:type="dxa"/>
            <w:noWrap w:val="0"/>
            <w:vAlign w:val="center"/>
          </w:tcPr>
          <w:p w14:paraId="269B60BF">
            <w:pPr>
              <w:spacing w:line="360" w:lineRule="auto"/>
              <w:jc w:val="center"/>
              <w:rPr>
                <w:rFonts w:hint="eastAsia" w:ascii="宋体" w:hAnsi="宋体" w:eastAsia="宋体" w:cs="宋体"/>
                <w:sz w:val="24"/>
              </w:rPr>
            </w:pPr>
          </w:p>
        </w:tc>
        <w:tc>
          <w:tcPr>
            <w:tcW w:w="1969" w:type="dxa"/>
            <w:noWrap w:val="0"/>
            <w:vAlign w:val="center"/>
          </w:tcPr>
          <w:p w14:paraId="7AD00803">
            <w:pPr>
              <w:spacing w:line="360" w:lineRule="auto"/>
              <w:jc w:val="center"/>
              <w:rPr>
                <w:rFonts w:hint="eastAsia" w:ascii="宋体" w:hAnsi="宋体" w:eastAsia="宋体" w:cs="宋体"/>
                <w:sz w:val="24"/>
              </w:rPr>
            </w:pPr>
          </w:p>
        </w:tc>
        <w:tc>
          <w:tcPr>
            <w:tcW w:w="3096" w:type="dxa"/>
            <w:noWrap w:val="0"/>
            <w:vAlign w:val="center"/>
          </w:tcPr>
          <w:p w14:paraId="3A370516">
            <w:pPr>
              <w:spacing w:line="360" w:lineRule="auto"/>
              <w:jc w:val="center"/>
              <w:rPr>
                <w:rFonts w:hint="eastAsia" w:ascii="宋体" w:hAnsi="宋体" w:eastAsia="宋体" w:cs="宋体"/>
                <w:sz w:val="24"/>
              </w:rPr>
            </w:pPr>
          </w:p>
        </w:tc>
      </w:tr>
      <w:tr w14:paraId="6774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4B53BC73">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06" w:type="dxa"/>
            <w:noWrap w:val="0"/>
            <w:vAlign w:val="center"/>
          </w:tcPr>
          <w:p w14:paraId="209B822C">
            <w:pPr>
              <w:snapToGrid w:val="0"/>
              <w:spacing w:line="360" w:lineRule="auto"/>
              <w:jc w:val="center"/>
              <w:rPr>
                <w:rFonts w:hint="eastAsia" w:ascii="宋体" w:hAnsi="宋体" w:eastAsia="宋体" w:cs="宋体"/>
                <w:sz w:val="24"/>
              </w:rPr>
            </w:pPr>
          </w:p>
        </w:tc>
        <w:tc>
          <w:tcPr>
            <w:tcW w:w="1829" w:type="dxa"/>
            <w:noWrap w:val="0"/>
            <w:vAlign w:val="center"/>
          </w:tcPr>
          <w:p w14:paraId="229D8837">
            <w:pPr>
              <w:snapToGrid w:val="0"/>
              <w:spacing w:line="360" w:lineRule="auto"/>
              <w:jc w:val="center"/>
              <w:rPr>
                <w:rFonts w:hint="eastAsia" w:ascii="宋体" w:hAnsi="宋体" w:eastAsia="宋体" w:cs="宋体"/>
                <w:sz w:val="24"/>
              </w:rPr>
            </w:pPr>
          </w:p>
        </w:tc>
        <w:tc>
          <w:tcPr>
            <w:tcW w:w="3095" w:type="dxa"/>
            <w:noWrap w:val="0"/>
            <w:vAlign w:val="center"/>
          </w:tcPr>
          <w:p w14:paraId="71FECEA1">
            <w:pPr>
              <w:snapToGrid w:val="0"/>
              <w:spacing w:line="360" w:lineRule="auto"/>
              <w:jc w:val="center"/>
              <w:rPr>
                <w:rFonts w:hint="eastAsia" w:ascii="宋体" w:hAnsi="宋体" w:eastAsia="宋体" w:cs="宋体"/>
                <w:sz w:val="24"/>
              </w:rPr>
            </w:pPr>
          </w:p>
        </w:tc>
        <w:tc>
          <w:tcPr>
            <w:tcW w:w="985" w:type="dxa"/>
            <w:noWrap w:val="0"/>
            <w:vAlign w:val="center"/>
          </w:tcPr>
          <w:p w14:paraId="4C3DA567">
            <w:pPr>
              <w:snapToGrid w:val="0"/>
              <w:spacing w:line="360" w:lineRule="auto"/>
              <w:jc w:val="center"/>
              <w:rPr>
                <w:rFonts w:hint="eastAsia" w:ascii="宋体" w:hAnsi="宋体" w:eastAsia="宋体" w:cs="宋体"/>
                <w:sz w:val="24"/>
              </w:rPr>
            </w:pPr>
          </w:p>
        </w:tc>
        <w:tc>
          <w:tcPr>
            <w:tcW w:w="1547" w:type="dxa"/>
            <w:noWrap w:val="0"/>
            <w:vAlign w:val="center"/>
          </w:tcPr>
          <w:p w14:paraId="32635820">
            <w:pPr>
              <w:spacing w:line="360" w:lineRule="auto"/>
              <w:jc w:val="center"/>
              <w:rPr>
                <w:rFonts w:hint="eastAsia" w:ascii="宋体" w:hAnsi="宋体" w:eastAsia="宋体" w:cs="宋体"/>
                <w:sz w:val="24"/>
              </w:rPr>
            </w:pPr>
          </w:p>
        </w:tc>
        <w:tc>
          <w:tcPr>
            <w:tcW w:w="1969" w:type="dxa"/>
            <w:noWrap w:val="0"/>
            <w:vAlign w:val="center"/>
          </w:tcPr>
          <w:p w14:paraId="6B2C4AE6">
            <w:pPr>
              <w:spacing w:line="360" w:lineRule="auto"/>
              <w:jc w:val="center"/>
              <w:rPr>
                <w:rFonts w:hint="eastAsia" w:ascii="宋体" w:hAnsi="宋体" w:eastAsia="宋体" w:cs="宋体"/>
                <w:sz w:val="24"/>
              </w:rPr>
            </w:pPr>
          </w:p>
        </w:tc>
        <w:tc>
          <w:tcPr>
            <w:tcW w:w="3096" w:type="dxa"/>
            <w:noWrap w:val="0"/>
            <w:vAlign w:val="center"/>
          </w:tcPr>
          <w:p w14:paraId="55716015">
            <w:pPr>
              <w:spacing w:line="360" w:lineRule="auto"/>
              <w:jc w:val="center"/>
              <w:rPr>
                <w:rFonts w:hint="eastAsia" w:ascii="宋体" w:hAnsi="宋体" w:eastAsia="宋体" w:cs="宋体"/>
                <w:sz w:val="24"/>
              </w:rPr>
            </w:pPr>
          </w:p>
        </w:tc>
      </w:tr>
      <w:tr w14:paraId="687E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6F89B66F">
            <w:pPr>
              <w:spacing w:line="360" w:lineRule="auto"/>
              <w:jc w:val="center"/>
              <w:rPr>
                <w:rFonts w:hint="eastAsia" w:ascii="宋体" w:hAnsi="宋体" w:eastAsia="宋体" w:cs="宋体"/>
                <w:sz w:val="24"/>
              </w:rPr>
            </w:pPr>
          </w:p>
        </w:tc>
        <w:tc>
          <w:tcPr>
            <w:tcW w:w="1406" w:type="dxa"/>
            <w:noWrap w:val="0"/>
            <w:vAlign w:val="center"/>
          </w:tcPr>
          <w:p w14:paraId="090D23DD">
            <w:pPr>
              <w:snapToGrid w:val="0"/>
              <w:spacing w:line="360" w:lineRule="auto"/>
              <w:jc w:val="center"/>
              <w:rPr>
                <w:rFonts w:hint="eastAsia" w:ascii="宋体" w:hAnsi="宋体" w:eastAsia="宋体" w:cs="宋体"/>
                <w:sz w:val="24"/>
              </w:rPr>
            </w:pPr>
          </w:p>
        </w:tc>
        <w:tc>
          <w:tcPr>
            <w:tcW w:w="1829" w:type="dxa"/>
            <w:noWrap w:val="0"/>
            <w:vAlign w:val="center"/>
          </w:tcPr>
          <w:p w14:paraId="4C90BEA0">
            <w:pPr>
              <w:snapToGrid w:val="0"/>
              <w:spacing w:line="360" w:lineRule="auto"/>
              <w:jc w:val="center"/>
              <w:rPr>
                <w:rFonts w:hint="eastAsia" w:ascii="宋体" w:hAnsi="宋体" w:eastAsia="宋体" w:cs="宋体"/>
                <w:sz w:val="24"/>
              </w:rPr>
            </w:pPr>
          </w:p>
        </w:tc>
        <w:tc>
          <w:tcPr>
            <w:tcW w:w="3095" w:type="dxa"/>
            <w:noWrap w:val="0"/>
            <w:vAlign w:val="center"/>
          </w:tcPr>
          <w:p w14:paraId="58F481F0">
            <w:pPr>
              <w:snapToGrid w:val="0"/>
              <w:spacing w:line="360" w:lineRule="auto"/>
              <w:jc w:val="center"/>
              <w:rPr>
                <w:rFonts w:hint="eastAsia" w:ascii="宋体" w:hAnsi="宋体" w:eastAsia="宋体" w:cs="宋体"/>
                <w:sz w:val="24"/>
              </w:rPr>
            </w:pPr>
          </w:p>
        </w:tc>
        <w:tc>
          <w:tcPr>
            <w:tcW w:w="985" w:type="dxa"/>
            <w:noWrap w:val="0"/>
            <w:vAlign w:val="center"/>
          </w:tcPr>
          <w:p w14:paraId="7567C852">
            <w:pPr>
              <w:snapToGrid w:val="0"/>
              <w:spacing w:line="360" w:lineRule="auto"/>
              <w:jc w:val="center"/>
              <w:rPr>
                <w:rFonts w:hint="eastAsia" w:ascii="宋体" w:hAnsi="宋体" w:eastAsia="宋体" w:cs="宋体"/>
                <w:sz w:val="24"/>
              </w:rPr>
            </w:pPr>
          </w:p>
        </w:tc>
        <w:tc>
          <w:tcPr>
            <w:tcW w:w="1547" w:type="dxa"/>
            <w:noWrap w:val="0"/>
            <w:vAlign w:val="center"/>
          </w:tcPr>
          <w:p w14:paraId="1FE8BA4A">
            <w:pPr>
              <w:spacing w:line="360" w:lineRule="auto"/>
              <w:jc w:val="center"/>
              <w:rPr>
                <w:rFonts w:hint="eastAsia" w:ascii="宋体" w:hAnsi="宋体" w:eastAsia="宋体" w:cs="宋体"/>
                <w:sz w:val="24"/>
              </w:rPr>
            </w:pPr>
          </w:p>
        </w:tc>
        <w:tc>
          <w:tcPr>
            <w:tcW w:w="1969" w:type="dxa"/>
            <w:noWrap w:val="0"/>
            <w:vAlign w:val="center"/>
          </w:tcPr>
          <w:p w14:paraId="1024AD99">
            <w:pPr>
              <w:spacing w:line="360" w:lineRule="auto"/>
              <w:jc w:val="center"/>
              <w:rPr>
                <w:rFonts w:hint="eastAsia" w:ascii="宋体" w:hAnsi="宋体" w:eastAsia="宋体" w:cs="宋体"/>
                <w:sz w:val="24"/>
              </w:rPr>
            </w:pPr>
          </w:p>
        </w:tc>
        <w:tc>
          <w:tcPr>
            <w:tcW w:w="3096" w:type="dxa"/>
            <w:noWrap w:val="0"/>
            <w:vAlign w:val="center"/>
          </w:tcPr>
          <w:p w14:paraId="05B45DB1">
            <w:pPr>
              <w:spacing w:line="360" w:lineRule="auto"/>
              <w:jc w:val="center"/>
              <w:rPr>
                <w:rFonts w:hint="eastAsia" w:ascii="宋体" w:hAnsi="宋体" w:eastAsia="宋体" w:cs="宋体"/>
                <w:sz w:val="24"/>
              </w:rPr>
            </w:pPr>
          </w:p>
        </w:tc>
      </w:tr>
      <w:tr w14:paraId="27B3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14:paraId="2976E436">
            <w:pPr>
              <w:spacing w:line="360" w:lineRule="auto"/>
              <w:jc w:val="center"/>
              <w:rPr>
                <w:rFonts w:hint="eastAsia" w:ascii="宋体" w:hAnsi="宋体" w:eastAsia="宋体" w:cs="宋体"/>
                <w:sz w:val="24"/>
              </w:rPr>
            </w:pPr>
          </w:p>
        </w:tc>
        <w:tc>
          <w:tcPr>
            <w:tcW w:w="1406" w:type="dxa"/>
            <w:noWrap w:val="0"/>
            <w:vAlign w:val="center"/>
          </w:tcPr>
          <w:p w14:paraId="17DDB18D">
            <w:pPr>
              <w:snapToGrid w:val="0"/>
              <w:spacing w:line="360" w:lineRule="auto"/>
              <w:jc w:val="center"/>
              <w:rPr>
                <w:rFonts w:hint="eastAsia" w:ascii="宋体" w:hAnsi="宋体" w:eastAsia="宋体" w:cs="宋体"/>
                <w:sz w:val="24"/>
              </w:rPr>
            </w:pPr>
          </w:p>
        </w:tc>
        <w:tc>
          <w:tcPr>
            <w:tcW w:w="1829" w:type="dxa"/>
            <w:noWrap w:val="0"/>
            <w:vAlign w:val="center"/>
          </w:tcPr>
          <w:p w14:paraId="02673D7C">
            <w:pPr>
              <w:snapToGrid w:val="0"/>
              <w:spacing w:line="360" w:lineRule="auto"/>
              <w:jc w:val="center"/>
              <w:rPr>
                <w:rFonts w:hint="eastAsia" w:ascii="宋体" w:hAnsi="宋体" w:eastAsia="宋体" w:cs="宋体"/>
                <w:sz w:val="24"/>
              </w:rPr>
            </w:pPr>
          </w:p>
        </w:tc>
        <w:tc>
          <w:tcPr>
            <w:tcW w:w="3095" w:type="dxa"/>
            <w:noWrap w:val="0"/>
            <w:vAlign w:val="center"/>
          </w:tcPr>
          <w:p w14:paraId="07478EAD">
            <w:pPr>
              <w:snapToGrid w:val="0"/>
              <w:spacing w:line="360" w:lineRule="auto"/>
              <w:jc w:val="center"/>
              <w:rPr>
                <w:rFonts w:hint="eastAsia" w:ascii="宋体" w:hAnsi="宋体" w:eastAsia="宋体" w:cs="宋体"/>
                <w:sz w:val="24"/>
              </w:rPr>
            </w:pPr>
          </w:p>
        </w:tc>
        <w:tc>
          <w:tcPr>
            <w:tcW w:w="985" w:type="dxa"/>
            <w:noWrap w:val="0"/>
            <w:vAlign w:val="center"/>
          </w:tcPr>
          <w:p w14:paraId="246DACF2">
            <w:pPr>
              <w:snapToGrid w:val="0"/>
              <w:spacing w:line="360" w:lineRule="auto"/>
              <w:jc w:val="center"/>
              <w:rPr>
                <w:rFonts w:hint="eastAsia" w:ascii="宋体" w:hAnsi="宋体" w:eastAsia="宋体" w:cs="宋体"/>
                <w:sz w:val="24"/>
              </w:rPr>
            </w:pPr>
          </w:p>
        </w:tc>
        <w:tc>
          <w:tcPr>
            <w:tcW w:w="1547" w:type="dxa"/>
            <w:noWrap w:val="0"/>
            <w:vAlign w:val="center"/>
          </w:tcPr>
          <w:p w14:paraId="6CA11E22">
            <w:pPr>
              <w:spacing w:line="360" w:lineRule="auto"/>
              <w:jc w:val="center"/>
              <w:rPr>
                <w:rFonts w:hint="eastAsia" w:ascii="宋体" w:hAnsi="宋体" w:eastAsia="宋体" w:cs="宋体"/>
                <w:sz w:val="24"/>
              </w:rPr>
            </w:pPr>
          </w:p>
        </w:tc>
        <w:tc>
          <w:tcPr>
            <w:tcW w:w="1969" w:type="dxa"/>
            <w:noWrap w:val="0"/>
            <w:vAlign w:val="center"/>
          </w:tcPr>
          <w:p w14:paraId="31042B40">
            <w:pPr>
              <w:spacing w:line="360" w:lineRule="auto"/>
              <w:jc w:val="center"/>
              <w:rPr>
                <w:rFonts w:hint="eastAsia" w:ascii="宋体" w:hAnsi="宋体" w:eastAsia="宋体" w:cs="宋体"/>
                <w:sz w:val="24"/>
              </w:rPr>
            </w:pPr>
          </w:p>
        </w:tc>
        <w:tc>
          <w:tcPr>
            <w:tcW w:w="3096" w:type="dxa"/>
            <w:noWrap w:val="0"/>
            <w:vAlign w:val="center"/>
          </w:tcPr>
          <w:p w14:paraId="41A98DCD">
            <w:pPr>
              <w:spacing w:line="360" w:lineRule="auto"/>
              <w:jc w:val="center"/>
              <w:rPr>
                <w:rFonts w:hint="eastAsia" w:ascii="宋体" w:hAnsi="宋体" w:eastAsia="宋体" w:cs="宋体"/>
                <w:sz w:val="24"/>
              </w:rPr>
            </w:pPr>
          </w:p>
        </w:tc>
      </w:tr>
      <w:tr w14:paraId="1C67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60" w:type="dxa"/>
            <w:gridSpan w:val="4"/>
            <w:noWrap w:val="0"/>
            <w:vAlign w:val="center"/>
          </w:tcPr>
          <w:p w14:paraId="7ADFBE58">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597" w:type="dxa"/>
            <w:gridSpan w:val="4"/>
            <w:noWrap w:val="0"/>
            <w:vAlign w:val="center"/>
          </w:tcPr>
          <w:p w14:paraId="1E95F582">
            <w:pPr>
              <w:spacing w:line="360" w:lineRule="auto"/>
              <w:jc w:val="center"/>
              <w:rPr>
                <w:rFonts w:hint="eastAsia" w:ascii="宋体" w:hAnsi="宋体" w:eastAsia="宋体" w:cs="宋体"/>
                <w:sz w:val="24"/>
              </w:rPr>
            </w:pPr>
          </w:p>
        </w:tc>
      </w:tr>
      <w:tr w14:paraId="27DA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60" w:type="dxa"/>
            <w:gridSpan w:val="4"/>
            <w:noWrap w:val="0"/>
            <w:vAlign w:val="center"/>
          </w:tcPr>
          <w:p w14:paraId="50C6D382">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597" w:type="dxa"/>
            <w:gridSpan w:val="4"/>
            <w:noWrap w:val="0"/>
            <w:vAlign w:val="center"/>
          </w:tcPr>
          <w:p w14:paraId="25B44807">
            <w:pPr>
              <w:spacing w:line="360" w:lineRule="auto"/>
              <w:jc w:val="center"/>
              <w:rPr>
                <w:rFonts w:hint="eastAsia" w:ascii="宋体" w:hAnsi="宋体" w:eastAsia="宋体" w:cs="宋体"/>
                <w:sz w:val="24"/>
              </w:rPr>
            </w:pPr>
          </w:p>
        </w:tc>
      </w:tr>
    </w:tbl>
    <w:p w14:paraId="49E47B31">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049F4617">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14:paraId="75A0F197">
      <w:pPr>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bookmarkEnd w:id="29"/>
      <w:bookmarkEnd w:id="30"/>
    </w:p>
    <w:p w14:paraId="3E4CE0AC">
      <w:pPr>
        <w:pStyle w:val="5"/>
        <w:ind w:firstLine="480"/>
        <w:rPr>
          <w:rFonts w:hint="eastAsia" w:ascii="宋体" w:hAnsi="宋体" w:eastAsia="宋体" w:cs="宋体"/>
        </w:rPr>
        <w:sectPr>
          <w:pgSz w:w="16838" w:h="11906" w:orient="landscape"/>
          <w:pgMar w:top="1800" w:right="1440" w:bottom="1800" w:left="1440" w:header="851" w:footer="992" w:gutter="0"/>
          <w:pgNumType w:fmt="decimal"/>
          <w:cols w:space="425" w:num="1"/>
          <w:docGrid w:type="lines" w:linePitch="312" w:charSpace="0"/>
        </w:sectPr>
      </w:pPr>
    </w:p>
    <w:p w14:paraId="6751FED6">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质疑函范本及制作说明</w:t>
      </w:r>
    </w:p>
    <w:p w14:paraId="76059872">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04475DA6">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0FFEBFED">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0900E421">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690C894">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EAEA4B2">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7AB0E464">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CF4EE0A">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436FE32">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4D646C54">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328DCAB">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FC01565">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0F7899C6">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68B24A1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7306ED3E">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1E9879B7">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0FC89950">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0587D0C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AD3D98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ECB0E6D">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9B57BB4">
      <w:pPr>
        <w:snapToGrid w:val="0"/>
        <w:spacing w:line="360" w:lineRule="auto"/>
        <w:rPr>
          <w:rFonts w:hint="eastAsia" w:ascii="宋体" w:hAnsi="宋体" w:eastAsia="宋体" w:cs="宋体"/>
          <w:sz w:val="24"/>
        </w:rPr>
      </w:pPr>
      <w:r>
        <w:rPr>
          <w:rFonts w:hint="eastAsia" w:ascii="宋体" w:hAnsi="宋体" w:eastAsia="宋体" w:cs="宋体"/>
          <w:sz w:val="24"/>
        </w:rPr>
        <w:t>……</w:t>
      </w:r>
    </w:p>
    <w:p w14:paraId="2461FFD4">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75F79336">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7EB1C41">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eastAsia="宋体" w:cs="宋体"/>
          <w:sz w:val="24"/>
          <w:lang w:eastAsia="zh-CN"/>
        </w:rPr>
        <w:t>（</w:t>
      </w:r>
      <w:r>
        <w:rPr>
          <w:rFonts w:hint="eastAsia" w:ascii="宋体" w:hAnsi="宋体" w:eastAsia="宋体" w:cs="宋体"/>
          <w:sz w:val="24"/>
        </w:rPr>
        <w:t>签章</w:t>
      </w:r>
      <w:r>
        <w:rPr>
          <w:rFonts w:hint="eastAsia" w:ascii="宋体" w:hAnsi="宋体" w:eastAsia="宋体" w:cs="宋体"/>
          <w:sz w:val="24"/>
          <w:lang w:eastAsia="zh-CN"/>
        </w:rPr>
        <w:t>）</w:t>
      </w:r>
      <w:r>
        <w:rPr>
          <w:rFonts w:hint="eastAsia" w:ascii="宋体" w:hAnsi="宋体" w:eastAsia="宋体" w:cs="宋体"/>
          <w:sz w:val="24"/>
        </w:rPr>
        <w:t xml:space="preserve">：                   公章：                      </w:t>
      </w:r>
    </w:p>
    <w:p w14:paraId="12C392B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19CCC4D">
      <w:pPr>
        <w:spacing w:line="360" w:lineRule="auto"/>
        <w:jc w:val="center"/>
        <w:rPr>
          <w:rFonts w:hint="eastAsia" w:ascii="宋体" w:hAnsi="宋体" w:eastAsia="宋体" w:cs="宋体"/>
          <w:b/>
          <w:bCs/>
          <w:sz w:val="24"/>
        </w:rPr>
      </w:pPr>
    </w:p>
    <w:p w14:paraId="1195C813">
      <w:pPr>
        <w:spacing w:line="360" w:lineRule="auto"/>
        <w:rPr>
          <w:rFonts w:hint="eastAsia" w:ascii="宋体" w:hAnsi="宋体" w:eastAsia="宋体" w:cs="宋体"/>
          <w:b/>
          <w:sz w:val="24"/>
        </w:rPr>
      </w:pPr>
    </w:p>
    <w:p w14:paraId="612E6B07">
      <w:pPr>
        <w:spacing w:line="360" w:lineRule="auto"/>
        <w:rPr>
          <w:rFonts w:hint="eastAsia" w:ascii="宋体" w:hAnsi="宋体" w:eastAsia="宋体" w:cs="宋体"/>
          <w:b/>
          <w:sz w:val="24"/>
        </w:rPr>
      </w:pPr>
    </w:p>
    <w:p w14:paraId="64BC64F1">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4928136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56AFEFF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E13060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6B73593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5BB0E26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46AF9DC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E8E0E18">
      <w:pPr>
        <w:pStyle w:val="5"/>
        <w:ind w:firstLine="480"/>
        <w:rPr>
          <w:rFonts w:hint="eastAsia" w:ascii="宋体" w:hAnsi="宋体" w:eastAsia="宋体" w:cs="宋体"/>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A3A0">
    <w:pPr>
      <w:pStyle w:val="22"/>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4C6C0B">
                          <w:pPr>
                            <w:pStyle w:val="22"/>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14C6C0B">
                    <w:pPr>
                      <w:pStyle w:val="22"/>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2EF59">
    <w:pPr>
      <w:pStyle w:val="2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6EB2B">
                          <w:pPr>
                            <w:pStyle w:val="2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2B6EB2B">
                    <w:pPr>
                      <w:pStyle w:val="22"/>
                    </w:pPr>
                    <w:r>
                      <w:fldChar w:fldCharType="begin"/>
                    </w:r>
                    <w:r>
                      <w:instrText xml:space="preserve"> PAGE  \* MERGEFORMAT </w:instrText>
                    </w:r>
                    <w:r>
                      <w:fldChar w:fldCharType="separate"/>
                    </w:r>
                    <w:r>
                      <w:t>57</w:t>
                    </w:r>
                    <w:r>
                      <w:fldChar w:fldCharType="end"/>
                    </w:r>
                  </w:p>
                </w:txbxContent>
              </v:textbox>
            </v:shape>
          </w:pict>
        </mc:Fallback>
      </mc:AlternateContent>
    </w:r>
  </w:p>
  <w:p w14:paraId="0B7910A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0D29">
    <w:pPr>
      <w:pStyle w:val="2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87A0C">
                          <w:pPr>
                            <w:pStyle w:val="2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2387A0C">
                    <w:pPr>
                      <w:pStyle w:val="22"/>
                    </w:pPr>
                    <w:r>
                      <w:fldChar w:fldCharType="begin"/>
                    </w:r>
                    <w:r>
                      <w:instrText xml:space="preserve"> PAGE  \* MERGEFORMAT </w:instrText>
                    </w:r>
                    <w:r>
                      <w:fldChar w:fldCharType="separate"/>
                    </w:r>
                    <w:r>
                      <w:t>56</w:t>
                    </w:r>
                    <w:r>
                      <w:fldChar w:fldCharType="end"/>
                    </w:r>
                  </w:p>
                </w:txbxContent>
              </v:textbox>
            </v:shape>
          </w:pict>
        </mc:Fallback>
      </mc:AlternateContent>
    </w:r>
  </w:p>
  <w:p w14:paraId="06BD0CC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8AAF0">
    <w:pPr>
      <w:pStyle w:val="22"/>
      <w:ind w:right="360"/>
      <w:rPr>
        <w:rStyle w:val="35"/>
        <w:rFonts w:hint="eastAsia"/>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DBF72">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42DBF72">
                    <w:pPr>
                      <w:pStyle w:val="22"/>
                    </w:pPr>
                    <w:r>
                      <w:fldChar w:fldCharType="begin"/>
                    </w:r>
                    <w:r>
                      <w:instrText xml:space="preserve"> PAGE  \* MERGEFORMAT </w:instrText>
                    </w:r>
                    <w:r>
                      <w:fldChar w:fldCharType="separate"/>
                    </w:r>
                    <w:r>
                      <w:t>3</w:t>
                    </w:r>
                    <w:r>
                      <w:fldChar w:fldCharType="end"/>
                    </w:r>
                  </w:p>
                </w:txbxContent>
              </v:textbox>
            </v:shape>
          </w:pict>
        </mc:Fallback>
      </mc:AlternateContent>
    </w:r>
    <w:r>
      <w:rPr>
        <w:sz w:val="17"/>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D7FC9E">
                          <w:pPr>
                            <w:pStyle w:val="2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15D7FC9E">
                    <w:pPr>
                      <w:pStyle w:val="22"/>
                      <w:rPr>
                        <w:rFonts w:hint="eastAsia" w:eastAsia="宋体"/>
                        <w:lang w:eastAsia="zh-CN"/>
                      </w:rPr>
                    </w:pPr>
                  </w:p>
                </w:txbxContent>
              </v:textbox>
            </v:shape>
          </w:pict>
        </mc:Fallback>
      </mc:AlternateContent>
    </w:r>
  </w:p>
  <w:p w14:paraId="092F0E3F">
    <w:pPr>
      <w:pStyle w:val="22"/>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57FE9">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7B157">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C47B157">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8CDC">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07C7CC">
                          <w:pPr>
                            <w:pStyle w:val="2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4C07C7CC">
                    <w:pPr>
                      <w:pStyle w:val="2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47EB">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D10A2">
                          <w:pPr>
                            <w:pStyle w:val="2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40D10A2">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2C56">
    <w:pPr>
      <w:pStyle w:val="22"/>
      <w:jc w:val="center"/>
      <w:rPr>
        <w:i/>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1405A">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2A1405A">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9E31">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76885"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6885" cy="157480"/>
                      </a:xfrm>
                      <a:prstGeom prst="rect">
                        <a:avLst/>
                      </a:prstGeom>
                      <a:noFill/>
                      <a:ln>
                        <a:noFill/>
                      </a:ln>
                    </wps:spPr>
                    <wps:txbx>
                      <w:txbxContent>
                        <w:p w14:paraId="3F94931D">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4pt;width:37.55pt;mso-position-horizontal:center;mso-position-horizontal-relative:margin;mso-wrap-style:none;z-index:251661312;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Clj+sxzwEAAJcDAAAOAAAAZHJzL2Uyb0RvYy54bWytU82O0zAQviPx&#10;Dpbv1O1qt1tFTVegahESAqSFB3Adu7HkP3ncJn0BeANOXLjzXH0Oxk7SheWyBy7OZDz55vu+mazv&#10;emvIUUbQ3tV0MZtTIp3wjXb7mn75fP9qRQkk7hpuvJM1PUmgd5uXL9ZdqOSVb71pZCQI4qDqQk3b&#10;lELFGIhWWg4zH6TDS+Wj5Qlf4541kXeIbg27ms+XrPOxCdELCYDZ7XBJR8T4HECvlBZy68XBSpcG&#10;1CgNTygJWh2AbgpbpaRIH5UCmYipKSpN5cQmGO/yyTZrXu0jD60WIwX+HApPNFmuHTa9QG154uQQ&#10;9T9QVovowas0E96yQUhxBFUs5k+8eWh5kEULWg3hYjr8P1jx4fgpEt3UdEmJ4xYHfv7+7fzj1/nn&#10;V7LM9nQBKqx6CFiX+je+x6WZ8oDJrLpX0eYn6iF4j+aeLubKPhGByevb5Wp1Q4nAq8XN7fWqmM8e&#10;Pw4R0lvpLclBTSPOrljKj+8hIREsnUpyL+fvtTFlfsb9lcDCnGGZ+cAwR6nf9aOcnW9OqKbDsdfU&#10;4ZZTYt45dDVvyBTEKdhNwSFEvW/LCuV+EF4fEpIo3HKHAXZsjPMqlMfdygvx53upevy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Kmg39EAAAADAQAADwAAAAAAAAABACAAAAAiAAAAZHJzL2Rv&#10;d25yZXYueG1sUEsBAhQAFAAAAAgAh07iQKWP6zHPAQAAlwMAAA4AAAAAAAAAAQAgAAAAIAEAAGRy&#10;cy9lMm9Eb2MueG1sUEsFBgAAAAAGAAYAWQEAAGEFAAAAAA==&#10;">
              <v:fill on="f" focussize="0,0"/>
              <v:stroke on="f"/>
              <v:imagedata o:title=""/>
              <o:lock v:ext="edit" aspectratio="f"/>
              <v:textbox inset="0mm,0mm,0mm,0mm" style="mso-fit-shape-to-text:t;">
                <w:txbxContent>
                  <w:p w14:paraId="3F94931D">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255E4">
    <w:pPr>
      <w:pStyle w:val="2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556E3">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81556E3">
                    <w:pPr>
                      <w:pStyle w:val="22"/>
                    </w:pPr>
                    <w:r>
                      <w:fldChar w:fldCharType="begin"/>
                    </w:r>
                    <w:r>
                      <w:instrText xml:space="preserve"> PAGE  \* MERGEFORMAT </w:instrText>
                    </w:r>
                    <w:r>
                      <w:fldChar w:fldCharType="separate"/>
                    </w:r>
                    <w:r>
                      <w:t>55</w:t>
                    </w:r>
                    <w:r>
                      <w:fldChar w:fldCharType="end"/>
                    </w:r>
                  </w:p>
                </w:txbxContent>
              </v:textbox>
            </v:shape>
          </w:pict>
        </mc:Fallback>
      </mc:AlternateContent>
    </w:r>
  </w:p>
  <w:p w14:paraId="6F991A4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B662">
    <w:pPr>
      <w:pStyle w:val="2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4276A">
                          <w:pPr>
                            <w:pStyle w:val="2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354276A">
                    <w:pPr>
                      <w:pStyle w:val="22"/>
                    </w:pPr>
                    <w:r>
                      <w:fldChar w:fldCharType="begin"/>
                    </w:r>
                    <w:r>
                      <w:instrText xml:space="preserve"> PAGE  \* MERGEFORMAT </w:instrText>
                    </w:r>
                    <w:r>
                      <w:fldChar w:fldCharType="separate"/>
                    </w:r>
                    <w:r>
                      <w:t>54</w:t>
                    </w:r>
                    <w:r>
                      <w:fldChar w:fldCharType="end"/>
                    </w:r>
                  </w:p>
                </w:txbxContent>
              </v:textbox>
            </v:shape>
          </w:pict>
        </mc:Fallback>
      </mc:AlternateContent>
    </w:r>
  </w:p>
  <w:p w14:paraId="3B3EE99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B711B">
    <w:pPr>
      <w:pStyle w:val="23"/>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227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983E">
    <w:pPr>
      <w:pStyle w:val="23"/>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C200">
    <w:pPr>
      <w:pStyle w:val="23"/>
      <w:pBdr>
        <w:bottom w:val="none" w:color="auto" w:sz="0" w:space="1"/>
      </w:pBdr>
      <w:tabs>
        <w:tab w:val="left" w:pos="2889"/>
        <w:tab w:val="center" w:pos="6620"/>
      </w:tabs>
      <w:jc w:val="left"/>
      <w:rPr>
        <w:rFonts w:ascii="仿宋_GB2312" w:eastAsia="仿宋_GB2312"/>
        <w:b/>
        <w:i/>
        <w:u w:val="single"/>
      </w:rPr>
    </w:pPr>
    <w:r>
      <w:rPr>
        <w:rFonts w:hint="eastAsia"/>
        <w:lang w:eastAsia="zh-CN"/>
      </w:rPr>
      <w:tab/>
    </w:r>
    <w:r>
      <w:rPr>
        <w:rFonts w:hint="eastAsia"/>
        <w:lang w:eastAsia="zh-CN"/>
      </w:rPr>
      <w:tab/>
    </w: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4B8F">
    <w:pPr>
      <w:pStyle w:val="23"/>
      <w:pBdr>
        <w:bottom w:val="none" w:color="auto" w:sz="0" w:space="1"/>
      </w:pBdr>
    </w:pPr>
    <w:r>
      <w:t></w:t>
    </w:r>
    <w:r>
      <w:rPr>
        <w:rFonts w:hint="eastAsia"/>
      </w:rPr>
      <w:t xml:space="preserve">         </w:t>
    </w:r>
  </w:p>
  <w:p w14:paraId="2071827F">
    <w:pPr>
      <w:pStyle w:val="23"/>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E625">
    <w:pPr>
      <w:pStyle w:val="23"/>
      <w:pBdr>
        <w:bottom w:val="none" w:color="auto" w:sz="0" w:space="1"/>
      </w:pBdr>
      <w:rPr>
        <w:rFonts w:ascii="仿宋_GB2312" w:eastAsia="仿宋_GB2312"/>
        <w:b/>
        <w:i/>
        <w:u w:val="single"/>
      </w:rPr>
    </w:pPr>
    <w:r>
      <w:t></w:t>
    </w:r>
    <w:r>
      <w:rPr>
        <w:rFonts w:hint="eastAsia"/>
      </w:rPr>
      <w:t xml:space="preserve">                                                </w:t>
    </w:r>
    <w:r>
      <w:t xml:space="preserve">    </w:t>
    </w:r>
  </w:p>
  <w:p w14:paraId="316D30CA">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11CF">
    <w:pPr>
      <w:pStyle w:val="23"/>
      <w:pBdr>
        <w:bottom w:val="none" w:color="auto" w:sz="0" w:space="1"/>
      </w:pBdr>
    </w:pPr>
    <w:r>
      <w:t></w:t>
    </w:r>
    <w:r>
      <w:rPr>
        <w:rFonts w:hint="eastAsia"/>
      </w:rPr>
      <w:t xml:space="preserve">         </w:t>
    </w:r>
  </w:p>
  <w:p w14:paraId="7296A695">
    <w:pPr>
      <w:pStyle w:val="23"/>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E3BF2"/>
    <w:multiLevelType w:val="singleLevel"/>
    <w:tmpl w:val="AF9E3BF2"/>
    <w:lvl w:ilvl="0" w:tentative="0">
      <w:start w:val="1"/>
      <w:numFmt w:val="decimal"/>
      <w:pStyle w:val="14"/>
      <w:lvlText w:val="%1."/>
      <w:lvlJc w:val="left"/>
      <w:pPr>
        <w:tabs>
          <w:tab w:val="left" w:pos="360"/>
        </w:tabs>
        <w:ind w:left="360" w:hanging="360"/>
      </w:pPr>
    </w:lvl>
  </w:abstractNum>
  <w:abstractNum w:abstractNumId="1">
    <w:nsid w:val="DEE5A7FF"/>
    <w:multiLevelType w:val="singleLevel"/>
    <w:tmpl w:val="DEE5A7FF"/>
    <w:lvl w:ilvl="0" w:tentative="0">
      <w:start w:val="1"/>
      <w:numFmt w:val="decimal"/>
      <w:suff w:val="nothing"/>
      <w:lvlText w:val="（%1）"/>
      <w:lvlJc w:val="left"/>
    </w:lvl>
  </w:abstractNum>
  <w:abstractNum w:abstractNumId="2">
    <w:nsid w:val="051D54B3"/>
    <w:multiLevelType w:val="singleLevel"/>
    <w:tmpl w:val="051D54B3"/>
    <w:lvl w:ilvl="0" w:tentative="0">
      <w:start w:val="1"/>
      <w:numFmt w:val="chineseCounting"/>
      <w:suff w:val="nothing"/>
      <w:lvlText w:val="%1、"/>
      <w:lvlJc w:val="left"/>
      <w:rPr>
        <w:rFonts w:hint="eastAsia"/>
      </w:rPr>
    </w:lvl>
  </w:abstractNum>
  <w:abstractNum w:abstractNumId="3">
    <w:nsid w:val="32B75EBB"/>
    <w:multiLevelType w:val="multilevel"/>
    <w:tmpl w:val="32B75EBB"/>
    <w:lvl w:ilvl="0" w:tentative="0">
      <w:start w:val="1"/>
      <w:numFmt w:val="decimal"/>
      <w:pStyle w:val="4"/>
      <w:isLgl/>
      <w:lvlText w:val="%1、"/>
      <w:lvlJc w:val="left"/>
      <w:pPr>
        <w:ind w:left="420" w:hanging="420"/>
      </w:pPr>
      <w:rPr>
        <w:rFonts w:hint="default"/>
        <w:b/>
        <w:i w:val="0"/>
        <w:sz w:val="32"/>
      </w:rPr>
    </w:lvl>
    <w:lvl w:ilvl="1" w:tentative="0">
      <w:start w:val="1"/>
      <w:numFmt w:val="decimal"/>
      <w:pStyle w:val="6"/>
      <w:isLgl/>
      <w:suff w:val="space"/>
      <w:lvlText w:val="%1.%2 "/>
      <w:lvlJc w:val="left"/>
      <w:pPr>
        <w:ind w:left="0" w:firstLine="0"/>
      </w:pPr>
      <w:rPr>
        <w:rFonts w:hint="eastAsia"/>
      </w:rPr>
    </w:lvl>
    <w:lvl w:ilvl="2" w:tentative="0">
      <w:start w:val="1"/>
      <w:numFmt w:val="decimal"/>
      <w:pStyle w:val="7"/>
      <w:isLgl/>
      <w:suff w:val="space"/>
      <w:lvlText w:val="%1.%2.%3 "/>
      <w:lvlJc w:val="left"/>
      <w:pPr>
        <w:ind w:left="0" w:firstLine="0"/>
      </w:pPr>
      <w:rPr>
        <w:rFonts w:hint="eastAsia"/>
      </w:rPr>
    </w:lvl>
    <w:lvl w:ilvl="3" w:tentative="0">
      <w:start w:val="1"/>
      <w:numFmt w:val="decimal"/>
      <w:pStyle w:val="8"/>
      <w:isLgl/>
      <w:suff w:val="space"/>
      <w:lvlText w:val="%1.%2.%3.%4 "/>
      <w:lvlJc w:val="left"/>
      <w:pPr>
        <w:ind w:left="0" w:firstLine="0"/>
      </w:pPr>
      <w:rPr>
        <w:rFonts w:hint="eastAsia"/>
      </w:rPr>
    </w:lvl>
    <w:lvl w:ilvl="4" w:tentative="0">
      <w:start w:val="1"/>
      <w:numFmt w:val="decimal"/>
      <w:pStyle w:val="9"/>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pStyle w:val="10"/>
      <w:suff w:val="space"/>
      <w:lvlText w:val="（%6） "/>
      <w:lvlJc w:val="left"/>
      <w:pPr>
        <w:ind w:left="0" w:firstLine="420"/>
      </w:pPr>
      <w:rPr>
        <w:rFonts w:hint="default" w:ascii="Times New Roman" w:hAnsi="Times New Roman" w:eastAsia="仿宋"/>
        <w:b/>
        <w:i w:val="0"/>
        <w:sz w:val="24"/>
      </w:rPr>
    </w:lvl>
    <w:lvl w:ilvl="6" w:tentative="0">
      <w:start w:val="1"/>
      <w:numFmt w:val="lowerLetter"/>
      <w:pStyle w:val="11"/>
      <w:suff w:val="space"/>
      <w:lvlText w:val="%7. "/>
      <w:lvlJc w:val="left"/>
      <w:pPr>
        <w:ind w:left="0" w:firstLine="839"/>
      </w:pPr>
      <w:rPr>
        <w:rFonts w:hint="default" w:ascii="Times New Roman" w:hAnsi="Times New Roman" w:eastAsia="仿宋"/>
        <w:b w:val="0"/>
        <w:i w:val="0"/>
        <w:sz w:val="24"/>
      </w:rPr>
    </w:lvl>
    <w:lvl w:ilvl="7" w:tentative="0">
      <w:start w:val="1"/>
      <w:numFmt w:val="decimal"/>
      <w:pStyle w:val="12"/>
      <w:isLgl/>
      <w:suff w:val="space"/>
      <w:lvlText w:val="%1.%2.%3.%4.%5.%6.%7.%8 "/>
      <w:lvlJc w:val="left"/>
      <w:pPr>
        <w:ind w:left="0" w:firstLine="0"/>
      </w:pPr>
      <w:rPr>
        <w:rFonts w:hint="eastAsia"/>
      </w:rPr>
    </w:lvl>
    <w:lvl w:ilvl="8" w:tentative="0">
      <w:start w:val="1"/>
      <w:numFmt w:val="decimal"/>
      <w:pStyle w:val="13"/>
      <w:isLgl/>
      <w:suff w:val="space"/>
      <w:lvlText w:val="%1.%2.%3.%4.%5.%6.%7.%8.%9 "/>
      <w:lvlJc w:val="left"/>
      <w:pPr>
        <w:ind w:left="0" w:firstLine="0"/>
      </w:pPr>
      <w:rPr>
        <w:rFonts w:hint="eastAsia"/>
      </w:rPr>
    </w:lvl>
  </w:abstractNum>
  <w:abstractNum w:abstractNumId="4">
    <w:nsid w:val="3FEE531A"/>
    <w:multiLevelType w:val="singleLevel"/>
    <w:tmpl w:val="3FEE531A"/>
    <w:lvl w:ilvl="0" w:tentative="0">
      <w:start w:val="1"/>
      <w:numFmt w:val="chineseCounting"/>
      <w:suff w:val="space"/>
      <w:lvlText w:val="%1、"/>
      <w:lvlJc w:val="left"/>
      <w:rPr>
        <w:rFonts w:hint="eastAsia"/>
      </w:rPr>
    </w:lvl>
  </w:abstractNum>
  <w:abstractNum w:abstractNumId="5">
    <w:nsid w:val="59873320"/>
    <w:multiLevelType w:val="singleLevel"/>
    <w:tmpl w:val="59873320"/>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3YzNlZjU4MDc3ZDUxMmFiOTU0ZDE3Njc1YTdkMjEifQ=="/>
  </w:docVars>
  <w:rsids>
    <w:rsidRoot w:val="00FD1906"/>
    <w:rsid w:val="000749E3"/>
    <w:rsid w:val="0015275A"/>
    <w:rsid w:val="00233096"/>
    <w:rsid w:val="002D30FF"/>
    <w:rsid w:val="00363E91"/>
    <w:rsid w:val="00365312"/>
    <w:rsid w:val="00441793"/>
    <w:rsid w:val="00452631"/>
    <w:rsid w:val="00467B75"/>
    <w:rsid w:val="00474A30"/>
    <w:rsid w:val="006B3CC8"/>
    <w:rsid w:val="006E30D7"/>
    <w:rsid w:val="00752924"/>
    <w:rsid w:val="00791DC6"/>
    <w:rsid w:val="007A1D27"/>
    <w:rsid w:val="007B15E8"/>
    <w:rsid w:val="00811BB8"/>
    <w:rsid w:val="008505DF"/>
    <w:rsid w:val="0088414B"/>
    <w:rsid w:val="00934FB6"/>
    <w:rsid w:val="00935CD7"/>
    <w:rsid w:val="00980797"/>
    <w:rsid w:val="009C15CF"/>
    <w:rsid w:val="00A404DE"/>
    <w:rsid w:val="00A617EC"/>
    <w:rsid w:val="00A95F8F"/>
    <w:rsid w:val="00BA05F9"/>
    <w:rsid w:val="00BA7CA7"/>
    <w:rsid w:val="00C07129"/>
    <w:rsid w:val="00C34F15"/>
    <w:rsid w:val="00C77DD8"/>
    <w:rsid w:val="00C94924"/>
    <w:rsid w:val="00CB1D48"/>
    <w:rsid w:val="00D56D7A"/>
    <w:rsid w:val="00DD42C5"/>
    <w:rsid w:val="00EB57F3"/>
    <w:rsid w:val="00EF7950"/>
    <w:rsid w:val="00F26333"/>
    <w:rsid w:val="00F3689B"/>
    <w:rsid w:val="00F53E66"/>
    <w:rsid w:val="00FB3342"/>
    <w:rsid w:val="00FD1906"/>
    <w:rsid w:val="00FD747D"/>
    <w:rsid w:val="01341807"/>
    <w:rsid w:val="01376D9B"/>
    <w:rsid w:val="013E4434"/>
    <w:rsid w:val="015D0D5E"/>
    <w:rsid w:val="01B36BD0"/>
    <w:rsid w:val="020A2568"/>
    <w:rsid w:val="02301FCF"/>
    <w:rsid w:val="023D46EC"/>
    <w:rsid w:val="026C6D7F"/>
    <w:rsid w:val="027F2F56"/>
    <w:rsid w:val="028E3199"/>
    <w:rsid w:val="03034482"/>
    <w:rsid w:val="03323B24"/>
    <w:rsid w:val="034675D0"/>
    <w:rsid w:val="035A307B"/>
    <w:rsid w:val="03936CB9"/>
    <w:rsid w:val="039C3694"/>
    <w:rsid w:val="039D18E6"/>
    <w:rsid w:val="03C50E3C"/>
    <w:rsid w:val="04003C23"/>
    <w:rsid w:val="04812FB5"/>
    <w:rsid w:val="04A613AA"/>
    <w:rsid w:val="04E23328"/>
    <w:rsid w:val="05410997"/>
    <w:rsid w:val="054E2B53"/>
    <w:rsid w:val="05600E1D"/>
    <w:rsid w:val="05654685"/>
    <w:rsid w:val="05760640"/>
    <w:rsid w:val="057743B8"/>
    <w:rsid w:val="059E1945"/>
    <w:rsid w:val="05B57FBE"/>
    <w:rsid w:val="05C054C9"/>
    <w:rsid w:val="0612604E"/>
    <w:rsid w:val="062A142B"/>
    <w:rsid w:val="064E5119"/>
    <w:rsid w:val="069F5975"/>
    <w:rsid w:val="06BB2083"/>
    <w:rsid w:val="06C929F2"/>
    <w:rsid w:val="070D3E2D"/>
    <w:rsid w:val="07500A1D"/>
    <w:rsid w:val="077A3CEC"/>
    <w:rsid w:val="081D2FF5"/>
    <w:rsid w:val="081E0B1B"/>
    <w:rsid w:val="08206641"/>
    <w:rsid w:val="08254F79"/>
    <w:rsid w:val="08444A26"/>
    <w:rsid w:val="08D4742C"/>
    <w:rsid w:val="08DD29D1"/>
    <w:rsid w:val="08E7715F"/>
    <w:rsid w:val="091C14FF"/>
    <w:rsid w:val="091E5277"/>
    <w:rsid w:val="09280C19"/>
    <w:rsid w:val="09410820"/>
    <w:rsid w:val="09652EA6"/>
    <w:rsid w:val="09A03EDE"/>
    <w:rsid w:val="09EC7123"/>
    <w:rsid w:val="0A075D0B"/>
    <w:rsid w:val="0A09393B"/>
    <w:rsid w:val="0A407D85"/>
    <w:rsid w:val="0A432061"/>
    <w:rsid w:val="0AA277E2"/>
    <w:rsid w:val="0AEF054D"/>
    <w:rsid w:val="0B2621C1"/>
    <w:rsid w:val="0B304DED"/>
    <w:rsid w:val="0B507DB3"/>
    <w:rsid w:val="0B5C2086"/>
    <w:rsid w:val="0B66377A"/>
    <w:rsid w:val="0B7F3FC7"/>
    <w:rsid w:val="0B867103"/>
    <w:rsid w:val="0B925AA8"/>
    <w:rsid w:val="0BCF2858"/>
    <w:rsid w:val="0C1E332A"/>
    <w:rsid w:val="0C2A7A8F"/>
    <w:rsid w:val="0C395F24"/>
    <w:rsid w:val="0C7870BF"/>
    <w:rsid w:val="0C7D0506"/>
    <w:rsid w:val="0C9B6FF0"/>
    <w:rsid w:val="0CC779D3"/>
    <w:rsid w:val="0CD21ED4"/>
    <w:rsid w:val="0CF06F2A"/>
    <w:rsid w:val="0D4E1EA3"/>
    <w:rsid w:val="0D6E7E4F"/>
    <w:rsid w:val="0D933C77"/>
    <w:rsid w:val="0D9F44AC"/>
    <w:rsid w:val="0DAB4BFF"/>
    <w:rsid w:val="0DBD4932"/>
    <w:rsid w:val="0DC108C7"/>
    <w:rsid w:val="0DE85E53"/>
    <w:rsid w:val="0E3D4D49"/>
    <w:rsid w:val="0E6B438E"/>
    <w:rsid w:val="0EDB7766"/>
    <w:rsid w:val="0EFD76DC"/>
    <w:rsid w:val="0F205179"/>
    <w:rsid w:val="0F4E7F38"/>
    <w:rsid w:val="0F6A75CA"/>
    <w:rsid w:val="0F87169C"/>
    <w:rsid w:val="0F9067A2"/>
    <w:rsid w:val="0F953DB9"/>
    <w:rsid w:val="0F9718DF"/>
    <w:rsid w:val="0FAD0600"/>
    <w:rsid w:val="0FB104C7"/>
    <w:rsid w:val="0FDF5034"/>
    <w:rsid w:val="0FDF6DE2"/>
    <w:rsid w:val="100B5E29"/>
    <w:rsid w:val="10141507"/>
    <w:rsid w:val="101B0D53"/>
    <w:rsid w:val="10284C2D"/>
    <w:rsid w:val="103233B6"/>
    <w:rsid w:val="105A46BB"/>
    <w:rsid w:val="107C2883"/>
    <w:rsid w:val="107E13C0"/>
    <w:rsid w:val="107F2A45"/>
    <w:rsid w:val="10857989"/>
    <w:rsid w:val="10881228"/>
    <w:rsid w:val="10A05613"/>
    <w:rsid w:val="10AD0C8E"/>
    <w:rsid w:val="10BE10ED"/>
    <w:rsid w:val="10C55FD8"/>
    <w:rsid w:val="10C77FA2"/>
    <w:rsid w:val="10D411F0"/>
    <w:rsid w:val="10D95F27"/>
    <w:rsid w:val="10EC17B7"/>
    <w:rsid w:val="11365128"/>
    <w:rsid w:val="116A6B7F"/>
    <w:rsid w:val="11902A8A"/>
    <w:rsid w:val="11940A4B"/>
    <w:rsid w:val="11980B70"/>
    <w:rsid w:val="11A309D4"/>
    <w:rsid w:val="11CE35B2"/>
    <w:rsid w:val="11D0732A"/>
    <w:rsid w:val="11D30BC8"/>
    <w:rsid w:val="11E84674"/>
    <w:rsid w:val="11F03528"/>
    <w:rsid w:val="11FF19BD"/>
    <w:rsid w:val="12147639"/>
    <w:rsid w:val="12170AB5"/>
    <w:rsid w:val="128819B3"/>
    <w:rsid w:val="12B46304"/>
    <w:rsid w:val="12C80001"/>
    <w:rsid w:val="12D44BF8"/>
    <w:rsid w:val="12E0534B"/>
    <w:rsid w:val="12F901BB"/>
    <w:rsid w:val="13041E6B"/>
    <w:rsid w:val="13345697"/>
    <w:rsid w:val="135B0E75"/>
    <w:rsid w:val="136C3083"/>
    <w:rsid w:val="13750189"/>
    <w:rsid w:val="13AA55D0"/>
    <w:rsid w:val="13BB36C2"/>
    <w:rsid w:val="13E42C19"/>
    <w:rsid w:val="13FC4407"/>
    <w:rsid w:val="13FF3EF7"/>
    <w:rsid w:val="141554C8"/>
    <w:rsid w:val="142179C9"/>
    <w:rsid w:val="143F2545"/>
    <w:rsid w:val="14691370"/>
    <w:rsid w:val="149208C7"/>
    <w:rsid w:val="14E32326"/>
    <w:rsid w:val="14E530ED"/>
    <w:rsid w:val="150177FB"/>
    <w:rsid w:val="15227E9D"/>
    <w:rsid w:val="153104E2"/>
    <w:rsid w:val="15446098"/>
    <w:rsid w:val="155D0ED5"/>
    <w:rsid w:val="157B135B"/>
    <w:rsid w:val="159A6830"/>
    <w:rsid w:val="161A0B74"/>
    <w:rsid w:val="163A1216"/>
    <w:rsid w:val="16481B85"/>
    <w:rsid w:val="16A60975"/>
    <w:rsid w:val="16BD3B7A"/>
    <w:rsid w:val="16E55626"/>
    <w:rsid w:val="16ED6288"/>
    <w:rsid w:val="17035AAC"/>
    <w:rsid w:val="1704317B"/>
    <w:rsid w:val="17123F41"/>
    <w:rsid w:val="17214184"/>
    <w:rsid w:val="176522C3"/>
    <w:rsid w:val="178F5592"/>
    <w:rsid w:val="18155A97"/>
    <w:rsid w:val="181A629A"/>
    <w:rsid w:val="18684588"/>
    <w:rsid w:val="186B1B5B"/>
    <w:rsid w:val="18D03455"/>
    <w:rsid w:val="190A1374"/>
    <w:rsid w:val="192F2B88"/>
    <w:rsid w:val="193E2DCB"/>
    <w:rsid w:val="19466124"/>
    <w:rsid w:val="194B0FB6"/>
    <w:rsid w:val="19540841"/>
    <w:rsid w:val="1962355C"/>
    <w:rsid w:val="1977008B"/>
    <w:rsid w:val="19B117EF"/>
    <w:rsid w:val="19B830FE"/>
    <w:rsid w:val="19C07B2D"/>
    <w:rsid w:val="19E82D37"/>
    <w:rsid w:val="1A051B3B"/>
    <w:rsid w:val="1A0E09F0"/>
    <w:rsid w:val="1A165AF6"/>
    <w:rsid w:val="1A3A7A37"/>
    <w:rsid w:val="1A756CC1"/>
    <w:rsid w:val="1A966130"/>
    <w:rsid w:val="1AD35795"/>
    <w:rsid w:val="1AE36298"/>
    <w:rsid w:val="1B6D1746"/>
    <w:rsid w:val="1B79633D"/>
    <w:rsid w:val="1C0C7BE9"/>
    <w:rsid w:val="1C202C5C"/>
    <w:rsid w:val="1C3A1F70"/>
    <w:rsid w:val="1C3D380E"/>
    <w:rsid w:val="1C427076"/>
    <w:rsid w:val="1CA13D9D"/>
    <w:rsid w:val="1CB33AD0"/>
    <w:rsid w:val="1CCE090A"/>
    <w:rsid w:val="1CE95744"/>
    <w:rsid w:val="1CEB326A"/>
    <w:rsid w:val="1CED6FE2"/>
    <w:rsid w:val="1CF00880"/>
    <w:rsid w:val="1D104A7F"/>
    <w:rsid w:val="1D444728"/>
    <w:rsid w:val="1D4A2936"/>
    <w:rsid w:val="1D6A0633"/>
    <w:rsid w:val="1DBC4C07"/>
    <w:rsid w:val="1DCA7323"/>
    <w:rsid w:val="1DED025A"/>
    <w:rsid w:val="1DF60F39"/>
    <w:rsid w:val="1E012619"/>
    <w:rsid w:val="1E6E5F01"/>
    <w:rsid w:val="1E733517"/>
    <w:rsid w:val="1E845724"/>
    <w:rsid w:val="1E9811D0"/>
    <w:rsid w:val="1EA27958"/>
    <w:rsid w:val="1EAC6A29"/>
    <w:rsid w:val="1ECA6EAF"/>
    <w:rsid w:val="1EE2069D"/>
    <w:rsid w:val="1EF87EC0"/>
    <w:rsid w:val="1F046865"/>
    <w:rsid w:val="1F0C1276"/>
    <w:rsid w:val="1F226FBB"/>
    <w:rsid w:val="1F2E38E2"/>
    <w:rsid w:val="1F574BE7"/>
    <w:rsid w:val="1F63358C"/>
    <w:rsid w:val="1F745F7B"/>
    <w:rsid w:val="1FB262C1"/>
    <w:rsid w:val="1FB30D56"/>
    <w:rsid w:val="20176124"/>
    <w:rsid w:val="202C6073"/>
    <w:rsid w:val="20360CA0"/>
    <w:rsid w:val="20446376"/>
    <w:rsid w:val="206C46C2"/>
    <w:rsid w:val="209B6D55"/>
    <w:rsid w:val="20AB120E"/>
    <w:rsid w:val="20C53DD2"/>
    <w:rsid w:val="20FF72E4"/>
    <w:rsid w:val="2100305C"/>
    <w:rsid w:val="210668C5"/>
    <w:rsid w:val="21350F58"/>
    <w:rsid w:val="213571AA"/>
    <w:rsid w:val="21AD0AEE"/>
    <w:rsid w:val="222339F7"/>
    <w:rsid w:val="22396826"/>
    <w:rsid w:val="2251159C"/>
    <w:rsid w:val="225E44DE"/>
    <w:rsid w:val="227B6E3E"/>
    <w:rsid w:val="22877591"/>
    <w:rsid w:val="229677D4"/>
    <w:rsid w:val="229879F0"/>
    <w:rsid w:val="23077C08"/>
    <w:rsid w:val="231D1CA3"/>
    <w:rsid w:val="232079E6"/>
    <w:rsid w:val="232F442F"/>
    <w:rsid w:val="23515DF1"/>
    <w:rsid w:val="23717717"/>
    <w:rsid w:val="2378512C"/>
    <w:rsid w:val="23977CA8"/>
    <w:rsid w:val="23E32EED"/>
    <w:rsid w:val="23F60736"/>
    <w:rsid w:val="240A66CC"/>
    <w:rsid w:val="24507E57"/>
    <w:rsid w:val="24561911"/>
    <w:rsid w:val="249D12EE"/>
    <w:rsid w:val="24A26904"/>
    <w:rsid w:val="24A85EE5"/>
    <w:rsid w:val="24B15CB7"/>
    <w:rsid w:val="24B44889"/>
    <w:rsid w:val="255816B9"/>
    <w:rsid w:val="2573204F"/>
    <w:rsid w:val="257B7624"/>
    <w:rsid w:val="257F09F3"/>
    <w:rsid w:val="259326F1"/>
    <w:rsid w:val="25BC39F6"/>
    <w:rsid w:val="266D4CF0"/>
    <w:rsid w:val="26792BAA"/>
    <w:rsid w:val="26844491"/>
    <w:rsid w:val="268564DD"/>
    <w:rsid w:val="26937BFF"/>
    <w:rsid w:val="26A050C5"/>
    <w:rsid w:val="26A6525E"/>
    <w:rsid w:val="26B00074"/>
    <w:rsid w:val="26CA2142"/>
    <w:rsid w:val="27127645"/>
    <w:rsid w:val="272A0E33"/>
    <w:rsid w:val="27392E24"/>
    <w:rsid w:val="27985D9D"/>
    <w:rsid w:val="27A504B9"/>
    <w:rsid w:val="27BC5F2F"/>
    <w:rsid w:val="27D33279"/>
    <w:rsid w:val="281C69CE"/>
    <w:rsid w:val="281D773F"/>
    <w:rsid w:val="28575C58"/>
    <w:rsid w:val="28BC3086"/>
    <w:rsid w:val="28F911BC"/>
    <w:rsid w:val="28FD5DB2"/>
    <w:rsid w:val="291678C1"/>
    <w:rsid w:val="29323FCF"/>
    <w:rsid w:val="29534671"/>
    <w:rsid w:val="295E6B72"/>
    <w:rsid w:val="296B6E20"/>
    <w:rsid w:val="298365D8"/>
    <w:rsid w:val="29A273A6"/>
    <w:rsid w:val="29C235A5"/>
    <w:rsid w:val="29C94933"/>
    <w:rsid w:val="29D15596"/>
    <w:rsid w:val="29E259F5"/>
    <w:rsid w:val="2A063491"/>
    <w:rsid w:val="2A482B83"/>
    <w:rsid w:val="2A4C2E6E"/>
    <w:rsid w:val="2A500BB0"/>
    <w:rsid w:val="2A6E1037"/>
    <w:rsid w:val="2A7B55E0"/>
    <w:rsid w:val="2A93584E"/>
    <w:rsid w:val="2AA36F32"/>
    <w:rsid w:val="2B1129CD"/>
    <w:rsid w:val="2B1C4F36"/>
    <w:rsid w:val="2B59701E"/>
    <w:rsid w:val="2B7F05E3"/>
    <w:rsid w:val="2B850564"/>
    <w:rsid w:val="2BD870AF"/>
    <w:rsid w:val="2BDD0222"/>
    <w:rsid w:val="2C0A397A"/>
    <w:rsid w:val="2C1125C1"/>
    <w:rsid w:val="2C161986"/>
    <w:rsid w:val="2C2C11A9"/>
    <w:rsid w:val="2C6170A5"/>
    <w:rsid w:val="2CE455E0"/>
    <w:rsid w:val="2D1F0559"/>
    <w:rsid w:val="2D4A7B39"/>
    <w:rsid w:val="2D7050C6"/>
    <w:rsid w:val="2DA23164"/>
    <w:rsid w:val="2DDB4C35"/>
    <w:rsid w:val="2E41718E"/>
    <w:rsid w:val="2E4C5B33"/>
    <w:rsid w:val="2E530C6F"/>
    <w:rsid w:val="2E5F7614"/>
    <w:rsid w:val="2E7B1F74"/>
    <w:rsid w:val="2F0D52DA"/>
    <w:rsid w:val="2F204FF5"/>
    <w:rsid w:val="2F3F5396"/>
    <w:rsid w:val="2F776BDF"/>
    <w:rsid w:val="2FA011EA"/>
    <w:rsid w:val="2FA01C92"/>
    <w:rsid w:val="304F5466"/>
    <w:rsid w:val="30A5668C"/>
    <w:rsid w:val="30CD2F5B"/>
    <w:rsid w:val="310B1D3F"/>
    <w:rsid w:val="31342FDA"/>
    <w:rsid w:val="313703D4"/>
    <w:rsid w:val="315A0567"/>
    <w:rsid w:val="317A3384"/>
    <w:rsid w:val="31821543"/>
    <w:rsid w:val="31AB491E"/>
    <w:rsid w:val="31AD4B3A"/>
    <w:rsid w:val="31EC5663"/>
    <w:rsid w:val="320504D2"/>
    <w:rsid w:val="321626E0"/>
    <w:rsid w:val="322975E7"/>
    <w:rsid w:val="322E7A29"/>
    <w:rsid w:val="326C2300"/>
    <w:rsid w:val="32700042"/>
    <w:rsid w:val="32807B59"/>
    <w:rsid w:val="32A45F3D"/>
    <w:rsid w:val="32B51EF8"/>
    <w:rsid w:val="32D61E6F"/>
    <w:rsid w:val="32D700C1"/>
    <w:rsid w:val="332B21BB"/>
    <w:rsid w:val="332C1A8F"/>
    <w:rsid w:val="332C6155"/>
    <w:rsid w:val="33460DA3"/>
    <w:rsid w:val="33A663C1"/>
    <w:rsid w:val="33A974A1"/>
    <w:rsid w:val="33FD4D47"/>
    <w:rsid w:val="344A2B14"/>
    <w:rsid w:val="346314E0"/>
    <w:rsid w:val="34763D72"/>
    <w:rsid w:val="34930017"/>
    <w:rsid w:val="349D49F2"/>
    <w:rsid w:val="35056B6A"/>
    <w:rsid w:val="35103416"/>
    <w:rsid w:val="35414B88"/>
    <w:rsid w:val="355F439E"/>
    <w:rsid w:val="35655E21"/>
    <w:rsid w:val="356E5C86"/>
    <w:rsid w:val="35B5220F"/>
    <w:rsid w:val="35C506A4"/>
    <w:rsid w:val="35DB7EC8"/>
    <w:rsid w:val="35E328D9"/>
    <w:rsid w:val="35FE7865"/>
    <w:rsid w:val="36611E1B"/>
    <w:rsid w:val="368220F2"/>
    <w:rsid w:val="36B50719"/>
    <w:rsid w:val="36BA5D2F"/>
    <w:rsid w:val="36C7044C"/>
    <w:rsid w:val="36D668E1"/>
    <w:rsid w:val="372C6B57"/>
    <w:rsid w:val="373B04F2"/>
    <w:rsid w:val="37FA3F53"/>
    <w:rsid w:val="384004B6"/>
    <w:rsid w:val="38741F0E"/>
    <w:rsid w:val="387737AC"/>
    <w:rsid w:val="38EF3C8A"/>
    <w:rsid w:val="391B69F1"/>
    <w:rsid w:val="39227BBC"/>
    <w:rsid w:val="3929250D"/>
    <w:rsid w:val="3942200C"/>
    <w:rsid w:val="39423DBA"/>
    <w:rsid w:val="394B7113"/>
    <w:rsid w:val="394E4794"/>
    <w:rsid w:val="39855B13"/>
    <w:rsid w:val="39D32C64"/>
    <w:rsid w:val="39EC3D26"/>
    <w:rsid w:val="3A4A73CA"/>
    <w:rsid w:val="3A726921"/>
    <w:rsid w:val="3A816B64"/>
    <w:rsid w:val="3AC56A51"/>
    <w:rsid w:val="3ADE3FB6"/>
    <w:rsid w:val="3AFB2473"/>
    <w:rsid w:val="3AFD61EB"/>
    <w:rsid w:val="3B0A78BE"/>
    <w:rsid w:val="3B4974F4"/>
    <w:rsid w:val="3B4A51A8"/>
    <w:rsid w:val="3B6A75F8"/>
    <w:rsid w:val="3B801C20"/>
    <w:rsid w:val="3B8066BD"/>
    <w:rsid w:val="3B997951"/>
    <w:rsid w:val="3BF42C19"/>
    <w:rsid w:val="3C265C15"/>
    <w:rsid w:val="3CAA466E"/>
    <w:rsid w:val="3CE07B72"/>
    <w:rsid w:val="3CE27D8E"/>
    <w:rsid w:val="3CEC29BB"/>
    <w:rsid w:val="3CF610C5"/>
    <w:rsid w:val="3D0A1E30"/>
    <w:rsid w:val="3D255ECD"/>
    <w:rsid w:val="3D2A34E3"/>
    <w:rsid w:val="3D460DCE"/>
    <w:rsid w:val="3D4F2B87"/>
    <w:rsid w:val="3D687B67"/>
    <w:rsid w:val="3D9170BE"/>
    <w:rsid w:val="3DB92785"/>
    <w:rsid w:val="3DC76F84"/>
    <w:rsid w:val="3DCA52D7"/>
    <w:rsid w:val="3DEB2C72"/>
    <w:rsid w:val="3E1877DF"/>
    <w:rsid w:val="3E7044C5"/>
    <w:rsid w:val="3E8B6203"/>
    <w:rsid w:val="3E90381A"/>
    <w:rsid w:val="3EC11C25"/>
    <w:rsid w:val="3EC34A9C"/>
    <w:rsid w:val="3ECD3B48"/>
    <w:rsid w:val="3EFC2C5D"/>
    <w:rsid w:val="3F19380F"/>
    <w:rsid w:val="3F3423F7"/>
    <w:rsid w:val="3F9D36D7"/>
    <w:rsid w:val="3FB874DD"/>
    <w:rsid w:val="3FDD2A8F"/>
    <w:rsid w:val="3FFA0F4B"/>
    <w:rsid w:val="40055B41"/>
    <w:rsid w:val="401429C4"/>
    <w:rsid w:val="402661E4"/>
    <w:rsid w:val="4041301D"/>
    <w:rsid w:val="408904AB"/>
    <w:rsid w:val="409D5D7A"/>
    <w:rsid w:val="40C94DC1"/>
    <w:rsid w:val="40E843C9"/>
    <w:rsid w:val="41086AFC"/>
    <w:rsid w:val="4153125A"/>
    <w:rsid w:val="423746D8"/>
    <w:rsid w:val="42660B19"/>
    <w:rsid w:val="42C03CBC"/>
    <w:rsid w:val="42C36318"/>
    <w:rsid w:val="42D93D3B"/>
    <w:rsid w:val="42F83F42"/>
    <w:rsid w:val="431467C7"/>
    <w:rsid w:val="43340C18"/>
    <w:rsid w:val="43456981"/>
    <w:rsid w:val="434A043B"/>
    <w:rsid w:val="434D7F2B"/>
    <w:rsid w:val="43D877F5"/>
    <w:rsid w:val="441A605F"/>
    <w:rsid w:val="4461094B"/>
    <w:rsid w:val="448259B3"/>
    <w:rsid w:val="44A75419"/>
    <w:rsid w:val="44F468B0"/>
    <w:rsid w:val="45036AF3"/>
    <w:rsid w:val="455E01CE"/>
    <w:rsid w:val="4565330A"/>
    <w:rsid w:val="457F1EF2"/>
    <w:rsid w:val="458C720E"/>
    <w:rsid w:val="459C68A4"/>
    <w:rsid w:val="45A121A0"/>
    <w:rsid w:val="45AA6F6F"/>
    <w:rsid w:val="45BC6CA2"/>
    <w:rsid w:val="45BE1AE6"/>
    <w:rsid w:val="45F1670E"/>
    <w:rsid w:val="460C7C2A"/>
    <w:rsid w:val="465F520C"/>
    <w:rsid w:val="469D5450"/>
    <w:rsid w:val="46A76744"/>
    <w:rsid w:val="46A95479"/>
    <w:rsid w:val="46BF4C9C"/>
    <w:rsid w:val="46CB1893"/>
    <w:rsid w:val="46F64735"/>
    <w:rsid w:val="47217705"/>
    <w:rsid w:val="47971775"/>
    <w:rsid w:val="47976456"/>
    <w:rsid w:val="47EF7803"/>
    <w:rsid w:val="47FE35A2"/>
    <w:rsid w:val="48284AC3"/>
    <w:rsid w:val="48311BC9"/>
    <w:rsid w:val="48376AB4"/>
    <w:rsid w:val="484216E1"/>
    <w:rsid w:val="485B6C46"/>
    <w:rsid w:val="486A6E0B"/>
    <w:rsid w:val="486D2CD8"/>
    <w:rsid w:val="48AD6346"/>
    <w:rsid w:val="48BC5937"/>
    <w:rsid w:val="48CE11C6"/>
    <w:rsid w:val="48D175CC"/>
    <w:rsid w:val="48E1539E"/>
    <w:rsid w:val="49247038"/>
    <w:rsid w:val="492A3A72"/>
    <w:rsid w:val="498547EE"/>
    <w:rsid w:val="49A141DD"/>
    <w:rsid w:val="49B26D3A"/>
    <w:rsid w:val="49E6576F"/>
    <w:rsid w:val="4A527BD5"/>
    <w:rsid w:val="4AA448D5"/>
    <w:rsid w:val="4AB03279"/>
    <w:rsid w:val="4AB80380"/>
    <w:rsid w:val="4AF07B1A"/>
    <w:rsid w:val="4AF62C56"/>
    <w:rsid w:val="4AFF5FAF"/>
    <w:rsid w:val="4B117A90"/>
    <w:rsid w:val="4B156AF3"/>
    <w:rsid w:val="4B313C8F"/>
    <w:rsid w:val="4B7122DD"/>
    <w:rsid w:val="4BF47196"/>
    <w:rsid w:val="4C1930A0"/>
    <w:rsid w:val="4C3D6D8F"/>
    <w:rsid w:val="4C3E5A72"/>
    <w:rsid w:val="4C4F261E"/>
    <w:rsid w:val="4C6D519A"/>
    <w:rsid w:val="4C942727"/>
    <w:rsid w:val="4CA26BF2"/>
    <w:rsid w:val="4CA74208"/>
    <w:rsid w:val="4CB201CA"/>
    <w:rsid w:val="4CBB4158"/>
    <w:rsid w:val="4CBF59F6"/>
    <w:rsid w:val="4CC34884"/>
    <w:rsid w:val="4D8D11DF"/>
    <w:rsid w:val="4D901140"/>
    <w:rsid w:val="4DA4699A"/>
    <w:rsid w:val="4DA93FB0"/>
    <w:rsid w:val="4DB30F27"/>
    <w:rsid w:val="4DE4148C"/>
    <w:rsid w:val="4E263853"/>
    <w:rsid w:val="4E281379"/>
    <w:rsid w:val="4E37780E"/>
    <w:rsid w:val="4E485577"/>
    <w:rsid w:val="4E5A2257"/>
    <w:rsid w:val="4E7E71EB"/>
    <w:rsid w:val="4E8567CB"/>
    <w:rsid w:val="4E872543"/>
    <w:rsid w:val="4EA03605"/>
    <w:rsid w:val="4EB1136E"/>
    <w:rsid w:val="4EEC684A"/>
    <w:rsid w:val="4EEF633A"/>
    <w:rsid w:val="4F245FE4"/>
    <w:rsid w:val="4F5D5052"/>
    <w:rsid w:val="4FD974F3"/>
    <w:rsid w:val="4FDF63AF"/>
    <w:rsid w:val="501F0559"/>
    <w:rsid w:val="503C01DD"/>
    <w:rsid w:val="504D3319"/>
    <w:rsid w:val="505226DD"/>
    <w:rsid w:val="50566671"/>
    <w:rsid w:val="507A32F8"/>
    <w:rsid w:val="50830AE8"/>
    <w:rsid w:val="50947199"/>
    <w:rsid w:val="50BD049E"/>
    <w:rsid w:val="50C555A5"/>
    <w:rsid w:val="511F2F07"/>
    <w:rsid w:val="516727CA"/>
    <w:rsid w:val="51A74CAA"/>
    <w:rsid w:val="51BD44CE"/>
    <w:rsid w:val="51C25640"/>
    <w:rsid w:val="51C4585C"/>
    <w:rsid w:val="5208052B"/>
    <w:rsid w:val="52291B63"/>
    <w:rsid w:val="52592449"/>
    <w:rsid w:val="52727066"/>
    <w:rsid w:val="530F658E"/>
    <w:rsid w:val="53312A7E"/>
    <w:rsid w:val="533B56AA"/>
    <w:rsid w:val="533D58C6"/>
    <w:rsid w:val="5394125E"/>
    <w:rsid w:val="53F02939"/>
    <w:rsid w:val="53FA37B7"/>
    <w:rsid w:val="53FC752F"/>
    <w:rsid w:val="5406215C"/>
    <w:rsid w:val="541D36BF"/>
    <w:rsid w:val="542B45EC"/>
    <w:rsid w:val="543F11CA"/>
    <w:rsid w:val="544669FD"/>
    <w:rsid w:val="54980F22"/>
    <w:rsid w:val="54A83213"/>
    <w:rsid w:val="54BE47E5"/>
    <w:rsid w:val="54ED50CA"/>
    <w:rsid w:val="55630EE8"/>
    <w:rsid w:val="558C48E3"/>
    <w:rsid w:val="55A067CC"/>
    <w:rsid w:val="55D55B93"/>
    <w:rsid w:val="5632548A"/>
    <w:rsid w:val="563D3E2F"/>
    <w:rsid w:val="566B7DFC"/>
    <w:rsid w:val="56DD3859"/>
    <w:rsid w:val="56DF0A43"/>
    <w:rsid w:val="56E542AB"/>
    <w:rsid w:val="57272B15"/>
    <w:rsid w:val="572D7A00"/>
    <w:rsid w:val="57346FE0"/>
    <w:rsid w:val="57711FE2"/>
    <w:rsid w:val="577540B8"/>
    <w:rsid w:val="57A35F14"/>
    <w:rsid w:val="57B111DC"/>
    <w:rsid w:val="57B70297"/>
    <w:rsid w:val="57E24C8E"/>
    <w:rsid w:val="580A1AEF"/>
    <w:rsid w:val="583F3E8F"/>
    <w:rsid w:val="5862192B"/>
    <w:rsid w:val="58676F42"/>
    <w:rsid w:val="587B479B"/>
    <w:rsid w:val="588F3B20"/>
    <w:rsid w:val="58C0339B"/>
    <w:rsid w:val="58D2260D"/>
    <w:rsid w:val="590444F4"/>
    <w:rsid w:val="590C4664"/>
    <w:rsid w:val="59367040"/>
    <w:rsid w:val="593908DE"/>
    <w:rsid w:val="5A053D8C"/>
    <w:rsid w:val="5A3C2885"/>
    <w:rsid w:val="5A436D1B"/>
    <w:rsid w:val="5A720F23"/>
    <w:rsid w:val="5A753F56"/>
    <w:rsid w:val="5A843DDB"/>
    <w:rsid w:val="5ABF2995"/>
    <w:rsid w:val="5ABF4E13"/>
    <w:rsid w:val="5AE42ACB"/>
    <w:rsid w:val="5AEC1859"/>
    <w:rsid w:val="5B7976B8"/>
    <w:rsid w:val="5B985EBC"/>
    <w:rsid w:val="5BB93F58"/>
    <w:rsid w:val="5BC76675"/>
    <w:rsid w:val="5BDB7A2A"/>
    <w:rsid w:val="5C221AFD"/>
    <w:rsid w:val="5C4B1054"/>
    <w:rsid w:val="5C4E644E"/>
    <w:rsid w:val="5C5461FB"/>
    <w:rsid w:val="5C593F81"/>
    <w:rsid w:val="5C891B7C"/>
    <w:rsid w:val="5C8A73DF"/>
    <w:rsid w:val="5CB62246"/>
    <w:rsid w:val="5D192F00"/>
    <w:rsid w:val="5D445AA3"/>
    <w:rsid w:val="5D6121B1"/>
    <w:rsid w:val="5D700646"/>
    <w:rsid w:val="5DA0717E"/>
    <w:rsid w:val="5DCA244C"/>
    <w:rsid w:val="5DE84681"/>
    <w:rsid w:val="5E243E67"/>
    <w:rsid w:val="5E36363E"/>
    <w:rsid w:val="5E8C14B0"/>
    <w:rsid w:val="5EA75195"/>
    <w:rsid w:val="5F21609C"/>
    <w:rsid w:val="5F487ACD"/>
    <w:rsid w:val="5F7A57AC"/>
    <w:rsid w:val="5F8E3006"/>
    <w:rsid w:val="60196D73"/>
    <w:rsid w:val="601C6B0D"/>
    <w:rsid w:val="60343BAD"/>
    <w:rsid w:val="60563B24"/>
    <w:rsid w:val="608C3C73"/>
    <w:rsid w:val="60AF21F2"/>
    <w:rsid w:val="60E750C3"/>
    <w:rsid w:val="6105554A"/>
    <w:rsid w:val="61093088"/>
    <w:rsid w:val="612B4FB0"/>
    <w:rsid w:val="61642270"/>
    <w:rsid w:val="61A60ADB"/>
    <w:rsid w:val="61B431F8"/>
    <w:rsid w:val="61E82EA1"/>
    <w:rsid w:val="61F53810"/>
    <w:rsid w:val="6232236E"/>
    <w:rsid w:val="624A590A"/>
    <w:rsid w:val="62546789"/>
    <w:rsid w:val="6259410F"/>
    <w:rsid w:val="6271733B"/>
    <w:rsid w:val="6291178B"/>
    <w:rsid w:val="62A226C2"/>
    <w:rsid w:val="62E0626E"/>
    <w:rsid w:val="62E47B0C"/>
    <w:rsid w:val="62EC4C13"/>
    <w:rsid w:val="630272F8"/>
    <w:rsid w:val="6318012F"/>
    <w:rsid w:val="63972DD1"/>
    <w:rsid w:val="63C82F8A"/>
    <w:rsid w:val="63CB4828"/>
    <w:rsid w:val="63D812B9"/>
    <w:rsid w:val="63F35B2D"/>
    <w:rsid w:val="646A2293"/>
    <w:rsid w:val="64B21544"/>
    <w:rsid w:val="64B82FFF"/>
    <w:rsid w:val="64F943AD"/>
    <w:rsid w:val="65000502"/>
    <w:rsid w:val="651B533C"/>
    <w:rsid w:val="652D0ECB"/>
    <w:rsid w:val="653F727C"/>
    <w:rsid w:val="657333CA"/>
    <w:rsid w:val="6589499B"/>
    <w:rsid w:val="65C43C25"/>
    <w:rsid w:val="66575889"/>
    <w:rsid w:val="66A01F9C"/>
    <w:rsid w:val="66B141AA"/>
    <w:rsid w:val="66B27F22"/>
    <w:rsid w:val="66DE4873"/>
    <w:rsid w:val="66E71979"/>
    <w:rsid w:val="66FC4CE4"/>
    <w:rsid w:val="670C7632"/>
    <w:rsid w:val="673E0C06"/>
    <w:rsid w:val="67B53825"/>
    <w:rsid w:val="67E81E4D"/>
    <w:rsid w:val="68190258"/>
    <w:rsid w:val="683361CD"/>
    <w:rsid w:val="6884144A"/>
    <w:rsid w:val="688723D3"/>
    <w:rsid w:val="68A45648"/>
    <w:rsid w:val="68BA4E6C"/>
    <w:rsid w:val="68C33D20"/>
    <w:rsid w:val="690C3919"/>
    <w:rsid w:val="69110F2F"/>
    <w:rsid w:val="6949691B"/>
    <w:rsid w:val="69672308"/>
    <w:rsid w:val="69690D6B"/>
    <w:rsid w:val="69C9180A"/>
    <w:rsid w:val="69D00DEB"/>
    <w:rsid w:val="69F148BD"/>
    <w:rsid w:val="69FA19C4"/>
    <w:rsid w:val="6A0171F6"/>
    <w:rsid w:val="6A0C16F7"/>
    <w:rsid w:val="6A102F95"/>
    <w:rsid w:val="6A42336B"/>
    <w:rsid w:val="6A5A06B4"/>
    <w:rsid w:val="6A795746"/>
    <w:rsid w:val="6ABC311D"/>
    <w:rsid w:val="6AC90DF4"/>
    <w:rsid w:val="6ACA3A8C"/>
    <w:rsid w:val="6ADF7BB0"/>
    <w:rsid w:val="6B086321"/>
    <w:rsid w:val="6B286A04"/>
    <w:rsid w:val="6B6951CD"/>
    <w:rsid w:val="6B8F210E"/>
    <w:rsid w:val="6BBD539F"/>
    <w:rsid w:val="6BC73B27"/>
    <w:rsid w:val="6BDB5825"/>
    <w:rsid w:val="6BE7241B"/>
    <w:rsid w:val="6BE75F78"/>
    <w:rsid w:val="6C7D4B2E"/>
    <w:rsid w:val="6C814F8B"/>
    <w:rsid w:val="6C8C6B1F"/>
    <w:rsid w:val="6CAD1960"/>
    <w:rsid w:val="6CF070AE"/>
    <w:rsid w:val="6D282CEC"/>
    <w:rsid w:val="6D2A6A64"/>
    <w:rsid w:val="6D3B2A1F"/>
    <w:rsid w:val="6D655CEE"/>
    <w:rsid w:val="6D6D6950"/>
    <w:rsid w:val="6D735F7B"/>
    <w:rsid w:val="6D9162CD"/>
    <w:rsid w:val="6DAD31F1"/>
    <w:rsid w:val="6DD4077E"/>
    <w:rsid w:val="6DE22E9A"/>
    <w:rsid w:val="6DFB5D0A"/>
    <w:rsid w:val="6E26547D"/>
    <w:rsid w:val="6E396833"/>
    <w:rsid w:val="6E9A19C7"/>
    <w:rsid w:val="6EC10D02"/>
    <w:rsid w:val="6EF235B1"/>
    <w:rsid w:val="6F7E1C23"/>
    <w:rsid w:val="6FFB0243"/>
    <w:rsid w:val="6FFE5F86"/>
    <w:rsid w:val="7007308C"/>
    <w:rsid w:val="70074E3A"/>
    <w:rsid w:val="700F1F41"/>
    <w:rsid w:val="70131A31"/>
    <w:rsid w:val="70313C65"/>
    <w:rsid w:val="710364D6"/>
    <w:rsid w:val="7130216F"/>
    <w:rsid w:val="714D4ACF"/>
    <w:rsid w:val="7189187F"/>
    <w:rsid w:val="719C6A43"/>
    <w:rsid w:val="71AF5789"/>
    <w:rsid w:val="71B71FA3"/>
    <w:rsid w:val="71BA7C8A"/>
    <w:rsid w:val="71D657B6"/>
    <w:rsid w:val="71E116BB"/>
    <w:rsid w:val="72141120"/>
    <w:rsid w:val="72AB41A3"/>
    <w:rsid w:val="73171838"/>
    <w:rsid w:val="73217DC5"/>
    <w:rsid w:val="733A5527"/>
    <w:rsid w:val="7358775B"/>
    <w:rsid w:val="73852C46"/>
    <w:rsid w:val="73B40E35"/>
    <w:rsid w:val="73B819C4"/>
    <w:rsid w:val="73E7745D"/>
    <w:rsid w:val="73FE6554"/>
    <w:rsid w:val="7407365B"/>
    <w:rsid w:val="7456013E"/>
    <w:rsid w:val="745B39A7"/>
    <w:rsid w:val="74604B19"/>
    <w:rsid w:val="748527D2"/>
    <w:rsid w:val="74A23383"/>
    <w:rsid w:val="74D177C5"/>
    <w:rsid w:val="755723C0"/>
    <w:rsid w:val="75B415C0"/>
    <w:rsid w:val="75DB4D9F"/>
    <w:rsid w:val="764364A0"/>
    <w:rsid w:val="76472434"/>
    <w:rsid w:val="764C7A4B"/>
    <w:rsid w:val="76595CC4"/>
    <w:rsid w:val="76785167"/>
    <w:rsid w:val="767E572A"/>
    <w:rsid w:val="76854D0B"/>
    <w:rsid w:val="76AF3B36"/>
    <w:rsid w:val="76C07AF1"/>
    <w:rsid w:val="76FB321F"/>
    <w:rsid w:val="770932F4"/>
    <w:rsid w:val="7711659E"/>
    <w:rsid w:val="77366005"/>
    <w:rsid w:val="776821F4"/>
    <w:rsid w:val="78047EB1"/>
    <w:rsid w:val="780F6F82"/>
    <w:rsid w:val="782A3DBC"/>
    <w:rsid w:val="78306EF8"/>
    <w:rsid w:val="78591FAB"/>
    <w:rsid w:val="7868764D"/>
    <w:rsid w:val="78880AE2"/>
    <w:rsid w:val="788A03B6"/>
    <w:rsid w:val="788D434B"/>
    <w:rsid w:val="78994A9D"/>
    <w:rsid w:val="78E201F2"/>
    <w:rsid w:val="78F87A16"/>
    <w:rsid w:val="79352A18"/>
    <w:rsid w:val="79554E68"/>
    <w:rsid w:val="795C61F7"/>
    <w:rsid w:val="79904DBA"/>
    <w:rsid w:val="79B53B59"/>
    <w:rsid w:val="79DD09BA"/>
    <w:rsid w:val="7A0B19CB"/>
    <w:rsid w:val="7A212F9C"/>
    <w:rsid w:val="7A22231A"/>
    <w:rsid w:val="7A2A00A3"/>
    <w:rsid w:val="7A3F3423"/>
    <w:rsid w:val="7A5073DE"/>
    <w:rsid w:val="7A890316"/>
    <w:rsid w:val="7A911ED0"/>
    <w:rsid w:val="7AB160CE"/>
    <w:rsid w:val="7AB458D1"/>
    <w:rsid w:val="7AC5601E"/>
    <w:rsid w:val="7AFC371C"/>
    <w:rsid w:val="7B690757"/>
    <w:rsid w:val="7B937ECA"/>
    <w:rsid w:val="7BE349AD"/>
    <w:rsid w:val="7BF2262B"/>
    <w:rsid w:val="7C105077"/>
    <w:rsid w:val="7C7E6484"/>
    <w:rsid w:val="7CE56503"/>
    <w:rsid w:val="7D075E39"/>
    <w:rsid w:val="7D11554A"/>
    <w:rsid w:val="7D494CE4"/>
    <w:rsid w:val="7D4F6073"/>
    <w:rsid w:val="7D650960"/>
    <w:rsid w:val="7DAE00ED"/>
    <w:rsid w:val="7DEB7B49"/>
    <w:rsid w:val="7DF06F0E"/>
    <w:rsid w:val="7E1202D5"/>
    <w:rsid w:val="7E235535"/>
    <w:rsid w:val="7E4A17B5"/>
    <w:rsid w:val="7E6671D0"/>
    <w:rsid w:val="7E7C2E97"/>
    <w:rsid w:val="7E7C4C45"/>
    <w:rsid w:val="7EA55E80"/>
    <w:rsid w:val="7F5259A6"/>
    <w:rsid w:val="7F8042C1"/>
    <w:rsid w:val="7FC72C59"/>
    <w:rsid w:val="7FCE14D1"/>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2"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4"/>
    <w:pPr>
      <w:spacing w:line="360" w:lineRule="auto"/>
      <w:ind w:firstLine="198"/>
    </w:pPr>
    <w:rPr>
      <w:rFonts w:ascii="Times New Roman" w:hAnsi="Times New Roman" w:eastAsia="仿宋" w:cstheme="minorBidi"/>
      <w:kern w:val="2"/>
      <w:sz w:val="24"/>
      <w:szCs w:val="24"/>
      <w:lang w:val="en-US" w:eastAsia="zh-CN" w:bidi="ar-SA"/>
    </w:rPr>
  </w:style>
  <w:style w:type="paragraph" w:styleId="4">
    <w:name w:val="heading 1"/>
    <w:basedOn w:val="5"/>
    <w:next w:val="6"/>
    <w:link w:val="37"/>
    <w:autoRedefine/>
    <w:qFormat/>
    <w:uiPriority w:val="0"/>
    <w:pPr>
      <w:keepNext/>
      <w:keepLines/>
      <w:numPr>
        <w:ilvl w:val="0"/>
        <w:numId w:val="1"/>
      </w:numPr>
      <w:tabs>
        <w:tab w:val="left" w:pos="360"/>
      </w:tabs>
      <w:autoSpaceDN w:val="0"/>
      <w:spacing w:before="50" w:beforeLines="50" w:after="50" w:afterLines="50"/>
      <w:ind w:firstLine="0" w:firstLineChars="0"/>
      <w:jc w:val="center"/>
      <w:textAlignment w:val="top"/>
      <w:outlineLvl w:val="0"/>
    </w:pPr>
    <w:rPr>
      <w:rFonts w:cs="仿宋"/>
      <w:b/>
      <w:bCs/>
      <w:kern w:val="44"/>
      <w:sz w:val="32"/>
      <w:szCs w:val="32"/>
    </w:rPr>
  </w:style>
  <w:style w:type="paragraph" w:styleId="6">
    <w:name w:val="heading 2"/>
    <w:basedOn w:val="1"/>
    <w:next w:val="1"/>
    <w:link w:val="38"/>
    <w:autoRedefine/>
    <w:qFormat/>
    <w:uiPriority w:val="0"/>
    <w:pPr>
      <w:keepNext/>
      <w:keepLines/>
      <w:numPr>
        <w:ilvl w:val="1"/>
        <w:numId w:val="1"/>
      </w:numPr>
      <w:tabs>
        <w:tab w:val="left" w:pos="360"/>
      </w:tabs>
      <w:ind w:firstLineChars="0"/>
      <w:outlineLvl w:val="1"/>
    </w:pPr>
    <w:rPr>
      <w:b/>
      <w:bCs/>
      <w:color w:val="000000"/>
      <w:sz w:val="28"/>
    </w:rPr>
  </w:style>
  <w:style w:type="paragraph" w:styleId="7">
    <w:name w:val="heading 3"/>
    <w:basedOn w:val="1"/>
    <w:next w:val="1"/>
    <w:link w:val="39"/>
    <w:autoRedefine/>
    <w:qFormat/>
    <w:uiPriority w:val="0"/>
    <w:pPr>
      <w:keepNext/>
      <w:keepLines/>
      <w:numPr>
        <w:ilvl w:val="2"/>
        <w:numId w:val="1"/>
      </w:numPr>
      <w:tabs>
        <w:tab w:val="left" w:pos="360"/>
      </w:tabs>
      <w:ind w:firstLineChars="0"/>
      <w:outlineLvl w:val="2"/>
    </w:pPr>
    <w:rPr>
      <w:rFonts w:cs="微软雅黑"/>
      <w:b/>
      <w:sz w:val="28"/>
      <w:szCs w:val="28"/>
    </w:rPr>
  </w:style>
  <w:style w:type="paragraph" w:styleId="8">
    <w:name w:val="heading 4"/>
    <w:basedOn w:val="5"/>
    <w:next w:val="5"/>
    <w:link w:val="40"/>
    <w:autoRedefine/>
    <w:qFormat/>
    <w:uiPriority w:val="0"/>
    <w:pPr>
      <w:keepNext/>
      <w:keepLines/>
      <w:numPr>
        <w:ilvl w:val="3"/>
        <w:numId w:val="1"/>
      </w:numPr>
      <w:tabs>
        <w:tab w:val="left" w:pos="360"/>
      </w:tabs>
      <w:ind w:firstLineChars="0"/>
      <w:outlineLvl w:val="3"/>
    </w:pPr>
    <w:rPr>
      <w:rFonts w:cstheme="majorBidi"/>
      <w:b/>
      <w:bCs/>
      <w:szCs w:val="28"/>
    </w:rPr>
  </w:style>
  <w:style w:type="paragraph" w:styleId="9">
    <w:name w:val="heading 5"/>
    <w:basedOn w:val="5"/>
    <w:next w:val="5"/>
    <w:link w:val="41"/>
    <w:autoRedefine/>
    <w:qFormat/>
    <w:uiPriority w:val="0"/>
    <w:pPr>
      <w:keepNext/>
      <w:keepLines/>
      <w:numPr>
        <w:ilvl w:val="4"/>
        <w:numId w:val="1"/>
      </w:numPr>
      <w:tabs>
        <w:tab w:val="left" w:pos="360"/>
      </w:tabs>
      <w:ind w:firstLineChars="0"/>
      <w:outlineLvl w:val="4"/>
    </w:pPr>
    <w:rPr>
      <w:b/>
      <w:bCs/>
      <w:szCs w:val="28"/>
    </w:rPr>
  </w:style>
  <w:style w:type="paragraph" w:styleId="10">
    <w:name w:val="heading 6"/>
    <w:basedOn w:val="1"/>
    <w:next w:val="1"/>
    <w:link w:val="42"/>
    <w:autoRedefine/>
    <w:qFormat/>
    <w:uiPriority w:val="0"/>
    <w:pPr>
      <w:keepNext/>
      <w:keepLines/>
      <w:numPr>
        <w:ilvl w:val="5"/>
        <w:numId w:val="1"/>
      </w:numPr>
      <w:tabs>
        <w:tab w:val="left" w:pos="360"/>
        <w:tab w:val="left" w:pos="2004"/>
      </w:tabs>
      <w:ind w:firstLine="0" w:firstLineChars="0"/>
      <w:outlineLvl w:val="5"/>
    </w:pPr>
    <w:rPr>
      <w:rFonts w:cstheme="majorBidi"/>
      <w:b/>
      <w:bCs/>
    </w:rPr>
  </w:style>
  <w:style w:type="paragraph" w:styleId="11">
    <w:name w:val="heading 7"/>
    <w:basedOn w:val="5"/>
    <w:next w:val="1"/>
    <w:link w:val="43"/>
    <w:autoRedefine/>
    <w:qFormat/>
    <w:uiPriority w:val="0"/>
    <w:pPr>
      <w:keepNext/>
      <w:keepLines/>
      <w:numPr>
        <w:ilvl w:val="6"/>
        <w:numId w:val="1"/>
      </w:numPr>
      <w:tabs>
        <w:tab w:val="left" w:pos="360"/>
      </w:tabs>
      <w:ind w:firstLine="0" w:firstLineChars="0"/>
      <w:outlineLvl w:val="6"/>
    </w:pPr>
    <w:rPr>
      <w:bCs/>
    </w:rPr>
  </w:style>
  <w:style w:type="paragraph" w:styleId="12">
    <w:name w:val="heading 8"/>
    <w:basedOn w:val="1"/>
    <w:next w:val="1"/>
    <w:link w:val="44"/>
    <w:autoRedefine/>
    <w:unhideWhenUsed/>
    <w:qFormat/>
    <w:uiPriority w:val="2"/>
    <w:pPr>
      <w:keepNext/>
      <w:keepLines/>
      <w:numPr>
        <w:ilvl w:val="7"/>
        <w:numId w:val="1"/>
      </w:numPr>
      <w:tabs>
        <w:tab w:val="left" w:pos="2292"/>
      </w:tabs>
      <w:spacing w:before="240" w:after="64" w:line="320" w:lineRule="auto"/>
      <w:outlineLvl w:val="7"/>
    </w:pPr>
    <w:rPr>
      <w:rFonts w:asciiTheme="majorHAnsi" w:hAnsiTheme="majorHAnsi" w:eastAsiaTheme="majorEastAsia" w:cstheme="majorBidi"/>
    </w:rPr>
  </w:style>
  <w:style w:type="paragraph" w:styleId="13">
    <w:name w:val="heading 9"/>
    <w:basedOn w:val="1"/>
    <w:next w:val="1"/>
    <w:link w:val="45"/>
    <w:autoRedefine/>
    <w:unhideWhenUsed/>
    <w:qFormat/>
    <w:uiPriority w:val="9"/>
    <w:pPr>
      <w:keepNext/>
      <w:keepLines/>
      <w:numPr>
        <w:ilvl w:val="8"/>
        <w:numId w:val="1"/>
      </w:numPr>
      <w:tabs>
        <w:tab w:val="left" w:pos="2436"/>
      </w:tabs>
      <w:spacing w:before="240" w:after="64" w:line="320" w:lineRule="auto"/>
      <w:outlineLvl w:val="8"/>
    </w:pPr>
    <w:rPr>
      <w:rFonts w:asciiTheme="majorHAnsi" w:hAnsiTheme="majorHAnsi" w:eastAsiaTheme="majorEastAsia" w:cstheme="majorBidi"/>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落"/>
    <w:basedOn w:val="3"/>
    <w:qFormat/>
    <w:uiPriority w:val="0"/>
    <w:pPr>
      <w:ind w:firstLine="200"/>
    </w:pPr>
    <w:rPr>
      <w:rFonts w:ascii="Verdana" w:hAnsi="Verdana"/>
      <w:color w:val="000000"/>
      <w:shd w:val="clear" w:color="auto" w:fill="FFFFFF"/>
    </w:rPr>
  </w:style>
  <w:style w:type="paragraph" w:customStyle="1" w:styleId="3">
    <w:name w:val="列表段落1"/>
    <w:basedOn w:val="1"/>
    <w:qFormat/>
    <w:uiPriority w:val="34"/>
    <w:pPr>
      <w:spacing w:before="120" w:after="120"/>
      <w:ind w:firstLine="420"/>
    </w:pPr>
    <w:rPr>
      <w:rFonts w:cs="Times New Roman"/>
      <w:szCs w:val="22"/>
    </w:rPr>
  </w:style>
  <w:style w:type="paragraph" w:customStyle="1" w:styleId="5">
    <w:name w:val="正文1"/>
    <w:basedOn w:val="1"/>
    <w:link w:val="46"/>
    <w:autoRedefine/>
    <w:qFormat/>
    <w:uiPriority w:val="0"/>
    <w:pPr>
      <w:widowControl w:val="0"/>
      <w:ind w:firstLine="200" w:firstLineChars="200"/>
      <w:jc w:val="both"/>
    </w:pPr>
    <w:rPr>
      <w:lang w:val="zh-CN"/>
    </w:rPr>
  </w:style>
  <w:style w:type="paragraph" w:styleId="14">
    <w:name w:val="List Number"/>
    <w:basedOn w:val="1"/>
    <w:next w:val="15"/>
    <w:autoRedefine/>
    <w:semiHidden/>
    <w:unhideWhenUsed/>
    <w:qFormat/>
    <w:uiPriority w:val="99"/>
    <w:pPr>
      <w:numPr>
        <w:ilvl w:val="0"/>
        <w:numId w:val="2"/>
      </w:numPr>
    </w:pPr>
  </w:style>
  <w:style w:type="paragraph" w:styleId="15">
    <w:name w:val="Balloon Text"/>
    <w:basedOn w:val="1"/>
    <w:next w:val="16"/>
    <w:autoRedefine/>
    <w:qFormat/>
    <w:uiPriority w:val="0"/>
    <w:rPr>
      <w:sz w:val="18"/>
      <w:szCs w:val="18"/>
    </w:rPr>
  </w:style>
  <w:style w:type="paragraph" w:styleId="16">
    <w:name w:val="toc 8"/>
    <w:basedOn w:val="1"/>
    <w:next w:val="1"/>
    <w:autoRedefine/>
    <w:qFormat/>
    <w:uiPriority w:val="0"/>
    <w:pPr>
      <w:ind w:left="1470"/>
      <w:jc w:val="left"/>
    </w:pPr>
    <w:rPr>
      <w:sz w:val="18"/>
      <w:szCs w:val="18"/>
    </w:rPr>
  </w:style>
  <w:style w:type="paragraph" w:styleId="17">
    <w:name w:val="Normal Indent"/>
    <w:basedOn w:val="1"/>
    <w:autoRedefine/>
    <w:qFormat/>
    <w:uiPriority w:val="0"/>
    <w:pPr>
      <w:ind w:firstLine="420" w:firstLineChars="200"/>
    </w:pPr>
  </w:style>
  <w:style w:type="paragraph" w:styleId="18">
    <w:name w:val="Body Text"/>
    <w:basedOn w:val="1"/>
    <w:autoRedefine/>
    <w:qFormat/>
    <w:uiPriority w:val="0"/>
    <w:pPr>
      <w:spacing w:after="120" w:afterLines="0"/>
    </w:pPr>
    <w:rPr>
      <w:sz w:val="28"/>
    </w:rPr>
  </w:style>
  <w:style w:type="paragraph" w:styleId="19">
    <w:name w:val="Body Text Indent"/>
    <w:basedOn w:val="1"/>
    <w:next w:val="1"/>
    <w:autoRedefine/>
    <w:qFormat/>
    <w:uiPriority w:val="0"/>
    <w:pPr>
      <w:spacing w:after="120"/>
      <w:ind w:leftChars="200"/>
    </w:pPr>
    <w:rPr>
      <w:rFonts w:eastAsia="宋体"/>
      <w:sz w:val="21"/>
      <w:szCs w:val="24"/>
    </w:rPr>
  </w:style>
  <w:style w:type="paragraph" w:styleId="20">
    <w:name w:val="Plain Text"/>
    <w:basedOn w:val="1"/>
    <w:next w:val="1"/>
    <w:autoRedefine/>
    <w:qFormat/>
    <w:uiPriority w:val="0"/>
    <w:rPr>
      <w:rFonts w:ascii="宋体" w:hAnsi="Courier New"/>
      <w:szCs w:val="20"/>
    </w:rPr>
  </w:style>
  <w:style w:type="paragraph" w:styleId="21">
    <w:name w:val="Date"/>
    <w:basedOn w:val="1"/>
    <w:next w:val="1"/>
    <w:autoRedefine/>
    <w:qFormat/>
    <w:uiPriority w:val="0"/>
    <w:pPr>
      <w:ind w:left="100"/>
    </w:pPr>
    <w:rPr>
      <w:sz w:val="28"/>
      <w:szCs w:val="20"/>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left" w:pos="0"/>
        <w:tab w:val="right" w:leader="dot" w:pos="8280"/>
      </w:tabs>
      <w:adjustRightInd w:val="0"/>
      <w:snapToGrid w:val="0"/>
      <w:spacing w:before="156" w:beforeLines="50" w:after="156" w:afterLines="50" w:line="440" w:lineRule="exact"/>
      <w:ind w:firstLine="100" w:firstLineChars="100"/>
    </w:pPr>
    <w:rPr>
      <w:rFonts w:eastAsia="宋体"/>
      <w:sz w:val="21"/>
      <w:szCs w:val="24"/>
    </w:rPr>
  </w:style>
  <w:style w:type="paragraph" w:styleId="25">
    <w:name w:val="toc 6"/>
    <w:basedOn w:val="1"/>
    <w:next w:val="1"/>
    <w:autoRedefine/>
    <w:semiHidden/>
    <w:qFormat/>
    <w:uiPriority w:val="0"/>
    <w:pPr>
      <w:widowControl w:val="0"/>
      <w:ind w:left="1050"/>
    </w:pPr>
    <w:rPr>
      <w:kern w:val="2"/>
      <w:sz w:val="18"/>
      <w:szCs w:val="18"/>
      <w:lang w:val="en-US" w:eastAsia="zh-CN" w:bidi="ar-SA"/>
    </w:rPr>
  </w:style>
  <w:style w:type="paragraph" w:styleId="26">
    <w:name w:val="Body Text Indent 3"/>
    <w:basedOn w:val="1"/>
    <w:autoRedefine/>
    <w:qFormat/>
    <w:uiPriority w:val="0"/>
    <w:pPr>
      <w:ind w:firstLine="570"/>
    </w:pPr>
    <w:rPr>
      <w:rFonts w:ascii="楷体_GB2312" w:eastAsia="楷体_GB2312"/>
      <w:sz w:val="32"/>
      <w:szCs w:val="20"/>
    </w:rPr>
  </w:style>
  <w:style w:type="paragraph" w:styleId="27">
    <w:name w:val="toc 2"/>
    <w:basedOn w:val="1"/>
    <w:next w:val="1"/>
    <w:autoRedefine/>
    <w:qFormat/>
    <w:uiPriority w:val="0"/>
    <w:pPr>
      <w:ind w:left="420" w:leftChars="200"/>
    </w:pPr>
  </w:style>
  <w:style w:type="paragraph" w:styleId="2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9">
    <w:name w:val="Body Text First Indent"/>
    <w:basedOn w:val="18"/>
    <w:autoRedefine/>
    <w:qFormat/>
    <w:uiPriority w:val="0"/>
    <w:pPr>
      <w:adjustRightInd w:val="0"/>
      <w:spacing w:after="120" w:afterLines="0" w:line="360" w:lineRule="auto"/>
      <w:ind w:firstLine="420"/>
      <w:textAlignment w:val="baseline"/>
    </w:pPr>
    <w:rPr>
      <w:rFonts w:eastAsia="楷体_GB2312"/>
      <w:sz w:val="24"/>
      <w:lang w:bidi="ar-SA"/>
    </w:rPr>
  </w:style>
  <w:style w:type="paragraph" w:styleId="30">
    <w:name w:val="Body Text First Indent 2"/>
    <w:basedOn w:val="19"/>
    <w:next w:val="31"/>
    <w:autoRedefine/>
    <w:qFormat/>
    <w:uiPriority w:val="0"/>
    <w:pPr>
      <w:ind w:left="420" w:firstLine="420" w:firstLineChars="200"/>
    </w:pPr>
  </w:style>
  <w:style w:type="paragraph" w:customStyle="1" w:styleId="3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3">
    <w:name w:val="Table Grid"/>
    <w:basedOn w:val="32"/>
    <w:autoRedefine/>
    <w:qFormat/>
    <w:uiPriority w:val="99"/>
    <w:pPr>
      <w:jc w:val="center"/>
    </w:pPr>
    <w:rPr>
      <w:rFonts w:ascii="Times New Roman" w:hAnsi="Times New Roman" w:eastAsia="仿宋"/>
      <w:kern w:val="0"/>
      <w:sz w:val="20"/>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仿宋"/>
        <w:b/>
        <w:i w:val="0"/>
        <w:sz w:val="28"/>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tblStylePr w:type="firstCol">
      <w:rPr>
        <w:rFonts w:ascii="Times New Roman" w:hAnsi="Times New Roman" w:eastAsia="仿宋"/>
        <w:b/>
        <w:i w:val="0"/>
        <w:sz w:val="21"/>
      </w:rPr>
    </w:tblStylePr>
  </w:style>
  <w:style w:type="character" w:styleId="35">
    <w:name w:val="page number"/>
    <w:basedOn w:val="34"/>
    <w:autoRedefine/>
    <w:qFormat/>
    <w:uiPriority w:val="0"/>
  </w:style>
  <w:style w:type="character" w:customStyle="1" w:styleId="36">
    <w:name w:val="apple-converted-space"/>
    <w:basedOn w:val="34"/>
    <w:autoRedefine/>
    <w:qFormat/>
    <w:uiPriority w:val="0"/>
  </w:style>
  <w:style w:type="character" w:customStyle="1" w:styleId="37">
    <w:name w:val="标题 1 字符"/>
    <w:basedOn w:val="34"/>
    <w:link w:val="4"/>
    <w:autoRedefine/>
    <w:qFormat/>
    <w:uiPriority w:val="0"/>
    <w:rPr>
      <w:rFonts w:ascii="Times New Roman" w:hAnsi="Times New Roman" w:eastAsia="仿宋" w:cs="仿宋"/>
      <w:b/>
      <w:bCs/>
      <w:kern w:val="44"/>
      <w:sz w:val="32"/>
      <w:szCs w:val="32"/>
      <w:lang w:val="zh-CN"/>
    </w:rPr>
  </w:style>
  <w:style w:type="character" w:customStyle="1" w:styleId="38">
    <w:name w:val="标题 2 字符"/>
    <w:basedOn w:val="34"/>
    <w:link w:val="6"/>
    <w:autoRedefine/>
    <w:qFormat/>
    <w:uiPriority w:val="0"/>
    <w:rPr>
      <w:rFonts w:ascii="Times New Roman" w:hAnsi="Times New Roman" w:eastAsia="仿宋"/>
      <w:b/>
      <w:bCs/>
      <w:color w:val="000000"/>
      <w:sz w:val="28"/>
      <w:szCs w:val="24"/>
      <w:lang w:val="zh-CN"/>
    </w:rPr>
  </w:style>
  <w:style w:type="character" w:customStyle="1" w:styleId="39">
    <w:name w:val="标题 3 字符"/>
    <w:basedOn w:val="34"/>
    <w:link w:val="7"/>
    <w:autoRedefine/>
    <w:qFormat/>
    <w:uiPriority w:val="0"/>
    <w:rPr>
      <w:rFonts w:ascii="Times New Roman" w:hAnsi="Times New Roman" w:eastAsia="仿宋" w:cs="微软雅黑"/>
      <w:b/>
      <w:sz w:val="28"/>
      <w:szCs w:val="28"/>
      <w:lang w:val="zh-CN"/>
    </w:rPr>
  </w:style>
  <w:style w:type="character" w:customStyle="1" w:styleId="40">
    <w:name w:val="标题 4 字符"/>
    <w:basedOn w:val="34"/>
    <w:link w:val="8"/>
    <w:autoRedefine/>
    <w:qFormat/>
    <w:uiPriority w:val="0"/>
    <w:rPr>
      <w:rFonts w:ascii="Times New Roman" w:hAnsi="Times New Roman" w:eastAsia="仿宋" w:cstheme="majorBidi"/>
      <w:b/>
      <w:bCs/>
      <w:sz w:val="24"/>
      <w:szCs w:val="28"/>
      <w:lang w:val="zh-CN"/>
    </w:rPr>
  </w:style>
  <w:style w:type="character" w:customStyle="1" w:styleId="41">
    <w:name w:val="标题 5 字符"/>
    <w:basedOn w:val="34"/>
    <w:link w:val="9"/>
    <w:autoRedefine/>
    <w:qFormat/>
    <w:uiPriority w:val="0"/>
    <w:rPr>
      <w:rFonts w:ascii="Times New Roman" w:hAnsi="Times New Roman" w:eastAsia="仿宋"/>
      <w:b/>
      <w:bCs/>
      <w:sz w:val="24"/>
      <w:szCs w:val="28"/>
      <w:lang w:val="zh-CN"/>
    </w:rPr>
  </w:style>
  <w:style w:type="character" w:customStyle="1" w:styleId="42">
    <w:name w:val="标题 6 字符"/>
    <w:basedOn w:val="34"/>
    <w:link w:val="10"/>
    <w:autoRedefine/>
    <w:qFormat/>
    <w:uiPriority w:val="0"/>
    <w:rPr>
      <w:rFonts w:ascii="Times New Roman" w:hAnsi="Times New Roman" w:eastAsia="仿宋" w:cstheme="majorBidi"/>
      <w:b/>
      <w:bCs/>
      <w:sz w:val="24"/>
      <w:szCs w:val="24"/>
      <w:lang w:val="zh-CN"/>
    </w:rPr>
  </w:style>
  <w:style w:type="character" w:customStyle="1" w:styleId="43">
    <w:name w:val="标题 7 字符"/>
    <w:basedOn w:val="34"/>
    <w:link w:val="11"/>
    <w:autoRedefine/>
    <w:qFormat/>
    <w:uiPriority w:val="0"/>
    <w:rPr>
      <w:rFonts w:ascii="Times New Roman" w:hAnsi="Times New Roman" w:eastAsia="仿宋"/>
      <w:bCs/>
      <w:sz w:val="24"/>
      <w:szCs w:val="24"/>
      <w:lang w:val="zh-CN"/>
    </w:rPr>
  </w:style>
  <w:style w:type="character" w:customStyle="1" w:styleId="44">
    <w:name w:val="标题 8 字符"/>
    <w:basedOn w:val="34"/>
    <w:link w:val="12"/>
    <w:autoRedefine/>
    <w:qFormat/>
    <w:uiPriority w:val="2"/>
    <w:rPr>
      <w:rFonts w:asciiTheme="majorHAnsi" w:hAnsiTheme="majorHAnsi" w:eastAsiaTheme="majorEastAsia" w:cstheme="majorBidi"/>
      <w:sz w:val="24"/>
      <w:szCs w:val="24"/>
    </w:rPr>
  </w:style>
  <w:style w:type="character" w:customStyle="1" w:styleId="45">
    <w:name w:val="标题 9 字符"/>
    <w:basedOn w:val="34"/>
    <w:link w:val="13"/>
    <w:autoRedefine/>
    <w:qFormat/>
    <w:uiPriority w:val="9"/>
    <w:rPr>
      <w:rFonts w:asciiTheme="majorHAnsi" w:hAnsiTheme="majorHAnsi" w:eastAsiaTheme="majorEastAsia" w:cstheme="majorBidi"/>
      <w:sz w:val="24"/>
      <w:szCs w:val="24"/>
    </w:rPr>
  </w:style>
  <w:style w:type="character" w:customStyle="1" w:styleId="46">
    <w:name w:val="正文1 字符"/>
    <w:basedOn w:val="34"/>
    <w:link w:val="5"/>
    <w:autoRedefine/>
    <w:qFormat/>
    <w:uiPriority w:val="0"/>
    <w:rPr>
      <w:rFonts w:ascii="Times New Roman" w:hAnsi="Times New Roman" w:eastAsia="仿宋"/>
      <w:sz w:val="24"/>
      <w:szCs w:val="24"/>
      <w:lang w:val="zh-CN"/>
    </w:rPr>
  </w:style>
  <w:style w:type="paragraph" w:customStyle="1" w:styleId="47">
    <w:name w:val="列出段落1"/>
    <w:basedOn w:val="1"/>
    <w:autoRedefine/>
    <w:qFormat/>
    <w:uiPriority w:val="0"/>
    <w:pPr>
      <w:widowControl w:val="0"/>
      <w:ind w:firstLine="420" w:firstLineChars="200"/>
      <w:jc w:val="both"/>
    </w:pPr>
    <w:rPr>
      <w:rFonts w:ascii="Calibri" w:hAnsi="Calibri" w:eastAsia="宋体" w:cs="Times New Roman"/>
    </w:rPr>
  </w:style>
  <w:style w:type="paragraph" w:customStyle="1" w:styleId="48">
    <w:name w:val="标题 3_0"/>
    <w:basedOn w:val="1"/>
    <w:next w:val="1"/>
    <w:autoRedefine/>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49">
    <w:name w:val="表格文字"/>
    <w:basedOn w:val="20"/>
    <w:next w:val="17"/>
    <w:autoRedefine/>
    <w:qFormat/>
    <w:uiPriority w:val="0"/>
    <w:pPr>
      <w:adjustRightInd/>
      <w:ind w:firstLine="200" w:firstLineChars="200"/>
    </w:pPr>
    <w:rPr>
      <w:rFonts w:ascii="Arial" w:hAnsi="Arial"/>
      <w:spacing w:val="-5"/>
      <w:kern w:val="0"/>
      <w:sz w:val="24"/>
      <w:szCs w:val="20"/>
    </w:rPr>
  </w:style>
  <w:style w:type="paragraph" w:customStyle="1" w:styleId="50">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51">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2">
    <w:name w:val="Plain Text"/>
    <w:basedOn w:val="53"/>
    <w:autoRedefine/>
    <w:qFormat/>
    <w:uiPriority w:val="0"/>
    <w:pPr>
      <w:widowControl/>
      <w:jc w:val="left"/>
    </w:pPr>
    <w:rPr>
      <w:rFonts w:hint="eastAsia" w:ascii="宋体" w:hAnsi="Courier New"/>
    </w:rPr>
  </w:style>
  <w:style w:type="paragraph" w:customStyle="1" w:styleId="53">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纯文本_0_0"/>
    <w:basedOn w:val="55"/>
    <w:autoRedefine/>
    <w:qFormat/>
    <w:uiPriority w:val="0"/>
    <w:rPr>
      <w:rFonts w:ascii="宋体" w:hAnsi="Courier New"/>
      <w:szCs w:val="21"/>
    </w:rPr>
  </w:style>
  <w:style w:type="paragraph" w:customStyle="1" w:styleId="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Body Text 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7">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15"/>
    <w:autoRedefine/>
    <w:qFormat/>
    <w:uiPriority w:val="0"/>
  </w:style>
  <w:style w:type="paragraph" w:customStyle="1" w:styleId="59">
    <w:name w:val="招标-主标题"/>
    <w:basedOn w:val="1"/>
    <w:autoRedefine/>
    <w:qFormat/>
    <w:uiPriority w:val="0"/>
    <w:pPr>
      <w:tabs>
        <w:tab w:val="left" w:pos="1620"/>
        <w:tab w:val="left" w:pos="1800"/>
        <w:tab w:val="left" w:pos="1980"/>
      </w:tabs>
      <w:spacing w:line="768" w:lineRule="auto"/>
      <w:jc w:val="center"/>
    </w:pPr>
    <w:rPr>
      <w:rFonts w:ascii="宋体" w:hAnsi="宋体" w:eastAsia="宋体"/>
      <w:b/>
      <w:sz w:val="32"/>
    </w:rPr>
  </w:style>
  <w:style w:type="paragraph" w:customStyle="1" w:styleId="60">
    <w:name w:val="正文缩进1"/>
    <w:basedOn w:val="1"/>
    <w:next w:val="1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2">
    <w:name w:val="纯文本1"/>
    <w:basedOn w:val="1"/>
    <w:autoRedefine/>
    <w:qFormat/>
    <w:uiPriority w:val="0"/>
    <w:pPr>
      <w:adjustRightInd/>
    </w:pPr>
    <w:rPr>
      <w:rFonts w:ascii="宋体" w:hAnsi="Courier New"/>
      <w:kern w:val="0"/>
      <w:sz w:val="20"/>
      <w:szCs w:val="20"/>
    </w:rPr>
  </w:style>
  <w:style w:type="paragraph" w:customStyle="1" w:styleId="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4">
    <w:name w:val="font21"/>
    <w:basedOn w:val="34"/>
    <w:autoRedefine/>
    <w:qFormat/>
    <w:uiPriority w:val="0"/>
    <w:rPr>
      <w:rFonts w:hint="eastAsia" w:ascii="宋体" w:hAnsi="宋体" w:eastAsia="宋体" w:cs="宋体"/>
      <w:color w:val="000000"/>
      <w:sz w:val="20"/>
      <w:szCs w:val="20"/>
      <w:u w:val="none"/>
    </w:rPr>
  </w:style>
  <w:style w:type="character" w:customStyle="1" w:styleId="65">
    <w:name w:val="NormalCharacter"/>
    <w:link w:val="66"/>
    <w:autoRedefine/>
    <w:qFormat/>
    <w:uiPriority w:val="0"/>
    <w:rPr>
      <w:rFonts w:ascii="Tahoma" w:hAnsi="Tahoma" w:eastAsia="宋体"/>
      <w:kern w:val="0"/>
      <w:sz w:val="24"/>
      <w:szCs w:val="20"/>
    </w:rPr>
  </w:style>
  <w:style w:type="paragraph" w:customStyle="1" w:styleId="66">
    <w:name w:val="UserStyle_85"/>
    <w:basedOn w:val="1"/>
    <w:link w:val="65"/>
    <w:autoRedefine/>
    <w:qFormat/>
    <w:uiPriority w:val="0"/>
    <w:rPr>
      <w:rFonts w:ascii="Tahoma" w:hAnsi="Tahoma" w:eastAsia="宋体"/>
      <w:kern w:val="0"/>
      <w:sz w:val="24"/>
      <w:szCs w:val="20"/>
    </w:rPr>
  </w:style>
  <w:style w:type="character" w:customStyle="1" w:styleId="67">
    <w:name w:val="font71"/>
    <w:basedOn w:val="34"/>
    <w:qFormat/>
    <w:uiPriority w:val="0"/>
    <w:rPr>
      <w:rFonts w:hint="eastAsia" w:ascii="宋体" w:hAnsi="宋体" w:eastAsia="宋体" w:cs="宋体"/>
      <w:color w:val="FF0000"/>
      <w:sz w:val="22"/>
      <w:szCs w:val="22"/>
      <w:u w:val="none"/>
    </w:rPr>
  </w:style>
  <w:style w:type="character" w:customStyle="1" w:styleId="68">
    <w:name w:val="font101"/>
    <w:basedOn w:val="34"/>
    <w:qFormat/>
    <w:uiPriority w:val="0"/>
    <w:rPr>
      <w:rFonts w:hint="eastAsia" w:ascii="微软雅黑" w:hAnsi="微软雅黑" w:eastAsia="微软雅黑" w:cs="微软雅黑"/>
      <w:color w:val="000000"/>
      <w:sz w:val="24"/>
      <w:szCs w:val="24"/>
      <w:u w:val="none"/>
    </w:rPr>
  </w:style>
  <w:style w:type="character" w:customStyle="1" w:styleId="69">
    <w:name w:val="font112"/>
    <w:basedOn w:val="34"/>
    <w:qFormat/>
    <w:uiPriority w:val="0"/>
    <w:rPr>
      <w:rFonts w:hint="default" w:ascii="Symbol" w:hAnsi="Symbol" w:cs="Symbol"/>
      <w:color w:val="000000"/>
      <w:sz w:val="22"/>
      <w:szCs w:val="22"/>
      <w:u w:val="none"/>
    </w:rPr>
  </w:style>
  <w:style w:type="character" w:customStyle="1" w:styleId="70">
    <w:name w:val="font61"/>
    <w:basedOn w:val="34"/>
    <w:qFormat/>
    <w:uiPriority w:val="0"/>
    <w:rPr>
      <w:rFonts w:hint="eastAsia" w:ascii="宋体" w:hAnsi="宋体" w:eastAsia="宋体" w:cs="宋体"/>
      <w:color w:val="FF0000"/>
      <w:sz w:val="22"/>
      <w:szCs w:val="22"/>
      <w:u w:val="none"/>
    </w:rPr>
  </w:style>
  <w:style w:type="character" w:customStyle="1" w:styleId="71">
    <w:name w:val="font111"/>
    <w:basedOn w:val="34"/>
    <w:qFormat/>
    <w:uiPriority w:val="0"/>
    <w:rPr>
      <w:rFonts w:hint="eastAsia" w:ascii="宋体" w:hAnsi="宋体" w:eastAsia="宋体" w:cs="宋体"/>
      <w:b/>
      <w:bCs/>
      <w:color w:val="FF0000"/>
      <w:sz w:val="22"/>
      <w:szCs w:val="22"/>
      <w:u w:val="none"/>
    </w:rPr>
  </w:style>
  <w:style w:type="character" w:customStyle="1" w:styleId="72">
    <w:name w:val="font122"/>
    <w:basedOn w:val="34"/>
    <w:qFormat/>
    <w:uiPriority w:val="0"/>
    <w:rPr>
      <w:rFonts w:hint="eastAsia" w:ascii="宋体" w:hAnsi="宋体" w:eastAsia="宋体" w:cs="宋体"/>
      <w:b/>
      <w:bCs/>
      <w:color w:val="00B050"/>
      <w:sz w:val="22"/>
      <w:szCs w:val="22"/>
      <w:u w:val="none"/>
    </w:rPr>
  </w:style>
  <w:style w:type="character" w:customStyle="1" w:styleId="73">
    <w:name w:val="font12"/>
    <w:basedOn w:val="34"/>
    <w:qFormat/>
    <w:uiPriority w:val="0"/>
    <w:rPr>
      <w:rFonts w:hint="eastAsia" w:ascii="宋体" w:hAnsi="宋体" w:eastAsia="宋体" w:cs="宋体"/>
      <w:color w:val="000000"/>
      <w:sz w:val="22"/>
      <w:szCs w:val="22"/>
      <w:u w:val="none"/>
    </w:rPr>
  </w:style>
  <w:style w:type="character" w:customStyle="1" w:styleId="74">
    <w:name w:val="font51"/>
    <w:basedOn w:val="34"/>
    <w:qFormat/>
    <w:uiPriority w:val="0"/>
    <w:rPr>
      <w:rFonts w:hint="eastAsia" w:ascii="宋体" w:hAnsi="宋体" w:eastAsia="宋体" w:cs="宋体"/>
      <w:b/>
      <w:bCs/>
      <w:color w:val="000000"/>
      <w:sz w:val="22"/>
      <w:szCs w:val="22"/>
      <w:u w:val="none"/>
    </w:rPr>
  </w:style>
  <w:style w:type="character" w:customStyle="1" w:styleId="75">
    <w:name w:val="font131"/>
    <w:basedOn w:val="34"/>
    <w:qFormat/>
    <w:uiPriority w:val="0"/>
    <w:rPr>
      <w:rFonts w:ascii="Symbol" w:hAnsi="Symbol" w:cs="Symbol"/>
      <w:color w:val="FF0000"/>
      <w:sz w:val="22"/>
      <w:szCs w:val="22"/>
      <w:u w:val="none"/>
    </w:rPr>
  </w:style>
  <w:style w:type="character" w:customStyle="1" w:styleId="76">
    <w:name w:val="font141"/>
    <w:basedOn w:val="34"/>
    <w:qFormat/>
    <w:uiPriority w:val="0"/>
    <w:rPr>
      <w:rFonts w:hint="eastAsia" w:ascii="宋体" w:hAnsi="宋体" w:eastAsia="宋体" w:cs="宋体"/>
      <w:color w:val="00B050"/>
      <w:sz w:val="22"/>
      <w:szCs w:val="22"/>
      <w:u w:val="none"/>
    </w:rPr>
  </w:style>
  <w:style w:type="character" w:customStyle="1" w:styleId="77">
    <w:name w:val="font81"/>
    <w:basedOn w:val="34"/>
    <w:qFormat/>
    <w:uiPriority w:val="0"/>
    <w:rPr>
      <w:rFonts w:hint="eastAsia" w:ascii="宋体" w:hAnsi="宋体" w:eastAsia="宋体" w:cs="宋体"/>
      <w:color w:val="000000"/>
      <w:sz w:val="24"/>
      <w:szCs w:val="24"/>
      <w:u w:val="none"/>
    </w:rPr>
  </w:style>
  <w:style w:type="character" w:customStyle="1" w:styleId="78">
    <w:name w:val="font151"/>
    <w:basedOn w:val="34"/>
    <w:qFormat/>
    <w:uiPriority w:val="0"/>
    <w:rPr>
      <w:rFonts w:ascii="等线" w:hAnsi="等线" w:eastAsia="等线" w:cs="等线"/>
      <w:b/>
      <w:bCs/>
      <w:color w:val="000000"/>
      <w:sz w:val="24"/>
      <w:szCs w:val="24"/>
      <w:u w:val="none"/>
    </w:rPr>
  </w:style>
  <w:style w:type="character" w:customStyle="1" w:styleId="79">
    <w:name w:val="font161"/>
    <w:basedOn w:val="34"/>
    <w:qFormat/>
    <w:uiPriority w:val="0"/>
    <w:rPr>
      <w:rFonts w:hint="default" w:ascii="等线" w:hAnsi="等线" w:eastAsia="等线" w:cs="等线"/>
      <w:color w:val="000000"/>
      <w:sz w:val="24"/>
      <w:szCs w:val="24"/>
      <w:u w:val="none"/>
    </w:rPr>
  </w:style>
  <w:style w:type="character" w:customStyle="1" w:styleId="80">
    <w:name w:val="font171"/>
    <w:basedOn w:val="34"/>
    <w:qFormat/>
    <w:uiPriority w:val="0"/>
    <w:rPr>
      <w:rFonts w:ascii="Calibri" w:hAnsi="Calibri" w:cs="Calibri"/>
      <w:color w:val="000000"/>
      <w:sz w:val="24"/>
      <w:szCs w:val="24"/>
      <w:u w:val="none"/>
    </w:rPr>
  </w:style>
  <w:style w:type="character" w:customStyle="1" w:styleId="81">
    <w:name w:val="font11"/>
    <w:basedOn w:val="34"/>
    <w:qFormat/>
    <w:uiPriority w:val="0"/>
    <w:rPr>
      <w:rFonts w:hint="eastAsia" w:ascii="宋体" w:hAnsi="宋体" w:eastAsia="宋体" w:cs="宋体"/>
      <w:color w:val="000000"/>
      <w:sz w:val="22"/>
      <w:szCs w:val="22"/>
      <w:u w:val="none"/>
    </w:rPr>
  </w:style>
  <w:style w:type="character" w:customStyle="1" w:styleId="82">
    <w:name w:val="font31"/>
    <w:basedOn w:val="34"/>
    <w:qFormat/>
    <w:uiPriority w:val="0"/>
    <w:rPr>
      <w:rFonts w:hint="eastAsia" w:ascii="宋体" w:hAnsi="宋体" w:eastAsia="宋体" w:cs="宋体"/>
      <w:color w:val="00B0F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2.png"/><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jpe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26499</Words>
  <Characters>28423</Characters>
  <Lines>110</Lines>
  <Paragraphs>30</Paragraphs>
  <TotalTime>2</TotalTime>
  <ScaleCrop>false</ScaleCrop>
  <LinksUpToDate>false</LinksUpToDate>
  <CharactersWithSpaces>30243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2023-06-01T04:51:00Z</dcterms:created>
  <dc:creator>jie xie</dc:creator>
  <cp:lastModifiedBy>Missz</cp:lastModifiedBy>
  <dcterms:modified xsi:type="dcterms:W3CDTF">2024-11-27T06:16:04Z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C1B31FC7F348419D82B7EEA97D26E551_13</vt:lpwstr>
  </property>
</Properties>
</file>