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E963C">
      <w:pPr>
        <w:adjustRightInd w:val="0"/>
        <w:snapToGrid w:val="0"/>
        <w:spacing w:line="800" w:lineRule="atLeast"/>
        <w:ind w:firstLine="0" w:firstLineChars="0"/>
        <w:jc w:val="center"/>
        <w:rPr>
          <w:rFonts w:hint="eastAsia" w:ascii="宋体" w:hAnsi="宋体" w:eastAsia="宋体" w:cs="宋体"/>
          <w:b/>
          <w:snapToGrid w:val="0"/>
          <w:sz w:val="48"/>
          <w:szCs w:val="28"/>
          <w:highlight w:val="none"/>
        </w:rPr>
      </w:pPr>
      <w:r>
        <w:drawing>
          <wp:inline distT="0" distB="0" distL="114300" distR="114300">
            <wp:extent cx="5448300" cy="7696200"/>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21"/>
                    <a:stretch>
                      <a:fillRect/>
                    </a:stretch>
                  </pic:blipFill>
                  <pic:spPr>
                    <a:xfrm>
                      <a:off x="0" y="0"/>
                      <a:ext cx="5448300" cy="7696200"/>
                    </a:xfrm>
                    <a:prstGeom prst="rect">
                      <a:avLst/>
                    </a:prstGeom>
                    <a:noFill/>
                    <a:ln>
                      <a:noFill/>
                    </a:ln>
                  </pic:spPr>
                </pic:pic>
              </a:graphicData>
            </a:graphic>
          </wp:inline>
        </w:drawing>
      </w:r>
    </w:p>
    <w:p w14:paraId="320126A7">
      <w:pPr>
        <w:rPr>
          <w:rFonts w:hint="eastAsia" w:ascii="宋体" w:hAnsi="宋体" w:eastAsia="宋体" w:cs="宋体"/>
          <w:bCs/>
          <w:sz w:val="28"/>
          <w:szCs w:val="28"/>
          <w:highlight w:val="none"/>
        </w:rPr>
      </w:pPr>
      <w:r>
        <w:rPr>
          <w:rFonts w:hint="eastAsia" w:ascii="宋体" w:hAnsi="宋体" w:eastAsia="宋体" w:cs="宋体"/>
          <w:bCs/>
          <w:sz w:val="28"/>
          <w:szCs w:val="28"/>
          <w:highlight w:val="none"/>
        </w:rPr>
        <w:br w:type="page"/>
      </w:r>
    </w:p>
    <w:p w14:paraId="27196274">
      <w:pPr>
        <w:spacing w:line="480" w:lineRule="auto"/>
        <w:ind w:firstLine="0" w:firstLineChars="0"/>
        <w:jc w:val="center"/>
        <w:rPr>
          <w:rFonts w:ascii="宋体" w:hAnsi="宋体" w:eastAsia="宋体" w:cs="宋体"/>
          <w:bCs/>
          <w:sz w:val="28"/>
          <w:szCs w:val="28"/>
          <w:highlight w:val="none"/>
        </w:rPr>
      </w:pPr>
      <w:bookmarkStart w:id="226" w:name="_GoBack"/>
      <w:bookmarkEnd w:id="226"/>
      <w:r>
        <w:rPr>
          <w:rFonts w:hint="eastAsia" w:ascii="宋体" w:hAnsi="宋体" w:eastAsia="宋体" w:cs="宋体"/>
          <w:bCs/>
          <w:sz w:val="28"/>
          <w:szCs w:val="28"/>
          <w:highlight w:val="none"/>
        </w:rPr>
        <w:t xml:space="preserve">    </w:t>
      </w:r>
      <w:r>
        <w:rPr>
          <w:rFonts w:hint="eastAsia" w:ascii="宋体" w:hAnsi="宋体" w:eastAsia="宋体" w:cs="宋体"/>
          <w:bCs/>
          <w:sz w:val="36"/>
          <w:szCs w:val="36"/>
          <w:highlight w:val="none"/>
        </w:rPr>
        <w:t>目  录</w:t>
      </w:r>
    </w:p>
    <w:p w14:paraId="17F1DBA7">
      <w:pPr>
        <w:pStyle w:val="2"/>
        <w:tabs>
          <w:tab w:val="right" w:leader="dot" w:pos="9752"/>
          <w:tab w:val="clear" w:pos="9628"/>
        </w:tabs>
        <w:ind w:firstLine="708" w:firstLineChars="295"/>
        <w:rPr>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TOC \o "1-2" \h \z \u </w:instrText>
      </w:r>
      <w:r>
        <w:rPr>
          <w:rFonts w:hint="eastAsia" w:ascii="宋体" w:hAnsi="宋体" w:eastAsia="宋体" w:cs="宋体"/>
          <w:sz w:val="24"/>
          <w:highlight w:val="none"/>
        </w:rPr>
        <w:fldChar w:fldCharType="separate"/>
      </w:r>
      <w:r>
        <w:rPr>
          <w:highlight w:val="none"/>
        </w:rPr>
        <w:fldChar w:fldCharType="begin"/>
      </w:r>
      <w:r>
        <w:rPr>
          <w:highlight w:val="none"/>
        </w:rPr>
        <w:instrText xml:space="preserve"> HYPERLINK \l "_Toc14824" </w:instrText>
      </w:r>
      <w:r>
        <w:rPr>
          <w:highlight w:val="none"/>
        </w:rPr>
        <w:fldChar w:fldCharType="separate"/>
      </w:r>
      <w:r>
        <w:rPr>
          <w:rFonts w:hint="eastAsia" w:cs="宋体" w:asciiTheme="majorEastAsia" w:hAnsiTheme="majorEastAsia" w:eastAsiaTheme="majorEastAsia"/>
          <w:szCs w:val="24"/>
          <w:highlight w:val="none"/>
        </w:rPr>
        <w:t>第一章  招标公告</w:t>
      </w:r>
      <w:r>
        <w:rPr>
          <w:highlight w:val="none"/>
        </w:rPr>
        <w:tab/>
      </w:r>
      <w:r>
        <w:rPr>
          <w:highlight w:val="none"/>
        </w:rPr>
        <w:fldChar w:fldCharType="begin"/>
      </w:r>
      <w:r>
        <w:rPr>
          <w:highlight w:val="none"/>
        </w:rPr>
        <w:instrText xml:space="preserve"> PAGEREF _Toc14824 \h </w:instrText>
      </w:r>
      <w:r>
        <w:rPr>
          <w:highlight w:val="none"/>
        </w:rPr>
        <w:fldChar w:fldCharType="separate"/>
      </w:r>
      <w:r>
        <w:rPr>
          <w:highlight w:val="none"/>
        </w:rPr>
        <w:t>1</w:t>
      </w:r>
      <w:r>
        <w:rPr>
          <w:highlight w:val="none"/>
        </w:rPr>
        <w:fldChar w:fldCharType="end"/>
      </w:r>
      <w:r>
        <w:rPr>
          <w:highlight w:val="none"/>
        </w:rPr>
        <w:fldChar w:fldCharType="end"/>
      </w:r>
    </w:p>
    <w:p w14:paraId="5C3DF32B">
      <w:pPr>
        <w:pStyle w:val="2"/>
        <w:tabs>
          <w:tab w:val="right" w:leader="dot" w:pos="9752"/>
          <w:tab w:val="clear" w:pos="9628"/>
        </w:tabs>
        <w:ind w:firstLine="660" w:firstLineChars="236"/>
        <w:rPr>
          <w:highlight w:val="none"/>
        </w:rPr>
      </w:pPr>
      <w:r>
        <w:rPr>
          <w:highlight w:val="none"/>
        </w:rPr>
        <w:fldChar w:fldCharType="begin"/>
      </w:r>
      <w:r>
        <w:rPr>
          <w:highlight w:val="none"/>
        </w:rPr>
        <w:instrText xml:space="preserve"> HYPERLINK \l "_Toc21233" </w:instrText>
      </w:r>
      <w:r>
        <w:rPr>
          <w:highlight w:val="none"/>
        </w:rPr>
        <w:fldChar w:fldCharType="separate"/>
      </w:r>
      <w:r>
        <w:rPr>
          <w:rFonts w:hint="eastAsia" w:cs="宋体" w:asciiTheme="majorEastAsia" w:hAnsiTheme="majorEastAsia" w:eastAsiaTheme="majorEastAsia"/>
          <w:szCs w:val="24"/>
          <w:highlight w:val="none"/>
        </w:rPr>
        <w:t>第二章  投标人须知</w:t>
      </w:r>
      <w:r>
        <w:rPr>
          <w:highlight w:val="none"/>
        </w:rPr>
        <w:tab/>
      </w:r>
      <w:r>
        <w:rPr>
          <w:highlight w:val="none"/>
        </w:rPr>
        <w:fldChar w:fldCharType="begin"/>
      </w:r>
      <w:r>
        <w:rPr>
          <w:highlight w:val="none"/>
        </w:rPr>
        <w:instrText xml:space="preserve"> PAGEREF _Toc21233 \h </w:instrText>
      </w:r>
      <w:r>
        <w:rPr>
          <w:highlight w:val="none"/>
        </w:rPr>
        <w:fldChar w:fldCharType="separate"/>
      </w:r>
      <w:r>
        <w:rPr>
          <w:highlight w:val="none"/>
        </w:rPr>
        <w:t>4</w:t>
      </w:r>
      <w:r>
        <w:rPr>
          <w:highlight w:val="none"/>
        </w:rPr>
        <w:fldChar w:fldCharType="end"/>
      </w:r>
      <w:r>
        <w:rPr>
          <w:highlight w:val="none"/>
        </w:rPr>
        <w:fldChar w:fldCharType="end"/>
      </w:r>
    </w:p>
    <w:p w14:paraId="6038F487">
      <w:pPr>
        <w:pStyle w:val="2"/>
        <w:tabs>
          <w:tab w:val="right" w:leader="dot" w:pos="9752"/>
          <w:tab w:val="clear" w:pos="9628"/>
        </w:tabs>
        <w:ind w:firstLine="660" w:firstLineChars="236"/>
        <w:rPr>
          <w:highlight w:val="none"/>
        </w:rPr>
      </w:pPr>
      <w:r>
        <w:rPr>
          <w:highlight w:val="none"/>
        </w:rPr>
        <w:fldChar w:fldCharType="begin"/>
      </w:r>
      <w:r>
        <w:rPr>
          <w:highlight w:val="none"/>
        </w:rPr>
        <w:instrText xml:space="preserve"> HYPERLINK \l "_Toc21824" </w:instrText>
      </w:r>
      <w:r>
        <w:rPr>
          <w:highlight w:val="none"/>
        </w:rPr>
        <w:fldChar w:fldCharType="separate"/>
      </w:r>
      <w:r>
        <w:rPr>
          <w:rFonts w:hint="eastAsia" w:cs="宋体" w:asciiTheme="majorEastAsia" w:hAnsiTheme="majorEastAsia" w:eastAsiaTheme="majorEastAsia"/>
          <w:szCs w:val="24"/>
          <w:highlight w:val="none"/>
        </w:rPr>
        <w:t>第三章  用户需求书</w:t>
      </w:r>
      <w:r>
        <w:rPr>
          <w:highlight w:val="none"/>
        </w:rPr>
        <w:tab/>
      </w:r>
      <w:r>
        <w:rPr>
          <w:highlight w:val="none"/>
        </w:rPr>
        <w:fldChar w:fldCharType="begin"/>
      </w:r>
      <w:r>
        <w:rPr>
          <w:highlight w:val="none"/>
        </w:rPr>
        <w:instrText xml:space="preserve"> PAGEREF _Toc21824 \h </w:instrText>
      </w:r>
      <w:r>
        <w:rPr>
          <w:highlight w:val="none"/>
        </w:rPr>
        <w:fldChar w:fldCharType="separate"/>
      </w:r>
      <w:r>
        <w:rPr>
          <w:highlight w:val="none"/>
        </w:rPr>
        <w:t>24</w:t>
      </w:r>
      <w:r>
        <w:rPr>
          <w:highlight w:val="none"/>
        </w:rPr>
        <w:fldChar w:fldCharType="end"/>
      </w:r>
      <w:r>
        <w:rPr>
          <w:highlight w:val="none"/>
        </w:rPr>
        <w:fldChar w:fldCharType="end"/>
      </w:r>
    </w:p>
    <w:p w14:paraId="36F5BA31">
      <w:pPr>
        <w:pStyle w:val="2"/>
        <w:tabs>
          <w:tab w:val="right" w:leader="dot" w:pos="9752"/>
          <w:tab w:val="clear" w:pos="9628"/>
        </w:tabs>
        <w:ind w:firstLine="660" w:firstLineChars="236"/>
        <w:rPr>
          <w:highlight w:val="none"/>
        </w:rPr>
      </w:pPr>
      <w:r>
        <w:rPr>
          <w:highlight w:val="none"/>
        </w:rPr>
        <w:fldChar w:fldCharType="begin"/>
      </w:r>
      <w:r>
        <w:rPr>
          <w:highlight w:val="none"/>
        </w:rPr>
        <w:instrText xml:space="preserve"> HYPERLINK \l "_Toc13998" </w:instrText>
      </w:r>
      <w:r>
        <w:rPr>
          <w:highlight w:val="none"/>
        </w:rPr>
        <w:fldChar w:fldCharType="separate"/>
      </w:r>
      <w:r>
        <w:rPr>
          <w:rFonts w:hint="eastAsia" w:cs="宋体" w:asciiTheme="majorEastAsia" w:hAnsiTheme="majorEastAsia" w:eastAsiaTheme="majorEastAsia"/>
          <w:szCs w:val="24"/>
          <w:highlight w:val="none"/>
        </w:rPr>
        <w:t>第四章  评标办法及评价标准</w:t>
      </w:r>
      <w:r>
        <w:rPr>
          <w:highlight w:val="none"/>
        </w:rPr>
        <w:tab/>
      </w:r>
      <w:r>
        <w:rPr>
          <w:highlight w:val="none"/>
        </w:rPr>
        <w:fldChar w:fldCharType="begin"/>
      </w:r>
      <w:r>
        <w:rPr>
          <w:highlight w:val="none"/>
        </w:rPr>
        <w:instrText xml:space="preserve"> PAGEREF _Toc13998 \h </w:instrText>
      </w:r>
      <w:r>
        <w:rPr>
          <w:highlight w:val="none"/>
        </w:rPr>
        <w:fldChar w:fldCharType="separate"/>
      </w:r>
      <w:r>
        <w:rPr>
          <w:highlight w:val="none"/>
        </w:rPr>
        <w:t>2</w:t>
      </w:r>
      <w:r>
        <w:rPr>
          <w:rFonts w:hint="eastAsia"/>
          <w:highlight w:val="none"/>
          <w:lang w:val="en-US" w:eastAsia="zh-CN"/>
        </w:rPr>
        <w:t>7</w:t>
      </w:r>
      <w:r>
        <w:rPr>
          <w:highlight w:val="none"/>
        </w:rPr>
        <w:fldChar w:fldCharType="end"/>
      </w:r>
      <w:r>
        <w:rPr>
          <w:highlight w:val="none"/>
        </w:rPr>
        <w:fldChar w:fldCharType="end"/>
      </w:r>
    </w:p>
    <w:p w14:paraId="0AFB47D8">
      <w:pPr>
        <w:pStyle w:val="2"/>
        <w:tabs>
          <w:tab w:val="right" w:leader="dot" w:pos="9752"/>
          <w:tab w:val="clear" w:pos="9628"/>
        </w:tabs>
        <w:ind w:firstLine="660" w:firstLineChars="236"/>
        <w:rPr>
          <w:highlight w:val="none"/>
        </w:rPr>
      </w:pPr>
      <w:r>
        <w:rPr>
          <w:highlight w:val="none"/>
        </w:rPr>
        <w:fldChar w:fldCharType="begin"/>
      </w:r>
      <w:r>
        <w:rPr>
          <w:highlight w:val="none"/>
        </w:rPr>
        <w:instrText xml:space="preserve"> HYPERLINK \l "_Toc23636" </w:instrText>
      </w:r>
      <w:r>
        <w:rPr>
          <w:highlight w:val="none"/>
        </w:rPr>
        <w:fldChar w:fldCharType="separate"/>
      </w:r>
      <w:r>
        <w:rPr>
          <w:rFonts w:hint="eastAsia" w:cs="宋体" w:asciiTheme="majorEastAsia" w:hAnsiTheme="majorEastAsia" w:eastAsiaTheme="majorEastAsia"/>
          <w:szCs w:val="24"/>
          <w:highlight w:val="none"/>
        </w:rPr>
        <w:t>第五章</w:t>
      </w:r>
      <w:r>
        <w:rPr>
          <w:rFonts w:cs="宋体" w:asciiTheme="majorEastAsia" w:hAnsiTheme="majorEastAsia" w:eastAsiaTheme="majorEastAsia"/>
          <w:szCs w:val="24"/>
          <w:highlight w:val="none"/>
        </w:rPr>
        <w:t xml:space="preserve">  </w:t>
      </w:r>
      <w:r>
        <w:rPr>
          <w:rFonts w:hint="eastAsia" w:cs="宋体" w:asciiTheme="majorEastAsia" w:hAnsiTheme="majorEastAsia" w:eastAsiaTheme="majorEastAsia"/>
          <w:szCs w:val="24"/>
          <w:highlight w:val="none"/>
        </w:rPr>
        <w:t>合同条款及格式</w:t>
      </w:r>
      <w:r>
        <w:rPr>
          <w:highlight w:val="none"/>
        </w:rPr>
        <w:tab/>
      </w:r>
      <w:r>
        <w:rPr>
          <w:highlight w:val="none"/>
        </w:rPr>
        <w:fldChar w:fldCharType="begin"/>
      </w:r>
      <w:r>
        <w:rPr>
          <w:highlight w:val="none"/>
        </w:rPr>
        <w:instrText xml:space="preserve"> PAGEREF _Toc23636 \h </w:instrText>
      </w:r>
      <w:r>
        <w:rPr>
          <w:highlight w:val="none"/>
        </w:rPr>
        <w:fldChar w:fldCharType="separate"/>
      </w:r>
      <w:r>
        <w:rPr>
          <w:highlight w:val="none"/>
        </w:rPr>
        <w:t>34</w:t>
      </w:r>
      <w:r>
        <w:rPr>
          <w:highlight w:val="none"/>
        </w:rPr>
        <w:fldChar w:fldCharType="end"/>
      </w:r>
      <w:r>
        <w:rPr>
          <w:highlight w:val="none"/>
        </w:rPr>
        <w:fldChar w:fldCharType="end"/>
      </w:r>
    </w:p>
    <w:p w14:paraId="483A2ED1">
      <w:pPr>
        <w:pStyle w:val="2"/>
        <w:tabs>
          <w:tab w:val="right" w:leader="dot" w:pos="9752"/>
          <w:tab w:val="clear" w:pos="9628"/>
        </w:tabs>
        <w:ind w:firstLine="660" w:firstLineChars="236"/>
        <w:rPr>
          <w:rFonts w:hint="eastAsia" w:eastAsia="微软雅黑"/>
          <w:highlight w:val="none"/>
          <w:lang w:val="en-US" w:eastAsia="zh-CN"/>
        </w:rPr>
      </w:pPr>
      <w:r>
        <w:rPr>
          <w:highlight w:val="none"/>
        </w:rPr>
        <w:fldChar w:fldCharType="begin"/>
      </w:r>
      <w:r>
        <w:rPr>
          <w:highlight w:val="none"/>
        </w:rPr>
        <w:instrText xml:space="preserve"> HYPERLINK \l "_Toc18467" </w:instrText>
      </w:r>
      <w:r>
        <w:rPr>
          <w:highlight w:val="none"/>
        </w:rPr>
        <w:fldChar w:fldCharType="separate"/>
      </w:r>
      <w:r>
        <w:rPr>
          <w:rFonts w:hint="eastAsia" w:ascii="宋体" w:hAnsi="宋体" w:eastAsia="宋体" w:cs="宋体"/>
          <w:highlight w:val="none"/>
        </w:rPr>
        <w:t>第六章  投标文件格式</w:t>
      </w:r>
      <w:r>
        <w:rPr>
          <w:highlight w:val="none"/>
        </w:rPr>
        <w:tab/>
      </w:r>
      <w:r>
        <w:rPr>
          <w:rFonts w:hint="eastAsia"/>
          <w:highlight w:val="none"/>
          <w:lang w:val="en-US" w:eastAsia="zh-CN"/>
        </w:rPr>
        <w:t>4</w:t>
      </w:r>
      <w:r>
        <w:rPr>
          <w:highlight w:val="none"/>
        </w:rPr>
        <w:fldChar w:fldCharType="end"/>
      </w:r>
      <w:r>
        <w:rPr>
          <w:rFonts w:hint="eastAsia"/>
          <w:highlight w:val="none"/>
          <w:lang w:val="en-US" w:eastAsia="zh-CN"/>
        </w:rPr>
        <w:t>5</w:t>
      </w:r>
    </w:p>
    <w:p w14:paraId="701BDE31">
      <w:pPr>
        <w:pStyle w:val="40"/>
        <w:tabs>
          <w:tab w:val="right" w:leader="dot" w:pos="9752"/>
          <w:tab w:val="clear" w:pos="9628"/>
        </w:tabs>
        <w:ind w:left="480" w:firstLine="560"/>
        <w:rPr>
          <w:highlight w:val="none"/>
        </w:rPr>
      </w:pPr>
    </w:p>
    <w:p w14:paraId="2B4500A3">
      <w:pPr>
        <w:pStyle w:val="2"/>
        <w:ind w:firstLine="480"/>
        <w:rPr>
          <w:rFonts w:asciiTheme="minorHAnsi" w:hAnsiTheme="minorHAnsi" w:eastAsiaTheme="minorEastAsia" w:cstheme="minorBidi"/>
          <w:bCs w:val="0"/>
          <w:caps w:val="0"/>
          <w:sz w:val="21"/>
          <w:szCs w:val="22"/>
          <w:highlight w:val="none"/>
        </w:rPr>
      </w:pPr>
      <w:r>
        <w:rPr>
          <w:rFonts w:hint="eastAsia" w:ascii="宋体" w:hAnsi="宋体" w:eastAsia="宋体" w:cs="宋体"/>
          <w:sz w:val="24"/>
          <w:highlight w:val="none"/>
        </w:rPr>
        <w:fldChar w:fldCharType="end"/>
      </w:r>
      <w:bookmarkStart w:id="0" w:name="_Toc390250466"/>
      <w:bookmarkStart w:id="1" w:name="_Toc385234427"/>
      <w:bookmarkStart w:id="2" w:name="_Toc820"/>
      <w:bookmarkStart w:id="3" w:name="_Toc29731"/>
      <w:bookmarkStart w:id="4" w:name="_Toc391298954"/>
      <w:r>
        <w:rPr>
          <w:rStyle w:val="55"/>
          <w:highlight w:val="none"/>
        </w:rPr>
        <w:fldChar w:fldCharType="begin"/>
      </w:r>
      <w:r>
        <w:rPr>
          <w:rStyle w:val="55"/>
          <w:highlight w:val="none"/>
        </w:rPr>
        <w:instrText xml:space="preserve"> </w:instrText>
      </w:r>
      <w:r>
        <w:rPr>
          <w:highlight w:val="none"/>
        </w:rPr>
        <w:instrText xml:space="preserve">HYPERLINK \l "_Toc140613067"</w:instrText>
      </w:r>
      <w:r>
        <w:rPr>
          <w:rStyle w:val="55"/>
          <w:highlight w:val="none"/>
        </w:rPr>
        <w:instrText xml:space="preserve"> </w:instrText>
      </w:r>
      <w:r>
        <w:rPr>
          <w:rStyle w:val="55"/>
          <w:highlight w:val="none"/>
        </w:rPr>
        <w:fldChar w:fldCharType="end"/>
      </w:r>
    </w:p>
    <w:p w14:paraId="094FD5BC">
      <w:pPr>
        <w:pStyle w:val="2"/>
        <w:ind w:firstLine="480"/>
        <w:rPr>
          <w:rFonts w:ascii="宋体" w:hAnsi="宋体" w:eastAsia="宋体" w:cs="宋体"/>
          <w:sz w:val="24"/>
          <w:highlight w:val="none"/>
        </w:rPr>
      </w:pPr>
    </w:p>
    <w:p w14:paraId="434927CB">
      <w:pPr>
        <w:spacing w:line="360" w:lineRule="auto"/>
        <w:ind w:left="480" w:leftChars="200" w:firstLine="0" w:firstLineChars="0"/>
        <w:rPr>
          <w:rFonts w:ascii="宋体" w:hAnsi="宋体" w:eastAsia="宋体" w:cs="宋体"/>
          <w:sz w:val="28"/>
          <w:szCs w:val="28"/>
          <w:highlight w:val="none"/>
        </w:rPr>
      </w:pPr>
    </w:p>
    <w:p w14:paraId="1B30519D">
      <w:pPr>
        <w:spacing w:line="360" w:lineRule="auto"/>
        <w:ind w:left="480" w:leftChars="200" w:firstLine="0" w:firstLineChars="0"/>
        <w:rPr>
          <w:rFonts w:ascii="宋体" w:hAnsi="宋体" w:eastAsia="宋体" w:cs="宋体"/>
          <w:sz w:val="28"/>
          <w:szCs w:val="28"/>
          <w:highlight w:val="none"/>
        </w:rPr>
      </w:pPr>
    </w:p>
    <w:p w14:paraId="7A184A08">
      <w:pPr>
        <w:spacing w:line="360" w:lineRule="auto"/>
        <w:ind w:left="480" w:leftChars="200" w:firstLine="0" w:firstLineChars="0"/>
        <w:rPr>
          <w:rFonts w:ascii="宋体" w:hAnsi="宋体" w:eastAsia="宋体" w:cs="宋体"/>
          <w:sz w:val="28"/>
          <w:szCs w:val="28"/>
          <w:highlight w:val="none"/>
        </w:rPr>
      </w:pPr>
    </w:p>
    <w:p w14:paraId="4613302C">
      <w:pPr>
        <w:spacing w:line="360" w:lineRule="auto"/>
        <w:ind w:left="480" w:leftChars="200" w:firstLine="0" w:firstLineChars="0"/>
        <w:rPr>
          <w:rFonts w:ascii="宋体" w:hAnsi="宋体" w:eastAsia="宋体" w:cs="宋体"/>
          <w:sz w:val="28"/>
          <w:szCs w:val="28"/>
          <w:highlight w:val="none"/>
        </w:rPr>
      </w:pPr>
    </w:p>
    <w:p w14:paraId="14125AEA">
      <w:pPr>
        <w:spacing w:line="360" w:lineRule="auto"/>
        <w:ind w:left="480" w:leftChars="200" w:firstLine="0" w:firstLineChars="0"/>
        <w:rPr>
          <w:rFonts w:ascii="宋体" w:hAnsi="宋体" w:eastAsia="宋体" w:cs="宋体"/>
          <w:sz w:val="28"/>
          <w:szCs w:val="28"/>
          <w:highlight w:val="none"/>
        </w:rPr>
      </w:pPr>
    </w:p>
    <w:p w14:paraId="700CA3AF">
      <w:pPr>
        <w:spacing w:line="360" w:lineRule="auto"/>
        <w:ind w:left="480" w:leftChars="200" w:firstLine="0" w:firstLineChars="0"/>
        <w:rPr>
          <w:rFonts w:ascii="宋体" w:hAnsi="宋体" w:eastAsia="宋体" w:cs="宋体"/>
          <w:sz w:val="28"/>
          <w:szCs w:val="28"/>
          <w:highlight w:val="none"/>
        </w:rPr>
      </w:pPr>
    </w:p>
    <w:p w14:paraId="2985191A">
      <w:pPr>
        <w:spacing w:line="360" w:lineRule="auto"/>
        <w:ind w:left="480" w:leftChars="200" w:firstLine="0" w:firstLineChars="0"/>
        <w:rPr>
          <w:rFonts w:ascii="宋体" w:hAnsi="宋体" w:eastAsia="宋体" w:cs="宋体"/>
          <w:sz w:val="28"/>
          <w:szCs w:val="28"/>
          <w:highlight w:val="none"/>
        </w:rPr>
      </w:pPr>
    </w:p>
    <w:p w14:paraId="1F9CB559">
      <w:pPr>
        <w:pStyle w:val="61"/>
        <w:ind w:firstLine="240"/>
        <w:rPr>
          <w:highlight w:val="none"/>
        </w:rPr>
      </w:pPr>
    </w:p>
    <w:p w14:paraId="6E383EC1">
      <w:pPr>
        <w:pStyle w:val="3"/>
        <w:spacing w:before="240" w:after="240"/>
        <w:ind w:firstLine="880"/>
        <w:rPr>
          <w:highlight w:val="none"/>
        </w:rPr>
        <w:sectPr>
          <w:headerReference r:id="rId6" w:type="first"/>
          <w:footerReference r:id="rId8" w:type="first"/>
          <w:headerReference r:id="rId5" w:type="default"/>
          <w:footerReference r:id="rId7" w:type="default"/>
          <w:pgSz w:w="11906" w:h="16838"/>
          <w:pgMar w:top="993" w:right="1077" w:bottom="1440" w:left="1077" w:header="568" w:footer="851" w:gutter="0"/>
          <w:pgNumType w:fmt="decimal"/>
          <w:cols w:space="720" w:num="1"/>
          <w:titlePg/>
          <w:docGrid w:linePitch="312" w:charSpace="0"/>
        </w:sectPr>
      </w:pPr>
      <w:bookmarkStart w:id="5" w:name="_Toc140614453"/>
    </w:p>
    <w:bookmarkEnd w:id="0"/>
    <w:bookmarkEnd w:id="1"/>
    <w:bookmarkEnd w:id="2"/>
    <w:bookmarkEnd w:id="3"/>
    <w:bookmarkEnd w:id="5"/>
    <w:p w14:paraId="025287C3">
      <w:pPr>
        <w:pStyle w:val="3"/>
        <w:spacing w:before="240" w:after="240"/>
        <w:rPr>
          <w:highlight w:val="none"/>
        </w:rPr>
      </w:pPr>
      <w:bookmarkStart w:id="6" w:name="_Toc5743"/>
      <w:bookmarkStart w:id="7" w:name="_Toc618"/>
      <w:bookmarkStart w:id="8" w:name="_Toc14824"/>
      <w:bookmarkStart w:id="9" w:name="_Toc12646"/>
      <w:bookmarkStart w:id="10" w:name="_Toc5940"/>
      <w:r>
        <w:rPr>
          <w:rFonts w:hint="eastAsia"/>
          <w:highlight w:val="none"/>
        </w:rPr>
        <w:t>第一章  招标公告</w:t>
      </w:r>
      <w:bookmarkEnd w:id="6"/>
      <w:bookmarkEnd w:id="7"/>
      <w:bookmarkEnd w:id="8"/>
    </w:p>
    <w:p w14:paraId="5A4D8708">
      <w:pPr>
        <w:spacing w:line="360" w:lineRule="auto"/>
        <w:ind w:firstLine="420"/>
        <w:rPr>
          <w:rFonts w:ascii="宋体" w:hAnsi="宋体" w:eastAsia="宋体" w:cs="宋体"/>
          <w:sz w:val="21"/>
          <w:szCs w:val="21"/>
          <w:highlight w:val="none"/>
        </w:rPr>
      </w:pPr>
      <w:r>
        <w:rPr>
          <w:rFonts w:hint="eastAsia" w:ascii="宋体" w:hAnsi="宋体" w:eastAsia="宋体" w:cs="宋体"/>
          <w:sz w:val="21"/>
          <w:szCs w:val="21"/>
          <w:highlight w:val="none"/>
        </w:rPr>
        <w:t>根据有关</w:t>
      </w:r>
      <w:r>
        <w:rPr>
          <w:rFonts w:hint="eastAsia" w:ascii="宋体" w:hAnsi="宋体" w:eastAsia="宋体" w:cs="宋体"/>
          <w:sz w:val="21"/>
          <w:szCs w:val="21"/>
          <w:highlight w:val="none"/>
          <w:lang w:eastAsia="zh-CN"/>
        </w:rPr>
        <w:t>法律法规</w:t>
      </w:r>
      <w:r>
        <w:rPr>
          <w:rFonts w:hint="eastAsia" w:ascii="宋体" w:hAnsi="宋体" w:eastAsia="宋体" w:cs="宋体"/>
          <w:sz w:val="21"/>
          <w:szCs w:val="21"/>
          <w:highlight w:val="none"/>
        </w:rPr>
        <w:t>等规定，</w:t>
      </w:r>
      <w:r>
        <w:rPr>
          <w:rFonts w:hint="eastAsia" w:ascii="宋体" w:hAnsi="宋体" w:eastAsia="宋体" w:cs="宋体"/>
          <w:sz w:val="21"/>
          <w:szCs w:val="21"/>
          <w:highlight w:val="none"/>
          <w:u w:val="single"/>
        </w:rPr>
        <w:t>浙江省成套工程有限公司</w:t>
      </w:r>
      <w:r>
        <w:rPr>
          <w:rFonts w:hint="eastAsia" w:ascii="宋体" w:hAnsi="宋体" w:eastAsia="宋体" w:cs="宋体"/>
          <w:sz w:val="21"/>
          <w:szCs w:val="21"/>
          <w:highlight w:val="none"/>
        </w:rPr>
        <w:t>受</w:t>
      </w:r>
      <w:r>
        <w:rPr>
          <w:rFonts w:hint="eastAsia" w:ascii="宋体" w:hAnsi="宋体" w:eastAsia="宋体" w:cs="宋体"/>
          <w:sz w:val="21"/>
          <w:szCs w:val="21"/>
          <w:highlight w:val="none"/>
          <w:u w:val="single"/>
        </w:rPr>
        <w:t>杭州联合物业服务有限公司</w:t>
      </w:r>
      <w:r>
        <w:rPr>
          <w:rFonts w:hint="eastAsia" w:ascii="宋体" w:hAnsi="宋体" w:eastAsia="宋体" w:cs="宋体"/>
          <w:sz w:val="21"/>
          <w:szCs w:val="21"/>
          <w:highlight w:val="none"/>
        </w:rPr>
        <w:t>的委托，就</w:t>
      </w:r>
      <w:r>
        <w:rPr>
          <w:rFonts w:hint="eastAsia" w:ascii="宋体" w:hAnsi="宋体" w:eastAsia="宋体" w:cs="宋体"/>
          <w:sz w:val="21"/>
          <w:szCs w:val="21"/>
          <w:highlight w:val="none"/>
          <w:u w:val="single"/>
          <w:lang w:eastAsia="zh-CN"/>
        </w:rPr>
        <w:t>柳浪东苑二期监控系统及停车系统改造项目（重新招标）</w:t>
      </w:r>
      <w:r>
        <w:rPr>
          <w:rFonts w:hint="eastAsia" w:ascii="宋体" w:hAnsi="宋体" w:eastAsia="宋体" w:cs="宋体"/>
          <w:sz w:val="21"/>
          <w:szCs w:val="21"/>
          <w:highlight w:val="none"/>
        </w:rPr>
        <w:t>进行公开竞标，欢迎对本项目有兴趣并符合投标人资格条件的投标人参加投标。</w:t>
      </w:r>
    </w:p>
    <w:p w14:paraId="5D83A734">
      <w:pPr>
        <w:numPr>
          <w:ilvl w:val="0"/>
          <w:numId w:val="1"/>
        </w:numPr>
        <w:spacing w:line="360" w:lineRule="auto"/>
        <w:ind w:firstLine="422" w:firstLineChars="0"/>
        <w:rPr>
          <w:rFonts w:ascii="宋体" w:hAnsi="宋体" w:eastAsia="宋体" w:cs="宋体"/>
          <w:b/>
          <w:color w:val="FF0000"/>
          <w:sz w:val="21"/>
          <w:szCs w:val="21"/>
          <w:highlight w:val="none"/>
        </w:rPr>
      </w:pPr>
      <w:r>
        <w:rPr>
          <w:rFonts w:hint="eastAsia" w:ascii="宋体" w:hAnsi="宋体" w:eastAsia="宋体" w:cs="宋体"/>
          <w:b/>
          <w:color w:val="FF0000"/>
          <w:sz w:val="21"/>
          <w:szCs w:val="21"/>
          <w:highlight w:val="none"/>
        </w:rPr>
        <w:t>招标项目编号：JT-XM-B-2024-0087</w:t>
      </w:r>
    </w:p>
    <w:p w14:paraId="1CB63CC4">
      <w:pPr>
        <w:spacing w:line="360" w:lineRule="auto"/>
        <w:ind w:firstLine="422"/>
        <w:rPr>
          <w:rFonts w:ascii="宋体" w:hAnsi="宋体" w:eastAsia="宋体" w:cs="宋体"/>
          <w:sz w:val="21"/>
          <w:szCs w:val="21"/>
          <w:highlight w:val="none"/>
          <w:lang w:val="zh-CN"/>
        </w:rPr>
      </w:pPr>
      <w:r>
        <w:rPr>
          <w:rFonts w:hint="eastAsia" w:ascii="宋体" w:hAnsi="宋体" w:eastAsia="宋体" w:cs="宋体"/>
          <w:b/>
          <w:sz w:val="21"/>
          <w:szCs w:val="21"/>
          <w:highlight w:val="none"/>
        </w:rPr>
        <w:t>二、项目名称：</w:t>
      </w:r>
      <w:r>
        <w:rPr>
          <w:rFonts w:hint="eastAsia" w:ascii="宋体" w:hAnsi="宋体" w:eastAsia="宋体" w:cs="宋体"/>
          <w:b/>
          <w:sz w:val="21"/>
          <w:szCs w:val="21"/>
          <w:highlight w:val="none"/>
          <w:lang w:val="zh-CN"/>
        </w:rPr>
        <w:t>柳浪东苑二期监控系统及停车系统改造项目（重新招标）</w:t>
      </w:r>
    </w:p>
    <w:p w14:paraId="59D61980">
      <w:pPr>
        <w:spacing w:line="360" w:lineRule="auto"/>
        <w:ind w:firstLine="422"/>
        <w:rPr>
          <w:rFonts w:ascii="宋体" w:hAnsi="宋体" w:eastAsia="宋体" w:cs="宋体"/>
          <w:b/>
          <w:sz w:val="21"/>
          <w:szCs w:val="21"/>
          <w:highlight w:val="none"/>
        </w:rPr>
      </w:pPr>
      <w:r>
        <w:rPr>
          <w:rFonts w:hint="eastAsia" w:ascii="宋体" w:hAnsi="宋体" w:eastAsia="宋体" w:cs="宋体"/>
          <w:b/>
          <w:sz w:val="21"/>
          <w:szCs w:val="21"/>
          <w:highlight w:val="none"/>
        </w:rPr>
        <w:t>三、招标方式：公开竞标</w:t>
      </w:r>
    </w:p>
    <w:p w14:paraId="23C4294B">
      <w:pPr>
        <w:spacing w:line="360" w:lineRule="auto"/>
        <w:ind w:firstLine="422"/>
        <w:rPr>
          <w:rFonts w:ascii="宋体" w:hAnsi="宋体" w:eastAsia="宋体" w:cs="宋体"/>
          <w:b/>
          <w:sz w:val="21"/>
          <w:szCs w:val="21"/>
          <w:highlight w:val="none"/>
        </w:rPr>
      </w:pPr>
      <w:r>
        <w:rPr>
          <w:rFonts w:hint="eastAsia" w:ascii="宋体" w:hAnsi="宋体" w:eastAsia="宋体" w:cs="宋体"/>
          <w:b/>
          <w:sz w:val="21"/>
          <w:szCs w:val="21"/>
          <w:highlight w:val="none"/>
        </w:rPr>
        <w:t>四、招标内容及数量</w:t>
      </w:r>
    </w:p>
    <w:p w14:paraId="314143A2">
      <w:pPr>
        <w:spacing w:line="360" w:lineRule="auto"/>
        <w:ind w:firstLine="420"/>
        <w:rPr>
          <w:rFonts w:ascii="宋体" w:hAnsi="宋体" w:eastAsia="宋体" w:cs="宋体"/>
          <w:sz w:val="21"/>
          <w:szCs w:val="21"/>
          <w:highlight w:val="none"/>
        </w:rPr>
      </w:pPr>
      <w:r>
        <w:rPr>
          <w:rFonts w:hint="eastAsia" w:ascii="宋体" w:hAnsi="宋体" w:eastAsia="宋体" w:cs="宋体"/>
          <w:sz w:val="21"/>
          <w:szCs w:val="21"/>
          <w:highlight w:val="none"/>
          <w:lang w:eastAsia="zh-CN"/>
        </w:rPr>
        <w:t>柳浪东苑二期监控系统及停车系统改造项目（重新招标）</w:t>
      </w:r>
      <w:r>
        <w:rPr>
          <w:rFonts w:hint="eastAsia" w:ascii="宋体" w:hAnsi="宋体" w:eastAsia="宋体" w:cs="宋体"/>
          <w:sz w:val="21"/>
          <w:szCs w:val="21"/>
          <w:highlight w:val="none"/>
        </w:rPr>
        <w:t>，</w:t>
      </w:r>
      <w:r>
        <w:rPr>
          <w:rFonts w:hint="eastAsia" w:ascii="宋体" w:hAnsi="宋体" w:eastAsia="宋体" w:cs="宋体"/>
          <w:b/>
          <w:sz w:val="21"/>
          <w:szCs w:val="21"/>
          <w:highlight w:val="none"/>
        </w:rPr>
        <w:t>招标限价</w:t>
      </w:r>
      <w:r>
        <w:rPr>
          <w:rFonts w:hint="eastAsia" w:ascii="宋体" w:hAnsi="宋体" w:eastAsia="宋体" w:cs="宋体"/>
          <w:b/>
          <w:sz w:val="21"/>
          <w:szCs w:val="21"/>
          <w:highlight w:val="none"/>
          <w:u w:val="single"/>
          <w:lang w:val="en-US" w:eastAsia="zh-CN"/>
        </w:rPr>
        <w:t>29.9981</w:t>
      </w:r>
      <w:r>
        <w:rPr>
          <w:rFonts w:hint="eastAsia" w:ascii="宋体" w:hAnsi="宋体" w:eastAsia="宋体" w:cs="宋体"/>
          <w:b/>
          <w:sz w:val="21"/>
          <w:szCs w:val="21"/>
          <w:highlight w:val="none"/>
        </w:rPr>
        <w:t>万元</w:t>
      </w:r>
      <w:r>
        <w:rPr>
          <w:rFonts w:ascii="宋体" w:hAnsi="宋体" w:eastAsia="宋体" w:cs="宋体"/>
          <w:sz w:val="21"/>
          <w:szCs w:val="21"/>
          <w:highlight w:val="none"/>
        </w:rPr>
        <w:t>，具体内容详见《用户需求书》</w:t>
      </w:r>
      <w:r>
        <w:rPr>
          <w:rFonts w:hint="eastAsia" w:ascii="宋体" w:hAnsi="宋体" w:eastAsia="宋体" w:cs="宋体"/>
          <w:sz w:val="21"/>
          <w:szCs w:val="21"/>
          <w:highlight w:val="none"/>
        </w:rPr>
        <w:t>和《工程量清单》</w:t>
      </w:r>
      <w:r>
        <w:rPr>
          <w:rFonts w:ascii="宋体" w:hAnsi="宋体" w:eastAsia="宋体" w:cs="宋体"/>
          <w:sz w:val="21"/>
          <w:szCs w:val="21"/>
          <w:highlight w:val="none"/>
        </w:rPr>
        <w:t>。</w:t>
      </w:r>
    </w:p>
    <w:p w14:paraId="7234FB1C">
      <w:pPr>
        <w:widowControl/>
        <w:spacing w:before="60" w:after="60" w:line="360" w:lineRule="auto"/>
        <w:ind w:right="60" w:firstLine="422"/>
        <w:jc w:val="left"/>
        <w:rPr>
          <w:rFonts w:ascii="宋体" w:hAnsi="宋体" w:eastAsia="宋体" w:cs="宋体"/>
          <w:kern w:val="0"/>
          <w:sz w:val="21"/>
          <w:szCs w:val="21"/>
          <w:highlight w:val="none"/>
        </w:rPr>
      </w:pPr>
      <w:r>
        <w:rPr>
          <w:rFonts w:hint="eastAsia" w:ascii="宋体" w:hAnsi="宋体" w:eastAsia="宋体" w:cs="宋体"/>
          <w:b/>
          <w:kern w:val="0"/>
          <w:sz w:val="21"/>
          <w:szCs w:val="21"/>
          <w:highlight w:val="none"/>
        </w:rPr>
        <w:t>五、投标人资格条件</w:t>
      </w:r>
    </w:p>
    <w:p w14:paraId="1DA0DE51">
      <w:pPr>
        <w:widowControl/>
        <w:spacing w:line="360" w:lineRule="auto"/>
        <w:ind w:firstLine="420" w:firstLineChars="0"/>
        <w:rPr>
          <w:rFonts w:ascii="宋体" w:hAnsi="宋体" w:eastAsia="宋体" w:cs="宋体"/>
          <w:bCs/>
          <w:sz w:val="21"/>
          <w:szCs w:val="21"/>
          <w:highlight w:val="none"/>
        </w:rPr>
      </w:pPr>
      <w:r>
        <w:rPr>
          <w:rFonts w:ascii="宋体" w:hAnsi="宋体" w:eastAsia="宋体" w:cs="宋体"/>
          <w:bCs/>
          <w:sz w:val="21"/>
          <w:szCs w:val="21"/>
          <w:highlight w:val="none"/>
        </w:rPr>
        <w:t>1、</w:t>
      </w:r>
      <w:r>
        <w:rPr>
          <w:rFonts w:hint="eastAsia" w:ascii="宋体" w:hAnsi="宋体" w:eastAsia="宋体" w:cs="宋体"/>
          <w:bCs/>
          <w:sz w:val="21"/>
          <w:szCs w:val="21"/>
          <w:highlight w:val="none"/>
        </w:rPr>
        <w:t>在中华人民共和国境内（不含港、澳、台地区）注册，具有独立承担民事责任的能力【提供营业执照（或者事业单位法人证书、社会团体法人登记证书、其他组织登记证明文件，下同）副本复印件（加盖公章）】；</w:t>
      </w:r>
    </w:p>
    <w:p w14:paraId="260C9A5E">
      <w:pPr>
        <w:spacing w:line="360" w:lineRule="auto"/>
        <w:ind w:firstLine="420" w:firstLineChars="0"/>
        <w:jc w:val="left"/>
        <w:rPr>
          <w:rFonts w:ascii="宋体" w:hAnsi="宋体" w:eastAsia="宋体" w:cs="宋体"/>
          <w:bCs/>
          <w:sz w:val="21"/>
          <w:szCs w:val="21"/>
          <w:highlight w:val="none"/>
        </w:rPr>
      </w:pPr>
      <w:r>
        <w:rPr>
          <w:rFonts w:ascii="宋体" w:hAnsi="宋体" w:eastAsia="宋体" w:cs="宋体"/>
          <w:bCs/>
          <w:sz w:val="21"/>
          <w:szCs w:val="21"/>
          <w:highlight w:val="none"/>
        </w:rPr>
        <w:t>2、与招标人存在利害关系可能影响招标公正性的单位，不得参加本项目投标。单位负责人为同一人或者存在直接控股、管理关系的不同投标人，不得同时参加本项目投标；</w:t>
      </w:r>
    </w:p>
    <w:p w14:paraId="6873A2EF">
      <w:pPr>
        <w:spacing w:line="360" w:lineRule="auto"/>
        <w:ind w:firstLine="420" w:firstLineChars="0"/>
        <w:rPr>
          <w:rFonts w:ascii="宋体" w:hAnsi="宋体" w:eastAsia="宋体" w:cs="宋体"/>
          <w:bCs/>
          <w:sz w:val="21"/>
          <w:szCs w:val="21"/>
          <w:highlight w:val="none"/>
        </w:rPr>
      </w:pPr>
      <w:r>
        <w:rPr>
          <w:rFonts w:hint="eastAsia" w:ascii="宋体" w:hAnsi="宋体" w:eastAsia="宋体" w:cs="宋体"/>
          <w:bCs/>
          <w:sz w:val="21"/>
          <w:szCs w:val="21"/>
          <w:highlight w:val="none"/>
        </w:rPr>
        <w:t>3、至投标截止日，投标人近三年来未被“信用中国”网站（http://www.creditchina.gov.cn）列入失信被执行人、重大税收违法失信主体、政府采购严重违法失信行为记录名单。（提供相关的网页截图并加盖公章）；</w:t>
      </w:r>
    </w:p>
    <w:p w14:paraId="03431AA4">
      <w:pPr>
        <w:spacing w:line="360" w:lineRule="auto"/>
        <w:ind w:firstLine="420" w:firstLineChars="0"/>
        <w:rPr>
          <w:rFonts w:ascii="宋体" w:hAnsi="宋体" w:eastAsia="宋体" w:cs="宋体"/>
          <w:bCs/>
          <w:sz w:val="21"/>
          <w:szCs w:val="21"/>
          <w:highlight w:val="none"/>
        </w:rPr>
      </w:pPr>
      <w:r>
        <w:rPr>
          <w:rFonts w:ascii="宋体" w:hAnsi="宋体" w:eastAsia="宋体" w:cs="宋体"/>
          <w:bCs/>
          <w:sz w:val="21"/>
          <w:szCs w:val="21"/>
          <w:highlight w:val="none"/>
        </w:rPr>
        <w:t>4、</w:t>
      </w:r>
      <w:r>
        <w:rPr>
          <w:rFonts w:hint="eastAsia" w:ascii="宋体" w:hAnsi="宋体" w:eastAsia="宋体" w:cs="宋体"/>
          <w:bCs/>
          <w:sz w:val="21"/>
          <w:szCs w:val="21"/>
          <w:highlight w:val="none"/>
        </w:rPr>
        <w:t>投标人具有电子与智能化工程专业承包二级及以上资质；</w:t>
      </w:r>
    </w:p>
    <w:p w14:paraId="329A7CA9">
      <w:pPr>
        <w:spacing w:line="360" w:lineRule="auto"/>
        <w:ind w:firstLine="420" w:firstLineChars="0"/>
        <w:rPr>
          <w:rFonts w:ascii="宋体" w:hAnsi="宋体" w:eastAsia="宋体" w:cs="宋体"/>
          <w:bCs/>
          <w:sz w:val="21"/>
          <w:szCs w:val="21"/>
          <w:highlight w:val="none"/>
        </w:rPr>
      </w:pPr>
      <w:r>
        <w:rPr>
          <w:rFonts w:hint="eastAsia" w:ascii="宋体" w:hAnsi="宋体" w:eastAsia="宋体" w:cs="宋体"/>
          <w:bCs/>
          <w:sz w:val="21"/>
          <w:szCs w:val="21"/>
          <w:highlight w:val="none"/>
        </w:rPr>
        <w:t>5、拟派建造师（项目经理）具有机电安装工程专业贰级及以上资质；</w:t>
      </w:r>
    </w:p>
    <w:p w14:paraId="3F4B0864">
      <w:pPr>
        <w:spacing w:line="360" w:lineRule="auto"/>
        <w:ind w:firstLine="420" w:firstLineChars="0"/>
        <w:rPr>
          <w:rFonts w:ascii="宋体" w:hAnsi="宋体" w:eastAsia="宋体" w:cs="宋体"/>
          <w:bCs/>
          <w:sz w:val="21"/>
          <w:szCs w:val="21"/>
          <w:highlight w:val="none"/>
        </w:rPr>
      </w:pPr>
      <w:r>
        <w:rPr>
          <w:rFonts w:hint="eastAsia" w:ascii="宋体" w:hAnsi="宋体" w:eastAsia="宋体" w:cs="宋体"/>
          <w:bCs/>
          <w:sz w:val="21"/>
          <w:szCs w:val="21"/>
          <w:highlight w:val="none"/>
        </w:rPr>
        <w:t>6、投标人具有有效的安全生产许可证；</w:t>
      </w:r>
    </w:p>
    <w:p w14:paraId="14959E98">
      <w:pPr>
        <w:spacing w:line="360" w:lineRule="auto"/>
        <w:ind w:firstLine="420" w:firstLineChars="0"/>
        <w:rPr>
          <w:rFonts w:ascii="宋体" w:hAnsi="宋体" w:eastAsia="宋体" w:cs="宋体"/>
          <w:bCs/>
          <w:sz w:val="21"/>
          <w:szCs w:val="21"/>
          <w:highlight w:val="none"/>
        </w:rPr>
      </w:pPr>
      <w:r>
        <w:rPr>
          <w:rFonts w:hint="eastAsia" w:ascii="宋体" w:hAnsi="宋体" w:eastAsia="宋体" w:cs="宋体"/>
          <w:bCs/>
          <w:sz w:val="21"/>
          <w:szCs w:val="21"/>
          <w:highlight w:val="none"/>
        </w:rPr>
        <w:t>7</w:t>
      </w:r>
      <w:r>
        <w:rPr>
          <w:rFonts w:ascii="宋体" w:hAnsi="宋体" w:eastAsia="宋体" w:cs="宋体"/>
          <w:bCs/>
          <w:sz w:val="21"/>
          <w:szCs w:val="21"/>
          <w:highlight w:val="none"/>
        </w:rPr>
        <w:t>、本项目不接受联合体投标。</w:t>
      </w:r>
    </w:p>
    <w:p w14:paraId="3C510AF2">
      <w:pPr>
        <w:spacing w:line="360" w:lineRule="auto"/>
        <w:ind w:firstLine="420" w:firstLineChars="0"/>
        <w:rPr>
          <w:rFonts w:ascii="宋体" w:hAnsi="宋体" w:eastAsia="宋体" w:cs="宋体"/>
          <w:bCs/>
          <w:sz w:val="21"/>
          <w:szCs w:val="21"/>
          <w:highlight w:val="none"/>
        </w:rPr>
      </w:pPr>
      <w:r>
        <w:rPr>
          <w:rFonts w:hint="eastAsia" w:ascii="宋体" w:hAnsi="宋体" w:eastAsia="宋体" w:cs="宋体"/>
          <w:bCs/>
          <w:sz w:val="21"/>
          <w:szCs w:val="21"/>
          <w:highlight w:val="none"/>
        </w:rPr>
        <w:t>注：上述证明资料须齐全、有效，复印件应加盖投标人单位公章（电子章或物理章），并在投标文件中提供。</w:t>
      </w:r>
    </w:p>
    <w:p w14:paraId="049C31F7">
      <w:pPr>
        <w:spacing w:line="360" w:lineRule="auto"/>
        <w:ind w:firstLine="422"/>
        <w:rPr>
          <w:rFonts w:ascii="宋体" w:hAnsi="宋体" w:eastAsia="宋体" w:cs="宋体"/>
          <w:b/>
          <w:sz w:val="21"/>
          <w:szCs w:val="21"/>
          <w:highlight w:val="none"/>
        </w:rPr>
      </w:pPr>
      <w:r>
        <w:rPr>
          <w:rFonts w:hint="eastAsia" w:ascii="宋体" w:hAnsi="宋体" w:eastAsia="宋体" w:cs="宋体"/>
          <w:b/>
          <w:sz w:val="21"/>
          <w:szCs w:val="21"/>
          <w:highlight w:val="none"/>
        </w:rPr>
        <w:t>六、招标文件获取时间及地点等</w:t>
      </w:r>
    </w:p>
    <w:p w14:paraId="3D4A0506">
      <w:pPr>
        <w:spacing w:line="360" w:lineRule="auto"/>
        <w:ind w:firstLine="420"/>
        <w:rPr>
          <w:rFonts w:ascii="宋体" w:hAnsi="宋体" w:eastAsia="宋体" w:cs="宋体"/>
          <w:bCs/>
          <w:color w:val="FF0000"/>
          <w:sz w:val="21"/>
          <w:szCs w:val="21"/>
          <w:highlight w:val="none"/>
        </w:rPr>
      </w:pPr>
      <w:r>
        <w:rPr>
          <w:rFonts w:ascii="宋体" w:hAnsi="宋体" w:eastAsia="宋体" w:cs="宋体"/>
          <w:bCs/>
          <w:color w:val="FF0000"/>
          <w:sz w:val="21"/>
          <w:szCs w:val="21"/>
          <w:highlight w:val="none"/>
        </w:rPr>
        <w:t>1、时间：</w:t>
      </w:r>
      <w:r>
        <w:rPr>
          <w:rFonts w:hint="eastAsia" w:ascii="宋体" w:hAnsi="宋体" w:eastAsia="宋体" w:cs="宋体"/>
          <w:bCs/>
          <w:color w:val="FF0000"/>
          <w:sz w:val="21"/>
          <w:szCs w:val="21"/>
          <w:highlight w:val="none"/>
        </w:rPr>
        <w:t>自公告发出之日起至投标截止时间。</w:t>
      </w:r>
    </w:p>
    <w:p w14:paraId="6F32724C">
      <w:pPr>
        <w:spacing w:line="360" w:lineRule="auto"/>
        <w:ind w:firstLine="420"/>
        <w:rPr>
          <w:rFonts w:ascii="宋体" w:hAnsi="宋体" w:eastAsia="宋体" w:cs="宋体"/>
          <w:bCs/>
          <w:sz w:val="21"/>
          <w:szCs w:val="21"/>
          <w:highlight w:val="none"/>
        </w:rPr>
      </w:pPr>
      <w:r>
        <w:rPr>
          <w:rFonts w:ascii="宋体" w:hAnsi="宋体" w:eastAsia="宋体" w:cs="宋体"/>
          <w:bCs/>
          <w:sz w:val="21"/>
          <w:szCs w:val="21"/>
          <w:highlight w:val="none"/>
        </w:rPr>
        <w:t>2、地点（网址）：杭州交投集中采购平台（cg.zjhzjtjt.com</w:t>
      </w:r>
      <w:r>
        <w:rPr>
          <w:rFonts w:hint="eastAsia" w:ascii="宋体" w:hAnsi="宋体" w:eastAsia="宋体" w:cs="宋体"/>
          <w:bCs/>
          <w:sz w:val="21"/>
          <w:szCs w:val="21"/>
          <w:highlight w:val="none"/>
          <w:lang w:eastAsia="zh-CN"/>
        </w:rPr>
        <w:t>）</w:t>
      </w:r>
      <w:r>
        <w:rPr>
          <w:rFonts w:ascii="宋体" w:hAnsi="宋体" w:eastAsia="宋体" w:cs="宋体"/>
          <w:bCs/>
          <w:sz w:val="21"/>
          <w:szCs w:val="21"/>
          <w:highlight w:val="none"/>
        </w:rPr>
        <w:t>。</w:t>
      </w:r>
    </w:p>
    <w:p w14:paraId="60B27C9C">
      <w:pPr>
        <w:spacing w:line="360" w:lineRule="auto"/>
        <w:ind w:firstLine="420"/>
        <w:rPr>
          <w:rFonts w:ascii="宋体" w:hAnsi="宋体" w:eastAsia="宋体" w:cs="宋体"/>
          <w:bCs/>
          <w:sz w:val="21"/>
          <w:szCs w:val="21"/>
          <w:highlight w:val="none"/>
        </w:rPr>
      </w:pPr>
      <w:r>
        <w:rPr>
          <w:rFonts w:ascii="宋体" w:hAnsi="宋体" w:eastAsia="宋体" w:cs="宋体"/>
          <w:bCs/>
          <w:sz w:val="21"/>
          <w:szCs w:val="21"/>
          <w:highlight w:val="none"/>
        </w:rPr>
        <w:t>3、方式：</w:t>
      </w:r>
      <w:r>
        <w:rPr>
          <w:rFonts w:hint="eastAsia" w:ascii="宋体" w:hAnsi="宋体" w:eastAsia="宋体" w:cs="宋体"/>
          <w:bCs/>
          <w:sz w:val="21"/>
          <w:szCs w:val="21"/>
          <w:highlight w:val="none"/>
        </w:rPr>
        <w:t>供应商登录杭州交投集中采购平台（cg.zjhzjtjt.com</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在线申请获取采购文件（进入“项目采购”应用，在获取采购文件菜单中选择项目，申请获取采购文件）。</w:t>
      </w:r>
    </w:p>
    <w:p w14:paraId="2C825D0D">
      <w:pPr>
        <w:spacing w:line="360" w:lineRule="auto"/>
        <w:ind w:firstLine="422"/>
        <w:rPr>
          <w:rFonts w:ascii="宋体" w:hAnsi="宋体" w:eastAsia="宋体" w:cs="宋体"/>
          <w:b/>
          <w:sz w:val="21"/>
          <w:szCs w:val="21"/>
          <w:highlight w:val="none"/>
        </w:rPr>
      </w:pPr>
      <w:r>
        <w:rPr>
          <w:rFonts w:hint="eastAsia" w:ascii="宋体" w:hAnsi="宋体" w:eastAsia="宋体" w:cs="宋体"/>
          <w:b/>
          <w:sz w:val="21"/>
          <w:szCs w:val="21"/>
          <w:highlight w:val="none"/>
        </w:rPr>
        <w:t>七、投标文件的递交和开标</w:t>
      </w:r>
    </w:p>
    <w:p w14:paraId="1AC24EE5">
      <w:pPr>
        <w:spacing w:line="360" w:lineRule="auto"/>
        <w:ind w:firstLine="420"/>
        <w:rPr>
          <w:rFonts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 xml:space="preserve">1、提交投标文件截止时间： </w:t>
      </w:r>
      <w:r>
        <w:rPr>
          <w:rFonts w:ascii="宋体" w:hAnsi="宋体" w:eastAsia="宋体" w:cs="宋体"/>
          <w:bCs/>
          <w:color w:val="FF0000"/>
          <w:sz w:val="21"/>
          <w:szCs w:val="21"/>
          <w:highlight w:val="none"/>
        </w:rPr>
        <w:t>202</w:t>
      </w:r>
      <w:r>
        <w:rPr>
          <w:rFonts w:hint="eastAsia" w:ascii="宋体" w:hAnsi="宋体" w:eastAsia="宋体" w:cs="宋体"/>
          <w:bCs/>
          <w:color w:val="FF0000"/>
          <w:sz w:val="21"/>
          <w:szCs w:val="21"/>
          <w:highlight w:val="none"/>
        </w:rPr>
        <w:t>4</w:t>
      </w:r>
      <w:r>
        <w:rPr>
          <w:rFonts w:ascii="宋体" w:hAnsi="宋体" w:eastAsia="宋体" w:cs="宋体"/>
          <w:bCs/>
          <w:color w:val="FF0000"/>
          <w:sz w:val="21"/>
          <w:szCs w:val="21"/>
          <w:highlight w:val="none"/>
        </w:rPr>
        <w:t>年</w:t>
      </w:r>
      <w:r>
        <w:rPr>
          <w:rFonts w:hint="eastAsia" w:ascii="宋体" w:hAnsi="宋体" w:eastAsia="宋体" w:cs="宋体"/>
          <w:bCs/>
          <w:color w:val="FF0000"/>
          <w:sz w:val="21"/>
          <w:szCs w:val="21"/>
          <w:highlight w:val="none"/>
          <w:lang w:val="en-US" w:eastAsia="zh-CN"/>
        </w:rPr>
        <w:t>12</w:t>
      </w:r>
      <w:r>
        <w:rPr>
          <w:rFonts w:hint="eastAsia" w:ascii="宋体" w:hAnsi="宋体" w:eastAsia="宋体" w:cs="宋体"/>
          <w:bCs/>
          <w:color w:val="FF0000"/>
          <w:sz w:val="21"/>
          <w:szCs w:val="21"/>
          <w:highlight w:val="none"/>
        </w:rPr>
        <w:t>月</w:t>
      </w:r>
      <w:r>
        <w:rPr>
          <w:rFonts w:hint="eastAsia" w:ascii="宋体" w:hAnsi="宋体" w:eastAsia="宋体" w:cs="宋体"/>
          <w:bCs/>
          <w:color w:val="FF0000"/>
          <w:sz w:val="21"/>
          <w:szCs w:val="21"/>
          <w:highlight w:val="none"/>
          <w:lang w:val="en-US" w:eastAsia="zh-CN"/>
        </w:rPr>
        <w:t>25</w:t>
      </w:r>
      <w:r>
        <w:rPr>
          <w:rFonts w:hint="eastAsia" w:ascii="宋体" w:hAnsi="宋体" w:eastAsia="宋体" w:cs="宋体"/>
          <w:bCs/>
          <w:color w:val="FF0000"/>
          <w:sz w:val="21"/>
          <w:szCs w:val="21"/>
          <w:highlight w:val="none"/>
        </w:rPr>
        <w:t>日</w:t>
      </w:r>
      <w:r>
        <w:rPr>
          <w:rFonts w:hint="eastAsia" w:ascii="宋体" w:hAnsi="宋体" w:eastAsia="宋体" w:cs="宋体"/>
          <w:bCs/>
          <w:color w:val="FF0000"/>
          <w:sz w:val="21"/>
          <w:szCs w:val="21"/>
          <w:highlight w:val="none"/>
          <w:lang w:val="en-US" w:eastAsia="zh-CN"/>
        </w:rPr>
        <w:t>10</w:t>
      </w:r>
      <w:r>
        <w:rPr>
          <w:rFonts w:hint="eastAsia" w:ascii="宋体" w:hAnsi="宋体" w:eastAsia="宋体" w:cs="宋体"/>
          <w:bCs/>
          <w:color w:val="FF0000"/>
          <w:sz w:val="21"/>
          <w:szCs w:val="21"/>
          <w:highlight w:val="none"/>
        </w:rPr>
        <w:t>点</w:t>
      </w:r>
      <w:r>
        <w:rPr>
          <w:rFonts w:hint="eastAsia" w:ascii="宋体" w:hAnsi="宋体" w:eastAsia="宋体" w:cs="宋体"/>
          <w:bCs/>
          <w:color w:val="FF0000"/>
          <w:sz w:val="21"/>
          <w:szCs w:val="21"/>
          <w:highlight w:val="none"/>
          <w:lang w:val="en-US" w:eastAsia="zh-CN"/>
        </w:rPr>
        <w:t>00</w:t>
      </w:r>
      <w:r>
        <w:rPr>
          <w:rFonts w:ascii="宋体" w:hAnsi="宋体" w:eastAsia="宋体" w:cs="宋体"/>
          <w:bCs/>
          <w:color w:val="FF0000"/>
          <w:sz w:val="21"/>
          <w:szCs w:val="21"/>
          <w:highlight w:val="none"/>
        </w:rPr>
        <w:t>分</w:t>
      </w:r>
      <w:r>
        <w:rPr>
          <w:rFonts w:hint="eastAsia" w:ascii="宋体" w:hAnsi="宋体" w:eastAsia="宋体" w:cs="宋体"/>
          <w:bCs/>
          <w:color w:val="FF0000"/>
          <w:sz w:val="21"/>
          <w:szCs w:val="21"/>
          <w:highlight w:val="none"/>
        </w:rPr>
        <w:t>00</w:t>
      </w:r>
      <w:r>
        <w:rPr>
          <w:rFonts w:ascii="宋体" w:hAnsi="宋体" w:eastAsia="宋体" w:cs="宋体"/>
          <w:bCs/>
          <w:color w:val="FF0000"/>
          <w:sz w:val="21"/>
          <w:szCs w:val="21"/>
          <w:highlight w:val="none"/>
        </w:rPr>
        <w:t>秒（北京时间）</w:t>
      </w:r>
    </w:p>
    <w:p w14:paraId="04A1DD42">
      <w:pPr>
        <w:widowControl/>
        <w:spacing w:line="360" w:lineRule="auto"/>
        <w:ind w:firstLine="420"/>
        <w:rPr>
          <w:rFonts w:ascii="宋体" w:hAnsi="宋体" w:eastAsia="宋体" w:cs="宋体"/>
          <w:bCs/>
          <w:sz w:val="21"/>
          <w:szCs w:val="21"/>
          <w:highlight w:val="none"/>
        </w:rPr>
      </w:pPr>
      <w:r>
        <w:rPr>
          <w:rFonts w:hint="eastAsia" w:ascii="宋体" w:hAnsi="宋体" w:eastAsia="宋体" w:cs="宋体"/>
          <w:bCs/>
          <w:sz w:val="21"/>
          <w:szCs w:val="21"/>
          <w:highlight w:val="none"/>
        </w:rPr>
        <w:t>2、电子投标文件投标地点（网址）：杭州交投集中采购平台（cg.zjhzjtjt.com</w:t>
      </w:r>
      <w:r>
        <w:rPr>
          <w:rFonts w:hint="eastAsia" w:ascii="宋体" w:hAnsi="宋体" w:eastAsia="宋体" w:cs="宋体"/>
          <w:bCs/>
          <w:sz w:val="21"/>
          <w:szCs w:val="21"/>
          <w:highlight w:val="none"/>
          <w:lang w:eastAsia="zh-CN"/>
        </w:rPr>
        <w:t>）</w:t>
      </w:r>
    </w:p>
    <w:p w14:paraId="381EF449">
      <w:pPr>
        <w:widowControl/>
        <w:spacing w:line="360" w:lineRule="auto"/>
        <w:ind w:firstLine="420"/>
        <w:rPr>
          <w:rFonts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3、开标时间：</w:t>
      </w:r>
      <w:r>
        <w:rPr>
          <w:rFonts w:ascii="宋体" w:hAnsi="宋体" w:eastAsia="宋体" w:cs="宋体"/>
          <w:bCs/>
          <w:color w:val="FF0000"/>
          <w:sz w:val="21"/>
          <w:szCs w:val="21"/>
          <w:highlight w:val="none"/>
        </w:rPr>
        <w:t>202</w:t>
      </w:r>
      <w:r>
        <w:rPr>
          <w:rFonts w:hint="eastAsia" w:ascii="宋体" w:hAnsi="宋体" w:eastAsia="宋体" w:cs="宋体"/>
          <w:bCs/>
          <w:color w:val="FF0000"/>
          <w:sz w:val="21"/>
          <w:szCs w:val="21"/>
          <w:highlight w:val="none"/>
        </w:rPr>
        <w:t>4</w:t>
      </w:r>
      <w:r>
        <w:rPr>
          <w:rFonts w:ascii="宋体" w:hAnsi="宋体" w:eastAsia="宋体" w:cs="宋体"/>
          <w:bCs/>
          <w:color w:val="FF0000"/>
          <w:sz w:val="21"/>
          <w:szCs w:val="21"/>
          <w:highlight w:val="none"/>
        </w:rPr>
        <w:t>年</w:t>
      </w:r>
      <w:r>
        <w:rPr>
          <w:rFonts w:hint="eastAsia" w:ascii="宋体" w:hAnsi="宋体" w:eastAsia="宋体" w:cs="宋体"/>
          <w:bCs/>
          <w:color w:val="FF0000"/>
          <w:sz w:val="21"/>
          <w:szCs w:val="21"/>
          <w:highlight w:val="none"/>
          <w:lang w:val="en-US" w:eastAsia="zh-CN"/>
        </w:rPr>
        <w:t>12</w:t>
      </w:r>
      <w:r>
        <w:rPr>
          <w:rFonts w:hint="eastAsia" w:ascii="宋体" w:hAnsi="宋体" w:eastAsia="宋体" w:cs="宋体"/>
          <w:bCs/>
          <w:color w:val="FF0000"/>
          <w:sz w:val="21"/>
          <w:szCs w:val="21"/>
          <w:highlight w:val="none"/>
        </w:rPr>
        <w:t>月</w:t>
      </w:r>
      <w:r>
        <w:rPr>
          <w:rFonts w:hint="eastAsia" w:ascii="宋体" w:hAnsi="宋体" w:eastAsia="宋体" w:cs="宋体"/>
          <w:bCs/>
          <w:color w:val="FF0000"/>
          <w:sz w:val="21"/>
          <w:szCs w:val="21"/>
          <w:highlight w:val="none"/>
          <w:lang w:val="en-US" w:eastAsia="zh-CN"/>
        </w:rPr>
        <w:t>25</w:t>
      </w:r>
      <w:r>
        <w:rPr>
          <w:rFonts w:hint="eastAsia" w:ascii="宋体" w:hAnsi="宋体" w:eastAsia="宋体" w:cs="宋体"/>
          <w:bCs/>
          <w:color w:val="FF0000"/>
          <w:sz w:val="21"/>
          <w:szCs w:val="21"/>
          <w:highlight w:val="none"/>
        </w:rPr>
        <w:t>日</w:t>
      </w:r>
      <w:r>
        <w:rPr>
          <w:rFonts w:hint="eastAsia" w:ascii="宋体" w:hAnsi="宋体" w:eastAsia="宋体" w:cs="宋体"/>
          <w:bCs/>
          <w:color w:val="FF0000"/>
          <w:sz w:val="21"/>
          <w:szCs w:val="21"/>
          <w:highlight w:val="none"/>
          <w:lang w:val="en-US" w:eastAsia="zh-CN"/>
        </w:rPr>
        <w:t>10</w:t>
      </w:r>
      <w:r>
        <w:rPr>
          <w:rFonts w:hint="eastAsia" w:ascii="宋体" w:hAnsi="宋体" w:eastAsia="宋体" w:cs="宋体"/>
          <w:bCs/>
          <w:color w:val="FF0000"/>
          <w:sz w:val="21"/>
          <w:szCs w:val="21"/>
          <w:highlight w:val="none"/>
        </w:rPr>
        <w:t>点</w:t>
      </w:r>
      <w:r>
        <w:rPr>
          <w:rFonts w:hint="eastAsia" w:ascii="宋体" w:hAnsi="宋体" w:eastAsia="宋体" w:cs="宋体"/>
          <w:bCs/>
          <w:color w:val="FF0000"/>
          <w:sz w:val="21"/>
          <w:szCs w:val="21"/>
          <w:highlight w:val="none"/>
          <w:lang w:val="en-US" w:eastAsia="zh-CN"/>
        </w:rPr>
        <w:t>00</w:t>
      </w:r>
      <w:r>
        <w:rPr>
          <w:rFonts w:ascii="宋体" w:hAnsi="宋体" w:eastAsia="宋体" w:cs="宋体"/>
          <w:bCs/>
          <w:color w:val="FF0000"/>
          <w:sz w:val="21"/>
          <w:szCs w:val="21"/>
          <w:highlight w:val="none"/>
        </w:rPr>
        <w:t>分</w:t>
      </w:r>
      <w:r>
        <w:rPr>
          <w:rFonts w:hint="eastAsia" w:ascii="宋体" w:hAnsi="宋体" w:eastAsia="宋体" w:cs="宋体"/>
          <w:bCs/>
          <w:color w:val="FF0000"/>
          <w:sz w:val="21"/>
          <w:szCs w:val="21"/>
          <w:highlight w:val="none"/>
        </w:rPr>
        <w:t>00</w:t>
      </w:r>
      <w:r>
        <w:rPr>
          <w:rFonts w:ascii="宋体" w:hAnsi="宋体" w:eastAsia="宋体" w:cs="宋体"/>
          <w:bCs/>
          <w:color w:val="FF0000"/>
          <w:sz w:val="21"/>
          <w:szCs w:val="21"/>
          <w:highlight w:val="none"/>
        </w:rPr>
        <w:t>秒</w:t>
      </w:r>
    </w:p>
    <w:p w14:paraId="64844B0D">
      <w:pPr>
        <w:widowControl/>
        <w:spacing w:line="360" w:lineRule="auto"/>
        <w:ind w:firstLine="420"/>
        <w:rPr>
          <w:rFonts w:ascii="宋体" w:hAnsi="宋体" w:eastAsia="宋体" w:cs="宋体"/>
          <w:bCs/>
          <w:sz w:val="21"/>
          <w:szCs w:val="21"/>
          <w:highlight w:val="none"/>
        </w:rPr>
      </w:pPr>
      <w:r>
        <w:rPr>
          <w:rFonts w:hint="eastAsia" w:ascii="宋体" w:hAnsi="宋体" w:eastAsia="宋体" w:cs="宋体"/>
          <w:bCs/>
          <w:sz w:val="21"/>
          <w:szCs w:val="21"/>
          <w:highlight w:val="none"/>
        </w:rPr>
        <w:t>4、开标地点（网址）：杭州交投集中采购平台（cg.zjhzjtjt.com</w:t>
      </w:r>
      <w:r>
        <w:rPr>
          <w:rFonts w:hint="eastAsia" w:ascii="宋体" w:hAnsi="宋体" w:eastAsia="宋体" w:cs="宋体"/>
          <w:bCs/>
          <w:sz w:val="21"/>
          <w:szCs w:val="21"/>
          <w:highlight w:val="none"/>
          <w:lang w:eastAsia="zh-CN"/>
        </w:rPr>
        <w:t>）</w:t>
      </w:r>
    </w:p>
    <w:p w14:paraId="1253021D">
      <w:pPr>
        <w:widowControl/>
        <w:spacing w:line="360" w:lineRule="auto"/>
        <w:ind w:firstLine="422"/>
        <w:rPr>
          <w:rFonts w:ascii="宋体" w:hAnsi="宋体" w:eastAsia="宋体" w:cs="宋体"/>
          <w:b/>
          <w:bCs/>
          <w:sz w:val="21"/>
          <w:szCs w:val="21"/>
          <w:highlight w:val="none"/>
        </w:rPr>
      </w:pPr>
      <w:r>
        <w:rPr>
          <w:rFonts w:hint="eastAsia" w:ascii="宋体" w:hAnsi="宋体" w:eastAsia="宋体" w:cs="宋体"/>
          <w:b/>
          <w:bCs/>
          <w:sz w:val="21"/>
          <w:szCs w:val="21"/>
          <w:highlight w:val="none"/>
        </w:rPr>
        <w:t>八、投标保证金：</w:t>
      </w:r>
    </w:p>
    <w:p w14:paraId="72FE14B6">
      <w:pPr>
        <w:widowControl/>
        <w:spacing w:line="360" w:lineRule="auto"/>
        <w:ind w:firstLine="422"/>
        <w:rPr>
          <w:rFonts w:ascii="宋体" w:hAnsi="宋体" w:eastAsia="宋体" w:cs="宋体"/>
          <w:b/>
          <w:bCs/>
          <w:sz w:val="21"/>
          <w:szCs w:val="21"/>
          <w:highlight w:val="none"/>
        </w:rPr>
      </w:pPr>
      <w:r>
        <w:rPr>
          <w:rFonts w:hint="eastAsia" w:ascii="宋体" w:hAnsi="宋体" w:eastAsia="宋体" w:cs="宋体"/>
          <w:b/>
          <w:bCs/>
          <w:sz w:val="21"/>
          <w:szCs w:val="21"/>
          <w:highlight w:val="none"/>
        </w:rPr>
        <w:t>1．投标保证金：人民币3000元。</w:t>
      </w:r>
    </w:p>
    <w:p w14:paraId="4D617581">
      <w:pPr>
        <w:widowControl/>
        <w:spacing w:line="360" w:lineRule="auto"/>
        <w:ind w:firstLine="422"/>
        <w:rPr>
          <w:rFonts w:ascii="宋体" w:hAnsi="宋体" w:eastAsia="宋体" w:cs="宋体"/>
          <w:b/>
          <w:bCs/>
          <w:sz w:val="21"/>
          <w:szCs w:val="21"/>
          <w:highlight w:val="none"/>
        </w:rPr>
      </w:pPr>
      <w:r>
        <w:rPr>
          <w:rFonts w:hint="eastAsia" w:ascii="宋体" w:hAnsi="宋体" w:eastAsia="宋体" w:cs="宋体"/>
          <w:b/>
          <w:bCs/>
          <w:sz w:val="21"/>
          <w:szCs w:val="21"/>
          <w:highlight w:val="none"/>
        </w:rPr>
        <w:t>2．交纳期限：投标截止时间前。</w:t>
      </w:r>
    </w:p>
    <w:p w14:paraId="6B074ECC">
      <w:pPr>
        <w:widowControl/>
        <w:spacing w:line="360" w:lineRule="auto"/>
        <w:ind w:firstLine="422"/>
        <w:rPr>
          <w:rFonts w:ascii="宋体" w:hAnsi="宋体" w:eastAsia="宋体" w:cs="宋体"/>
          <w:b/>
          <w:bCs/>
          <w:sz w:val="21"/>
          <w:szCs w:val="21"/>
          <w:highlight w:val="none"/>
        </w:rPr>
      </w:pPr>
      <w:r>
        <w:rPr>
          <w:rFonts w:hint="eastAsia" w:ascii="宋体" w:hAnsi="宋体" w:eastAsia="宋体" w:cs="宋体"/>
          <w:b/>
          <w:bCs/>
          <w:sz w:val="21"/>
          <w:szCs w:val="21"/>
          <w:highlight w:val="none"/>
        </w:rPr>
        <w:t>3．保证金缴纳流程：供应商登录“http://cg.zjhzjtjt.com/"，在【金融服务】-【我的项目】中找到本项目，获取唯一的保证金虚拟账户信息。请按照采购文件要求从企业对公账户缴纳保证金至该虚拟账户。供应商每个项目的保证金虚拟账户是唯一的，即同一个项目的不同供应商虚拟账户信息不一样。同一供应商不同项目的虚拟账户信息也不一样，请勿泄露虚拟账户信息，注意不要打错。</w:t>
      </w:r>
    </w:p>
    <w:p w14:paraId="73A3E3E9">
      <w:pPr>
        <w:widowControl/>
        <w:spacing w:line="360" w:lineRule="auto"/>
        <w:ind w:firstLine="422"/>
        <w:rPr>
          <w:rFonts w:ascii="宋体" w:hAnsi="宋体" w:eastAsia="宋体" w:cs="宋体"/>
          <w:bCs/>
          <w:sz w:val="21"/>
          <w:szCs w:val="21"/>
          <w:highlight w:val="none"/>
        </w:rPr>
      </w:pPr>
      <w:r>
        <w:rPr>
          <w:rFonts w:hint="eastAsia" w:ascii="宋体" w:hAnsi="宋体" w:eastAsia="宋体" w:cs="宋体"/>
          <w:b/>
          <w:bCs/>
          <w:sz w:val="21"/>
          <w:szCs w:val="21"/>
          <w:highlight w:val="none"/>
        </w:rPr>
        <w:t>九、发布公告的媒介</w:t>
      </w:r>
    </w:p>
    <w:p w14:paraId="0D2DB11C">
      <w:pPr>
        <w:widowControl/>
        <w:spacing w:line="360" w:lineRule="auto"/>
        <w:ind w:firstLine="420"/>
        <w:rPr>
          <w:rFonts w:ascii="宋体" w:hAnsi="宋体" w:eastAsia="宋体" w:cs="宋体"/>
          <w:bCs/>
          <w:sz w:val="21"/>
          <w:szCs w:val="21"/>
          <w:highlight w:val="none"/>
        </w:rPr>
      </w:pPr>
      <w:r>
        <w:rPr>
          <w:rFonts w:hint="eastAsia" w:ascii="宋体" w:hAnsi="宋体" w:eastAsia="宋体" w:cs="宋体"/>
          <w:bCs/>
          <w:sz w:val="21"/>
          <w:szCs w:val="21"/>
          <w:highlight w:val="none"/>
        </w:rPr>
        <w:t>本项目相关公告在杭州交投集中采购平台（cg.zjhzjtjt.com</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、浙江政府采购网（https://zfcg.czt.zj.gov.cn</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、中国招标投标公共服务平台</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www.cebpubservice.com</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发布，如公告内容不一致的以杭州交投集中采购平台发布的信息为准。</w:t>
      </w:r>
    </w:p>
    <w:p w14:paraId="1A6470ED">
      <w:pPr>
        <w:widowControl/>
        <w:spacing w:line="360" w:lineRule="auto"/>
        <w:ind w:firstLine="422"/>
        <w:rPr>
          <w:rFonts w:ascii="宋体" w:hAnsi="宋体" w:eastAsia="宋体" w:cs="宋体"/>
          <w:b/>
          <w:bCs/>
          <w:sz w:val="21"/>
          <w:szCs w:val="21"/>
          <w:highlight w:val="none"/>
        </w:rPr>
      </w:pPr>
      <w:r>
        <w:rPr>
          <w:rFonts w:hint="eastAsia" w:ascii="宋体" w:hAnsi="宋体" w:eastAsia="宋体" w:cs="宋体"/>
          <w:b/>
          <w:bCs/>
          <w:sz w:val="21"/>
          <w:szCs w:val="21"/>
          <w:highlight w:val="none"/>
        </w:rPr>
        <w:t>十、投标人登记入库</w:t>
      </w:r>
    </w:p>
    <w:p w14:paraId="2D04A717">
      <w:pPr>
        <w:widowControl/>
        <w:spacing w:line="360" w:lineRule="auto"/>
        <w:ind w:firstLine="420"/>
        <w:rPr>
          <w:rFonts w:ascii="宋体" w:hAnsi="宋体" w:eastAsia="宋体" w:cs="宋体"/>
          <w:bCs/>
          <w:sz w:val="21"/>
          <w:szCs w:val="21"/>
          <w:highlight w:val="none"/>
        </w:rPr>
      </w:pPr>
      <w:r>
        <w:rPr>
          <w:rFonts w:hint="eastAsia" w:ascii="宋体" w:hAnsi="宋体" w:eastAsia="宋体" w:cs="宋体"/>
          <w:bCs/>
          <w:sz w:val="21"/>
          <w:szCs w:val="21"/>
          <w:highlight w:val="none"/>
        </w:rPr>
        <w:t>1、投标人注册：投标人如需参与本项目，应为杭州交投集中采购平台注册投标人。本项目通过“杭州交投集中采购平台”实行在线投标响应（电子投标），投标人应先安装“电子投标客户端”，并按照本招标文件和“杭州交投集中采购平台”的要求，通过“电子投标客户端”编制并加密投标响应文件。投标人未按规定加密的投标响应文件，“杭州交投集中采购平台”将予以拒收。</w:t>
      </w:r>
    </w:p>
    <w:p w14:paraId="577FF626">
      <w:pPr>
        <w:widowControl/>
        <w:spacing w:line="360" w:lineRule="auto"/>
        <w:ind w:firstLine="420"/>
        <w:rPr>
          <w:rFonts w:ascii="宋体" w:hAnsi="宋体" w:eastAsia="宋体" w:cs="宋体"/>
          <w:bCs/>
          <w:sz w:val="21"/>
          <w:szCs w:val="21"/>
          <w:highlight w:val="none"/>
        </w:rPr>
      </w:pPr>
      <w:r>
        <w:rPr>
          <w:rFonts w:hint="eastAsia" w:ascii="宋体" w:hAnsi="宋体" w:eastAsia="宋体" w:cs="宋体"/>
          <w:bCs/>
          <w:sz w:val="21"/>
          <w:szCs w:val="21"/>
          <w:highlight w:val="none"/>
        </w:rPr>
        <w:t>“电子投标客户端”请自行前往“杭州交投集中采购平台</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帮助中心</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帮助文档”进行下载；电子投标具体操作流程详见《投标人操作手册》；通过“杭州交投集中采购平台”参与在线投标时如遇平台技术问题详询客服热线95763。</w:t>
      </w:r>
    </w:p>
    <w:p w14:paraId="3C111CBB">
      <w:pPr>
        <w:widowControl/>
        <w:spacing w:line="360" w:lineRule="auto"/>
        <w:ind w:firstLine="420"/>
        <w:rPr>
          <w:rFonts w:ascii="宋体" w:hAnsi="宋体" w:eastAsia="宋体" w:cs="宋体"/>
          <w:bCs/>
          <w:sz w:val="21"/>
          <w:szCs w:val="21"/>
          <w:highlight w:val="none"/>
        </w:rPr>
      </w:pPr>
      <w:r>
        <w:rPr>
          <w:rFonts w:hint="eastAsia" w:ascii="宋体" w:hAnsi="宋体" w:eastAsia="宋体" w:cs="宋体"/>
          <w:bCs/>
          <w:sz w:val="21"/>
          <w:szCs w:val="21"/>
          <w:highlight w:val="none"/>
        </w:rPr>
        <w:t>2、为确保网上操作合法、有效和安全，投标人应当在投标截止时间前完成在“杭州交投集中采购平台”的身份认证，确保在电子投标过程中能够对相关数据电文进行加密和使用电子签章。使用“电子投标客户端”需要提前申领CA数字证书，申领流程请自行前往“杭州交投集中采购平台-CA管理-CA证书申领-CA驱动和申领流程”进行查阅；</w:t>
      </w:r>
    </w:p>
    <w:p w14:paraId="6841CA15">
      <w:pPr>
        <w:widowControl/>
        <w:spacing w:line="360" w:lineRule="auto"/>
        <w:ind w:firstLine="420"/>
        <w:rPr>
          <w:rFonts w:ascii="宋体" w:hAnsi="宋体" w:eastAsia="宋体" w:cs="宋体"/>
          <w:bCs/>
          <w:sz w:val="21"/>
          <w:szCs w:val="21"/>
          <w:highlight w:val="none"/>
        </w:rPr>
      </w:pPr>
      <w:r>
        <w:rPr>
          <w:rFonts w:hint="eastAsia" w:ascii="宋体" w:hAnsi="宋体" w:eastAsia="宋体" w:cs="宋体"/>
          <w:bCs/>
          <w:sz w:val="21"/>
          <w:szCs w:val="21"/>
          <w:highlight w:val="none"/>
        </w:rPr>
        <w:t>3、若对项目采购电子交易系统操作有疑问，可登录杭州交投集中采购平台（cg.zjhzjtjt.com</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，点击右侧咨询小采，获取采小蜜智能服务管家帮助，或拨打服务热线95763获取热线服务帮助。</w:t>
      </w:r>
    </w:p>
    <w:p w14:paraId="4D869BDC">
      <w:pPr>
        <w:widowControl/>
        <w:spacing w:line="360" w:lineRule="auto"/>
        <w:ind w:firstLine="420"/>
        <w:rPr>
          <w:rFonts w:ascii="宋体" w:hAnsi="宋体" w:eastAsia="宋体" w:cs="宋体"/>
          <w:bCs/>
          <w:sz w:val="21"/>
          <w:szCs w:val="21"/>
          <w:highlight w:val="none"/>
        </w:rPr>
      </w:pPr>
      <w:r>
        <w:rPr>
          <w:rFonts w:hint="eastAsia" w:ascii="宋体" w:hAnsi="宋体" w:eastAsia="宋体" w:cs="宋体"/>
          <w:bCs/>
          <w:sz w:val="21"/>
          <w:szCs w:val="21"/>
          <w:highlight w:val="none"/>
        </w:rPr>
        <w:t>CA问题联系电话（人工）：汇信CA 400-888-4636；天谷CA 400-087-8198。</w:t>
      </w:r>
      <w:bookmarkStart w:id="11" w:name="B37_购买标书时须提交的文件资料"/>
      <w:r>
        <w:rPr>
          <w:rFonts w:ascii="宋体" w:hAnsi="宋体" w:eastAsia="宋体" w:cs="宋体"/>
          <w:bCs/>
          <w:sz w:val="21"/>
          <w:szCs w:val="21"/>
          <w:highlight w:val="none"/>
        </w:rPr>
        <w:t xml:space="preserve"> </w:t>
      </w:r>
      <w:bookmarkEnd w:id="11"/>
    </w:p>
    <w:p w14:paraId="3AFE6FED">
      <w:pPr>
        <w:spacing w:line="480" w:lineRule="exact"/>
        <w:ind w:firstLine="422"/>
        <w:rPr>
          <w:rFonts w:ascii="宋体" w:hAnsi="宋体" w:eastAsia="宋体" w:cs="宋体"/>
          <w:b/>
          <w:sz w:val="21"/>
          <w:szCs w:val="21"/>
          <w:highlight w:val="none"/>
        </w:rPr>
      </w:pPr>
      <w:r>
        <w:rPr>
          <w:rFonts w:hint="eastAsia" w:ascii="宋体" w:hAnsi="宋体" w:eastAsia="宋体" w:cs="宋体"/>
          <w:b/>
          <w:sz w:val="21"/>
          <w:szCs w:val="21"/>
          <w:highlight w:val="none"/>
        </w:rPr>
        <w:t>十一、联系方式：</w:t>
      </w:r>
    </w:p>
    <w:p w14:paraId="3116C18A">
      <w:pPr>
        <w:spacing w:line="480" w:lineRule="exact"/>
        <w:ind w:firstLine="420"/>
        <w:rPr>
          <w:rFonts w:ascii="宋体" w:hAnsi="宋体" w:eastAsia="宋体" w:cs="宋体"/>
          <w:sz w:val="21"/>
          <w:szCs w:val="21"/>
          <w:highlight w:val="none"/>
        </w:rPr>
      </w:pPr>
      <w:r>
        <w:rPr>
          <w:rFonts w:hint="eastAsia" w:ascii="宋体" w:hAnsi="宋体" w:eastAsia="宋体" w:cs="宋体"/>
          <w:sz w:val="21"/>
          <w:szCs w:val="21"/>
          <w:highlight w:val="none"/>
        </w:rPr>
        <w:t>招标人：杭州联合物业服务有限公司</w:t>
      </w:r>
    </w:p>
    <w:p w14:paraId="78777408">
      <w:pPr>
        <w:spacing w:line="480" w:lineRule="exact"/>
        <w:ind w:firstLine="420"/>
        <w:rPr>
          <w:rFonts w:ascii="宋体" w:hAnsi="宋体" w:eastAsia="宋体" w:cs="宋体"/>
          <w:sz w:val="21"/>
          <w:szCs w:val="21"/>
          <w:highlight w:val="none"/>
        </w:rPr>
      </w:pPr>
      <w:r>
        <w:rPr>
          <w:rFonts w:hint="eastAsia" w:ascii="宋体" w:hAnsi="宋体" w:eastAsia="宋体" w:cs="宋体"/>
          <w:sz w:val="21"/>
          <w:szCs w:val="21"/>
          <w:highlight w:val="none"/>
        </w:rPr>
        <w:t>地  址：杭州市拱墅区湖墅南路111号7楼</w:t>
      </w:r>
    </w:p>
    <w:p w14:paraId="2775312C">
      <w:pPr>
        <w:spacing w:line="480" w:lineRule="exact"/>
        <w:ind w:firstLine="420"/>
        <w:rPr>
          <w:rFonts w:ascii="宋体" w:hAnsi="宋体" w:eastAsia="宋体" w:cs="宋体"/>
          <w:sz w:val="21"/>
          <w:szCs w:val="21"/>
          <w:highlight w:val="none"/>
        </w:rPr>
      </w:pPr>
      <w:r>
        <w:rPr>
          <w:rFonts w:hint="eastAsia" w:ascii="宋体" w:hAnsi="宋体" w:eastAsia="宋体" w:cs="宋体"/>
          <w:sz w:val="21"/>
          <w:szCs w:val="21"/>
          <w:highlight w:val="none"/>
        </w:rPr>
        <w:t>联系人：陈工</w:t>
      </w:r>
    </w:p>
    <w:p w14:paraId="07F7B440">
      <w:pPr>
        <w:spacing w:line="480" w:lineRule="exact"/>
        <w:ind w:firstLine="420"/>
        <w:rPr>
          <w:rFonts w:ascii="宋体" w:hAnsi="宋体" w:eastAsia="宋体" w:cs="宋体"/>
          <w:sz w:val="21"/>
          <w:szCs w:val="21"/>
          <w:highlight w:val="none"/>
        </w:rPr>
      </w:pPr>
      <w:r>
        <w:rPr>
          <w:rFonts w:hint="eastAsia" w:ascii="宋体" w:hAnsi="宋体" w:eastAsia="宋体" w:cs="宋体"/>
          <w:sz w:val="21"/>
          <w:szCs w:val="21"/>
          <w:highlight w:val="none"/>
        </w:rPr>
        <w:t>联系电话：0571-87803116</w:t>
      </w:r>
    </w:p>
    <w:p w14:paraId="72060CE0">
      <w:pPr>
        <w:spacing w:line="480" w:lineRule="exact"/>
        <w:ind w:firstLine="420"/>
        <w:rPr>
          <w:rFonts w:ascii="宋体" w:hAnsi="宋体" w:eastAsia="宋体" w:cs="宋体"/>
          <w:sz w:val="21"/>
          <w:szCs w:val="21"/>
          <w:highlight w:val="none"/>
        </w:rPr>
      </w:pPr>
      <w:r>
        <w:rPr>
          <w:rFonts w:hint="eastAsia" w:ascii="宋体" w:hAnsi="宋体" w:eastAsia="宋体" w:cs="宋体"/>
          <w:sz w:val="21"/>
          <w:szCs w:val="21"/>
          <w:highlight w:val="none"/>
        </w:rPr>
        <w:t>招标代理机构：浙江省成套工程有限公司</w:t>
      </w:r>
    </w:p>
    <w:p w14:paraId="2CB0BB61">
      <w:pPr>
        <w:spacing w:line="480" w:lineRule="exact"/>
        <w:ind w:firstLine="420"/>
        <w:rPr>
          <w:rFonts w:ascii="宋体" w:hAnsi="宋体" w:eastAsia="宋体" w:cs="宋体"/>
          <w:sz w:val="21"/>
          <w:szCs w:val="21"/>
          <w:highlight w:val="none"/>
        </w:rPr>
      </w:pPr>
      <w:r>
        <w:rPr>
          <w:rFonts w:hint="eastAsia" w:ascii="宋体" w:hAnsi="宋体" w:eastAsia="宋体" w:cs="宋体"/>
          <w:sz w:val="21"/>
          <w:szCs w:val="21"/>
          <w:highlight w:val="none"/>
        </w:rPr>
        <w:t>地  址：杭州市西湖区古墩路701号紫金广场A座12楼1212室</w:t>
      </w:r>
    </w:p>
    <w:p w14:paraId="4ABD76FC">
      <w:pPr>
        <w:spacing w:line="480" w:lineRule="exact"/>
        <w:ind w:firstLine="420"/>
        <w:rPr>
          <w:rFonts w:ascii="宋体" w:hAnsi="宋体" w:eastAsia="宋体" w:cs="宋体"/>
          <w:sz w:val="21"/>
          <w:szCs w:val="21"/>
          <w:highlight w:val="none"/>
        </w:rPr>
      </w:pPr>
      <w:r>
        <w:rPr>
          <w:rFonts w:hint="eastAsia" w:ascii="宋体" w:hAnsi="宋体" w:eastAsia="宋体" w:cs="宋体"/>
          <w:sz w:val="21"/>
          <w:szCs w:val="21"/>
          <w:highlight w:val="none"/>
        </w:rPr>
        <w:t>联系人：吴工、唐工</w:t>
      </w:r>
    </w:p>
    <w:p w14:paraId="0860DBE0">
      <w:pPr>
        <w:spacing w:line="480" w:lineRule="exact"/>
        <w:ind w:firstLine="420"/>
        <w:rPr>
          <w:rFonts w:ascii="宋体" w:hAnsi="宋体" w:eastAsia="宋体" w:cs="宋体"/>
          <w:sz w:val="21"/>
          <w:szCs w:val="21"/>
          <w:highlight w:val="none"/>
        </w:rPr>
      </w:pPr>
      <w:r>
        <w:rPr>
          <w:rFonts w:hint="eastAsia" w:ascii="宋体" w:hAnsi="宋体" w:eastAsia="宋体" w:cs="宋体"/>
          <w:sz w:val="21"/>
          <w:szCs w:val="21"/>
          <w:highlight w:val="none"/>
        </w:rPr>
        <w:t>电  话：15381171807、13757153226</w:t>
      </w:r>
    </w:p>
    <w:p w14:paraId="53C625CC">
      <w:pPr>
        <w:spacing w:line="480" w:lineRule="exact"/>
        <w:ind w:firstLine="420"/>
        <w:rPr>
          <w:rFonts w:ascii="宋体" w:hAnsi="宋体" w:eastAsia="宋体" w:cs="宋体"/>
          <w:sz w:val="21"/>
          <w:szCs w:val="21"/>
          <w:highlight w:val="none"/>
        </w:rPr>
      </w:pPr>
      <w:r>
        <w:rPr>
          <w:rFonts w:ascii="宋体" w:hAnsi="宋体" w:eastAsia="宋体" w:cs="宋体"/>
          <w:sz w:val="21"/>
          <w:szCs w:val="21"/>
          <w:highlight w:val="none"/>
        </w:rPr>
        <w:t>电子邮箱：</w:t>
      </w:r>
      <w:r>
        <w:rPr>
          <w:rFonts w:hint="eastAsia" w:ascii="宋体" w:hAnsi="宋体" w:eastAsia="宋体" w:cs="宋体"/>
          <w:sz w:val="21"/>
          <w:szCs w:val="21"/>
          <w:highlight w:val="none"/>
        </w:rPr>
        <w:t>1067131460@qq.com</w:t>
      </w:r>
    </w:p>
    <w:p w14:paraId="1BCF0FC3">
      <w:pPr>
        <w:pStyle w:val="3"/>
        <w:spacing w:before="240" w:after="240"/>
        <w:rPr>
          <w:highlight w:val="none"/>
        </w:rPr>
      </w:pPr>
      <w:r>
        <w:rPr>
          <w:rFonts w:hint="eastAsia" w:ascii="宋体" w:hAnsi="宋体" w:eastAsia="宋体"/>
          <w:highlight w:val="none"/>
        </w:rPr>
        <w:br w:type="page"/>
      </w:r>
      <w:bookmarkStart w:id="12" w:name="_Toc21233"/>
      <w:bookmarkStart w:id="13" w:name="_Toc31102"/>
      <w:bookmarkStart w:id="14" w:name="_Toc17610"/>
      <w:bookmarkStart w:id="15" w:name="_Toc140614454"/>
      <w:r>
        <w:rPr>
          <w:rFonts w:hint="eastAsia"/>
          <w:highlight w:val="none"/>
        </w:rPr>
        <w:t>第二章  投标人须知</w:t>
      </w:r>
      <w:bookmarkEnd w:id="4"/>
      <w:bookmarkEnd w:id="9"/>
      <w:bookmarkEnd w:id="10"/>
      <w:bookmarkEnd w:id="12"/>
      <w:bookmarkEnd w:id="13"/>
      <w:bookmarkEnd w:id="14"/>
      <w:bookmarkEnd w:id="15"/>
    </w:p>
    <w:p w14:paraId="7787CFB7">
      <w:pPr>
        <w:pStyle w:val="4"/>
        <w:keepNext w:val="0"/>
        <w:keepLines w:val="0"/>
        <w:spacing w:before="240" w:after="120"/>
        <w:ind w:firstLine="480"/>
        <w:rPr>
          <w:rFonts w:ascii="宋体" w:hAnsi="宋体" w:eastAsia="宋体"/>
          <w:bCs w:val="0"/>
          <w:sz w:val="24"/>
          <w:szCs w:val="24"/>
          <w:highlight w:val="none"/>
        </w:rPr>
      </w:pPr>
      <w:bookmarkStart w:id="16" w:name="_Toc513200290"/>
      <w:bookmarkStart w:id="17" w:name="_Toc140613039"/>
      <w:bookmarkStart w:id="18" w:name="_Toc7780"/>
      <w:bookmarkStart w:id="19" w:name="_Toc140614455"/>
      <w:bookmarkStart w:id="20" w:name="_Toc140614288"/>
      <w:bookmarkStart w:id="21" w:name="_Toc18714"/>
      <w:bookmarkStart w:id="22" w:name="_Toc16227"/>
      <w:bookmarkStart w:id="23" w:name="_Toc6862"/>
      <w:bookmarkStart w:id="24" w:name="_Toc30589"/>
      <w:r>
        <w:rPr>
          <w:rFonts w:hint="eastAsia" w:ascii="宋体" w:hAnsi="宋体" w:eastAsia="宋体"/>
          <w:bCs w:val="0"/>
          <w:sz w:val="24"/>
          <w:szCs w:val="24"/>
          <w:highlight w:val="none"/>
        </w:rPr>
        <w:t>投标人须知前附表</w:t>
      </w:r>
      <w:bookmarkEnd w:id="16"/>
      <w:bookmarkEnd w:id="17"/>
      <w:bookmarkEnd w:id="18"/>
      <w:bookmarkEnd w:id="19"/>
      <w:bookmarkEnd w:id="20"/>
      <w:bookmarkEnd w:id="21"/>
      <w:bookmarkEnd w:id="22"/>
      <w:bookmarkEnd w:id="23"/>
      <w:bookmarkEnd w:id="24"/>
    </w:p>
    <w:tbl>
      <w:tblPr>
        <w:tblStyle w:val="48"/>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43"/>
        <w:gridCol w:w="7142"/>
      </w:tblGrid>
      <w:tr w14:paraId="17DB36A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tblHeader/>
          <w:jc w:val="center"/>
        </w:trPr>
        <w:tc>
          <w:tcPr>
            <w:tcW w:w="935" w:type="dxa"/>
            <w:tcBorders>
              <w:top w:val="thinThickSmallGap" w:color="auto" w:sz="12" w:space="0"/>
            </w:tcBorders>
            <w:vAlign w:val="center"/>
          </w:tcPr>
          <w:p w14:paraId="6FC27B7F">
            <w:pPr>
              <w:pStyle w:val="311"/>
              <w:snapToGrid w:val="0"/>
              <w:spacing w:before="0" w:beforeAutospacing="0" w:after="0" w:afterAutospacing="0" w:line="360" w:lineRule="exact"/>
              <w:ind w:firstLine="0" w:firstLineChars="0"/>
              <w:jc w:val="center"/>
              <w:rPr>
                <w:rFonts w:eastAsia="宋体" w:cs="宋体"/>
                <w:b/>
                <w:sz w:val="21"/>
                <w:szCs w:val="21"/>
                <w:highlight w:val="none"/>
              </w:rPr>
            </w:pPr>
            <w:r>
              <w:rPr>
                <w:rFonts w:hint="eastAsia" w:eastAsia="宋体" w:cs="宋体"/>
                <w:b/>
                <w:sz w:val="21"/>
                <w:szCs w:val="21"/>
                <w:highlight w:val="none"/>
              </w:rPr>
              <w:t>条款号</w:t>
            </w:r>
          </w:p>
        </w:tc>
        <w:tc>
          <w:tcPr>
            <w:tcW w:w="1843" w:type="dxa"/>
            <w:tcBorders>
              <w:top w:val="thinThickSmallGap" w:color="auto" w:sz="12" w:space="0"/>
            </w:tcBorders>
            <w:vAlign w:val="center"/>
          </w:tcPr>
          <w:p w14:paraId="515E6F89">
            <w:pPr>
              <w:pStyle w:val="311"/>
              <w:snapToGrid w:val="0"/>
              <w:spacing w:before="0" w:beforeAutospacing="0" w:after="0" w:afterAutospacing="0" w:line="360" w:lineRule="exact"/>
              <w:ind w:firstLine="0" w:firstLineChars="0"/>
              <w:jc w:val="center"/>
              <w:rPr>
                <w:rFonts w:eastAsia="宋体" w:cs="宋体"/>
                <w:b/>
                <w:sz w:val="21"/>
                <w:szCs w:val="21"/>
                <w:highlight w:val="none"/>
              </w:rPr>
            </w:pPr>
            <w:r>
              <w:rPr>
                <w:rFonts w:hint="eastAsia" w:eastAsia="宋体" w:cs="宋体"/>
                <w:b/>
                <w:sz w:val="21"/>
                <w:szCs w:val="21"/>
                <w:highlight w:val="none"/>
              </w:rPr>
              <w:t>条款名称</w:t>
            </w:r>
          </w:p>
        </w:tc>
        <w:tc>
          <w:tcPr>
            <w:tcW w:w="7142" w:type="dxa"/>
            <w:tcBorders>
              <w:top w:val="thinThickSmallGap" w:color="auto" w:sz="12" w:space="0"/>
            </w:tcBorders>
            <w:vAlign w:val="center"/>
          </w:tcPr>
          <w:p w14:paraId="2C95A4D7">
            <w:pPr>
              <w:pStyle w:val="311"/>
              <w:snapToGrid w:val="0"/>
              <w:spacing w:before="0" w:beforeAutospacing="0" w:after="0" w:afterAutospacing="0" w:line="360" w:lineRule="exact"/>
              <w:ind w:firstLine="0" w:firstLineChars="0"/>
              <w:jc w:val="center"/>
              <w:rPr>
                <w:rFonts w:eastAsia="宋体" w:cs="宋体"/>
                <w:b/>
                <w:sz w:val="21"/>
                <w:szCs w:val="21"/>
                <w:highlight w:val="none"/>
              </w:rPr>
            </w:pPr>
            <w:r>
              <w:rPr>
                <w:rFonts w:hint="eastAsia" w:eastAsia="宋体" w:cs="宋体"/>
                <w:b/>
                <w:sz w:val="21"/>
                <w:szCs w:val="21"/>
                <w:highlight w:val="none"/>
              </w:rPr>
              <w:t>编列内容</w:t>
            </w:r>
          </w:p>
        </w:tc>
      </w:tr>
      <w:tr w14:paraId="464A317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Align w:val="center"/>
          </w:tcPr>
          <w:p w14:paraId="316AB036">
            <w:pPr>
              <w:pStyle w:val="311"/>
              <w:snapToGrid w:val="0"/>
              <w:spacing w:before="0" w:beforeAutospacing="0" w:after="0" w:afterAutospacing="0" w:line="360" w:lineRule="exact"/>
              <w:ind w:firstLine="0" w:firstLineChars="0"/>
              <w:jc w:val="center"/>
              <w:rPr>
                <w:rFonts w:cs="宋体" w:asciiTheme="minorEastAsia" w:hAnsiTheme="minorEastAsia" w:eastAsiaTheme="minorEastAsia"/>
                <w:sz w:val="21"/>
                <w:szCs w:val="21"/>
                <w:highlight w:val="none"/>
              </w:rPr>
            </w:pPr>
            <w:r>
              <w:rPr>
                <w:rFonts w:cs="宋体" w:asciiTheme="minorEastAsia" w:hAnsiTheme="minorEastAsia" w:eastAsiaTheme="minorEastAsia"/>
                <w:snapToGrid w:val="0"/>
                <w:sz w:val="21"/>
                <w:szCs w:val="21"/>
                <w:highlight w:val="none"/>
              </w:rPr>
              <w:t>1.1.2</w:t>
            </w:r>
          </w:p>
        </w:tc>
        <w:tc>
          <w:tcPr>
            <w:tcW w:w="1843" w:type="dxa"/>
            <w:vAlign w:val="center"/>
          </w:tcPr>
          <w:p w14:paraId="66618833">
            <w:pPr>
              <w:pStyle w:val="311"/>
              <w:snapToGrid w:val="0"/>
              <w:spacing w:before="0" w:beforeAutospacing="0" w:after="0" w:afterAutospacing="0" w:line="360" w:lineRule="exact"/>
              <w:ind w:firstLine="0" w:firstLineChars="0"/>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napToGrid w:val="0"/>
                <w:sz w:val="21"/>
                <w:szCs w:val="21"/>
                <w:highlight w:val="none"/>
              </w:rPr>
              <w:t>招标组织形式</w:t>
            </w:r>
          </w:p>
        </w:tc>
        <w:tc>
          <w:tcPr>
            <w:tcW w:w="7142" w:type="dxa"/>
            <w:vAlign w:val="center"/>
          </w:tcPr>
          <w:p w14:paraId="07330F79">
            <w:pPr>
              <w:spacing w:line="400" w:lineRule="exact"/>
              <w:ind w:firstLine="0" w:firstLineChars="0"/>
              <w:contextualSpacing/>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lang w:val="zh-CN"/>
              </w:rPr>
              <w:t>本项目采用</w:t>
            </w:r>
            <w:r>
              <w:rPr>
                <w:rFonts w:hint="eastAsia" w:cs="宋体" w:asciiTheme="minorEastAsia" w:hAnsiTheme="minorEastAsia" w:eastAsiaTheme="minorEastAsia"/>
                <w:kern w:val="0"/>
                <w:sz w:val="21"/>
                <w:szCs w:val="21"/>
                <w:highlight w:val="none"/>
                <w:u w:val="single"/>
                <w:lang w:val="zh-CN"/>
              </w:rPr>
              <w:t>委托招标</w:t>
            </w:r>
            <w:r>
              <w:rPr>
                <w:rFonts w:hint="eastAsia" w:cs="宋体" w:asciiTheme="minorEastAsia" w:hAnsiTheme="minorEastAsia" w:eastAsiaTheme="minorEastAsia"/>
                <w:kern w:val="0"/>
                <w:sz w:val="21"/>
                <w:szCs w:val="21"/>
                <w:highlight w:val="none"/>
              </w:rPr>
              <w:t>方式。</w:t>
            </w:r>
          </w:p>
        </w:tc>
      </w:tr>
      <w:tr w14:paraId="47CC118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Align w:val="center"/>
          </w:tcPr>
          <w:p w14:paraId="63EB8FC5">
            <w:pPr>
              <w:pStyle w:val="311"/>
              <w:snapToGrid w:val="0"/>
              <w:spacing w:before="0" w:beforeAutospacing="0" w:after="0" w:afterAutospacing="0" w:line="360" w:lineRule="exact"/>
              <w:ind w:firstLine="0" w:firstLineChars="0"/>
              <w:jc w:val="center"/>
              <w:rPr>
                <w:rFonts w:eastAsia="宋体" w:cs="宋体"/>
                <w:sz w:val="21"/>
                <w:szCs w:val="21"/>
                <w:highlight w:val="none"/>
              </w:rPr>
            </w:pPr>
            <w:r>
              <w:rPr>
                <w:rFonts w:hint="eastAsia" w:eastAsia="宋体" w:cs="宋体"/>
                <w:sz w:val="21"/>
                <w:szCs w:val="21"/>
                <w:highlight w:val="none"/>
              </w:rPr>
              <w:t>1.1.3</w:t>
            </w:r>
          </w:p>
        </w:tc>
        <w:tc>
          <w:tcPr>
            <w:tcW w:w="1843" w:type="dxa"/>
            <w:vAlign w:val="center"/>
          </w:tcPr>
          <w:p w14:paraId="372FE874">
            <w:pPr>
              <w:pStyle w:val="311"/>
              <w:snapToGrid w:val="0"/>
              <w:spacing w:before="0" w:beforeAutospacing="0" w:after="0" w:afterAutospacing="0" w:line="360" w:lineRule="exact"/>
              <w:ind w:firstLine="0" w:firstLineChars="0"/>
              <w:jc w:val="both"/>
              <w:rPr>
                <w:rFonts w:eastAsia="宋体" w:cs="宋体"/>
                <w:sz w:val="21"/>
                <w:szCs w:val="21"/>
                <w:highlight w:val="none"/>
              </w:rPr>
            </w:pPr>
            <w:r>
              <w:rPr>
                <w:rFonts w:hint="eastAsia" w:eastAsia="宋体" w:cs="宋体"/>
                <w:sz w:val="21"/>
                <w:szCs w:val="21"/>
                <w:highlight w:val="none"/>
              </w:rPr>
              <w:t>招标人</w:t>
            </w:r>
          </w:p>
        </w:tc>
        <w:tc>
          <w:tcPr>
            <w:tcW w:w="7142" w:type="dxa"/>
            <w:vAlign w:val="center"/>
          </w:tcPr>
          <w:p w14:paraId="7E79659F">
            <w:pPr>
              <w:tabs>
                <w:tab w:val="left" w:pos="0"/>
                <w:tab w:val="left" w:pos="142"/>
                <w:tab w:val="left" w:pos="284"/>
                <w:tab w:val="left" w:pos="993"/>
              </w:tabs>
              <w:adjustRightInd w:val="0"/>
              <w:snapToGrid w:val="0"/>
              <w:spacing w:line="360" w:lineRule="exact"/>
              <w:ind w:firstLine="0" w:firstLineChars="0"/>
              <w:rPr>
                <w:rFonts w:ascii="宋体" w:hAnsi="宋体" w:eastAsia="宋体" w:cs="宋体"/>
                <w:kern w:val="0"/>
                <w:sz w:val="21"/>
                <w:szCs w:val="21"/>
                <w:highlight w:val="none"/>
              </w:rPr>
            </w:pPr>
            <w:r>
              <w:rPr>
                <w:rFonts w:hint="eastAsia" w:ascii="宋体" w:hAnsi="宋体" w:eastAsia="宋体" w:cs="宋体"/>
                <w:kern w:val="0"/>
                <w:sz w:val="21"/>
                <w:szCs w:val="21"/>
                <w:highlight w:val="none"/>
              </w:rPr>
              <w:t>招标人：杭州联合物业服务有限公司</w:t>
            </w:r>
          </w:p>
          <w:p w14:paraId="5AE0CB42">
            <w:pPr>
              <w:tabs>
                <w:tab w:val="left" w:pos="0"/>
                <w:tab w:val="left" w:pos="142"/>
                <w:tab w:val="left" w:pos="284"/>
                <w:tab w:val="left" w:pos="993"/>
              </w:tabs>
              <w:adjustRightInd w:val="0"/>
              <w:snapToGrid w:val="0"/>
              <w:spacing w:line="360" w:lineRule="exact"/>
              <w:ind w:firstLine="0" w:firstLineChars="0"/>
              <w:rPr>
                <w:rFonts w:ascii="宋体" w:hAnsi="宋体" w:eastAsia="宋体" w:cs="宋体"/>
                <w:kern w:val="0"/>
                <w:sz w:val="21"/>
                <w:szCs w:val="21"/>
                <w:highlight w:val="none"/>
              </w:rPr>
            </w:pPr>
            <w:r>
              <w:rPr>
                <w:rFonts w:hint="eastAsia" w:ascii="宋体" w:hAnsi="宋体" w:eastAsia="宋体" w:cs="宋体"/>
                <w:kern w:val="0"/>
                <w:sz w:val="21"/>
                <w:szCs w:val="21"/>
                <w:highlight w:val="none"/>
              </w:rPr>
              <w:t>地  址：杭州市拱墅区湖墅南路111号7楼</w:t>
            </w:r>
          </w:p>
          <w:p w14:paraId="749596E6">
            <w:pPr>
              <w:tabs>
                <w:tab w:val="left" w:pos="0"/>
                <w:tab w:val="left" w:pos="142"/>
                <w:tab w:val="left" w:pos="284"/>
                <w:tab w:val="left" w:pos="993"/>
              </w:tabs>
              <w:adjustRightInd w:val="0"/>
              <w:snapToGrid w:val="0"/>
              <w:spacing w:line="360" w:lineRule="exact"/>
              <w:ind w:firstLine="0" w:firstLineChars="0"/>
              <w:rPr>
                <w:rFonts w:ascii="宋体" w:hAnsi="宋体" w:eastAsia="宋体" w:cs="宋体"/>
                <w:kern w:val="0"/>
                <w:sz w:val="21"/>
                <w:szCs w:val="21"/>
                <w:highlight w:val="none"/>
              </w:rPr>
            </w:pPr>
            <w:r>
              <w:rPr>
                <w:rFonts w:hint="eastAsia" w:ascii="宋体" w:hAnsi="宋体" w:eastAsia="宋体" w:cs="宋体"/>
                <w:kern w:val="0"/>
                <w:sz w:val="21"/>
                <w:szCs w:val="21"/>
                <w:highlight w:val="none"/>
              </w:rPr>
              <w:t>联系人：陈工</w:t>
            </w:r>
          </w:p>
          <w:p w14:paraId="405D8518">
            <w:pPr>
              <w:tabs>
                <w:tab w:val="left" w:pos="0"/>
                <w:tab w:val="left" w:pos="142"/>
                <w:tab w:val="left" w:pos="284"/>
                <w:tab w:val="left" w:pos="993"/>
              </w:tabs>
              <w:adjustRightInd w:val="0"/>
              <w:snapToGrid w:val="0"/>
              <w:spacing w:line="360" w:lineRule="exact"/>
              <w:ind w:firstLine="0" w:firstLineChars="0"/>
              <w:rPr>
                <w:rFonts w:ascii="宋体" w:hAnsi="宋体" w:eastAsia="宋体" w:cs="宋体"/>
                <w:kern w:val="0"/>
                <w:sz w:val="21"/>
                <w:szCs w:val="21"/>
                <w:highlight w:val="none"/>
              </w:rPr>
            </w:pPr>
            <w:r>
              <w:rPr>
                <w:rFonts w:hint="eastAsia" w:ascii="宋体" w:hAnsi="宋体" w:eastAsia="宋体" w:cs="宋体"/>
                <w:kern w:val="0"/>
                <w:sz w:val="21"/>
                <w:szCs w:val="21"/>
                <w:highlight w:val="none"/>
              </w:rPr>
              <w:t>联系电话：0571-87803116</w:t>
            </w:r>
          </w:p>
        </w:tc>
      </w:tr>
      <w:tr w14:paraId="5292E0E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Align w:val="center"/>
          </w:tcPr>
          <w:p w14:paraId="050CA5C2">
            <w:pPr>
              <w:pStyle w:val="311"/>
              <w:snapToGrid w:val="0"/>
              <w:spacing w:before="0" w:beforeAutospacing="0" w:after="0" w:afterAutospacing="0" w:line="360" w:lineRule="exact"/>
              <w:ind w:firstLine="0" w:firstLineChars="0"/>
              <w:jc w:val="center"/>
              <w:rPr>
                <w:rFonts w:eastAsia="宋体" w:cs="宋体"/>
                <w:sz w:val="21"/>
                <w:szCs w:val="21"/>
                <w:highlight w:val="none"/>
              </w:rPr>
            </w:pPr>
            <w:r>
              <w:rPr>
                <w:rFonts w:hint="eastAsia" w:eastAsia="宋体" w:cs="宋体"/>
                <w:sz w:val="21"/>
                <w:szCs w:val="21"/>
                <w:highlight w:val="none"/>
              </w:rPr>
              <w:t>1.1.4</w:t>
            </w:r>
          </w:p>
        </w:tc>
        <w:tc>
          <w:tcPr>
            <w:tcW w:w="1843" w:type="dxa"/>
            <w:vAlign w:val="center"/>
          </w:tcPr>
          <w:p w14:paraId="07033C6B">
            <w:pPr>
              <w:pStyle w:val="311"/>
              <w:snapToGrid w:val="0"/>
              <w:spacing w:before="0" w:beforeAutospacing="0" w:after="0" w:afterAutospacing="0" w:line="360" w:lineRule="exact"/>
              <w:ind w:firstLine="0" w:firstLineChars="0"/>
              <w:jc w:val="both"/>
              <w:rPr>
                <w:rFonts w:eastAsia="宋体" w:cs="宋体"/>
                <w:sz w:val="21"/>
                <w:szCs w:val="21"/>
                <w:highlight w:val="none"/>
              </w:rPr>
            </w:pPr>
            <w:r>
              <w:rPr>
                <w:rFonts w:hint="eastAsia" w:eastAsia="宋体" w:cs="宋体"/>
                <w:sz w:val="21"/>
                <w:szCs w:val="21"/>
                <w:highlight w:val="none"/>
              </w:rPr>
              <w:t>招标代理机构</w:t>
            </w:r>
          </w:p>
        </w:tc>
        <w:tc>
          <w:tcPr>
            <w:tcW w:w="7142" w:type="dxa"/>
            <w:vAlign w:val="center"/>
          </w:tcPr>
          <w:p w14:paraId="31CF0ED8">
            <w:pPr>
              <w:tabs>
                <w:tab w:val="left" w:pos="0"/>
                <w:tab w:val="left" w:pos="142"/>
                <w:tab w:val="left" w:pos="284"/>
                <w:tab w:val="left" w:pos="993"/>
              </w:tabs>
              <w:adjustRightInd w:val="0"/>
              <w:snapToGrid w:val="0"/>
              <w:spacing w:line="360" w:lineRule="exact"/>
              <w:ind w:firstLine="0" w:firstLineChars="0"/>
              <w:rPr>
                <w:rFonts w:ascii="宋体" w:hAnsi="宋体" w:eastAsia="宋体" w:cs="宋体"/>
                <w:kern w:val="0"/>
                <w:sz w:val="21"/>
                <w:szCs w:val="21"/>
                <w:highlight w:val="none"/>
              </w:rPr>
            </w:pPr>
            <w:r>
              <w:rPr>
                <w:rFonts w:hint="eastAsia" w:ascii="宋体" w:hAnsi="宋体" w:eastAsia="宋体" w:cs="宋体"/>
                <w:kern w:val="0"/>
                <w:sz w:val="21"/>
                <w:szCs w:val="21"/>
                <w:highlight w:val="none"/>
              </w:rPr>
              <w:t>招标代理机构：浙江省成套工程有限公司</w:t>
            </w:r>
          </w:p>
          <w:p w14:paraId="2C11B045">
            <w:pPr>
              <w:tabs>
                <w:tab w:val="left" w:pos="0"/>
                <w:tab w:val="left" w:pos="142"/>
                <w:tab w:val="left" w:pos="284"/>
                <w:tab w:val="left" w:pos="993"/>
              </w:tabs>
              <w:adjustRightInd w:val="0"/>
              <w:snapToGrid w:val="0"/>
              <w:spacing w:line="360" w:lineRule="exact"/>
              <w:ind w:firstLine="0" w:firstLineChars="0"/>
              <w:rPr>
                <w:rFonts w:ascii="宋体" w:hAnsi="宋体" w:eastAsia="宋体" w:cs="宋体"/>
                <w:kern w:val="0"/>
                <w:sz w:val="21"/>
                <w:szCs w:val="21"/>
                <w:highlight w:val="none"/>
              </w:rPr>
            </w:pPr>
            <w:r>
              <w:rPr>
                <w:rFonts w:hint="eastAsia" w:ascii="宋体" w:hAnsi="宋体" w:eastAsia="宋体" w:cs="宋体"/>
                <w:kern w:val="0"/>
                <w:sz w:val="21"/>
                <w:szCs w:val="21"/>
                <w:highlight w:val="none"/>
              </w:rPr>
              <w:t>地  址：杭州市西湖区古墩路701号紫金广场A座12楼1212室</w:t>
            </w:r>
          </w:p>
          <w:p w14:paraId="4753C82A">
            <w:pPr>
              <w:tabs>
                <w:tab w:val="left" w:pos="0"/>
                <w:tab w:val="left" w:pos="142"/>
                <w:tab w:val="left" w:pos="284"/>
                <w:tab w:val="left" w:pos="993"/>
              </w:tabs>
              <w:adjustRightInd w:val="0"/>
              <w:snapToGrid w:val="0"/>
              <w:spacing w:line="360" w:lineRule="exact"/>
              <w:ind w:firstLine="0" w:firstLineChars="0"/>
              <w:rPr>
                <w:rFonts w:ascii="宋体" w:hAnsi="宋体" w:eastAsia="宋体" w:cs="宋体"/>
                <w:kern w:val="0"/>
                <w:sz w:val="21"/>
                <w:szCs w:val="21"/>
                <w:highlight w:val="none"/>
              </w:rPr>
            </w:pPr>
            <w:r>
              <w:rPr>
                <w:rFonts w:hint="eastAsia" w:ascii="宋体" w:hAnsi="宋体" w:eastAsia="宋体" w:cs="宋体"/>
                <w:kern w:val="0"/>
                <w:sz w:val="21"/>
                <w:szCs w:val="21"/>
                <w:highlight w:val="none"/>
              </w:rPr>
              <w:t>联系人：吴工、唐工</w:t>
            </w:r>
          </w:p>
          <w:p w14:paraId="471E17AB">
            <w:pPr>
              <w:tabs>
                <w:tab w:val="left" w:pos="0"/>
                <w:tab w:val="left" w:pos="142"/>
                <w:tab w:val="left" w:pos="284"/>
                <w:tab w:val="left" w:pos="993"/>
              </w:tabs>
              <w:adjustRightInd w:val="0"/>
              <w:snapToGrid w:val="0"/>
              <w:spacing w:line="360" w:lineRule="exact"/>
              <w:ind w:firstLine="0" w:firstLineChars="0"/>
              <w:rPr>
                <w:rFonts w:ascii="宋体" w:hAnsi="宋体" w:eastAsia="宋体" w:cs="宋体"/>
                <w:kern w:val="0"/>
                <w:sz w:val="21"/>
                <w:szCs w:val="21"/>
                <w:highlight w:val="none"/>
              </w:rPr>
            </w:pPr>
            <w:r>
              <w:rPr>
                <w:rFonts w:hint="eastAsia" w:ascii="宋体" w:hAnsi="宋体" w:eastAsia="宋体" w:cs="宋体"/>
                <w:kern w:val="0"/>
                <w:sz w:val="21"/>
                <w:szCs w:val="21"/>
                <w:highlight w:val="none"/>
              </w:rPr>
              <w:t>电  话：15381171807、13757153226</w:t>
            </w:r>
          </w:p>
          <w:p w14:paraId="6EC6F124">
            <w:pPr>
              <w:tabs>
                <w:tab w:val="left" w:pos="0"/>
                <w:tab w:val="left" w:pos="142"/>
                <w:tab w:val="left" w:pos="284"/>
                <w:tab w:val="left" w:pos="993"/>
              </w:tabs>
              <w:adjustRightInd w:val="0"/>
              <w:snapToGrid w:val="0"/>
              <w:spacing w:line="360" w:lineRule="exact"/>
              <w:ind w:firstLine="0" w:firstLineChars="0"/>
              <w:rPr>
                <w:rFonts w:ascii="宋体" w:hAnsi="宋体" w:eastAsia="宋体" w:cs="宋体"/>
                <w:kern w:val="0"/>
                <w:sz w:val="21"/>
                <w:szCs w:val="21"/>
                <w:highlight w:val="none"/>
              </w:rPr>
            </w:pPr>
            <w:r>
              <w:rPr>
                <w:rFonts w:hint="eastAsia" w:ascii="宋体" w:hAnsi="宋体" w:eastAsia="宋体" w:cs="宋体"/>
                <w:kern w:val="0"/>
                <w:sz w:val="21"/>
                <w:szCs w:val="21"/>
                <w:highlight w:val="none"/>
              </w:rPr>
              <w:t>电子邮箱：1067131460@qq.com</w:t>
            </w:r>
          </w:p>
        </w:tc>
      </w:tr>
      <w:tr w14:paraId="058B643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Align w:val="center"/>
          </w:tcPr>
          <w:p w14:paraId="2902BD13">
            <w:pPr>
              <w:pStyle w:val="311"/>
              <w:snapToGrid w:val="0"/>
              <w:spacing w:before="0" w:beforeAutospacing="0" w:after="0" w:afterAutospacing="0" w:line="360" w:lineRule="exact"/>
              <w:ind w:firstLine="0" w:firstLineChars="0"/>
              <w:jc w:val="center"/>
              <w:rPr>
                <w:rFonts w:eastAsia="宋体" w:cs="宋体"/>
                <w:sz w:val="21"/>
                <w:szCs w:val="21"/>
                <w:highlight w:val="none"/>
              </w:rPr>
            </w:pPr>
            <w:r>
              <w:rPr>
                <w:rFonts w:hint="eastAsia" w:eastAsia="宋体" w:cs="宋体"/>
                <w:sz w:val="21"/>
                <w:szCs w:val="21"/>
                <w:highlight w:val="none"/>
              </w:rPr>
              <w:t>1.1.5</w:t>
            </w:r>
          </w:p>
        </w:tc>
        <w:tc>
          <w:tcPr>
            <w:tcW w:w="1843" w:type="dxa"/>
            <w:vAlign w:val="center"/>
          </w:tcPr>
          <w:p w14:paraId="72BA39BB">
            <w:pPr>
              <w:pStyle w:val="311"/>
              <w:snapToGrid w:val="0"/>
              <w:spacing w:before="0" w:beforeAutospacing="0" w:after="0" w:afterAutospacing="0" w:line="360" w:lineRule="exact"/>
              <w:ind w:firstLine="0" w:firstLineChars="0"/>
              <w:jc w:val="both"/>
              <w:rPr>
                <w:rFonts w:eastAsia="宋体" w:cs="宋体"/>
                <w:sz w:val="21"/>
                <w:szCs w:val="21"/>
                <w:highlight w:val="none"/>
              </w:rPr>
            </w:pPr>
            <w:r>
              <w:rPr>
                <w:rFonts w:hint="eastAsia" w:eastAsia="宋体" w:cs="宋体"/>
                <w:sz w:val="21"/>
                <w:szCs w:val="21"/>
                <w:highlight w:val="none"/>
              </w:rPr>
              <w:t>项目概况</w:t>
            </w:r>
          </w:p>
        </w:tc>
        <w:tc>
          <w:tcPr>
            <w:tcW w:w="7142" w:type="dxa"/>
            <w:vAlign w:val="center"/>
          </w:tcPr>
          <w:p w14:paraId="18268691">
            <w:pPr>
              <w:tabs>
                <w:tab w:val="left" w:pos="0"/>
                <w:tab w:val="left" w:pos="142"/>
                <w:tab w:val="left" w:pos="284"/>
                <w:tab w:val="left" w:pos="993"/>
              </w:tabs>
              <w:adjustRightInd w:val="0"/>
              <w:snapToGrid w:val="0"/>
              <w:spacing w:line="360" w:lineRule="exact"/>
              <w:ind w:firstLine="0" w:firstLineChars="0"/>
              <w:rPr>
                <w:rFonts w:ascii="宋体" w:hAnsi="宋体" w:eastAsia="宋体" w:cs="宋体"/>
                <w:color w:val="FF0000"/>
                <w:kern w:val="0"/>
                <w:sz w:val="21"/>
                <w:szCs w:val="21"/>
                <w:highlight w:val="none"/>
              </w:rPr>
            </w:pPr>
            <w:r>
              <w:rPr>
                <w:rFonts w:hint="eastAsia" w:ascii="宋体" w:hAnsi="宋体" w:eastAsia="宋体" w:cs="宋体"/>
                <w:color w:val="FF0000"/>
                <w:kern w:val="0"/>
                <w:sz w:val="21"/>
                <w:szCs w:val="21"/>
                <w:highlight w:val="none"/>
                <w:lang w:val="zh-CN"/>
              </w:rPr>
              <w:t>招标编号：JT-XM-B-2024-0087</w:t>
            </w:r>
          </w:p>
          <w:p w14:paraId="7E050D7A">
            <w:pPr>
              <w:tabs>
                <w:tab w:val="left" w:pos="0"/>
                <w:tab w:val="left" w:pos="142"/>
                <w:tab w:val="left" w:pos="284"/>
                <w:tab w:val="left" w:pos="993"/>
              </w:tabs>
              <w:adjustRightInd w:val="0"/>
              <w:snapToGrid w:val="0"/>
              <w:spacing w:line="360" w:lineRule="exact"/>
              <w:ind w:firstLine="0" w:firstLineChars="0"/>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项目名称：</w:t>
            </w:r>
            <w:r>
              <w:rPr>
                <w:rFonts w:hint="eastAsia" w:ascii="宋体" w:hAnsi="宋体" w:eastAsia="宋体" w:cs="宋体"/>
                <w:kern w:val="0"/>
                <w:sz w:val="21"/>
                <w:szCs w:val="21"/>
                <w:highlight w:val="none"/>
                <w:u w:val="single"/>
                <w:lang w:val="zh-CN"/>
              </w:rPr>
              <w:t>柳浪东苑二期监控系统及停车系统改造项目（重新招标）</w:t>
            </w:r>
          </w:p>
          <w:p w14:paraId="6FFA2876">
            <w:pPr>
              <w:tabs>
                <w:tab w:val="left" w:pos="0"/>
                <w:tab w:val="left" w:pos="142"/>
                <w:tab w:val="left" w:pos="284"/>
                <w:tab w:val="left" w:pos="993"/>
              </w:tabs>
              <w:adjustRightInd w:val="0"/>
              <w:snapToGrid w:val="0"/>
              <w:spacing w:line="360" w:lineRule="exact"/>
              <w:ind w:firstLine="0" w:firstLineChars="0"/>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项目地点：杭州市</w:t>
            </w:r>
            <w:r>
              <w:rPr>
                <w:rFonts w:hint="eastAsia" w:ascii="宋体" w:hAnsi="宋体" w:eastAsia="宋体" w:cs="宋体"/>
                <w:kern w:val="0"/>
                <w:sz w:val="21"/>
                <w:szCs w:val="21"/>
                <w:highlight w:val="none"/>
              </w:rPr>
              <w:t>上城</w:t>
            </w:r>
            <w:r>
              <w:rPr>
                <w:rFonts w:hint="eastAsia" w:ascii="宋体" w:hAnsi="宋体" w:eastAsia="宋体" w:cs="宋体"/>
                <w:kern w:val="0"/>
                <w:sz w:val="21"/>
                <w:szCs w:val="21"/>
                <w:highlight w:val="none"/>
                <w:lang w:val="zh-CN"/>
              </w:rPr>
              <w:t>区</w:t>
            </w:r>
          </w:p>
          <w:p w14:paraId="3F58CFFC">
            <w:pPr>
              <w:tabs>
                <w:tab w:val="left" w:pos="0"/>
                <w:tab w:val="left" w:pos="142"/>
                <w:tab w:val="left" w:pos="284"/>
                <w:tab w:val="left" w:pos="993"/>
              </w:tabs>
              <w:adjustRightInd w:val="0"/>
              <w:snapToGrid w:val="0"/>
              <w:spacing w:line="360" w:lineRule="exact"/>
              <w:ind w:firstLine="0" w:firstLineChars="0"/>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w:t>
            </w:r>
            <w:r>
              <w:rPr>
                <w:rFonts w:hint="eastAsia" w:ascii="宋体" w:hAnsi="宋体" w:eastAsia="宋体" w:cs="宋体"/>
                <w:b/>
                <w:kern w:val="0"/>
                <w:sz w:val="21"/>
                <w:szCs w:val="21"/>
                <w:highlight w:val="none"/>
                <w:u w:val="single"/>
                <w:lang w:val="zh-CN"/>
              </w:rPr>
              <w:t>最高限价：</w:t>
            </w:r>
            <w:r>
              <w:rPr>
                <w:rFonts w:hint="eastAsia" w:ascii="宋体" w:hAnsi="宋体" w:eastAsia="宋体" w:cs="宋体"/>
                <w:b/>
                <w:color w:val="0000FF"/>
                <w:kern w:val="0"/>
                <w:sz w:val="21"/>
                <w:szCs w:val="21"/>
                <w:highlight w:val="none"/>
                <w:u w:val="single"/>
                <w:lang w:val="zh-CN"/>
              </w:rPr>
              <w:t>¥</w:t>
            </w:r>
            <w:r>
              <w:rPr>
                <w:rFonts w:hint="eastAsia" w:ascii="宋体" w:hAnsi="宋体" w:eastAsia="宋体" w:cs="宋体"/>
                <w:b/>
                <w:color w:val="0000FF"/>
                <w:kern w:val="0"/>
                <w:sz w:val="21"/>
                <w:szCs w:val="21"/>
                <w:highlight w:val="none"/>
                <w:u w:val="single"/>
                <w:lang w:val="en-US" w:eastAsia="zh-CN"/>
              </w:rPr>
              <w:t xml:space="preserve"> 29.9981</w:t>
            </w:r>
            <w:r>
              <w:rPr>
                <w:rFonts w:hint="eastAsia" w:ascii="宋体" w:hAnsi="宋体" w:eastAsia="宋体" w:cs="宋体"/>
                <w:b/>
                <w:color w:val="0000FF"/>
                <w:kern w:val="0"/>
                <w:sz w:val="21"/>
                <w:szCs w:val="21"/>
                <w:highlight w:val="none"/>
                <w:u w:val="single"/>
                <w:lang w:val="zh-CN"/>
              </w:rPr>
              <w:t>万元，</w:t>
            </w:r>
            <w:r>
              <w:rPr>
                <w:rFonts w:hint="eastAsia" w:ascii="宋体" w:hAnsi="宋体" w:eastAsia="宋体" w:cs="宋体"/>
                <w:b/>
                <w:kern w:val="0"/>
                <w:sz w:val="21"/>
                <w:szCs w:val="21"/>
                <w:highlight w:val="none"/>
                <w:u w:val="single"/>
                <w:lang w:val="zh-CN"/>
              </w:rPr>
              <w:t>超过最高限价为无效标。</w:t>
            </w:r>
          </w:p>
          <w:p w14:paraId="46071053">
            <w:pPr>
              <w:tabs>
                <w:tab w:val="left" w:pos="0"/>
                <w:tab w:val="left" w:pos="142"/>
                <w:tab w:val="left" w:pos="284"/>
                <w:tab w:val="left" w:pos="993"/>
              </w:tabs>
              <w:adjustRightInd w:val="0"/>
              <w:snapToGrid w:val="0"/>
              <w:spacing w:line="360" w:lineRule="exact"/>
              <w:ind w:firstLine="0" w:firstLineChars="0"/>
              <w:rPr>
                <w:rFonts w:ascii="宋体" w:hAnsi="宋体" w:eastAsia="宋体" w:cs="宋体"/>
                <w:sz w:val="21"/>
                <w:szCs w:val="21"/>
                <w:highlight w:val="none"/>
              </w:rPr>
            </w:pPr>
            <w:r>
              <w:rPr>
                <w:rFonts w:hint="eastAsia" w:ascii="宋体" w:hAnsi="宋体" w:eastAsia="宋体" w:cs="宋体"/>
                <w:kern w:val="0"/>
                <w:sz w:val="21"/>
                <w:szCs w:val="21"/>
                <w:highlight w:val="none"/>
                <w:lang w:val="zh-CN"/>
              </w:rPr>
              <w:t>招标方式：</w:t>
            </w:r>
            <w:r>
              <w:rPr>
                <w:rFonts w:hint="eastAsia" w:ascii="宋体" w:hAnsi="宋体" w:eastAsia="宋体" w:cs="宋体"/>
                <w:kern w:val="0"/>
                <w:sz w:val="21"/>
                <w:szCs w:val="21"/>
                <w:highlight w:val="none"/>
                <w:u w:val="single"/>
                <w:lang w:val="zh-CN"/>
              </w:rPr>
              <w:t>公开竞标</w:t>
            </w:r>
          </w:p>
        </w:tc>
      </w:tr>
      <w:tr w14:paraId="1143CFE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Align w:val="center"/>
          </w:tcPr>
          <w:p w14:paraId="5BD5D256">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1.2.1</w:t>
            </w:r>
          </w:p>
        </w:tc>
        <w:tc>
          <w:tcPr>
            <w:tcW w:w="1843" w:type="dxa"/>
            <w:vAlign w:val="center"/>
          </w:tcPr>
          <w:p w14:paraId="7BB0DC33">
            <w:pPr>
              <w:pStyle w:val="311"/>
              <w:snapToGrid w:val="0"/>
              <w:spacing w:before="0" w:beforeAutospacing="0" w:after="0" w:afterAutospacing="0" w:line="360" w:lineRule="exact"/>
              <w:ind w:firstLine="0" w:firstLineChars="0"/>
              <w:jc w:val="both"/>
              <w:rPr>
                <w:rFonts w:eastAsia="宋体" w:cs="宋体"/>
                <w:sz w:val="21"/>
                <w:szCs w:val="21"/>
                <w:highlight w:val="none"/>
              </w:rPr>
            </w:pPr>
            <w:r>
              <w:rPr>
                <w:rFonts w:hint="eastAsia" w:eastAsia="宋体" w:cs="宋体"/>
                <w:sz w:val="21"/>
                <w:szCs w:val="21"/>
                <w:highlight w:val="none"/>
              </w:rPr>
              <w:t>资金来源及落实情况</w:t>
            </w:r>
          </w:p>
        </w:tc>
        <w:tc>
          <w:tcPr>
            <w:tcW w:w="7142" w:type="dxa"/>
            <w:vAlign w:val="center"/>
          </w:tcPr>
          <w:p w14:paraId="4CA03E3C">
            <w:pPr>
              <w:pStyle w:val="311"/>
              <w:snapToGrid w:val="0"/>
              <w:spacing w:before="0" w:beforeAutospacing="0" w:after="0" w:afterAutospacing="0" w:line="360" w:lineRule="exact"/>
              <w:ind w:firstLine="0" w:firstLineChars="0"/>
              <w:jc w:val="both"/>
              <w:rPr>
                <w:rFonts w:eastAsia="宋体" w:cs="宋体"/>
                <w:sz w:val="21"/>
                <w:szCs w:val="21"/>
                <w:highlight w:val="none"/>
              </w:rPr>
            </w:pPr>
            <w:r>
              <w:rPr>
                <w:rFonts w:hint="eastAsia" w:eastAsia="宋体" w:cs="宋体"/>
                <w:sz w:val="21"/>
                <w:szCs w:val="21"/>
                <w:highlight w:val="none"/>
              </w:rPr>
              <w:t>自筹，已落实</w:t>
            </w:r>
          </w:p>
        </w:tc>
      </w:tr>
      <w:tr w14:paraId="20D5B2B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Align w:val="center"/>
          </w:tcPr>
          <w:p w14:paraId="1BC04AA5">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1.3.1</w:t>
            </w:r>
          </w:p>
        </w:tc>
        <w:tc>
          <w:tcPr>
            <w:tcW w:w="1843" w:type="dxa"/>
            <w:vAlign w:val="center"/>
          </w:tcPr>
          <w:p w14:paraId="53E5C81C">
            <w:pPr>
              <w:pStyle w:val="311"/>
              <w:snapToGrid w:val="0"/>
              <w:spacing w:before="0" w:beforeAutospacing="0" w:after="0" w:afterAutospacing="0" w:line="360" w:lineRule="exact"/>
              <w:ind w:firstLine="0" w:firstLineChars="0"/>
              <w:jc w:val="both"/>
              <w:rPr>
                <w:rFonts w:eastAsia="宋体" w:cs="宋体"/>
                <w:sz w:val="21"/>
                <w:szCs w:val="21"/>
                <w:highlight w:val="none"/>
              </w:rPr>
            </w:pPr>
            <w:r>
              <w:rPr>
                <w:rFonts w:hint="eastAsia" w:eastAsia="宋体" w:cs="宋体"/>
                <w:sz w:val="21"/>
                <w:szCs w:val="21"/>
                <w:highlight w:val="none"/>
              </w:rPr>
              <w:t>招标范围及内容</w:t>
            </w:r>
          </w:p>
        </w:tc>
        <w:tc>
          <w:tcPr>
            <w:tcW w:w="7142" w:type="dxa"/>
            <w:vAlign w:val="center"/>
          </w:tcPr>
          <w:p w14:paraId="50C86AF3">
            <w:pPr>
              <w:pStyle w:val="311"/>
              <w:snapToGrid w:val="0"/>
              <w:spacing w:before="0" w:beforeAutospacing="0" w:after="0" w:afterAutospacing="0" w:line="360" w:lineRule="exact"/>
              <w:ind w:firstLine="0" w:firstLineChars="0"/>
              <w:jc w:val="both"/>
              <w:rPr>
                <w:rFonts w:eastAsia="宋体" w:cs="宋体"/>
                <w:sz w:val="21"/>
                <w:szCs w:val="21"/>
                <w:highlight w:val="none"/>
                <w:u w:val="single"/>
              </w:rPr>
            </w:pPr>
            <w:r>
              <w:rPr>
                <w:rFonts w:hint="eastAsia" w:eastAsia="宋体" w:cs="宋体"/>
                <w:sz w:val="21"/>
                <w:szCs w:val="21"/>
                <w:highlight w:val="none"/>
                <w:lang w:val="zh-CN"/>
              </w:rPr>
              <w:t>详见用户需求书</w:t>
            </w:r>
          </w:p>
        </w:tc>
      </w:tr>
      <w:tr w14:paraId="036E4E1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Align w:val="center"/>
          </w:tcPr>
          <w:p w14:paraId="4FB97D4F">
            <w:pPr>
              <w:widowControl/>
              <w:snapToGrid w:val="0"/>
              <w:spacing w:line="360" w:lineRule="exact"/>
              <w:ind w:firstLine="0" w:firstLineChars="0"/>
              <w:jc w:val="center"/>
              <w:rPr>
                <w:rFonts w:ascii="宋体" w:hAnsi="宋体" w:cs="宋体"/>
                <w:snapToGrid w:val="0"/>
                <w:sz w:val="21"/>
                <w:szCs w:val="21"/>
                <w:highlight w:val="none"/>
              </w:rPr>
            </w:pPr>
            <w:r>
              <w:rPr>
                <w:rFonts w:ascii="宋体" w:hAnsi="宋体" w:eastAsia="宋体" w:cs="宋体"/>
                <w:snapToGrid w:val="0"/>
                <w:sz w:val="21"/>
                <w:szCs w:val="21"/>
                <w:highlight w:val="none"/>
              </w:rPr>
              <w:t>1.4.1</w:t>
            </w:r>
          </w:p>
          <w:p w14:paraId="517187C6">
            <w:pPr>
              <w:spacing w:line="360" w:lineRule="exact"/>
              <w:ind w:firstLine="0" w:firstLineChars="0"/>
              <w:jc w:val="center"/>
              <w:rPr>
                <w:rFonts w:ascii="宋体" w:hAnsi="宋体" w:eastAsia="宋体" w:cs="宋体"/>
                <w:sz w:val="21"/>
                <w:szCs w:val="21"/>
                <w:highlight w:val="none"/>
              </w:rPr>
            </w:pPr>
            <w:r>
              <w:rPr>
                <w:rFonts w:ascii="宋体" w:hAnsi="宋体" w:eastAsia="宋体" w:cs="宋体"/>
                <w:sz w:val="21"/>
                <w:szCs w:val="21"/>
                <w:highlight w:val="none"/>
              </w:rPr>
              <w:t>1.4.2</w:t>
            </w:r>
          </w:p>
        </w:tc>
        <w:tc>
          <w:tcPr>
            <w:tcW w:w="1843" w:type="dxa"/>
            <w:vAlign w:val="center"/>
          </w:tcPr>
          <w:p w14:paraId="0E6910E9">
            <w:pPr>
              <w:snapToGrid w:val="0"/>
              <w:spacing w:line="360" w:lineRule="exact"/>
              <w:ind w:firstLine="0" w:firstLineChars="0"/>
              <w:jc w:val="left"/>
              <w:rPr>
                <w:rFonts w:eastAsia="宋体" w:cs="宋体"/>
                <w:sz w:val="21"/>
                <w:szCs w:val="21"/>
                <w:highlight w:val="none"/>
              </w:rPr>
            </w:pPr>
            <w:r>
              <w:rPr>
                <w:rFonts w:hint="eastAsia" w:ascii="宋体" w:hAnsi="宋体" w:eastAsia="宋体" w:cs="宋体"/>
                <w:snapToGrid w:val="0"/>
                <w:sz w:val="21"/>
                <w:szCs w:val="21"/>
                <w:highlight w:val="none"/>
              </w:rPr>
              <w:t>投标人资格审查方式、资格条件</w:t>
            </w:r>
          </w:p>
        </w:tc>
        <w:tc>
          <w:tcPr>
            <w:tcW w:w="7142" w:type="dxa"/>
            <w:vAlign w:val="center"/>
          </w:tcPr>
          <w:p w14:paraId="1394018A">
            <w:pPr>
              <w:spacing w:line="360" w:lineRule="exact"/>
              <w:ind w:firstLine="0" w:firstLineChars="0"/>
              <w:jc w:val="left"/>
              <w:rPr>
                <w:rFonts w:ascii="宋体" w:hAnsi="宋体" w:eastAsia="宋体" w:cs="宋体"/>
                <w:sz w:val="21"/>
                <w:szCs w:val="21"/>
                <w:highlight w:val="none"/>
              </w:rPr>
            </w:pPr>
            <w:r>
              <w:rPr>
                <w:rFonts w:hint="eastAsia" w:ascii="宋体" w:hAnsi="宋体" w:eastAsia="宋体" w:cs="宋体"/>
                <w:sz w:val="21"/>
                <w:szCs w:val="21"/>
                <w:highlight w:val="none"/>
              </w:rPr>
              <w:t xml:space="preserve">投标人资格审查方式：□资格预审 </w:t>
            </w:r>
            <w:r>
              <w:rPr>
                <w:rFonts w:hint="eastAsia" w:ascii="宋体" w:hAnsi="宋体" w:eastAsia="宋体" w:cs="宋体"/>
                <w:sz w:val="21"/>
                <w:szCs w:val="21"/>
                <w:highlight w:val="none"/>
              </w:rPr>
              <w:sym w:font="Wingdings 2" w:char="F052"/>
            </w:r>
            <w:r>
              <w:rPr>
                <w:rFonts w:hint="eastAsia" w:ascii="宋体" w:hAnsi="宋体" w:eastAsia="宋体" w:cs="宋体"/>
                <w:sz w:val="21"/>
                <w:szCs w:val="21"/>
                <w:highlight w:val="none"/>
              </w:rPr>
              <w:t>资格后审</w:t>
            </w:r>
          </w:p>
          <w:p w14:paraId="2361F9CC">
            <w:pPr>
              <w:snapToGrid w:val="0"/>
              <w:spacing w:line="360" w:lineRule="exact"/>
              <w:ind w:firstLine="0" w:firstLineChars="0"/>
              <w:jc w:val="left"/>
              <w:rPr>
                <w:rFonts w:eastAsia="宋体" w:cs="宋体"/>
                <w:sz w:val="21"/>
                <w:szCs w:val="21"/>
                <w:highlight w:val="none"/>
                <w:u w:val="single"/>
              </w:rPr>
            </w:pPr>
            <w:r>
              <w:rPr>
                <w:rFonts w:hint="eastAsia" w:ascii="宋体" w:hAnsi="宋体" w:eastAsia="宋体" w:cs="宋体"/>
                <w:sz w:val="21"/>
                <w:szCs w:val="21"/>
                <w:highlight w:val="none"/>
              </w:rPr>
              <w:t>投标人资格条件见招标公告。</w:t>
            </w:r>
          </w:p>
        </w:tc>
      </w:tr>
      <w:tr w14:paraId="5211840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tcPr>
          <w:p w14:paraId="22332D26">
            <w:pPr>
              <w:spacing w:line="360" w:lineRule="exact"/>
              <w:ind w:firstLine="0" w:firstLineChars="0"/>
              <w:jc w:val="center"/>
              <w:rPr>
                <w:rFonts w:ascii="宋体" w:hAnsi="宋体" w:eastAsia="宋体" w:cs="宋体"/>
                <w:sz w:val="21"/>
                <w:szCs w:val="21"/>
                <w:highlight w:val="none"/>
              </w:rPr>
            </w:pPr>
            <w:r>
              <w:rPr>
                <w:rFonts w:ascii="宋体" w:hAnsi="宋体" w:eastAsia="宋体" w:cs="宋体"/>
                <w:sz w:val="21"/>
                <w:szCs w:val="21"/>
                <w:highlight w:val="none"/>
              </w:rPr>
              <w:t>1.5.1</w:t>
            </w:r>
          </w:p>
        </w:tc>
        <w:tc>
          <w:tcPr>
            <w:tcW w:w="1843" w:type="dxa"/>
          </w:tcPr>
          <w:p w14:paraId="101CF74A">
            <w:pPr>
              <w:pStyle w:val="311"/>
              <w:snapToGrid w:val="0"/>
              <w:spacing w:before="0" w:beforeAutospacing="0" w:after="0" w:afterAutospacing="0" w:line="360" w:lineRule="exact"/>
              <w:ind w:firstLine="0" w:firstLineChars="0"/>
              <w:jc w:val="both"/>
              <w:rPr>
                <w:rFonts w:eastAsia="宋体" w:cs="宋体"/>
                <w:kern w:val="2"/>
                <w:sz w:val="21"/>
                <w:szCs w:val="21"/>
                <w:highlight w:val="none"/>
              </w:rPr>
            </w:pPr>
            <w:r>
              <w:rPr>
                <w:rFonts w:hint="eastAsia" w:eastAsia="宋体" w:cs="宋体"/>
                <w:kern w:val="2"/>
                <w:sz w:val="21"/>
                <w:szCs w:val="21"/>
                <w:highlight w:val="none"/>
              </w:rPr>
              <w:t>联合体投标要求</w:t>
            </w:r>
          </w:p>
        </w:tc>
        <w:tc>
          <w:tcPr>
            <w:tcW w:w="7142" w:type="dxa"/>
            <w:vAlign w:val="center"/>
          </w:tcPr>
          <w:p w14:paraId="51B94C82">
            <w:pPr>
              <w:widowControl/>
              <w:snapToGrid w:val="0"/>
              <w:spacing w:before="120" w:line="360" w:lineRule="exact"/>
              <w:ind w:firstLine="0" w:firstLineChars="0"/>
              <w:jc w:val="left"/>
              <w:rPr>
                <w:rFonts w:ascii="宋体" w:hAnsi="宋体" w:cs="宋体"/>
                <w:snapToGrid w:val="0"/>
                <w:sz w:val="21"/>
                <w:szCs w:val="21"/>
                <w:highlight w:val="none"/>
              </w:rPr>
            </w:pPr>
            <w:r>
              <w:rPr>
                <w:rFonts w:hint="eastAsia" w:ascii="宋体" w:hAnsi="宋体" w:eastAsia="宋体" w:cs="宋体"/>
                <w:sz w:val="21"/>
                <w:szCs w:val="21"/>
                <w:highlight w:val="none"/>
              </w:rPr>
              <w:sym w:font="Wingdings 2" w:char="F052"/>
            </w:r>
            <w:r>
              <w:rPr>
                <w:rFonts w:hint="eastAsia" w:ascii="宋体" w:hAnsi="宋体" w:eastAsia="宋体" w:cs="宋体"/>
                <w:snapToGrid w:val="0"/>
                <w:sz w:val="21"/>
                <w:szCs w:val="21"/>
                <w:highlight w:val="none"/>
              </w:rPr>
              <w:t>不接受</w:t>
            </w:r>
          </w:p>
          <w:p w14:paraId="372C4288">
            <w:pPr>
              <w:snapToGrid w:val="0"/>
              <w:spacing w:line="360" w:lineRule="exact"/>
              <w:ind w:firstLine="0" w:firstLineChars="0"/>
              <w:jc w:val="left"/>
              <w:rPr>
                <w:rFonts w:eastAsia="宋体" w:cs="宋体"/>
                <w:sz w:val="21"/>
                <w:szCs w:val="21"/>
                <w:highlight w:val="none"/>
                <w:lang w:val="zh-CN"/>
              </w:rPr>
            </w:pPr>
            <w:r>
              <w:rPr>
                <w:rFonts w:hint="eastAsia" w:ascii="宋体" w:hAnsi="宋体" w:eastAsia="宋体" w:cs="宋体"/>
                <w:sz w:val="21"/>
                <w:szCs w:val="21"/>
                <w:highlight w:val="none"/>
              </w:rPr>
              <w:t>□接受，联合体应满足的要求详见招标公告及投标人须知</w:t>
            </w:r>
            <w:r>
              <w:rPr>
                <w:rFonts w:ascii="宋体" w:hAnsi="宋体" w:eastAsia="宋体" w:cs="宋体"/>
                <w:sz w:val="21"/>
                <w:szCs w:val="21"/>
                <w:highlight w:val="none"/>
              </w:rPr>
              <w:t>1.5.2。</w:t>
            </w:r>
          </w:p>
        </w:tc>
      </w:tr>
      <w:tr w14:paraId="5805FE3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tcPr>
          <w:p w14:paraId="103CB73B">
            <w:pPr>
              <w:spacing w:line="360" w:lineRule="exact"/>
              <w:ind w:firstLine="0" w:firstLineChars="0"/>
              <w:jc w:val="center"/>
              <w:rPr>
                <w:rFonts w:ascii="宋体" w:hAnsi="宋体" w:eastAsia="宋体" w:cs="宋体"/>
                <w:sz w:val="21"/>
                <w:szCs w:val="21"/>
                <w:highlight w:val="none"/>
              </w:rPr>
            </w:pPr>
            <w:r>
              <w:rPr>
                <w:rFonts w:ascii="宋体" w:hAnsi="宋体" w:eastAsia="宋体" w:cs="宋体"/>
                <w:sz w:val="21"/>
                <w:szCs w:val="21"/>
                <w:highlight w:val="none"/>
              </w:rPr>
              <w:t>1.6.1</w:t>
            </w:r>
          </w:p>
        </w:tc>
        <w:tc>
          <w:tcPr>
            <w:tcW w:w="1843" w:type="dxa"/>
          </w:tcPr>
          <w:p w14:paraId="3FA17358">
            <w:pPr>
              <w:pStyle w:val="286"/>
              <w:kinsoku w:val="0"/>
              <w:adjustRightInd/>
              <w:snapToGrid w:val="0"/>
              <w:spacing w:line="400" w:lineRule="exact"/>
              <w:contextualSpacing/>
              <w:jc w:val="both"/>
              <w:rPr>
                <w:rFonts w:ascii="宋体" w:hAnsi="宋体" w:cs="宋体"/>
                <w:kern w:val="2"/>
                <w:sz w:val="21"/>
                <w:szCs w:val="21"/>
                <w:highlight w:val="none"/>
              </w:rPr>
            </w:pPr>
            <w:r>
              <w:rPr>
                <w:rFonts w:hint="eastAsia" w:ascii="宋体" w:hAnsi="宋体" w:cs="宋体"/>
                <w:kern w:val="2"/>
                <w:sz w:val="21"/>
                <w:szCs w:val="21"/>
                <w:highlight w:val="none"/>
              </w:rPr>
              <w:t>关联性投标要求</w:t>
            </w:r>
          </w:p>
        </w:tc>
        <w:tc>
          <w:tcPr>
            <w:tcW w:w="7142" w:type="dxa"/>
            <w:vAlign w:val="center"/>
          </w:tcPr>
          <w:p w14:paraId="21F21171">
            <w:pPr>
              <w:pStyle w:val="311"/>
              <w:snapToGrid w:val="0"/>
              <w:spacing w:before="0" w:beforeAutospacing="0" w:after="0" w:afterAutospacing="0" w:line="360" w:lineRule="exact"/>
              <w:ind w:firstLine="0" w:firstLineChars="0"/>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详见招标公告</w:t>
            </w:r>
          </w:p>
        </w:tc>
      </w:tr>
      <w:tr w14:paraId="3FBBF5B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5" w:type="dxa"/>
            <w:vAlign w:val="center"/>
          </w:tcPr>
          <w:p w14:paraId="4E467221">
            <w:pPr>
              <w:snapToGrid w:val="0"/>
              <w:spacing w:line="360" w:lineRule="exact"/>
              <w:ind w:firstLine="0" w:firstLineChars="0"/>
              <w:jc w:val="center"/>
              <w:rPr>
                <w:rFonts w:eastAsia="宋体" w:cs="宋体"/>
                <w:sz w:val="21"/>
                <w:szCs w:val="21"/>
                <w:highlight w:val="none"/>
              </w:rPr>
            </w:pPr>
            <w:r>
              <w:rPr>
                <w:rFonts w:ascii="宋体" w:hAnsi="宋体" w:eastAsia="宋体" w:cs="宋体"/>
                <w:snapToGrid w:val="0"/>
                <w:sz w:val="21"/>
                <w:szCs w:val="21"/>
                <w:highlight w:val="none"/>
              </w:rPr>
              <w:t>1.7.1</w:t>
            </w:r>
          </w:p>
        </w:tc>
        <w:tc>
          <w:tcPr>
            <w:tcW w:w="1843" w:type="dxa"/>
            <w:vAlign w:val="center"/>
          </w:tcPr>
          <w:p w14:paraId="755C689F">
            <w:pPr>
              <w:snapToGrid w:val="0"/>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napToGrid w:val="0"/>
                <w:sz w:val="21"/>
                <w:szCs w:val="21"/>
                <w:highlight w:val="none"/>
              </w:rPr>
              <w:t>分包、转包</w:t>
            </w:r>
          </w:p>
        </w:tc>
        <w:tc>
          <w:tcPr>
            <w:tcW w:w="7142" w:type="dxa"/>
            <w:vAlign w:val="center"/>
          </w:tcPr>
          <w:p w14:paraId="1D2F73FC">
            <w:pPr>
              <w:spacing w:line="360" w:lineRule="exact"/>
              <w:ind w:firstLine="0" w:firstLineChars="0"/>
              <w:jc w:val="left"/>
              <w:rPr>
                <w:rFonts w:ascii="宋体" w:hAnsi="宋体" w:eastAsia="宋体" w:cs="宋体"/>
                <w:sz w:val="21"/>
                <w:szCs w:val="21"/>
                <w:highlight w:val="none"/>
              </w:rPr>
            </w:pPr>
            <w:r>
              <w:rPr>
                <w:rFonts w:hint="eastAsia" w:ascii="宋体" w:hAnsi="宋体" w:eastAsia="宋体" w:cs="宋体"/>
                <w:sz w:val="21"/>
                <w:szCs w:val="21"/>
                <w:highlight w:val="none"/>
              </w:rPr>
              <w:t>（</w:t>
            </w:r>
            <w:r>
              <w:rPr>
                <w:rFonts w:ascii="宋体" w:hAnsi="宋体" w:eastAsia="宋体" w:cs="宋体"/>
                <w:sz w:val="21"/>
                <w:szCs w:val="21"/>
                <w:highlight w:val="none"/>
              </w:rPr>
              <w:t>1）分包：</w:t>
            </w:r>
            <w:r>
              <w:rPr>
                <w:rFonts w:hint="eastAsia" w:ascii="宋体" w:hAnsi="宋体" w:eastAsia="宋体" w:cs="宋体"/>
                <w:sz w:val="21"/>
                <w:szCs w:val="21"/>
                <w:highlight w:val="none"/>
              </w:rPr>
              <w:sym w:font="Wingdings 2" w:char="F052"/>
            </w:r>
            <w:r>
              <w:rPr>
                <w:rFonts w:hint="eastAsia" w:ascii="宋体" w:hAnsi="宋体" w:eastAsia="宋体" w:cs="宋体"/>
                <w:sz w:val="21"/>
                <w:szCs w:val="21"/>
                <w:highlight w:val="none"/>
              </w:rPr>
              <w:t>不允许</w:t>
            </w:r>
          </w:p>
          <w:p w14:paraId="6343AE4D">
            <w:pPr>
              <w:spacing w:line="360" w:lineRule="exact"/>
              <w:ind w:firstLine="987" w:firstLineChars="470"/>
              <w:jc w:val="left"/>
              <w:rPr>
                <w:rFonts w:ascii="宋体" w:hAnsi="宋体" w:eastAsia="宋体" w:cs="宋体"/>
                <w:sz w:val="21"/>
                <w:szCs w:val="21"/>
                <w:highlight w:val="none"/>
              </w:rPr>
            </w:pPr>
            <w:r>
              <w:rPr>
                <w:rFonts w:hint="eastAsia" w:ascii="宋体" w:hAnsi="宋体" w:eastAsia="宋体" w:cs="宋体"/>
                <w:sz w:val="21"/>
                <w:szCs w:val="21"/>
                <w:highlight w:val="none"/>
              </w:rPr>
              <w:t>□允许，分包内容要求：</w:t>
            </w:r>
            <w:r>
              <w:rPr>
                <w:rFonts w:ascii="宋体" w:hAnsi="宋体" w:eastAsia="宋体" w:cs="宋体"/>
                <w:sz w:val="21"/>
                <w:szCs w:val="21"/>
                <w:highlight w:val="none"/>
              </w:rPr>
              <w:t xml:space="preserve"> / </w:t>
            </w:r>
            <w:r>
              <w:rPr>
                <w:rFonts w:hint="eastAsia" w:ascii="宋体" w:hAnsi="宋体" w:eastAsia="宋体" w:cs="宋体"/>
                <w:sz w:val="21"/>
                <w:szCs w:val="21"/>
                <w:highlight w:val="none"/>
              </w:rPr>
              <w:t>（非主体、非关键内容）</w:t>
            </w:r>
          </w:p>
          <w:p w14:paraId="0D1012BB">
            <w:pPr>
              <w:spacing w:line="360" w:lineRule="exact"/>
              <w:ind w:firstLine="1890" w:firstLineChars="900"/>
              <w:jc w:val="left"/>
              <w:rPr>
                <w:rFonts w:ascii="宋体" w:hAnsi="宋体" w:eastAsia="宋体" w:cs="宋体"/>
                <w:sz w:val="21"/>
                <w:szCs w:val="21"/>
                <w:highlight w:val="none"/>
              </w:rPr>
            </w:pPr>
            <w:r>
              <w:rPr>
                <w:rFonts w:hint="eastAsia" w:ascii="宋体" w:hAnsi="宋体" w:eastAsia="宋体" w:cs="宋体"/>
                <w:sz w:val="21"/>
                <w:szCs w:val="21"/>
                <w:highlight w:val="none"/>
              </w:rPr>
              <w:t>分包金额要求：</w:t>
            </w:r>
            <w:r>
              <w:rPr>
                <w:rFonts w:ascii="宋体" w:hAnsi="宋体" w:eastAsia="宋体" w:cs="宋体"/>
                <w:sz w:val="21"/>
                <w:szCs w:val="21"/>
                <w:highlight w:val="none"/>
              </w:rPr>
              <w:t xml:space="preserve"> / </w:t>
            </w:r>
          </w:p>
          <w:p w14:paraId="4B611F91">
            <w:pPr>
              <w:spacing w:line="360" w:lineRule="exact"/>
              <w:ind w:firstLine="0" w:firstLineChars="0"/>
              <w:jc w:val="left"/>
              <w:rPr>
                <w:rFonts w:cs="宋体" w:asciiTheme="minorEastAsia" w:hAnsiTheme="minorEastAsia" w:eastAsiaTheme="minorEastAsia"/>
                <w:sz w:val="21"/>
                <w:szCs w:val="21"/>
                <w:highlight w:val="none"/>
              </w:rPr>
            </w:pPr>
            <w:r>
              <w:rPr>
                <w:rFonts w:hint="eastAsia" w:ascii="宋体" w:hAnsi="宋体" w:eastAsia="宋体" w:cs="宋体"/>
                <w:sz w:val="21"/>
                <w:szCs w:val="21"/>
                <w:highlight w:val="none"/>
              </w:rPr>
              <w:t>（</w:t>
            </w:r>
            <w:r>
              <w:rPr>
                <w:rFonts w:ascii="宋体" w:hAnsi="宋体" w:eastAsia="宋体" w:cs="宋体"/>
                <w:sz w:val="21"/>
                <w:szCs w:val="21"/>
                <w:highlight w:val="none"/>
              </w:rPr>
              <w:t>2）本项目不得转包。</w:t>
            </w:r>
          </w:p>
        </w:tc>
      </w:tr>
      <w:tr w14:paraId="269881E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5" w:type="dxa"/>
            <w:vAlign w:val="center"/>
          </w:tcPr>
          <w:p w14:paraId="0DA0CAEE">
            <w:pPr>
              <w:snapToGrid w:val="0"/>
              <w:spacing w:line="360" w:lineRule="exact"/>
              <w:ind w:firstLine="0" w:firstLineChars="0"/>
              <w:jc w:val="center"/>
              <w:rPr>
                <w:rFonts w:eastAsia="宋体" w:cs="宋体"/>
                <w:sz w:val="21"/>
                <w:szCs w:val="21"/>
                <w:highlight w:val="none"/>
              </w:rPr>
            </w:pPr>
            <w:r>
              <w:rPr>
                <w:rFonts w:ascii="宋体" w:hAnsi="宋体" w:eastAsia="宋体" w:cs="宋体"/>
                <w:snapToGrid w:val="0"/>
                <w:sz w:val="21"/>
                <w:szCs w:val="21"/>
                <w:highlight w:val="none"/>
              </w:rPr>
              <w:t>1.8</w:t>
            </w:r>
          </w:p>
        </w:tc>
        <w:tc>
          <w:tcPr>
            <w:tcW w:w="1843" w:type="dxa"/>
            <w:vAlign w:val="center"/>
          </w:tcPr>
          <w:p w14:paraId="3090F658">
            <w:pPr>
              <w:snapToGrid w:val="0"/>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napToGrid w:val="0"/>
                <w:sz w:val="21"/>
                <w:szCs w:val="21"/>
                <w:highlight w:val="none"/>
              </w:rPr>
              <w:t>响应和偏差</w:t>
            </w:r>
          </w:p>
        </w:tc>
        <w:tc>
          <w:tcPr>
            <w:tcW w:w="7142" w:type="dxa"/>
            <w:vAlign w:val="center"/>
          </w:tcPr>
          <w:p w14:paraId="0B5D30F9">
            <w:pPr>
              <w:spacing w:line="360" w:lineRule="exact"/>
              <w:ind w:firstLine="0" w:firstLineChars="0"/>
              <w:jc w:val="left"/>
              <w:rPr>
                <w:rFonts w:ascii="宋体" w:hAnsi="宋体" w:eastAsia="宋体" w:cs="宋体"/>
                <w:sz w:val="21"/>
                <w:szCs w:val="21"/>
                <w:highlight w:val="none"/>
              </w:rPr>
            </w:pPr>
            <w:r>
              <w:rPr>
                <w:rFonts w:hint="eastAsia" w:ascii="宋体" w:hAnsi="宋体" w:eastAsia="宋体" w:cs="宋体"/>
                <w:sz w:val="21"/>
                <w:szCs w:val="21"/>
                <w:highlight w:val="none"/>
              </w:rPr>
              <w:t>对投标响应和偏差的要求详见投标人须知1.8。</w:t>
            </w:r>
          </w:p>
        </w:tc>
      </w:tr>
      <w:tr w14:paraId="0826341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Align w:val="center"/>
          </w:tcPr>
          <w:p w14:paraId="482986F4">
            <w:pPr>
              <w:snapToGrid w:val="0"/>
              <w:spacing w:line="360" w:lineRule="exact"/>
              <w:ind w:firstLine="0" w:firstLineChars="0"/>
              <w:jc w:val="center"/>
              <w:rPr>
                <w:rFonts w:eastAsia="宋体" w:cs="宋体"/>
                <w:sz w:val="21"/>
                <w:szCs w:val="21"/>
                <w:highlight w:val="none"/>
              </w:rPr>
            </w:pPr>
            <w:r>
              <w:rPr>
                <w:rFonts w:ascii="宋体" w:hAnsi="宋体" w:eastAsia="宋体" w:cs="宋体"/>
                <w:snapToGrid w:val="0"/>
                <w:sz w:val="21"/>
                <w:szCs w:val="21"/>
                <w:highlight w:val="none"/>
              </w:rPr>
              <w:t>2.2.1</w:t>
            </w:r>
          </w:p>
        </w:tc>
        <w:tc>
          <w:tcPr>
            <w:tcW w:w="1843" w:type="dxa"/>
            <w:vAlign w:val="center"/>
          </w:tcPr>
          <w:p w14:paraId="235C02E1">
            <w:pPr>
              <w:snapToGrid w:val="0"/>
              <w:spacing w:line="360" w:lineRule="exact"/>
              <w:ind w:firstLine="0" w:firstLineChars="0"/>
              <w:jc w:val="center"/>
              <w:rPr>
                <w:rFonts w:eastAsia="宋体" w:cs="宋体"/>
                <w:sz w:val="21"/>
                <w:szCs w:val="21"/>
                <w:highlight w:val="none"/>
              </w:rPr>
            </w:pPr>
            <w:r>
              <w:rPr>
                <w:rFonts w:hint="eastAsia" w:ascii="宋体" w:hAnsi="宋体" w:eastAsia="宋体" w:cs="宋体"/>
                <w:snapToGrid w:val="0"/>
                <w:sz w:val="21"/>
                <w:szCs w:val="21"/>
                <w:highlight w:val="none"/>
              </w:rPr>
              <w:t>招标文件的获取</w:t>
            </w:r>
          </w:p>
        </w:tc>
        <w:tc>
          <w:tcPr>
            <w:tcW w:w="7142" w:type="dxa"/>
          </w:tcPr>
          <w:p w14:paraId="5D293A03">
            <w:pPr>
              <w:pStyle w:val="311"/>
              <w:snapToGrid w:val="0"/>
              <w:spacing w:before="0" w:beforeAutospacing="0" w:after="0" w:afterAutospacing="0" w:line="360" w:lineRule="exact"/>
              <w:ind w:firstLine="0" w:firstLineChars="0"/>
              <w:jc w:val="both"/>
              <w:rPr>
                <w:rFonts w:eastAsia="宋体" w:cs="宋体"/>
                <w:sz w:val="21"/>
                <w:szCs w:val="21"/>
                <w:highlight w:val="none"/>
              </w:rPr>
            </w:pPr>
            <w:r>
              <w:rPr>
                <w:rFonts w:hint="eastAsia" w:eastAsia="宋体" w:cs="宋体"/>
                <w:sz w:val="21"/>
                <w:szCs w:val="21"/>
                <w:highlight w:val="none"/>
              </w:rPr>
              <w:t>招标文件的获取方式、要求见招标公告。</w:t>
            </w:r>
          </w:p>
        </w:tc>
      </w:tr>
      <w:tr w14:paraId="73BCC69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935" w:type="dxa"/>
            <w:vAlign w:val="center"/>
          </w:tcPr>
          <w:p w14:paraId="3989E197">
            <w:pPr>
              <w:pStyle w:val="311"/>
              <w:snapToGrid w:val="0"/>
              <w:spacing w:before="0" w:beforeAutospacing="0" w:after="0" w:afterAutospacing="0" w:line="360" w:lineRule="exact"/>
              <w:ind w:firstLine="0" w:firstLineChars="0"/>
              <w:jc w:val="center"/>
              <w:rPr>
                <w:rFonts w:eastAsia="宋体" w:cs="宋体"/>
                <w:sz w:val="21"/>
                <w:szCs w:val="21"/>
                <w:highlight w:val="none"/>
              </w:rPr>
            </w:pPr>
            <w:r>
              <w:rPr>
                <w:rFonts w:hint="eastAsia" w:eastAsia="宋体" w:cs="宋体"/>
                <w:sz w:val="21"/>
                <w:szCs w:val="21"/>
                <w:highlight w:val="none"/>
              </w:rPr>
              <w:t>2.3.1</w:t>
            </w:r>
          </w:p>
        </w:tc>
        <w:tc>
          <w:tcPr>
            <w:tcW w:w="1843" w:type="dxa"/>
            <w:vAlign w:val="center"/>
          </w:tcPr>
          <w:p w14:paraId="47FE9C2B">
            <w:pPr>
              <w:pStyle w:val="311"/>
              <w:snapToGrid w:val="0"/>
              <w:spacing w:before="0" w:beforeAutospacing="0" w:after="0" w:afterAutospacing="0" w:line="360" w:lineRule="exact"/>
              <w:ind w:firstLine="0" w:firstLineChars="0"/>
              <w:jc w:val="both"/>
              <w:rPr>
                <w:rFonts w:eastAsia="宋体" w:cs="宋体"/>
                <w:sz w:val="21"/>
                <w:szCs w:val="21"/>
                <w:highlight w:val="none"/>
              </w:rPr>
            </w:pPr>
            <w:r>
              <w:rPr>
                <w:rFonts w:hint="eastAsia" w:eastAsia="宋体" w:cs="宋体"/>
                <w:sz w:val="21"/>
                <w:szCs w:val="21"/>
                <w:highlight w:val="none"/>
              </w:rPr>
              <w:t>对招标文件提出问题的截止时间、方式</w:t>
            </w:r>
          </w:p>
        </w:tc>
        <w:tc>
          <w:tcPr>
            <w:tcW w:w="7142" w:type="dxa"/>
            <w:vAlign w:val="center"/>
          </w:tcPr>
          <w:p w14:paraId="112EB39D">
            <w:pPr>
              <w:snapToGrid w:val="0"/>
              <w:spacing w:line="360" w:lineRule="exact"/>
              <w:ind w:firstLine="0" w:firstLineChars="0"/>
              <w:rPr>
                <w:rFonts w:ascii="宋体" w:hAnsi="宋体" w:eastAsia="宋体" w:cs="宋体"/>
                <w:b/>
                <w:kern w:val="0"/>
                <w:sz w:val="21"/>
                <w:szCs w:val="21"/>
                <w:highlight w:val="none"/>
              </w:rPr>
            </w:pPr>
            <w:r>
              <w:rPr>
                <w:rFonts w:hint="eastAsia" w:ascii="宋体" w:hAnsi="宋体" w:eastAsia="宋体" w:cs="宋体"/>
                <w:kern w:val="0"/>
                <w:sz w:val="21"/>
                <w:szCs w:val="21"/>
                <w:highlight w:val="none"/>
              </w:rPr>
              <w:t>提出问题截止时间：</w:t>
            </w:r>
            <w:r>
              <w:rPr>
                <w:rFonts w:ascii="宋体" w:hAnsi="宋体" w:eastAsia="宋体" w:cs="宋体"/>
                <w:b/>
                <w:color w:val="FF0000"/>
                <w:kern w:val="0"/>
                <w:sz w:val="21"/>
                <w:szCs w:val="21"/>
                <w:highlight w:val="none"/>
                <w:u w:val="single"/>
              </w:rPr>
              <w:t>2024年</w:t>
            </w:r>
            <w:r>
              <w:rPr>
                <w:rFonts w:hint="eastAsia" w:ascii="宋体" w:hAnsi="宋体" w:eastAsia="宋体" w:cs="宋体"/>
                <w:b/>
                <w:color w:val="FF0000"/>
                <w:kern w:val="0"/>
                <w:sz w:val="21"/>
                <w:szCs w:val="21"/>
                <w:highlight w:val="none"/>
                <w:u w:val="single"/>
                <w:lang w:val="en-US" w:eastAsia="zh-CN"/>
              </w:rPr>
              <w:t>12</w:t>
            </w:r>
            <w:r>
              <w:rPr>
                <w:rFonts w:hint="eastAsia" w:ascii="宋体" w:hAnsi="宋体" w:eastAsia="宋体" w:cs="宋体"/>
                <w:b/>
                <w:color w:val="FF0000"/>
                <w:kern w:val="0"/>
                <w:sz w:val="21"/>
                <w:szCs w:val="21"/>
                <w:highlight w:val="none"/>
                <w:u w:val="single"/>
              </w:rPr>
              <w:t>月</w:t>
            </w:r>
            <w:r>
              <w:rPr>
                <w:rFonts w:hint="eastAsia" w:ascii="宋体" w:hAnsi="宋体" w:eastAsia="宋体" w:cs="宋体"/>
                <w:b/>
                <w:color w:val="FF0000"/>
                <w:kern w:val="0"/>
                <w:sz w:val="21"/>
                <w:szCs w:val="21"/>
                <w:highlight w:val="none"/>
                <w:u w:val="single"/>
                <w:lang w:val="en-US" w:eastAsia="zh-CN"/>
              </w:rPr>
              <w:t>20</w:t>
            </w:r>
            <w:r>
              <w:rPr>
                <w:rFonts w:hint="eastAsia" w:ascii="宋体" w:hAnsi="宋体" w:eastAsia="宋体" w:cs="宋体"/>
                <w:b/>
                <w:color w:val="FF0000"/>
                <w:kern w:val="0"/>
                <w:sz w:val="21"/>
                <w:szCs w:val="21"/>
                <w:highlight w:val="none"/>
                <w:u w:val="single"/>
              </w:rPr>
              <w:t>日</w:t>
            </w:r>
            <w:r>
              <w:rPr>
                <w:rFonts w:ascii="宋体" w:hAnsi="宋体" w:eastAsia="宋体" w:cs="宋体"/>
                <w:b/>
                <w:color w:val="FF0000"/>
                <w:kern w:val="0"/>
                <w:sz w:val="21"/>
                <w:szCs w:val="21"/>
                <w:highlight w:val="none"/>
                <w:u w:val="single"/>
              </w:rPr>
              <w:t>17时前。</w:t>
            </w:r>
          </w:p>
          <w:p w14:paraId="42518DD7">
            <w:pPr>
              <w:snapToGrid w:val="0"/>
              <w:spacing w:line="360" w:lineRule="exact"/>
              <w:ind w:firstLine="0" w:firstLineChars="0"/>
              <w:rPr>
                <w:rFonts w:ascii="宋体" w:hAnsi="宋体" w:eastAsia="宋体" w:cs="宋体"/>
                <w:kern w:val="0"/>
                <w:sz w:val="21"/>
                <w:szCs w:val="21"/>
                <w:highlight w:val="none"/>
              </w:rPr>
            </w:pPr>
            <w:r>
              <w:rPr>
                <w:rFonts w:hint="eastAsia" w:ascii="宋体" w:hAnsi="宋体" w:eastAsia="宋体" w:cs="宋体"/>
                <w:kern w:val="0"/>
                <w:sz w:val="21"/>
                <w:szCs w:val="21"/>
                <w:highlight w:val="none"/>
              </w:rPr>
              <w:t>提出问题方式：</w:t>
            </w:r>
          </w:p>
          <w:p w14:paraId="56B52CB5">
            <w:pPr>
              <w:snapToGrid w:val="0"/>
              <w:spacing w:line="360" w:lineRule="exact"/>
              <w:ind w:firstLine="0" w:firstLineChars="0"/>
              <w:rPr>
                <w:rFonts w:ascii="宋体" w:hAnsi="宋体" w:eastAsia="宋体" w:cs="宋体"/>
                <w:kern w:val="0"/>
                <w:sz w:val="21"/>
                <w:szCs w:val="21"/>
                <w:highlight w:val="none"/>
              </w:rPr>
            </w:pPr>
            <w:r>
              <w:rPr>
                <w:rFonts w:hint="eastAsia" w:ascii="宋体" w:hAnsi="宋体" w:eastAsia="宋体" w:cs="宋体"/>
                <w:kern w:val="0"/>
                <w:sz w:val="21"/>
                <w:szCs w:val="21"/>
                <w:highlight w:val="none"/>
              </w:rPr>
              <w:t>方式一：登陆杭州交投集中采购平台（ cg.zjhzjtjt.com</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，路径为：平台</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项目采购</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询问质疑投诉</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询问列表/质疑列表；</w:t>
            </w:r>
          </w:p>
          <w:p w14:paraId="53FB44E3">
            <w:pPr>
              <w:snapToGrid w:val="0"/>
              <w:spacing w:line="360" w:lineRule="exact"/>
              <w:ind w:firstLine="0" w:firstLineChars="0"/>
              <w:rPr>
                <w:rFonts w:ascii="宋体" w:hAnsi="宋体" w:eastAsia="宋体" w:cs="宋体"/>
                <w:kern w:val="0"/>
                <w:sz w:val="21"/>
                <w:szCs w:val="21"/>
                <w:highlight w:val="none"/>
              </w:rPr>
            </w:pPr>
            <w:r>
              <w:rPr>
                <w:rFonts w:hint="eastAsia" w:ascii="宋体" w:hAnsi="宋体" w:eastAsia="宋体" w:cs="宋体"/>
                <w:kern w:val="0"/>
                <w:sz w:val="21"/>
                <w:szCs w:val="21"/>
                <w:highlight w:val="none"/>
              </w:rPr>
              <w:t>方式二：投标人请在上述时间前将所有问题一次性以E-mail形式发送word版和加盖公章的PDF扫描件到指定邮箱：1067131460@qq.com。</w:t>
            </w:r>
          </w:p>
          <w:p w14:paraId="1108DE7B">
            <w:pPr>
              <w:pStyle w:val="61"/>
              <w:ind w:firstLine="0" w:firstLineChars="0"/>
              <w:rPr>
                <w:rFonts w:ascii="宋体" w:hAnsi="宋体" w:eastAsia="宋体"/>
                <w:b/>
                <w:sz w:val="21"/>
                <w:szCs w:val="21"/>
                <w:highlight w:val="none"/>
              </w:rPr>
            </w:pPr>
            <w:r>
              <w:rPr>
                <w:rFonts w:hint="eastAsia" w:ascii="宋体" w:hAnsi="宋体" w:eastAsia="宋体" w:cs="宋体"/>
                <w:b/>
                <w:kern w:val="0"/>
                <w:sz w:val="21"/>
                <w:szCs w:val="21"/>
                <w:highlight w:val="none"/>
              </w:rPr>
              <w:t>注：未按上述要求提出的问题，招标人有权不予答复。</w:t>
            </w:r>
          </w:p>
        </w:tc>
      </w:tr>
      <w:tr w14:paraId="4EE6027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935" w:type="dxa"/>
            <w:vAlign w:val="center"/>
          </w:tcPr>
          <w:p w14:paraId="3CC48EB8">
            <w:pPr>
              <w:pStyle w:val="311"/>
              <w:snapToGrid w:val="0"/>
              <w:spacing w:before="0" w:beforeAutospacing="0" w:after="0" w:afterAutospacing="0" w:line="360" w:lineRule="exact"/>
              <w:ind w:firstLine="0" w:firstLineChars="0"/>
              <w:jc w:val="center"/>
              <w:rPr>
                <w:rFonts w:eastAsia="宋体" w:cs="宋体"/>
                <w:sz w:val="21"/>
                <w:szCs w:val="21"/>
                <w:highlight w:val="none"/>
              </w:rPr>
            </w:pPr>
            <w:r>
              <w:rPr>
                <w:rFonts w:hint="eastAsia" w:eastAsia="宋体" w:cs="宋体"/>
                <w:sz w:val="21"/>
                <w:szCs w:val="21"/>
                <w:highlight w:val="none"/>
              </w:rPr>
              <w:t>2.3.2</w:t>
            </w:r>
          </w:p>
        </w:tc>
        <w:tc>
          <w:tcPr>
            <w:tcW w:w="1843" w:type="dxa"/>
            <w:vAlign w:val="center"/>
          </w:tcPr>
          <w:p w14:paraId="240DE93E">
            <w:pPr>
              <w:pStyle w:val="311"/>
              <w:snapToGrid w:val="0"/>
              <w:spacing w:before="0" w:beforeAutospacing="0" w:after="0" w:afterAutospacing="0" w:line="360" w:lineRule="exact"/>
              <w:ind w:firstLine="0" w:firstLineChars="0"/>
              <w:jc w:val="both"/>
              <w:rPr>
                <w:rFonts w:eastAsia="宋体" w:cs="宋体"/>
                <w:sz w:val="21"/>
                <w:szCs w:val="21"/>
                <w:highlight w:val="none"/>
              </w:rPr>
            </w:pPr>
            <w:r>
              <w:rPr>
                <w:rFonts w:hint="eastAsia" w:eastAsia="宋体" w:cs="宋体"/>
                <w:sz w:val="21"/>
                <w:szCs w:val="21"/>
                <w:highlight w:val="none"/>
              </w:rPr>
              <w:t>招标文件澄清、修改发出的形式</w:t>
            </w:r>
          </w:p>
        </w:tc>
        <w:tc>
          <w:tcPr>
            <w:tcW w:w="7142" w:type="dxa"/>
            <w:vAlign w:val="center"/>
          </w:tcPr>
          <w:p w14:paraId="083C3370">
            <w:pPr>
              <w:snapToGrid w:val="0"/>
              <w:spacing w:line="360" w:lineRule="exact"/>
              <w:ind w:firstLine="0" w:firstLineChars="0"/>
              <w:rPr>
                <w:rFonts w:eastAsia="宋体" w:cs="宋体"/>
                <w:sz w:val="21"/>
                <w:szCs w:val="21"/>
                <w:highlight w:val="none"/>
              </w:rPr>
            </w:pPr>
            <w:r>
              <w:rPr>
                <w:rFonts w:hint="eastAsia" w:ascii="宋体" w:hAnsi="宋体" w:eastAsia="宋体" w:cs="宋体"/>
                <w:bCs/>
                <w:kern w:val="0"/>
                <w:sz w:val="21"/>
                <w:szCs w:val="21"/>
                <w:highlight w:val="none"/>
              </w:rPr>
              <w:t>招标人将在</w:t>
            </w:r>
            <w:r>
              <w:rPr>
                <w:rFonts w:hint="eastAsia" w:ascii="宋体" w:hAnsi="宋体" w:eastAsia="宋体" w:cs="宋体"/>
                <w:b/>
                <w:bCs/>
                <w:color w:val="FF0000"/>
                <w:kern w:val="0"/>
                <w:sz w:val="21"/>
                <w:szCs w:val="21"/>
                <w:highlight w:val="none"/>
                <w:u w:val="single"/>
              </w:rPr>
              <w:t>提交响应文件截止之日前</w:t>
            </w:r>
            <w:r>
              <w:rPr>
                <w:rFonts w:hint="eastAsia" w:ascii="宋体" w:hAnsi="宋体" w:eastAsia="宋体" w:cs="宋体"/>
                <w:bCs/>
                <w:kern w:val="0"/>
                <w:sz w:val="21"/>
                <w:szCs w:val="21"/>
                <w:highlight w:val="none"/>
              </w:rPr>
              <w:t>对投标人疑问作出统一的解答，并以招标补充文件的形式在杭州交投集中采购平台（</w:t>
            </w:r>
            <w:r>
              <w:rPr>
                <w:rFonts w:ascii="宋体" w:hAnsi="宋体" w:eastAsia="宋体" w:cs="宋体"/>
                <w:bCs/>
                <w:kern w:val="0"/>
                <w:sz w:val="21"/>
                <w:szCs w:val="21"/>
                <w:highlight w:val="none"/>
              </w:rPr>
              <w:t>cg.zjhzjtjt.com</w:t>
            </w:r>
            <w:r>
              <w:rPr>
                <w:rFonts w:hint="eastAsia" w:ascii="宋体" w:hAnsi="宋体" w:eastAsia="宋体" w:cs="宋体"/>
                <w:bCs/>
                <w:kern w:val="0"/>
                <w:sz w:val="21"/>
                <w:szCs w:val="21"/>
                <w:highlight w:val="none"/>
                <w:lang w:eastAsia="zh-CN"/>
              </w:rPr>
              <w:t>）</w:t>
            </w:r>
            <w:r>
              <w:rPr>
                <w:rFonts w:ascii="宋体" w:hAnsi="宋体" w:eastAsia="宋体" w:cs="宋体"/>
                <w:bCs/>
                <w:kern w:val="0"/>
                <w:sz w:val="21"/>
                <w:szCs w:val="21"/>
                <w:highlight w:val="none"/>
              </w:rPr>
              <w:t>上公开发布。</w:t>
            </w:r>
          </w:p>
          <w:p w14:paraId="3D195DD1">
            <w:pPr>
              <w:snapToGrid w:val="0"/>
              <w:spacing w:line="360" w:lineRule="exact"/>
              <w:ind w:firstLine="0" w:firstLineChars="0"/>
              <w:rPr>
                <w:rFonts w:eastAsia="宋体" w:cs="宋体"/>
                <w:b/>
                <w:sz w:val="21"/>
                <w:szCs w:val="21"/>
                <w:highlight w:val="none"/>
              </w:rPr>
            </w:pPr>
            <w:r>
              <w:rPr>
                <w:rFonts w:hint="eastAsia" w:ascii="宋体" w:hAnsi="宋体" w:eastAsia="宋体" w:cs="宋体"/>
                <w:b/>
                <w:bCs/>
                <w:kern w:val="0"/>
                <w:sz w:val="21"/>
                <w:szCs w:val="21"/>
                <w:highlight w:val="none"/>
              </w:rPr>
              <w:t>注：潜在投标人应密切关注杭州交投集中采购平台，如因未留意最新的补充文件而导致其投标文件被否决，后果由投标人自行承担。</w:t>
            </w:r>
          </w:p>
        </w:tc>
      </w:tr>
      <w:tr w14:paraId="7FD1BBF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252" w:hRule="atLeast"/>
          <w:jc w:val="center"/>
        </w:trPr>
        <w:tc>
          <w:tcPr>
            <w:tcW w:w="935" w:type="dxa"/>
            <w:vAlign w:val="center"/>
          </w:tcPr>
          <w:p w14:paraId="4A6DB97D">
            <w:pPr>
              <w:pStyle w:val="311"/>
              <w:snapToGrid w:val="0"/>
              <w:spacing w:before="0" w:beforeAutospacing="0" w:after="0" w:afterAutospacing="0" w:line="360" w:lineRule="exact"/>
              <w:ind w:firstLine="0" w:firstLineChars="0"/>
              <w:jc w:val="center"/>
              <w:rPr>
                <w:rFonts w:eastAsia="宋体" w:cs="宋体"/>
                <w:sz w:val="21"/>
                <w:szCs w:val="21"/>
                <w:highlight w:val="none"/>
              </w:rPr>
            </w:pPr>
            <w:r>
              <w:rPr>
                <w:rFonts w:hint="eastAsia" w:eastAsia="宋体" w:cs="宋体"/>
                <w:sz w:val="21"/>
                <w:szCs w:val="21"/>
                <w:highlight w:val="none"/>
              </w:rPr>
              <w:t>3.4.2</w:t>
            </w:r>
          </w:p>
        </w:tc>
        <w:tc>
          <w:tcPr>
            <w:tcW w:w="1843" w:type="dxa"/>
            <w:vAlign w:val="center"/>
          </w:tcPr>
          <w:p w14:paraId="5232A033">
            <w:pPr>
              <w:pStyle w:val="311"/>
              <w:snapToGrid w:val="0"/>
              <w:spacing w:before="0" w:beforeAutospacing="0" w:after="0" w:afterAutospacing="0" w:line="360" w:lineRule="exact"/>
              <w:ind w:firstLine="0" w:firstLineChars="0"/>
              <w:jc w:val="both"/>
              <w:rPr>
                <w:rFonts w:eastAsia="宋体" w:cs="宋体"/>
                <w:sz w:val="21"/>
                <w:szCs w:val="21"/>
                <w:highlight w:val="none"/>
              </w:rPr>
            </w:pPr>
            <w:r>
              <w:rPr>
                <w:rFonts w:hint="eastAsia" w:eastAsia="宋体" w:cs="宋体"/>
                <w:sz w:val="21"/>
                <w:szCs w:val="21"/>
                <w:highlight w:val="none"/>
              </w:rPr>
              <w:t>电子投标文件的制作和要求</w:t>
            </w:r>
          </w:p>
        </w:tc>
        <w:tc>
          <w:tcPr>
            <w:tcW w:w="7142" w:type="dxa"/>
            <w:vAlign w:val="center"/>
          </w:tcPr>
          <w:p w14:paraId="14F21E22">
            <w:pPr>
              <w:snapToGrid w:val="0"/>
              <w:spacing w:line="360" w:lineRule="exact"/>
              <w:ind w:firstLine="0" w:firstLineChars="0"/>
              <w:rPr>
                <w:rFonts w:eastAsia="宋体" w:cs="宋体"/>
                <w:b/>
                <w:bCs/>
                <w:sz w:val="21"/>
                <w:szCs w:val="21"/>
                <w:highlight w:val="none"/>
              </w:rPr>
            </w:pPr>
            <w:r>
              <w:rPr>
                <w:rFonts w:ascii="宋体" w:hAnsi="宋体" w:eastAsia="宋体" w:cs="宋体"/>
                <w:b/>
                <w:bCs/>
                <w:kern w:val="0"/>
                <w:sz w:val="21"/>
                <w:szCs w:val="21"/>
                <w:highlight w:val="none"/>
              </w:rPr>
              <w:t>1、电子投标文件（包括“电子加密投标响应文件”和“备份投标响应文件”，在投标文件编制完成后同时生成）；</w:t>
            </w:r>
          </w:p>
          <w:p w14:paraId="0BB68310">
            <w:pPr>
              <w:snapToGrid w:val="0"/>
              <w:spacing w:line="360" w:lineRule="exact"/>
              <w:ind w:firstLine="0" w:firstLineChars="0"/>
              <w:rPr>
                <w:rFonts w:eastAsia="宋体" w:cs="宋体"/>
                <w:b/>
                <w:bCs/>
                <w:sz w:val="21"/>
                <w:szCs w:val="21"/>
                <w:highlight w:val="none"/>
              </w:rPr>
            </w:pPr>
            <w:r>
              <w:rPr>
                <w:rFonts w:hint="eastAsia" w:ascii="宋体" w:hAnsi="宋体" w:eastAsia="宋体" w:cs="宋体"/>
                <w:b/>
                <w:bCs/>
                <w:kern w:val="0"/>
                <w:sz w:val="21"/>
                <w:szCs w:val="21"/>
                <w:highlight w:val="none"/>
              </w:rPr>
              <w:t>（</w:t>
            </w:r>
            <w:r>
              <w:rPr>
                <w:rFonts w:ascii="宋体" w:hAnsi="宋体" w:eastAsia="宋体" w:cs="宋体"/>
                <w:b/>
                <w:bCs/>
                <w:kern w:val="0"/>
                <w:sz w:val="21"/>
                <w:szCs w:val="21"/>
                <w:highlight w:val="none"/>
              </w:rPr>
              <w:t>1）“电子加密投标响应文件”是指通过“电子投标客户端”完成投标文件编制后生成并加密的数据电文形式的投标文件。</w:t>
            </w:r>
          </w:p>
          <w:p w14:paraId="040790A0">
            <w:pPr>
              <w:snapToGrid w:val="0"/>
              <w:spacing w:line="360" w:lineRule="exact"/>
              <w:ind w:firstLine="0" w:firstLineChars="0"/>
              <w:rPr>
                <w:rFonts w:eastAsia="宋体" w:cs="宋体"/>
                <w:b/>
                <w:bCs/>
                <w:sz w:val="21"/>
                <w:szCs w:val="21"/>
                <w:highlight w:val="none"/>
              </w:rPr>
            </w:pPr>
            <w:r>
              <w:rPr>
                <w:rFonts w:hint="eastAsia" w:ascii="宋体" w:hAnsi="宋体" w:eastAsia="宋体" w:cs="宋体"/>
                <w:b/>
                <w:bCs/>
                <w:kern w:val="0"/>
                <w:sz w:val="21"/>
                <w:szCs w:val="21"/>
                <w:highlight w:val="none"/>
              </w:rPr>
              <w:t>（</w:t>
            </w:r>
            <w:r>
              <w:rPr>
                <w:rFonts w:ascii="宋体" w:hAnsi="宋体" w:eastAsia="宋体" w:cs="宋体"/>
                <w:b/>
                <w:bCs/>
                <w:kern w:val="0"/>
                <w:sz w:val="21"/>
                <w:szCs w:val="21"/>
                <w:highlight w:val="none"/>
              </w:rPr>
              <w:t>2）“备份投标响应文件”是指与“电子加密投标响应文件”同时生成的数据电文形式的电子文件（备份标书），其他方式编制的备份投标响应文件视为无效备份投标响应文件。</w:t>
            </w:r>
          </w:p>
          <w:p w14:paraId="19CC3DC4">
            <w:pPr>
              <w:snapToGrid w:val="0"/>
              <w:spacing w:line="360" w:lineRule="exact"/>
              <w:ind w:firstLine="0" w:firstLineChars="0"/>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2</w:t>
            </w:r>
            <w:r>
              <w:rPr>
                <w:rFonts w:ascii="宋体" w:hAnsi="宋体" w:eastAsia="宋体" w:cs="宋体"/>
                <w:b/>
                <w:bCs/>
                <w:kern w:val="0"/>
                <w:sz w:val="21"/>
                <w:szCs w:val="21"/>
                <w:highlight w:val="none"/>
              </w:rPr>
              <w:t>、电子投标文件包括</w:t>
            </w:r>
            <w:r>
              <w:rPr>
                <w:rFonts w:hint="eastAsia" w:ascii="宋体" w:hAnsi="宋体" w:eastAsia="宋体" w:cs="宋体"/>
                <w:b/>
                <w:bCs/>
                <w:kern w:val="0"/>
                <w:sz w:val="21"/>
                <w:szCs w:val="21"/>
                <w:highlight w:val="none"/>
              </w:rPr>
              <w:t>资格文件、商务报价文件、资信技术文件</w:t>
            </w:r>
            <w:r>
              <w:rPr>
                <w:rFonts w:ascii="宋体" w:hAnsi="宋体" w:eastAsia="宋体" w:cs="宋体"/>
                <w:b/>
                <w:bCs/>
                <w:kern w:val="0"/>
                <w:sz w:val="21"/>
                <w:szCs w:val="21"/>
                <w:highlight w:val="none"/>
              </w:rPr>
              <w:t>三个部分，应分别放入投标工具相应的模块。</w:t>
            </w:r>
          </w:p>
          <w:p w14:paraId="6DD4B7A8">
            <w:pPr>
              <w:pStyle w:val="286"/>
              <w:widowControl/>
              <w:kinsoku w:val="0"/>
              <w:spacing w:line="400" w:lineRule="exact"/>
              <w:contextualSpacing/>
              <w:jc w:val="both"/>
              <w:rPr>
                <w:rFonts w:ascii="宋体" w:hAnsi="宋体" w:cs="宋体"/>
                <w:b/>
                <w:bCs/>
                <w:snapToGrid w:val="0"/>
                <w:kern w:val="44"/>
                <w:sz w:val="21"/>
                <w:szCs w:val="21"/>
                <w:highlight w:val="none"/>
              </w:rPr>
            </w:pPr>
            <w:r>
              <w:rPr>
                <w:rFonts w:hint="eastAsia" w:ascii="宋体" w:hAnsi="宋体" w:cs="宋体"/>
                <w:b/>
                <w:bCs/>
                <w:snapToGrid w:val="0"/>
                <w:kern w:val="44"/>
                <w:sz w:val="21"/>
                <w:szCs w:val="21"/>
                <w:highlight w:val="none"/>
              </w:rPr>
              <w:t>3、其他：</w:t>
            </w:r>
          </w:p>
          <w:p w14:paraId="325C63F4">
            <w:pPr>
              <w:snapToGrid w:val="0"/>
              <w:spacing w:line="360" w:lineRule="exact"/>
              <w:ind w:firstLine="0" w:firstLineChars="0"/>
              <w:rPr>
                <w:rFonts w:ascii="宋体" w:hAnsi="宋体" w:eastAsia="宋体" w:cs="宋体"/>
                <w:b/>
                <w:kern w:val="0"/>
                <w:sz w:val="21"/>
                <w:szCs w:val="21"/>
                <w:highlight w:val="none"/>
              </w:rPr>
            </w:pPr>
            <w:r>
              <w:rPr>
                <w:rFonts w:hint="eastAsia" w:ascii="宋体" w:hAnsi="宋体" w:eastAsia="宋体" w:cs="宋体"/>
                <w:b/>
                <w:bCs/>
                <w:sz w:val="21"/>
                <w:szCs w:val="21"/>
                <w:highlight w:val="none"/>
              </w:rPr>
              <w:t>（</w:t>
            </w:r>
            <w:r>
              <w:rPr>
                <w:rFonts w:ascii="宋体" w:hAnsi="宋体" w:eastAsia="宋体" w:cs="宋体"/>
                <w:b/>
                <w:bCs/>
                <w:sz w:val="21"/>
                <w:szCs w:val="21"/>
                <w:highlight w:val="none"/>
              </w:rPr>
              <w:t>1）</w:t>
            </w:r>
            <w:r>
              <w:rPr>
                <w:rFonts w:hint="eastAsia" w:ascii="宋体" w:hAnsi="宋体" w:eastAsia="宋体" w:cs="宋体"/>
                <w:b/>
                <w:bCs/>
                <w:sz w:val="21"/>
                <w:szCs w:val="21"/>
                <w:highlight w:val="none"/>
              </w:rPr>
              <w:t>中标单位应向招标人提供纸质投标文件一正四副和电子文档</w:t>
            </w:r>
            <w:r>
              <w:rPr>
                <w:rFonts w:ascii="宋体" w:hAnsi="宋体" w:eastAsia="宋体" w:cs="宋体"/>
                <w:b/>
                <w:bCs/>
                <w:sz w:val="21"/>
                <w:szCs w:val="21"/>
                <w:highlight w:val="none"/>
              </w:rPr>
              <w:t xml:space="preserve"> </w:t>
            </w:r>
            <w:r>
              <w:rPr>
                <w:rFonts w:ascii="宋体" w:hAnsi="宋体" w:eastAsia="宋体" w:cs="宋体"/>
                <w:b/>
                <w:bCs/>
                <w:sz w:val="21"/>
                <w:szCs w:val="21"/>
                <w:highlight w:val="none"/>
                <w:u w:val="single"/>
              </w:rPr>
              <w:t xml:space="preserve">1 </w:t>
            </w:r>
            <w:r>
              <w:rPr>
                <w:rFonts w:hint="eastAsia" w:ascii="宋体" w:hAnsi="宋体" w:eastAsia="宋体" w:cs="宋体"/>
                <w:b/>
                <w:bCs/>
                <w:sz w:val="21"/>
                <w:szCs w:val="21"/>
                <w:highlight w:val="none"/>
              </w:rPr>
              <w:t>份；</w:t>
            </w:r>
          </w:p>
        </w:tc>
      </w:tr>
      <w:tr w14:paraId="352D8A0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Align w:val="center"/>
          </w:tcPr>
          <w:p w14:paraId="66D55398">
            <w:pPr>
              <w:snapToGrid w:val="0"/>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3.4.2</w:t>
            </w:r>
          </w:p>
        </w:tc>
        <w:tc>
          <w:tcPr>
            <w:tcW w:w="1843" w:type="dxa"/>
            <w:vAlign w:val="center"/>
          </w:tcPr>
          <w:p w14:paraId="5B40B3BD">
            <w:pPr>
              <w:kinsoku w:val="0"/>
              <w:overflowPunct w:val="0"/>
              <w:autoSpaceDE w:val="0"/>
              <w:autoSpaceDN w:val="0"/>
              <w:spacing w:line="360" w:lineRule="exact"/>
              <w:ind w:firstLine="0" w:firstLineChars="0"/>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电子投标文件</w:t>
            </w:r>
          </w:p>
          <w:p w14:paraId="477A7068">
            <w:pPr>
              <w:kinsoku w:val="0"/>
              <w:overflowPunct w:val="0"/>
              <w:autoSpaceDE w:val="0"/>
              <w:autoSpaceDN w:val="0"/>
              <w:spacing w:line="360" w:lineRule="exact"/>
              <w:ind w:firstLine="0" w:firstLineChars="0"/>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盖章要求</w:t>
            </w:r>
          </w:p>
        </w:tc>
        <w:tc>
          <w:tcPr>
            <w:tcW w:w="7142" w:type="dxa"/>
            <w:vAlign w:val="center"/>
          </w:tcPr>
          <w:p w14:paraId="3C684A64">
            <w:pPr>
              <w:kinsoku w:val="0"/>
              <w:overflowPunct w:val="0"/>
              <w:autoSpaceDE w:val="0"/>
              <w:autoSpaceDN w:val="0"/>
              <w:spacing w:line="360" w:lineRule="exact"/>
              <w:ind w:firstLine="0" w:firstLineChars="0"/>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1、按“投标文件格式”中提供的格式进行签字盖章。</w:t>
            </w:r>
          </w:p>
          <w:p w14:paraId="23A533B0">
            <w:pPr>
              <w:kinsoku w:val="0"/>
              <w:overflowPunct w:val="0"/>
              <w:autoSpaceDE w:val="0"/>
              <w:autoSpaceDN w:val="0"/>
              <w:spacing w:line="360" w:lineRule="exact"/>
              <w:ind w:firstLine="0" w:firstLineChars="0"/>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2、投标文件签署人（签字或盖章）：因系统无法进行法定代表人或其授权代表签字或盖章操作，需线下签字或盖章扫描后上传至电子投标文件中。</w:t>
            </w:r>
          </w:p>
          <w:p w14:paraId="70ACBD79">
            <w:pPr>
              <w:kinsoku w:val="0"/>
              <w:overflowPunct w:val="0"/>
              <w:autoSpaceDE w:val="0"/>
              <w:autoSpaceDN w:val="0"/>
              <w:spacing w:line="360" w:lineRule="exact"/>
              <w:ind w:firstLine="0" w:firstLineChars="0"/>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3、盖单位公章：可使用电子公章在线签章或盖单位公章扫描上传。</w:t>
            </w:r>
          </w:p>
          <w:p w14:paraId="28D1F002">
            <w:pPr>
              <w:kinsoku w:val="0"/>
              <w:overflowPunct w:val="0"/>
              <w:autoSpaceDE w:val="0"/>
              <w:autoSpaceDN w:val="0"/>
              <w:spacing w:line="360" w:lineRule="exact"/>
              <w:ind w:firstLine="0" w:firstLineChars="0"/>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4、电子签章操作指南详见《投标人操作手册》。系统要求进行电子签章的，按系统要求签章。</w:t>
            </w:r>
          </w:p>
        </w:tc>
      </w:tr>
      <w:tr w14:paraId="1D0F050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935" w:type="dxa"/>
            <w:vAlign w:val="center"/>
          </w:tcPr>
          <w:p w14:paraId="2C18F940">
            <w:pPr>
              <w:snapToGrid w:val="0"/>
              <w:spacing w:line="360" w:lineRule="exact"/>
              <w:ind w:firstLine="0" w:firstLineChars="0"/>
              <w:jc w:val="center"/>
              <w:rPr>
                <w:rFonts w:eastAsia="宋体" w:cs="宋体"/>
                <w:sz w:val="21"/>
                <w:szCs w:val="21"/>
                <w:highlight w:val="none"/>
              </w:rPr>
            </w:pPr>
            <w:r>
              <w:rPr>
                <w:rFonts w:ascii="宋体" w:hAnsi="宋体" w:eastAsia="宋体" w:cs="宋体"/>
                <w:sz w:val="21"/>
                <w:szCs w:val="21"/>
                <w:highlight w:val="none"/>
              </w:rPr>
              <w:t>4.1.1</w:t>
            </w:r>
          </w:p>
        </w:tc>
        <w:tc>
          <w:tcPr>
            <w:tcW w:w="1843" w:type="dxa"/>
            <w:vAlign w:val="center"/>
          </w:tcPr>
          <w:p w14:paraId="16F63A53">
            <w:pPr>
              <w:spacing w:line="360" w:lineRule="exact"/>
              <w:ind w:firstLine="0" w:firstLineChars="0"/>
              <w:jc w:val="left"/>
              <w:rPr>
                <w:rFonts w:ascii="宋体" w:hAnsi="宋体" w:eastAsia="宋体" w:cs="宋体"/>
                <w:sz w:val="21"/>
                <w:szCs w:val="21"/>
                <w:highlight w:val="none"/>
              </w:rPr>
            </w:pPr>
            <w:r>
              <w:rPr>
                <w:rFonts w:hint="eastAsia" w:ascii="宋体" w:hAnsi="宋体" w:eastAsia="宋体" w:cs="宋体"/>
                <w:sz w:val="21"/>
                <w:szCs w:val="21"/>
                <w:highlight w:val="none"/>
              </w:rPr>
              <w:t>招标公告发布网站</w:t>
            </w:r>
          </w:p>
        </w:tc>
        <w:tc>
          <w:tcPr>
            <w:tcW w:w="7142" w:type="dxa"/>
            <w:vAlign w:val="center"/>
          </w:tcPr>
          <w:p w14:paraId="41678428">
            <w:pPr>
              <w:spacing w:line="360" w:lineRule="exact"/>
              <w:ind w:firstLine="0" w:firstLineChars="0"/>
              <w:jc w:val="left"/>
              <w:rPr>
                <w:rFonts w:ascii="宋体" w:hAnsi="宋体" w:eastAsia="宋体" w:cs="宋体"/>
                <w:sz w:val="21"/>
                <w:szCs w:val="21"/>
                <w:highlight w:val="none"/>
              </w:rPr>
            </w:pPr>
            <w:r>
              <w:rPr>
                <w:rFonts w:hint="eastAsia" w:ascii="宋体" w:hAnsi="宋体" w:eastAsia="宋体" w:cs="宋体"/>
                <w:sz w:val="21"/>
                <w:szCs w:val="21"/>
                <w:highlight w:val="none"/>
              </w:rPr>
              <w:t>杭州交投集中采购平台、浙江政府采购网、中国招标投标公共服务平台</w:t>
            </w:r>
          </w:p>
        </w:tc>
      </w:tr>
      <w:tr w14:paraId="5EEE260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35" w:type="dxa"/>
            <w:vAlign w:val="center"/>
          </w:tcPr>
          <w:p w14:paraId="05C2BC57">
            <w:pPr>
              <w:snapToGrid w:val="0"/>
              <w:spacing w:line="360" w:lineRule="exact"/>
              <w:ind w:firstLine="0" w:firstLineChars="0"/>
              <w:jc w:val="center"/>
              <w:rPr>
                <w:rFonts w:eastAsia="宋体" w:cs="宋体"/>
                <w:sz w:val="21"/>
                <w:szCs w:val="21"/>
                <w:highlight w:val="none"/>
              </w:rPr>
            </w:pPr>
            <w:r>
              <w:rPr>
                <w:rFonts w:ascii="宋体" w:hAnsi="宋体" w:eastAsia="宋体" w:cs="宋体"/>
                <w:sz w:val="21"/>
                <w:szCs w:val="21"/>
                <w:highlight w:val="none"/>
              </w:rPr>
              <w:t>4.2.1</w:t>
            </w:r>
          </w:p>
        </w:tc>
        <w:tc>
          <w:tcPr>
            <w:tcW w:w="1843" w:type="dxa"/>
            <w:vAlign w:val="center"/>
          </w:tcPr>
          <w:p w14:paraId="4E5186A8">
            <w:pPr>
              <w:spacing w:line="360" w:lineRule="exact"/>
              <w:ind w:firstLine="0" w:firstLineChars="0"/>
              <w:jc w:val="left"/>
              <w:rPr>
                <w:rFonts w:ascii="宋体" w:hAnsi="宋体" w:eastAsia="宋体" w:cs="宋体"/>
                <w:sz w:val="21"/>
                <w:szCs w:val="21"/>
                <w:highlight w:val="none"/>
              </w:rPr>
            </w:pPr>
            <w:r>
              <w:rPr>
                <w:rFonts w:hint="eastAsia" w:ascii="宋体" w:hAnsi="宋体" w:eastAsia="宋体" w:cs="宋体"/>
                <w:sz w:val="21"/>
                <w:szCs w:val="21"/>
                <w:highlight w:val="none"/>
              </w:rPr>
              <w:t>招标文件获取</w:t>
            </w:r>
          </w:p>
        </w:tc>
        <w:tc>
          <w:tcPr>
            <w:tcW w:w="7142" w:type="dxa"/>
            <w:vAlign w:val="center"/>
          </w:tcPr>
          <w:p w14:paraId="0891536C">
            <w:pPr>
              <w:spacing w:line="360" w:lineRule="exact"/>
              <w:ind w:firstLine="0" w:firstLineChars="0"/>
              <w:jc w:val="left"/>
              <w:rPr>
                <w:rFonts w:ascii="宋体" w:hAnsi="宋体" w:eastAsia="宋体" w:cs="宋体"/>
                <w:sz w:val="21"/>
                <w:szCs w:val="21"/>
                <w:highlight w:val="none"/>
              </w:rPr>
            </w:pPr>
            <w:r>
              <w:rPr>
                <w:rFonts w:hint="eastAsia" w:ascii="宋体" w:hAnsi="宋体" w:eastAsia="宋体" w:cs="宋体"/>
                <w:sz w:val="21"/>
                <w:szCs w:val="21"/>
                <w:highlight w:val="none"/>
              </w:rPr>
              <w:t>招标文件获取方式、要求见招标公告。</w:t>
            </w:r>
          </w:p>
        </w:tc>
      </w:tr>
      <w:tr w14:paraId="66333E3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35" w:type="dxa"/>
            <w:vAlign w:val="center"/>
          </w:tcPr>
          <w:p w14:paraId="006B556D">
            <w:pPr>
              <w:pStyle w:val="311"/>
              <w:snapToGrid w:val="0"/>
              <w:spacing w:before="0" w:beforeAutospacing="0" w:after="0" w:afterAutospacing="0" w:line="360" w:lineRule="exact"/>
              <w:ind w:firstLine="0" w:firstLineChars="0"/>
              <w:jc w:val="center"/>
              <w:rPr>
                <w:rFonts w:eastAsia="宋体" w:cs="宋体"/>
                <w:sz w:val="21"/>
                <w:szCs w:val="21"/>
                <w:highlight w:val="none"/>
              </w:rPr>
            </w:pPr>
            <w:r>
              <w:rPr>
                <w:rFonts w:hint="eastAsia" w:eastAsia="宋体" w:cs="宋体"/>
                <w:sz w:val="21"/>
                <w:szCs w:val="21"/>
                <w:highlight w:val="none"/>
              </w:rPr>
              <w:t>4.3.1</w:t>
            </w:r>
          </w:p>
        </w:tc>
        <w:tc>
          <w:tcPr>
            <w:tcW w:w="1843" w:type="dxa"/>
            <w:vAlign w:val="center"/>
          </w:tcPr>
          <w:p w14:paraId="29B5E88B">
            <w:pPr>
              <w:snapToGrid w:val="0"/>
              <w:spacing w:line="36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踏勘现场</w:t>
            </w:r>
          </w:p>
        </w:tc>
        <w:tc>
          <w:tcPr>
            <w:tcW w:w="7142" w:type="dxa"/>
            <w:vAlign w:val="center"/>
          </w:tcPr>
          <w:p w14:paraId="6FBD82AF">
            <w:pPr>
              <w:widowControl/>
              <w:autoSpaceDE w:val="0"/>
              <w:autoSpaceDN w:val="0"/>
              <w:adjustRightInd w:val="0"/>
              <w:snapToGrid w:val="0"/>
              <w:spacing w:line="400" w:lineRule="exact"/>
              <w:ind w:firstLine="0" w:firstLineChars="0"/>
              <w:rPr>
                <w:rFonts w:cs="宋体" w:asciiTheme="minorEastAsia" w:hAnsiTheme="minorEastAsia" w:eastAsiaTheme="minorEastAsia"/>
                <w:snapToGrid w:val="0"/>
                <w:kern w:val="0"/>
                <w:sz w:val="21"/>
                <w:szCs w:val="21"/>
                <w:highlight w:val="none"/>
              </w:rPr>
            </w:pPr>
            <w:r>
              <w:rPr>
                <w:rFonts w:hint="eastAsia" w:cs="宋体" w:asciiTheme="minorEastAsia" w:hAnsiTheme="minorEastAsia" w:eastAsiaTheme="minorEastAsia"/>
                <w:snapToGrid w:val="0"/>
                <w:kern w:val="0"/>
                <w:sz w:val="21"/>
                <w:szCs w:val="21"/>
                <w:highlight w:val="none"/>
              </w:rPr>
              <w:t>本项目是否组织踏勘现场：</w:t>
            </w:r>
          </w:p>
          <w:p w14:paraId="56061896">
            <w:pPr>
              <w:widowControl/>
              <w:autoSpaceDE w:val="0"/>
              <w:autoSpaceDN w:val="0"/>
              <w:adjustRightInd w:val="0"/>
              <w:snapToGrid w:val="0"/>
              <w:spacing w:line="400" w:lineRule="exact"/>
              <w:ind w:firstLine="0" w:firstLineChars="0"/>
              <w:rPr>
                <w:rFonts w:ascii="宋体" w:hAnsi="宋体" w:eastAsia="宋体" w:cs="宋体"/>
                <w:b/>
                <w:sz w:val="21"/>
                <w:szCs w:val="21"/>
                <w:highlight w:val="none"/>
                <w:u w:val="single"/>
              </w:rPr>
            </w:pPr>
            <w:r>
              <w:rPr>
                <w:rFonts w:hint="eastAsia" w:cs="宋体" w:asciiTheme="minorEastAsia" w:hAnsiTheme="minorEastAsia" w:eastAsiaTheme="minorEastAsia"/>
                <w:snapToGrid w:val="0"/>
                <w:kern w:val="0"/>
                <w:sz w:val="21"/>
                <w:szCs w:val="21"/>
                <w:highlight w:val="none"/>
              </w:rPr>
              <w:t>不组织统一踏勘，由投标人自行决定是否前往现场踏勘。</w:t>
            </w:r>
          </w:p>
        </w:tc>
      </w:tr>
      <w:tr w14:paraId="49CECE3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35" w:type="dxa"/>
            <w:vAlign w:val="center"/>
          </w:tcPr>
          <w:p w14:paraId="2FD91B62">
            <w:pPr>
              <w:pStyle w:val="311"/>
              <w:snapToGrid w:val="0"/>
              <w:spacing w:before="0" w:beforeAutospacing="0" w:after="0" w:afterAutospacing="0" w:line="360" w:lineRule="exact"/>
              <w:ind w:firstLine="0" w:firstLineChars="0"/>
              <w:jc w:val="center"/>
              <w:rPr>
                <w:rFonts w:eastAsia="宋体" w:cs="宋体"/>
                <w:sz w:val="21"/>
                <w:szCs w:val="21"/>
                <w:highlight w:val="none"/>
              </w:rPr>
            </w:pPr>
            <w:r>
              <w:rPr>
                <w:rFonts w:hint="eastAsia" w:eastAsia="宋体" w:cs="宋体"/>
                <w:sz w:val="21"/>
                <w:szCs w:val="21"/>
                <w:highlight w:val="none"/>
              </w:rPr>
              <w:t>4.4.1</w:t>
            </w:r>
          </w:p>
        </w:tc>
        <w:tc>
          <w:tcPr>
            <w:tcW w:w="1843" w:type="dxa"/>
            <w:vAlign w:val="center"/>
          </w:tcPr>
          <w:p w14:paraId="41AA2085">
            <w:pPr>
              <w:snapToGrid w:val="0"/>
              <w:spacing w:line="36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投标预备会</w:t>
            </w:r>
          </w:p>
        </w:tc>
        <w:tc>
          <w:tcPr>
            <w:tcW w:w="7142" w:type="dxa"/>
            <w:vAlign w:val="center"/>
          </w:tcPr>
          <w:p w14:paraId="0F084EAF">
            <w:pPr>
              <w:widowControl/>
              <w:adjustRightInd w:val="0"/>
              <w:snapToGrid w:val="0"/>
              <w:spacing w:line="400" w:lineRule="exact"/>
              <w:ind w:firstLine="0" w:firstLineChars="0"/>
              <w:rPr>
                <w:rFonts w:cs="宋体" w:asciiTheme="minorEastAsia" w:hAnsiTheme="minorEastAsia" w:eastAsiaTheme="minorEastAsia"/>
                <w:kern w:val="0"/>
                <w:sz w:val="21"/>
                <w:szCs w:val="21"/>
                <w:highlight w:val="none"/>
                <w:lang w:bidi="ar"/>
              </w:rPr>
            </w:pPr>
            <w:r>
              <w:rPr>
                <w:rFonts w:hint="eastAsia" w:cs="宋体" w:asciiTheme="minorEastAsia" w:hAnsiTheme="minorEastAsia" w:eastAsiaTheme="minorEastAsia"/>
                <w:kern w:val="0"/>
                <w:sz w:val="21"/>
                <w:szCs w:val="21"/>
                <w:highlight w:val="none"/>
                <w:lang w:bidi="ar"/>
              </w:rPr>
              <w:t>本项目是否召开投标预备会：</w:t>
            </w:r>
          </w:p>
          <w:p w14:paraId="14C184EF">
            <w:pPr>
              <w:widowControl/>
              <w:adjustRightInd w:val="0"/>
              <w:snapToGrid w:val="0"/>
              <w:spacing w:line="400" w:lineRule="exact"/>
              <w:ind w:firstLine="0" w:firstLineChars="0"/>
              <w:rPr>
                <w:rFonts w:ascii="宋体" w:hAnsi="宋体" w:eastAsia="宋体" w:cs="宋体"/>
                <w:b/>
                <w:sz w:val="21"/>
                <w:szCs w:val="21"/>
                <w:highlight w:val="none"/>
                <w:u w:val="single"/>
              </w:rPr>
            </w:pPr>
            <w:r>
              <w:rPr>
                <w:rFonts w:hint="eastAsia" w:ascii="宋体" w:hAnsi="宋体" w:eastAsia="宋体" w:cs="宋体"/>
                <w:sz w:val="21"/>
                <w:szCs w:val="21"/>
                <w:highlight w:val="none"/>
              </w:rPr>
              <w:sym w:font="Wingdings 2" w:char="F052"/>
            </w:r>
            <w:r>
              <w:rPr>
                <w:rFonts w:hint="eastAsia" w:cs="宋体" w:asciiTheme="minorEastAsia" w:hAnsiTheme="minorEastAsia" w:eastAsiaTheme="minorEastAsia"/>
                <w:kern w:val="0"/>
                <w:sz w:val="21"/>
                <w:szCs w:val="21"/>
                <w:highlight w:val="none"/>
                <w:lang w:bidi="ar"/>
              </w:rPr>
              <w:t>不召开</w:t>
            </w:r>
            <w:r>
              <w:rPr>
                <w:rFonts w:cs="宋体" w:asciiTheme="minorEastAsia" w:hAnsiTheme="minorEastAsia" w:eastAsiaTheme="minorEastAsia"/>
                <w:kern w:val="0"/>
                <w:sz w:val="21"/>
                <w:szCs w:val="21"/>
                <w:highlight w:val="none"/>
                <w:lang w:bidi="ar"/>
              </w:rPr>
              <w:t xml:space="preserve"> </w:t>
            </w:r>
          </w:p>
        </w:tc>
      </w:tr>
      <w:tr w14:paraId="313A37F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35" w:type="dxa"/>
            <w:vAlign w:val="center"/>
          </w:tcPr>
          <w:p w14:paraId="4D0092DF">
            <w:pPr>
              <w:widowControl/>
              <w:autoSpaceDE w:val="0"/>
              <w:autoSpaceDN w:val="0"/>
              <w:adjustRightInd w:val="0"/>
              <w:snapToGrid w:val="0"/>
              <w:spacing w:line="400" w:lineRule="exact"/>
              <w:ind w:firstLine="0" w:firstLineChars="0"/>
              <w:jc w:val="center"/>
              <w:rPr>
                <w:rFonts w:ascii="宋体" w:hAnsi="宋体" w:cs="宋体"/>
                <w:snapToGrid w:val="0"/>
                <w:kern w:val="0"/>
                <w:sz w:val="21"/>
                <w:szCs w:val="21"/>
                <w:highlight w:val="none"/>
              </w:rPr>
            </w:pPr>
            <w:r>
              <w:rPr>
                <w:rFonts w:hint="eastAsia" w:ascii="宋体" w:hAnsi="宋体" w:cs="宋体"/>
                <w:snapToGrid w:val="0"/>
                <w:kern w:val="0"/>
                <w:sz w:val="21"/>
                <w:szCs w:val="21"/>
                <w:highlight w:val="none"/>
              </w:rPr>
              <w:t>4.5.1</w:t>
            </w:r>
          </w:p>
          <w:p w14:paraId="3D38111D">
            <w:pPr>
              <w:pStyle w:val="311"/>
              <w:snapToGrid w:val="0"/>
              <w:spacing w:before="0" w:beforeAutospacing="0" w:after="0" w:afterAutospacing="0" w:line="360" w:lineRule="exact"/>
              <w:ind w:firstLine="0" w:firstLineChars="0"/>
              <w:jc w:val="center"/>
              <w:rPr>
                <w:rFonts w:eastAsia="宋体" w:cs="宋体"/>
                <w:sz w:val="21"/>
                <w:szCs w:val="21"/>
                <w:highlight w:val="none"/>
              </w:rPr>
            </w:pPr>
            <w:r>
              <w:rPr>
                <w:rFonts w:hint="eastAsia" w:cs="宋体"/>
                <w:snapToGrid w:val="0"/>
                <w:sz w:val="21"/>
                <w:szCs w:val="21"/>
                <w:highlight w:val="none"/>
              </w:rPr>
              <w:t>4.5.2</w:t>
            </w:r>
          </w:p>
        </w:tc>
        <w:tc>
          <w:tcPr>
            <w:tcW w:w="1843" w:type="dxa"/>
            <w:vAlign w:val="center"/>
          </w:tcPr>
          <w:p w14:paraId="5E53B27E">
            <w:pPr>
              <w:snapToGrid w:val="0"/>
              <w:spacing w:line="36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投标保证金交纳</w:t>
            </w:r>
          </w:p>
        </w:tc>
        <w:tc>
          <w:tcPr>
            <w:tcW w:w="7142" w:type="dxa"/>
            <w:vAlign w:val="center"/>
          </w:tcPr>
          <w:p w14:paraId="67F8B5D5">
            <w:pPr>
              <w:widowControl/>
              <w:adjustRightInd w:val="0"/>
              <w:snapToGrid w:val="0"/>
              <w:spacing w:line="400" w:lineRule="exact"/>
              <w:ind w:firstLine="0" w:firstLineChars="0"/>
              <w:rPr>
                <w:rFonts w:cs="宋体" w:asciiTheme="minorEastAsia" w:hAnsiTheme="minorEastAsia" w:eastAsiaTheme="minorEastAsia"/>
                <w:b/>
                <w:snapToGrid w:val="0"/>
                <w:kern w:val="0"/>
                <w:sz w:val="21"/>
                <w:szCs w:val="21"/>
                <w:highlight w:val="none"/>
              </w:rPr>
            </w:pPr>
            <w:r>
              <w:rPr>
                <w:rFonts w:hint="eastAsia" w:cs="宋体" w:asciiTheme="minorEastAsia" w:hAnsiTheme="minorEastAsia" w:eastAsiaTheme="minorEastAsia"/>
                <w:b/>
                <w:snapToGrid w:val="0"/>
                <w:kern w:val="0"/>
                <w:sz w:val="21"/>
                <w:szCs w:val="21"/>
                <w:highlight w:val="none"/>
              </w:rPr>
              <w:t>本项目</w:t>
            </w:r>
            <w:r>
              <w:rPr>
                <w:rFonts w:hint="eastAsia" w:cs="宋体" w:asciiTheme="minorEastAsia" w:hAnsiTheme="minorEastAsia" w:eastAsiaTheme="minorEastAsia"/>
                <w:b/>
                <w:snapToGrid w:val="0"/>
                <w:kern w:val="0"/>
                <w:sz w:val="21"/>
                <w:szCs w:val="21"/>
                <w:highlight w:val="none"/>
                <w:u w:val="single"/>
              </w:rPr>
              <w:t>需要</w:t>
            </w:r>
            <w:r>
              <w:rPr>
                <w:rFonts w:hint="eastAsia" w:cs="宋体" w:asciiTheme="minorEastAsia" w:hAnsiTheme="minorEastAsia" w:eastAsiaTheme="minorEastAsia"/>
                <w:b/>
                <w:snapToGrid w:val="0"/>
                <w:kern w:val="0"/>
                <w:sz w:val="21"/>
                <w:szCs w:val="21"/>
                <w:highlight w:val="none"/>
                <w:u w:val="single"/>
                <w:lang w:eastAsia="zh-CN"/>
              </w:rPr>
              <w:t>缴纳</w:t>
            </w:r>
            <w:r>
              <w:rPr>
                <w:rFonts w:hint="eastAsia" w:cs="宋体" w:asciiTheme="minorEastAsia" w:hAnsiTheme="minorEastAsia" w:eastAsiaTheme="minorEastAsia"/>
                <w:b/>
                <w:snapToGrid w:val="0"/>
                <w:kern w:val="0"/>
                <w:sz w:val="21"/>
                <w:szCs w:val="21"/>
                <w:highlight w:val="none"/>
              </w:rPr>
              <w:t>投标保证金。</w:t>
            </w:r>
            <w:r>
              <w:rPr>
                <w:rFonts w:hint="eastAsia" w:cs="宋体" w:asciiTheme="minorEastAsia" w:hAnsiTheme="minorEastAsia" w:eastAsiaTheme="minorEastAsia"/>
                <w:bCs/>
                <w:sz w:val="21"/>
                <w:szCs w:val="21"/>
                <w:highlight w:val="none"/>
              </w:rPr>
              <w:t>交纳投标保证金</w:t>
            </w:r>
            <w:r>
              <w:rPr>
                <w:rFonts w:hint="eastAsia" w:cs="宋体" w:asciiTheme="minorEastAsia" w:hAnsiTheme="minorEastAsia" w:eastAsiaTheme="minorEastAsia"/>
                <w:sz w:val="21"/>
                <w:szCs w:val="21"/>
                <w:highlight w:val="none"/>
              </w:rPr>
              <w:t>的具体要求如下：</w:t>
            </w:r>
          </w:p>
          <w:p w14:paraId="7815E396">
            <w:pPr>
              <w:kinsoku w:val="0"/>
              <w:overflowPunct w:val="0"/>
              <w:autoSpaceDE w:val="0"/>
              <w:autoSpaceDN w:val="0"/>
              <w:spacing w:line="360" w:lineRule="exact"/>
              <w:ind w:firstLine="0" w:firstLineChars="0"/>
              <w:textAlignment w:val="center"/>
              <w:rPr>
                <w:rFonts w:cs="宋体" w:asciiTheme="minorEastAsia" w:hAnsiTheme="minorEastAsia" w:eastAsiaTheme="minorEastAsia"/>
                <w:snapToGrid w:val="0"/>
                <w:kern w:val="0"/>
                <w:sz w:val="21"/>
                <w:szCs w:val="21"/>
                <w:highlight w:val="none"/>
              </w:rPr>
            </w:pPr>
            <w:r>
              <w:rPr>
                <w:rFonts w:hint="eastAsia" w:cs="宋体" w:asciiTheme="minorEastAsia" w:hAnsiTheme="minorEastAsia" w:eastAsiaTheme="minorEastAsia"/>
                <w:snapToGrid w:val="0"/>
                <w:kern w:val="0"/>
                <w:sz w:val="21"/>
                <w:szCs w:val="21"/>
                <w:highlight w:val="none"/>
              </w:rPr>
              <w:t>1．投标保证金：人民币3000元。</w:t>
            </w:r>
          </w:p>
          <w:p w14:paraId="06EF1250">
            <w:pPr>
              <w:kinsoku w:val="0"/>
              <w:overflowPunct w:val="0"/>
              <w:autoSpaceDE w:val="0"/>
              <w:autoSpaceDN w:val="0"/>
              <w:spacing w:line="360" w:lineRule="exact"/>
              <w:ind w:firstLine="0" w:firstLineChars="0"/>
              <w:textAlignment w:val="center"/>
              <w:rPr>
                <w:rFonts w:cs="宋体" w:asciiTheme="minorEastAsia" w:hAnsiTheme="minorEastAsia" w:eastAsiaTheme="minorEastAsia"/>
                <w:snapToGrid w:val="0"/>
                <w:kern w:val="0"/>
                <w:sz w:val="21"/>
                <w:szCs w:val="21"/>
                <w:highlight w:val="none"/>
              </w:rPr>
            </w:pPr>
            <w:r>
              <w:rPr>
                <w:rFonts w:hint="eastAsia" w:cs="宋体" w:asciiTheme="minorEastAsia" w:hAnsiTheme="minorEastAsia" w:eastAsiaTheme="minorEastAsia"/>
                <w:snapToGrid w:val="0"/>
                <w:kern w:val="0"/>
                <w:sz w:val="21"/>
                <w:szCs w:val="21"/>
                <w:highlight w:val="none"/>
              </w:rPr>
              <w:t>2．交纳期限：投标截止时间前。</w:t>
            </w:r>
          </w:p>
          <w:p w14:paraId="6CB6C64F">
            <w:pPr>
              <w:kinsoku w:val="0"/>
              <w:overflowPunct w:val="0"/>
              <w:autoSpaceDE w:val="0"/>
              <w:autoSpaceDN w:val="0"/>
              <w:spacing w:line="360" w:lineRule="exact"/>
              <w:ind w:firstLine="0" w:firstLineChars="0"/>
              <w:textAlignment w:val="center"/>
              <w:rPr>
                <w:rFonts w:cs="宋体" w:asciiTheme="minorEastAsia" w:hAnsiTheme="minorEastAsia" w:eastAsiaTheme="minorEastAsia"/>
                <w:snapToGrid w:val="0"/>
                <w:kern w:val="0"/>
                <w:sz w:val="21"/>
                <w:szCs w:val="21"/>
                <w:highlight w:val="none"/>
              </w:rPr>
            </w:pPr>
            <w:r>
              <w:rPr>
                <w:rFonts w:hint="eastAsia" w:cs="宋体" w:asciiTheme="minorEastAsia" w:hAnsiTheme="minorEastAsia" w:eastAsiaTheme="minorEastAsia"/>
                <w:snapToGrid w:val="0"/>
                <w:kern w:val="0"/>
                <w:sz w:val="21"/>
                <w:szCs w:val="21"/>
                <w:highlight w:val="none"/>
              </w:rPr>
              <w:t>3．保证金缴纳流程：供应商登录“http://cg.zjhzjtjt.com/"，在【金融服务】-【我的项目】中找到本项目，获取唯一的保证金虚拟账户信息。请按照采购文件要求从企业对公账户缴纳保证金至该虚拟账户。供应商每个项目的保证金虚拟账户是唯一的，即同一个项目的不同供应商虚拟账户信息不一样。同一供应商不同项目的虚拟账户信息也不一样，请勿泄露虚拟账户信息，注意不要打错。</w:t>
            </w:r>
          </w:p>
        </w:tc>
      </w:tr>
      <w:tr w14:paraId="6998A70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35" w:type="dxa"/>
            <w:vAlign w:val="center"/>
          </w:tcPr>
          <w:p w14:paraId="341A1D09">
            <w:pPr>
              <w:pStyle w:val="311"/>
              <w:snapToGrid w:val="0"/>
              <w:spacing w:before="0" w:beforeAutospacing="0" w:after="0" w:afterAutospacing="0" w:line="360" w:lineRule="exact"/>
              <w:ind w:firstLine="0" w:firstLineChars="0"/>
              <w:jc w:val="center"/>
              <w:rPr>
                <w:rFonts w:eastAsia="宋体" w:cs="宋体"/>
                <w:sz w:val="21"/>
                <w:szCs w:val="21"/>
                <w:highlight w:val="none"/>
              </w:rPr>
            </w:pPr>
            <w:r>
              <w:rPr>
                <w:rFonts w:hint="eastAsia" w:cs="宋体"/>
                <w:sz w:val="21"/>
                <w:szCs w:val="21"/>
                <w:highlight w:val="none"/>
              </w:rPr>
              <w:t>4.6.1</w:t>
            </w:r>
          </w:p>
        </w:tc>
        <w:tc>
          <w:tcPr>
            <w:tcW w:w="1843" w:type="dxa"/>
            <w:vAlign w:val="center"/>
          </w:tcPr>
          <w:p w14:paraId="22E5D547">
            <w:pPr>
              <w:snapToGrid w:val="0"/>
              <w:spacing w:line="360" w:lineRule="exact"/>
              <w:ind w:firstLine="0" w:firstLineChars="0"/>
              <w:rPr>
                <w:rFonts w:cs="宋体"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rPr>
              <w:t>投标样品</w:t>
            </w:r>
          </w:p>
        </w:tc>
        <w:tc>
          <w:tcPr>
            <w:tcW w:w="7142" w:type="dxa"/>
            <w:vAlign w:val="center"/>
          </w:tcPr>
          <w:p w14:paraId="5AA282E8">
            <w:pPr>
              <w:widowControl/>
              <w:spacing w:line="400" w:lineRule="exact"/>
              <w:ind w:firstLine="0" w:firstLineChars="0"/>
              <w:rPr>
                <w:rFonts w:cs="宋体" w:asciiTheme="minorEastAsia" w:hAnsiTheme="minorEastAsia" w:eastAsiaTheme="minorEastAsia"/>
                <w:kern w:val="0"/>
                <w:sz w:val="21"/>
                <w:szCs w:val="21"/>
                <w:highlight w:val="none"/>
                <w:lang w:bidi="ar"/>
              </w:rPr>
            </w:pPr>
            <w:r>
              <w:rPr>
                <w:rFonts w:hint="eastAsia" w:cs="宋体" w:asciiTheme="minorEastAsia" w:hAnsiTheme="minorEastAsia" w:eastAsiaTheme="minorEastAsia"/>
                <w:kern w:val="0"/>
                <w:sz w:val="21"/>
                <w:szCs w:val="21"/>
                <w:highlight w:val="none"/>
                <w:lang w:bidi="ar"/>
              </w:rPr>
              <w:t>本项目有无要求</w:t>
            </w:r>
            <w:r>
              <w:rPr>
                <w:rFonts w:hint="eastAsia" w:cs="宋体" w:asciiTheme="minorEastAsia" w:hAnsiTheme="minorEastAsia" w:eastAsiaTheme="minorEastAsia"/>
                <w:kern w:val="0"/>
                <w:sz w:val="21"/>
                <w:szCs w:val="21"/>
                <w:highlight w:val="none"/>
                <w:u w:val="single"/>
                <w:lang w:bidi="ar"/>
              </w:rPr>
              <w:t>投标人提供样品</w:t>
            </w:r>
            <w:r>
              <w:rPr>
                <w:rFonts w:cs="宋体" w:asciiTheme="minorEastAsia" w:hAnsiTheme="minorEastAsia" w:eastAsiaTheme="minorEastAsia"/>
                <w:kern w:val="0"/>
                <w:sz w:val="21"/>
                <w:szCs w:val="21"/>
                <w:highlight w:val="none"/>
                <w:u w:val="single"/>
                <w:lang w:bidi="ar"/>
              </w:rPr>
              <w:t>/招标人提供样品后供应商打样</w:t>
            </w:r>
            <w:r>
              <w:rPr>
                <w:rFonts w:hint="eastAsia" w:cs="宋体" w:asciiTheme="minorEastAsia" w:hAnsiTheme="minorEastAsia" w:eastAsiaTheme="minorEastAsia"/>
                <w:kern w:val="0"/>
                <w:sz w:val="21"/>
                <w:szCs w:val="21"/>
                <w:highlight w:val="none"/>
                <w:lang w:bidi="ar"/>
              </w:rPr>
              <w:t>：</w:t>
            </w:r>
          </w:p>
          <w:p w14:paraId="6D1E00BF">
            <w:pPr>
              <w:kinsoku w:val="0"/>
              <w:overflowPunct w:val="0"/>
              <w:autoSpaceDE w:val="0"/>
              <w:autoSpaceDN w:val="0"/>
              <w:spacing w:line="360" w:lineRule="exact"/>
              <w:ind w:firstLine="0" w:firstLineChars="0"/>
              <w:textAlignment w:val="center"/>
              <w:rPr>
                <w:rFonts w:ascii="宋体" w:hAnsi="宋体" w:eastAsia="宋体" w:cs="宋体"/>
                <w:b/>
                <w:sz w:val="21"/>
                <w:szCs w:val="21"/>
                <w:highlight w:val="none"/>
                <w:u w:val="single"/>
              </w:rPr>
            </w:pPr>
            <w:r>
              <w:rPr>
                <w:rFonts w:cs="宋体" w:asciiTheme="minorEastAsia" w:hAnsiTheme="minorEastAsia" w:eastAsiaTheme="minorEastAsia"/>
                <w:kern w:val="0"/>
                <w:sz w:val="21"/>
                <w:szCs w:val="21"/>
                <w:highlight w:val="none"/>
                <w:lang w:bidi="ar"/>
              </w:rPr>
              <w:sym w:font="Wingdings 2" w:char="0052"/>
            </w:r>
            <w:r>
              <w:rPr>
                <w:rFonts w:hint="eastAsia" w:cs="宋体" w:asciiTheme="minorEastAsia" w:hAnsiTheme="minorEastAsia" w:eastAsiaTheme="minorEastAsia"/>
                <w:kern w:val="0"/>
                <w:sz w:val="21"/>
                <w:szCs w:val="21"/>
                <w:highlight w:val="none"/>
                <w:lang w:bidi="ar"/>
              </w:rPr>
              <w:t>无</w:t>
            </w:r>
          </w:p>
        </w:tc>
      </w:tr>
      <w:tr w14:paraId="3F413E8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35" w:type="dxa"/>
            <w:vAlign w:val="center"/>
          </w:tcPr>
          <w:p w14:paraId="11A69C6E">
            <w:pPr>
              <w:snapToGrid w:val="0"/>
              <w:spacing w:line="360" w:lineRule="exact"/>
              <w:ind w:firstLine="0" w:firstLineChars="0"/>
              <w:jc w:val="center"/>
              <w:rPr>
                <w:rFonts w:eastAsia="宋体" w:cs="宋体"/>
                <w:sz w:val="21"/>
                <w:szCs w:val="21"/>
                <w:highlight w:val="none"/>
              </w:rPr>
            </w:pPr>
            <w:r>
              <w:rPr>
                <w:rFonts w:ascii="宋体" w:hAnsi="宋体" w:eastAsia="宋体" w:cs="宋体"/>
                <w:snapToGrid w:val="0"/>
                <w:sz w:val="21"/>
                <w:szCs w:val="21"/>
                <w:highlight w:val="none"/>
              </w:rPr>
              <w:t>4.7.1</w:t>
            </w:r>
          </w:p>
        </w:tc>
        <w:tc>
          <w:tcPr>
            <w:tcW w:w="1843" w:type="dxa"/>
            <w:vAlign w:val="center"/>
          </w:tcPr>
          <w:p w14:paraId="2349B249">
            <w:pPr>
              <w:spacing w:line="360" w:lineRule="exact"/>
              <w:ind w:firstLine="0" w:firstLineChars="0"/>
              <w:jc w:val="left"/>
              <w:rPr>
                <w:rFonts w:ascii="宋体" w:hAnsi="宋体" w:eastAsia="宋体" w:cs="宋体"/>
                <w:sz w:val="21"/>
                <w:szCs w:val="21"/>
                <w:highlight w:val="none"/>
              </w:rPr>
            </w:pPr>
            <w:r>
              <w:rPr>
                <w:rFonts w:hint="eastAsia" w:ascii="宋体" w:hAnsi="宋体" w:eastAsia="宋体" w:cs="宋体"/>
                <w:sz w:val="21"/>
                <w:szCs w:val="21"/>
                <w:highlight w:val="none"/>
              </w:rPr>
              <w:t>投标文件密封包装要求</w:t>
            </w:r>
          </w:p>
        </w:tc>
        <w:tc>
          <w:tcPr>
            <w:tcW w:w="7142" w:type="dxa"/>
            <w:vAlign w:val="center"/>
          </w:tcPr>
          <w:p w14:paraId="56AB108E">
            <w:pPr>
              <w:spacing w:line="36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本项目为电子标，不涉及密封包装。</w:t>
            </w:r>
          </w:p>
        </w:tc>
      </w:tr>
      <w:tr w14:paraId="018B579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35" w:type="dxa"/>
            <w:vAlign w:val="center"/>
          </w:tcPr>
          <w:p w14:paraId="292BC47D">
            <w:pPr>
              <w:pStyle w:val="311"/>
              <w:snapToGrid w:val="0"/>
              <w:spacing w:before="0" w:beforeAutospacing="0" w:after="0" w:afterAutospacing="0" w:line="360" w:lineRule="exact"/>
              <w:ind w:firstLine="0" w:firstLineChars="0"/>
              <w:jc w:val="center"/>
              <w:rPr>
                <w:rFonts w:eastAsia="宋体" w:cs="宋体"/>
                <w:sz w:val="21"/>
                <w:szCs w:val="21"/>
                <w:highlight w:val="none"/>
              </w:rPr>
            </w:pPr>
            <w:r>
              <w:rPr>
                <w:rFonts w:hint="eastAsia" w:eastAsia="宋体" w:cs="宋体"/>
                <w:sz w:val="21"/>
                <w:szCs w:val="21"/>
                <w:highlight w:val="none"/>
              </w:rPr>
              <w:t>4.8.1</w:t>
            </w:r>
          </w:p>
        </w:tc>
        <w:tc>
          <w:tcPr>
            <w:tcW w:w="1843" w:type="dxa"/>
            <w:vAlign w:val="center"/>
          </w:tcPr>
          <w:p w14:paraId="27521FEB">
            <w:pPr>
              <w:snapToGrid w:val="0"/>
              <w:spacing w:line="36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投标截止时间</w:t>
            </w:r>
          </w:p>
        </w:tc>
        <w:tc>
          <w:tcPr>
            <w:tcW w:w="7142" w:type="dxa"/>
            <w:vAlign w:val="center"/>
          </w:tcPr>
          <w:p w14:paraId="083AA6F0">
            <w:pPr>
              <w:kinsoku w:val="0"/>
              <w:overflowPunct w:val="0"/>
              <w:autoSpaceDE w:val="0"/>
              <w:autoSpaceDN w:val="0"/>
              <w:spacing w:line="360" w:lineRule="exact"/>
              <w:ind w:firstLine="0" w:firstLineChars="0"/>
              <w:textAlignment w:val="center"/>
              <w:rPr>
                <w:rFonts w:ascii="宋体" w:hAnsi="宋体" w:eastAsia="宋体" w:cs="宋体"/>
                <w:b/>
                <w:sz w:val="21"/>
                <w:szCs w:val="21"/>
                <w:highlight w:val="none"/>
                <w:u w:val="single"/>
              </w:rPr>
            </w:pPr>
            <w:r>
              <w:rPr>
                <w:rFonts w:ascii="宋体" w:hAnsi="宋体" w:eastAsia="宋体" w:cs="宋体"/>
                <w:b/>
                <w:sz w:val="21"/>
                <w:szCs w:val="21"/>
                <w:highlight w:val="none"/>
                <w:u w:val="single"/>
              </w:rPr>
              <w:t>详见招标公告</w:t>
            </w:r>
          </w:p>
        </w:tc>
      </w:tr>
      <w:tr w14:paraId="4C79270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35" w:type="dxa"/>
            <w:vAlign w:val="center"/>
          </w:tcPr>
          <w:p w14:paraId="079918B3">
            <w:pPr>
              <w:pStyle w:val="311"/>
              <w:snapToGrid w:val="0"/>
              <w:spacing w:before="0" w:beforeAutospacing="0" w:after="0" w:afterAutospacing="0" w:line="360" w:lineRule="exact"/>
              <w:ind w:firstLine="0" w:firstLineChars="0"/>
              <w:jc w:val="center"/>
              <w:rPr>
                <w:rFonts w:eastAsia="宋体" w:cs="宋体"/>
                <w:sz w:val="21"/>
                <w:szCs w:val="21"/>
                <w:highlight w:val="none"/>
              </w:rPr>
            </w:pPr>
            <w:r>
              <w:rPr>
                <w:rFonts w:hint="eastAsia" w:eastAsia="宋体" w:cs="宋体"/>
                <w:sz w:val="21"/>
                <w:szCs w:val="21"/>
                <w:highlight w:val="none"/>
              </w:rPr>
              <w:t>4.8.1</w:t>
            </w:r>
          </w:p>
        </w:tc>
        <w:tc>
          <w:tcPr>
            <w:tcW w:w="1843" w:type="dxa"/>
            <w:vAlign w:val="center"/>
          </w:tcPr>
          <w:p w14:paraId="405B895A">
            <w:pPr>
              <w:snapToGrid w:val="0"/>
              <w:spacing w:line="360" w:lineRule="exact"/>
              <w:ind w:firstLine="0" w:firstLineChars="0"/>
              <w:rPr>
                <w:rFonts w:eastAsia="宋体" w:cs="宋体"/>
                <w:sz w:val="21"/>
                <w:szCs w:val="21"/>
                <w:highlight w:val="none"/>
              </w:rPr>
            </w:pPr>
            <w:r>
              <w:rPr>
                <w:rFonts w:hint="eastAsia" w:ascii="宋体" w:hAnsi="宋体" w:eastAsia="宋体" w:cs="宋体"/>
                <w:sz w:val="21"/>
                <w:szCs w:val="21"/>
                <w:highlight w:val="none"/>
              </w:rPr>
              <w:t>投标文件递交地点</w:t>
            </w:r>
          </w:p>
        </w:tc>
        <w:tc>
          <w:tcPr>
            <w:tcW w:w="7142" w:type="dxa"/>
            <w:vAlign w:val="center"/>
          </w:tcPr>
          <w:p w14:paraId="0534FD17">
            <w:pPr>
              <w:kinsoku w:val="0"/>
              <w:overflowPunct w:val="0"/>
              <w:autoSpaceDE w:val="0"/>
              <w:autoSpaceDN w:val="0"/>
              <w:spacing w:line="360" w:lineRule="exact"/>
              <w:ind w:firstLine="0" w:firstLineChars="0"/>
              <w:textAlignment w:val="center"/>
              <w:rPr>
                <w:rFonts w:ascii="宋体" w:hAnsi="宋体" w:eastAsia="宋体" w:cs="宋体"/>
                <w:kern w:val="0"/>
                <w:sz w:val="21"/>
                <w:szCs w:val="21"/>
                <w:highlight w:val="none"/>
              </w:rPr>
            </w:pPr>
            <w:r>
              <w:rPr>
                <w:rFonts w:ascii="宋体" w:hAnsi="宋体" w:eastAsia="宋体" w:cs="宋体"/>
                <w:b/>
                <w:sz w:val="21"/>
                <w:szCs w:val="21"/>
                <w:highlight w:val="none"/>
                <w:u w:val="single"/>
              </w:rPr>
              <w:t>详见招标公告</w:t>
            </w:r>
          </w:p>
        </w:tc>
      </w:tr>
      <w:tr w14:paraId="45CA519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35" w:type="dxa"/>
            <w:vAlign w:val="center"/>
          </w:tcPr>
          <w:p w14:paraId="7FEDECE6">
            <w:pPr>
              <w:pStyle w:val="311"/>
              <w:snapToGrid w:val="0"/>
              <w:spacing w:before="0" w:beforeAutospacing="0" w:after="0" w:afterAutospacing="0" w:line="360" w:lineRule="exact"/>
              <w:ind w:firstLine="0" w:firstLineChars="0"/>
              <w:jc w:val="center"/>
              <w:rPr>
                <w:rFonts w:eastAsia="宋体" w:cs="宋体"/>
                <w:sz w:val="21"/>
                <w:szCs w:val="21"/>
                <w:highlight w:val="none"/>
              </w:rPr>
            </w:pPr>
            <w:r>
              <w:rPr>
                <w:rFonts w:hint="eastAsia" w:eastAsia="宋体" w:cs="宋体"/>
                <w:sz w:val="21"/>
                <w:szCs w:val="21"/>
                <w:highlight w:val="none"/>
              </w:rPr>
              <w:t>4.8.2</w:t>
            </w:r>
          </w:p>
        </w:tc>
        <w:tc>
          <w:tcPr>
            <w:tcW w:w="1843" w:type="dxa"/>
            <w:vAlign w:val="center"/>
          </w:tcPr>
          <w:p w14:paraId="0F4A070B">
            <w:pPr>
              <w:snapToGrid w:val="0"/>
              <w:spacing w:line="360" w:lineRule="exact"/>
              <w:ind w:firstLine="0" w:firstLineChars="0"/>
              <w:rPr>
                <w:rFonts w:ascii="宋体" w:hAnsi="宋体" w:eastAsia="宋体" w:cs="宋体"/>
                <w:bCs/>
                <w:sz w:val="21"/>
                <w:szCs w:val="21"/>
                <w:highlight w:val="none"/>
              </w:rPr>
            </w:pPr>
            <w:r>
              <w:rPr>
                <w:rFonts w:hint="eastAsia" w:ascii="宋体" w:hAnsi="宋体" w:eastAsia="宋体" w:cs="宋体"/>
                <w:bCs/>
                <w:sz w:val="21"/>
                <w:szCs w:val="21"/>
                <w:highlight w:val="none"/>
              </w:rPr>
              <w:t>是否退还投标文件</w:t>
            </w:r>
          </w:p>
        </w:tc>
        <w:tc>
          <w:tcPr>
            <w:tcW w:w="7142" w:type="dxa"/>
            <w:vAlign w:val="center"/>
          </w:tcPr>
          <w:p w14:paraId="4BDB2D47">
            <w:pPr>
              <w:widowControl/>
              <w:autoSpaceDE w:val="0"/>
              <w:autoSpaceDN w:val="0"/>
              <w:adjustRightInd w:val="0"/>
              <w:snapToGrid w:val="0"/>
              <w:spacing w:line="400" w:lineRule="exact"/>
              <w:ind w:firstLine="0" w:firstLineChars="0"/>
              <w:rPr>
                <w:rFonts w:cs="宋体" w:asciiTheme="minorEastAsia" w:hAnsiTheme="minorEastAsia" w:eastAsiaTheme="minorEastAsia"/>
                <w:snapToGrid w:val="0"/>
                <w:kern w:val="0"/>
                <w:sz w:val="21"/>
                <w:szCs w:val="21"/>
                <w:highlight w:val="none"/>
              </w:rPr>
            </w:pPr>
            <w:r>
              <w:rPr>
                <w:rFonts w:hint="eastAsia" w:cs="宋体" w:asciiTheme="minorEastAsia" w:hAnsiTheme="minorEastAsia" w:eastAsiaTheme="minorEastAsia"/>
                <w:kern w:val="0"/>
                <w:sz w:val="21"/>
                <w:szCs w:val="21"/>
                <w:highlight w:val="none"/>
                <w:lang w:bidi="ar"/>
              </w:rPr>
              <w:sym w:font="Wingdings 2" w:char="0052"/>
            </w:r>
            <w:r>
              <w:rPr>
                <w:rFonts w:hint="eastAsia" w:cs="宋体" w:asciiTheme="minorEastAsia" w:hAnsiTheme="minorEastAsia" w:eastAsiaTheme="minorEastAsia"/>
                <w:snapToGrid w:val="0"/>
                <w:kern w:val="0"/>
                <w:sz w:val="21"/>
                <w:szCs w:val="21"/>
                <w:highlight w:val="none"/>
              </w:rPr>
              <w:t>否</w:t>
            </w:r>
          </w:p>
          <w:p w14:paraId="02AA73D8">
            <w:pPr>
              <w:snapToGrid w:val="0"/>
              <w:spacing w:line="360" w:lineRule="exact"/>
              <w:ind w:firstLine="0" w:firstLineChars="0"/>
              <w:rPr>
                <w:rFonts w:cs="宋体" w:asciiTheme="minorEastAsia" w:hAnsiTheme="minorEastAsia" w:eastAsiaTheme="minorEastAsia"/>
                <w:sz w:val="21"/>
                <w:szCs w:val="21"/>
                <w:highlight w:val="none"/>
                <w:u w:val="single"/>
              </w:rPr>
            </w:pPr>
            <w:r>
              <w:rPr>
                <w:rFonts w:hint="eastAsia" w:cs="宋体" w:asciiTheme="minorEastAsia" w:hAnsiTheme="minorEastAsia" w:eastAsiaTheme="minorEastAsia"/>
                <w:snapToGrid w:val="0"/>
                <w:kern w:val="0"/>
                <w:sz w:val="21"/>
                <w:szCs w:val="21"/>
                <w:highlight w:val="none"/>
              </w:rPr>
              <w:t>□是</w:t>
            </w:r>
            <w:r>
              <w:rPr>
                <w:rFonts w:hint="eastAsia" w:cs="宋体" w:asciiTheme="minorEastAsia" w:hAnsiTheme="minorEastAsia" w:eastAsiaTheme="minorEastAsia"/>
                <w:snapToGrid w:val="0"/>
                <w:sz w:val="21"/>
                <w:szCs w:val="21"/>
                <w:highlight w:val="none"/>
              </w:rPr>
              <w:t>，退还时间：</w:t>
            </w:r>
            <w:r>
              <w:rPr>
                <w:rFonts w:cs="宋体" w:asciiTheme="minorEastAsia" w:hAnsiTheme="minorEastAsia" w:eastAsiaTheme="minorEastAsia"/>
                <w:snapToGrid w:val="0"/>
                <w:sz w:val="21"/>
                <w:szCs w:val="21"/>
                <w:highlight w:val="none"/>
                <w:u w:val="single"/>
              </w:rPr>
              <w:t xml:space="preserve"> /</w:t>
            </w:r>
            <w:r>
              <w:rPr>
                <w:rFonts w:hint="eastAsia" w:cs="宋体" w:asciiTheme="minorEastAsia" w:hAnsiTheme="minorEastAsia" w:eastAsiaTheme="minorEastAsia"/>
                <w:snapToGrid w:val="0"/>
                <w:sz w:val="21"/>
                <w:szCs w:val="21"/>
                <w:highlight w:val="none"/>
                <w:u w:val="single"/>
              </w:rPr>
              <w:t xml:space="preserve"> </w:t>
            </w:r>
          </w:p>
        </w:tc>
      </w:tr>
      <w:tr w14:paraId="7BB007F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35" w:type="dxa"/>
            <w:vAlign w:val="center"/>
          </w:tcPr>
          <w:p w14:paraId="70F48943">
            <w:pPr>
              <w:pStyle w:val="311"/>
              <w:snapToGrid w:val="0"/>
              <w:spacing w:before="0" w:beforeAutospacing="0" w:after="0" w:afterAutospacing="0" w:line="360" w:lineRule="exact"/>
              <w:ind w:firstLine="0" w:firstLineChars="0"/>
              <w:jc w:val="center"/>
              <w:rPr>
                <w:rFonts w:eastAsia="宋体" w:cs="宋体"/>
                <w:sz w:val="21"/>
                <w:szCs w:val="21"/>
                <w:highlight w:val="none"/>
              </w:rPr>
            </w:pPr>
            <w:r>
              <w:rPr>
                <w:rFonts w:hint="eastAsia" w:eastAsia="宋体" w:cs="宋体"/>
                <w:sz w:val="21"/>
                <w:szCs w:val="21"/>
                <w:highlight w:val="none"/>
              </w:rPr>
              <w:t>4.10.1</w:t>
            </w:r>
          </w:p>
        </w:tc>
        <w:tc>
          <w:tcPr>
            <w:tcW w:w="1843" w:type="dxa"/>
            <w:vAlign w:val="center"/>
          </w:tcPr>
          <w:p w14:paraId="3C8E1034">
            <w:pPr>
              <w:snapToGrid w:val="0"/>
              <w:spacing w:line="360" w:lineRule="exact"/>
              <w:ind w:firstLine="0" w:firstLineChars="0"/>
              <w:rPr>
                <w:rFonts w:eastAsia="宋体" w:cs="宋体"/>
                <w:sz w:val="21"/>
                <w:szCs w:val="21"/>
                <w:highlight w:val="none"/>
              </w:rPr>
            </w:pPr>
            <w:r>
              <w:rPr>
                <w:rFonts w:hint="eastAsia" w:ascii="宋体" w:hAnsi="宋体" w:eastAsia="宋体" w:cs="宋体"/>
                <w:bCs/>
                <w:sz w:val="21"/>
                <w:szCs w:val="21"/>
                <w:highlight w:val="none"/>
              </w:rPr>
              <w:t>投标文件有效期</w:t>
            </w:r>
          </w:p>
        </w:tc>
        <w:tc>
          <w:tcPr>
            <w:tcW w:w="7142" w:type="dxa"/>
            <w:vAlign w:val="center"/>
          </w:tcPr>
          <w:p w14:paraId="43701889">
            <w:pPr>
              <w:snapToGrid w:val="0"/>
              <w:spacing w:line="36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u w:val="single"/>
              </w:rPr>
              <w:t xml:space="preserve"> 120 </w:t>
            </w:r>
            <w:r>
              <w:rPr>
                <w:rFonts w:hint="eastAsia" w:ascii="宋体" w:hAnsi="宋体" w:eastAsia="宋体" w:cs="宋体"/>
                <w:sz w:val="21"/>
                <w:szCs w:val="21"/>
                <w:highlight w:val="none"/>
              </w:rPr>
              <w:t>日历天（从投标截止之日算起）</w:t>
            </w:r>
          </w:p>
        </w:tc>
      </w:tr>
      <w:tr w14:paraId="32F8BFA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Align w:val="center"/>
          </w:tcPr>
          <w:p w14:paraId="175642B1">
            <w:pPr>
              <w:pStyle w:val="311"/>
              <w:snapToGrid w:val="0"/>
              <w:spacing w:before="0" w:beforeAutospacing="0" w:after="0" w:afterAutospacing="0" w:line="360" w:lineRule="exact"/>
              <w:ind w:firstLine="0" w:firstLineChars="0"/>
              <w:jc w:val="center"/>
              <w:rPr>
                <w:rFonts w:eastAsia="宋体" w:cs="宋体"/>
                <w:sz w:val="21"/>
                <w:szCs w:val="21"/>
                <w:highlight w:val="none"/>
              </w:rPr>
            </w:pPr>
            <w:r>
              <w:rPr>
                <w:rFonts w:hint="eastAsia" w:eastAsia="宋体" w:cs="宋体"/>
                <w:sz w:val="21"/>
                <w:szCs w:val="21"/>
                <w:highlight w:val="none"/>
              </w:rPr>
              <w:t>5.1</w:t>
            </w:r>
          </w:p>
        </w:tc>
        <w:tc>
          <w:tcPr>
            <w:tcW w:w="1843" w:type="dxa"/>
            <w:vAlign w:val="center"/>
          </w:tcPr>
          <w:p w14:paraId="3F7D4FB4">
            <w:pPr>
              <w:snapToGrid w:val="0"/>
              <w:spacing w:line="360" w:lineRule="exact"/>
              <w:ind w:firstLine="0" w:firstLineChars="0"/>
              <w:rPr>
                <w:rFonts w:ascii="宋体" w:hAnsi="宋体" w:eastAsia="宋体" w:cs="宋体"/>
                <w:sz w:val="21"/>
                <w:szCs w:val="21"/>
                <w:highlight w:val="none"/>
              </w:rPr>
            </w:pPr>
            <w:r>
              <w:rPr>
                <w:rFonts w:hint="eastAsia" w:ascii="宋体" w:hAnsi="宋体" w:eastAsia="宋体" w:cs="宋体"/>
                <w:bCs/>
                <w:sz w:val="21"/>
                <w:szCs w:val="21"/>
                <w:highlight w:val="none"/>
              </w:rPr>
              <w:t>投标文件开启</w:t>
            </w:r>
          </w:p>
        </w:tc>
        <w:tc>
          <w:tcPr>
            <w:tcW w:w="7142" w:type="dxa"/>
            <w:vAlign w:val="center"/>
          </w:tcPr>
          <w:p w14:paraId="55E7EEBA">
            <w:pPr>
              <w:pStyle w:val="286"/>
              <w:tabs>
                <w:tab w:val="left" w:pos="2309"/>
                <w:tab w:val="left" w:pos="2729"/>
                <w:tab w:val="left" w:pos="3826"/>
              </w:tabs>
              <w:kinsoku w:val="0"/>
              <w:spacing w:line="400" w:lineRule="exact"/>
              <w:contextualSpacing/>
              <w:rPr>
                <w:rFonts w:cs="宋体" w:asciiTheme="minorEastAsia" w:hAnsiTheme="minorEastAsia" w:eastAsiaTheme="minorEastAsia"/>
                <w:bCs/>
                <w:sz w:val="21"/>
                <w:szCs w:val="21"/>
                <w:highlight w:val="none"/>
              </w:rPr>
            </w:pPr>
            <w:r>
              <w:rPr>
                <w:rFonts w:hint="eastAsia" w:cs="宋体" w:asciiTheme="minorEastAsia" w:hAnsiTheme="minorEastAsia" w:eastAsiaTheme="minorEastAsia"/>
                <w:bCs/>
                <w:sz w:val="21"/>
                <w:szCs w:val="21"/>
                <w:highlight w:val="none"/>
              </w:rPr>
              <w:t>（一）开标时间地点</w:t>
            </w:r>
          </w:p>
          <w:p w14:paraId="6B36E5A7">
            <w:pPr>
              <w:pStyle w:val="286"/>
              <w:tabs>
                <w:tab w:val="left" w:pos="2309"/>
                <w:tab w:val="left" w:pos="2729"/>
                <w:tab w:val="left" w:pos="3826"/>
              </w:tabs>
              <w:kinsoku w:val="0"/>
              <w:spacing w:line="400" w:lineRule="exact"/>
              <w:contextualSpacing/>
              <w:rPr>
                <w:rFonts w:cs="宋体" w:asciiTheme="minorEastAsia" w:hAnsiTheme="minorEastAsia" w:eastAsiaTheme="minorEastAsia"/>
                <w:bCs/>
                <w:sz w:val="21"/>
                <w:szCs w:val="21"/>
                <w:highlight w:val="none"/>
              </w:rPr>
            </w:pPr>
            <w:r>
              <w:rPr>
                <w:rFonts w:hint="eastAsia" w:cs="宋体" w:asciiTheme="minorEastAsia" w:hAnsiTheme="minorEastAsia" w:eastAsiaTheme="minorEastAsia"/>
                <w:bCs/>
                <w:sz w:val="21"/>
                <w:szCs w:val="21"/>
                <w:highlight w:val="none"/>
              </w:rPr>
              <w:t>开标时间：同投标截止时间。</w:t>
            </w:r>
          </w:p>
          <w:p w14:paraId="76796636">
            <w:pPr>
              <w:pStyle w:val="286"/>
              <w:tabs>
                <w:tab w:val="left" w:pos="2309"/>
                <w:tab w:val="left" w:pos="2729"/>
                <w:tab w:val="left" w:pos="3826"/>
              </w:tabs>
              <w:kinsoku w:val="0"/>
              <w:spacing w:line="400" w:lineRule="exact"/>
              <w:contextualSpacing/>
              <w:rPr>
                <w:rFonts w:cs="宋体" w:asciiTheme="minorEastAsia" w:hAnsiTheme="minorEastAsia" w:eastAsiaTheme="minorEastAsia"/>
                <w:bCs/>
                <w:sz w:val="21"/>
                <w:szCs w:val="21"/>
                <w:highlight w:val="none"/>
              </w:rPr>
            </w:pPr>
            <w:r>
              <w:rPr>
                <w:rFonts w:hint="eastAsia" w:cs="宋体" w:asciiTheme="minorEastAsia" w:hAnsiTheme="minorEastAsia" w:eastAsiaTheme="minorEastAsia"/>
                <w:bCs/>
                <w:sz w:val="21"/>
                <w:szCs w:val="21"/>
                <w:highlight w:val="none"/>
              </w:rPr>
              <w:t>开标地点：同投标文件递交地点。</w:t>
            </w:r>
          </w:p>
          <w:p w14:paraId="45EFDE6F">
            <w:pPr>
              <w:pStyle w:val="286"/>
              <w:tabs>
                <w:tab w:val="left" w:pos="2309"/>
                <w:tab w:val="left" w:pos="2729"/>
                <w:tab w:val="left" w:pos="3826"/>
              </w:tabs>
              <w:kinsoku w:val="0"/>
              <w:adjustRightInd/>
              <w:spacing w:line="400" w:lineRule="exact"/>
              <w:contextualSpacing/>
              <w:jc w:val="both"/>
              <w:rPr>
                <w:rFonts w:cs="宋体" w:asciiTheme="minorEastAsia" w:hAnsiTheme="minorEastAsia" w:eastAsiaTheme="minorEastAsia"/>
                <w:b/>
                <w:bCs/>
                <w:sz w:val="21"/>
                <w:szCs w:val="21"/>
                <w:highlight w:val="none"/>
                <w:u w:val="single"/>
              </w:rPr>
            </w:pPr>
            <w:r>
              <w:rPr>
                <w:rFonts w:hint="eastAsia" w:cs="宋体" w:asciiTheme="minorEastAsia" w:hAnsiTheme="minorEastAsia" w:eastAsiaTheme="minorEastAsia"/>
                <w:b/>
                <w:bCs/>
                <w:sz w:val="21"/>
                <w:szCs w:val="21"/>
                <w:highlight w:val="none"/>
                <w:u w:val="single"/>
              </w:rPr>
              <w:t>投标人应当在投标截止时间前，将生成的“电子加密投标文件”上传递交至“杭州交投集中采购平台”。投标截止时间以后上传递交的投标文件将被“杭州交投集中采购平台”拒收。</w:t>
            </w:r>
          </w:p>
          <w:p w14:paraId="36EE98DC">
            <w:pPr>
              <w:pStyle w:val="286"/>
              <w:tabs>
                <w:tab w:val="left" w:pos="2309"/>
                <w:tab w:val="left" w:pos="2729"/>
                <w:tab w:val="left" w:pos="3826"/>
              </w:tabs>
              <w:kinsoku w:val="0"/>
              <w:spacing w:before="120" w:line="400" w:lineRule="exact"/>
              <w:contextualSpacing/>
              <w:rPr>
                <w:rFonts w:cs="宋体" w:asciiTheme="minorEastAsia" w:hAnsiTheme="minorEastAsia" w:eastAsiaTheme="minorEastAsia"/>
                <w:bCs/>
                <w:sz w:val="21"/>
                <w:szCs w:val="21"/>
                <w:highlight w:val="none"/>
              </w:rPr>
            </w:pPr>
            <w:r>
              <w:rPr>
                <w:rFonts w:hint="eastAsia" w:cs="宋体" w:asciiTheme="minorEastAsia" w:hAnsiTheme="minorEastAsia" w:eastAsiaTheme="minorEastAsia"/>
                <w:bCs/>
                <w:sz w:val="21"/>
                <w:szCs w:val="21"/>
                <w:highlight w:val="none"/>
              </w:rPr>
              <w:t>（二）开标</w:t>
            </w:r>
          </w:p>
          <w:p w14:paraId="00AAFFB4">
            <w:pPr>
              <w:pStyle w:val="286"/>
              <w:tabs>
                <w:tab w:val="left" w:pos="2309"/>
                <w:tab w:val="left" w:pos="2729"/>
                <w:tab w:val="left" w:pos="3826"/>
              </w:tabs>
              <w:kinsoku w:val="0"/>
              <w:adjustRightInd/>
              <w:spacing w:line="400" w:lineRule="exact"/>
              <w:contextualSpacing/>
              <w:jc w:val="both"/>
              <w:rPr>
                <w:rFonts w:cs="宋体" w:asciiTheme="minorEastAsia" w:hAnsiTheme="minorEastAsia" w:eastAsiaTheme="minorEastAsia"/>
                <w:b/>
                <w:bCs/>
                <w:sz w:val="21"/>
                <w:szCs w:val="21"/>
                <w:highlight w:val="none"/>
              </w:rPr>
            </w:pPr>
            <w:r>
              <w:rPr>
                <w:rFonts w:cs="宋体" w:asciiTheme="minorEastAsia" w:hAnsiTheme="minorEastAsia" w:eastAsiaTheme="minorEastAsia"/>
                <w:b/>
                <w:bCs/>
                <w:sz w:val="21"/>
                <w:szCs w:val="21"/>
                <w:highlight w:val="none"/>
              </w:rPr>
              <w:t>1、开标流程</w:t>
            </w:r>
          </w:p>
          <w:p w14:paraId="34EC5847">
            <w:pPr>
              <w:pStyle w:val="286"/>
              <w:tabs>
                <w:tab w:val="left" w:pos="2309"/>
                <w:tab w:val="left" w:pos="2729"/>
                <w:tab w:val="left" w:pos="3826"/>
              </w:tabs>
              <w:kinsoku w:val="0"/>
              <w:adjustRightInd/>
              <w:spacing w:line="400" w:lineRule="exact"/>
              <w:contextualSpacing/>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w:t>
            </w:r>
            <w:r>
              <w:rPr>
                <w:rFonts w:cs="宋体" w:asciiTheme="minorEastAsia" w:hAnsiTheme="minorEastAsia" w:eastAsiaTheme="minorEastAsia"/>
                <w:sz w:val="21"/>
                <w:szCs w:val="21"/>
                <w:highlight w:val="none"/>
              </w:rPr>
              <w:t>1）向各投标人发出电子加密投标响应文件【开始解密】通知，由投标人按招标文件规定的时间内自行进行投标文件解密。投标人在规定的时间内无法完成已递交的“电子加密投标响应文件”解密的，如已按规定递交了备份投标响应文件的，将由招标代理机构按“杭州交投集中采购平台”操作规范将备份投标响应文件上传至“杭州交投集中采购平台”，上</w:t>
            </w:r>
            <w:r>
              <w:rPr>
                <w:rFonts w:hint="eastAsia" w:cs="宋体" w:asciiTheme="minorEastAsia" w:hAnsiTheme="minorEastAsia" w:eastAsiaTheme="minorEastAsia"/>
                <w:sz w:val="21"/>
                <w:szCs w:val="21"/>
                <w:highlight w:val="none"/>
              </w:rPr>
              <w:t>传成功后，“电子加密投标响应文件”自动失效。</w:t>
            </w:r>
          </w:p>
          <w:p w14:paraId="53DB1C7E">
            <w:pPr>
              <w:pStyle w:val="286"/>
              <w:tabs>
                <w:tab w:val="left" w:pos="2309"/>
                <w:tab w:val="left" w:pos="2729"/>
                <w:tab w:val="left" w:pos="3826"/>
              </w:tabs>
              <w:kinsoku w:val="0"/>
              <w:adjustRightInd/>
              <w:spacing w:line="400" w:lineRule="exact"/>
              <w:contextualSpacing/>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w:t>
            </w:r>
            <w:r>
              <w:rPr>
                <w:rFonts w:cs="宋体" w:asciiTheme="minorEastAsia" w:hAnsiTheme="minorEastAsia" w:eastAsiaTheme="minorEastAsia"/>
                <w:sz w:val="21"/>
                <w:szCs w:val="21"/>
                <w:highlight w:val="none"/>
              </w:rPr>
              <w:t>2）开启投标文件。</w:t>
            </w:r>
          </w:p>
          <w:p w14:paraId="49DE58EF">
            <w:pPr>
              <w:pStyle w:val="286"/>
              <w:tabs>
                <w:tab w:val="left" w:pos="2309"/>
                <w:tab w:val="left" w:pos="2729"/>
                <w:tab w:val="left" w:pos="3826"/>
              </w:tabs>
              <w:kinsoku w:val="0"/>
              <w:adjustRightInd/>
              <w:spacing w:line="400" w:lineRule="exact"/>
              <w:contextualSpacing/>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特别说明：</w:t>
            </w:r>
            <w:r>
              <w:rPr>
                <w:rFonts w:cs="宋体" w:asciiTheme="minorEastAsia" w:hAnsiTheme="minorEastAsia" w:eastAsiaTheme="minorEastAsia"/>
                <w:sz w:val="21"/>
                <w:szCs w:val="21"/>
                <w:highlight w:val="none"/>
              </w:rPr>
              <w:t>1、如遇“杭州交投集中采购平台”电子化开标或评审程序调整的，按调整后程序执行。</w:t>
            </w:r>
          </w:p>
          <w:p w14:paraId="7F7108FA">
            <w:pPr>
              <w:pStyle w:val="286"/>
              <w:tabs>
                <w:tab w:val="left" w:pos="2309"/>
                <w:tab w:val="left" w:pos="2729"/>
                <w:tab w:val="left" w:pos="3826"/>
              </w:tabs>
              <w:kinsoku w:val="0"/>
              <w:adjustRightInd/>
              <w:spacing w:line="400" w:lineRule="exact"/>
              <w:contextualSpacing/>
              <w:jc w:val="both"/>
              <w:rPr>
                <w:rFonts w:cs="宋体" w:asciiTheme="minorEastAsia" w:hAnsiTheme="minorEastAsia" w:eastAsiaTheme="minorEastAsia"/>
                <w:b/>
                <w:bCs/>
                <w:sz w:val="21"/>
                <w:szCs w:val="21"/>
                <w:highlight w:val="none"/>
              </w:rPr>
            </w:pPr>
            <w:r>
              <w:rPr>
                <w:rFonts w:cs="宋体" w:asciiTheme="minorEastAsia" w:hAnsiTheme="minorEastAsia" w:eastAsiaTheme="minorEastAsia"/>
                <w:b/>
                <w:bCs/>
                <w:sz w:val="21"/>
                <w:szCs w:val="21"/>
                <w:highlight w:val="none"/>
              </w:rPr>
              <w:t>2、电子加密投标响应文件的解密和异常情况处理：</w:t>
            </w:r>
          </w:p>
          <w:p w14:paraId="027938A7">
            <w:pPr>
              <w:pStyle w:val="286"/>
              <w:tabs>
                <w:tab w:val="left" w:pos="2309"/>
                <w:tab w:val="left" w:pos="2729"/>
                <w:tab w:val="left" w:pos="3826"/>
              </w:tabs>
              <w:kinsoku w:val="0"/>
              <w:adjustRightInd/>
              <w:spacing w:line="400" w:lineRule="exact"/>
              <w:contextualSpacing/>
              <w:jc w:val="both"/>
              <w:rPr>
                <w:rFonts w:cs="宋体" w:asciiTheme="minorEastAsia" w:hAnsiTheme="minorEastAsia" w:eastAsiaTheme="minorEastAsia"/>
                <w:b/>
                <w:sz w:val="21"/>
                <w:szCs w:val="21"/>
                <w:highlight w:val="none"/>
                <w:u w:val="single"/>
              </w:rPr>
            </w:pPr>
            <w:r>
              <w:rPr>
                <w:rFonts w:hint="eastAsia" w:cs="宋体" w:asciiTheme="minorEastAsia" w:hAnsiTheme="minorEastAsia" w:eastAsiaTheme="minorEastAsia"/>
                <w:b/>
                <w:sz w:val="21"/>
                <w:szCs w:val="21"/>
                <w:highlight w:val="none"/>
                <w:u w:val="single"/>
              </w:rPr>
              <w:t>（</w:t>
            </w:r>
            <w:r>
              <w:rPr>
                <w:rFonts w:cs="宋体" w:asciiTheme="minorEastAsia" w:hAnsiTheme="minorEastAsia" w:eastAsiaTheme="minorEastAsia"/>
                <w:b/>
                <w:sz w:val="21"/>
                <w:szCs w:val="21"/>
                <w:highlight w:val="none"/>
                <w:u w:val="single"/>
              </w:rPr>
              <w:t>1）开标后，招标人将向各投标人发出“电子加密投标响应文件”的解密</w:t>
            </w:r>
            <w:r>
              <w:rPr>
                <w:rFonts w:hint="eastAsia" w:cs="宋体" w:asciiTheme="minorEastAsia" w:hAnsiTheme="minorEastAsia" w:eastAsiaTheme="minorEastAsia"/>
                <w:b/>
                <w:sz w:val="21"/>
                <w:szCs w:val="21"/>
                <w:highlight w:val="none"/>
                <w:u w:val="single"/>
              </w:rPr>
              <w:t>通知，各投标人代表应当在接到解密通知后</w:t>
            </w:r>
            <w:r>
              <w:rPr>
                <w:rFonts w:cs="宋体" w:asciiTheme="minorEastAsia" w:hAnsiTheme="minorEastAsia" w:eastAsiaTheme="minorEastAsia"/>
                <w:b/>
                <w:sz w:val="21"/>
                <w:szCs w:val="21"/>
                <w:highlight w:val="none"/>
                <w:u w:val="single"/>
              </w:rPr>
              <w:t>30分钟内自行完成“电子加密投标响应文件”的在线解密。</w:t>
            </w:r>
          </w:p>
          <w:p w14:paraId="40CA024B">
            <w:pPr>
              <w:pStyle w:val="286"/>
              <w:tabs>
                <w:tab w:val="left" w:pos="2309"/>
                <w:tab w:val="left" w:pos="2729"/>
                <w:tab w:val="left" w:pos="3826"/>
              </w:tabs>
              <w:kinsoku w:val="0"/>
              <w:spacing w:line="400" w:lineRule="exact"/>
              <w:contextualSpacing/>
              <w:rPr>
                <w:rFonts w:cs="宋体" w:asciiTheme="minorEastAsia" w:hAnsiTheme="minorEastAsia" w:eastAsiaTheme="minorEastAsia"/>
                <w:b/>
                <w:sz w:val="21"/>
                <w:szCs w:val="21"/>
                <w:highlight w:val="none"/>
                <w:u w:val="single"/>
              </w:rPr>
            </w:pPr>
            <w:r>
              <w:rPr>
                <w:rFonts w:hint="eastAsia" w:cs="宋体" w:asciiTheme="minorEastAsia" w:hAnsiTheme="minorEastAsia" w:eastAsiaTheme="minorEastAsia"/>
                <w:b/>
                <w:sz w:val="21"/>
                <w:szCs w:val="21"/>
                <w:highlight w:val="none"/>
                <w:u w:val="single"/>
              </w:rPr>
              <w:t>（</w:t>
            </w:r>
            <w:r>
              <w:rPr>
                <w:rFonts w:cs="宋体" w:asciiTheme="minorEastAsia" w:hAnsiTheme="minorEastAsia" w:eastAsiaTheme="minorEastAsia"/>
                <w:b/>
                <w:sz w:val="21"/>
                <w:szCs w:val="21"/>
                <w:highlight w:val="none"/>
                <w:u w:val="single"/>
              </w:rPr>
              <w:t>2）通过“杭州交投集中采购平台”成功上传递交的“电子加密投标响应文件”无法按时解密，投标人如按规定递交了“备份投标响应文件”的，以“备份投标响应文件”为依据（由招标人按“杭州交投集中采购平台”操作规范将“备份投标响应文件”上传至“杭州交投集中采购平台”，上</w:t>
            </w:r>
            <w:r>
              <w:rPr>
                <w:rFonts w:hint="eastAsia" w:cs="宋体" w:asciiTheme="minorEastAsia" w:hAnsiTheme="minorEastAsia" w:eastAsiaTheme="minorEastAsia"/>
                <w:b/>
                <w:sz w:val="21"/>
                <w:szCs w:val="21"/>
                <w:highlight w:val="none"/>
                <w:u w:val="single"/>
              </w:rPr>
              <w:t>传成功后，“电子加密投标响应文件”自动失效），否则视为投标文件撤回。</w:t>
            </w:r>
          </w:p>
          <w:p w14:paraId="1A7CA905">
            <w:pPr>
              <w:snapToGrid w:val="0"/>
              <w:spacing w:line="360" w:lineRule="exact"/>
              <w:ind w:firstLine="0" w:firstLineChars="0"/>
              <w:rPr>
                <w:rFonts w:cs="宋体" w:asciiTheme="minorEastAsia" w:hAnsiTheme="minorEastAsia" w:eastAsiaTheme="minorEastAsia"/>
                <w:b/>
                <w:sz w:val="21"/>
                <w:szCs w:val="21"/>
                <w:highlight w:val="none"/>
                <w:u w:val="single"/>
              </w:rPr>
            </w:pPr>
            <w:r>
              <w:rPr>
                <w:rFonts w:hint="eastAsia" w:cs="宋体" w:asciiTheme="minorEastAsia" w:hAnsiTheme="minorEastAsia" w:eastAsiaTheme="minorEastAsia"/>
                <w:b/>
                <w:sz w:val="21"/>
                <w:szCs w:val="21"/>
                <w:highlight w:val="none"/>
                <w:u w:val="single"/>
              </w:rPr>
              <w:t>（</w:t>
            </w:r>
            <w:r>
              <w:rPr>
                <w:rFonts w:cs="宋体" w:asciiTheme="minorEastAsia" w:hAnsiTheme="minorEastAsia" w:eastAsiaTheme="minorEastAsia"/>
                <w:b/>
                <w:sz w:val="21"/>
                <w:szCs w:val="21"/>
                <w:highlight w:val="none"/>
                <w:u w:val="single"/>
              </w:rPr>
              <w:t>3）投标截止时间前，投标人仅递交了“备份投标响应文件”而未将电子加密投标响应文件上传至“杭州交投集中采购平台”的，投标无效。</w:t>
            </w:r>
          </w:p>
          <w:p w14:paraId="75310258">
            <w:pPr>
              <w:pStyle w:val="60"/>
              <w:snapToGrid w:val="0"/>
              <w:spacing w:before="120" w:line="360" w:lineRule="exact"/>
              <w:ind w:firstLine="0" w:firstLineChars="0"/>
              <w:rPr>
                <w:rFonts w:ascii="宋体" w:hAnsi="宋体" w:eastAsia="宋体" w:cs="宋体"/>
                <w:sz w:val="21"/>
                <w:szCs w:val="21"/>
                <w:highlight w:val="none"/>
              </w:rPr>
            </w:pPr>
            <w:r>
              <w:rPr>
                <w:rFonts w:hint="eastAsia" w:ascii="宋体" w:hAnsi="宋体" w:eastAsia="宋体" w:cs="宋体"/>
                <w:b/>
                <w:sz w:val="21"/>
                <w:szCs w:val="21"/>
                <w:highlight w:val="none"/>
              </w:rPr>
              <w:t>3</w:t>
            </w:r>
            <w:r>
              <w:rPr>
                <w:rFonts w:hint="eastAsia" w:ascii="宋体" w:hAnsi="宋体" w:eastAsia="宋体" w:cs="宋体"/>
                <w:b/>
                <w:sz w:val="21"/>
                <w:szCs w:val="21"/>
                <w:highlight w:val="none"/>
                <w:u w:val="single"/>
              </w:rPr>
              <w:t>、所有电子加密投标文件（不含解密异常）在线解密完成后，需采购响应人在线签字确认，若未在15分钟内签字确认的，视为对开标结果无异议。</w:t>
            </w:r>
          </w:p>
        </w:tc>
      </w:tr>
      <w:tr w14:paraId="4911DAC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5" w:type="dxa"/>
            <w:vAlign w:val="center"/>
          </w:tcPr>
          <w:p w14:paraId="77D99F29">
            <w:pPr>
              <w:pStyle w:val="311"/>
              <w:snapToGrid w:val="0"/>
              <w:spacing w:before="0" w:beforeAutospacing="0" w:after="0" w:afterAutospacing="0" w:line="360" w:lineRule="exact"/>
              <w:ind w:firstLine="0" w:firstLineChars="0"/>
              <w:jc w:val="center"/>
              <w:rPr>
                <w:rFonts w:eastAsia="宋体" w:cs="宋体"/>
                <w:sz w:val="21"/>
                <w:szCs w:val="21"/>
                <w:highlight w:val="none"/>
              </w:rPr>
            </w:pPr>
            <w:r>
              <w:rPr>
                <w:rFonts w:hint="eastAsia" w:eastAsia="宋体" w:cs="宋体"/>
                <w:sz w:val="21"/>
                <w:szCs w:val="21"/>
                <w:highlight w:val="none"/>
              </w:rPr>
              <w:t>6.1.1</w:t>
            </w:r>
          </w:p>
        </w:tc>
        <w:tc>
          <w:tcPr>
            <w:tcW w:w="1843" w:type="dxa"/>
            <w:vAlign w:val="center"/>
          </w:tcPr>
          <w:p w14:paraId="626E074B">
            <w:pPr>
              <w:snapToGrid w:val="0"/>
              <w:spacing w:line="36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评标委员会的组建</w:t>
            </w:r>
          </w:p>
        </w:tc>
        <w:tc>
          <w:tcPr>
            <w:tcW w:w="7142" w:type="dxa"/>
            <w:vAlign w:val="center"/>
          </w:tcPr>
          <w:p w14:paraId="4E1AFA8B">
            <w:pPr>
              <w:snapToGrid w:val="0"/>
              <w:spacing w:line="360" w:lineRule="exact"/>
              <w:ind w:firstLine="0" w:firstLineChars="0"/>
              <w:rPr>
                <w:rFonts w:ascii="宋体" w:hAnsi="宋体" w:eastAsia="宋体" w:cs="宋体"/>
                <w:kern w:val="0"/>
                <w:sz w:val="21"/>
                <w:szCs w:val="21"/>
                <w:highlight w:val="none"/>
              </w:rPr>
            </w:pPr>
            <w:r>
              <w:rPr>
                <w:rFonts w:hint="eastAsia" w:ascii="宋体" w:hAnsi="宋体" w:eastAsia="宋体" w:cs="宋体"/>
                <w:kern w:val="0"/>
                <w:sz w:val="21"/>
                <w:szCs w:val="21"/>
                <w:highlight w:val="none"/>
              </w:rPr>
              <w:t>评标委员会人数：</w:t>
            </w:r>
            <w:r>
              <w:rPr>
                <w:rFonts w:hint="eastAsia" w:ascii="宋体" w:hAnsi="宋体" w:eastAsia="宋体" w:cs="宋体"/>
                <w:kern w:val="0"/>
                <w:sz w:val="21"/>
                <w:szCs w:val="21"/>
                <w:highlight w:val="none"/>
                <w:u w:val="single"/>
              </w:rPr>
              <w:t xml:space="preserve"> </w:t>
            </w:r>
            <w:r>
              <w:rPr>
                <w:rFonts w:ascii="宋体" w:hAnsi="宋体" w:eastAsia="宋体" w:cs="宋体"/>
                <w:kern w:val="0"/>
                <w:sz w:val="21"/>
                <w:szCs w:val="21"/>
                <w:highlight w:val="none"/>
                <w:u w:val="single"/>
              </w:rPr>
              <w:t>3</w:t>
            </w:r>
            <w:r>
              <w:rPr>
                <w:rFonts w:hint="eastAsia" w:ascii="宋体" w:hAnsi="宋体" w:eastAsia="宋体" w:cs="宋体"/>
                <w:kern w:val="0"/>
                <w:sz w:val="21"/>
                <w:szCs w:val="21"/>
                <w:highlight w:val="none"/>
              </w:rPr>
              <w:t>人及以上单数，其中招标人代表不超过三分之一，有关技术、经济方面的专家人数不少于三分之二。</w:t>
            </w:r>
          </w:p>
          <w:p w14:paraId="7065E7BC">
            <w:pPr>
              <w:snapToGrid w:val="0"/>
              <w:spacing w:line="360" w:lineRule="exact"/>
              <w:ind w:firstLine="0" w:firstLineChars="0"/>
              <w:rPr>
                <w:rFonts w:ascii="宋体" w:hAnsi="宋体" w:eastAsia="宋体" w:cs="宋体"/>
                <w:kern w:val="0"/>
                <w:sz w:val="21"/>
                <w:szCs w:val="21"/>
                <w:highlight w:val="none"/>
              </w:rPr>
            </w:pPr>
            <w:r>
              <w:rPr>
                <w:rFonts w:hint="eastAsia" w:ascii="宋体" w:hAnsi="宋体" w:eastAsia="宋体" w:cs="宋体"/>
                <w:kern w:val="0"/>
                <w:sz w:val="21"/>
                <w:szCs w:val="21"/>
                <w:highlight w:val="none"/>
              </w:rPr>
              <w:t>评标委员会组成方式：由招标人代表和有关技术、经济方面的专家组成。</w:t>
            </w:r>
          </w:p>
        </w:tc>
      </w:tr>
      <w:tr w14:paraId="3608DC8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5" w:type="dxa"/>
            <w:vAlign w:val="center"/>
          </w:tcPr>
          <w:p w14:paraId="1396DE50">
            <w:pPr>
              <w:pStyle w:val="311"/>
              <w:snapToGrid w:val="0"/>
              <w:spacing w:before="0" w:beforeAutospacing="0" w:after="0" w:afterAutospacing="0" w:line="360" w:lineRule="exact"/>
              <w:ind w:firstLine="0" w:firstLineChars="0"/>
              <w:jc w:val="center"/>
              <w:rPr>
                <w:rFonts w:eastAsia="宋体" w:cs="宋体"/>
                <w:sz w:val="21"/>
                <w:szCs w:val="21"/>
                <w:highlight w:val="none"/>
              </w:rPr>
            </w:pPr>
            <w:r>
              <w:rPr>
                <w:rFonts w:hint="eastAsia" w:eastAsia="宋体" w:cs="宋体"/>
                <w:sz w:val="21"/>
                <w:szCs w:val="21"/>
                <w:highlight w:val="none"/>
              </w:rPr>
              <w:t>6.3.2</w:t>
            </w:r>
          </w:p>
        </w:tc>
        <w:tc>
          <w:tcPr>
            <w:tcW w:w="1843" w:type="dxa"/>
            <w:vAlign w:val="center"/>
          </w:tcPr>
          <w:p w14:paraId="30FA3F7E">
            <w:pPr>
              <w:snapToGrid w:val="0"/>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评标办法</w:t>
            </w:r>
          </w:p>
          <w:p w14:paraId="4EBCEEF3">
            <w:pPr>
              <w:snapToGrid w:val="0"/>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及否决投标条款</w:t>
            </w:r>
          </w:p>
        </w:tc>
        <w:tc>
          <w:tcPr>
            <w:tcW w:w="7142" w:type="dxa"/>
            <w:vAlign w:val="center"/>
          </w:tcPr>
          <w:p w14:paraId="54192114">
            <w:pPr>
              <w:widowControl/>
              <w:autoSpaceDE w:val="0"/>
              <w:autoSpaceDN w:val="0"/>
              <w:adjustRightInd w:val="0"/>
              <w:snapToGrid w:val="0"/>
              <w:spacing w:line="400" w:lineRule="exact"/>
              <w:ind w:firstLine="0" w:firstLineChars="0"/>
              <w:rPr>
                <w:rFonts w:cs="宋体"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lang w:bidi="ar"/>
              </w:rPr>
              <w:sym w:font="Wingdings 2" w:char="0052"/>
            </w:r>
            <w:r>
              <w:rPr>
                <w:rFonts w:hint="eastAsia" w:cs="宋体" w:asciiTheme="minorEastAsia" w:hAnsiTheme="minorEastAsia" w:eastAsiaTheme="minorEastAsia"/>
                <w:sz w:val="21"/>
                <w:szCs w:val="21"/>
                <w:highlight w:val="none"/>
              </w:rPr>
              <w:t>综合评估法。</w:t>
            </w:r>
          </w:p>
          <w:p w14:paraId="2973D311">
            <w:pPr>
              <w:widowControl/>
              <w:autoSpaceDE w:val="0"/>
              <w:autoSpaceDN w:val="0"/>
              <w:adjustRightInd w:val="0"/>
              <w:snapToGrid w:val="0"/>
              <w:spacing w:line="400" w:lineRule="exact"/>
              <w:ind w:firstLine="0" w:firstLineChars="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□经评审最低价法。</w:t>
            </w:r>
          </w:p>
          <w:p w14:paraId="41C62F31">
            <w:pPr>
              <w:snapToGrid w:val="0"/>
              <w:spacing w:line="360" w:lineRule="exact"/>
              <w:ind w:firstLine="0" w:firstLineChars="0"/>
              <w:rPr>
                <w:rFonts w:ascii="宋体" w:hAnsi="宋体" w:eastAsia="宋体" w:cs="宋体"/>
                <w:kern w:val="0"/>
                <w:sz w:val="21"/>
                <w:szCs w:val="21"/>
                <w:highlight w:val="none"/>
              </w:rPr>
            </w:pPr>
            <w:r>
              <w:rPr>
                <w:rFonts w:hint="eastAsia" w:cs="宋体" w:asciiTheme="minorEastAsia" w:hAnsiTheme="minorEastAsia" w:eastAsiaTheme="minorEastAsia"/>
                <w:snapToGrid w:val="0"/>
                <w:sz w:val="21"/>
                <w:szCs w:val="21"/>
                <w:highlight w:val="none"/>
              </w:rPr>
              <w:t>否决投标条款：详见招标文件第四章“评标办法及评价标准”。</w:t>
            </w:r>
          </w:p>
        </w:tc>
      </w:tr>
      <w:tr w14:paraId="3DD4772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35" w:type="dxa"/>
            <w:vAlign w:val="center"/>
          </w:tcPr>
          <w:p w14:paraId="5D079C74">
            <w:pPr>
              <w:pStyle w:val="311"/>
              <w:snapToGrid w:val="0"/>
              <w:spacing w:before="0" w:beforeAutospacing="0" w:after="0" w:afterAutospacing="0" w:line="360" w:lineRule="exact"/>
              <w:ind w:firstLine="0" w:firstLineChars="0"/>
              <w:jc w:val="center"/>
              <w:rPr>
                <w:rFonts w:eastAsia="宋体" w:cs="宋体"/>
                <w:sz w:val="21"/>
                <w:szCs w:val="21"/>
                <w:highlight w:val="none"/>
              </w:rPr>
            </w:pPr>
            <w:r>
              <w:rPr>
                <w:rFonts w:hint="eastAsia" w:eastAsia="宋体" w:cs="宋体"/>
                <w:sz w:val="21"/>
                <w:szCs w:val="21"/>
                <w:highlight w:val="none"/>
              </w:rPr>
              <w:t>6.3.3</w:t>
            </w:r>
          </w:p>
        </w:tc>
        <w:tc>
          <w:tcPr>
            <w:tcW w:w="1843" w:type="dxa"/>
            <w:vAlign w:val="center"/>
          </w:tcPr>
          <w:p w14:paraId="1774B9E1">
            <w:pPr>
              <w:snapToGrid w:val="0"/>
              <w:spacing w:line="360" w:lineRule="exact"/>
              <w:ind w:firstLine="0" w:firstLineChars="0"/>
              <w:rPr>
                <w:rFonts w:cs="宋体" w:asciiTheme="minorEastAsia" w:hAnsiTheme="minorEastAsia" w:eastAsiaTheme="minorEastAsia"/>
                <w:sz w:val="21"/>
                <w:szCs w:val="21"/>
                <w:highlight w:val="none"/>
              </w:rPr>
            </w:pPr>
            <w:r>
              <w:rPr>
                <w:rFonts w:asciiTheme="minorEastAsia" w:hAnsiTheme="minorEastAsia" w:eastAsiaTheme="minorEastAsia"/>
                <w:snapToGrid w:val="0"/>
                <w:sz w:val="21"/>
                <w:szCs w:val="21"/>
                <w:highlight w:val="none"/>
              </w:rPr>
              <w:t>评标委员会推荐中标候选人的人数</w:t>
            </w:r>
          </w:p>
        </w:tc>
        <w:tc>
          <w:tcPr>
            <w:tcW w:w="7142" w:type="dxa"/>
            <w:vAlign w:val="center"/>
          </w:tcPr>
          <w:p w14:paraId="53C74395">
            <w:pPr>
              <w:pStyle w:val="286"/>
              <w:tabs>
                <w:tab w:val="left" w:pos="2100"/>
              </w:tabs>
              <w:kinsoku w:val="0"/>
              <w:adjustRightInd/>
              <w:spacing w:line="400" w:lineRule="exact"/>
              <w:contextualSpacing/>
              <w:jc w:val="both"/>
              <w:rPr>
                <w:rFonts w:cs="宋体" w:asciiTheme="minorEastAsia" w:hAnsiTheme="minorEastAsia" w:eastAsiaTheme="minorEastAsia"/>
                <w:sz w:val="21"/>
                <w:szCs w:val="21"/>
                <w:highlight w:val="none"/>
              </w:rPr>
            </w:pPr>
            <w:r>
              <w:rPr>
                <w:rFonts w:asciiTheme="minorEastAsia" w:hAnsiTheme="minorEastAsia" w:eastAsiaTheme="minorEastAsia"/>
                <w:snapToGrid w:val="0"/>
                <w:sz w:val="21"/>
                <w:szCs w:val="21"/>
                <w:highlight w:val="none"/>
                <w:u w:val="single"/>
              </w:rPr>
              <w:t xml:space="preserve"> 3 </w:t>
            </w:r>
            <w:r>
              <w:rPr>
                <w:rFonts w:hint="eastAsia" w:asciiTheme="minorEastAsia" w:hAnsiTheme="minorEastAsia" w:eastAsiaTheme="minorEastAsia"/>
                <w:snapToGrid w:val="0"/>
                <w:sz w:val="21"/>
                <w:szCs w:val="21"/>
                <w:highlight w:val="none"/>
              </w:rPr>
              <w:t>人（一般为</w:t>
            </w:r>
            <w:r>
              <w:rPr>
                <w:rFonts w:asciiTheme="minorEastAsia" w:hAnsiTheme="minorEastAsia" w:eastAsiaTheme="minorEastAsia"/>
                <w:snapToGrid w:val="0"/>
                <w:sz w:val="21"/>
                <w:szCs w:val="21"/>
                <w:highlight w:val="none"/>
              </w:rPr>
              <w:t>1~3人）。</w:t>
            </w:r>
          </w:p>
        </w:tc>
      </w:tr>
      <w:tr w14:paraId="161729B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935" w:type="dxa"/>
            <w:vAlign w:val="center"/>
          </w:tcPr>
          <w:p w14:paraId="7AD3501F">
            <w:pPr>
              <w:snapToGrid w:val="0"/>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8.2.1</w:t>
            </w:r>
          </w:p>
        </w:tc>
        <w:tc>
          <w:tcPr>
            <w:tcW w:w="1843" w:type="dxa"/>
            <w:vAlign w:val="center"/>
          </w:tcPr>
          <w:p w14:paraId="29BAAA49">
            <w:pPr>
              <w:snapToGrid w:val="0"/>
              <w:spacing w:line="360" w:lineRule="exact"/>
              <w:ind w:firstLine="0" w:firstLineChars="0"/>
              <w:rPr>
                <w:rFonts w:cs="宋体"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highlight w:val="none"/>
              </w:rPr>
              <w:t>履约保证金</w:t>
            </w:r>
          </w:p>
        </w:tc>
        <w:tc>
          <w:tcPr>
            <w:tcW w:w="7142" w:type="dxa"/>
            <w:vAlign w:val="center"/>
          </w:tcPr>
          <w:p w14:paraId="0F4DE275">
            <w:pPr>
              <w:pStyle w:val="286"/>
              <w:snapToGrid w:val="0"/>
              <w:spacing w:line="360" w:lineRule="exact"/>
              <w:jc w:val="both"/>
              <w:rPr>
                <w:rFonts w:asciiTheme="minorEastAsia" w:hAnsiTheme="minorEastAsia" w:eastAsiaTheme="minorEastAsia"/>
                <w:snapToGrid w:val="0"/>
                <w:sz w:val="21"/>
                <w:szCs w:val="21"/>
                <w:highlight w:val="none"/>
              </w:rPr>
            </w:pPr>
            <w:r>
              <w:rPr>
                <w:rFonts w:hint="eastAsia" w:asciiTheme="minorEastAsia" w:hAnsiTheme="minorEastAsia" w:eastAsiaTheme="minorEastAsia"/>
                <w:snapToGrid w:val="0"/>
                <w:sz w:val="21"/>
                <w:szCs w:val="21"/>
                <w:highlight w:val="none"/>
              </w:rPr>
              <w:t>是否要求中标人提交履约保证金：</w:t>
            </w:r>
          </w:p>
          <w:p w14:paraId="742CDEDD">
            <w:pPr>
              <w:pStyle w:val="286"/>
              <w:snapToGrid w:val="0"/>
              <w:spacing w:line="360" w:lineRule="exact"/>
              <w:jc w:val="both"/>
              <w:rPr>
                <w:rFonts w:asciiTheme="minorEastAsia" w:hAnsiTheme="minorEastAsia" w:eastAsiaTheme="minorEastAsia"/>
                <w:snapToGrid w:val="0"/>
                <w:sz w:val="21"/>
                <w:szCs w:val="21"/>
                <w:highlight w:val="none"/>
              </w:rPr>
            </w:pPr>
            <w:r>
              <w:rPr>
                <w:rFonts w:hint="eastAsia" w:asciiTheme="minorEastAsia" w:hAnsiTheme="minorEastAsia" w:eastAsiaTheme="minorEastAsia"/>
                <w:sz w:val="21"/>
                <w:szCs w:val="21"/>
                <w:highlight w:val="none"/>
              </w:rPr>
              <w:sym w:font="Wingdings 2" w:char="00A3"/>
            </w:r>
            <w:r>
              <w:rPr>
                <w:rFonts w:hint="eastAsia" w:asciiTheme="minorEastAsia" w:hAnsiTheme="minorEastAsia" w:eastAsiaTheme="minorEastAsia"/>
                <w:snapToGrid w:val="0"/>
                <w:sz w:val="21"/>
                <w:szCs w:val="21"/>
                <w:highlight w:val="none"/>
              </w:rPr>
              <w:t>要求，履约保证金的形式：</w:t>
            </w:r>
            <w:r>
              <w:rPr>
                <w:rFonts w:hint="eastAsia" w:asciiTheme="minorEastAsia" w:hAnsiTheme="minorEastAsia" w:eastAsiaTheme="minorEastAsia"/>
                <w:snapToGrid w:val="0"/>
                <w:sz w:val="21"/>
                <w:szCs w:val="21"/>
                <w:highlight w:val="none"/>
                <w:u w:val="single"/>
              </w:rPr>
              <w:t>现金担保（通过中标人的基本账户以银行转账方式缴纳）</w:t>
            </w:r>
          </w:p>
          <w:p w14:paraId="0E67DFFF">
            <w:pPr>
              <w:pStyle w:val="286"/>
              <w:snapToGrid w:val="0"/>
              <w:spacing w:line="360" w:lineRule="exact"/>
              <w:jc w:val="both"/>
              <w:rPr>
                <w:rFonts w:asciiTheme="minorEastAsia" w:hAnsiTheme="minorEastAsia" w:eastAsiaTheme="minorEastAsia"/>
                <w:snapToGrid w:val="0"/>
                <w:sz w:val="21"/>
                <w:szCs w:val="21"/>
                <w:highlight w:val="none"/>
              </w:rPr>
            </w:pPr>
            <w:r>
              <w:rPr>
                <w:rFonts w:hint="eastAsia" w:asciiTheme="minorEastAsia" w:hAnsiTheme="minorEastAsia" w:eastAsiaTheme="minorEastAsia"/>
                <w:snapToGrid w:val="0"/>
                <w:sz w:val="21"/>
                <w:szCs w:val="21"/>
                <w:highlight w:val="none"/>
              </w:rPr>
              <w:t>履约保证金的金额：</w:t>
            </w:r>
          </w:p>
          <w:p w14:paraId="3A3FAB15">
            <w:pPr>
              <w:snapToGrid w:val="0"/>
              <w:spacing w:line="360" w:lineRule="exact"/>
              <w:ind w:firstLine="0" w:firstLineChars="0"/>
              <w:rPr>
                <w:rFonts w:cs="宋体" w:asciiTheme="minorEastAsia" w:hAnsiTheme="minorEastAsia" w:eastAsiaTheme="minorEastAsia"/>
                <w:sz w:val="21"/>
                <w:szCs w:val="21"/>
                <w:highlight w:val="none"/>
              </w:rPr>
            </w:pPr>
            <w:r>
              <w:rPr>
                <w:rFonts w:hint="eastAsia" w:ascii="MS Gothic" w:hAnsi="MS Gothic" w:eastAsia="宋体" w:cs="MS Gothic"/>
                <w:sz w:val="21"/>
                <w:szCs w:val="21"/>
                <w:highlight w:val="none"/>
              </w:rPr>
              <w:sym w:font="Wingdings 2" w:char="0052"/>
            </w:r>
            <w:r>
              <w:rPr>
                <w:rFonts w:asciiTheme="minorEastAsia" w:hAnsiTheme="minorEastAsia" w:eastAsiaTheme="minorEastAsia"/>
                <w:snapToGrid w:val="0"/>
                <w:sz w:val="21"/>
                <w:szCs w:val="21"/>
                <w:highlight w:val="none"/>
              </w:rPr>
              <w:t>不要求</w:t>
            </w:r>
          </w:p>
        </w:tc>
      </w:tr>
      <w:tr w14:paraId="25641F6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35" w:type="dxa"/>
            <w:vAlign w:val="center"/>
          </w:tcPr>
          <w:p w14:paraId="48CA60CD">
            <w:pPr>
              <w:snapToGrid w:val="0"/>
              <w:spacing w:line="360" w:lineRule="exact"/>
              <w:ind w:firstLine="0" w:firstLineChars="0"/>
              <w:jc w:val="center"/>
              <w:rPr>
                <w:rFonts w:ascii="宋体" w:hAnsi="宋体" w:eastAsia="宋体" w:cs="宋体"/>
                <w:b/>
                <w:sz w:val="21"/>
                <w:szCs w:val="21"/>
                <w:highlight w:val="none"/>
              </w:rPr>
            </w:pPr>
            <w:r>
              <w:rPr>
                <w:rFonts w:hint="eastAsia" w:ascii="宋体" w:hAnsi="宋体" w:eastAsia="宋体" w:cs="宋体"/>
                <w:b/>
                <w:sz w:val="21"/>
                <w:szCs w:val="21"/>
                <w:highlight w:val="none"/>
              </w:rPr>
              <w:t>11.1</w:t>
            </w:r>
          </w:p>
        </w:tc>
        <w:tc>
          <w:tcPr>
            <w:tcW w:w="8985" w:type="dxa"/>
            <w:gridSpan w:val="2"/>
            <w:vAlign w:val="center"/>
          </w:tcPr>
          <w:p w14:paraId="447316D9">
            <w:pPr>
              <w:snapToGrid w:val="0"/>
              <w:spacing w:line="360" w:lineRule="exact"/>
              <w:ind w:firstLine="0" w:firstLineChars="0"/>
              <w:jc w:val="center"/>
              <w:rPr>
                <w:rFonts w:ascii="宋体" w:hAnsi="宋体" w:eastAsia="宋体" w:cs="宋体"/>
                <w:b/>
                <w:sz w:val="21"/>
                <w:szCs w:val="21"/>
                <w:highlight w:val="none"/>
              </w:rPr>
            </w:pPr>
            <w:r>
              <w:rPr>
                <w:rFonts w:hint="eastAsia" w:ascii="宋体" w:hAnsi="宋体" w:eastAsia="宋体" w:cs="宋体"/>
                <w:b/>
                <w:sz w:val="21"/>
                <w:szCs w:val="21"/>
                <w:highlight w:val="none"/>
              </w:rPr>
              <w:t>需要补充的其他内容</w:t>
            </w:r>
          </w:p>
        </w:tc>
      </w:tr>
      <w:tr w14:paraId="698265B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748" w:hRule="atLeast"/>
          <w:jc w:val="center"/>
        </w:trPr>
        <w:tc>
          <w:tcPr>
            <w:tcW w:w="935" w:type="dxa"/>
            <w:vAlign w:val="center"/>
          </w:tcPr>
          <w:p w14:paraId="0D6CCF25">
            <w:pPr>
              <w:snapToGrid w:val="0"/>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11.1.1</w:t>
            </w:r>
          </w:p>
        </w:tc>
        <w:tc>
          <w:tcPr>
            <w:tcW w:w="1843" w:type="dxa"/>
            <w:vAlign w:val="center"/>
          </w:tcPr>
          <w:p w14:paraId="23703543">
            <w:pPr>
              <w:snapToGrid w:val="0"/>
              <w:spacing w:line="36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备注</w:t>
            </w:r>
          </w:p>
        </w:tc>
        <w:tc>
          <w:tcPr>
            <w:tcW w:w="7142" w:type="dxa"/>
            <w:vAlign w:val="center"/>
          </w:tcPr>
          <w:p w14:paraId="3FC6C5A5">
            <w:pPr>
              <w:snapToGrid w:val="0"/>
              <w:spacing w:line="360" w:lineRule="exact"/>
              <w:ind w:firstLine="0" w:firstLineChars="0"/>
              <w:rPr>
                <w:rFonts w:ascii="宋体" w:hAnsi="宋体" w:eastAsia="宋体" w:cs="宋体"/>
                <w:sz w:val="21"/>
                <w:szCs w:val="21"/>
                <w:highlight w:val="none"/>
              </w:rPr>
            </w:pPr>
            <w:r>
              <w:rPr>
                <w:rFonts w:ascii="宋体" w:hAnsi="宋体" w:eastAsia="宋体" w:cs="宋体"/>
                <w:sz w:val="21"/>
                <w:szCs w:val="21"/>
                <w:highlight w:val="none"/>
              </w:rPr>
              <w:t>1、</w:t>
            </w:r>
            <w:r>
              <w:rPr>
                <w:rFonts w:hint="eastAsia" w:ascii="宋体" w:hAnsi="宋体" w:eastAsia="宋体" w:cs="宋体"/>
                <w:sz w:val="21"/>
                <w:szCs w:val="21"/>
                <w:highlight w:val="none"/>
              </w:rPr>
              <w:t>如发现招标文件及其评标办法中存在含糊不清、相互矛盾、多种含义以及歧视性不公正条款或违法违规内容时，请在投标人须知第16项规定的提出问题截止时间前同时向招标人、招标代理机构以指定的书面形式反映，逾期不再受理对招标文件条款提出的问题。</w:t>
            </w:r>
          </w:p>
          <w:p w14:paraId="762AA73A">
            <w:pPr>
              <w:snapToGrid w:val="0"/>
              <w:spacing w:line="360" w:lineRule="exact"/>
              <w:ind w:firstLine="0" w:firstLineChars="0"/>
              <w:rPr>
                <w:rFonts w:ascii="宋体" w:hAnsi="宋体" w:eastAsia="宋体" w:cs="宋体"/>
                <w:sz w:val="21"/>
                <w:szCs w:val="21"/>
                <w:highlight w:val="none"/>
              </w:rPr>
            </w:pPr>
            <w:r>
              <w:rPr>
                <w:rFonts w:ascii="宋体" w:hAnsi="宋体" w:eastAsia="宋体" w:cs="宋体"/>
                <w:sz w:val="21"/>
                <w:szCs w:val="21"/>
                <w:highlight w:val="none"/>
              </w:rPr>
              <w:t>2、</w:t>
            </w:r>
            <w:r>
              <w:rPr>
                <w:rFonts w:hint="eastAsia" w:ascii="宋体" w:hAnsi="宋体" w:eastAsia="宋体" w:cs="宋体"/>
                <w:sz w:val="21"/>
                <w:szCs w:val="21"/>
                <w:highlight w:val="none"/>
              </w:rPr>
              <w:t>投标须知的正文与前附表不一致时以前附表为准。</w:t>
            </w:r>
          </w:p>
          <w:p w14:paraId="0FFD50C6">
            <w:pPr>
              <w:pStyle w:val="61"/>
              <w:ind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3、本项目招标代理费由中标单位支付，按计价格[2002]1980 号文件标准的 50%计取（包含招标工程量清单及预算编制费用），单个项目不足伍仟元按伍仟元收取；专家评审费由招标代理机构按实际评审时间产生的费用向中标单位收取，包含在投标报价中，由中标人在收到中标通知书的同时支付给招标代理机构。</w:t>
            </w:r>
          </w:p>
          <w:p w14:paraId="1FA0252C">
            <w:pPr>
              <w:pStyle w:val="61"/>
              <w:ind w:firstLine="0" w:firstLine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4、本工程工期：合同签订后 40日历天，质量保证期：2年。质量保证期起计之日为：从验收合格并交付使用之日算起。</w:t>
            </w:r>
          </w:p>
          <w:p w14:paraId="69BE3E88">
            <w:pPr>
              <w:pStyle w:val="61"/>
              <w:ind w:firstLine="0" w:firstLineChars="0"/>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5、本合同为固定单价合同，</w:t>
            </w:r>
            <w:r>
              <w:rPr>
                <w:rFonts w:hint="eastAsia" w:ascii="宋体" w:hAnsi="宋体" w:eastAsia="宋体" w:cs="宋体"/>
                <w:b/>
                <w:bCs/>
                <w:sz w:val="21"/>
                <w:szCs w:val="21"/>
                <w:highlight w:val="none"/>
              </w:rPr>
              <w:t>合同生效后，</w:t>
            </w:r>
            <w:r>
              <w:rPr>
                <w:rFonts w:hint="eastAsia" w:ascii="宋体" w:hAnsi="宋体" w:eastAsia="宋体" w:cs="宋体"/>
                <w:b/>
                <w:bCs/>
                <w:sz w:val="21"/>
                <w:szCs w:val="21"/>
                <w:highlight w:val="none"/>
                <w:lang w:val="en-US" w:eastAsia="zh-CN"/>
              </w:rPr>
              <w:t>受托方</w:t>
            </w:r>
            <w:r>
              <w:rPr>
                <w:rFonts w:hint="eastAsia" w:ascii="宋体" w:hAnsi="宋体" w:eastAsia="宋体" w:cs="宋体"/>
                <w:b/>
                <w:bCs/>
                <w:sz w:val="21"/>
                <w:szCs w:val="21"/>
                <w:highlight w:val="none"/>
              </w:rPr>
              <w:t>进场施工后10个工作日内，</w:t>
            </w:r>
            <w:r>
              <w:rPr>
                <w:rFonts w:hint="eastAsia" w:ascii="宋体" w:hAnsi="宋体" w:eastAsia="宋体" w:cs="宋体"/>
                <w:b/>
                <w:bCs/>
                <w:sz w:val="21"/>
                <w:szCs w:val="21"/>
                <w:highlight w:val="none"/>
                <w:lang w:val="en-US" w:eastAsia="zh-CN"/>
              </w:rPr>
              <w:t>委托方</w:t>
            </w:r>
            <w:r>
              <w:rPr>
                <w:rFonts w:hint="eastAsia" w:ascii="宋体" w:hAnsi="宋体" w:eastAsia="宋体" w:cs="宋体"/>
                <w:b/>
                <w:bCs/>
                <w:sz w:val="21"/>
                <w:szCs w:val="21"/>
                <w:highlight w:val="none"/>
              </w:rPr>
              <w:t>支付合同总价的30%</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工程经</w:t>
            </w:r>
            <w:r>
              <w:rPr>
                <w:rFonts w:hint="eastAsia" w:ascii="宋体" w:hAnsi="宋体" w:eastAsia="宋体" w:cs="宋体"/>
                <w:b/>
                <w:bCs/>
                <w:sz w:val="21"/>
                <w:szCs w:val="21"/>
                <w:highlight w:val="none"/>
                <w:lang w:val="en-US" w:eastAsia="zh-CN"/>
              </w:rPr>
              <w:t>委托方</w:t>
            </w:r>
            <w:r>
              <w:rPr>
                <w:rFonts w:hint="eastAsia" w:ascii="宋体" w:hAnsi="宋体" w:eastAsia="宋体" w:cs="宋体"/>
                <w:b/>
                <w:bCs/>
                <w:sz w:val="21"/>
                <w:szCs w:val="21"/>
                <w:highlight w:val="none"/>
              </w:rPr>
              <w:t>竣工验收合格后，以经审计确认的结算总价。</w:t>
            </w:r>
            <w:r>
              <w:rPr>
                <w:rFonts w:hint="eastAsia" w:ascii="宋体" w:hAnsi="宋体" w:eastAsia="宋体" w:cs="宋体"/>
                <w:b/>
                <w:bCs/>
                <w:sz w:val="21"/>
                <w:szCs w:val="21"/>
                <w:highlight w:val="none"/>
                <w:lang w:val="en-US" w:eastAsia="zh-CN"/>
              </w:rPr>
              <w:t>受托方</w:t>
            </w:r>
            <w:r>
              <w:rPr>
                <w:rFonts w:hint="eastAsia" w:ascii="宋体" w:hAnsi="宋体" w:eastAsia="宋体" w:cs="宋体"/>
                <w:b/>
                <w:bCs/>
                <w:sz w:val="21"/>
                <w:szCs w:val="21"/>
                <w:highlight w:val="none"/>
              </w:rPr>
              <w:t>向</w:t>
            </w:r>
            <w:r>
              <w:rPr>
                <w:rFonts w:hint="eastAsia" w:ascii="宋体" w:hAnsi="宋体" w:eastAsia="宋体" w:cs="宋体"/>
                <w:b/>
                <w:bCs/>
                <w:sz w:val="21"/>
                <w:szCs w:val="21"/>
                <w:highlight w:val="none"/>
                <w:lang w:val="en-US" w:eastAsia="zh-CN"/>
              </w:rPr>
              <w:t>委托方</w:t>
            </w:r>
            <w:r>
              <w:rPr>
                <w:rFonts w:hint="eastAsia" w:ascii="宋体" w:hAnsi="宋体" w:eastAsia="宋体" w:cs="宋体"/>
                <w:b/>
                <w:bCs/>
                <w:sz w:val="21"/>
                <w:szCs w:val="21"/>
                <w:highlight w:val="none"/>
              </w:rPr>
              <w:t>提供全额100%增值税普通发票，结算确认之日起20个工作日内，</w:t>
            </w:r>
            <w:r>
              <w:rPr>
                <w:rFonts w:hint="eastAsia" w:ascii="宋体" w:hAnsi="宋体" w:eastAsia="宋体" w:cs="宋体"/>
                <w:b/>
                <w:bCs/>
                <w:sz w:val="21"/>
                <w:szCs w:val="21"/>
                <w:highlight w:val="none"/>
                <w:lang w:val="en-US" w:eastAsia="zh-CN"/>
              </w:rPr>
              <w:t>委托方</w:t>
            </w:r>
            <w:r>
              <w:rPr>
                <w:rFonts w:hint="eastAsia" w:ascii="宋体" w:hAnsi="宋体" w:eastAsia="宋体" w:cs="宋体"/>
                <w:b/>
                <w:bCs/>
                <w:sz w:val="21"/>
                <w:szCs w:val="21"/>
                <w:highlight w:val="none"/>
              </w:rPr>
              <w:t>支付至结算总额的 97%工程款（已付工程款），剩余 3 %作为质保金,质保期满且无任何质量问题后无息支付。</w:t>
            </w:r>
          </w:p>
        </w:tc>
      </w:tr>
      <w:tr w14:paraId="252746A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748" w:hRule="atLeast"/>
          <w:jc w:val="center"/>
        </w:trPr>
        <w:tc>
          <w:tcPr>
            <w:tcW w:w="935" w:type="dxa"/>
            <w:vAlign w:val="center"/>
          </w:tcPr>
          <w:p w14:paraId="10C8155E">
            <w:pPr>
              <w:snapToGrid w:val="0"/>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11.1.2</w:t>
            </w:r>
          </w:p>
        </w:tc>
        <w:tc>
          <w:tcPr>
            <w:tcW w:w="1843" w:type="dxa"/>
            <w:vAlign w:val="center"/>
          </w:tcPr>
          <w:p w14:paraId="5922EE1D">
            <w:pPr>
              <w:snapToGrid w:val="0"/>
              <w:spacing w:line="360" w:lineRule="exact"/>
              <w:ind w:firstLine="0" w:firstLineChars="0"/>
              <w:rPr>
                <w:rFonts w:cs="宋体"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highlight w:val="none"/>
              </w:rPr>
              <w:t>在线投标响应（电子投标）说明</w:t>
            </w:r>
          </w:p>
        </w:tc>
        <w:tc>
          <w:tcPr>
            <w:tcW w:w="7142" w:type="dxa"/>
            <w:vAlign w:val="center"/>
          </w:tcPr>
          <w:p w14:paraId="0BEE028C">
            <w:pPr>
              <w:tabs>
                <w:tab w:val="left" w:pos="9360"/>
              </w:tabs>
              <w:spacing w:line="400" w:lineRule="exact"/>
              <w:ind w:firstLine="0" w:firstLineChars="0"/>
              <w:contextualSpacing/>
              <w:rPr>
                <w:rFonts w:cs="宋体" w:asciiTheme="minorEastAsia" w:hAnsiTheme="minorEastAsia" w:eastAsiaTheme="minorEastAsia"/>
                <w:b/>
                <w:bCs/>
                <w:sz w:val="21"/>
                <w:szCs w:val="21"/>
                <w:highlight w:val="none"/>
                <w:u w:val="single"/>
              </w:rPr>
            </w:pPr>
            <w:r>
              <w:rPr>
                <w:rFonts w:hint="eastAsia" w:cs="宋体" w:asciiTheme="minorEastAsia" w:hAnsiTheme="minorEastAsia" w:eastAsiaTheme="minorEastAsia"/>
                <w:b/>
                <w:bCs/>
                <w:sz w:val="21"/>
                <w:szCs w:val="21"/>
                <w:highlight w:val="none"/>
                <w:u w:val="single"/>
              </w:rPr>
              <w:t>1.供应商注册：供应商如需参与本项目，应为杭州交投集中采购平台注册供应商。本项目通过“杭州交投集中采购平台”实行在线投标响应（电子投标），供应商应先安装“电子投标客户端”，并按照本招标文件和“杭州交投集中采购平台”的要求，通过“电子投标客户端”编制并加密投标响应文件。供应商未按规定加密的投标响应文件，“杭州交投集中采购平台”将予以拒收。</w:t>
            </w:r>
          </w:p>
          <w:p w14:paraId="0AADA832">
            <w:pPr>
              <w:tabs>
                <w:tab w:val="left" w:pos="9360"/>
              </w:tabs>
              <w:spacing w:line="400" w:lineRule="exact"/>
              <w:ind w:firstLine="0" w:firstLineChars="0"/>
              <w:contextualSpacing/>
              <w:rPr>
                <w:rFonts w:cs="宋体" w:asciiTheme="minorEastAsia" w:hAnsiTheme="minorEastAsia" w:eastAsiaTheme="minorEastAsia"/>
                <w:b/>
                <w:bCs/>
                <w:sz w:val="21"/>
                <w:szCs w:val="21"/>
                <w:highlight w:val="none"/>
                <w:u w:val="single"/>
              </w:rPr>
            </w:pPr>
            <w:r>
              <w:rPr>
                <w:rFonts w:hint="eastAsia" w:cs="宋体" w:asciiTheme="minorEastAsia" w:hAnsiTheme="minorEastAsia" w:eastAsiaTheme="minorEastAsia"/>
                <w:b/>
                <w:bCs/>
                <w:sz w:val="21"/>
                <w:szCs w:val="21"/>
                <w:highlight w:val="none"/>
                <w:u w:val="single"/>
              </w:rPr>
              <w:t>“电子投标客户端”请自行前往“杭州交投集中采购平台-帮助中心-帮助文档”进行下载；电子投标具体操作流程详见《供应商操作手册》；通过“杭州交投集中采购平台”参与在线投标时如遇平台技术问题详询客服热线95763。</w:t>
            </w:r>
          </w:p>
          <w:p w14:paraId="07EF2014">
            <w:pPr>
              <w:tabs>
                <w:tab w:val="left" w:pos="9360"/>
              </w:tabs>
              <w:spacing w:line="400" w:lineRule="exact"/>
              <w:ind w:firstLine="0" w:firstLineChars="0"/>
              <w:contextualSpacing/>
              <w:rPr>
                <w:rFonts w:cs="宋体" w:asciiTheme="minorEastAsia" w:hAnsiTheme="minorEastAsia" w:eastAsiaTheme="minorEastAsia"/>
                <w:b/>
                <w:bCs/>
                <w:sz w:val="21"/>
                <w:szCs w:val="21"/>
                <w:highlight w:val="none"/>
                <w:u w:val="single"/>
              </w:rPr>
            </w:pPr>
            <w:r>
              <w:rPr>
                <w:rFonts w:hint="eastAsia" w:cs="宋体" w:asciiTheme="minorEastAsia" w:hAnsiTheme="minorEastAsia" w:eastAsiaTheme="minorEastAsia"/>
                <w:b/>
                <w:bCs/>
                <w:sz w:val="21"/>
                <w:szCs w:val="21"/>
                <w:highlight w:val="none"/>
                <w:u w:val="single"/>
              </w:rPr>
              <w:t>2.为确保网上操作合法、有效和安全，投标供应商应当在投标截止时间前完成在“杭州交投集中采购平台”的身份认证，确保在电子投标过程中能够对相关数据电文进行加密和使用电子签章。使用“电子投标客户端”需要提前申领CA数字证书，申领流程请自行前往“杭州交投集中采购平台-CA管理-CA证书申领-CA驱动和申领流程”进行查阅；</w:t>
            </w:r>
          </w:p>
          <w:p w14:paraId="0E314E9C">
            <w:pPr>
              <w:tabs>
                <w:tab w:val="left" w:pos="9360"/>
              </w:tabs>
              <w:spacing w:line="400" w:lineRule="exact"/>
              <w:ind w:firstLine="0" w:firstLineChars="0"/>
              <w:contextualSpacing/>
              <w:rPr>
                <w:rFonts w:cs="宋体" w:asciiTheme="minorEastAsia" w:hAnsiTheme="minorEastAsia" w:eastAsiaTheme="minorEastAsia"/>
                <w:b/>
                <w:bCs/>
                <w:sz w:val="21"/>
                <w:szCs w:val="21"/>
                <w:highlight w:val="none"/>
                <w:u w:val="single"/>
              </w:rPr>
            </w:pPr>
            <w:r>
              <w:rPr>
                <w:rFonts w:hint="eastAsia" w:cs="宋体" w:asciiTheme="minorEastAsia" w:hAnsiTheme="minorEastAsia" w:eastAsiaTheme="minorEastAsia"/>
                <w:b/>
                <w:bCs/>
                <w:sz w:val="21"/>
                <w:szCs w:val="21"/>
                <w:highlight w:val="none"/>
                <w:u w:val="single"/>
              </w:rPr>
              <w:t>3.投标供应商应当在投标截止时间前，将生成的“电子加密投标响应文件”上传递交至“杭州交投集中采购平台”。投标截止时间以后上传递交的投标响应文件将被“杭州交投集中采购平台”拒收。</w:t>
            </w:r>
          </w:p>
          <w:p w14:paraId="2758AA6D">
            <w:pPr>
              <w:tabs>
                <w:tab w:val="left" w:pos="9360"/>
              </w:tabs>
              <w:spacing w:line="400" w:lineRule="exact"/>
              <w:ind w:firstLine="0" w:firstLineChars="0"/>
              <w:contextualSpacing/>
              <w:rPr>
                <w:rFonts w:cs="宋体" w:asciiTheme="minorEastAsia" w:hAnsiTheme="minorEastAsia" w:eastAsiaTheme="minorEastAsia"/>
                <w:b/>
                <w:bCs/>
                <w:sz w:val="21"/>
                <w:szCs w:val="21"/>
                <w:highlight w:val="none"/>
                <w:u w:val="single"/>
              </w:rPr>
            </w:pPr>
            <w:r>
              <w:rPr>
                <w:rFonts w:hint="eastAsia" w:cs="宋体" w:asciiTheme="minorEastAsia" w:hAnsiTheme="minorEastAsia" w:eastAsiaTheme="minorEastAsia"/>
                <w:b/>
                <w:bCs/>
                <w:sz w:val="21"/>
                <w:szCs w:val="21"/>
                <w:highlight w:val="none"/>
                <w:u w:val="single"/>
              </w:rPr>
              <w:t>4.投标人在“杭州交投集中采购平台”完成“电子加密投标响应文件”的上传递交后，还可以在投标截止时间前将数据电文形式的“备份投标响应文件”发送至邮箱1067131460@qq.com。（邮件中备注投标单位名称及所投标的项目名称）</w:t>
            </w:r>
          </w:p>
          <w:p w14:paraId="3EEC9B3A">
            <w:pPr>
              <w:tabs>
                <w:tab w:val="left" w:pos="9360"/>
              </w:tabs>
              <w:spacing w:line="400" w:lineRule="exact"/>
              <w:ind w:firstLine="0" w:firstLineChars="0"/>
              <w:contextualSpacing/>
              <w:rPr>
                <w:rFonts w:cs="宋体" w:asciiTheme="minorEastAsia" w:hAnsiTheme="minorEastAsia" w:eastAsiaTheme="minorEastAsia"/>
                <w:b/>
                <w:bCs/>
                <w:sz w:val="21"/>
                <w:szCs w:val="21"/>
                <w:highlight w:val="none"/>
                <w:u w:val="single"/>
              </w:rPr>
            </w:pPr>
            <w:r>
              <w:rPr>
                <w:rFonts w:hint="eastAsia" w:cs="宋体" w:asciiTheme="minorEastAsia" w:hAnsiTheme="minorEastAsia" w:eastAsiaTheme="minorEastAsia"/>
                <w:b/>
                <w:bCs/>
                <w:sz w:val="21"/>
                <w:szCs w:val="21"/>
                <w:highlight w:val="none"/>
                <w:u w:val="single"/>
              </w:rPr>
              <w:t>5.通过“杭州交投集中采购平台”上传递交的“电子加密投标响应文件”无法按时解密，投标供应商递交了备份投标响应文件的，以备份投标响应文件为依据，否则视为投标响应文件撤回。投标供应商仅递交备份投标响应文件的，投标无效。</w:t>
            </w:r>
          </w:p>
          <w:p w14:paraId="18028E53">
            <w:pPr>
              <w:tabs>
                <w:tab w:val="left" w:pos="9360"/>
              </w:tabs>
              <w:spacing w:line="400" w:lineRule="exact"/>
              <w:ind w:firstLine="0" w:firstLineChars="0"/>
              <w:contextualSpacing/>
              <w:rPr>
                <w:rFonts w:cs="宋体" w:asciiTheme="minorEastAsia" w:hAnsiTheme="minorEastAsia" w:eastAsiaTheme="minorEastAsia"/>
                <w:b/>
                <w:bCs/>
                <w:sz w:val="21"/>
                <w:szCs w:val="21"/>
                <w:highlight w:val="none"/>
                <w:u w:val="single"/>
              </w:rPr>
            </w:pPr>
            <w:r>
              <w:rPr>
                <w:rFonts w:hint="eastAsia" w:cs="宋体" w:asciiTheme="minorEastAsia" w:hAnsiTheme="minorEastAsia" w:eastAsiaTheme="minorEastAsia"/>
                <w:b/>
                <w:bCs/>
                <w:sz w:val="21"/>
                <w:szCs w:val="21"/>
                <w:highlight w:val="none"/>
                <w:u w:val="single"/>
              </w:rPr>
              <w:t>6.如招标文件后续内容与前附表不一致时，以前附表内容为准。</w:t>
            </w:r>
          </w:p>
        </w:tc>
      </w:tr>
    </w:tbl>
    <w:p w14:paraId="017EDDF5">
      <w:pPr>
        <w:pStyle w:val="3"/>
        <w:spacing w:before="240" w:after="240"/>
        <w:ind w:firstLine="880"/>
        <w:rPr>
          <w:highlight w:val="none"/>
        </w:rPr>
        <w:sectPr>
          <w:footerReference r:id="rId10" w:type="first"/>
          <w:footerReference r:id="rId9" w:type="default"/>
          <w:pgSz w:w="11906" w:h="16838"/>
          <w:pgMar w:top="993" w:right="1077" w:bottom="1440" w:left="1077" w:header="568" w:footer="851" w:gutter="0"/>
          <w:pgNumType w:fmt="decimal" w:start="1"/>
          <w:cols w:space="720" w:num="1"/>
          <w:titlePg/>
          <w:docGrid w:linePitch="312" w:charSpace="0"/>
        </w:sectPr>
      </w:pPr>
    </w:p>
    <w:p w14:paraId="3F5426B2">
      <w:pPr>
        <w:pStyle w:val="4"/>
        <w:widowControl/>
        <w:numPr>
          <w:ilvl w:val="1"/>
          <w:numId w:val="2"/>
        </w:numPr>
        <w:tabs>
          <w:tab w:val="left" w:pos="420"/>
          <w:tab w:val="clear" w:pos="0"/>
        </w:tabs>
        <w:spacing w:before="240" w:beforeLines="0" w:after="120" w:afterLines="0" w:line="360" w:lineRule="auto"/>
        <w:ind w:firstLineChars="0"/>
        <w:rPr>
          <w:rFonts w:eastAsia="宋体"/>
          <w:b/>
          <w:sz w:val="24"/>
          <w:highlight w:val="none"/>
        </w:rPr>
      </w:pPr>
      <w:bookmarkStart w:id="25" w:name="_Toc17648"/>
      <w:bookmarkStart w:id="26" w:name="_Toc4690"/>
      <w:bookmarkStart w:id="27" w:name="_Toc31103"/>
      <w:bookmarkStart w:id="28" w:name="_Toc45697231"/>
      <w:bookmarkStart w:id="29" w:name="_Toc723"/>
      <w:bookmarkStart w:id="30" w:name="_Toc22828068"/>
      <w:r>
        <w:rPr>
          <w:rFonts w:hint="eastAsia" w:eastAsia="宋体"/>
          <w:b/>
          <w:sz w:val="24"/>
          <w:highlight w:val="none"/>
        </w:rPr>
        <w:t>总则</w:t>
      </w:r>
      <w:bookmarkEnd w:id="25"/>
      <w:bookmarkEnd w:id="26"/>
      <w:bookmarkEnd w:id="27"/>
    </w:p>
    <w:p w14:paraId="443B8279">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bookmarkStart w:id="31" w:name="_Toc26216"/>
      <w:r>
        <w:rPr>
          <w:rFonts w:ascii="宋体" w:hAnsi="宋体"/>
          <w:b/>
          <w:bCs/>
          <w:snapToGrid w:val="0"/>
          <w:kern w:val="0"/>
          <w:szCs w:val="21"/>
          <w:highlight w:val="none"/>
        </w:rPr>
        <w:t>项目</w:t>
      </w:r>
      <w:bookmarkEnd w:id="31"/>
      <w:r>
        <w:rPr>
          <w:rFonts w:hint="eastAsia" w:ascii="宋体" w:hAnsi="宋体"/>
          <w:b/>
          <w:bCs/>
          <w:snapToGrid w:val="0"/>
          <w:kern w:val="0"/>
          <w:szCs w:val="21"/>
          <w:highlight w:val="none"/>
        </w:rPr>
        <w:t>说明</w:t>
      </w:r>
    </w:p>
    <w:p w14:paraId="11682D7F">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bookmarkStart w:id="32" w:name="_Toc6246"/>
      <w:r>
        <w:rPr>
          <w:rFonts w:hint="eastAsia" w:ascii="宋体" w:hAnsi="宋体" w:cs="宋体"/>
          <w:snapToGrid w:val="0"/>
          <w:kern w:val="0"/>
          <w:szCs w:val="21"/>
          <w:highlight w:val="none"/>
        </w:rPr>
        <w:t>本项目招标适用于以下规定：《中华人民共和国招标投标法》、《中华人民共和国招标投标法实施条例》。</w:t>
      </w:r>
    </w:p>
    <w:p w14:paraId="2E698968">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招标组织形式：见投标人须知前附表。</w:t>
      </w:r>
    </w:p>
    <w:p w14:paraId="0C8DA4EA">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招标人：见投标人须知前附表。</w:t>
      </w:r>
    </w:p>
    <w:p w14:paraId="57B1CD4A">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招标代理机构：见投标人须知前附表。</w:t>
      </w:r>
    </w:p>
    <w:p w14:paraId="44161106">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项目概况：见投标人须知前附表。</w:t>
      </w:r>
    </w:p>
    <w:bookmarkEnd w:id="32"/>
    <w:p w14:paraId="38025FCE">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bookmarkStart w:id="33" w:name="_Toc9136"/>
      <w:r>
        <w:rPr>
          <w:rFonts w:ascii="宋体" w:hAnsi="宋体"/>
          <w:b/>
          <w:bCs/>
          <w:snapToGrid w:val="0"/>
          <w:kern w:val="0"/>
          <w:szCs w:val="21"/>
          <w:highlight w:val="none"/>
        </w:rPr>
        <w:t>资金来源</w:t>
      </w:r>
      <w:bookmarkEnd w:id="33"/>
      <w:r>
        <w:rPr>
          <w:rFonts w:hint="eastAsia" w:ascii="宋体" w:hAnsi="宋体"/>
          <w:b/>
          <w:bCs/>
          <w:snapToGrid w:val="0"/>
          <w:kern w:val="0"/>
          <w:szCs w:val="21"/>
          <w:highlight w:val="none"/>
        </w:rPr>
        <w:t>和落实情况</w:t>
      </w:r>
    </w:p>
    <w:p w14:paraId="02EB4955">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bookmarkStart w:id="34" w:name="_Toc10673"/>
      <w:r>
        <w:rPr>
          <w:rFonts w:hint="eastAsia" w:ascii="宋体" w:hAnsi="宋体" w:cs="宋体"/>
          <w:snapToGrid w:val="0"/>
          <w:kern w:val="0"/>
          <w:szCs w:val="21"/>
          <w:highlight w:val="none"/>
        </w:rPr>
        <w:t>资金来源及落实情况：见投标人须知前附表。</w:t>
      </w:r>
    </w:p>
    <w:p w14:paraId="3CBA9BAD">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ascii="宋体" w:hAnsi="宋体"/>
          <w:b/>
          <w:bCs/>
          <w:snapToGrid w:val="0"/>
          <w:kern w:val="0"/>
          <w:szCs w:val="21"/>
          <w:highlight w:val="none"/>
        </w:rPr>
        <w:t>招标范围</w:t>
      </w:r>
      <w:r>
        <w:rPr>
          <w:rFonts w:hint="eastAsia" w:ascii="宋体" w:hAnsi="宋体"/>
          <w:b/>
          <w:bCs/>
          <w:snapToGrid w:val="0"/>
          <w:kern w:val="0"/>
          <w:szCs w:val="21"/>
          <w:highlight w:val="none"/>
        </w:rPr>
        <w:t>及内容</w:t>
      </w:r>
    </w:p>
    <w:p w14:paraId="648F1456">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招标范围及内容：见投标人须知前附表。</w:t>
      </w:r>
    </w:p>
    <w:bookmarkEnd w:id="34"/>
    <w:p w14:paraId="00662EF7">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bookmarkStart w:id="35" w:name="_Toc13012"/>
      <w:r>
        <w:rPr>
          <w:rFonts w:ascii="宋体" w:hAnsi="宋体"/>
          <w:b/>
          <w:bCs/>
          <w:snapToGrid w:val="0"/>
          <w:kern w:val="0"/>
          <w:szCs w:val="21"/>
          <w:highlight w:val="none"/>
        </w:rPr>
        <w:t>投标人</w:t>
      </w:r>
      <w:bookmarkEnd w:id="35"/>
      <w:r>
        <w:rPr>
          <w:rFonts w:hint="eastAsia" w:ascii="宋体" w:hAnsi="宋体"/>
          <w:b/>
          <w:bCs/>
          <w:snapToGrid w:val="0"/>
          <w:kern w:val="0"/>
          <w:szCs w:val="21"/>
          <w:highlight w:val="none"/>
        </w:rPr>
        <w:t>资格审查方式、资格条件</w:t>
      </w:r>
    </w:p>
    <w:p w14:paraId="2DAD43B8">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投标人资格审查方式：见投标人须知前附表。</w:t>
      </w:r>
    </w:p>
    <w:p w14:paraId="0185901C">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投标人资格条件：见投标人须知前附表。</w:t>
      </w:r>
    </w:p>
    <w:p w14:paraId="68C3BAFC">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hint="eastAsia" w:ascii="宋体" w:hAnsi="宋体"/>
          <w:b/>
          <w:bCs/>
          <w:snapToGrid w:val="0"/>
          <w:kern w:val="0"/>
          <w:szCs w:val="21"/>
          <w:highlight w:val="none"/>
        </w:rPr>
        <w:t>联合体投标</w:t>
      </w:r>
    </w:p>
    <w:p w14:paraId="0E125874">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本项目是否接受联合体投标：见投标人须知前附表。</w:t>
      </w:r>
    </w:p>
    <w:p w14:paraId="4A1B43D9">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投标人须知前附表规定接受联合体投标的，联合体应满足以下要求：</w:t>
      </w:r>
    </w:p>
    <w:p w14:paraId="42B2E5A0">
      <w:pPr>
        <w:pStyle w:val="20"/>
        <w:widowControl/>
        <w:numPr>
          <w:ilvl w:val="4"/>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符合《中华人民共和国招标投标法》《中华人民共和国招标投标法实施条例》的规定；</w:t>
      </w:r>
    </w:p>
    <w:p w14:paraId="74D38CFE">
      <w:pPr>
        <w:pStyle w:val="20"/>
        <w:widowControl/>
        <w:numPr>
          <w:ilvl w:val="4"/>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以联合体形式参加投标的，应当提交联合体协议，指定牵头人并出具由联合体成员各方共同签署的投标授权书；</w:t>
      </w:r>
    </w:p>
    <w:p w14:paraId="62D5BB49">
      <w:pPr>
        <w:pStyle w:val="20"/>
        <w:widowControl/>
        <w:numPr>
          <w:ilvl w:val="4"/>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除非另有规定或说明，本招标文件中“投标人”一词亦指联合体各成员。</w:t>
      </w:r>
    </w:p>
    <w:p w14:paraId="59C306E1">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hint="eastAsia" w:ascii="宋体" w:hAnsi="宋体"/>
          <w:b/>
          <w:bCs/>
          <w:snapToGrid w:val="0"/>
          <w:kern w:val="0"/>
          <w:szCs w:val="21"/>
          <w:highlight w:val="none"/>
        </w:rPr>
        <w:t>关联性投标</w:t>
      </w:r>
    </w:p>
    <w:p w14:paraId="4E604422">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项目关联性投标要求：见投标人须知前附表。</w:t>
      </w:r>
    </w:p>
    <w:p w14:paraId="62AF0E83">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hint="eastAsia" w:ascii="宋体" w:hAnsi="宋体"/>
          <w:b/>
          <w:bCs/>
          <w:snapToGrid w:val="0"/>
          <w:kern w:val="0"/>
          <w:szCs w:val="21"/>
          <w:highlight w:val="none"/>
        </w:rPr>
        <w:t>分包、转包</w:t>
      </w:r>
    </w:p>
    <w:p w14:paraId="39C97C70">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本项目是否允许分包、转包：见投标人须知前附表。</w:t>
      </w:r>
    </w:p>
    <w:p w14:paraId="19473CAD">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投标人拟在中标后将中标项目的非主体、非关键部分工作进行分包的，应满足以下要求：</w:t>
      </w:r>
    </w:p>
    <w:p w14:paraId="0592E371">
      <w:pPr>
        <w:pStyle w:val="20"/>
        <w:widowControl/>
        <w:numPr>
          <w:ilvl w:val="4"/>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符合投标人须知前附表规定的分包内容、分包金额要求，除投标人须知前附表规定的非主体、非关键部分工作外，其他工作不得分包。</w:t>
      </w:r>
    </w:p>
    <w:p w14:paraId="63F1FBD0">
      <w:pPr>
        <w:pStyle w:val="20"/>
        <w:widowControl/>
        <w:numPr>
          <w:ilvl w:val="4"/>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接受分包一方应当具备相应的资格条件，并不得再次分包。中标人应当就分包内容向招标人负责，接受分包一方就分包内容承担连带责任。</w:t>
      </w:r>
    </w:p>
    <w:p w14:paraId="6E33A8C8">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hint="eastAsia" w:ascii="宋体" w:hAnsi="宋体"/>
          <w:b/>
          <w:bCs/>
          <w:snapToGrid w:val="0"/>
          <w:kern w:val="0"/>
          <w:szCs w:val="21"/>
          <w:highlight w:val="none"/>
        </w:rPr>
        <w:t>响应和偏差</w:t>
      </w:r>
    </w:p>
    <w:p w14:paraId="39D25E4F">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投标文件应当对招标文件第三章“用户需求书”中的实质性要求和条件（属于实质性要求条款的，用符号“▲”标注，否则属于非实质性要求，下同。）作出满足性或更有利于招标人的明确响应。</w:t>
      </w:r>
    </w:p>
    <w:p w14:paraId="0541DF8D">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投标文件对招标文件的全部偏差，均应在投标文件的商务和技术偏离表中列明，除列明的内容外，视为投标人响应招标文件的全部要求。</w:t>
      </w:r>
    </w:p>
    <w:p w14:paraId="35EDFE44">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评标委员会根据招标文件第四章“评标方法及评价标准”全面衡量投标人技术、商务或其他存在不满足、不符合招标要求的偏差及对招标文件的响应情况，以确定其是否满足招标文件的实质性要求。</w:t>
      </w:r>
    </w:p>
    <w:p w14:paraId="430DE1E7">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hint="eastAsia" w:ascii="宋体" w:hAnsi="宋体"/>
          <w:b/>
          <w:bCs/>
          <w:snapToGrid w:val="0"/>
          <w:kern w:val="0"/>
          <w:szCs w:val="21"/>
          <w:highlight w:val="none"/>
        </w:rPr>
        <w:t>投标费用</w:t>
      </w:r>
    </w:p>
    <w:p w14:paraId="6A585B14">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投标人在投标过程中的一切费用，不论中标与否，均由投标人自理。</w:t>
      </w:r>
    </w:p>
    <w:p w14:paraId="2016DD71">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bookmarkStart w:id="36" w:name="_Toc246996924"/>
      <w:bookmarkStart w:id="37" w:name="_Toc152042312"/>
      <w:bookmarkStart w:id="38" w:name="_Toc179632553"/>
      <w:bookmarkStart w:id="39" w:name="_Toc247085695"/>
      <w:bookmarkStart w:id="40" w:name="_Toc152045536"/>
      <w:bookmarkStart w:id="41" w:name="_Toc144974504"/>
      <w:bookmarkStart w:id="42" w:name="_Toc246996181"/>
      <w:bookmarkStart w:id="43" w:name="_Toc296602426"/>
      <w:r>
        <w:rPr>
          <w:rFonts w:hint="eastAsia" w:ascii="宋体" w:hAnsi="宋体"/>
          <w:b/>
          <w:bCs/>
          <w:snapToGrid w:val="0"/>
          <w:kern w:val="0"/>
          <w:szCs w:val="21"/>
          <w:highlight w:val="none"/>
        </w:rPr>
        <w:t>保密</w:t>
      </w:r>
      <w:bookmarkEnd w:id="36"/>
      <w:bookmarkEnd w:id="37"/>
      <w:bookmarkEnd w:id="38"/>
      <w:bookmarkEnd w:id="39"/>
      <w:bookmarkEnd w:id="40"/>
      <w:bookmarkEnd w:id="41"/>
      <w:bookmarkEnd w:id="42"/>
      <w:bookmarkEnd w:id="43"/>
    </w:p>
    <w:p w14:paraId="2D05E566">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参加招标投标活动的各方应对招投标过程中应当保密的信息资料及招标文件、投标文件中的商业和技术秘密保密，否则应承担相应的法律责任。</w:t>
      </w:r>
    </w:p>
    <w:p w14:paraId="794CDA06">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ascii="宋体" w:hAnsi="宋体"/>
          <w:b/>
          <w:bCs/>
          <w:snapToGrid w:val="0"/>
          <w:kern w:val="0"/>
          <w:szCs w:val="21"/>
          <w:highlight w:val="none"/>
        </w:rPr>
        <w:t>语言文字</w:t>
      </w:r>
    </w:p>
    <w:p w14:paraId="2FD9461C">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招标投标文件使用的语言文字为中文。专用术语使用外文的，应附有中文注释。</w:t>
      </w:r>
    </w:p>
    <w:p w14:paraId="0900E100">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bookmarkStart w:id="44" w:name="_bookmark28"/>
      <w:bookmarkEnd w:id="44"/>
      <w:r>
        <w:rPr>
          <w:rFonts w:ascii="宋体" w:hAnsi="宋体"/>
          <w:b/>
          <w:bCs/>
          <w:snapToGrid w:val="0"/>
          <w:kern w:val="0"/>
          <w:szCs w:val="21"/>
          <w:highlight w:val="none"/>
        </w:rPr>
        <w:t>计量单位</w:t>
      </w:r>
    </w:p>
    <w:p w14:paraId="352D381F">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所有计量均采用中华人民共和国法定计量单位。</w:t>
      </w:r>
    </w:p>
    <w:p w14:paraId="171D07CC">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hint="eastAsia" w:ascii="宋体" w:hAnsi="宋体"/>
          <w:b/>
          <w:bCs/>
          <w:snapToGrid w:val="0"/>
          <w:kern w:val="0"/>
          <w:szCs w:val="21"/>
          <w:highlight w:val="none"/>
        </w:rPr>
        <w:t>标准时间</w:t>
      </w:r>
    </w:p>
    <w:p w14:paraId="1E4E15E7">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本招标文件中出现的时间均指北京时间。</w:t>
      </w:r>
    </w:p>
    <w:p w14:paraId="0E5FFE13">
      <w:pPr>
        <w:pStyle w:val="4"/>
        <w:widowControl/>
        <w:numPr>
          <w:ilvl w:val="1"/>
          <w:numId w:val="2"/>
        </w:numPr>
        <w:tabs>
          <w:tab w:val="left" w:pos="420"/>
          <w:tab w:val="clear" w:pos="0"/>
        </w:tabs>
        <w:spacing w:before="240" w:beforeLines="0" w:after="120" w:afterLines="0" w:line="360" w:lineRule="auto"/>
        <w:ind w:firstLineChars="0"/>
        <w:rPr>
          <w:rFonts w:eastAsia="宋体"/>
          <w:sz w:val="24"/>
          <w:highlight w:val="none"/>
        </w:rPr>
      </w:pPr>
      <w:bookmarkStart w:id="45" w:name="_Toc15241"/>
      <w:bookmarkStart w:id="46" w:name="_Toc19332"/>
      <w:bookmarkStart w:id="47" w:name="_Toc27556"/>
      <w:bookmarkStart w:id="48" w:name="_Toc143421657"/>
      <w:bookmarkStart w:id="49" w:name="_Toc3957"/>
      <w:r>
        <w:rPr>
          <w:rFonts w:hint="eastAsia" w:eastAsia="宋体"/>
          <w:sz w:val="24"/>
          <w:highlight w:val="none"/>
        </w:rPr>
        <w:t>招标文件</w:t>
      </w:r>
      <w:bookmarkEnd w:id="45"/>
      <w:bookmarkEnd w:id="46"/>
      <w:bookmarkEnd w:id="47"/>
      <w:bookmarkEnd w:id="48"/>
      <w:bookmarkEnd w:id="49"/>
    </w:p>
    <w:p w14:paraId="68793E9C">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bookmarkStart w:id="50" w:name="_Toc1426"/>
      <w:r>
        <w:rPr>
          <w:rFonts w:hint="eastAsia" w:ascii="宋体" w:hAnsi="宋体"/>
          <w:b/>
          <w:bCs/>
          <w:snapToGrid w:val="0"/>
          <w:kern w:val="0"/>
          <w:szCs w:val="21"/>
          <w:highlight w:val="none"/>
        </w:rPr>
        <w:t>招标文件的组成</w:t>
      </w:r>
      <w:bookmarkEnd w:id="50"/>
    </w:p>
    <w:p w14:paraId="0F5F3766">
      <w:pPr>
        <w:adjustRightInd w:val="0"/>
        <w:snapToGrid w:val="0"/>
        <w:ind w:firstLine="480"/>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本招标文件包括：</w:t>
      </w:r>
    </w:p>
    <w:p w14:paraId="352E223D">
      <w:pPr>
        <w:adjustRightInd w:val="0"/>
        <w:snapToGrid w:val="0"/>
        <w:ind w:firstLine="480"/>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（1）招标公告</w:t>
      </w:r>
      <w:r>
        <w:rPr>
          <w:rFonts w:hint="eastAsia" w:asciiTheme="minorEastAsia" w:hAnsiTheme="minorEastAsia" w:eastAsiaTheme="minorEastAsia"/>
          <w:snapToGrid w:val="0"/>
          <w:kern w:val="0"/>
          <w:szCs w:val="21"/>
          <w:highlight w:val="none"/>
        </w:rPr>
        <w:t>；</w:t>
      </w:r>
    </w:p>
    <w:p w14:paraId="3C9E1A70">
      <w:pPr>
        <w:adjustRightInd w:val="0"/>
        <w:snapToGrid w:val="0"/>
        <w:ind w:firstLine="480"/>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（2）投标人须知</w:t>
      </w:r>
      <w:r>
        <w:rPr>
          <w:rFonts w:hint="eastAsia" w:asciiTheme="minorEastAsia" w:hAnsiTheme="minorEastAsia" w:eastAsiaTheme="minorEastAsia"/>
          <w:snapToGrid w:val="0"/>
          <w:kern w:val="0"/>
          <w:szCs w:val="21"/>
          <w:highlight w:val="none"/>
        </w:rPr>
        <w:t>；</w:t>
      </w:r>
    </w:p>
    <w:p w14:paraId="68C89B75">
      <w:pPr>
        <w:adjustRightInd w:val="0"/>
        <w:snapToGrid w:val="0"/>
        <w:ind w:firstLine="480"/>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（3）</w:t>
      </w:r>
      <w:r>
        <w:rPr>
          <w:rFonts w:hint="eastAsia" w:asciiTheme="minorEastAsia" w:hAnsiTheme="minorEastAsia" w:eastAsiaTheme="minorEastAsia"/>
          <w:snapToGrid w:val="0"/>
          <w:kern w:val="0"/>
          <w:szCs w:val="21"/>
          <w:highlight w:val="none"/>
        </w:rPr>
        <w:t>用户需求书；</w:t>
      </w:r>
    </w:p>
    <w:p w14:paraId="2DB0C3CD">
      <w:pPr>
        <w:adjustRightInd w:val="0"/>
        <w:snapToGrid w:val="0"/>
        <w:ind w:firstLine="48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4）评标方法及评价标准；</w:t>
      </w:r>
    </w:p>
    <w:p w14:paraId="011A72F4">
      <w:pPr>
        <w:adjustRightInd w:val="0"/>
        <w:snapToGrid w:val="0"/>
        <w:ind w:firstLine="480"/>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（5）</w:t>
      </w:r>
      <w:r>
        <w:rPr>
          <w:rFonts w:hint="eastAsia" w:asciiTheme="minorEastAsia" w:hAnsiTheme="minorEastAsia" w:eastAsiaTheme="minorEastAsia"/>
          <w:snapToGrid w:val="0"/>
          <w:kern w:val="0"/>
          <w:szCs w:val="21"/>
          <w:highlight w:val="none"/>
        </w:rPr>
        <w:t>合同条款及格式；</w:t>
      </w:r>
    </w:p>
    <w:p w14:paraId="484C1926">
      <w:pPr>
        <w:adjustRightInd w:val="0"/>
        <w:snapToGrid w:val="0"/>
        <w:ind w:firstLine="480"/>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（6）投标文件格式</w:t>
      </w:r>
      <w:r>
        <w:rPr>
          <w:rFonts w:hint="eastAsia" w:asciiTheme="minorEastAsia" w:hAnsiTheme="minorEastAsia" w:eastAsiaTheme="minorEastAsia"/>
          <w:snapToGrid w:val="0"/>
          <w:kern w:val="0"/>
          <w:szCs w:val="21"/>
          <w:highlight w:val="none"/>
        </w:rPr>
        <w:t>；</w:t>
      </w:r>
    </w:p>
    <w:p w14:paraId="4C7A01A4">
      <w:pPr>
        <w:adjustRightInd w:val="0"/>
        <w:snapToGrid w:val="0"/>
        <w:ind w:firstLine="48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7）投标人须知前附表规定的其他材料。</w:t>
      </w:r>
    </w:p>
    <w:p w14:paraId="616CBDC3">
      <w:pPr>
        <w:adjustRightInd w:val="0"/>
        <w:snapToGrid w:val="0"/>
        <w:ind w:firstLine="480"/>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根据本须知第2.3款对招标文件做出的澄清、修改</w:t>
      </w:r>
      <w:r>
        <w:rPr>
          <w:rFonts w:hint="eastAsia" w:asciiTheme="minorEastAsia" w:hAnsiTheme="minorEastAsia" w:eastAsiaTheme="minorEastAsia"/>
          <w:snapToGrid w:val="0"/>
          <w:kern w:val="0"/>
          <w:szCs w:val="21"/>
          <w:highlight w:val="none"/>
        </w:rPr>
        <w:t>、答复内容</w:t>
      </w:r>
      <w:r>
        <w:rPr>
          <w:rFonts w:asciiTheme="minorEastAsia" w:hAnsiTheme="minorEastAsia" w:eastAsiaTheme="minorEastAsia"/>
          <w:snapToGrid w:val="0"/>
          <w:kern w:val="0"/>
          <w:szCs w:val="21"/>
          <w:highlight w:val="none"/>
        </w:rPr>
        <w:t>，</w:t>
      </w:r>
      <w:r>
        <w:rPr>
          <w:rFonts w:hint="eastAsia" w:asciiTheme="minorEastAsia" w:hAnsiTheme="minorEastAsia" w:eastAsiaTheme="minorEastAsia"/>
          <w:snapToGrid w:val="0"/>
          <w:kern w:val="0"/>
          <w:szCs w:val="21"/>
          <w:highlight w:val="none"/>
        </w:rPr>
        <w:t>共同</w:t>
      </w:r>
      <w:r>
        <w:rPr>
          <w:rFonts w:asciiTheme="minorEastAsia" w:hAnsiTheme="minorEastAsia" w:eastAsiaTheme="minorEastAsia"/>
          <w:snapToGrid w:val="0"/>
          <w:kern w:val="0"/>
          <w:szCs w:val="21"/>
          <w:highlight w:val="none"/>
        </w:rPr>
        <w:t>构成招标文件的组成部分。</w:t>
      </w:r>
    </w:p>
    <w:p w14:paraId="7A08E243">
      <w:pPr>
        <w:ind w:firstLine="480"/>
        <w:rPr>
          <w:rFonts w:asciiTheme="minorEastAsia" w:hAnsiTheme="minorEastAsia" w:eastAsiaTheme="minorEastAsia"/>
          <w:snapToGrid w:val="0"/>
          <w:kern w:val="0"/>
          <w:szCs w:val="21"/>
          <w:highlight w:val="none"/>
          <w:lang w:val="zh-CN"/>
        </w:rPr>
      </w:pPr>
      <w:r>
        <w:rPr>
          <w:rFonts w:hint="eastAsia" w:asciiTheme="minorEastAsia" w:hAnsiTheme="minorEastAsia" w:eastAsiaTheme="minorEastAsia"/>
          <w:snapToGrid w:val="0"/>
          <w:kern w:val="0"/>
          <w:szCs w:val="21"/>
          <w:highlight w:val="none"/>
          <w:lang w:val="zh-CN"/>
        </w:rPr>
        <w:t>除上述所列内容外，招标人的任何工作人员对投标人所作的任何口头解释、介绍、答复，只能供投标人参考，对招标人和投标人无任何约束力。</w:t>
      </w:r>
    </w:p>
    <w:p w14:paraId="3562A515">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hint="eastAsia" w:ascii="宋体" w:hAnsi="宋体"/>
          <w:b/>
          <w:bCs/>
          <w:snapToGrid w:val="0"/>
          <w:kern w:val="0"/>
          <w:szCs w:val="21"/>
          <w:highlight w:val="none"/>
        </w:rPr>
        <w:t>招标文件的获取</w:t>
      </w:r>
    </w:p>
    <w:p w14:paraId="63ECC134">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招标文件的获取方式、要求：见投标人须知前附表。</w:t>
      </w:r>
    </w:p>
    <w:p w14:paraId="40664A5B">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bookmarkStart w:id="51" w:name="_Toc18230"/>
      <w:r>
        <w:rPr>
          <w:rFonts w:hint="eastAsia" w:ascii="宋体" w:hAnsi="宋体"/>
          <w:b/>
          <w:bCs/>
          <w:snapToGrid w:val="0"/>
          <w:kern w:val="0"/>
          <w:szCs w:val="21"/>
          <w:highlight w:val="none"/>
        </w:rPr>
        <w:t>招标文件的澄清</w:t>
      </w:r>
      <w:bookmarkEnd w:id="51"/>
      <w:r>
        <w:rPr>
          <w:rFonts w:hint="eastAsia" w:ascii="宋体" w:hAnsi="宋体"/>
          <w:b/>
          <w:bCs/>
          <w:snapToGrid w:val="0"/>
          <w:kern w:val="0"/>
          <w:szCs w:val="21"/>
          <w:highlight w:val="none"/>
        </w:rPr>
        <w:t>和修改</w:t>
      </w:r>
    </w:p>
    <w:p w14:paraId="235EB943">
      <w:pPr>
        <w:pStyle w:val="20"/>
        <w:widowControl/>
        <w:numPr>
          <w:ilvl w:val="3"/>
          <w:numId w:val="2"/>
        </w:numPr>
        <w:adjustRightInd w:val="0"/>
        <w:snapToGrid w:val="0"/>
        <w:spacing w:after="0" w:line="360" w:lineRule="auto"/>
        <w:ind w:firstLineChars="0"/>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投标人在获取招标文件后，对招标文件任何部分若有任何疑问，应按投标人须知前附表规定的“对招标文件提出问题截止时间、方式”，要求招标人对招标文件予以澄清。</w:t>
      </w:r>
    </w:p>
    <w:p w14:paraId="2E1D889C">
      <w:pPr>
        <w:pStyle w:val="20"/>
        <w:widowControl/>
        <w:numPr>
          <w:ilvl w:val="3"/>
          <w:numId w:val="2"/>
        </w:numPr>
        <w:adjustRightInd w:val="0"/>
        <w:snapToGrid w:val="0"/>
        <w:spacing w:after="0" w:line="360" w:lineRule="auto"/>
        <w:ind w:firstLineChars="0"/>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招标人因投标人的澄清、异议要求而对招标文件做出澄清或修改的，以投标人须知前附表规定的“招标文件澄清、修改发出的形式”发给所有获取招标文件的投标人，但不指明澄清问题的来源。该澄清或修改文件作为招标文件的组成部分，具有约束作用。如果澄清或修改发出的时间距投标截止时间不足</w:t>
      </w:r>
      <w:r>
        <w:rPr>
          <w:rFonts w:cs="宋体" w:asciiTheme="minorEastAsia" w:hAnsiTheme="minorEastAsia" w:eastAsiaTheme="minorEastAsia"/>
          <w:snapToGrid w:val="0"/>
          <w:kern w:val="0"/>
          <w:szCs w:val="21"/>
          <w:highlight w:val="none"/>
        </w:rPr>
        <w:t>7天，且澄清或者修改的内容可能影响投标文件编制的，将顺延提交投标文件的截止时间。</w:t>
      </w:r>
    </w:p>
    <w:p w14:paraId="21942E35">
      <w:pPr>
        <w:pStyle w:val="20"/>
        <w:widowControl/>
        <w:numPr>
          <w:ilvl w:val="3"/>
          <w:numId w:val="2"/>
        </w:numPr>
        <w:adjustRightInd w:val="0"/>
        <w:snapToGrid w:val="0"/>
        <w:spacing w:after="0" w:line="360" w:lineRule="auto"/>
        <w:ind w:firstLineChars="0"/>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除非招标人认为确有必要答复，否则，招标人有权拒绝回复投标人在本章第</w:t>
      </w:r>
      <w:r>
        <w:rPr>
          <w:rFonts w:cs="宋体" w:asciiTheme="minorEastAsia" w:hAnsiTheme="minorEastAsia" w:eastAsiaTheme="minorEastAsia"/>
          <w:snapToGrid w:val="0"/>
          <w:kern w:val="0"/>
          <w:szCs w:val="21"/>
          <w:highlight w:val="none"/>
        </w:rPr>
        <w:t>2.3.1项规定的时间后的任何澄清要求。</w:t>
      </w:r>
    </w:p>
    <w:p w14:paraId="0C31F401">
      <w:pPr>
        <w:pStyle w:val="4"/>
        <w:widowControl/>
        <w:numPr>
          <w:ilvl w:val="1"/>
          <w:numId w:val="2"/>
        </w:numPr>
        <w:tabs>
          <w:tab w:val="left" w:pos="420"/>
          <w:tab w:val="clear" w:pos="0"/>
        </w:tabs>
        <w:spacing w:before="240" w:beforeLines="0" w:after="120" w:afterLines="0" w:line="360" w:lineRule="auto"/>
        <w:ind w:firstLineChars="0"/>
        <w:rPr>
          <w:rFonts w:eastAsia="宋体"/>
          <w:sz w:val="24"/>
          <w:highlight w:val="none"/>
        </w:rPr>
      </w:pPr>
      <w:bookmarkStart w:id="52" w:name="_Toc5989"/>
      <w:bookmarkStart w:id="53" w:name="_Toc23403"/>
      <w:bookmarkStart w:id="54" w:name="_Toc143421658"/>
      <w:bookmarkStart w:id="55" w:name="_Toc15290"/>
      <w:bookmarkStart w:id="56" w:name="_Toc18870"/>
      <w:r>
        <w:rPr>
          <w:rFonts w:hint="eastAsia" w:eastAsia="宋体"/>
          <w:sz w:val="24"/>
          <w:highlight w:val="none"/>
        </w:rPr>
        <w:t>投标文件</w:t>
      </w:r>
      <w:bookmarkEnd w:id="52"/>
      <w:bookmarkEnd w:id="53"/>
      <w:bookmarkEnd w:id="54"/>
      <w:bookmarkEnd w:id="55"/>
      <w:bookmarkEnd w:id="56"/>
    </w:p>
    <w:p w14:paraId="6B1A9680">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bookmarkStart w:id="57" w:name="_Toc1411"/>
      <w:bookmarkStart w:id="58" w:name="_Toc32652"/>
      <w:bookmarkStart w:id="59" w:name="_Toc143421659"/>
      <w:r>
        <w:rPr>
          <w:rFonts w:hint="eastAsia" w:ascii="宋体" w:hAnsi="宋体"/>
          <w:b/>
          <w:bCs/>
          <w:snapToGrid w:val="0"/>
          <w:kern w:val="0"/>
          <w:szCs w:val="21"/>
          <w:highlight w:val="none"/>
        </w:rPr>
        <w:t>投标文件的组成</w:t>
      </w:r>
      <w:bookmarkEnd w:id="57"/>
    </w:p>
    <w:p w14:paraId="1BF52A46">
      <w:pPr>
        <w:adjustRightInd w:val="0"/>
        <w:snapToGrid w:val="0"/>
        <w:spacing w:line="360" w:lineRule="auto"/>
        <w:ind w:firstLine="480"/>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投标文件由</w:t>
      </w:r>
      <w:r>
        <w:rPr>
          <w:rFonts w:hint="eastAsia" w:cs="宋体" w:asciiTheme="minorEastAsia" w:hAnsiTheme="minorEastAsia" w:eastAsiaTheme="minorEastAsia"/>
          <w:bCs/>
          <w:szCs w:val="21"/>
          <w:highlight w:val="none"/>
        </w:rPr>
        <w:t>资格文件、商务报价文件、资信技术文件三部分组成。</w:t>
      </w:r>
    </w:p>
    <w:p w14:paraId="4AAC65B9">
      <w:pPr>
        <w:adjustRightInd w:val="0"/>
        <w:snapToGrid w:val="0"/>
        <w:spacing w:line="360" w:lineRule="auto"/>
        <w:ind w:firstLine="480"/>
        <w:rPr>
          <w:rFonts w:ascii="宋体" w:hAnsi="宋体" w:cs="宋体"/>
          <w:b/>
          <w:bCs/>
          <w:snapToGrid w:val="0"/>
          <w:kern w:val="0"/>
          <w:szCs w:val="21"/>
          <w:highlight w:val="none"/>
        </w:rPr>
      </w:pPr>
      <w:r>
        <w:rPr>
          <w:rFonts w:hint="eastAsia" w:ascii="宋体" w:hAnsi="宋体" w:cs="宋体"/>
          <w:b/>
          <w:bCs/>
          <w:snapToGrid w:val="0"/>
          <w:kern w:val="0"/>
          <w:szCs w:val="21"/>
          <w:highlight w:val="none"/>
        </w:rPr>
        <w:t>3.1.1资格文件包括下列内容：</w:t>
      </w:r>
    </w:p>
    <w:p w14:paraId="1C0DB7E4">
      <w:pPr>
        <w:pStyle w:val="20"/>
        <w:widowControl/>
        <w:numPr>
          <w:ilvl w:val="2"/>
          <w:numId w:val="3"/>
        </w:numPr>
        <w:adjustRightInd w:val="0"/>
        <w:snapToGrid w:val="0"/>
        <w:spacing w:after="0" w:line="360" w:lineRule="auto"/>
        <w:ind w:firstLine="403" w:firstLineChars="0"/>
        <w:jc w:val="left"/>
        <w:rPr>
          <w:rFonts w:ascii="宋体" w:hAnsi="宋体" w:cs="宋体"/>
          <w:snapToGrid w:val="0"/>
          <w:kern w:val="0"/>
          <w:szCs w:val="21"/>
          <w:highlight w:val="none"/>
        </w:rPr>
      </w:pPr>
      <w:r>
        <w:rPr>
          <w:rFonts w:hint="eastAsia" w:ascii="宋体" w:hAnsi="宋体" w:cs="宋体"/>
          <w:snapToGrid w:val="0"/>
          <w:kern w:val="0"/>
          <w:szCs w:val="21"/>
          <w:highlight w:val="none"/>
        </w:rPr>
        <w:t>营业执照、事业单位法人证书、社会团体法人登记证书或其他组织登记证明材料；</w:t>
      </w:r>
    </w:p>
    <w:p w14:paraId="13115497">
      <w:pPr>
        <w:pStyle w:val="20"/>
        <w:widowControl/>
        <w:numPr>
          <w:ilvl w:val="2"/>
          <w:numId w:val="3"/>
        </w:numPr>
        <w:adjustRightInd w:val="0"/>
        <w:snapToGrid w:val="0"/>
        <w:spacing w:after="0" w:line="360" w:lineRule="auto"/>
        <w:ind w:firstLine="403" w:firstLineChars="0"/>
        <w:jc w:val="left"/>
        <w:rPr>
          <w:rFonts w:ascii="宋体" w:hAnsi="宋体" w:cs="宋体"/>
          <w:snapToGrid w:val="0"/>
          <w:kern w:val="0"/>
          <w:szCs w:val="21"/>
          <w:highlight w:val="none"/>
        </w:rPr>
      </w:pPr>
      <w:r>
        <w:rPr>
          <w:rFonts w:hint="eastAsia" w:ascii="宋体" w:hAnsi="宋体" w:cs="宋体"/>
          <w:snapToGrid w:val="0"/>
          <w:kern w:val="0"/>
          <w:szCs w:val="21"/>
          <w:highlight w:val="none"/>
        </w:rPr>
        <w:t>其他资格条件证明材料</w:t>
      </w:r>
    </w:p>
    <w:p w14:paraId="10C99BFA">
      <w:pPr>
        <w:adjustRightInd w:val="0"/>
        <w:snapToGrid w:val="0"/>
        <w:spacing w:line="360" w:lineRule="auto"/>
        <w:ind w:firstLine="480"/>
        <w:rPr>
          <w:rFonts w:ascii="宋体" w:hAnsi="宋体" w:cs="宋体"/>
          <w:b/>
          <w:bCs/>
          <w:snapToGrid w:val="0"/>
          <w:kern w:val="0"/>
          <w:szCs w:val="21"/>
          <w:highlight w:val="none"/>
        </w:rPr>
      </w:pPr>
      <w:r>
        <w:rPr>
          <w:rFonts w:hint="eastAsia" w:ascii="宋体" w:hAnsi="宋体" w:cs="宋体"/>
          <w:b/>
          <w:bCs/>
          <w:snapToGrid w:val="0"/>
          <w:kern w:val="0"/>
          <w:szCs w:val="21"/>
          <w:highlight w:val="none"/>
        </w:rPr>
        <w:t>3.1.2商务报价文件包括下列内容：</w:t>
      </w:r>
    </w:p>
    <w:p w14:paraId="7E452FEE">
      <w:pPr>
        <w:pStyle w:val="20"/>
        <w:widowControl/>
        <w:numPr>
          <w:ilvl w:val="2"/>
          <w:numId w:val="4"/>
        </w:numPr>
        <w:adjustRightInd w:val="0"/>
        <w:snapToGrid w:val="0"/>
        <w:spacing w:after="0" w:line="360" w:lineRule="auto"/>
        <w:ind w:firstLineChars="0"/>
        <w:jc w:val="left"/>
        <w:rPr>
          <w:rFonts w:ascii="宋体" w:hAnsi="宋体" w:cs="宋体"/>
          <w:snapToGrid w:val="0"/>
          <w:kern w:val="0"/>
          <w:szCs w:val="21"/>
          <w:highlight w:val="none"/>
        </w:rPr>
      </w:pPr>
      <w:r>
        <w:rPr>
          <w:rFonts w:hint="eastAsia" w:ascii="宋体" w:hAnsi="宋体" w:cs="宋体"/>
          <w:snapToGrid w:val="0"/>
          <w:kern w:val="0"/>
          <w:szCs w:val="21"/>
          <w:highlight w:val="none"/>
        </w:rPr>
        <w:t>投标函</w:t>
      </w:r>
    </w:p>
    <w:p w14:paraId="0B17BB59">
      <w:pPr>
        <w:pStyle w:val="20"/>
        <w:widowControl/>
        <w:numPr>
          <w:ilvl w:val="2"/>
          <w:numId w:val="4"/>
        </w:numPr>
        <w:adjustRightInd w:val="0"/>
        <w:snapToGrid w:val="0"/>
        <w:spacing w:after="0" w:line="360" w:lineRule="auto"/>
        <w:ind w:firstLineChars="0"/>
        <w:jc w:val="left"/>
        <w:rPr>
          <w:rFonts w:ascii="宋体" w:hAnsi="宋体" w:cs="宋体"/>
          <w:snapToGrid w:val="0"/>
          <w:kern w:val="0"/>
          <w:szCs w:val="21"/>
          <w:highlight w:val="none"/>
        </w:rPr>
      </w:pPr>
      <w:r>
        <w:rPr>
          <w:rFonts w:hint="eastAsia" w:ascii="宋体" w:hAnsi="宋体" w:cs="宋体"/>
          <w:snapToGrid w:val="0"/>
          <w:kern w:val="0"/>
          <w:szCs w:val="21"/>
          <w:highlight w:val="none"/>
        </w:rPr>
        <w:t>投标报价明细表</w:t>
      </w:r>
    </w:p>
    <w:p w14:paraId="03E19350">
      <w:pPr>
        <w:pStyle w:val="20"/>
        <w:widowControl/>
        <w:numPr>
          <w:ilvl w:val="2"/>
          <w:numId w:val="4"/>
        </w:numPr>
        <w:adjustRightInd w:val="0"/>
        <w:snapToGrid w:val="0"/>
        <w:spacing w:after="0" w:line="360" w:lineRule="auto"/>
        <w:ind w:firstLineChars="0"/>
        <w:jc w:val="left"/>
        <w:rPr>
          <w:rFonts w:ascii="宋体" w:hAnsi="宋体" w:cs="宋体"/>
          <w:snapToGrid w:val="0"/>
          <w:kern w:val="0"/>
          <w:szCs w:val="21"/>
          <w:highlight w:val="none"/>
        </w:rPr>
      </w:pPr>
      <w:r>
        <w:rPr>
          <w:rFonts w:hint="eastAsia" w:ascii="宋体" w:hAnsi="宋体" w:cs="宋体"/>
          <w:snapToGrid w:val="0"/>
          <w:kern w:val="0"/>
          <w:szCs w:val="21"/>
          <w:highlight w:val="none"/>
        </w:rPr>
        <w:t>法定代表人身份证明或附有法定代表人和授权代表身份证明的授权委托书</w:t>
      </w:r>
    </w:p>
    <w:p w14:paraId="2CE8DFC0">
      <w:pPr>
        <w:pStyle w:val="20"/>
        <w:widowControl/>
        <w:numPr>
          <w:ilvl w:val="2"/>
          <w:numId w:val="4"/>
        </w:numPr>
        <w:adjustRightInd w:val="0"/>
        <w:snapToGrid w:val="0"/>
        <w:spacing w:after="0" w:line="360" w:lineRule="auto"/>
        <w:ind w:firstLineChars="0"/>
        <w:jc w:val="left"/>
        <w:rPr>
          <w:rFonts w:ascii="宋体" w:hAnsi="宋体" w:cs="宋体"/>
          <w:snapToGrid w:val="0"/>
          <w:kern w:val="0"/>
          <w:szCs w:val="21"/>
          <w:highlight w:val="none"/>
        </w:rPr>
      </w:pPr>
      <w:r>
        <w:rPr>
          <w:rFonts w:hint="eastAsia" w:ascii="宋体" w:hAnsi="宋体" w:cs="宋体"/>
          <w:snapToGrid w:val="0"/>
          <w:kern w:val="0"/>
          <w:szCs w:val="21"/>
          <w:highlight w:val="none"/>
        </w:rPr>
        <w:t>联合体协议书（若有）</w:t>
      </w:r>
    </w:p>
    <w:p w14:paraId="6459A3F0">
      <w:pPr>
        <w:pStyle w:val="20"/>
        <w:widowControl/>
        <w:numPr>
          <w:ilvl w:val="2"/>
          <w:numId w:val="4"/>
        </w:numPr>
        <w:adjustRightInd w:val="0"/>
        <w:snapToGrid w:val="0"/>
        <w:spacing w:after="0" w:line="360" w:lineRule="auto"/>
        <w:ind w:firstLineChars="0"/>
        <w:jc w:val="left"/>
        <w:rPr>
          <w:rFonts w:ascii="宋体" w:hAnsi="宋体" w:cs="宋体"/>
          <w:snapToGrid w:val="0"/>
          <w:kern w:val="0"/>
          <w:szCs w:val="21"/>
          <w:highlight w:val="none"/>
        </w:rPr>
      </w:pPr>
      <w:r>
        <w:rPr>
          <w:rFonts w:hint="eastAsia" w:ascii="宋体" w:hAnsi="宋体" w:cs="宋体"/>
          <w:snapToGrid w:val="0"/>
          <w:kern w:val="0"/>
          <w:szCs w:val="21"/>
          <w:highlight w:val="none"/>
        </w:rPr>
        <w:t>投标保证金缴存证明（若有）</w:t>
      </w:r>
    </w:p>
    <w:p w14:paraId="1B0CFFBF">
      <w:pPr>
        <w:pStyle w:val="20"/>
        <w:widowControl/>
        <w:numPr>
          <w:ilvl w:val="2"/>
          <w:numId w:val="4"/>
        </w:numPr>
        <w:adjustRightInd w:val="0"/>
        <w:snapToGrid w:val="0"/>
        <w:spacing w:after="0" w:line="360" w:lineRule="auto"/>
        <w:ind w:firstLineChars="0"/>
        <w:jc w:val="left"/>
        <w:rPr>
          <w:rFonts w:ascii="宋体" w:hAnsi="宋体" w:cs="宋体"/>
          <w:snapToGrid w:val="0"/>
          <w:kern w:val="0"/>
          <w:szCs w:val="21"/>
          <w:highlight w:val="none"/>
        </w:rPr>
      </w:pPr>
      <w:r>
        <w:rPr>
          <w:rFonts w:hint="eastAsia" w:ascii="宋体" w:hAnsi="宋体" w:cs="宋体"/>
          <w:snapToGrid w:val="0"/>
          <w:kern w:val="0"/>
          <w:szCs w:val="21"/>
          <w:highlight w:val="none"/>
        </w:rPr>
        <w:t>商务偏离表</w:t>
      </w:r>
    </w:p>
    <w:p w14:paraId="72DB2E92">
      <w:pPr>
        <w:pStyle w:val="20"/>
        <w:widowControl/>
        <w:numPr>
          <w:ilvl w:val="2"/>
          <w:numId w:val="4"/>
        </w:numPr>
        <w:adjustRightInd w:val="0"/>
        <w:snapToGrid w:val="0"/>
        <w:spacing w:after="0" w:line="360" w:lineRule="auto"/>
        <w:ind w:firstLineChars="0"/>
        <w:jc w:val="left"/>
        <w:rPr>
          <w:rFonts w:ascii="宋体" w:hAnsi="宋体" w:cs="宋体"/>
          <w:snapToGrid w:val="0"/>
          <w:kern w:val="0"/>
          <w:szCs w:val="21"/>
          <w:highlight w:val="none"/>
        </w:rPr>
      </w:pPr>
      <w:r>
        <w:rPr>
          <w:rFonts w:hint="eastAsia" w:ascii="宋体" w:hAnsi="宋体" w:cs="宋体"/>
          <w:snapToGrid w:val="0"/>
          <w:kern w:val="0"/>
          <w:szCs w:val="21"/>
          <w:highlight w:val="none"/>
        </w:rPr>
        <w:t>商务优惠条件及特殊承诺</w:t>
      </w:r>
    </w:p>
    <w:p w14:paraId="7548453D">
      <w:pPr>
        <w:adjustRightInd w:val="0"/>
        <w:snapToGrid w:val="0"/>
        <w:spacing w:line="360" w:lineRule="auto"/>
        <w:ind w:firstLine="480"/>
        <w:rPr>
          <w:rFonts w:ascii="宋体" w:hAnsi="宋体" w:cs="宋体"/>
          <w:b/>
          <w:bCs/>
          <w:snapToGrid w:val="0"/>
          <w:kern w:val="0"/>
          <w:szCs w:val="21"/>
          <w:highlight w:val="none"/>
        </w:rPr>
      </w:pPr>
      <w:r>
        <w:rPr>
          <w:rFonts w:hint="eastAsia" w:ascii="宋体" w:hAnsi="宋体" w:cs="宋体"/>
          <w:b/>
          <w:bCs/>
          <w:snapToGrid w:val="0"/>
          <w:kern w:val="0"/>
          <w:szCs w:val="21"/>
          <w:highlight w:val="none"/>
        </w:rPr>
        <w:t>3.1.3资信技术文件包括下列内容：</w:t>
      </w:r>
    </w:p>
    <w:p w14:paraId="62D31EAC">
      <w:pPr>
        <w:widowControl/>
        <w:numPr>
          <w:ilvl w:val="0"/>
          <w:numId w:val="5"/>
        </w:numPr>
        <w:adjustRightInd w:val="0"/>
        <w:snapToGrid w:val="0"/>
        <w:spacing w:line="360" w:lineRule="auto"/>
        <w:ind w:firstLine="424" w:firstLineChars="177"/>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投标人基本情况表</w:t>
      </w:r>
    </w:p>
    <w:p w14:paraId="4726CDF4">
      <w:pPr>
        <w:widowControl/>
        <w:numPr>
          <w:ilvl w:val="0"/>
          <w:numId w:val="5"/>
        </w:numPr>
        <w:adjustRightInd w:val="0"/>
        <w:snapToGrid w:val="0"/>
        <w:spacing w:line="360" w:lineRule="auto"/>
        <w:ind w:firstLine="424" w:firstLineChars="177"/>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招标人认为需要提供的资信资料</w:t>
      </w:r>
    </w:p>
    <w:p w14:paraId="1F4D554A">
      <w:pPr>
        <w:widowControl/>
        <w:numPr>
          <w:ilvl w:val="0"/>
          <w:numId w:val="5"/>
        </w:numPr>
        <w:adjustRightInd w:val="0"/>
        <w:snapToGrid w:val="0"/>
        <w:spacing w:line="360" w:lineRule="auto"/>
        <w:ind w:firstLine="424" w:firstLineChars="177"/>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投标人认为需要提供的其他资信资料</w:t>
      </w:r>
    </w:p>
    <w:p w14:paraId="1A0DBE19">
      <w:pPr>
        <w:widowControl/>
        <w:numPr>
          <w:ilvl w:val="0"/>
          <w:numId w:val="5"/>
        </w:numPr>
        <w:adjustRightInd w:val="0"/>
        <w:snapToGrid w:val="0"/>
        <w:spacing w:line="360" w:lineRule="auto"/>
        <w:ind w:firstLine="424" w:firstLineChars="177"/>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技术偏离表</w:t>
      </w:r>
    </w:p>
    <w:p w14:paraId="021204FF">
      <w:pPr>
        <w:widowControl/>
        <w:numPr>
          <w:ilvl w:val="0"/>
          <w:numId w:val="5"/>
        </w:numPr>
        <w:adjustRightInd w:val="0"/>
        <w:snapToGrid w:val="0"/>
        <w:spacing w:line="360" w:lineRule="auto"/>
        <w:ind w:firstLine="424" w:firstLineChars="177"/>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招标文件评分办法技术部分评分中要求的资料</w:t>
      </w:r>
    </w:p>
    <w:p w14:paraId="05263EAA">
      <w:pPr>
        <w:widowControl/>
        <w:numPr>
          <w:ilvl w:val="0"/>
          <w:numId w:val="5"/>
        </w:numPr>
        <w:adjustRightInd w:val="0"/>
        <w:snapToGrid w:val="0"/>
        <w:spacing w:line="360" w:lineRule="auto"/>
        <w:ind w:firstLine="424" w:firstLineChars="177"/>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技术优惠条件及特殊承诺</w:t>
      </w:r>
    </w:p>
    <w:p w14:paraId="1CC17AB5">
      <w:pPr>
        <w:widowControl/>
        <w:numPr>
          <w:ilvl w:val="0"/>
          <w:numId w:val="5"/>
        </w:numPr>
        <w:adjustRightInd w:val="0"/>
        <w:snapToGrid w:val="0"/>
        <w:spacing w:line="360" w:lineRule="auto"/>
        <w:ind w:firstLine="424" w:firstLineChars="177"/>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投标人认为有必要的其他内容</w:t>
      </w:r>
    </w:p>
    <w:p w14:paraId="7955E053">
      <w:pPr>
        <w:pStyle w:val="20"/>
        <w:adjustRightInd w:val="0"/>
        <w:snapToGrid w:val="0"/>
        <w:spacing w:after="0" w:line="360" w:lineRule="auto"/>
        <w:ind w:firstLine="480"/>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投标人在评标过程中作出的符合法律法规和招标文件规定的澄清确认，构成投标文件的组成部分。</w:t>
      </w:r>
    </w:p>
    <w:p w14:paraId="5EC17C8F">
      <w:pPr>
        <w:pStyle w:val="20"/>
        <w:adjustRightInd w:val="0"/>
        <w:snapToGrid w:val="0"/>
        <w:spacing w:after="0" w:line="360" w:lineRule="auto"/>
        <w:ind w:firstLine="480"/>
        <w:rPr>
          <w:rFonts w:cs="宋体" w:asciiTheme="minorEastAsia" w:hAnsiTheme="minorEastAsia" w:eastAsiaTheme="minorEastAsia"/>
          <w:snapToGrid w:val="0"/>
          <w:kern w:val="0"/>
          <w:szCs w:val="24"/>
          <w:highlight w:val="none"/>
        </w:rPr>
      </w:pPr>
      <w:r>
        <w:rPr>
          <w:rFonts w:cs="宋体" w:asciiTheme="minorEastAsia" w:hAnsiTheme="minorEastAsia" w:eastAsiaTheme="minorEastAsia"/>
          <w:snapToGrid w:val="0"/>
          <w:kern w:val="0"/>
          <w:szCs w:val="24"/>
          <w:highlight w:val="none"/>
        </w:rPr>
        <w:t>3.1.4</w:t>
      </w:r>
      <w:r>
        <w:rPr>
          <w:rFonts w:hint="eastAsia" w:cs="宋体" w:asciiTheme="minorEastAsia" w:hAnsiTheme="minorEastAsia" w:eastAsiaTheme="minorEastAsia"/>
          <w:snapToGrid w:val="0"/>
          <w:kern w:val="0"/>
          <w:szCs w:val="24"/>
          <w:highlight w:val="none"/>
        </w:rPr>
        <w:t>. 投标人须知前附表规定不接受联合体投标的，或投标人没有组成联合体的，投标文件不包括本章第</w:t>
      </w:r>
      <w:r>
        <w:rPr>
          <w:rFonts w:cs="宋体" w:asciiTheme="minorEastAsia" w:hAnsiTheme="minorEastAsia" w:eastAsiaTheme="minorEastAsia"/>
          <w:snapToGrid w:val="0"/>
          <w:kern w:val="0"/>
          <w:szCs w:val="24"/>
          <w:highlight w:val="none"/>
        </w:rPr>
        <w:t>3.1.2（4）目所指的联合体协议书。</w:t>
      </w:r>
    </w:p>
    <w:p w14:paraId="5FF52413">
      <w:pPr>
        <w:pStyle w:val="59"/>
        <w:ind w:firstLine="480"/>
        <w:rPr>
          <w:rFonts w:cs="宋体" w:asciiTheme="minorEastAsia" w:hAnsiTheme="minorEastAsia" w:eastAsiaTheme="minorEastAsia"/>
          <w:sz w:val="24"/>
          <w:szCs w:val="24"/>
          <w:highlight w:val="none"/>
        </w:rPr>
      </w:pPr>
      <w:r>
        <w:rPr>
          <w:rFonts w:cs="宋体" w:asciiTheme="minorEastAsia" w:hAnsiTheme="minorEastAsia" w:eastAsiaTheme="minorEastAsia"/>
          <w:snapToGrid w:val="0"/>
          <w:kern w:val="0"/>
          <w:sz w:val="24"/>
          <w:szCs w:val="24"/>
          <w:highlight w:val="none"/>
        </w:rPr>
        <w:t>3.1.5</w:t>
      </w:r>
      <w:r>
        <w:rPr>
          <w:rFonts w:hint="eastAsia" w:cs="宋体" w:asciiTheme="minorEastAsia" w:hAnsiTheme="minorEastAsia" w:eastAsiaTheme="minorEastAsia"/>
          <w:snapToGrid w:val="0"/>
          <w:kern w:val="0"/>
          <w:sz w:val="24"/>
          <w:szCs w:val="24"/>
          <w:highlight w:val="none"/>
        </w:rPr>
        <w:t>. 投标人须知前附表未要求提交投标保证金的，投标文件不包括本章第</w:t>
      </w:r>
      <w:r>
        <w:rPr>
          <w:rFonts w:cs="宋体" w:asciiTheme="minorEastAsia" w:hAnsiTheme="minorEastAsia" w:eastAsiaTheme="minorEastAsia"/>
          <w:snapToGrid w:val="0"/>
          <w:kern w:val="0"/>
          <w:sz w:val="24"/>
          <w:szCs w:val="24"/>
          <w:highlight w:val="none"/>
        </w:rPr>
        <w:t>3.1.2（5）所指的投标保证金缴存证明。</w:t>
      </w:r>
    </w:p>
    <w:p w14:paraId="705520A4">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hint="eastAsia" w:ascii="宋体" w:hAnsi="宋体"/>
          <w:b/>
          <w:bCs/>
          <w:snapToGrid w:val="0"/>
          <w:kern w:val="0"/>
          <w:szCs w:val="21"/>
          <w:highlight w:val="none"/>
        </w:rPr>
        <w:t>资格审查资料</w:t>
      </w:r>
    </w:p>
    <w:p w14:paraId="7FE628B0">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ascii="宋体" w:hAnsi="宋体"/>
          <w:snapToGrid w:val="0"/>
          <w:kern w:val="0"/>
          <w:szCs w:val="21"/>
          <w:highlight w:val="none"/>
        </w:rPr>
        <w:t>投标人应按本章第1.</w:t>
      </w:r>
      <w:r>
        <w:rPr>
          <w:rFonts w:hint="eastAsia" w:ascii="宋体" w:hAnsi="宋体"/>
          <w:snapToGrid w:val="0"/>
          <w:kern w:val="0"/>
          <w:szCs w:val="21"/>
          <w:highlight w:val="none"/>
        </w:rPr>
        <w:t>4</w:t>
      </w:r>
      <w:r>
        <w:rPr>
          <w:rFonts w:ascii="宋体" w:hAnsi="宋体"/>
          <w:snapToGrid w:val="0"/>
          <w:kern w:val="0"/>
          <w:szCs w:val="21"/>
          <w:highlight w:val="none"/>
        </w:rPr>
        <w:t>款</w:t>
      </w:r>
      <w:r>
        <w:rPr>
          <w:rFonts w:hint="eastAsia" w:ascii="宋体" w:hAnsi="宋体"/>
          <w:snapToGrid w:val="0"/>
          <w:kern w:val="0"/>
          <w:szCs w:val="21"/>
          <w:highlight w:val="none"/>
        </w:rPr>
        <w:t>要求</w:t>
      </w:r>
      <w:r>
        <w:rPr>
          <w:rFonts w:ascii="宋体" w:hAnsi="宋体"/>
          <w:snapToGrid w:val="0"/>
          <w:kern w:val="0"/>
          <w:szCs w:val="21"/>
          <w:highlight w:val="none"/>
        </w:rPr>
        <w:t>提供</w:t>
      </w:r>
      <w:r>
        <w:rPr>
          <w:rFonts w:hint="eastAsia" w:ascii="宋体" w:hAnsi="宋体"/>
          <w:snapToGrid w:val="0"/>
          <w:kern w:val="0"/>
          <w:szCs w:val="21"/>
          <w:highlight w:val="none"/>
        </w:rPr>
        <w:t>相关</w:t>
      </w:r>
      <w:r>
        <w:rPr>
          <w:rFonts w:ascii="宋体" w:hAnsi="宋体"/>
          <w:snapToGrid w:val="0"/>
          <w:kern w:val="0"/>
          <w:szCs w:val="21"/>
          <w:highlight w:val="none"/>
        </w:rPr>
        <w:t>资格审查资料。</w:t>
      </w:r>
    </w:p>
    <w:p w14:paraId="5D4926E0">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ascii="宋体" w:hAnsi="宋体"/>
          <w:snapToGrid w:val="0"/>
          <w:kern w:val="0"/>
          <w:szCs w:val="21"/>
          <w:highlight w:val="none"/>
        </w:rPr>
        <w:t>“</w:t>
      </w:r>
      <w:r>
        <w:rPr>
          <w:rFonts w:hint="eastAsia" w:ascii="宋体" w:hAnsi="宋体"/>
          <w:snapToGrid w:val="0"/>
          <w:kern w:val="0"/>
          <w:szCs w:val="21"/>
          <w:highlight w:val="none"/>
        </w:rPr>
        <w:t>资格文件</w:t>
      </w:r>
      <w:r>
        <w:rPr>
          <w:rFonts w:ascii="宋体" w:hAnsi="宋体"/>
          <w:snapToGrid w:val="0"/>
          <w:kern w:val="0"/>
          <w:szCs w:val="21"/>
          <w:highlight w:val="none"/>
        </w:rPr>
        <w:t>”</w:t>
      </w:r>
      <w:r>
        <w:rPr>
          <w:rFonts w:hint="eastAsia" w:ascii="宋体" w:hAnsi="宋体"/>
          <w:snapToGrid w:val="0"/>
          <w:kern w:val="0"/>
          <w:szCs w:val="21"/>
          <w:highlight w:val="none"/>
        </w:rPr>
        <w:t>中的“营业执照”等复印件是指</w:t>
      </w:r>
      <w:r>
        <w:rPr>
          <w:rFonts w:ascii="宋体" w:hAnsi="宋体"/>
          <w:snapToGrid w:val="0"/>
          <w:kern w:val="0"/>
          <w:szCs w:val="21"/>
          <w:highlight w:val="none"/>
        </w:rPr>
        <w:t>：</w:t>
      </w:r>
    </w:p>
    <w:p w14:paraId="676871C8">
      <w:pPr>
        <w:pStyle w:val="20"/>
        <w:widowControl/>
        <w:numPr>
          <w:ilvl w:val="0"/>
          <w:numId w:val="6"/>
        </w:numPr>
        <w:adjustRightInd w:val="0"/>
        <w:snapToGrid w:val="0"/>
        <w:spacing w:after="0" w:line="360" w:lineRule="auto"/>
        <w:ind w:firstLine="480"/>
        <w:jc w:val="left"/>
        <w:rPr>
          <w:rFonts w:ascii="宋体" w:hAnsi="宋体"/>
          <w:snapToGrid w:val="0"/>
          <w:kern w:val="0"/>
          <w:szCs w:val="21"/>
          <w:highlight w:val="none"/>
        </w:rPr>
      </w:pPr>
      <w:r>
        <w:rPr>
          <w:rFonts w:hint="eastAsia" w:ascii="宋体" w:hAnsi="宋体"/>
          <w:snapToGrid w:val="0"/>
          <w:kern w:val="0"/>
          <w:szCs w:val="21"/>
          <w:highlight w:val="none"/>
        </w:rPr>
        <w:t>投标人根据企业、非企业性质不同，可分别提供营业执照、事业单位法人证书、社会团体法人登记证书或其他组织登记证明文件的复印件；</w:t>
      </w:r>
    </w:p>
    <w:p w14:paraId="3622CF31">
      <w:pPr>
        <w:pStyle w:val="20"/>
        <w:widowControl/>
        <w:numPr>
          <w:ilvl w:val="0"/>
          <w:numId w:val="6"/>
        </w:numPr>
        <w:adjustRightInd w:val="0"/>
        <w:snapToGrid w:val="0"/>
        <w:spacing w:after="0" w:line="360" w:lineRule="auto"/>
        <w:ind w:firstLine="480"/>
        <w:jc w:val="left"/>
        <w:rPr>
          <w:rFonts w:ascii="宋体" w:hAnsi="宋体"/>
          <w:snapToGrid w:val="0"/>
          <w:kern w:val="0"/>
          <w:szCs w:val="21"/>
          <w:highlight w:val="none"/>
        </w:rPr>
      </w:pPr>
      <w:r>
        <w:rPr>
          <w:rFonts w:hint="eastAsia" w:ascii="宋体" w:hAnsi="宋体"/>
          <w:snapToGrid w:val="0"/>
          <w:kern w:val="0"/>
          <w:szCs w:val="21"/>
          <w:highlight w:val="none"/>
        </w:rPr>
        <w:t>保险、金融、电信、通信等特殊行业可视行业实际情况提供非独立法人的分公司登记证书及上级总公司唯一授权相关证明材料的复印件。</w:t>
      </w:r>
    </w:p>
    <w:p w14:paraId="0149CB54">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ascii="宋体" w:hAnsi="宋体"/>
          <w:snapToGrid w:val="0"/>
          <w:kern w:val="0"/>
          <w:szCs w:val="21"/>
          <w:highlight w:val="none"/>
        </w:rPr>
        <w:t>“</w:t>
      </w:r>
      <w:r>
        <w:rPr>
          <w:rFonts w:hint="eastAsia" w:ascii="宋体" w:hAnsi="宋体"/>
          <w:snapToGrid w:val="0"/>
          <w:kern w:val="0"/>
          <w:szCs w:val="21"/>
          <w:highlight w:val="none"/>
        </w:rPr>
        <w:t>资格文件</w:t>
      </w:r>
      <w:r>
        <w:rPr>
          <w:rFonts w:ascii="宋体" w:hAnsi="宋体"/>
          <w:snapToGrid w:val="0"/>
          <w:kern w:val="0"/>
          <w:szCs w:val="21"/>
          <w:highlight w:val="none"/>
        </w:rPr>
        <w:t>”</w:t>
      </w:r>
      <w:r>
        <w:rPr>
          <w:rFonts w:hint="eastAsia" w:ascii="宋体" w:hAnsi="宋体"/>
          <w:snapToGrid w:val="0"/>
          <w:kern w:val="0"/>
          <w:szCs w:val="21"/>
          <w:highlight w:val="none"/>
        </w:rPr>
        <w:t>中的“其他资格条件证明材料”</w:t>
      </w:r>
      <w:r>
        <w:rPr>
          <w:rFonts w:ascii="宋体" w:hAnsi="宋体"/>
          <w:snapToGrid w:val="0"/>
          <w:kern w:val="0"/>
          <w:szCs w:val="21"/>
          <w:highlight w:val="none"/>
        </w:rPr>
        <w:t>应</w:t>
      </w:r>
      <w:r>
        <w:rPr>
          <w:rFonts w:hint="eastAsia" w:ascii="宋体" w:hAnsi="宋体"/>
          <w:snapToGrid w:val="0"/>
          <w:kern w:val="0"/>
          <w:szCs w:val="21"/>
          <w:highlight w:val="none"/>
        </w:rPr>
        <w:t>提供与项目的特殊要求存在实质性关联的相关特定行业资格许可证或授权许可证的证书复印件，或招标人认为确需增加的其他资格条件相关的合同、业绩证明材料。</w:t>
      </w:r>
    </w:p>
    <w:p w14:paraId="05DDDB72">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bookmarkStart w:id="60" w:name="_Toc32225"/>
      <w:r>
        <w:rPr>
          <w:rFonts w:hint="eastAsia" w:ascii="宋体" w:hAnsi="宋体"/>
          <w:b/>
          <w:bCs/>
          <w:snapToGrid w:val="0"/>
          <w:kern w:val="0"/>
          <w:szCs w:val="21"/>
          <w:highlight w:val="none"/>
        </w:rPr>
        <w:t>投标报价</w:t>
      </w:r>
      <w:bookmarkEnd w:id="60"/>
    </w:p>
    <w:p w14:paraId="05391483">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bookmarkStart w:id="61" w:name="_Toc13307"/>
      <w:r>
        <w:rPr>
          <w:rFonts w:ascii="宋体" w:hAnsi="宋体"/>
          <w:snapToGrid w:val="0"/>
          <w:kern w:val="0"/>
          <w:szCs w:val="21"/>
          <w:highlight w:val="none"/>
        </w:rPr>
        <w:t>投标人应按第</w:t>
      </w:r>
      <w:r>
        <w:rPr>
          <w:rFonts w:hint="eastAsia" w:ascii="宋体" w:hAnsi="宋体"/>
          <w:snapToGrid w:val="0"/>
          <w:kern w:val="0"/>
          <w:szCs w:val="21"/>
          <w:highlight w:val="none"/>
        </w:rPr>
        <w:t>六</w:t>
      </w:r>
      <w:r>
        <w:rPr>
          <w:rFonts w:ascii="宋体" w:hAnsi="宋体"/>
          <w:snapToGrid w:val="0"/>
          <w:kern w:val="0"/>
          <w:szCs w:val="21"/>
          <w:highlight w:val="none"/>
        </w:rPr>
        <w:t>章“投标文件格式”的要求在</w:t>
      </w:r>
      <w:r>
        <w:rPr>
          <w:rFonts w:hint="eastAsia" w:ascii="宋体" w:hAnsi="宋体"/>
          <w:snapToGrid w:val="0"/>
          <w:kern w:val="0"/>
          <w:szCs w:val="21"/>
          <w:highlight w:val="none"/>
        </w:rPr>
        <w:t>“</w:t>
      </w:r>
      <w:r>
        <w:rPr>
          <w:rFonts w:ascii="宋体" w:hAnsi="宋体"/>
          <w:snapToGrid w:val="0"/>
          <w:kern w:val="0"/>
          <w:szCs w:val="21"/>
          <w:highlight w:val="none"/>
        </w:rPr>
        <w:t>投标函</w:t>
      </w:r>
      <w:r>
        <w:rPr>
          <w:rFonts w:hint="eastAsia" w:ascii="宋体" w:hAnsi="宋体"/>
          <w:snapToGrid w:val="0"/>
          <w:kern w:val="0"/>
          <w:szCs w:val="21"/>
          <w:highlight w:val="none"/>
        </w:rPr>
        <w:t>”</w:t>
      </w:r>
      <w:r>
        <w:rPr>
          <w:rFonts w:ascii="宋体" w:hAnsi="宋体"/>
          <w:snapToGrid w:val="0"/>
          <w:kern w:val="0"/>
          <w:szCs w:val="21"/>
          <w:highlight w:val="none"/>
        </w:rPr>
        <w:t>中进行报价</w:t>
      </w:r>
      <w:r>
        <w:rPr>
          <w:rFonts w:hint="eastAsia" w:ascii="宋体" w:hAnsi="宋体"/>
          <w:snapToGrid w:val="0"/>
          <w:kern w:val="0"/>
          <w:szCs w:val="21"/>
          <w:highlight w:val="none"/>
        </w:rPr>
        <w:t>。有关本项目建设或采购所需的所有费用均计入报价。《投标函》是报价的唯一载体。投标文件中价格全部采用人民币报价。</w:t>
      </w:r>
    </w:p>
    <w:p w14:paraId="604F7129">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ascii="宋体" w:hAnsi="宋体"/>
          <w:snapToGrid w:val="0"/>
          <w:kern w:val="0"/>
          <w:szCs w:val="21"/>
          <w:highlight w:val="none"/>
        </w:rPr>
        <w:t>投标人应充分了解该项目的总体情况以及影响投标报价的其他要素。</w:t>
      </w:r>
    </w:p>
    <w:p w14:paraId="3EB07E09">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ascii="宋体" w:hAnsi="宋体"/>
          <w:snapToGrid w:val="0"/>
          <w:kern w:val="0"/>
          <w:szCs w:val="21"/>
          <w:highlight w:val="none"/>
        </w:rPr>
        <w:t>招标人设有最高投标限价的，投标人的投标报价不得超过最高投标限价，最高投标限价在投标人须知前附表中载明。</w:t>
      </w:r>
    </w:p>
    <w:p w14:paraId="68CD0B8C">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ascii="宋体" w:hAnsi="宋体"/>
          <w:snapToGrid w:val="0"/>
          <w:kern w:val="0"/>
          <w:szCs w:val="21"/>
          <w:highlight w:val="none"/>
        </w:rPr>
        <w:t>投标报价的</w:t>
      </w:r>
      <w:r>
        <w:rPr>
          <w:rFonts w:hint="eastAsia" w:ascii="宋体" w:hAnsi="宋体"/>
          <w:snapToGrid w:val="0"/>
          <w:kern w:val="0"/>
          <w:szCs w:val="21"/>
          <w:highlight w:val="none"/>
        </w:rPr>
        <w:t>具体</w:t>
      </w:r>
      <w:r>
        <w:rPr>
          <w:rFonts w:ascii="宋体" w:hAnsi="宋体"/>
          <w:snapToGrid w:val="0"/>
          <w:kern w:val="0"/>
          <w:szCs w:val="21"/>
          <w:highlight w:val="none"/>
        </w:rPr>
        <w:t>要求</w:t>
      </w:r>
      <w:r>
        <w:rPr>
          <w:rFonts w:hint="eastAsia" w:ascii="宋体" w:hAnsi="宋体"/>
          <w:snapToGrid w:val="0"/>
          <w:kern w:val="0"/>
          <w:szCs w:val="21"/>
          <w:highlight w:val="none"/>
        </w:rPr>
        <w:t>详</w:t>
      </w:r>
      <w:r>
        <w:rPr>
          <w:rFonts w:ascii="宋体" w:hAnsi="宋体"/>
          <w:snapToGrid w:val="0"/>
          <w:kern w:val="0"/>
          <w:szCs w:val="21"/>
          <w:highlight w:val="none"/>
        </w:rPr>
        <w:t>见</w:t>
      </w:r>
      <w:r>
        <w:rPr>
          <w:rFonts w:hint="eastAsia" w:ascii="宋体" w:hAnsi="宋体"/>
          <w:snapToGrid w:val="0"/>
          <w:kern w:val="0"/>
          <w:szCs w:val="21"/>
          <w:highlight w:val="none"/>
        </w:rPr>
        <w:t>第三章“用户需求书”</w:t>
      </w:r>
      <w:r>
        <w:rPr>
          <w:rFonts w:ascii="宋体" w:hAnsi="宋体"/>
          <w:snapToGrid w:val="0"/>
          <w:kern w:val="0"/>
          <w:szCs w:val="21"/>
          <w:highlight w:val="none"/>
        </w:rPr>
        <w:t>。</w:t>
      </w:r>
    </w:p>
    <w:bookmarkEnd w:id="61"/>
    <w:p w14:paraId="173FA032">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bookmarkStart w:id="62" w:name="_Toc29989"/>
      <w:r>
        <w:rPr>
          <w:rFonts w:hint="eastAsia" w:ascii="宋体" w:hAnsi="宋体"/>
          <w:b/>
          <w:bCs/>
          <w:snapToGrid w:val="0"/>
          <w:kern w:val="0"/>
          <w:szCs w:val="21"/>
          <w:highlight w:val="none"/>
        </w:rPr>
        <w:t>投标文件的编制</w:t>
      </w:r>
      <w:bookmarkEnd w:id="62"/>
    </w:p>
    <w:p w14:paraId="1586256B">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投标文件应按第六章“投标文件格式”进行编写，如有必要，可以增加附页，作为投标文件的组成部分。其中，投标函在满足招标文件实质性要求的基础上，可以提出比招标文件要求更有利于招标人的承诺。投标文件应尽量避免涂改、行间插字或删除。</w:t>
      </w:r>
    </w:p>
    <w:p w14:paraId="34117774">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投标要求</w:t>
      </w:r>
    </w:p>
    <w:p w14:paraId="2AFC84A5">
      <w:pPr>
        <w:pStyle w:val="20"/>
        <w:adjustRightInd w:val="0"/>
        <w:snapToGrid w:val="0"/>
        <w:spacing w:after="0" w:line="360" w:lineRule="auto"/>
        <w:ind w:firstLine="480"/>
        <w:rPr>
          <w:rFonts w:ascii="宋体" w:hAnsi="宋体"/>
          <w:snapToGrid w:val="0"/>
          <w:kern w:val="0"/>
          <w:szCs w:val="21"/>
          <w:highlight w:val="none"/>
        </w:rPr>
      </w:pPr>
      <w:r>
        <w:rPr>
          <w:rFonts w:hint="eastAsia" w:ascii="宋体" w:hAnsi="宋体"/>
          <w:snapToGrid w:val="0"/>
          <w:kern w:val="0"/>
          <w:szCs w:val="21"/>
          <w:highlight w:val="none"/>
        </w:rPr>
        <w:t>（1）电子投标文件签字或盖章的具体要求见投标人须知前附表。</w:t>
      </w:r>
    </w:p>
    <w:p w14:paraId="44DF1EE7">
      <w:pPr>
        <w:pStyle w:val="20"/>
        <w:adjustRightInd w:val="0"/>
        <w:snapToGrid w:val="0"/>
        <w:spacing w:after="0" w:line="360" w:lineRule="auto"/>
        <w:ind w:firstLine="480"/>
        <w:rPr>
          <w:rFonts w:ascii="宋体" w:hAnsi="宋体"/>
          <w:snapToGrid w:val="0"/>
          <w:kern w:val="0"/>
          <w:szCs w:val="21"/>
          <w:highlight w:val="none"/>
        </w:rPr>
      </w:pPr>
      <w:r>
        <w:rPr>
          <w:rFonts w:hint="eastAsia" w:ascii="宋体" w:hAnsi="宋体"/>
          <w:snapToGrid w:val="0"/>
          <w:kern w:val="0"/>
          <w:szCs w:val="21"/>
          <w:highlight w:val="none"/>
        </w:rPr>
        <w:t>（2）电子投标文件制作要求见投标人须知前附表。</w:t>
      </w:r>
    </w:p>
    <w:p w14:paraId="5A60D961">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投标文件格式</w:t>
      </w:r>
    </w:p>
    <w:p w14:paraId="18473385">
      <w:pPr>
        <w:pStyle w:val="20"/>
        <w:adjustRightInd w:val="0"/>
        <w:snapToGrid w:val="0"/>
        <w:spacing w:after="0" w:line="360" w:lineRule="auto"/>
        <w:ind w:firstLine="480"/>
        <w:rPr>
          <w:rFonts w:ascii="宋体" w:hAnsi="宋体"/>
          <w:snapToGrid w:val="0"/>
          <w:kern w:val="0"/>
          <w:szCs w:val="21"/>
          <w:highlight w:val="none"/>
        </w:rPr>
      </w:pPr>
      <w:r>
        <w:rPr>
          <w:rFonts w:hint="eastAsia" w:ascii="宋体" w:hAnsi="宋体"/>
          <w:snapToGrid w:val="0"/>
          <w:kern w:val="0"/>
          <w:szCs w:val="21"/>
          <w:highlight w:val="none"/>
        </w:rPr>
        <w:t>投标文件包括本须知第3.1条中规定的内容，投标人提交的投标文件应使用招标文件所提供的投标文件全部格式(表格可以按同样格式扩展)。</w:t>
      </w:r>
    </w:p>
    <w:p w14:paraId="111DE26E">
      <w:pPr>
        <w:pStyle w:val="4"/>
        <w:widowControl/>
        <w:numPr>
          <w:ilvl w:val="1"/>
          <w:numId w:val="2"/>
        </w:numPr>
        <w:tabs>
          <w:tab w:val="left" w:pos="420"/>
          <w:tab w:val="clear" w:pos="0"/>
        </w:tabs>
        <w:spacing w:before="240" w:beforeLines="0" w:after="120" w:afterLines="0" w:line="360" w:lineRule="auto"/>
        <w:ind w:firstLineChars="0"/>
        <w:rPr>
          <w:rFonts w:eastAsia="宋体"/>
          <w:sz w:val="24"/>
          <w:highlight w:val="none"/>
        </w:rPr>
      </w:pPr>
      <w:bookmarkStart w:id="63" w:name="_Toc10499"/>
      <w:bookmarkStart w:id="64" w:name="_Toc18930"/>
      <w:bookmarkStart w:id="65" w:name="_Toc26140"/>
      <w:r>
        <w:rPr>
          <w:rFonts w:hint="eastAsia" w:eastAsia="宋体"/>
          <w:sz w:val="24"/>
          <w:highlight w:val="none"/>
        </w:rPr>
        <w:t>投标</w:t>
      </w:r>
      <w:bookmarkEnd w:id="63"/>
      <w:bookmarkEnd w:id="64"/>
      <w:bookmarkEnd w:id="65"/>
    </w:p>
    <w:bookmarkEnd w:id="58"/>
    <w:bookmarkEnd w:id="59"/>
    <w:p w14:paraId="477431E5">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bookmarkStart w:id="66" w:name="_Toc649"/>
      <w:r>
        <w:rPr>
          <w:rFonts w:hint="eastAsia" w:ascii="宋体" w:hAnsi="宋体"/>
          <w:b/>
          <w:bCs/>
          <w:snapToGrid w:val="0"/>
          <w:kern w:val="0"/>
          <w:szCs w:val="21"/>
          <w:highlight w:val="none"/>
        </w:rPr>
        <w:t>招标公告</w:t>
      </w:r>
    </w:p>
    <w:p w14:paraId="4C2CD811">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招标公告发布网站：见投标人须知前附表。</w:t>
      </w:r>
    </w:p>
    <w:p w14:paraId="578A8431">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hint="eastAsia" w:ascii="宋体" w:hAnsi="宋体"/>
          <w:b/>
          <w:bCs/>
          <w:snapToGrid w:val="0"/>
          <w:kern w:val="0"/>
          <w:szCs w:val="21"/>
          <w:highlight w:val="none"/>
        </w:rPr>
        <w:t>招标文件获取</w:t>
      </w:r>
    </w:p>
    <w:p w14:paraId="5E043E0A">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招标文件获取、要求：见投标人须知前附表。</w:t>
      </w:r>
    </w:p>
    <w:p w14:paraId="1A906F2A">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hint="eastAsia" w:ascii="宋体" w:hAnsi="宋体"/>
          <w:b/>
          <w:bCs/>
          <w:snapToGrid w:val="0"/>
          <w:kern w:val="0"/>
          <w:szCs w:val="21"/>
          <w:highlight w:val="none"/>
        </w:rPr>
        <w:t>踏勘现场</w:t>
      </w:r>
    </w:p>
    <w:p w14:paraId="0553B482">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投标人须知前附表规定组织踏勘现场的，招标人按投标人须知前附表规定的时间、地点组织投标人踏勘项目现场。未参加现场踏勘不作为否定投标人资格的理由。</w:t>
      </w:r>
    </w:p>
    <w:p w14:paraId="56985E17">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投标人踏勘现场发生的费用自理。 除招标人的原因外，投标人自行负责在踏勘现场中所发生的人员伤亡和财产损失。</w:t>
      </w:r>
    </w:p>
    <w:p w14:paraId="3222E5A9">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招标人在踏勘现场中介绍的项目情况和提供的资料，仅供投标人在编制投标文件时参考，招标人不对投标人据此作出的判断和决策负责。</w:t>
      </w:r>
    </w:p>
    <w:p w14:paraId="7D4B752D">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hint="eastAsia" w:ascii="宋体" w:hAnsi="宋体"/>
          <w:b/>
          <w:bCs/>
          <w:snapToGrid w:val="0"/>
          <w:kern w:val="0"/>
          <w:szCs w:val="21"/>
          <w:highlight w:val="none"/>
        </w:rPr>
        <w:t>投标预备会</w:t>
      </w:r>
    </w:p>
    <w:p w14:paraId="0BE6513D">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如招标人认为有必要召开投标预备会，潜在投标人按投标人须知前附表规定的时间、地点自行派出代表参加招标人组织的投标预备会。未出席投标预备会不作为否定投标人资格的理由。</w:t>
      </w:r>
    </w:p>
    <w:p w14:paraId="76D21E54">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投标预备会的目的是澄清、解答投标人在查阅招标文件后和现场踏勘中可能提出的任何方面的问题，如有必要，招标人将就投标人提出的问题以答疑的形式在投标预备会上进行解释。</w:t>
      </w:r>
    </w:p>
    <w:p w14:paraId="5660FD9A">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招标人在投标预备会上所做出的澄清和解答，以书面答复为准，该答疑纪要文件构成招标文件的一部分，具有约束作用，并按本须知第2.3.2项要求予以公布并通知。</w:t>
      </w:r>
    </w:p>
    <w:p w14:paraId="105ABA3D">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bookmarkStart w:id="67" w:name="_Toc30464"/>
      <w:bookmarkStart w:id="68" w:name="_Toc360398511"/>
      <w:r>
        <w:rPr>
          <w:rFonts w:hint="eastAsia" w:ascii="宋体" w:hAnsi="宋体"/>
          <w:b/>
          <w:bCs/>
          <w:snapToGrid w:val="0"/>
          <w:kern w:val="0"/>
          <w:szCs w:val="21"/>
          <w:highlight w:val="none"/>
        </w:rPr>
        <w:t>投标保证金</w:t>
      </w:r>
      <w:bookmarkEnd w:id="67"/>
      <w:bookmarkEnd w:id="68"/>
    </w:p>
    <w:p w14:paraId="0213497E">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投标人应提供前附表中的投标保证金，作为投标文件的一个组成部分。投标保证金可以用支票、银行汇票等的形式缴纳。</w:t>
      </w:r>
    </w:p>
    <w:p w14:paraId="44B51458">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代理机构将拒绝未能按规定时间和数额提交投标保证金的投标人。</w:t>
      </w:r>
    </w:p>
    <w:p w14:paraId="4E64B765">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中标人按要求与招标人签订合同，经代理机构鉴证，全额退还其投标保证金。未中标人的投标保证金将在发布中标公告之日起五个工作日后无异议，全额退还。</w:t>
      </w:r>
    </w:p>
    <w:p w14:paraId="657E6AA5">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如有下列情形之一的，投标保证金将不予退还：</w:t>
      </w:r>
    </w:p>
    <w:p w14:paraId="483D1319">
      <w:pPr>
        <w:widowControl/>
        <w:numPr>
          <w:ilvl w:val="5"/>
          <w:numId w:val="2"/>
        </w:numPr>
        <w:spacing w:line="360" w:lineRule="auto"/>
        <w:ind w:firstLine="482"/>
        <w:jc w:val="left"/>
        <w:rPr>
          <w:rFonts w:cs="宋体" w:asciiTheme="minorEastAsia" w:hAnsiTheme="minorEastAsia" w:eastAsiaTheme="minorEastAsia"/>
          <w:b/>
          <w:bCs/>
          <w:highlight w:val="none"/>
        </w:rPr>
      </w:pPr>
      <w:r>
        <w:rPr>
          <w:rFonts w:hint="eastAsia" w:cs="宋体" w:asciiTheme="minorEastAsia" w:hAnsiTheme="minorEastAsia" w:eastAsiaTheme="minorEastAsia"/>
          <w:b/>
          <w:bCs/>
          <w:highlight w:val="none"/>
        </w:rPr>
        <w:t>投标截止时间以后投标人在投标有效期内撤销投标文件的；</w:t>
      </w:r>
    </w:p>
    <w:p w14:paraId="1B8DC865">
      <w:pPr>
        <w:widowControl/>
        <w:numPr>
          <w:ilvl w:val="5"/>
          <w:numId w:val="2"/>
        </w:numPr>
        <w:spacing w:line="360" w:lineRule="auto"/>
        <w:ind w:firstLine="482"/>
        <w:jc w:val="left"/>
        <w:rPr>
          <w:rFonts w:cs="宋体" w:asciiTheme="minorEastAsia" w:hAnsiTheme="minorEastAsia" w:eastAsiaTheme="minorEastAsia"/>
          <w:b/>
          <w:bCs/>
          <w:highlight w:val="none"/>
        </w:rPr>
      </w:pPr>
      <w:r>
        <w:rPr>
          <w:rFonts w:hint="eastAsia" w:cs="宋体" w:asciiTheme="minorEastAsia" w:hAnsiTheme="minorEastAsia" w:eastAsiaTheme="minorEastAsia"/>
          <w:b/>
          <w:bCs/>
          <w:highlight w:val="none"/>
        </w:rPr>
        <w:t>中标人无正当理由不与招标人订立合同或者在签订合同时向招标人提出附加条件或者不按照招标文件要求提交履约保证金，无故放弃中标资格的；</w:t>
      </w:r>
    </w:p>
    <w:p w14:paraId="3943E1BC">
      <w:pPr>
        <w:widowControl/>
        <w:numPr>
          <w:ilvl w:val="5"/>
          <w:numId w:val="2"/>
        </w:numPr>
        <w:spacing w:line="360" w:lineRule="auto"/>
        <w:ind w:firstLine="482"/>
        <w:jc w:val="left"/>
        <w:rPr>
          <w:rFonts w:cs="宋体" w:asciiTheme="minorEastAsia" w:hAnsiTheme="minorEastAsia" w:eastAsiaTheme="minorEastAsia"/>
          <w:b/>
          <w:bCs/>
          <w:highlight w:val="none"/>
        </w:rPr>
      </w:pPr>
      <w:r>
        <w:rPr>
          <w:rFonts w:hint="eastAsia" w:cs="宋体" w:asciiTheme="minorEastAsia" w:hAnsiTheme="minorEastAsia" w:eastAsiaTheme="minorEastAsia"/>
          <w:b/>
          <w:bCs/>
          <w:highlight w:val="none"/>
        </w:rPr>
        <w:t>投标人在投标过程中弄虚作假，提供虚假材料的；</w:t>
      </w:r>
    </w:p>
    <w:p w14:paraId="2849C6C7">
      <w:pPr>
        <w:widowControl/>
        <w:numPr>
          <w:ilvl w:val="5"/>
          <w:numId w:val="2"/>
        </w:numPr>
        <w:spacing w:line="360" w:lineRule="auto"/>
        <w:ind w:firstLine="482"/>
        <w:jc w:val="left"/>
        <w:rPr>
          <w:rFonts w:cs="宋体" w:asciiTheme="minorEastAsia" w:hAnsiTheme="minorEastAsia" w:eastAsiaTheme="minorEastAsia"/>
          <w:b/>
          <w:bCs/>
          <w:highlight w:val="none"/>
        </w:rPr>
      </w:pPr>
      <w:r>
        <w:rPr>
          <w:rFonts w:hint="eastAsia" w:cs="宋体" w:asciiTheme="minorEastAsia" w:hAnsiTheme="minorEastAsia" w:eastAsiaTheme="minorEastAsia"/>
          <w:b/>
          <w:bCs/>
          <w:highlight w:val="none"/>
        </w:rPr>
        <w:t>投标人存在其他严重扰乱招标投标正常秩序的违法行为的。</w:t>
      </w:r>
    </w:p>
    <w:p w14:paraId="486EB30A">
      <w:pPr>
        <w:widowControl/>
        <w:numPr>
          <w:ilvl w:val="5"/>
          <w:numId w:val="2"/>
        </w:numPr>
        <w:spacing w:line="360" w:lineRule="auto"/>
        <w:ind w:firstLine="482"/>
        <w:jc w:val="left"/>
        <w:rPr>
          <w:rFonts w:cs="宋体" w:asciiTheme="minorEastAsia" w:hAnsiTheme="minorEastAsia" w:eastAsiaTheme="minorEastAsia"/>
          <w:b/>
          <w:bCs/>
          <w:highlight w:val="none"/>
        </w:rPr>
      </w:pPr>
      <w:r>
        <w:rPr>
          <w:rFonts w:hint="eastAsia" w:cs="宋体" w:asciiTheme="minorEastAsia" w:hAnsiTheme="minorEastAsia" w:eastAsiaTheme="minorEastAsia"/>
          <w:b/>
          <w:bCs/>
          <w:highlight w:val="none"/>
        </w:rPr>
        <w:t>投标人有</w:t>
      </w:r>
      <w:r>
        <w:rPr>
          <w:rFonts w:hint="eastAsia" w:cs="宋体" w:asciiTheme="minorEastAsia" w:hAnsiTheme="minorEastAsia" w:eastAsiaTheme="minorEastAsia"/>
          <w:b/>
          <w:bCs/>
          <w:highlight w:val="none"/>
          <w:lang w:eastAsia="zh-CN"/>
        </w:rPr>
        <w:t>相互</w:t>
      </w:r>
      <w:r>
        <w:rPr>
          <w:rFonts w:hint="eastAsia" w:cs="宋体" w:asciiTheme="minorEastAsia" w:hAnsiTheme="minorEastAsia" w:eastAsiaTheme="minorEastAsia"/>
          <w:b/>
          <w:bCs/>
          <w:highlight w:val="none"/>
        </w:rPr>
        <w:t>串标行为或视为串标行为或以他人名义响应或者以其他方式弄虚作假参与响应的，取消该投标人及授权代表人</w:t>
      </w:r>
      <w:r>
        <w:rPr>
          <w:rFonts w:cs="宋体" w:asciiTheme="minorEastAsia" w:hAnsiTheme="minorEastAsia" w:eastAsiaTheme="minorEastAsia"/>
          <w:b/>
          <w:bCs/>
          <w:highlight w:val="none"/>
        </w:rPr>
        <w:t>1年至2年参加杭州市交通投资集团有限公司范围内采购项目的响应资格，采购保证金不予退还。</w:t>
      </w:r>
    </w:p>
    <w:p w14:paraId="6BC3C2E8">
      <w:pPr>
        <w:widowControl/>
        <w:numPr>
          <w:ilvl w:val="5"/>
          <w:numId w:val="2"/>
        </w:numPr>
        <w:spacing w:line="360" w:lineRule="auto"/>
        <w:ind w:firstLine="482"/>
        <w:jc w:val="left"/>
        <w:rPr>
          <w:rFonts w:cs="宋体" w:asciiTheme="minorEastAsia" w:hAnsiTheme="minorEastAsia" w:eastAsiaTheme="minorEastAsia"/>
          <w:b/>
          <w:bCs/>
          <w:highlight w:val="none"/>
        </w:rPr>
      </w:pPr>
      <w:r>
        <w:rPr>
          <w:rFonts w:hint="eastAsia" w:cs="宋体" w:asciiTheme="minorEastAsia" w:hAnsiTheme="minorEastAsia" w:eastAsiaTheme="minorEastAsia"/>
          <w:b/>
          <w:bCs/>
          <w:highlight w:val="none"/>
        </w:rPr>
        <w:t>投标人采用不正当的手段骗取</w:t>
      </w:r>
      <w:r>
        <w:rPr>
          <w:highlight w:val="none"/>
        </w:rPr>
        <w:fldChar w:fldCharType="begin"/>
      </w:r>
      <w:r>
        <w:rPr>
          <w:highlight w:val="none"/>
        </w:rPr>
        <w:instrText xml:space="preserve"> HYPERLINK "http://baike.baidu.com/view/1291848.htm" \t "_blank" </w:instrText>
      </w:r>
      <w:r>
        <w:rPr>
          <w:highlight w:val="none"/>
        </w:rPr>
        <w:fldChar w:fldCharType="separate"/>
      </w:r>
      <w:r>
        <w:rPr>
          <w:rFonts w:hint="eastAsia" w:cs="宋体" w:asciiTheme="minorEastAsia" w:hAnsiTheme="minorEastAsia" w:eastAsiaTheme="minorEastAsia"/>
          <w:b/>
          <w:bCs/>
          <w:highlight w:val="none"/>
        </w:rPr>
        <w:t>中标</w:t>
      </w:r>
      <w:r>
        <w:rPr>
          <w:rFonts w:hint="eastAsia" w:cs="宋体" w:asciiTheme="minorEastAsia" w:hAnsiTheme="minorEastAsia" w:eastAsiaTheme="minorEastAsia"/>
          <w:b/>
          <w:bCs/>
          <w:highlight w:val="none"/>
        </w:rPr>
        <w:fldChar w:fldCharType="end"/>
      </w:r>
      <w:r>
        <w:rPr>
          <w:rFonts w:hint="eastAsia" w:cs="宋体" w:asciiTheme="minorEastAsia" w:hAnsiTheme="minorEastAsia" w:eastAsiaTheme="minorEastAsia"/>
          <w:b/>
          <w:bCs/>
          <w:highlight w:val="none"/>
        </w:rPr>
        <w:t>；</w:t>
      </w:r>
    </w:p>
    <w:p w14:paraId="7B26E5F7">
      <w:pPr>
        <w:widowControl/>
        <w:numPr>
          <w:ilvl w:val="5"/>
          <w:numId w:val="2"/>
        </w:numPr>
        <w:spacing w:line="360" w:lineRule="auto"/>
        <w:ind w:firstLine="482"/>
        <w:jc w:val="left"/>
        <w:rPr>
          <w:rFonts w:cs="宋体" w:asciiTheme="minorEastAsia" w:hAnsiTheme="minorEastAsia" w:eastAsiaTheme="minorEastAsia"/>
          <w:b/>
          <w:bCs/>
          <w:highlight w:val="none"/>
        </w:rPr>
      </w:pPr>
      <w:r>
        <w:rPr>
          <w:rFonts w:hint="eastAsia" w:cs="宋体" w:asciiTheme="minorEastAsia" w:hAnsiTheme="minorEastAsia" w:eastAsiaTheme="minorEastAsia"/>
          <w:b/>
          <w:bCs/>
          <w:highlight w:val="none"/>
        </w:rPr>
        <w:t>法律法规规定的其他不予退回的。</w:t>
      </w:r>
    </w:p>
    <w:p w14:paraId="303EB34F">
      <w:pPr>
        <w:pStyle w:val="20"/>
        <w:adjustRightInd w:val="0"/>
        <w:snapToGrid w:val="0"/>
        <w:spacing w:after="0" w:line="360" w:lineRule="auto"/>
        <w:ind w:firstLine="482"/>
        <w:rPr>
          <w:rFonts w:ascii="宋体" w:hAnsi="宋体"/>
          <w:b/>
          <w:bCs/>
          <w:snapToGrid w:val="0"/>
          <w:kern w:val="0"/>
          <w:szCs w:val="21"/>
          <w:highlight w:val="none"/>
        </w:rPr>
      </w:pPr>
      <w:r>
        <w:rPr>
          <w:rFonts w:hint="eastAsia" w:ascii="宋体" w:hAnsi="宋体"/>
          <w:b/>
          <w:bCs/>
          <w:snapToGrid w:val="0"/>
          <w:kern w:val="0"/>
          <w:szCs w:val="21"/>
          <w:highlight w:val="none"/>
        </w:rPr>
        <w:t>对不予退还或没收的投标保证金，将根据有关规定统一上缴招标人或转入指定账户。</w:t>
      </w:r>
    </w:p>
    <w:p w14:paraId="132B4074">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因项目中止、异议、投诉暂停招标投标活动期间，本招标项目的投标保证金暂不退还，待恢复招标后仍按原规定处理；投标人有违法行为，在调查处理期间本招标项目的投标保证金暂不退还，待处理结果明确后按规定处理。</w:t>
      </w:r>
    </w:p>
    <w:p w14:paraId="239934EC">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hint="eastAsia" w:ascii="宋体" w:hAnsi="宋体"/>
          <w:b/>
          <w:bCs/>
          <w:snapToGrid w:val="0"/>
          <w:kern w:val="0"/>
          <w:szCs w:val="21"/>
          <w:highlight w:val="none"/>
        </w:rPr>
        <w:t>样品提供</w:t>
      </w:r>
    </w:p>
    <w:p w14:paraId="300F9121">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本项目投标样品提供的要求：见投标人须知前附表。</w:t>
      </w:r>
    </w:p>
    <w:p w14:paraId="3FB8605E">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hint="eastAsia" w:ascii="宋体" w:hAnsi="宋体"/>
          <w:b/>
          <w:bCs/>
          <w:snapToGrid w:val="0"/>
          <w:kern w:val="0"/>
          <w:szCs w:val="21"/>
          <w:highlight w:val="none"/>
        </w:rPr>
        <w:t>投标文件的密封和标识</w:t>
      </w:r>
      <w:bookmarkEnd w:id="66"/>
    </w:p>
    <w:p w14:paraId="35B170E3">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标文件的密封及标记要求：见投标人须知前附表。</w:t>
      </w:r>
    </w:p>
    <w:p w14:paraId="663A2F82">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bookmarkStart w:id="69" w:name="_Toc16616"/>
      <w:r>
        <w:rPr>
          <w:rFonts w:hint="eastAsia" w:ascii="宋体" w:hAnsi="宋体"/>
          <w:b/>
          <w:bCs/>
          <w:snapToGrid w:val="0"/>
          <w:kern w:val="0"/>
          <w:szCs w:val="21"/>
          <w:highlight w:val="none"/>
        </w:rPr>
        <w:t>投标文件的递交</w:t>
      </w:r>
      <w:bookmarkEnd w:id="69"/>
    </w:p>
    <w:p w14:paraId="57A67C2E">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投标人应在本须知前附表规定的投标截止时间前、规定的投标文件递交地点递交投标文件。</w:t>
      </w:r>
    </w:p>
    <w:p w14:paraId="3A04085E">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除投标人须知前附表另有规定外，投标人有效递交的投标文件不予退还。</w:t>
      </w:r>
    </w:p>
    <w:p w14:paraId="25EF4A33">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bookmarkStart w:id="70" w:name="_Toc26099"/>
      <w:r>
        <w:rPr>
          <w:rFonts w:hint="eastAsia" w:ascii="宋体" w:hAnsi="宋体"/>
          <w:b/>
          <w:bCs/>
          <w:snapToGrid w:val="0"/>
          <w:kern w:val="0"/>
          <w:szCs w:val="21"/>
          <w:highlight w:val="none"/>
        </w:rPr>
        <w:t>投标文件的补充、修改、撤回</w:t>
      </w:r>
      <w:bookmarkEnd w:id="70"/>
      <w:r>
        <w:rPr>
          <w:rFonts w:hint="eastAsia" w:ascii="宋体" w:hAnsi="宋体"/>
          <w:b/>
          <w:bCs/>
          <w:snapToGrid w:val="0"/>
          <w:kern w:val="0"/>
          <w:szCs w:val="21"/>
          <w:highlight w:val="none"/>
        </w:rPr>
        <w:t>和撤销</w:t>
      </w:r>
    </w:p>
    <w:p w14:paraId="4579CEAB">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投标人递交投标文件以后，在规定的投标截止时间之前，投标人可以补充、修改或撤回已递交的投标文件，但应以书面形式通知招标人。</w:t>
      </w:r>
    </w:p>
    <w:p w14:paraId="35251A26">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投标人补充、修改或撤回已递交投标文件的书面通知应按照本须知第3条、第4条的有关规定进行编制、密封、标识和递交，并标明“补充修改”或“撤回”字样。</w:t>
      </w:r>
    </w:p>
    <w:p w14:paraId="6BEC742B">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补充、修改的内容为投标文件的组成部分。补充、修改的内容与投标文件不一致的，以补充、修改的内容为准。</w:t>
      </w:r>
    </w:p>
    <w:p w14:paraId="281E2691">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在投标截止时间以后，不能补充、修改投标文件。投标截止时间以后至招标文件规定的投标有效期内，投标人不能撤销投标文件。</w:t>
      </w:r>
    </w:p>
    <w:p w14:paraId="7FC26EFB">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hint="eastAsia" w:ascii="宋体" w:hAnsi="宋体"/>
          <w:b/>
          <w:bCs/>
          <w:snapToGrid w:val="0"/>
          <w:kern w:val="0"/>
          <w:szCs w:val="21"/>
          <w:highlight w:val="none"/>
        </w:rPr>
        <w:t>投标有效期</w:t>
      </w:r>
    </w:p>
    <w:p w14:paraId="50ADD90B">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除投标人须知前附表另有规定外，投标有效期为120天。投标人的投标文件中承诺的投标有效期不得少于招标文件中载明的投标有效期。</w:t>
      </w:r>
    </w:p>
    <w:p w14:paraId="559CE9CC">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在投标有效期内，投标人撤销投标文件的，应承担招标文件和法律规定的责任。</w:t>
      </w:r>
    </w:p>
    <w:p w14:paraId="165D9977">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hint="eastAsia" w:ascii="宋体" w:hAnsi="宋体"/>
          <w:snapToGrid w:val="0"/>
          <w:kern w:val="0"/>
          <w:szCs w:val="21"/>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银行同期存款利息。在延长的投标有效期内本须知第 4.5款关于投标保证金的退还与不予退还的规定仍然适用。</w:t>
      </w:r>
    </w:p>
    <w:p w14:paraId="5E689041">
      <w:pPr>
        <w:pStyle w:val="4"/>
        <w:keepNext w:val="0"/>
        <w:keepLines w:val="0"/>
        <w:numPr>
          <w:ilvl w:val="1"/>
          <w:numId w:val="2"/>
        </w:numPr>
        <w:tabs>
          <w:tab w:val="left" w:pos="420"/>
          <w:tab w:val="clear" w:pos="0"/>
        </w:tabs>
        <w:spacing w:before="240" w:beforeLines="0" w:after="120" w:afterLines="0" w:line="360" w:lineRule="auto"/>
        <w:ind w:firstLineChars="0"/>
        <w:rPr>
          <w:rFonts w:eastAsia="宋体"/>
          <w:sz w:val="24"/>
          <w:highlight w:val="none"/>
        </w:rPr>
      </w:pPr>
      <w:bookmarkStart w:id="71" w:name="_Toc29641"/>
      <w:bookmarkStart w:id="72" w:name="_Toc8532"/>
      <w:bookmarkStart w:id="73" w:name="_Toc29084"/>
      <w:bookmarkStart w:id="74" w:name="_Toc9017"/>
      <w:r>
        <w:rPr>
          <w:rFonts w:hint="eastAsia" w:eastAsia="宋体"/>
          <w:sz w:val="24"/>
          <w:highlight w:val="none"/>
        </w:rPr>
        <w:t>开标</w:t>
      </w:r>
      <w:bookmarkEnd w:id="71"/>
      <w:bookmarkEnd w:id="72"/>
      <w:bookmarkEnd w:id="73"/>
      <w:bookmarkEnd w:id="74"/>
    </w:p>
    <w:p w14:paraId="7DDE7CD7">
      <w:pPr>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bookmarkStart w:id="75" w:name="_Toc15123"/>
      <w:r>
        <w:rPr>
          <w:rFonts w:hint="eastAsia" w:ascii="宋体" w:hAnsi="宋体"/>
          <w:b/>
          <w:bCs/>
          <w:snapToGrid w:val="0"/>
          <w:kern w:val="0"/>
          <w:szCs w:val="21"/>
          <w:highlight w:val="none"/>
        </w:rPr>
        <w:t>投标文件开启</w:t>
      </w:r>
      <w:bookmarkEnd w:id="75"/>
    </w:p>
    <w:p w14:paraId="3469D097">
      <w:pPr>
        <w:pStyle w:val="20"/>
        <w:numPr>
          <w:ilvl w:val="3"/>
          <w:numId w:val="2"/>
        </w:numPr>
        <w:adjustRightInd w:val="0"/>
        <w:snapToGrid w:val="0"/>
        <w:spacing w:after="0" w:line="360" w:lineRule="auto"/>
        <w:ind w:firstLineChars="0"/>
        <w:rPr>
          <w:rFonts w:ascii="宋体" w:hAnsi="宋体" w:cs="宋体"/>
          <w:szCs w:val="21"/>
          <w:highlight w:val="none"/>
        </w:rPr>
      </w:pPr>
      <w:bookmarkStart w:id="76" w:name="_Toc31578"/>
      <w:r>
        <w:rPr>
          <w:rFonts w:hint="eastAsia" w:ascii="宋体" w:hAnsi="宋体" w:cs="宋体"/>
          <w:szCs w:val="21"/>
          <w:highlight w:val="none"/>
        </w:rPr>
        <w:t>招标代理</w:t>
      </w:r>
      <w:r>
        <w:rPr>
          <w:rFonts w:hint="eastAsia" w:ascii="宋体" w:hAnsi="宋体" w:cs="宋体"/>
          <w:snapToGrid w:val="0"/>
          <w:kern w:val="0"/>
          <w:szCs w:val="21"/>
          <w:highlight w:val="none"/>
        </w:rPr>
        <w:t>机构</w:t>
      </w:r>
      <w:r>
        <w:rPr>
          <w:rFonts w:hint="eastAsia" w:ascii="宋体" w:hAnsi="宋体" w:cs="宋体"/>
          <w:szCs w:val="21"/>
          <w:highlight w:val="none"/>
        </w:rPr>
        <w:t>按照招标文件规定的时间通过电子交易平台组织开标，所有投标人均应当准时在线参加。</w:t>
      </w:r>
      <w:r>
        <w:rPr>
          <w:rFonts w:hint="eastAsia" w:ascii="宋体" w:hAnsi="宋体" w:cs="宋体"/>
          <w:b/>
          <w:bCs/>
          <w:szCs w:val="21"/>
          <w:highlight w:val="none"/>
        </w:rPr>
        <w:t>投标人不足3家的，不得开启响应文件。</w:t>
      </w:r>
    </w:p>
    <w:p w14:paraId="2A688B46">
      <w:pPr>
        <w:pStyle w:val="20"/>
        <w:numPr>
          <w:ilvl w:val="3"/>
          <w:numId w:val="2"/>
        </w:numPr>
        <w:adjustRightInd w:val="0"/>
        <w:snapToGrid w:val="0"/>
        <w:spacing w:after="0" w:line="360" w:lineRule="auto"/>
        <w:ind w:firstLineChars="0"/>
        <w:rPr>
          <w:rFonts w:ascii="宋体" w:hAnsi="宋体" w:cs="宋体"/>
          <w:szCs w:val="21"/>
          <w:highlight w:val="none"/>
        </w:rPr>
      </w:pPr>
      <w:r>
        <w:rPr>
          <w:rFonts w:hint="eastAsia" w:ascii="宋体" w:hAnsi="宋体" w:cs="宋体"/>
          <w:szCs w:val="21"/>
          <w:highlight w:val="none"/>
        </w:rPr>
        <w:t>投标文件开启时，电子交易平台按投标文件开启时间自动提取所有投标文件。招标代理机构依托电子交易平台发起开始解密指令，投标人按照平台提示和招标文件的规定在半小时内完成在线解密。</w:t>
      </w:r>
    </w:p>
    <w:p w14:paraId="14019440">
      <w:pPr>
        <w:pStyle w:val="20"/>
        <w:numPr>
          <w:ilvl w:val="3"/>
          <w:numId w:val="2"/>
        </w:numPr>
        <w:adjustRightInd w:val="0"/>
        <w:snapToGrid w:val="0"/>
        <w:spacing w:after="0" w:line="360" w:lineRule="auto"/>
        <w:ind w:firstLineChars="0"/>
        <w:rPr>
          <w:rFonts w:ascii="宋体" w:hAnsi="宋体" w:cs="宋体"/>
          <w:szCs w:val="21"/>
          <w:highlight w:val="none"/>
        </w:rPr>
      </w:pPr>
      <w:r>
        <w:rPr>
          <w:rFonts w:hint="eastAsia" w:ascii="宋体" w:hAnsi="宋体" w:cs="宋体"/>
          <w:szCs w:val="21"/>
          <w:highlight w:val="none"/>
        </w:rPr>
        <w:t>投标文件未按时解密，投标人提供了备份投标文件的，以备份投标文件作为依据，否则视为投标文件撤回。投标文件已按时解密的，备份投标文件自动失效。</w:t>
      </w:r>
    </w:p>
    <w:p w14:paraId="01CD758D">
      <w:pPr>
        <w:pStyle w:val="47"/>
        <w:ind w:firstLine="240"/>
        <w:rPr>
          <w:rFonts w:asciiTheme="minorEastAsia" w:hAnsiTheme="minorEastAsia" w:eastAsiaTheme="minorEastAsia"/>
          <w:highlight w:val="none"/>
        </w:rPr>
      </w:pPr>
      <w:r>
        <w:rPr>
          <w:rFonts w:cs="宋体" w:asciiTheme="minorEastAsia" w:hAnsiTheme="minorEastAsia" w:eastAsiaTheme="minorEastAsia"/>
          <w:szCs w:val="21"/>
          <w:highlight w:val="none"/>
        </w:rPr>
        <w:t>5.1.4.</w:t>
      </w:r>
      <w:r>
        <w:rPr>
          <w:rFonts w:hint="eastAsia" w:cs="宋体" w:asciiTheme="minorEastAsia" w:hAnsiTheme="minorEastAsia" w:eastAsiaTheme="minorEastAsia"/>
          <w:szCs w:val="21"/>
          <w:highlight w:val="none"/>
        </w:rPr>
        <w:t xml:space="preserve"> 具体参见前附表。</w:t>
      </w:r>
    </w:p>
    <w:p w14:paraId="5A3A478A">
      <w:pPr>
        <w:pStyle w:val="4"/>
        <w:widowControl/>
        <w:numPr>
          <w:ilvl w:val="1"/>
          <w:numId w:val="2"/>
        </w:numPr>
        <w:tabs>
          <w:tab w:val="left" w:pos="420"/>
          <w:tab w:val="clear" w:pos="0"/>
        </w:tabs>
        <w:spacing w:before="240" w:beforeLines="0" w:after="120" w:afterLines="0" w:line="360" w:lineRule="auto"/>
        <w:ind w:firstLineChars="0"/>
        <w:rPr>
          <w:rFonts w:eastAsia="宋体"/>
          <w:sz w:val="24"/>
          <w:highlight w:val="none"/>
        </w:rPr>
      </w:pPr>
      <w:bookmarkStart w:id="77" w:name="_Toc30479"/>
      <w:bookmarkStart w:id="78" w:name="_Toc7763"/>
      <w:bookmarkStart w:id="79" w:name="_Toc10439"/>
      <w:r>
        <w:rPr>
          <w:rFonts w:hint="eastAsia" w:eastAsia="宋体"/>
          <w:sz w:val="24"/>
          <w:highlight w:val="none"/>
        </w:rPr>
        <w:t>评标</w:t>
      </w:r>
      <w:bookmarkEnd w:id="76"/>
      <w:bookmarkEnd w:id="77"/>
      <w:bookmarkEnd w:id="78"/>
      <w:bookmarkEnd w:id="79"/>
    </w:p>
    <w:p w14:paraId="130B5D76">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bookmarkStart w:id="80" w:name="_Toc10279"/>
      <w:r>
        <w:rPr>
          <w:rFonts w:hint="eastAsia" w:ascii="宋体" w:hAnsi="宋体"/>
          <w:b/>
          <w:bCs/>
          <w:snapToGrid w:val="0"/>
          <w:kern w:val="0"/>
          <w:szCs w:val="21"/>
          <w:highlight w:val="none"/>
        </w:rPr>
        <w:t>评标委员会的组建</w:t>
      </w:r>
    </w:p>
    <w:bookmarkEnd w:id="80"/>
    <w:p w14:paraId="0239FB97">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评标工作由招标人依法组建的评标委员会负责。评标委员会由招标人的代表和有关技术、经济方面的专家组成。评标委员会成员人数以及技术、经济方面专家的组成方式、产生程序见投标人须知前附表。评标委员会根据招标文件和有关规定，履行评标工作职责。</w:t>
      </w:r>
    </w:p>
    <w:p w14:paraId="0AC9B578">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评标委员会组成成员与投标人有下列利害关系之一的，应当回避：</w:t>
      </w:r>
    </w:p>
    <w:p w14:paraId="56794C33">
      <w:pPr>
        <w:pStyle w:val="20"/>
        <w:widowControl/>
        <w:numPr>
          <w:ilvl w:val="5"/>
          <w:numId w:val="2"/>
        </w:numPr>
        <w:tabs>
          <w:tab w:val="left" w:pos="0"/>
        </w:tabs>
        <w:adjustRightInd w:val="0"/>
        <w:snapToGrid w:val="0"/>
        <w:spacing w:after="0" w:line="360" w:lineRule="auto"/>
        <w:ind w:firstLineChars="0"/>
        <w:jc w:val="left"/>
        <w:rPr>
          <w:rFonts w:ascii="宋体" w:hAnsi="宋体"/>
          <w:snapToGrid w:val="0"/>
          <w:kern w:val="0"/>
          <w:szCs w:val="21"/>
          <w:highlight w:val="none"/>
        </w:rPr>
      </w:pPr>
      <w:r>
        <w:rPr>
          <w:rFonts w:hint="eastAsia" w:ascii="宋体" w:hAnsi="宋体"/>
          <w:snapToGrid w:val="0"/>
          <w:kern w:val="0"/>
          <w:szCs w:val="21"/>
          <w:highlight w:val="none"/>
        </w:rPr>
        <w:t>参加项目评标前3年内与投标人存在劳动关系；</w:t>
      </w:r>
    </w:p>
    <w:p w14:paraId="4D6DD6AB">
      <w:pPr>
        <w:pStyle w:val="20"/>
        <w:widowControl/>
        <w:numPr>
          <w:ilvl w:val="5"/>
          <w:numId w:val="2"/>
        </w:numPr>
        <w:tabs>
          <w:tab w:val="left" w:pos="0"/>
        </w:tabs>
        <w:adjustRightInd w:val="0"/>
        <w:snapToGrid w:val="0"/>
        <w:spacing w:after="0" w:line="360" w:lineRule="auto"/>
        <w:ind w:firstLineChars="0"/>
        <w:jc w:val="left"/>
        <w:rPr>
          <w:rFonts w:ascii="宋体" w:hAnsi="宋体"/>
          <w:snapToGrid w:val="0"/>
          <w:kern w:val="0"/>
          <w:szCs w:val="21"/>
          <w:highlight w:val="none"/>
        </w:rPr>
      </w:pPr>
      <w:r>
        <w:rPr>
          <w:rFonts w:hint="eastAsia" w:ascii="宋体" w:hAnsi="宋体"/>
          <w:snapToGrid w:val="0"/>
          <w:kern w:val="0"/>
          <w:szCs w:val="21"/>
          <w:highlight w:val="none"/>
        </w:rPr>
        <w:t>参加项目评标前3年内担任投标人的董事、监事；</w:t>
      </w:r>
    </w:p>
    <w:p w14:paraId="37F19176">
      <w:pPr>
        <w:pStyle w:val="20"/>
        <w:widowControl/>
        <w:numPr>
          <w:ilvl w:val="5"/>
          <w:numId w:val="2"/>
        </w:numPr>
        <w:tabs>
          <w:tab w:val="left" w:pos="0"/>
        </w:tabs>
        <w:adjustRightInd w:val="0"/>
        <w:snapToGrid w:val="0"/>
        <w:spacing w:after="0" w:line="360" w:lineRule="auto"/>
        <w:ind w:firstLineChars="0"/>
        <w:jc w:val="left"/>
        <w:rPr>
          <w:rFonts w:ascii="宋体" w:hAnsi="宋体"/>
          <w:snapToGrid w:val="0"/>
          <w:kern w:val="0"/>
          <w:szCs w:val="21"/>
          <w:highlight w:val="none"/>
        </w:rPr>
      </w:pPr>
      <w:r>
        <w:rPr>
          <w:rFonts w:hint="eastAsia" w:ascii="宋体" w:hAnsi="宋体"/>
          <w:snapToGrid w:val="0"/>
          <w:kern w:val="0"/>
          <w:szCs w:val="21"/>
          <w:highlight w:val="none"/>
        </w:rPr>
        <w:t>参加项目评标前3年内是投标人的控股股东或者实际控制人；</w:t>
      </w:r>
    </w:p>
    <w:p w14:paraId="6C9BA22D">
      <w:pPr>
        <w:pStyle w:val="20"/>
        <w:widowControl/>
        <w:numPr>
          <w:ilvl w:val="5"/>
          <w:numId w:val="2"/>
        </w:numPr>
        <w:tabs>
          <w:tab w:val="left" w:pos="0"/>
        </w:tabs>
        <w:adjustRightInd w:val="0"/>
        <w:snapToGrid w:val="0"/>
        <w:spacing w:after="0" w:line="360" w:lineRule="auto"/>
        <w:ind w:firstLineChars="0"/>
        <w:jc w:val="left"/>
        <w:rPr>
          <w:rFonts w:ascii="宋体" w:hAnsi="宋体"/>
          <w:snapToGrid w:val="0"/>
          <w:kern w:val="0"/>
          <w:szCs w:val="21"/>
          <w:highlight w:val="none"/>
        </w:rPr>
      </w:pPr>
      <w:r>
        <w:rPr>
          <w:rFonts w:hint="eastAsia" w:ascii="宋体" w:hAnsi="宋体"/>
          <w:snapToGrid w:val="0"/>
          <w:kern w:val="0"/>
          <w:szCs w:val="21"/>
          <w:highlight w:val="none"/>
        </w:rPr>
        <w:t>参加项目论证、项目主管部门或者行政监督部门的人员；</w:t>
      </w:r>
    </w:p>
    <w:p w14:paraId="600DF767">
      <w:pPr>
        <w:pStyle w:val="20"/>
        <w:widowControl/>
        <w:numPr>
          <w:ilvl w:val="5"/>
          <w:numId w:val="2"/>
        </w:numPr>
        <w:tabs>
          <w:tab w:val="left" w:pos="0"/>
        </w:tabs>
        <w:adjustRightInd w:val="0"/>
        <w:snapToGrid w:val="0"/>
        <w:spacing w:after="0" w:line="360" w:lineRule="auto"/>
        <w:ind w:firstLineChars="0"/>
        <w:jc w:val="left"/>
        <w:rPr>
          <w:rFonts w:ascii="宋体" w:hAnsi="宋体"/>
          <w:snapToGrid w:val="0"/>
          <w:kern w:val="0"/>
          <w:szCs w:val="21"/>
          <w:highlight w:val="none"/>
        </w:rPr>
      </w:pPr>
      <w:r>
        <w:rPr>
          <w:rFonts w:hint="eastAsia" w:ascii="宋体" w:hAnsi="宋体"/>
          <w:snapToGrid w:val="0"/>
          <w:kern w:val="0"/>
          <w:szCs w:val="21"/>
          <w:highlight w:val="none"/>
        </w:rPr>
        <w:t>与投标人的法定代表人或者负责人有夫妻、直系血亲、三代以内旁系血亲或者近姻亲关系；</w:t>
      </w:r>
    </w:p>
    <w:p w14:paraId="5CCB4F72">
      <w:pPr>
        <w:pStyle w:val="20"/>
        <w:widowControl/>
        <w:numPr>
          <w:ilvl w:val="5"/>
          <w:numId w:val="2"/>
        </w:numPr>
        <w:tabs>
          <w:tab w:val="left" w:pos="0"/>
        </w:tabs>
        <w:adjustRightInd w:val="0"/>
        <w:snapToGrid w:val="0"/>
        <w:spacing w:after="0" w:line="360" w:lineRule="auto"/>
        <w:ind w:firstLineChars="0"/>
        <w:jc w:val="left"/>
        <w:rPr>
          <w:rFonts w:ascii="宋体" w:hAnsi="宋体"/>
          <w:snapToGrid w:val="0"/>
          <w:kern w:val="0"/>
          <w:szCs w:val="21"/>
          <w:highlight w:val="none"/>
        </w:rPr>
      </w:pPr>
      <w:r>
        <w:rPr>
          <w:rFonts w:hint="eastAsia" w:ascii="宋体" w:hAnsi="宋体"/>
          <w:snapToGrid w:val="0"/>
          <w:kern w:val="0"/>
          <w:szCs w:val="21"/>
          <w:highlight w:val="none"/>
        </w:rPr>
        <w:t>与投标人有其他可能影响招标活动公平、公正进行的关系。</w:t>
      </w:r>
    </w:p>
    <w:p w14:paraId="43355467">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评标过程中，评标委员会成员有回避事由、擅离职守或者因健康原因不能继续评标的，应当及时更换。被更换的评标委员会成员作出的评审结论无效，由更换后的评标委员会成员重新进行评审。</w:t>
      </w:r>
    </w:p>
    <w:p w14:paraId="2717A873">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ascii="宋体" w:hAnsi="宋体"/>
          <w:b/>
          <w:bCs/>
          <w:snapToGrid w:val="0"/>
          <w:kern w:val="0"/>
          <w:szCs w:val="21"/>
          <w:highlight w:val="none"/>
        </w:rPr>
        <w:t>评标</w:t>
      </w:r>
      <w:r>
        <w:rPr>
          <w:rFonts w:hint="eastAsia" w:ascii="宋体" w:hAnsi="宋体"/>
          <w:b/>
          <w:bCs/>
          <w:snapToGrid w:val="0"/>
          <w:kern w:val="0"/>
          <w:szCs w:val="21"/>
          <w:highlight w:val="none"/>
        </w:rPr>
        <w:t>原则</w:t>
      </w:r>
    </w:p>
    <w:p w14:paraId="4F68C891">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评标活动遵循公平、公正、科学和择优的原则。</w:t>
      </w:r>
    </w:p>
    <w:p w14:paraId="2F5A47B8">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hint="eastAsia" w:ascii="宋体" w:hAnsi="宋体"/>
          <w:b/>
          <w:bCs/>
          <w:snapToGrid w:val="0"/>
          <w:kern w:val="0"/>
          <w:szCs w:val="21"/>
          <w:highlight w:val="none"/>
        </w:rPr>
        <w:t>评标会议</w:t>
      </w:r>
    </w:p>
    <w:p w14:paraId="46DF7E13">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评标委员会原则上要推选一位组长（招标人代表不得担任评标委员会组长），评标委员会组长负责组织评标工作。</w:t>
      </w:r>
    </w:p>
    <w:p w14:paraId="2238CA9D">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本项目采用的评标办法及否决投标条款见投标人须知前附表。评标委员会按照第四章“评标方法及评价标准”规定的方法、评审因素、标准和程序对投标文件进行客观、公正的评审和比较。第四章“评标方法及评价标准”没有规定的方法、评审因素和标准，不作为评标依据。</w:t>
      </w:r>
    </w:p>
    <w:p w14:paraId="0F06F8F3">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评标完成后，评标委员会应当向招标人提交书面评标报告和中标候选人名单。评标委员会推荐中标候选人的人数见投标人须知前附表。</w:t>
      </w:r>
    </w:p>
    <w:p w14:paraId="413CC4E9">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评标委员会对投标文件作出的评审结论，应当符合有关</w:t>
      </w:r>
      <w:r>
        <w:rPr>
          <w:rFonts w:hint="eastAsia" w:ascii="宋体" w:hAnsi="宋体" w:cs="宋体"/>
          <w:snapToGrid w:val="0"/>
          <w:kern w:val="0"/>
          <w:szCs w:val="21"/>
          <w:highlight w:val="none"/>
          <w:lang w:eastAsia="zh-CN"/>
        </w:rPr>
        <w:t>法律法规</w:t>
      </w:r>
      <w:r>
        <w:rPr>
          <w:rFonts w:hint="eastAsia" w:ascii="宋体" w:hAnsi="宋体" w:cs="宋体"/>
          <w:snapToGrid w:val="0"/>
          <w:kern w:val="0"/>
          <w:szCs w:val="21"/>
          <w:highlight w:val="none"/>
        </w:rPr>
        <w:t>和招标文件的规定。评标委员会成员对所提出的评审意见承担个人责任。</w:t>
      </w:r>
    </w:p>
    <w:p w14:paraId="31E8B89C">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hint="eastAsia" w:ascii="宋体" w:hAnsi="宋体"/>
          <w:b/>
          <w:bCs/>
          <w:snapToGrid w:val="0"/>
          <w:kern w:val="0"/>
          <w:szCs w:val="21"/>
          <w:highlight w:val="none"/>
        </w:rPr>
        <w:t>评标过程的保密</w:t>
      </w:r>
    </w:p>
    <w:p w14:paraId="22BA7656">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评标会议采用保密方式进行。评标过程中凡是与投标文件评审和比较、中标候选人推荐等评审有关的情况，以及涉及国家秘密和商业秘密信息，评标委员会成员、招标人和招标代理机构工作人员、相关监督人员等与评标有关的人员均应严格保密。</w:t>
      </w:r>
    </w:p>
    <w:p w14:paraId="49784CBB">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评标工作现场进行全过程录音录像，录音录像资料以存档备查。</w:t>
      </w:r>
    </w:p>
    <w:p w14:paraId="1AEB4776">
      <w:pPr>
        <w:pStyle w:val="4"/>
        <w:widowControl/>
        <w:numPr>
          <w:ilvl w:val="1"/>
          <w:numId w:val="2"/>
        </w:numPr>
        <w:tabs>
          <w:tab w:val="left" w:pos="420"/>
          <w:tab w:val="clear" w:pos="0"/>
        </w:tabs>
        <w:spacing w:before="240" w:beforeLines="0" w:after="120" w:afterLines="0" w:line="360" w:lineRule="auto"/>
        <w:ind w:firstLineChars="0"/>
        <w:rPr>
          <w:rFonts w:eastAsia="宋体"/>
          <w:sz w:val="24"/>
          <w:highlight w:val="none"/>
        </w:rPr>
      </w:pPr>
      <w:bookmarkStart w:id="81" w:name="_Toc19198"/>
      <w:bookmarkStart w:id="82" w:name="_Toc28300"/>
      <w:bookmarkStart w:id="83" w:name="_Toc11987"/>
      <w:r>
        <w:rPr>
          <w:rFonts w:hint="eastAsia" w:eastAsia="宋体"/>
          <w:sz w:val="24"/>
          <w:highlight w:val="none"/>
        </w:rPr>
        <w:t>定标</w:t>
      </w:r>
      <w:bookmarkEnd w:id="81"/>
      <w:bookmarkEnd w:id="82"/>
      <w:bookmarkEnd w:id="83"/>
    </w:p>
    <w:p w14:paraId="4A2B759D">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bookmarkStart w:id="84" w:name="_Toc18809"/>
      <w:r>
        <w:rPr>
          <w:rFonts w:hint="eastAsia" w:ascii="宋体" w:hAnsi="宋体"/>
          <w:b/>
          <w:bCs/>
          <w:snapToGrid w:val="0"/>
          <w:kern w:val="0"/>
          <w:szCs w:val="21"/>
          <w:highlight w:val="none"/>
        </w:rPr>
        <w:t>中标候选人公示</w:t>
      </w:r>
    </w:p>
    <w:p w14:paraId="3705A4BD">
      <w:pPr>
        <w:pStyle w:val="20"/>
        <w:widowControl/>
        <w:numPr>
          <w:ilvl w:val="3"/>
          <w:numId w:val="2"/>
        </w:numPr>
        <w:adjustRightInd w:val="0"/>
        <w:snapToGrid w:val="0"/>
        <w:spacing w:after="0" w:line="360" w:lineRule="auto"/>
        <w:ind w:firstLineChars="0"/>
        <w:rPr>
          <w:rFonts w:ascii="宋体" w:hAnsi="宋体"/>
          <w:snapToGrid w:val="0"/>
          <w:kern w:val="0"/>
          <w:szCs w:val="21"/>
          <w:highlight w:val="none"/>
        </w:rPr>
      </w:pPr>
      <w:r>
        <w:rPr>
          <w:rFonts w:ascii="宋体" w:hAnsi="宋体"/>
          <w:snapToGrid w:val="0"/>
          <w:kern w:val="0"/>
          <w:szCs w:val="21"/>
          <w:highlight w:val="none"/>
        </w:rPr>
        <w:t>招标人</w:t>
      </w:r>
      <w:r>
        <w:rPr>
          <w:rFonts w:hint="eastAsia" w:ascii="宋体" w:hAnsi="宋体"/>
          <w:snapToGrid w:val="0"/>
          <w:kern w:val="0"/>
          <w:szCs w:val="21"/>
          <w:highlight w:val="none"/>
        </w:rPr>
        <w:t>自收到评标报告之日起3日</w:t>
      </w:r>
      <w:r>
        <w:rPr>
          <w:rFonts w:ascii="宋体" w:hAnsi="宋体"/>
          <w:snapToGrid w:val="0"/>
          <w:kern w:val="0"/>
          <w:szCs w:val="21"/>
          <w:highlight w:val="none"/>
        </w:rPr>
        <w:t>内</w:t>
      </w:r>
      <w:r>
        <w:rPr>
          <w:rFonts w:hint="eastAsia" w:ascii="宋体" w:hAnsi="宋体"/>
          <w:snapToGrid w:val="0"/>
          <w:kern w:val="0"/>
          <w:szCs w:val="21"/>
          <w:highlight w:val="none"/>
        </w:rPr>
        <w:t>按评标报告推荐的中标候选人名单</w:t>
      </w:r>
      <w:r>
        <w:rPr>
          <w:rFonts w:ascii="宋体" w:hAnsi="宋体"/>
          <w:snapToGrid w:val="0"/>
          <w:kern w:val="0"/>
          <w:szCs w:val="21"/>
          <w:highlight w:val="none"/>
        </w:rPr>
        <w:t>公示中标候选人，公示期不得少于3天</w:t>
      </w:r>
      <w:r>
        <w:rPr>
          <w:rFonts w:hint="eastAsia" w:ascii="宋体" w:hAnsi="宋体"/>
          <w:snapToGrid w:val="0"/>
          <w:kern w:val="0"/>
          <w:szCs w:val="21"/>
          <w:highlight w:val="none"/>
        </w:rPr>
        <w:t>（公示期间的最后1天应当为工作日，否则应当将公示期的最后1天顺延至下一个工作日）</w:t>
      </w:r>
      <w:r>
        <w:rPr>
          <w:rFonts w:ascii="宋体" w:hAnsi="宋体"/>
          <w:snapToGrid w:val="0"/>
          <w:kern w:val="0"/>
          <w:szCs w:val="21"/>
          <w:highlight w:val="none"/>
        </w:rPr>
        <w:t>。</w:t>
      </w:r>
    </w:p>
    <w:p w14:paraId="79D2E9E1">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bookmarkStart w:id="85" w:name="_bookmark61"/>
      <w:bookmarkEnd w:id="85"/>
      <w:r>
        <w:rPr>
          <w:rFonts w:hint="eastAsia" w:ascii="宋体" w:hAnsi="宋体"/>
          <w:b/>
          <w:bCs/>
          <w:snapToGrid w:val="0"/>
          <w:kern w:val="0"/>
          <w:szCs w:val="21"/>
          <w:highlight w:val="none"/>
        </w:rPr>
        <w:t>定标方式</w:t>
      </w:r>
    </w:p>
    <w:p w14:paraId="501A9EB5">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lang w:val="zh-CN"/>
        </w:rPr>
      </w:pPr>
      <w:r>
        <w:rPr>
          <w:rFonts w:hint="eastAsia" w:ascii="宋体" w:hAnsi="宋体" w:cs="宋体"/>
          <w:snapToGrid w:val="0"/>
          <w:kern w:val="0"/>
          <w:szCs w:val="21"/>
          <w:highlight w:val="none"/>
          <w:lang w:val="zh-CN"/>
        </w:rPr>
        <w:t>招标人应当确定排名第一的中标候选人为中标人。排名第一的中标候选人放弃中标、因不可抗力不能履行合同、不按照招标文件要求提交履约保证金，或者被查实存在影响中标结果的违法行为情形，不符合中标条件的，招标人可以按照评标委员会提出的中标候选人名单排序依次确定其他中标候选人为中标人，也可以重新招标。</w:t>
      </w:r>
    </w:p>
    <w:p w14:paraId="63E6C2EE">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bookmarkStart w:id="86" w:name="_bookmark63"/>
      <w:bookmarkEnd w:id="86"/>
      <w:bookmarkStart w:id="87" w:name="_bookmark64"/>
      <w:bookmarkEnd w:id="87"/>
      <w:r>
        <w:rPr>
          <w:rFonts w:hint="eastAsia" w:ascii="宋体" w:hAnsi="宋体"/>
          <w:b/>
          <w:bCs/>
          <w:snapToGrid w:val="0"/>
          <w:kern w:val="0"/>
          <w:szCs w:val="21"/>
          <w:highlight w:val="none"/>
        </w:rPr>
        <w:t>中标通知</w:t>
      </w:r>
    </w:p>
    <w:p w14:paraId="451D125E">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中标候选人公示期满，在本章第4.10.1项规定的投标有效期内，招标人在发布招标公告的网站上公告中标结果，同时以书面形式向中标人发出中标通知书。</w:t>
      </w:r>
    </w:p>
    <w:p w14:paraId="06DCB223">
      <w:pPr>
        <w:pStyle w:val="4"/>
        <w:widowControl/>
        <w:numPr>
          <w:ilvl w:val="1"/>
          <w:numId w:val="2"/>
        </w:numPr>
        <w:tabs>
          <w:tab w:val="left" w:pos="420"/>
          <w:tab w:val="clear" w:pos="0"/>
        </w:tabs>
        <w:spacing w:before="240" w:beforeLines="0" w:after="120" w:afterLines="0" w:line="360" w:lineRule="auto"/>
        <w:ind w:firstLineChars="0"/>
        <w:rPr>
          <w:rFonts w:eastAsia="宋体"/>
          <w:sz w:val="24"/>
          <w:highlight w:val="none"/>
        </w:rPr>
      </w:pPr>
      <w:bookmarkStart w:id="88" w:name="_bookmark66"/>
      <w:bookmarkEnd w:id="88"/>
      <w:bookmarkStart w:id="89" w:name="_Toc6532"/>
      <w:bookmarkStart w:id="90" w:name="_Toc14043"/>
      <w:bookmarkStart w:id="91" w:name="_Toc12945"/>
      <w:r>
        <w:rPr>
          <w:rFonts w:hint="eastAsia" w:eastAsia="宋体"/>
          <w:sz w:val="24"/>
          <w:highlight w:val="none"/>
        </w:rPr>
        <w:t>合同的授予</w:t>
      </w:r>
      <w:bookmarkEnd w:id="89"/>
      <w:bookmarkEnd w:id="90"/>
      <w:bookmarkEnd w:id="91"/>
    </w:p>
    <w:p w14:paraId="3FC872FB">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hint="eastAsia" w:ascii="宋体" w:hAnsi="宋体"/>
          <w:b/>
          <w:bCs/>
          <w:snapToGrid w:val="0"/>
          <w:kern w:val="0"/>
          <w:szCs w:val="21"/>
          <w:highlight w:val="none"/>
        </w:rPr>
        <w:t>签订合同</w:t>
      </w:r>
    </w:p>
    <w:p w14:paraId="5AF6CAA8">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152327EB">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发出中标通知书后，招标人无正当理由拒签合同，或者在签订合同时向中标人提出附加条件的，招标人向中标人退还投标保证金；给中标人造成损失的，还应当赔偿损失。</w:t>
      </w:r>
    </w:p>
    <w:p w14:paraId="28047E8C">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联合体中标的，联合体各方应当共同与招标人签订合同，就中标项目向招标人承担连带责任。</w:t>
      </w:r>
    </w:p>
    <w:p w14:paraId="04285E9C">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hint="eastAsia" w:ascii="宋体" w:hAnsi="宋体"/>
          <w:b/>
          <w:bCs/>
          <w:snapToGrid w:val="0"/>
          <w:kern w:val="0"/>
          <w:szCs w:val="21"/>
          <w:highlight w:val="none"/>
        </w:rPr>
        <w:t>履约保证金</w:t>
      </w:r>
    </w:p>
    <w:p w14:paraId="224CD4A9">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在签订合同前，中标人应按投标人须知前附表规定的形式、金额和招标文件第六章“合同条款及格式”规定的或者事先经过招标人书面认可的履约保证金格式向招标人提交履约保证金。除投标人须知前附表另有规定外，履约保证金不超过中标合同金额的5%。联合体中标的，其履约保证金以</w:t>
      </w:r>
      <w:r>
        <w:rPr>
          <w:rFonts w:hint="eastAsia" w:ascii="宋体" w:hAnsi="宋体" w:cs="宋体"/>
          <w:snapToGrid w:val="0"/>
          <w:kern w:val="0"/>
          <w:szCs w:val="21"/>
          <w:highlight w:val="none"/>
          <w:lang w:eastAsia="zh-CN"/>
        </w:rPr>
        <w:t>联合体</w:t>
      </w:r>
      <w:r>
        <w:rPr>
          <w:rFonts w:hint="eastAsia" w:ascii="宋体" w:hAnsi="宋体" w:cs="宋体"/>
          <w:snapToGrid w:val="0"/>
          <w:kern w:val="0"/>
          <w:szCs w:val="21"/>
          <w:highlight w:val="none"/>
        </w:rPr>
        <w:t>牵头人的名义提交。</w:t>
      </w:r>
    </w:p>
    <w:p w14:paraId="03E2468A">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中标人不能按本章第8.2.1项要求提交履约保证金的，视为放弃中标，其投标保证金不予退还，给招标人造成的损失超过投标保证金数额的，中标人还应当对超过部分予以赔偿。</w:t>
      </w:r>
    </w:p>
    <w:p w14:paraId="4DCA31D2">
      <w:pPr>
        <w:pStyle w:val="4"/>
        <w:widowControl/>
        <w:numPr>
          <w:ilvl w:val="1"/>
          <w:numId w:val="2"/>
        </w:numPr>
        <w:tabs>
          <w:tab w:val="left" w:pos="420"/>
          <w:tab w:val="clear" w:pos="0"/>
        </w:tabs>
        <w:spacing w:before="240" w:beforeLines="0" w:after="120" w:afterLines="0" w:line="360" w:lineRule="auto"/>
        <w:ind w:firstLineChars="0"/>
        <w:rPr>
          <w:rFonts w:eastAsia="宋体"/>
          <w:sz w:val="24"/>
          <w:highlight w:val="none"/>
        </w:rPr>
      </w:pPr>
      <w:bookmarkStart w:id="92" w:name="_Toc14771"/>
      <w:bookmarkStart w:id="93" w:name="_Toc26998"/>
      <w:bookmarkStart w:id="94" w:name="_Toc25875"/>
      <w:r>
        <w:rPr>
          <w:rFonts w:hint="eastAsia" w:eastAsia="宋体"/>
          <w:sz w:val="24"/>
          <w:highlight w:val="none"/>
        </w:rPr>
        <w:t>招标失败</w:t>
      </w:r>
      <w:bookmarkEnd w:id="92"/>
      <w:bookmarkEnd w:id="93"/>
      <w:bookmarkEnd w:id="94"/>
      <w:bookmarkStart w:id="95" w:name="_Toc220123242"/>
      <w:bookmarkStart w:id="96" w:name="_Toc219809802"/>
      <w:bookmarkStart w:id="97" w:name="_Toc15553"/>
    </w:p>
    <w:p w14:paraId="3DC804E1">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hint="eastAsia" w:ascii="宋体" w:hAnsi="宋体"/>
          <w:b/>
          <w:bCs/>
          <w:snapToGrid w:val="0"/>
          <w:kern w:val="0"/>
          <w:szCs w:val="21"/>
          <w:highlight w:val="none"/>
        </w:rPr>
        <w:t>招标</w:t>
      </w:r>
      <w:bookmarkEnd w:id="95"/>
      <w:bookmarkEnd w:id="96"/>
      <w:bookmarkEnd w:id="97"/>
      <w:r>
        <w:rPr>
          <w:rFonts w:hint="eastAsia" w:ascii="宋体" w:hAnsi="宋体"/>
          <w:b/>
          <w:bCs/>
          <w:snapToGrid w:val="0"/>
          <w:kern w:val="0"/>
          <w:szCs w:val="21"/>
          <w:highlight w:val="none"/>
        </w:rPr>
        <w:t>失败</w:t>
      </w:r>
    </w:p>
    <w:p w14:paraId="6632CB90">
      <w:pPr>
        <w:pStyle w:val="20"/>
        <w:widowControl/>
        <w:numPr>
          <w:ilvl w:val="3"/>
          <w:numId w:val="2"/>
        </w:numPr>
        <w:adjustRightInd w:val="0"/>
        <w:snapToGrid w:val="0"/>
        <w:spacing w:after="0" w:line="360" w:lineRule="auto"/>
        <w:ind w:firstLineChars="0"/>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有下列情形之一的，本次项目招标失败：</w:t>
      </w:r>
    </w:p>
    <w:p w14:paraId="3344E066">
      <w:pPr>
        <w:adjustRightInd w:val="0"/>
        <w:snapToGrid w:val="0"/>
        <w:spacing w:line="360" w:lineRule="auto"/>
        <w:ind w:firstLine="480"/>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（1）</w:t>
      </w:r>
      <w:r>
        <w:rPr>
          <w:rFonts w:hint="eastAsia" w:asciiTheme="minorEastAsia" w:hAnsiTheme="minorEastAsia" w:eastAsiaTheme="minorEastAsia"/>
          <w:snapToGrid w:val="0"/>
          <w:kern w:val="0"/>
          <w:szCs w:val="21"/>
          <w:highlight w:val="none"/>
        </w:rPr>
        <w:t>招标文件的内容不符合法律法规的规定或存在重大缺陷影响潜在投标人投标的；</w:t>
      </w:r>
    </w:p>
    <w:p w14:paraId="07F7D007">
      <w:pPr>
        <w:adjustRightInd w:val="0"/>
        <w:snapToGrid w:val="0"/>
        <w:spacing w:line="360" w:lineRule="auto"/>
        <w:ind w:firstLine="48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2）至投标截止时间，投标人</w:t>
      </w:r>
      <w:r>
        <w:rPr>
          <w:rFonts w:hint="eastAsia" w:asciiTheme="minorEastAsia" w:hAnsiTheme="minorEastAsia" w:eastAsiaTheme="minorEastAsia"/>
          <w:snapToGrid w:val="0"/>
          <w:kern w:val="0"/>
          <w:szCs w:val="21"/>
          <w:highlight w:val="none"/>
        </w:rPr>
        <w:t>数不足</w:t>
      </w:r>
      <w:r>
        <w:rPr>
          <w:rFonts w:asciiTheme="minorEastAsia" w:hAnsiTheme="minorEastAsia" w:eastAsiaTheme="minorEastAsia"/>
          <w:snapToGrid w:val="0"/>
          <w:kern w:val="0"/>
          <w:szCs w:val="21"/>
          <w:highlight w:val="none"/>
        </w:rPr>
        <w:t>3</w:t>
      </w:r>
      <w:r>
        <w:rPr>
          <w:rFonts w:hint="eastAsia" w:asciiTheme="minorEastAsia" w:hAnsiTheme="minorEastAsia" w:eastAsiaTheme="minorEastAsia"/>
          <w:snapToGrid w:val="0"/>
          <w:kern w:val="0"/>
          <w:szCs w:val="21"/>
          <w:highlight w:val="none"/>
        </w:rPr>
        <w:t>家</w:t>
      </w:r>
      <w:r>
        <w:rPr>
          <w:rFonts w:asciiTheme="minorEastAsia" w:hAnsiTheme="minorEastAsia" w:eastAsiaTheme="minorEastAsia"/>
          <w:snapToGrid w:val="0"/>
          <w:kern w:val="0"/>
          <w:szCs w:val="21"/>
          <w:highlight w:val="none"/>
        </w:rPr>
        <w:t>的；</w:t>
      </w:r>
    </w:p>
    <w:p w14:paraId="040E5C7D">
      <w:pPr>
        <w:adjustRightInd w:val="0"/>
        <w:snapToGrid w:val="0"/>
        <w:spacing w:line="360" w:lineRule="auto"/>
        <w:ind w:firstLine="480"/>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（3）经评标委员会评审后</w:t>
      </w:r>
      <w:r>
        <w:rPr>
          <w:rFonts w:hint="eastAsia" w:asciiTheme="minorEastAsia" w:hAnsiTheme="minorEastAsia" w:eastAsiaTheme="minorEastAsia"/>
          <w:snapToGrid w:val="0"/>
          <w:kern w:val="0"/>
          <w:szCs w:val="21"/>
          <w:highlight w:val="none"/>
        </w:rPr>
        <w:t>否决所有投标</w:t>
      </w:r>
      <w:r>
        <w:rPr>
          <w:rFonts w:asciiTheme="minorEastAsia" w:hAnsiTheme="minorEastAsia" w:eastAsiaTheme="minorEastAsia"/>
          <w:snapToGrid w:val="0"/>
          <w:kern w:val="0"/>
          <w:szCs w:val="21"/>
          <w:highlight w:val="none"/>
        </w:rPr>
        <w:t>的</w:t>
      </w:r>
      <w:r>
        <w:rPr>
          <w:rFonts w:hint="eastAsia" w:asciiTheme="minorEastAsia" w:hAnsiTheme="minorEastAsia" w:eastAsiaTheme="minorEastAsia"/>
          <w:snapToGrid w:val="0"/>
          <w:kern w:val="0"/>
          <w:szCs w:val="21"/>
          <w:highlight w:val="none"/>
        </w:rPr>
        <w:t>；</w:t>
      </w:r>
    </w:p>
    <w:p w14:paraId="3F2C165B">
      <w:pPr>
        <w:adjustRightInd w:val="0"/>
        <w:snapToGrid w:val="0"/>
        <w:spacing w:line="360" w:lineRule="auto"/>
        <w:ind w:firstLine="48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4）中标候选人放弃中标或不符合中标条件，招标人未选择其余中标候选人的。</w:t>
      </w:r>
    </w:p>
    <w:bookmarkEnd w:id="84"/>
    <w:p w14:paraId="23B610E4">
      <w:pPr>
        <w:pStyle w:val="4"/>
        <w:widowControl/>
        <w:numPr>
          <w:ilvl w:val="1"/>
          <w:numId w:val="2"/>
        </w:numPr>
        <w:tabs>
          <w:tab w:val="left" w:pos="420"/>
          <w:tab w:val="clear" w:pos="0"/>
        </w:tabs>
        <w:spacing w:before="240" w:beforeLines="0" w:after="120" w:afterLines="0" w:line="360" w:lineRule="auto"/>
        <w:ind w:firstLineChars="0"/>
        <w:rPr>
          <w:rFonts w:eastAsia="宋体"/>
          <w:sz w:val="24"/>
          <w:highlight w:val="none"/>
        </w:rPr>
      </w:pPr>
      <w:bookmarkStart w:id="98" w:name="_bookmark62"/>
      <w:bookmarkEnd w:id="98"/>
      <w:bookmarkStart w:id="99" w:name="_bookmark65"/>
      <w:bookmarkEnd w:id="99"/>
      <w:bookmarkStart w:id="100" w:name="_Toc220123244"/>
      <w:bookmarkStart w:id="101" w:name="_Toc2986"/>
      <w:bookmarkStart w:id="102" w:name="_Toc219809804"/>
      <w:bookmarkStart w:id="103" w:name="_Toc215941254"/>
      <w:bookmarkStart w:id="104" w:name="_Toc9614"/>
      <w:bookmarkStart w:id="105" w:name="_Toc13084"/>
      <w:bookmarkStart w:id="106" w:name="_Toc32501"/>
      <w:r>
        <w:rPr>
          <w:rFonts w:hint="eastAsia" w:eastAsia="宋体"/>
          <w:sz w:val="24"/>
          <w:highlight w:val="none"/>
        </w:rPr>
        <w:t>异议、投</w:t>
      </w:r>
      <w:bookmarkEnd w:id="100"/>
      <w:bookmarkEnd w:id="101"/>
      <w:bookmarkEnd w:id="102"/>
      <w:bookmarkEnd w:id="103"/>
      <w:r>
        <w:rPr>
          <w:rFonts w:hint="eastAsia" w:eastAsia="宋体"/>
          <w:sz w:val="24"/>
          <w:highlight w:val="none"/>
        </w:rPr>
        <w:t>诉、监督</w:t>
      </w:r>
      <w:bookmarkEnd w:id="104"/>
      <w:bookmarkEnd w:id="105"/>
      <w:bookmarkEnd w:id="106"/>
    </w:p>
    <w:p w14:paraId="225A9A14">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hint="eastAsia" w:ascii="宋体" w:hAnsi="宋体"/>
          <w:b/>
          <w:bCs/>
          <w:snapToGrid w:val="0"/>
          <w:kern w:val="0"/>
          <w:szCs w:val="21"/>
          <w:highlight w:val="none"/>
        </w:rPr>
        <w:t>异议</w:t>
      </w:r>
    </w:p>
    <w:p w14:paraId="7180B3E3">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投标人或者其他利害关系人对招标文件有异议的，应当在投标截止时间10日前以书面形式提出。招标人将在收到异议之日起3日内作出答复；作出答复前，将暂停招标投标活动。</w:t>
      </w:r>
    </w:p>
    <w:p w14:paraId="547D4133">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投标人对开标有异议的，应当在开标现场提出，招标人当场作出答复，并制作记录。</w:t>
      </w:r>
    </w:p>
    <w:p w14:paraId="4CA1FCA8">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投标人或者其他利害关系人对评标结果有异议的，应当在中标候选人公示期间提出。招标人将在收到异议之日起3日内作出答复；作出答复前，将暂停招标投标活动。</w:t>
      </w:r>
    </w:p>
    <w:p w14:paraId="2E9DA741">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hint="eastAsia" w:ascii="宋体" w:hAnsi="宋体"/>
          <w:b/>
          <w:bCs/>
          <w:snapToGrid w:val="0"/>
          <w:kern w:val="0"/>
          <w:szCs w:val="21"/>
          <w:highlight w:val="none"/>
        </w:rPr>
        <w:t>投诉</w:t>
      </w:r>
    </w:p>
    <w:p w14:paraId="7A5AC74C">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投标人或者其他利害关系人认为招标投标活动不符合法律、行政法规规定的，可以自知道或者应当知道之日起10日内向招标人有关行政监督部门投诉。投诉应当有明确的请求和必要的证明材料。</w:t>
      </w:r>
    </w:p>
    <w:p w14:paraId="7F3A5B6B">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投标人或者其他利害关系人对招标文件、开标和评标结果提出投诉的，应当按照投标人须知第10.1款的规定先向招标人提出异议。异议答复期间不计算在第10.2.1项规定的期限内。</w:t>
      </w:r>
    </w:p>
    <w:p w14:paraId="415585AF">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行政监督部门应当自收到投诉之日起3个工作日内决定是否受理投诉，并自受理投诉之日起30个工作日内作出书面处理决定；需要检验、检测、鉴定、专家评审的，所需时间不计算在内。投诉处理期间，暂停招标投标活动。</w:t>
      </w:r>
    </w:p>
    <w:p w14:paraId="62784D57">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hint="eastAsia" w:ascii="宋体" w:hAnsi="宋体"/>
          <w:b/>
          <w:bCs/>
          <w:snapToGrid w:val="0"/>
          <w:kern w:val="0"/>
          <w:szCs w:val="21"/>
          <w:highlight w:val="none"/>
        </w:rPr>
        <w:t>纪律和监督</w:t>
      </w:r>
    </w:p>
    <w:p w14:paraId="5B5D9F7E">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对招标人（招标代理机构）的纪律要求：招标人（招标代理机构）不得明示或者暗示其倾向或者排斥特定投标人，不得泄露招标投标活动中应当保密的情况和资料，不得与投标人串通损害国家利益、社会公共利益或者他人合法权益。</w:t>
      </w:r>
    </w:p>
    <w:p w14:paraId="6E33B7E9">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bookmarkStart w:id="107" w:name="_bookmark69"/>
      <w:bookmarkEnd w:id="107"/>
      <w:r>
        <w:rPr>
          <w:rFonts w:hint="eastAsia" w:ascii="宋体" w:hAnsi="宋体" w:cs="宋体"/>
          <w:snapToGrid w:val="0"/>
          <w:kern w:val="0"/>
          <w:szCs w:val="21"/>
          <w:highlight w:val="none"/>
        </w:rPr>
        <w:t>对投标人的纪律要求：投标人不得相互串通投标或者与招标人串通投标，不得向招标人或者评标委员会成员行贿谋取中标，不得以他人名义投标或者以其他方式弄虚作假骗取中标；投标人不得以任何方式干扰、影响评标工作。</w:t>
      </w:r>
      <w:bookmarkStart w:id="108" w:name="_bookmark70"/>
      <w:bookmarkEnd w:id="108"/>
    </w:p>
    <w:p w14:paraId="26D64AE1">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对评标委员会成员的纪律要求：评标委员会成员不得私下接触投标人，不得向招标人征询确定中标人的意向，不得接受任何单位或者个人明示或者暗示提出的倾向或者排斥特定投标人的要求，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四章“评标办法及评价标准”没有规定的评审因素和标准进行评标。</w:t>
      </w:r>
    </w:p>
    <w:p w14:paraId="33072585">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bookmarkStart w:id="109" w:name="_bookmark71"/>
      <w:bookmarkEnd w:id="109"/>
      <w:r>
        <w:rPr>
          <w:rFonts w:hint="eastAsia" w:ascii="宋体" w:hAnsi="宋体" w:cs="宋体"/>
          <w:snapToGrid w:val="0"/>
          <w:kern w:val="0"/>
          <w:szCs w:val="21"/>
          <w:highlight w:val="none"/>
        </w:rPr>
        <w:t>对与评标活动有关的工作人员的纪律要求：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722E8C0">
      <w:pPr>
        <w:pStyle w:val="4"/>
        <w:widowControl/>
        <w:numPr>
          <w:ilvl w:val="1"/>
          <w:numId w:val="2"/>
        </w:numPr>
        <w:tabs>
          <w:tab w:val="left" w:pos="420"/>
          <w:tab w:val="clear" w:pos="0"/>
        </w:tabs>
        <w:spacing w:before="240" w:beforeLines="0" w:after="120" w:afterLines="0" w:line="360" w:lineRule="auto"/>
        <w:ind w:firstLineChars="0"/>
        <w:rPr>
          <w:rFonts w:eastAsia="宋体"/>
          <w:sz w:val="24"/>
          <w:highlight w:val="none"/>
        </w:rPr>
      </w:pPr>
      <w:bookmarkStart w:id="110" w:name="_bookmark72"/>
      <w:bookmarkEnd w:id="110"/>
      <w:bookmarkStart w:id="111" w:name="_bookmark74"/>
      <w:bookmarkEnd w:id="111"/>
      <w:bookmarkStart w:id="112" w:name="_bookmark73"/>
      <w:bookmarkEnd w:id="112"/>
      <w:bookmarkStart w:id="113" w:name="_Toc5580"/>
      <w:bookmarkStart w:id="114" w:name="_Toc30026"/>
      <w:bookmarkStart w:id="115" w:name="_Toc26013"/>
      <w:r>
        <w:rPr>
          <w:rFonts w:hint="eastAsia" w:eastAsia="宋体"/>
          <w:sz w:val="24"/>
          <w:highlight w:val="none"/>
        </w:rPr>
        <w:t>需要补充的其他内容</w:t>
      </w:r>
      <w:bookmarkEnd w:id="113"/>
      <w:bookmarkEnd w:id="114"/>
      <w:bookmarkEnd w:id="115"/>
    </w:p>
    <w:p w14:paraId="07A869EF">
      <w:pPr>
        <w:keepNext/>
        <w:keepLines/>
        <w:widowControl/>
        <w:numPr>
          <w:ilvl w:val="2"/>
          <w:numId w:val="2"/>
        </w:numPr>
        <w:adjustRightInd w:val="0"/>
        <w:snapToGrid w:val="0"/>
        <w:spacing w:before="100" w:after="100" w:line="360" w:lineRule="auto"/>
        <w:ind w:firstLineChars="0"/>
        <w:jc w:val="left"/>
        <w:outlineLvl w:val="2"/>
        <w:rPr>
          <w:rFonts w:ascii="宋体" w:hAnsi="宋体"/>
          <w:b/>
          <w:bCs/>
          <w:snapToGrid w:val="0"/>
          <w:kern w:val="0"/>
          <w:szCs w:val="21"/>
          <w:highlight w:val="none"/>
        </w:rPr>
      </w:pPr>
      <w:r>
        <w:rPr>
          <w:rFonts w:hint="eastAsia" w:ascii="宋体" w:hAnsi="宋体"/>
          <w:b/>
          <w:bCs/>
          <w:snapToGrid w:val="0"/>
          <w:kern w:val="0"/>
          <w:szCs w:val="21"/>
          <w:highlight w:val="none"/>
        </w:rPr>
        <w:t>需要补充的其他内容</w:t>
      </w:r>
    </w:p>
    <w:p w14:paraId="4BDFDCE6">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需要补充的其他内容（招标代理服务费）：见投标人须知前附表。</w:t>
      </w:r>
    </w:p>
    <w:p w14:paraId="348A0292">
      <w:pPr>
        <w:pStyle w:val="20"/>
        <w:widowControl/>
        <w:numPr>
          <w:ilvl w:val="3"/>
          <w:numId w:val="2"/>
        </w:numPr>
        <w:adjustRightInd w:val="0"/>
        <w:snapToGrid w:val="0"/>
        <w:spacing w:after="0" w:line="360" w:lineRule="auto"/>
        <w:ind w:firstLineChars="0"/>
        <w:rPr>
          <w:rFonts w:ascii="宋体" w:hAnsi="宋体" w:cs="宋体"/>
          <w:snapToGrid w:val="0"/>
          <w:kern w:val="0"/>
          <w:szCs w:val="21"/>
          <w:highlight w:val="none"/>
        </w:rPr>
      </w:pPr>
      <w:r>
        <w:rPr>
          <w:rFonts w:hint="eastAsia" w:ascii="宋体" w:hAnsi="宋体" w:cs="宋体"/>
          <w:snapToGrid w:val="0"/>
          <w:kern w:val="0"/>
          <w:szCs w:val="21"/>
          <w:highlight w:val="none"/>
        </w:rPr>
        <w:t>在线投标响应（电子投标）说明</w:t>
      </w:r>
    </w:p>
    <w:bookmarkEnd w:id="28"/>
    <w:bookmarkEnd w:id="29"/>
    <w:bookmarkEnd w:id="30"/>
    <w:p w14:paraId="12FBFF23">
      <w:pPr>
        <w:widowControl/>
        <w:spacing w:line="240" w:lineRule="auto"/>
        <w:ind w:firstLine="0" w:firstLineChars="0"/>
        <w:jc w:val="left"/>
        <w:rPr>
          <w:rFonts w:ascii="宋体" w:hAnsi="宋体" w:eastAsia="宋体"/>
          <w:b/>
          <w:bCs/>
          <w:kern w:val="0"/>
          <w:sz w:val="21"/>
          <w:szCs w:val="21"/>
          <w:highlight w:val="none"/>
        </w:rPr>
      </w:pPr>
      <w:bookmarkStart w:id="116" w:name="bookmark25"/>
      <w:bookmarkEnd w:id="116"/>
      <w:bookmarkStart w:id="117" w:name="bookmark57"/>
      <w:bookmarkEnd w:id="117"/>
      <w:bookmarkStart w:id="118" w:name="bookmark47"/>
      <w:bookmarkEnd w:id="118"/>
      <w:bookmarkStart w:id="119" w:name="bookmark70"/>
      <w:bookmarkEnd w:id="119"/>
      <w:bookmarkStart w:id="120" w:name="bookmark66"/>
      <w:bookmarkEnd w:id="120"/>
      <w:bookmarkStart w:id="121" w:name="bookmark52"/>
      <w:bookmarkEnd w:id="121"/>
      <w:bookmarkStart w:id="122" w:name="bookmark37"/>
      <w:bookmarkEnd w:id="122"/>
      <w:bookmarkStart w:id="123" w:name="bookmark24"/>
      <w:bookmarkEnd w:id="123"/>
      <w:bookmarkStart w:id="124" w:name="bookmark41"/>
      <w:bookmarkEnd w:id="124"/>
      <w:bookmarkStart w:id="125" w:name="bookmark40"/>
      <w:bookmarkEnd w:id="125"/>
      <w:bookmarkStart w:id="126" w:name="bookmark69"/>
      <w:bookmarkEnd w:id="126"/>
      <w:bookmarkStart w:id="127" w:name="bookmark53"/>
      <w:bookmarkEnd w:id="127"/>
      <w:bookmarkStart w:id="128" w:name="bookmark68"/>
      <w:bookmarkEnd w:id="128"/>
      <w:bookmarkStart w:id="129" w:name="bookmark60"/>
      <w:bookmarkEnd w:id="129"/>
      <w:bookmarkStart w:id="130" w:name="bookmark31"/>
      <w:bookmarkEnd w:id="130"/>
      <w:bookmarkStart w:id="131" w:name="bookmark77"/>
      <w:bookmarkEnd w:id="131"/>
      <w:bookmarkStart w:id="132" w:name="bookmark58"/>
      <w:bookmarkEnd w:id="132"/>
      <w:bookmarkStart w:id="133" w:name="bookmark32"/>
      <w:bookmarkEnd w:id="133"/>
      <w:bookmarkStart w:id="134" w:name="bookmark28"/>
      <w:bookmarkEnd w:id="134"/>
      <w:bookmarkStart w:id="135" w:name="bookmark79"/>
      <w:bookmarkEnd w:id="135"/>
      <w:bookmarkStart w:id="136" w:name="bookmark56"/>
      <w:bookmarkEnd w:id="136"/>
      <w:bookmarkStart w:id="137" w:name="bookmark45"/>
      <w:bookmarkEnd w:id="137"/>
      <w:bookmarkStart w:id="138" w:name="bookmark78"/>
      <w:bookmarkEnd w:id="138"/>
      <w:bookmarkStart w:id="139" w:name="bookmark71"/>
      <w:bookmarkEnd w:id="139"/>
      <w:bookmarkStart w:id="140" w:name="bookmark39"/>
      <w:bookmarkEnd w:id="140"/>
      <w:bookmarkStart w:id="141" w:name="bookmark63"/>
      <w:bookmarkEnd w:id="141"/>
      <w:bookmarkStart w:id="142" w:name="bookmark42"/>
      <w:bookmarkEnd w:id="142"/>
      <w:bookmarkStart w:id="143" w:name="bookmark38"/>
      <w:bookmarkEnd w:id="143"/>
      <w:bookmarkStart w:id="144" w:name="bookmark23"/>
      <w:bookmarkEnd w:id="144"/>
      <w:bookmarkStart w:id="145" w:name="bookmark26"/>
      <w:bookmarkEnd w:id="145"/>
      <w:bookmarkStart w:id="146" w:name="bookmark33"/>
      <w:bookmarkEnd w:id="146"/>
      <w:bookmarkStart w:id="147" w:name="bookmark27"/>
      <w:bookmarkEnd w:id="147"/>
      <w:bookmarkStart w:id="148" w:name="bookmark48"/>
      <w:bookmarkEnd w:id="148"/>
      <w:bookmarkStart w:id="149" w:name="bookmark67"/>
      <w:bookmarkEnd w:id="149"/>
      <w:bookmarkStart w:id="150" w:name="bookmark43"/>
      <w:bookmarkEnd w:id="150"/>
      <w:bookmarkStart w:id="151" w:name="bookmark44"/>
      <w:bookmarkEnd w:id="151"/>
      <w:bookmarkStart w:id="152" w:name="bookmark29"/>
      <w:bookmarkEnd w:id="152"/>
      <w:bookmarkStart w:id="153" w:name="bookmark36"/>
      <w:bookmarkEnd w:id="153"/>
      <w:bookmarkStart w:id="154" w:name="bookmark49"/>
      <w:bookmarkEnd w:id="154"/>
      <w:bookmarkStart w:id="155" w:name="bookmark34"/>
      <w:bookmarkEnd w:id="155"/>
      <w:bookmarkStart w:id="156" w:name="bookmark59"/>
      <w:bookmarkEnd w:id="156"/>
      <w:bookmarkStart w:id="157" w:name="bookmark61"/>
      <w:bookmarkEnd w:id="157"/>
      <w:bookmarkStart w:id="158" w:name="bookmark50"/>
      <w:bookmarkEnd w:id="158"/>
      <w:bookmarkStart w:id="159" w:name="bookmark62"/>
      <w:bookmarkEnd w:id="159"/>
      <w:bookmarkStart w:id="160" w:name="bookmark30"/>
      <w:bookmarkEnd w:id="160"/>
      <w:bookmarkStart w:id="161" w:name="bookmark54"/>
      <w:bookmarkEnd w:id="161"/>
      <w:bookmarkStart w:id="162" w:name="bookmark55"/>
      <w:bookmarkEnd w:id="162"/>
      <w:r>
        <w:rPr>
          <w:rFonts w:ascii="宋体" w:hAnsi="宋体" w:eastAsia="宋体"/>
          <w:kern w:val="0"/>
          <w:sz w:val="21"/>
          <w:szCs w:val="21"/>
          <w:highlight w:val="none"/>
        </w:rPr>
        <w:br w:type="page"/>
      </w:r>
    </w:p>
    <w:p w14:paraId="602E61EF">
      <w:pPr>
        <w:pStyle w:val="3"/>
        <w:spacing w:before="240" w:after="240"/>
        <w:ind w:firstLine="880"/>
        <w:rPr>
          <w:highlight w:val="none"/>
        </w:rPr>
      </w:pPr>
      <w:bookmarkStart w:id="163" w:name="_Toc513200288"/>
      <w:bookmarkStart w:id="164" w:name="_Toc140614456"/>
      <w:bookmarkStart w:id="165" w:name="_Toc391298962"/>
      <w:bookmarkStart w:id="166" w:name="_Toc24287"/>
      <w:bookmarkStart w:id="167" w:name="_Toc4045"/>
      <w:bookmarkStart w:id="168" w:name="_Toc21824"/>
      <w:bookmarkStart w:id="169" w:name="_Toc20590"/>
      <w:bookmarkStart w:id="170" w:name="_Toc15074"/>
      <w:bookmarkStart w:id="171" w:name="_Toc391298963"/>
      <w:bookmarkStart w:id="172" w:name="_Toc24682"/>
      <w:bookmarkStart w:id="173" w:name="_Toc2124"/>
      <w:r>
        <w:rPr>
          <w:rFonts w:hint="eastAsia"/>
          <w:highlight w:val="none"/>
        </w:rPr>
        <w:t xml:space="preserve">第三章  </w:t>
      </w:r>
      <w:bookmarkEnd w:id="163"/>
      <w:bookmarkEnd w:id="164"/>
      <w:bookmarkEnd w:id="165"/>
      <w:bookmarkEnd w:id="166"/>
      <w:bookmarkEnd w:id="167"/>
      <w:bookmarkStart w:id="174" w:name="_Toc244666291"/>
      <w:r>
        <w:rPr>
          <w:rFonts w:hint="eastAsia"/>
          <w:highlight w:val="none"/>
        </w:rPr>
        <w:t>用户需求书</w:t>
      </w:r>
      <w:bookmarkEnd w:id="168"/>
      <w:bookmarkEnd w:id="169"/>
      <w:bookmarkEnd w:id="170"/>
    </w:p>
    <w:bookmarkEnd w:id="174"/>
    <w:p w14:paraId="25DD33FD">
      <w:pPr>
        <w:spacing w:line="370" w:lineRule="exact"/>
        <w:ind w:firstLine="354" w:firstLineChars="147"/>
        <w:rPr>
          <w:rFonts w:ascii="宋体" w:hAnsi="宋体" w:eastAsia="宋体" w:cs="宋体"/>
          <w:b/>
          <w:highlight w:val="none"/>
        </w:rPr>
      </w:pPr>
      <w:bookmarkStart w:id="175" w:name="_Toc16292"/>
      <w:bookmarkStart w:id="176" w:name="_Toc14067"/>
      <w:bookmarkStart w:id="177" w:name="_Toc13998"/>
      <w:bookmarkStart w:id="178" w:name="_Toc140614457"/>
      <w:r>
        <w:rPr>
          <w:rFonts w:hint="eastAsia" w:ascii="宋体" w:hAnsi="宋体" w:eastAsia="宋体" w:cs="宋体"/>
          <w:b/>
          <w:highlight w:val="none"/>
        </w:rPr>
        <w:t>一、概况</w:t>
      </w:r>
    </w:p>
    <w:p w14:paraId="088508F5">
      <w:pPr>
        <w:spacing w:line="370" w:lineRule="exact"/>
        <w:ind w:firstLine="480"/>
        <w:rPr>
          <w:rFonts w:ascii="宋体" w:hAnsi="宋体" w:eastAsia="宋体" w:cs="宋体"/>
          <w:highlight w:val="none"/>
        </w:rPr>
      </w:pPr>
      <w:r>
        <w:rPr>
          <w:rFonts w:hint="eastAsia" w:ascii="宋体" w:hAnsi="宋体" w:eastAsia="宋体" w:cs="宋体"/>
          <w:highlight w:val="none"/>
        </w:rPr>
        <w:t>柳浪东苑二期位于上城河坊街450号，是由杭州市房地产联合开发有限公司开发，于2014年建成交付。本次项目包含其中</w:t>
      </w:r>
      <w:r>
        <w:rPr>
          <w:rFonts w:hint="eastAsia" w:ascii="宋体" w:hAnsi="宋体" w:eastAsia="宋体" w:cs="宋体"/>
          <w:highlight w:val="none"/>
          <w:lang w:eastAsia="zh-CN"/>
        </w:rPr>
        <w:t>消防</w:t>
      </w:r>
      <w:r>
        <w:rPr>
          <w:rFonts w:hint="eastAsia" w:ascii="宋体" w:hAnsi="宋体" w:eastAsia="宋体" w:cs="宋体"/>
          <w:highlight w:val="none"/>
        </w:rPr>
        <w:t>监控改造高清摄像探头71处（包含17台电梯轿厢摄像头，半地下室大厅及地库主通道摄像头），小区车牌识别系统升级，3套道闸设备改造成百叶道闸工程。</w:t>
      </w:r>
    </w:p>
    <w:p w14:paraId="6C6CF2E3">
      <w:pPr>
        <w:spacing w:line="370" w:lineRule="exact"/>
        <w:ind w:firstLine="354" w:firstLineChars="147"/>
        <w:rPr>
          <w:rFonts w:ascii="宋体" w:hAnsi="宋体" w:eastAsia="宋体" w:cs="宋体"/>
          <w:b/>
          <w:highlight w:val="none"/>
        </w:rPr>
      </w:pPr>
      <w:r>
        <w:rPr>
          <w:rFonts w:hint="eastAsia" w:ascii="宋体" w:hAnsi="宋体" w:eastAsia="宋体" w:cs="宋体"/>
          <w:b/>
          <w:highlight w:val="none"/>
        </w:rPr>
        <w:t>二、技术规范要求</w:t>
      </w:r>
    </w:p>
    <w:p w14:paraId="46199AFC">
      <w:pPr>
        <w:spacing w:line="370" w:lineRule="exact"/>
        <w:ind w:firstLine="480"/>
        <w:rPr>
          <w:rFonts w:ascii="宋体" w:hAnsi="宋体" w:eastAsia="宋体" w:cs="宋体"/>
          <w:highlight w:val="none"/>
        </w:rPr>
      </w:pPr>
      <w:r>
        <w:rPr>
          <w:rFonts w:hint="eastAsia" w:ascii="宋体" w:hAnsi="宋体" w:eastAsia="宋体" w:cs="宋体"/>
          <w:highlight w:val="none"/>
        </w:rPr>
        <w:t>1、依据本项目经专家论证后的装修方案要求，在工程施工中所有的材料、设备和施工质量均应符合下列技术规范的要求：</w:t>
      </w:r>
    </w:p>
    <w:p w14:paraId="7F5A6FE0">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2、本工程采用的技术规范和标准</w:t>
      </w:r>
    </w:p>
    <w:p w14:paraId="51873C32">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(1)国家现行的设计规范</w:t>
      </w:r>
    </w:p>
    <w:p w14:paraId="32F514FE">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(2)国家现行的施工规范</w:t>
      </w:r>
    </w:p>
    <w:p w14:paraId="1053B945">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(3)国家现行的质量验收规范和评定标准</w:t>
      </w:r>
    </w:p>
    <w:p w14:paraId="1540A9A8">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(4)国家及地方现行的施工验收及施工安全技术规范</w:t>
      </w:r>
    </w:p>
    <w:p w14:paraId="3CBF9FD5">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(5)其他：与本项目相关的现行工程技术规范和标准</w:t>
      </w:r>
    </w:p>
    <w:p w14:paraId="7B36FE00">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3、施工必须达到现行国家、省、市、行业的一切有关法规、规范的要求，如上述标准及规范要求有出入则以较严格者为准。</w:t>
      </w:r>
    </w:p>
    <w:p w14:paraId="66DDC59A">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4、规范和标准地获得由投标人自行解决。</w:t>
      </w:r>
    </w:p>
    <w:p w14:paraId="5D9638E1">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5、在合同履行期间，上述标准或规范若有修改或重新颁布，投标人应自觉严格遵守执行。</w:t>
      </w:r>
    </w:p>
    <w:p w14:paraId="682450D7">
      <w:pPr>
        <w:spacing w:line="370" w:lineRule="exact"/>
        <w:ind w:firstLine="354" w:firstLineChars="147"/>
        <w:rPr>
          <w:rFonts w:ascii="宋体" w:hAnsi="宋体" w:eastAsia="宋体" w:cs="宋体"/>
          <w:b/>
          <w:highlight w:val="none"/>
        </w:rPr>
      </w:pPr>
      <w:r>
        <w:rPr>
          <w:rFonts w:hint="eastAsia" w:ascii="宋体" w:hAnsi="宋体" w:eastAsia="宋体" w:cs="宋体"/>
          <w:b/>
          <w:highlight w:val="none"/>
        </w:rPr>
        <w:t>三、施工工期和进度要求</w:t>
      </w:r>
    </w:p>
    <w:p w14:paraId="21D9A920">
      <w:pPr>
        <w:pStyle w:val="42"/>
        <w:spacing w:line="370" w:lineRule="exact"/>
        <w:ind w:firstLine="480"/>
        <w:rPr>
          <w:rFonts w:ascii="宋体" w:hAnsi="宋体" w:eastAsia="宋体" w:cs="宋体"/>
          <w:szCs w:val="24"/>
          <w:highlight w:val="none"/>
          <w:u w:val="single"/>
        </w:rPr>
      </w:pPr>
      <w:r>
        <w:rPr>
          <w:rFonts w:hint="eastAsia" w:ascii="宋体" w:hAnsi="宋体" w:eastAsia="宋体" w:cs="宋体"/>
          <w:szCs w:val="24"/>
          <w:highlight w:val="none"/>
          <w:u w:val="single"/>
        </w:rPr>
        <w:t>本工程工期：合同签订后</w:t>
      </w:r>
      <w:r>
        <w:rPr>
          <w:rFonts w:ascii="宋体" w:hAnsi="宋体" w:eastAsia="宋体" w:cs="宋体"/>
          <w:szCs w:val="24"/>
          <w:highlight w:val="none"/>
          <w:u w:val="single"/>
        </w:rPr>
        <w:t xml:space="preserve"> 40日历天，</w:t>
      </w:r>
      <w:r>
        <w:rPr>
          <w:rFonts w:hint="eastAsia" w:ascii="宋体" w:hAnsi="宋体" w:eastAsia="宋体" w:cs="宋体"/>
          <w:szCs w:val="24"/>
          <w:highlight w:val="none"/>
          <w:u w:val="single"/>
        </w:rPr>
        <w:t>质量保证期：</w:t>
      </w:r>
      <w:r>
        <w:rPr>
          <w:rFonts w:ascii="宋体" w:hAnsi="宋体" w:eastAsia="宋体" w:cs="宋体"/>
          <w:szCs w:val="24"/>
          <w:highlight w:val="none"/>
          <w:u w:val="single"/>
        </w:rPr>
        <w:t>2</w:t>
      </w:r>
      <w:r>
        <w:rPr>
          <w:rFonts w:hint="eastAsia" w:ascii="宋体" w:hAnsi="宋体" w:eastAsia="宋体" w:cs="宋体"/>
          <w:szCs w:val="24"/>
          <w:highlight w:val="none"/>
          <w:u w:val="single"/>
        </w:rPr>
        <w:t>年。质量保证期起计之日为：从验收合格并交付使用之日算起。</w:t>
      </w:r>
    </w:p>
    <w:p w14:paraId="3C102C0D">
      <w:pPr>
        <w:pStyle w:val="42"/>
        <w:spacing w:line="370" w:lineRule="exact"/>
        <w:ind w:firstLine="480"/>
        <w:rPr>
          <w:rFonts w:ascii="宋体" w:hAnsi="宋体" w:eastAsia="宋体" w:cs="宋体"/>
          <w:szCs w:val="24"/>
          <w:highlight w:val="none"/>
          <w:u w:val="single"/>
        </w:rPr>
      </w:pPr>
      <w:r>
        <w:rPr>
          <w:rFonts w:hint="eastAsia" w:ascii="宋体" w:hAnsi="宋体" w:eastAsia="宋体" w:cs="宋体"/>
          <w:szCs w:val="24"/>
          <w:highlight w:val="none"/>
          <w:u w:val="single"/>
        </w:rPr>
        <w:t>因招标人特殊要求分阶段施工而引起非正常施工工序产生的费用，投标人自行考虑，包含在总报价中。</w:t>
      </w:r>
    </w:p>
    <w:p w14:paraId="53CEEAB2">
      <w:pPr>
        <w:spacing w:line="370" w:lineRule="exact"/>
        <w:ind w:firstLine="354" w:firstLineChars="147"/>
        <w:rPr>
          <w:rFonts w:ascii="宋体" w:hAnsi="宋体" w:eastAsia="宋体" w:cs="宋体"/>
          <w:b/>
          <w:highlight w:val="none"/>
        </w:rPr>
      </w:pPr>
      <w:r>
        <w:rPr>
          <w:rFonts w:hint="eastAsia" w:ascii="宋体" w:hAnsi="宋体" w:eastAsia="宋体" w:cs="宋体"/>
          <w:b/>
          <w:highlight w:val="none"/>
        </w:rPr>
        <w:t>四、施工方案</w:t>
      </w:r>
    </w:p>
    <w:p w14:paraId="204859B2">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1、施工依据</w:t>
      </w:r>
    </w:p>
    <w:p w14:paraId="4C011F00">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1）《安全防范工程技术规范》GB50348-2004</w:t>
      </w:r>
    </w:p>
    <w:p w14:paraId="7724A9F2">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2）《停车场安全管理系统技术要求》GA/T761-2008</w:t>
      </w:r>
    </w:p>
    <w:p w14:paraId="0AB6777F">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3）《车牌识别停车场管理系统》Q/SLK01-2015</w:t>
      </w:r>
    </w:p>
    <w:p w14:paraId="7A208267">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4）《停车场出入口控制设备技术要求》GA/T992-2012</w:t>
      </w:r>
    </w:p>
    <w:p w14:paraId="67A7771B">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5）国家及省、市现行规范、规定及现场照片</w:t>
      </w:r>
    </w:p>
    <w:p w14:paraId="2C6B839D">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2、施工措施</w:t>
      </w:r>
    </w:p>
    <w:p w14:paraId="6C4CF67B">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根据招标人提供的施工点位资料要求，按要求完成摄像机定点安装，及各部位录像机安装调试并交付正常使用，按招标人要求对道闸系统进行升级，按要求改造3套道闸设备工程。</w:t>
      </w:r>
    </w:p>
    <w:p w14:paraId="00DCB192">
      <w:pPr>
        <w:spacing w:line="370" w:lineRule="exact"/>
        <w:ind w:firstLine="354" w:firstLineChars="147"/>
        <w:rPr>
          <w:rFonts w:ascii="宋体" w:hAnsi="宋体" w:eastAsia="宋体" w:cs="宋体"/>
          <w:b/>
          <w:highlight w:val="none"/>
        </w:rPr>
      </w:pPr>
      <w:r>
        <w:rPr>
          <w:rFonts w:hint="eastAsia" w:ascii="宋体" w:hAnsi="宋体" w:eastAsia="宋体" w:cs="宋体"/>
          <w:b/>
          <w:highlight w:val="none"/>
        </w:rPr>
        <w:t>五、安全生产、文明施工管理和技术措施要求</w:t>
      </w:r>
    </w:p>
    <w:p w14:paraId="04D65AAC">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1、投标人应严格按已确认的施工技术方案组织实施，并无条件地接受业主委托的监理单位对施工质量、进度、投资、安全、文明施工的监督和管理。</w:t>
      </w:r>
    </w:p>
    <w:p w14:paraId="537EA70E">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2、投标人在投标文件中的承诺，工程项目经理及相应资质的专业技术、管理人员应按工程进度及时到位，未经业主同意，投标人不得调换和撤离。在施工过程中，业主有权要求投标人撤换工作不负责任、管理不力、贻误工期和造成严重的安全事故和工程质量事故、违法乱纪的专业技术、管理人员直至项目经理，投标人必须按照业主的要求及时撤换到位。</w:t>
      </w:r>
    </w:p>
    <w:p w14:paraId="1F86E4BC">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3、投标人应与业主签订《建设工程项目安全生产、文明施工合同》，服从地方社会治安、综合治理、计划生育、交通管理、环境保护等管理规定。并设有专职人员负责。</w:t>
      </w:r>
    </w:p>
    <w:p w14:paraId="1A088DD0">
      <w:pPr>
        <w:pStyle w:val="42"/>
        <w:spacing w:line="370" w:lineRule="exact"/>
        <w:ind w:firstLine="482"/>
        <w:rPr>
          <w:rFonts w:ascii="宋体" w:hAnsi="宋体" w:eastAsia="宋体" w:cs="宋体"/>
          <w:b/>
          <w:szCs w:val="24"/>
          <w:highlight w:val="none"/>
          <w:u w:val="single"/>
        </w:rPr>
      </w:pPr>
      <w:r>
        <w:rPr>
          <w:rFonts w:hint="eastAsia" w:ascii="宋体" w:hAnsi="宋体" w:eastAsia="宋体" w:cs="宋体"/>
          <w:b/>
          <w:szCs w:val="24"/>
          <w:highlight w:val="none"/>
          <w:u w:val="single"/>
        </w:rPr>
        <w:t>4、投标人在投标文件中应有详细的工程安全保障措施说明，以确保施工工程的安全。</w:t>
      </w:r>
    </w:p>
    <w:p w14:paraId="4A41A7F9">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5、投标人在进场施工前，应对建筑、装修、结构施工图及现场实物、预埋件等进行核对并对不符合要求部分提出整改意见，若投标人未及时提出意见造成的有关损失由投标人承担。</w:t>
      </w:r>
    </w:p>
    <w:p w14:paraId="3AB3360B">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6、投标人在工程施工期间，必须设有专职用电管理员全面负责施工用电的管理。电力不足或停电，自备发电机，其费用自行承担。</w:t>
      </w:r>
    </w:p>
    <w:p w14:paraId="2023628A">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7、投标人应提供所有投标人认为需提供的工日、材料（设备）、机械台班价格，若投标人未列出，则由招标人根据招投标文件</w:t>
      </w:r>
      <w:r>
        <w:rPr>
          <w:rFonts w:hint="eastAsia" w:ascii="宋体" w:hAnsi="宋体" w:eastAsia="宋体" w:cs="宋体"/>
          <w:szCs w:val="24"/>
          <w:highlight w:val="none"/>
          <w:lang w:eastAsia="zh-CN"/>
        </w:rPr>
        <w:t>及其他的</w:t>
      </w:r>
      <w:r>
        <w:rPr>
          <w:rFonts w:hint="eastAsia" w:ascii="宋体" w:hAnsi="宋体" w:eastAsia="宋体" w:cs="宋体"/>
          <w:szCs w:val="24"/>
          <w:highlight w:val="none"/>
        </w:rPr>
        <w:t>合同文件确定价格。</w:t>
      </w:r>
    </w:p>
    <w:p w14:paraId="64EA5303">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8、投标人应负责做好竣工验收及发包人接收前的成品、半成品保护工作。投标人在工程施工全过程中要认真做好产品保护。因失窃、失火、冻裂、浸水等原因造成的损失均由投标人负责，凡由此而损及业主利益时，业主将向投标人索赔。</w:t>
      </w:r>
    </w:p>
    <w:p w14:paraId="1B8793AA">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9、开工前一周由物业管理于各楼栋电梯</w:t>
      </w:r>
      <w:r>
        <w:rPr>
          <w:rFonts w:hint="eastAsia" w:ascii="宋体" w:hAnsi="宋体" w:eastAsia="宋体" w:cs="宋体"/>
          <w:szCs w:val="24"/>
          <w:highlight w:val="none"/>
          <w:lang w:eastAsia="zh-CN"/>
        </w:rPr>
        <w:t>轿厢</w:t>
      </w:r>
      <w:r>
        <w:rPr>
          <w:rFonts w:hint="eastAsia" w:ascii="宋体" w:hAnsi="宋体" w:eastAsia="宋体" w:cs="宋体"/>
          <w:szCs w:val="24"/>
          <w:highlight w:val="none"/>
        </w:rPr>
        <w:t>内及显眼处贴出开工通告，提醒业主装修时间，装修地点等应注意事宜，造成不便表示歉意。</w:t>
      </w:r>
    </w:p>
    <w:p w14:paraId="47906474">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10、投标人对施工场地周边一定范围环境负有责任，严格按照当地政府文明施工的要求组织实施，如：施工中不得随意排放泥浆和其他浑浊废弃物，不得随意抛掷各类垃圾、建筑材料等杂物，生活污水排放必须达到环保等管理部门的要求</w:t>
      </w:r>
    </w:p>
    <w:p w14:paraId="48A46F4A">
      <w:pPr>
        <w:pStyle w:val="42"/>
        <w:spacing w:line="370" w:lineRule="exact"/>
        <w:ind w:firstLine="480"/>
        <w:rPr>
          <w:rFonts w:ascii="宋体" w:hAnsi="宋体" w:eastAsia="宋体" w:cs="宋体"/>
          <w:szCs w:val="24"/>
          <w:highlight w:val="none"/>
        </w:rPr>
      </w:pPr>
      <w:r>
        <w:rPr>
          <w:rFonts w:hint="eastAsia" w:ascii="宋体" w:hAnsi="宋体" w:eastAsia="宋体" w:cs="宋体"/>
          <w:szCs w:val="24"/>
          <w:highlight w:val="none"/>
        </w:rPr>
        <w:t>运输建筑材料、垃圾和工程渣土的车辆应采取有效措施保证行驶途中不污染道路和环境等。各类垃圾、建筑材料和外运工程渣土的弃置场所必须得到环卫部门许可，并负责办理渣土许可证及支付相关费用。</w:t>
      </w:r>
    </w:p>
    <w:p w14:paraId="7255115E">
      <w:pPr>
        <w:spacing w:line="370" w:lineRule="exact"/>
        <w:ind w:firstLine="480"/>
        <w:rPr>
          <w:rFonts w:ascii="宋体" w:hAnsi="宋体"/>
          <w:b/>
          <w:szCs w:val="21"/>
          <w:highlight w:val="none"/>
        </w:rPr>
      </w:pPr>
      <w:r>
        <w:rPr>
          <w:rFonts w:hint="eastAsia"/>
          <w:highlight w:val="none"/>
        </w:rPr>
        <w:br w:type="page"/>
      </w:r>
      <w:r>
        <w:rPr>
          <w:rFonts w:hint="eastAsia" w:ascii="宋体" w:hAnsi="宋体"/>
          <w:b/>
          <w:szCs w:val="21"/>
          <w:highlight w:val="none"/>
        </w:rPr>
        <w:t>六、施工主材品牌推荐表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963"/>
        <w:gridCol w:w="4058"/>
        <w:gridCol w:w="1412"/>
      </w:tblGrid>
      <w:tr w14:paraId="7A60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9" w:type="dxa"/>
            <w:vAlign w:val="center"/>
          </w:tcPr>
          <w:p w14:paraId="2E57683E">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序号</w:t>
            </w:r>
          </w:p>
        </w:tc>
        <w:tc>
          <w:tcPr>
            <w:tcW w:w="1963" w:type="dxa"/>
            <w:vAlign w:val="center"/>
          </w:tcPr>
          <w:p w14:paraId="47B07A19">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设备名称</w:t>
            </w:r>
          </w:p>
        </w:tc>
        <w:tc>
          <w:tcPr>
            <w:tcW w:w="4058" w:type="dxa"/>
            <w:vAlign w:val="center"/>
          </w:tcPr>
          <w:p w14:paraId="1F5C83BB">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推荐品牌</w:t>
            </w:r>
          </w:p>
        </w:tc>
        <w:tc>
          <w:tcPr>
            <w:tcW w:w="1412" w:type="dxa"/>
            <w:vAlign w:val="center"/>
          </w:tcPr>
          <w:p w14:paraId="453D9633">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备注</w:t>
            </w:r>
          </w:p>
        </w:tc>
      </w:tr>
      <w:tr w14:paraId="486C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14:paraId="61DDDF44">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1</w:t>
            </w:r>
          </w:p>
        </w:tc>
        <w:tc>
          <w:tcPr>
            <w:tcW w:w="1963" w:type="dxa"/>
            <w:vAlign w:val="center"/>
          </w:tcPr>
          <w:p w14:paraId="1319187B">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监控摄像机</w:t>
            </w:r>
          </w:p>
        </w:tc>
        <w:tc>
          <w:tcPr>
            <w:tcW w:w="4058" w:type="dxa"/>
            <w:vAlign w:val="center"/>
          </w:tcPr>
          <w:p w14:paraId="0A147D48">
            <w:pPr>
              <w:pStyle w:val="42"/>
              <w:spacing w:line="370" w:lineRule="exact"/>
              <w:ind w:firstLine="0" w:firstLineChars="0"/>
              <w:jc w:val="center"/>
              <w:rPr>
                <w:rFonts w:hint="eastAsia" w:ascii="宋体" w:eastAsia="仿宋_GB2312"/>
                <w:sz w:val="21"/>
                <w:szCs w:val="21"/>
                <w:highlight w:val="none"/>
                <w:lang w:eastAsia="zh-CN"/>
              </w:rPr>
            </w:pPr>
            <w:r>
              <w:rPr>
                <w:rFonts w:hint="eastAsia" w:ascii="宋体" w:eastAsia="宋体"/>
                <w:sz w:val="21"/>
                <w:szCs w:val="21"/>
                <w:highlight w:val="none"/>
              </w:rPr>
              <w:t>海康威视、大华</w:t>
            </w:r>
            <w:r>
              <w:rPr>
                <w:rFonts w:hint="eastAsia"/>
                <w:highlight w:val="none"/>
                <w:lang w:eastAsia="zh-CN"/>
              </w:rPr>
              <w:t>、</w:t>
            </w:r>
            <w:r>
              <w:rPr>
                <w:rFonts w:hint="eastAsia" w:ascii="宋体" w:eastAsia="宋体"/>
                <w:sz w:val="21"/>
                <w:szCs w:val="21"/>
                <w:highlight w:val="none"/>
              </w:rPr>
              <w:t>诺必行</w:t>
            </w:r>
          </w:p>
        </w:tc>
        <w:tc>
          <w:tcPr>
            <w:tcW w:w="1412" w:type="dxa"/>
            <w:vAlign w:val="center"/>
          </w:tcPr>
          <w:p w14:paraId="77816DC8">
            <w:pPr>
              <w:pStyle w:val="42"/>
              <w:spacing w:line="370" w:lineRule="exact"/>
              <w:ind w:firstLine="0" w:firstLineChars="0"/>
              <w:jc w:val="center"/>
              <w:rPr>
                <w:rFonts w:ascii="宋体" w:eastAsia="宋体"/>
                <w:sz w:val="21"/>
                <w:szCs w:val="21"/>
                <w:highlight w:val="none"/>
              </w:rPr>
            </w:pPr>
          </w:p>
        </w:tc>
      </w:tr>
      <w:tr w14:paraId="46EA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89" w:type="dxa"/>
            <w:vAlign w:val="center"/>
          </w:tcPr>
          <w:p w14:paraId="3BDF968C">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2</w:t>
            </w:r>
          </w:p>
        </w:tc>
        <w:tc>
          <w:tcPr>
            <w:tcW w:w="1963" w:type="dxa"/>
            <w:vAlign w:val="center"/>
          </w:tcPr>
          <w:p w14:paraId="53F8DC98">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交换机</w:t>
            </w:r>
          </w:p>
        </w:tc>
        <w:tc>
          <w:tcPr>
            <w:tcW w:w="4058" w:type="dxa"/>
            <w:vAlign w:val="center"/>
          </w:tcPr>
          <w:p w14:paraId="75C2D675">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H</w:t>
            </w:r>
            <w:r>
              <w:rPr>
                <w:rFonts w:ascii="宋体" w:eastAsia="宋体"/>
                <w:sz w:val="21"/>
                <w:szCs w:val="21"/>
                <w:highlight w:val="none"/>
              </w:rPr>
              <w:t>3</w:t>
            </w:r>
            <w:r>
              <w:rPr>
                <w:rFonts w:hint="eastAsia" w:ascii="宋体" w:eastAsia="宋体"/>
                <w:sz w:val="21"/>
                <w:szCs w:val="21"/>
                <w:highlight w:val="none"/>
              </w:rPr>
              <w:t>C、普联、海康威视</w:t>
            </w:r>
          </w:p>
        </w:tc>
        <w:tc>
          <w:tcPr>
            <w:tcW w:w="1412" w:type="dxa"/>
            <w:vAlign w:val="center"/>
          </w:tcPr>
          <w:p w14:paraId="1DE00D5D">
            <w:pPr>
              <w:pStyle w:val="42"/>
              <w:spacing w:line="370" w:lineRule="exact"/>
              <w:ind w:firstLine="0" w:firstLineChars="0"/>
              <w:jc w:val="center"/>
              <w:rPr>
                <w:rFonts w:ascii="宋体" w:eastAsia="宋体"/>
                <w:sz w:val="21"/>
                <w:szCs w:val="21"/>
                <w:highlight w:val="none"/>
              </w:rPr>
            </w:pPr>
          </w:p>
        </w:tc>
      </w:tr>
      <w:tr w14:paraId="24DE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9" w:type="dxa"/>
            <w:vAlign w:val="center"/>
          </w:tcPr>
          <w:p w14:paraId="38ED2055">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3</w:t>
            </w:r>
          </w:p>
        </w:tc>
        <w:tc>
          <w:tcPr>
            <w:tcW w:w="1963" w:type="dxa"/>
            <w:vAlign w:val="center"/>
          </w:tcPr>
          <w:p w14:paraId="71751EB1">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监视器</w:t>
            </w:r>
          </w:p>
        </w:tc>
        <w:tc>
          <w:tcPr>
            <w:tcW w:w="4058" w:type="dxa"/>
            <w:vAlign w:val="center"/>
          </w:tcPr>
          <w:p w14:paraId="5B579168">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LG、佳能、西门子、海康威视</w:t>
            </w:r>
          </w:p>
        </w:tc>
        <w:tc>
          <w:tcPr>
            <w:tcW w:w="1412" w:type="dxa"/>
            <w:vAlign w:val="center"/>
          </w:tcPr>
          <w:p w14:paraId="257F2DA1">
            <w:pPr>
              <w:pStyle w:val="42"/>
              <w:spacing w:line="370" w:lineRule="exact"/>
              <w:ind w:firstLine="0" w:firstLineChars="0"/>
              <w:jc w:val="center"/>
              <w:rPr>
                <w:rFonts w:ascii="宋体" w:eastAsia="宋体"/>
                <w:sz w:val="21"/>
                <w:szCs w:val="21"/>
                <w:highlight w:val="none"/>
              </w:rPr>
            </w:pPr>
          </w:p>
        </w:tc>
      </w:tr>
      <w:tr w14:paraId="4F1B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89" w:type="dxa"/>
            <w:vAlign w:val="center"/>
          </w:tcPr>
          <w:p w14:paraId="7E5FD450">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4</w:t>
            </w:r>
          </w:p>
        </w:tc>
        <w:tc>
          <w:tcPr>
            <w:tcW w:w="1963" w:type="dxa"/>
            <w:vAlign w:val="center"/>
          </w:tcPr>
          <w:p w14:paraId="69EE8D25">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监控电源线、光纤</w:t>
            </w:r>
          </w:p>
        </w:tc>
        <w:tc>
          <w:tcPr>
            <w:tcW w:w="4058" w:type="dxa"/>
            <w:vAlign w:val="center"/>
          </w:tcPr>
          <w:p w14:paraId="6FD54288">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宇视、荣视通、金卫航</w:t>
            </w:r>
          </w:p>
        </w:tc>
        <w:tc>
          <w:tcPr>
            <w:tcW w:w="1412" w:type="dxa"/>
            <w:vAlign w:val="center"/>
          </w:tcPr>
          <w:p w14:paraId="05C2E04F">
            <w:pPr>
              <w:pStyle w:val="42"/>
              <w:spacing w:line="370" w:lineRule="exact"/>
              <w:ind w:firstLine="0" w:firstLineChars="0"/>
              <w:jc w:val="center"/>
              <w:rPr>
                <w:rFonts w:ascii="宋体" w:eastAsia="宋体"/>
                <w:sz w:val="21"/>
                <w:szCs w:val="21"/>
                <w:highlight w:val="none"/>
              </w:rPr>
            </w:pPr>
          </w:p>
        </w:tc>
      </w:tr>
      <w:tr w14:paraId="08ED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89" w:type="dxa"/>
            <w:vAlign w:val="center"/>
          </w:tcPr>
          <w:p w14:paraId="617DE97A">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5</w:t>
            </w:r>
          </w:p>
        </w:tc>
        <w:tc>
          <w:tcPr>
            <w:tcW w:w="1963" w:type="dxa"/>
            <w:vAlign w:val="center"/>
          </w:tcPr>
          <w:p w14:paraId="602486B2">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车辆出入管理软件</w:t>
            </w:r>
          </w:p>
        </w:tc>
        <w:tc>
          <w:tcPr>
            <w:tcW w:w="4058" w:type="dxa"/>
            <w:vAlign w:val="center"/>
          </w:tcPr>
          <w:p w14:paraId="56AD7048">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捷顺、立方、道尔智控</w:t>
            </w:r>
          </w:p>
        </w:tc>
        <w:tc>
          <w:tcPr>
            <w:tcW w:w="1412" w:type="dxa"/>
            <w:vAlign w:val="center"/>
          </w:tcPr>
          <w:p w14:paraId="50840FF6">
            <w:pPr>
              <w:pStyle w:val="42"/>
              <w:spacing w:line="370" w:lineRule="exact"/>
              <w:ind w:firstLine="0" w:firstLineChars="0"/>
              <w:jc w:val="center"/>
              <w:rPr>
                <w:rFonts w:ascii="宋体" w:eastAsia="宋体"/>
                <w:sz w:val="21"/>
                <w:szCs w:val="21"/>
                <w:highlight w:val="none"/>
              </w:rPr>
            </w:pPr>
          </w:p>
        </w:tc>
      </w:tr>
      <w:tr w14:paraId="7E61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89" w:type="dxa"/>
            <w:vAlign w:val="center"/>
          </w:tcPr>
          <w:p w14:paraId="058DFA7E">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6</w:t>
            </w:r>
          </w:p>
        </w:tc>
        <w:tc>
          <w:tcPr>
            <w:tcW w:w="1963" w:type="dxa"/>
            <w:vAlign w:val="center"/>
          </w:tcPr>
          <w:p w14:paraId="5351D6CA">
            <w:pPr>
              <w:pStyle w:val="42"/>
              <w:spacing w:line="370" w:lineRule="exact"/>
              <w:ind w:firstLine="0" w:firstLineChars="0"/>
              <w:rPr>
                <w:rFonts w:ascii="宋体" w:eastAsia="宋体"/>
                <w:sz w:val="21"/>
                <w:szCs w:val="21"/>
                <w:highlight w:val="none"/>
              </w:rPr>
            </w:pPr>
            <w:r>
              <w:rPr>
                <w:rFonts w:hint="eastAsia" w:ascii="宋体" w:eastAsia="宋体"/>
                <w:sz w:val="21"/>
                <w:szCs w:val="21"/>
                <w:highlight w:val="none"/>
              </w:rPr>
              <w:t>曲杆自动挡车器</w:t>
            </w:r>
          </w:p>
        </w:tc>
        <w:tc>
          <w:tcPr>
            <w:tcW w:w="4058" w:type="dxa"/>
            <w:vAlign w:val="center"/>
          </w:tcPr>
          <w:p w14:paraId="3B17AD55">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立方、捷顺、道尔智控</w:t>
            </w:r>
          </w:p>
        </w:tc>
        <w:tc>
          <w:tcPr>
            <w:tcW w:w="1412" w:type="dxa"/>
            <w:vAlign w:val="center"/>
          </w:tcPr>
          <w:p w14:paraId="43B2586B">
            <w:pPr>
              <w:pStyle w:val="42"/>
              <w:spacing w:line="370" w:lineRule="exact"/>
              <w:ind w:firstLine="0" w:firstLineChars="0"/>
              <w:jc w:val="center"/>
              <w:rPr>
                <w:rFonts w:ascii="宋体" w:eastAsia="宋体"/>
                <w:sz w:val="21"/>
                <w:szCs w:val="21"/>
                <w:highlight w:val="none"/>
              </w:rPr>
            </w:pPr>
          </w:p>
        </w:tc>
      </w:tr>
      <w:tr w14:paraId="5905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89" w:type="dxa"/>
            <w:vAlign w:val="center"/>
          </w:tcPr>
          <w:p w14:paraId="00A103DE">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7</w:t>
            </w:r>
          </w:p>
        </w:tc>
        <w:tc>
          <w:tcPr>
            <w:tcW w:w="1963" w:type="dxa"/>
            <w:vAlign w:val="center"/>
          </w:tcPr>
          <w:p w14:paraId="1700707B">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车辆检测器</w:t>
            </w:r>
          </w:p>
        </w:tc>
        <w:tc>
          <w:tcPr>
            <w:tcW w:w="4058" w:type="dxa"/>
            <w:vAlign w:val="center"/>
          </w:tcPr>
          <w:p w14:paraId="600E54B8">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立方、捷顺、道尔智控</w:t>
            </w:r>
          </w:p>
        </w:tc>
        <w:tc>
          <w:tcPr>
            <w:tcW w:w="1412" w:type="dxa"/>
            <w:vAlign w:val="center"/>
          </w:tcPr>
          <w:p w14:paraId="691FC8F8">
            <w:pPr>
              <w:pStyle w:val="42"/>
              <w:spacing w:line="370" w:lineRule="exact"/>
              <w:ind w:firstLine="0" w:firstLineChars="0"/>
              <w:jc w:val="center"/>
              <w:rPr>
                <w:rFonts w:ascii="宋体" w:eastAsia="宋体"/>
                <w:sz w:val="21"/>
                <w:szCs w:val="21"/>
                <w:highlight w:val="none"/>
              </w:rPr>
            </w:pPr>
          </w:p>
        </w:tc>
      </w:tr>
      <w:tr w14:paraId="0E1E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89" w:type="dxa"/>
            <w:vAlign w:val="center"/>
          </w:tcPr>
          <w:p w14:paraId="4BF253C9">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8</w:t>
            </w:r>
          </w:p>
        </w:tc>
        <w:tc>
          <w:tcPr>
            <w:tcW w:w="1963" w:type="dxa"/>
            <w:vAlign w:val="center"/>
          </w:tcPr>
          <w:p w14:paraId="51A8EB83">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出入口控制机</w:t>
            </w:r>
          </w:p>
        </w:tc>
        <w:tc>
          <w:tcPr>
            <w:tcW w:w="4058" w:type="dxa"/>
            <w:vAlign w:val="center"/>
          </w:tcPr>
          <w:p w14:paraId="4E4805BA">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立方、捷顺、道尔智控</w:t>
            </w:r>
          </w:p>
        </w:tc>
        <w:tc>
          <w:tcPr>
            <w:tcW w:w="1412" w:type="dxa"/>
            <w:vAlign w:val="center"/>
          </w:tcPr>
          <w:p w14:paraId="073F8DF9">
            <w:pPr>
              <w:pStyle w:val="42"/>
              <w:spacing w:line="370" w:lineRule="exact"/>
              <w:ind w:firstLine="0" w:firstLineChars="0"/>
              <w:jc w:val="center"/>
              <w:rPr>
                <w:rFonts w:ascii="宋体" w:eastAsia="宋体"/>
                <w:sz w:val="21"/>
                <w:szCs w:val="21"/>
                <w:highlight w:val="none"/>
              </w:rPr>
            </w:pPr>
          </w:p>
        </w:tc>
      </w:tr>
      <w:tr w14:paraId="4E62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89" w:type="dxa"/>
            <w:vAlign w:val="center"/>
          </w:tcPr>
          <w:p w14:paraId="3CFC677F">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9</w:t>
            </w:r>
          </w:p>
        </w:tc>
        <w:tc>
          <w:tcPr>
            <w:tcW w:w="1963" w:type="dxa"/>
            <w:vAlign w:val="center"/>
          </w:tcPr>
          <w:p w14:paraId="63B2B25D">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车牌识别一体机</w:t>
            </w:r>
          </w:p>
        </w:tc>
        <w:tc>
          <w:tcPr>
            <w:tcW w:w="4058" w:type="dxa"/>
            <w:vAlign w:val="center"/>
          </w:tcPr>
          <w:p w14:paraId="1219797E">
            <w:pPr>
              <w:pStyle w:val="42"/>
              <w:spacing w:line="370" w:lineRule="exact"/>
              <w:ind w:firstLine="0" w:firstLineChars="0"/>
              <w:jc w:val="center"/>
              <w:rPr>
                <w:rFonts w:ascii="宋体" w:eastAsia="宋体"/>
                <w:sz w:val="21"/>
                <w:szCs w:val="21"/>
                <w:highlight w:val="none"/>
              </w:rPr>
            </w:pPr>
            <w:r>
              <w:rPr>
                <w:rFonts w:hint="eastAsia" w:ascii="宋体" w:eastAsia="宋体"/>
                <w:sz w:val="21"/>
                <w:szCs w:val="21"/>
                <w:highlight w:val="none"/>
              </w:rPr>
              <w:t>立方、捷顺、道尔智控</w:t>
            </w:r>
          </w:p>
        </w:tc>
        <w:tc>
          <w:tcPr>
            <w:tcW w:w="1412" w:type="dxa"/>
            <w:vAlign w:val="center"/>
          </w:tcPr>
          <w:p w14:paraId="03431FEC">
            <w:pPr>
              <w:pStyle w:val="42"/>
              <w:spacing w:line="370" w:lineRule="exact"/>
              <w:ind w:firstLine="0" w:firstLineChars="0"/>
              <w:jc w:val="center"/>
              <w:rPr>
                <w:rFonts w:ascii="宋体" w:eastAsia="宋体"/>
                <w:sz w:val="21"/>
                <w:szCs w:val="21"/>
                <w:highlight w:val="none"/>
              </w:rPr>
            </w:pPr>
          </w:p>
        </w:tc>
      </w:tr>
    </w:tbl>
    <w:p w14:paraId="37AE8E40">
      <w:pPr>
        <w:ind w:firstLine="0" w:firstLineChars="0"/>
        <w:rPr>
          <w:rFonts w:hint="eastAsia"/>
          <w:highlight w:val="none"/>
        </w:rPr>
      </w:pPr>
    </w:p>
    <w:p w14:paraId="0174E308">
      <w:pPr>
        <w:ind w:firstLine="0" w:firstLineChars="0"/>
        <w:rPr>
          <w:highlight w:val="none"/>
        </w:rPr>
      </w:pPr>
      <w:r>
        <w:rPr>
          <w:rFonts w:hint="eastAsia"/>
          <w:highlight w:val="none"/>
        </w:rPr>
        <w:t>▲</w:t>
      </w:r>
      <w:r>
        <w:rPr>
          <w:rFonts w:hint="eastAsia" w:ascii="宋体" w:hAnsi="Arial" w:eastAsia="宋体" w:cs="Times New Roman"/>
          <w:kern w:val="0"/>
          <w:sz w:val="21"/>
          <w:szCs w:val="21"/>
          <w:highlight w:val="none"/>
          <w:lang w:val="en-US" w:eastAsia="zh-CN" w:bidi="ar-SA"/>
        </w:rPr>
        <w:t>施工主材必须选用推荐表内品牌或至少同档次品牌。所有材料、设备进场报验提供相关资料。</w:t>
      </w:r>
    </w:p>
    <w:p w14:paraId="0EA471B4">
      <w:pPr>
        <w:ind w:firstLine="480"/>
        <w:rPr>
          <w:highlight w:val="none"/>
        </w:rPr>
      </w:pPr>
      <w:r>
        <w:rPr>
          <w:rFonts w:hint="eastAsia"/>
          <w:highlight w:val="none"/>
        </w:rPr>
        <w:br w:type="page"/>
      </w:r>
    </w:p>
    <w:p w14:paraId="04CC6350">
      <w:pPr>
        <w:pStyle w:val="3"/>
        <w:spacing w:before="240" w:after="240"/>
        <w:ind w:firstLine="880"/>
        <w:rPr>
          <w:highlight w:val="none"/>
        </w:rPr>
      </w:pPr>
      <w:r>
        <w:rPr>
          <w:rFonts w:hint="eastAsia"/>
          <w:highlight w:val="none"/>
        </w:rPr>
        <w:t xml:space="preserve">第四章  </w:t>
      </w:r>
      <w:bookmarkEnd w:id="171"/>
      <w:bookmarkEnd w:id="172"/>
      <w:bookmarkEnd w:id="173"/>
      <w:r>
        <w:rPr>
          <w:rFonts w:hint="eastAsia"/>
          <w:highlight w:val="none"/>
        </w:rPr>
        <w:t>评标办法及评价标准</w:t>
      </w:r>
      <w:bookmarkEnd w:id="175"/>
      <w:bookmarkEnd w:id="176"/>
      <w:bookmarkEnd w:id="177"/>
      <w:bookmarkEnd w:id="178"/>
    </w:p>
    <w:p w14:paraId="04D98AA5">
      <w:pPr>
        <w:widowControl/>
        <w:numPr>
          <w:ilvl w:val="1"/>
          <w:numId w:val="7"/>
        </w:numPr>
        <w:adjustRightInd w:val="0"/>
        <w:snapToGrid w:val="0"/>
        <w:spacing w:line="360" w:lineRule="auto"/>
        <w:ind w:firstLineChars="0"/>
        <w:jc w:val="left"/>
        <w:outlineLvl w:val="1"/>
        <w:rPr>
          <w:rFonts w:ascii="宋体" w:hAnsi="宋体"/>
          <w:b/>
          <w:bCs/>
          <w:snapToGrid w:val="0"/>
          <w:kern w:val="0"/>
          <w:highlight w:val="none"/>
        </w:rPr>
      </w:pPr>
      <w:bookmarkStart w:id="179" w:name="_Toc28660"/>
      <w:bookmarkStart w:id="180" w:name="_Toc17580"/>
      <w:bookmarkStart w:id="181" w:name="_Toc5356"/>
      <w:r>
        <w:rPr>
          <w:rFonts w:hint="eastAsia" w:ascii="宋体" w:hAnsi="宋体"/>
          <w:b/>
          <w:bCs/>
          <w:snapToGrid w:val="0"/>
          <w:kern w:val="0"/>
          <w:highlight w:val="none"/>
        </w:rPr>
        <w:t>评标方法</w:t>
      </w:r>
      <w:bookmarkEnd w:id="179"/>
      <w:bookmarkEnd w:id="180"/>
      <w:bookmarkEnd w:id="181"/>
    </w:p>
    <w:p w14:paraId="20661F30">
      <w:pPr>
        <w:adjustRightInd w:val="0"/>
        <w:snapToGrid w:val="0"/>
        <w:spacing w:line="360" w:lineRule="auto"/>
        <w:ind w:firstLine="480"/>
        <w:rPr>
          <w:rFonts w:asciiTheme="minorEastAsia" w:hAnsiTheme="minorEastAsia" w:eastAsiaTheme="minorEastAsia"/>
          <w:szCs w:val="21"/>
          <w:highlight w:val="none"/>
          <w:lang w:val="zh-CN"/>
        </w:rPr>
      </w:pPr>
      <w:r>
        <w:rPr>
          <w:rFonts w:hint="eastAsia" w:asciiTheme="minorEastAsia" w:hAnsiTheme="minorEastAsia" w:eastAsiaTheme="minorEastAsia"/>
          <w:snapToGrid w:val="0"/>
          <w:kern w:val="0"/>
          <w:szCs w:val="21"/>
          <w:highlight w:val="none"/>
        </w:rPr>
        <w:t>本项目评标方法及标准采用</w:t>
      </w:r>
      <w:r>
        <w:rPr>
          <w:rFonts w:hint="eastAsia" w:asciiTheme="minorEastAsia" w:hAnsiTheme="minorEastAsia" w:eastAsiaTheme="minorEastAsia"/>
          <w:b/>
          <w:bCs/>
          <w:snapToGrid w:val="0"/>
          <w:kern w:val="0"/>
          <w:szCs w:val="21"/>
          <w:highlight w:val="none"/>
          <w:u w:val="single"/>
        </w:rPr>
        <w:t>综合评估法</w:t>
      </w:r>
      <w:r>
        <w:rPr>
          <w:rFonts w:hint="eastAsia" w:asciiTheme="minorEastAsia" w:hAnsiTheme="minorEastAsia" w:eastAsiaTheme="minorEastAsia"/>
          <w:szCs w:val="21"/>
          <w:highlight w:val="none"/>
          <w:lang w:val="zh-CN"/>
        </w:rPr>
        <w:t>。</w:t>
      </w:r>
    </w:p>
    <w:p w14:paraId="03A633E0">
      <w:pPr>
        <w:widowControl/>
        <w:numPr>
          <w:ilvl w:val="1"/>
          <w:numId w:val="7"/>
        </w:numPr>
        <w:adjustRightInd w:val="0"/>
        <w:snapToGrid w:val="0"/>
        <w:spacing w:line="360" w:lineRule="auto"/>
        <w:ind w:firstLineChars="0"/>
        <w:jc w:val="left"/>
        <w:outlineLvl w:val="1"/>
        <w:rPr>
          <w:rFonts w:ascii="宋体" w:hAnsi="宋体"/>
          <w:b/>
          <w:bCs/>
          <w:snapToGrid w:val="0"/>
          <w:kern w:val="0"/>
          <w:highlight w:val="none"/>
        </w:rPr>
      </w:pPr>
      <w:bookmarkStart w:id="182" w:name="_Toc13473"/>
      <w:bookmarkStart w:id="183" w:name="_Toc32217"/>
      <w:bookmarkStart w:id="184" w:name="_Toc29975"/>
      <w:r>
        <w:rPr>
          <w:rFonts w:hint="eastAsia" w:ascii="宋体" w:hAnsi="宋体"/>
          <w:b/>
          <w:bCs/>
          <w:snapToGrid w:val="0"/>
          <w:kern w:val="0"/>
          <w:highlight w:val="none"/>
        </w:rPr>
        <w:t>评标程序</w:t>
      </w:r>
      <w:bookmarkEnd w:id="182"/>
      <w:bookmarkEnd w:id="183"/>
      <w:bookmarkEnd w:id="184"/>
    </w:p>
    <w:p w14:paraId="00BA2139">
      <w:pPr>
        <w:adjustRightInd w:val="0"/>
        <w:snapToGrid w:val="0"/>
        <w:spacing w:line="360" w:lineRule="auto"/>
        <w:ind w:firstLine="48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评标委员会按照以下程序开展评标工作。</w:t>
      </w:r>
    </w:p>
    <w:p w14:paraId="2009E5B2">
      <w:pPr>
        <w:adjustRightInd w:val="0"/>
        <w:snapToGrid w:val="0"/>
        <w:spacing w:line="360" w:lineRule="auto"/>
        <w:ind w:firstLine="480"/>
        <w:rPr>
          <w:rFonts w:asciiTheme="minorEastAsia" w:hAnsiTheme="minorEastAsia" w:eastAsiaTheme="minorEastAsia"/>
          <w:szCs w:val="21"/>
          <w:highlight w:val="none"/>
          <w:lang w:val="zh-CN"/>
        </w:rPr>
      </w:pPr>
      <w:r>
        <w:rPr>
          <w:rFonts w:asciiTheme="minorEastAsia" w:hAnsiTheme="minorEastAsia" w:eastAsiaTheme="minorEastAsia"/>
          <w:snapToGrid w:val="0"/>
          <w:kern w:val="0"/>
          <w:szCs w:val="21"/>
          <w:highlight w:val="none"/>
        </w:rPr>
        <w:t>2.1熟悉招标文件和评标办法</w:t>
      </w:r>
      <w:r>
        <w:rPr>
          <w:rFonts w:hint="eastAsia" w:asciiTheme="minorEastAsia" w:hAnsiTheme="minorEastAsia" w:eastAsiaTheme="minorEastAsia"/>
          <w:szCs w:val="21"/>
          <w:highlight w:val="none"/>
          <w:lang w:val="zh-CN"/>
        </w:rPr>
        <w:t>；</w:t>
      </w:r>
    </w:p>
    <w:p w14:paraId="375AC09A">
      <w:pPr>
        <w:adjustRightInd w:val="0"/>
        <w:snapToGrid w:val="0"/>
        <w:spacing w:line="360" w:lineRule="auto"/>
        <w:ind w:firstLine="480"/>
        <w:rPr>
          <w:rFonts w:asciiTheme="minorEastAsia" w:hAnsiTheme="minorEastAsia" w:eastAsiaTheme="minorEastAsia"/>
          <w:szCs w:val="21"/>
          <w:highlight w:val="none"/>
          <w:lang w:val="zh-CN"/>
        </w:rPr>
      </w:pPr>
      <w:r>
        <w:rPr>
          <w:rFonts w:asciiTheme="minorEastAsia" w:hAnsiTheme="minorEastAsia" w:eastAsiaTheme="minorEastAsia"/>
          <w:szCs w:val="21"/>
          <w:highlight w:val="none"/>
        </w:rPr>
        <w:t>2.2</w:t>
      </w:r>
      <w:r>
        <w:rPr>
          <w:rFonts w:hint="eastAsia" w:asciiTheme="minorEastAsia" w:hAnsiTheme="minorEastAsia" w:eastAsiaTheme="minorEastAsia"/>
          <w:szCs w:val="21"/>
          <w:highlight w:val="none"/>
          <w:lang w:val="zh-CN"/>
        </w:rPr>
        <w:t>资格审查；</w:t>
      </w:r>
    </w:p>
    <w:p w14:paraId="64BB412B">
      <w:pPr>
        <w:adjustRightInd w:val="0"/>
        <w:snapToGrid w:val="0"/>
        <w:spacing w:line="360" w:lineRule="auto"/>
        <w:ind w:firstLine="480"/>
        <w:rPr>
          <w:rFonts w:asciiTheme="minorEastAsia" w:hAnsiTheme="minorEastAsia" w:eastAsiaTheme="minorEastAsia"/>
          <w:szCs w:val="21"/>
          <w:highlight w:val="none"/>
        </w:rPr>
      </w:pPr>
      <w:r>
        <w:rPr>
          <w:rFonts w:asciiTheme="minorEastAsia" w:hAnsiTheme="minorEastAsia" w:eastAsiaTheme="minorEastAsia"/>
          <w:szCs w:val="21"/>
          <w:highlight w:val="none"/>
        </w:rPr>
        <w:t>2.3初步评审；</w:t>
      </w:r>
    </w:p>
    <w:p w14:paraId="3BD14F7D">
      <w:pPr>
        <w:adjustRightInd w:val="0"/>
        <w:snapToGrid w:val="0"/>
        <w:spacing w:line="360" w:lineRule="auto"/>
        <w:ind w:firstLine="480"/>
        <w:rPr>
          <w:rFonts w:asciiTheme="minorEastAsia" w:hAnsiTheme="minorEastAsia" w:eastAsiaTheme="minorEastAsia"/>
          <w:szCs w:val="21"/>
          <w:highlight w:val="none"/>
          <w:lang w:val="zh-CN"/>
        </w:rPr>
      </w:pPr>
      <w:r>
        <w:rPr>
          <w:rFonts w:asciiTheme="minorEastAsia" w:hAnsiTheme="minorEastAsia" w:eastAsiaTheme="minorEastAsia"/>
          <w:szCs w:val="21"/>
          <w:highlight w:val="none"/>
        </w:rPr>
        <w:t>2.3.1</w:t>
      </w:r>
      <w:r>
        <w:rPr>
          <w:rFonts w:hint="eastAsia" w:asciiTheme="minorEastAsia" w:hAnsiTheme="minorEastAsia" w:eastAsiaTheme="minorEastAsia"/>
          <w:szCs w:val="21"/>
          <w:highlight w:val="none"/>
          <w:lang w:val="zh-CN"/>
        </w:rPr>
        <w:t>符合性审查；</w:t>
      </w:r>
    </w:p>
    <w:p w14:paraId="050AF4A2">
      <w:pPr>
        <w:adjustRightInd w:val="0"/>
        <w:snapToGrid w:val="0"/>
        <w:spacing w:line="360" w:lineRule="auto"/>
        <w:ind w:firstLine="480"/>
        <w:rPr>
          <w:rFonts w:asciiTheme="minorEastAsia" w:hAnsiTheme="minorEastAsia" w:eastAsiaTheme="minorEastAsia"/>
          <w:szCs w:val="21"/>
          <w:highlight w:val="none"/>
          <w:lang w:val="zh-CN"/>
        </w:rPr>
      </w:pPr>
      <w:r>
        <w:rPr>
          <w:rFonts w:asciiTheme="minorEastAsia" w:hAnsiTheme="minorEastAsia" w:eastAsiaTheme="minorEastAsia"/>
          <w:szCs w:val="21"/>
          <w:highlight w:val="none"/>
          <w:lang w:val="zh-CN"/>
        </w:rPr>
        <w:t>2.3.2</w:t>
      </w:r>
      <w:r>
        <w:rPr>
          <w:rFonts w:hint="eastAsia" w:asciiTheme="minorEastAsia" w:hAnsiTheme="minorEastAsia" w:eastAsiaTheme="minorEastAsia"/>
          <w:szCs w:val="21"/>
          <w:highlight w:val="none"/>
          <w:lang w:val="zh-CN"/>
        </w:rPr>
        <w:t>有效标的确定；</w:t>
      </w:r>
    </w:p>
    <w:p w14:paraId="3D8E1881">
      <w:pPr>
        <w:adjustRightInd w:val="0"/>
        <w:snapToGrid w:val="0"/>
        <w:spacing w:line="360" w:lineRule="auto"/>
        <w:ind w:firstLine="480"/>
        <w:rPr>
          <w:rFonts w:asciiTheme="minorEastAsia" w:hAnsiTheme="minorEastAsia" w:eastAsiaTheme="minorEastAsia"/>
          <w:szCs w:val="21"/>
          <w:highlight w:val="none"/>
          <w:lang w:val="zh-CN"/>
        </w:rPr>
      </w:pPr>
      <w:r>
        <w:rPr>
          <w:rFonts w:asciiTheme="minorEastAsia" w:hAnsiTheme="minorEastAsia" w:eastAsiaTheme="minorEastAsia"/>
          <w:szCs w:val="21"/>
          <w:highlight w:val="none"/>
        </w:rPr>
        <w:t>2.4详细评审</w:t>
      </w:r>
      <w:r>
        <w:rPr>
          <w:rFonts w:hint="eastAsia" w:asciiTheme="minorEastAsia" w:hAnsiTheme="minorEastAsia" w:eastAsiaTheme="minorEastAsia"/>
          <w:szCs w:val="21"/>
          <w:highlight w:val="none"/>
          <w:lang w:val="zh-CN"/>
        </w:rPr>
        <w:t>；</w:t>
      </w:r>
    </w:p>
    <w:p w14:paraId="1C9F9009">
      <w:pPr>
        <w:adjustRightInd w:val="0"/>
        <w:snapToGrid w:val="0"/>
        <w:spacing w:line="360" w:lineRule="auto"/>
        <w:ind w:firstLine="480"/>
        <w:rPr>
          <w:rFonts w:asciiTheme="minorEastAsia" w:hAnsiTheme="minorEastAsia" w:eastAsiaTheme="minorEastAsia"/>
          <w:szCs w:val="21"/>
          <w:highlight w:val="none"/>
          <w:lang w:val="zh-CN"/>
        </w:rPr>
      </w:pPr>
      <w:r>
        <w:rPr>
          <w:rFonts w:asciiTheme="minorEastAsia" w:hAnsiTheme="minorEastAsia" w:eastAsiaTheme="minorEastAsia"/>
          <w:szCs w:val="21"/>
          <w:highlight w:val="none"/>
        </w:rPr>
        <w:t>2.5投标文件</w:t>
      </w:r>
      <w:r>
        <w:rPr>
          <w:rFonts w:hint="eastAsia" w:asciiTheme="minorEastAsia" w:hAnsiTheme="minorEastAsia" w:eastAsiaTheme="minorEastAsia"/>
          <w:szCs w:val="21"/>
          <w:highlight w:val="none"/>
          <w:lang w:val="zh-CN"/>
        </w:rPr>
        <w:t>澄清、</w:t>
      </w:r>
      <w:r>
        <w:rPr>
          <w:rFonts w:hint="eastAsia" w:asciiTheme="minorEastAsia" w:hAnsiTheme="minorEastAsia" w:eastAsiaTheme="minorEastAsia"/>
          <w:szCs w:val="21"/>
          <w:highlight w:val="none"/>
        </w:rPr>
        <w:t>报价</w:t>
      </w:r>
      <w:r>
        <w:rPr>
          <w:rFonts w:hint="eastAsia" w:asciiTheme="minorEastAsia" w:hAnsiTheme="minorEastAsia" w:eastAsiaTheme="minorEastAsia"/>
          <w:szCs w:val="21"/>
          <w:highlight w:val="none"/>
          <w:lang w:val="zh-CN"/>
        </w:rPr>
        <w:t>修正；</w:t>
      </w:r>
    </w:p>
    <w:p w14:paraId="7B2FE70A">
      <w:pPr>
        <w:adjustRightInd w:val="0"/>
        <w:snapToGrid w:val="0"/>
        <w:spacing w:line="360" w:lineRule="auto"/>
        <w:ind w:firstLine="480"/>
        <w:rPr>
          <w:rFonts w:asciiTheme="minorEastAsia" w:hAnsiTheme="minorEastAsia" w:eastAsiaTheme="minorEastAsia"/>
          <w:szCs w:val="21"/>
          <w:highlight w:val="none"/>
          <w:lang w:val="zh-CN"/>
        </w:rPr>
      </w:pPr>
      <w:r>
        <w:rPr>
          <w:rFonts w:asciiTheme="minorEastAsia" w:hAnsiTheme="minorEastAsia" w:eastAsiaTheme="minorEastAsia"/>
          <w:szCs w:val="21"/>
          <w:highlight w:val="none"/>
        </w:rPr>
        <w:t>2.6</w:t>
      </w:r>
      <w:r>
        <w:rPr>
          <w:rFonts w:hint="eastAsia" w:asciiTheme="minorEastAsia" w:hAnsiTheme="minorEastAsia" w:eastAsiaTheme="minorEastAsia"/>
          <w:szCs w:val="21"/>
          <w:highlight w:val="none"/>
          <w:lang w:val="zh-CN"/>
        </w:rPr>
        <w:t>排序与推荐中标候选人；</w:t>
      </w:r>
    </w:p>
    <w:p w14:paraId="2B73886D">
      <w:pPr>
        <w:adjustRightInd w:val="0"/>
        <w:snapToGrid w:val="0"/>
        <w:spacing w:line="360" w:lineRule="auto"/>
        <w:ind w:firstLine="480"/>
        <w:rPr>
          <w:rFonts w:asciiTheme="minorEastAsia" w:hAnsiTheme="minorEastAsia" w:eastAsiaTheme="minorEastAsia"/>
          <w:szCs w:val="21"/>
          <w:highlight w:val="none"/>
        </w:rPr>
      </w:pPr>
      <w:r>
        <w:rPr>
          <w:rFonts w:asciiTheme="minorEastAsia" w:hAnsiTheme="minorEastAsia" w:eastAsiaTheme="minorEastAsia"/>
          <w:szCs w:val="21"/>
          <w:highlight w:val="none"/>
        </w:rPr>
        <w:t>2.7完成评标报告。</w:t>
      </w:r>
    </w:p>
    <w:p w14:paraId="611ED921">
      <w:pPr>
        <w:widowControl/>
        <w:numPr>
          <w:ilvl w:val="1"/>
          <w:numId w:val="7"/>
        </w:numPr>
        <w:adjustRightInd w:val="0"/>
        <w:snapToGrid w:val="0"/>
        <w:spacing w:line="360" w:lineRule="auto"/>
        <w:ind w:firstLineChars="0"/>
        <w:jc w:val="left"/>
        <w:outlineLvl w:val="1"/>
        <w:rPr>
          <w:rFonts w:ascii="宋体" w:hAnsi="宋体"/>
          <w:b/>
          <w:bCs/>
          <w:snapToGrid w:val="0"/>
          <w:kern w:val="0"/>
          <w:highlight w:val="none"/>
        </w:rPr>
      </w:pPr>
      <w:bookmarkStart w:id="185" w:name="_Toc3697"/>
      <w:bookmarkStart w:id="186" w:name="_Toc14736"/>
      <w:bookmarkStart w:id="187" w:name="_Toc16068"/>
      <w:r>
        <w:rPr>
          <w:rFonts w:hint="eastAsia" w:ascii="宋体" w:hAnsi="宋体"/>
          <w:b/>
          <w:bCs/>
          <w:snapToGrid w:val="0"/>
          <w:kern w:val="0"/>
          <w:highlight w:val="none"/>
        </w:rPr>
        <w:t>资格审查</w:t>
      </w:r>
      <w:bookmarkEnd w:id="185"/>
      <w:bookmarkEnd w:id="186"/>
      <w:bookmarkEnd w:id="187"/>
    </w:p>
    <w:p w14:paraId="04608272">
      <w:pPr>
        <w:adjustRightInd w:val="0"/>
        <w:snapToGrid w:val="0"/>
        <w:spacing w:line="360" w:lineRule="auto"/>
        <w:ind w:firstLine="480"/>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3.1评标委员会</w:t>
      </w:r>
      <w:r>
        <w:rPr>
          <w:rFonts w:hint="eastAsia" w:asciiTheme="minorEastAsia" w:hAnsiTheme="minorEastAsia" w:eastAsiaTheme="minorEastAsia"/>
          <w:bCs/>
          <w:kern w:val="0"/>
          <w:szCs w:val="32"/>
          <w:highlight w:val="none"/>
        </w:rPr>
        <w:t>按照招标文件</w:t>
      </w:r>
      <w:r>
        <w:rPr>
          <w:rFonts w:asciiTheme="minorEastAsia" w:hAnsiTheme="minorEastAsia" w:eastAsiaTheme="minorEastAsia"/>
          <w:bCs/>
          <w:kern w:val="0"/>
          <w:szCs w:val="32"/>
          <w:highlight w:val="none"/>
        </w:rPr>
        <w:t>的要求和规定</w:t>
      </w:r>
      <w:r>
        <w:rPr>
          <w:rFonts w:hint="eastAsia" w:asciiTheme="minorEastAsia" w:hAnsiTheme="minorEastAsia" w:eastAsiaTheme="minorEastAsia"/>
          <w:bCs/>
          <w:kern w:val="0"/>
          <w:szCs w:val="32"/>
          <w:highlight w:val="none"/>
        </w:rPr>
        <w:t>，对投标人的投标资格进行审查。</w:t>
      </w:r>
      <w:r>
        <w:rPr>
          <w:rFonts w:asciiTheme="minorEastAsia" w:hAnsiTheme="minorEastAsia" w:eastAsiaTheme="minorEastAsia"/>
          <w:bCs/>
          <w:kern w:val="0"/>
          <w:szCs w:val="32"/>
          <w:highlight w:val="none"/>
        </w:rPr>
        <w:t>投标</w:t>
      </w:r>
      <w:r>
        <w:rPr>
          <w:rFonts w:hint="eastAsia" w:asciiTheme="minorEastAsia" w:hAnsiTheme="minorEastAsia" w:eastAsiaTheme="minorEastAsia"/>
          <w:bCs/>
          <w:kern w:val="0"/>
          <w:szCs w:val="32"/>
          <w:highlight w:val="none"/>
        </w:rPr>
        <w:t>人</w:t>
      </w:r>
      <w:r>
        <w:rPr>
          <w:rFonts w:asciiTheme="minorEastAsia" w:hAnsiTheme="minorEastAsia" w:eastAsiaTheme="minorEastAsia"/>
          <w:bCs/>
          <w:kern w:val="0"/>
          <w:szCs w:val="32"/>
          <w:highlight w:val="none"/>
        </w:rPr>
        <w:t>存在以下</w:t>
      </w:r>
      <w:r>
        <w:rPr>
          <w:rFonts w:hint="eastAsia" w:asciiTheme="minorEastAsia" w:hAnsiTheme="minorEastAsia" w:eastAsiaTheme="minorEastAsia"/>
          <w:bCs/>
          <w:kern w:val="0"/>
          <w:szCs w:val="32"/>
          <w:highlight w:val="none"/>
        </w:rPr>
        <w:t>情形</w:t>
      </w:r>
      <w:r>
        <w:rPr>
          <w:rFonts w:asciiTheme="minorEastAsia" w:hAnsiTheme="minorEastAsia" w:eastAsiaTheme="minorEastAsia"/>
          <w:bCs/>
          <w:kern w:val="0"/>
          <w:szCs w:val="32"/>
          <w:highlight w:val="none"/>
        </w:rPr>
        <w:t>之一的，</w:t>
      </w:r>
      <w:r>
        <w:rPr>
          <w:rFonts w:hint="eastAsia" w:asciiTheme="minorEastAsia" w:hAnsiTheme="minorEastAsia" w:eastAsiaTheme="minorEastAsia"/>
          <w:bCs/>
          <w:kern w:val="0"/>
          <w:szCs w:val="32"/>
          <w:highlight w:val="none"/>
        </w:rPr>
        <w:t>资格</w:t>
      </w:r>
      <w:r>
        <w:rPr>
          <w:rFonts w:asciiTheme="minorEastAsia" w:hAnsiTheme="minorEastAsia" w:eastAsiaTheme="minorEastAsia"/>
          <w:bCs/>
          <w:kern w:val="0"/>
          <w:szCs w:val="32"/>
          <w:highlight w:val="none"/>
        </w:rPr>
        <w:t>审查不予通过，</w:t>
      </w:r>
      <w:r>
        <w:rPr>
          <w:rFonts w:hint="eastAsia" w:asciiTheme="minorEastAsia" w:hAnsiTheme="minorEastAsia" w:eastAsiaTheme="minorEastAsia"/>
          <w:bCs/>
          <w:kern w:val="0"/>
          <w:szCs w:val="32"/>
          <w:highlight w:val="none"/>
        </w:rPr>
        <w:t>否决其投标</w:t>
      </w:r>
      <w:r>
        <w:rPr>
          <w:rFonts w:asciiTheme="minorEastAsia" w:hAnsiTheme="minorEastAsia" w:eastAsiaTheme="minorEastAsia"/>
          <w:bCs/>
          <w:kern w:val="0"/>
          <w:szCs w:val="32"/>
          <w:highlight w:val="none"/>
        </w:rPr>
        <w:t>，不再进行</w:t>
      </w:r>
      <w:r>
        <w:rPr>
          <w:rFonts w:hint="eastAsia" w:asciiTheme="minorEastAsia" w:hAnsiTheme="minorEastAsia" w:eastAsiaTheme="minorEastAsia"/>
          <w:bCs/>
          <w:kern w:val="0"/>
          <w:szCs w:val="32"/>
          <w:highlight w:val="none"/>
        </w:rPr>
        <w:t>后续</w:t>
      </w:r>
      <w:r>
        <w:rPr>
          <w:rFonts w:asciiTheme="minorEastAsia" w:hAnsiTheme="minorEastAsia" w:eastAsiaTheme="minorEastAsia"/>
          <w:bCs/>
          <w:kern w:val="0"/>
          <w:szCs w:val="32"/>
          <w:highlight w:val="none"/>
        </w:rPr>
        <w:t>评审：</w:t>
      </w:r>
    </w:p>
    <w:p w14:paraId="1BE82945">
      <w:pPr>
        <w:adjustRightInd w:val="0"/>
        <w:snapToGrid w:val="0"/>
        <w:spacing w:line="360" w:lineRule="auto"/>
        <w:ind w:firstLine="48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1）投标人不满足招标公告中载明的投标人资格条件的；</w:t>
      </w:r>
    </w:p>
    <w:p w14:paraId="5ECC7AC3">
      <w:pPr>
        <w:adjustRightInd w:val="0"/>
        <w:snapToGrid w:val="0"/>
        <w:spacing w:line="360" w:lineRule="auto"/>
        <w:ind w:firstLine="48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2）存在</w:t>
      </w:r>
      <w:r>
        <w:rPr>
          <w:rFonts w:hint="eastAsia" w:asciiTheme="minorEastAsia" w:hAnsiTheme="minorEastAsia" w:eastAsiaTheme="minorEastAsia"/>
          <w:snapToGrid w:val="0"/>
          <w:kern w:val="0"/>
          <w:szCs w:val="21"/>
          <w:highlight w:val="none"/>
          <w:lang w:eastAsia="zh-CN"/>
        </w:rPr>
        <w:t>法律法规</w:t>
      </w:r>
      <w:r>
        <w:rPr>
          <w:rFonts w:asciiTheme="minorEastAsia" w:hAnsiTheme="minorEastAsia" w:eastAsiaTheme="minorEastAsia"/>
          <w:snapToGrid w:val="0"/>
          <w:kern w:val="0"/>
          <w:szCs w:val="21"/>
          <w:highlight w:val="none"/>
        </w:rPr>
        <w:t>规定的其他否决投标情形的。</w:t>
      </w:r>
    </w:p>
    <w:p w14:paraId="34AB4D45">
      <w:pPr>
        <w:adjustRightInd w:val="0"/>
        <w:snapToGrid w:val="0"/>
        <w:spacing w:line="360" w:lineRule="auto"/>
        <w:ind w:firstLine="480"/>
        <w:rPr>
          <w:rFonts w:asciiTheme="minorEastAsia" w:hAnsiTheme="minorEastAsia" w:eastAsiaTheme="minorEastAsia"/>
          <w:bCs/>
          <w:kern w:val="0"/>
          <w:szCs w:val="21"/>
          <w:highlight w:val="none"/>
        </w:rPr>
      </w:pPr>
      <w:r>
        <w:rPr>
          <w:rFonts w:asciiTheme="minorEastAsia" w:hAnsiTheme="minorEastAsia" w:eastAsiaTheme="minorEastAsia"/>
          <w:bCs/>
          <w:kern w:val="0"/>
          <w:szCs w:val="32"/>
          <w:highlight w:val="none"/>
        </w:rPr>
        <w:t>3.2</w:t>
      </w:r>
      <w:r>
        <w:rPr>
          <w:rFonts w:hint="eastAsia" w:asciiTheme="minorEastAsia" w:hAnsiTheme="minorEastAsia" w:eastAsiaTheme="minorEastAsia"/>
          <w:bCs/>
          <w:kern w:val="0"/>
          <w:szCs w:val="32"/>
          <w:highlight w:val="none"/>
        </w:rPr>
        <w:t>资格</w:t>
      </w:r>
      <w:r>
        <w:rPr>
          <w:rFonts w:asciiTheme="minorEastAsia" w:hAnsiTheme="minorEastAsia" w:eastAsiaTheme="minorEastAsia"/>
          <w:bCs/>
          <w:kern w:val="0"/>
          <w:szCs w:val="32"/>
          <w:highlight w:val="none"/>
        </w:rPr>
        <w:t>审查过程中</w:t>
      </w:r>
      <w:r>
        <w:rPr>
          <w:rFonts w:hint="eastAsia" w:asciiTheme="minorEastAsia" w:hAnsiTheme="minorEastAsia" w:eastAsiaTheme="minorEastAsia"/>
          <w:bCs/>
          <w:kern w:val="0"/>
          <w:szCs w:val="32"/>
          <w:highlight w:val="none"/>
        </w:rPr>
        <w:t>，</w:t>
      </w:r>
      <w:r>
        <w:rPr>
          <w:rFonts w:asciiTheme="minorEastAsia" w:hAnsiTheme="minorEastAsia" w:eastAsiaTheme="minorEastAsia"/>
          <w:bCs/>
          <w:kern w:val="0"/>
          <w:szCs w:val="21"/>
          <w:highlight w:val="none"/>
        </w:rPr>
        <w:t>评标委员会可以要求投标人提交</w:t>
      </w:r>
      <w:r>
        <w:rPr>
          <w:rFonts w:hint="eastAsia" w:asciiTheme="minorEastAsia" w:hAnsiTheme="minorEastAsia" w:eastAsiaTheme="minorEastAsia"/>
          <w:bCs/>
          <w:kern w:val="0"/>
          <w:szCs w:val="21"/>
          <w:highlight w:val="none"/>
        </w:rPr>
        <w:t>资格审查所需的</w:t>
      </w:r>
      <w:r>
        <w:rPr>
          <w:rFonts w:asciiTheme="minorEastAsia" w:hAnsiTheme="minorEastAsia" w:eastAsiaTheme="minorEastAsia"/>
          <w:bCs/>
          <w:kern w:val="0"/>
          <w:szCs w:val="21"/>
          <w:highlight w:val="none"/>
        </w:rPr>
        <w:t>有关证明的原件，以便核验。</w:t>
      </w:r>
    </w:p>
    <w:p w14:paraId="0A8D1B61">
      <w:pPr>
        <w:widowControl/>
        <w:numPr>
          <w:ilvl w:val="1"/>
          <w:numId w:val="7"/>
        </w:numPr>
        <w:adjustRightInd w:val="0"/>
        <w:snapToGrid w:val="0"/>
        <w:spacing w:line="360" w:lineRule="auto"/>
        <w:ind w:firstLineChars="0"/>
        <w:jc w:val="left"/>
        <w:outlineLvl w:val="1"/>
        <w:rPr>
          <w:rFonts w:ascii="宋体" w:hAnsi="宋体"/>
          <w:b/>
          <w:bCs/>
          <w:snapToGrid w:val="0"/>
          <w:kern w:val="0"/>
          <w:highlight w:val="none"/>
        </w:rPr>
      </w:pPr>
      <w:bookmarkStart w:id="188" w:name="_Toc23010"/>
      <w:bookmarkStart w:id="189" w:name="_Toc10620"/>
      <w:bookmarkStart w:id="190" w:name="_Toc1171"/>
      <w:r>
        <w:rPr>
          <w:rFonts w:hint="eastAsia" w:ascii="宋体" w:hAnsi="宋体"/>
          <w:b/>
          <w:bCs/>
          <w:snapToGrid w:val="0"/>
          <w:kern w:val="0"/>
          <w:highlight w:val="none"/>
        </w:rPr>
        <w:t>初步评审</w:t>
      </w:r>
      <w:bookmarkEnd w:id="188"/>
      <w:bookmarkEnd w:id="189"/>
      <w:bookmarkEnd w:id="190"/>
    </w:p>
    <w:p w14:paraId="41F81441">
      <w:pPr>
        <w:adjustRightInd w:val="0"/>
        <w:snapToGrid w:val="0"/>
        <w:spacing w:line="360" w:lineRule="auto"/>
        <w:ind w:firstLine="480"/>
        <w:rPr>
          <w:rFonts w:ascii="宋体" w:hAnsi="宋体"/>
          <w:b/>
          <w:bCs/>
          <w:snapToGrid w:val="0"/>
          <w:kern w:val="0"/>
          <w:szCs w:val="21"/>
          <w:highlight w:val="none"/>
        </w:rPr>
      </w:pPr>
      <w:r>
        <w:rPr>
          <w:rFonts w:hint="eastAsia" w:ascii="宋体" w:hAnsi="宋体"/>
          <w:b/>
          <w:bCs/>
          <w:snapToGrid w:val="0"/>
          <w:kern w:val="0"/>
          <w:szCs w:val="21"/>
          <w:highlight w:val="none"/>
        </w:rPr>
        <w:t>4</w:t>
      </w:r>
      <w:r>
        <w:rPr>
          <w:rFonts w:ascii="宋体" w:hAnsi="宋体"/>
          <w:b/>
          <w:bCs/>
          <w:snapToGrid w:val="0"/>
          <w:kern w:val="0"/>
          <w:szCs w:val="21"/>
          <w:highlight w:val="none"/>
        </w:rPr>
        <w:t>.1</w:t>
      </w:r>
      <w:r>
        <w:rPr>
          <w:rFonts w:hint="eastAsia" w:ascii="宋体" w:hAnsi="宋体"/>
          <w:b/>
          <w:bCs/>
          <w:snapToGrid w:val="0"/>
          <w:kern w:val="0"/>
          <w:szCs w:val="21"/>
          <w:highlight w:val="none"/>
        </w:rPr>
        <w:t>符合性审查</w:t>
      </w:r>
    </w:p>
    <w:p w14:paraId="0B7E02DA">
      <w:pPr>
        <w:adjustRightInd w:val="0"/>
        <w:snapToGrid w:val="0"/>
        <w:spacing w:line="360" w:lineRule="auto"/>
        <w:ind w:firstLine="48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评标委员会应当对通过资格审查的投标人的投标文件进行符合性审查。投标人存在以下</w:t>
      </w:r>
      <w:r>
        <w:rPr>
          <w:rFonts w:hint="eastAsia" w:asciiTheme="minorEastAsia" w:hAnsiTheme="minorEastAsia" w:eastAsiaTheme="minorEastAsia"/>
          <w:bCs/>
          <w:kern w:val="0"/>
          <w:szCs w:val="32"/>
          <w:highlight w:val="none"/>
        </w:rPr>
        <w:t>情形</w:t>
      </w:r>
      <w:r>
        <w:rPr>
          <w:rFonts w:hint="eastAsia" w:asciiTheme="minorEastAsia" w:hAnsiTheme="minorEastAsia" w:eastAsiaTheme="minorEastAsia"/>
          <w:snapToGrid w:val="0"/>
          <w:kern w:val="0"/>
          <w:szCs w:val="21"/>
          <w:highlight w:val="none"/>
        </w:rPr>
        <w:t>之一，符合性审查不予通过，否决其投标，不再进行后续评审：</w:t>
      </w:r>
    </w:p>
    <w:p w14:paraId="76BD0E71">
      <w:pPr>
        <w:adjustRightInd w:val="0"/>
        <w:snapToGrid w:val="0"/>
        <w:spacing w:line="360" w:lineRule="auto"/>
        <w:ind w:firstLine="48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1）投标文件未按招标文件的要求签署和盖章的；</w:t>
      </w:r>
    </w:p>
    <w:p w14:paraId="15476B56">
      <w:pPr>
        <w:adjustRightInd w:val="0"/>
        <w:snapToGrid w:val="0"/>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2）投标文件中未提供营业执照（事业单位法人证书</w:t>
      </w:r>
      <w:r>
        <w:rPr>
          <w:rFonts w:hint="eastAsia" w:asciiTheme="minorEastAsia" w:hAnsiTheme="minorEastAsia" w:eastAsiaTheme="minorEastAsia"/>
          <w:snapToGrid w:val="0"/>
          <w:kern w:val="0"/>
          <w:szCs w:val="21"/>
          <w:highlight w:val="none"/>
        </w:rPr>
        <w:t>、社会团体法人登记证书或其他组织登记证明文件）的；</w:t>
      </w:r>
    </w:p>
    <w:p w14:paraId="014B1378">
      <w:pPr>
        <w:adjustRightInd w:val="0"/>
        <w:snapToGrid w:val="0"/>
        <w:spacing w:line="360" w:lineRule="auto"/>
        <w:ind w:firstLine="48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3）投标人未递交投标保证金的</w:t>
      </w:r>
      <w:r>
        <w:rPr>
          <w:rFonts w:hint="eastAsia" w:asciiTheme="minorEastAsia" w:hAnsiTheme="minorEastAsia" w:eastAsiaTheme="minorEastAsia"/>
          <w:snapToGrid w:val="0"/>
          <w:kern w:val="0"/>
          <w:szCs w:val="21"/>
          <w:highlight w:val="none"/>
        </w:rPr>
        <w:t xml:space="preserve">（若有）； </w:t>
      </w:r>
    </w:p>
    <w:p w14:paraId="7940D7FC">
      <w:pPr>
        <w:adjustRightInd w:val="0"/>
        <w:snapToGrid w:val="0"/>
        <w:spacing w:line="360" w:lineRule="auto"/>
        <w:ind w:firstLine="480"/>
        <w:rPr>
          <w:rFonts w:asciiTheme="minorEastAsia" w:hAnsiTheme="minorEastAsia" w:eastAsiaTheme="minorEastAsia"/>
          <w:szCs w:val="21"/>
          <w:highlight w:val="none"/>
          <w:lang w:val="zh-CN"/>
        </w:rPr>
      </w:pP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4）</w:t>
      </w:r>
      <w:r>
        <w:rPr>
          <w:rFonts w:hint="eastAsia" w:asciiTheme="minorEastAsia" w:hAnsiTheme="minorEastAsia" w:eastAsiaTheme="minorEastAsia"/>
          <w:szCs w:val="21"/>
          <w:highlight w:val="none"/>
          <w:lang w:val="zh-CN"/>
        </w:rPr>
        <w:t>组成联合体投标的，投标文件未附联合体各方共同投标协议的</w:t>
      </w:r>
      <w:r>
        <w:rPr>
          <w:rFonts w:hint="eastAsia" w:asciiTheme="minorEastAsia" w:hAnsiTheme="minorEastAsia" w:eastAsiaTheme="minorEastAsia"/>
          <w:snapToGrid w:val="0"/>
          <w:kern w:val="0"/>
          <w:szCs w:val="21"/>
          <w:highlight w:val="none"/>
        </w:rPr>
        <w:t>（若有）</w:t>
      </w:r>
      <w:r>
        <w:rPr>
          <w:rFonts w:hint="eastAsia" w:asciiTheme="minorEastAsia" w:hAnsiTheme="minorEastAsia" w:eastAsiaTheme="minorEastAsia"/>
          <w:szCs w:val="21"/>
          <w:highlight w:val="none"/>
          <w:lang w:val="zh-CN"/>
        </w:rPr>
        <w:t>；</w:t>
      </w:r>
    </w:p>
    <w:p w14:paraId="371EA125">
      <w:pPr>
        <w:adjustRightInd w:val="0"/>
        <w:snapToGrid w:val="0"/>
        <w:spacing w:line="360" w:lineRule="auto"/>
        <w:ind w:firstLine="48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5）</w:t>
      </w:r>
      <w:r>
        <w:rPr>
          <w:rFonts w:hint="eastAsia" w:asciiTheme="minorEastAsia" w:hAnsiTheme="minorEastAsia" w:eastAsiaTheme="minorEastAsia"/>
          <w:bCs/>
          <w:snapToGrid w:val="0"/>
          <w:szCs w:val="21"/>
          <w:highlight w:val="none"/>
        </w:rPr>
        <w:t>投标文件附有招标人不能接受的条款或不符合招标文件中带“▲”条款要求的投标文件；</w:t>
      </w:r>
    </w:p>
    <w:p w14:paraId="718BEBA1">
      <w:pPr>
        <w:adjustRightInd w:val="0"/>
        <w:snapToGrid w:val="0"/>
        <w:spacing w:line="360" w:lineRule="auto"/>
        <w:ind w:firstLine="48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6）同一投标人提交两个以上不同的投标文件或者投标报价，且投标文件中未声明哪一个有效的（招标文件要求提交备选投标的除外）；</w:t>
      </w:r>
    </w:p>
    <w:p w14:paraId="7DD29A90">
      <w:pPr>
        <w:adjustRightInd w:val="0"/>
        <w:snapToGrid w:val="0"/>
        <w:spacing w:line="360" w:lineRule="auto"/>
        <w:ind w:firstLine="48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7）投标报价超出招标文件规定的限价的；</w:t>
      </w:r>
    </w:p>
    <w:p w14:paraId="23FBD6C5">
      <w:pPr>
        <w:adjustRightInd w:val="0"/>
        <w:snapToGrid w:val="0"/>
        <w:spacing w:line="360" w:lineRule="auto"/>
        <w:ind w:firstLine="48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8）投标文件未按规定的格式（招标文件第</w:t>
      </w:r>
      <w:r>
        <w:rPr>
          <w:rFonts w:hint="eastAsia" w:asciiTheme="minorEastAsia" w:hAnsiTheme="minorEastAsia" w:eastAsiaTheme="minorEastAsia"/>
          <w:snapToGrid w:val="0"/>
          <w:kern w:val="0"/>
          <w:szCs w:val="21"/>
          <w:highlight w:val="none"/>
        </w:rPr>
        <w:t>六章“投标文件格式”）编制或内容不全或关键字迹模糊、无法辨认的；</w:t>
      </w:r>
    </w:p>
    <w:p w14:paraId="04B3E725">
      <w:pPr>
        <w:adjustRightInd w:val="0"/>
        <w:snapToGrid w:val="0"/>
        <w:spacing w:line="360" w:lineRule="auto"/>
        <w:ind w:firstLine="48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9）投标文件中承诺的投标有效期少于招标文件中载明的投标有效期的；</w:t>
      </w:r>
    </w:p>
    <w:p w14:paraId="274287BD">
      <w:pPr>
        <w:adjustRightInd w:val="0"/>
        <w:snapToGrid w:val="0"/>
        <w:spacing w:line="360" w:lineRule="auto"/>
        <w:ind w:firstLine="48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10）投标人根据招标文件规定及投标内容对招标人所作的任何合法承诺或响应存在与实际不符的</w:t>
      </w:r>
      <w:r>
        <w:rPr>
          <w:rFonts w:hint="eastAsia" w:asciiTheme="minorEastAsia" w:hAnsiTheme="minorEastAsia" w:eastAsiaTheme="minorEastAsia"/>
          <w:bCs/>
          <w:snapToGrid w:val="0"/>
          <w:szCs w:val="21"/>
          <w:highlight w:val="none"/>
        </w:rPr>
        <w:t>或经评标委员会认定的其他属于重大偏离的投标文件</w:t>
      </w:r>
      <w:r>
        <w:rPr>
          <w:rFonts w:hint="eastAsia" w:asciiTheme="minorEastAsia" w:hAnsiTheme="minorEastAsia" w:eastAsiaTheme="minorEastAsia"/>
          <w:snapToGrid w:val="0"/>
          <w:kern w:val="0"/>
          <w:szCs w:val="21"/>
          <w:highlight w:val="none"/>
        </w:rPr>
        <w:t>；</w:t>
      </w:r>
    </w:p>
    <w:p w14:paraId="148E687F">
      <w:pPr>
        <w:adjustRightInd w:val="0"/>
        <w:snapToGrid w:val="0"/>
        <w:spacing w:line="360" w:lineRule="auto"/>
        <w:ind w:firstLine="48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11）投标人对根据修正原则修正后的报价不予确认的；</w:t>
      </w:r>
    </w:p>
    <w:p w14:paraId="4A2DFD52">
      <w:pPr>
        <w:adjustRightInd w:val="0"/>
        <w:snapToGrid w:val="0"/>
        <w:spacing w:line="360" w:lineRule="auto"/>
        <w:ind w:firstLine="48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12）存在</w:t>
      </w:r>
      <w:r>
        <w:rPr>
          <w:rFonts w:hint="eastAsia" w:asciiTheme="minorEastAsia" w:hAnsiTheme="minorEastAsia" w:eastAsiaTheme="minorEastAsia"/>
          <w:snapToGrid w:val="0"/>
          <w:kern w:val="0"/>
          <w:szCs w:val="21"/>
          <w:highlight w:val="none"/>
          <w:lang w:eastAsia="zh-CN"/>
        </w:rPr>
        <w:t>法律法规</w:t>
      </w:r>
      <w:r>
        <w:rPr>
          <w:rFonts w:asciiTheme="minorEastAsia" w:hAnsiTheme="minorEastAsia" w:eastAsiaTheme="minorEastAsia"/>
          <w:snapToGrid w:val="0"/>
          <w:kern w:val="0"/>
          <w:szCs w:val="21"/>
          <w:highlight w:val="none"/>
        </w:rPr>
        <w:t>规定的其他否决投标情形的。</w:t>
      </w:r>
    </w:p>
    <w:p w14:paraId="43F0C894">
      <w:pPr>
        <w:adjustRightInd w:val="0"/>
        <w:snapToGrid w:val="0"/>
        <w:spacing w:line="360" w:lineRule="auto"/>
        <w:ind w:firstLine="480"/>
        <w:rPr>
          <w:rFonts w:ascii="宋体" w:hAnsi="宋体"/>
          <w:b/>
          <w:bCs/>
          <w:snapToGrid w:val="0"/>
          <w:kern w:val="0"/>
          <w:szCs w:val="21"/>
          <w:highlight w:val="none"/>
        </w:rPr>
      </w:pPr>
      <w:r>
        <w:rPr>
          <w:rFonts w:hint="eastAsia" w:ascii="宋体" w:hAnsi="宋体"/>
          <w:b/>
          <w:bCs/>
          <w:snapToGrid w:val="0"/>
          <w:kern w:val="0"/>
          <w:szCs w:val="21"/>
          <w:highlight w:val="none"/>
        </w:rPr>
        <w:t>4.2有效标认定</w:t>
      </w:r>
    </w:p>
    <w:p w14:paraId="4430A884">
      <w:pPr>
        <w:adjustRightInd w:val="0"/>
        <w:snapToGrid w:val="0"/>
        <w:spacing w:line="360" w:lineRule="auto"/>
        <w:ind w:firstLine="482"/>
        <w:rPr>
          <w:rFonts w:asciiTheme="minorEastAsia" w:hAnsiTheme="minorEastAsia" w:eastAsiaTheme="minorEastAsia"/>
          <w:snapToGrid w:val="0"/>
          <w:kern w:val="0"/>
          <w:szCs w:val="21"/>
          <w:highlight w:val="none"/>
        </w:rPr>
      </w:pPr>
      <w:r>
        <w:rPr>
          <w:rFonts w:hint="eastAsia" w:cs="宋体" w:asciiTheme="minorEastAsia" w:hAnsiTheme="minorEastAsia" w:eastAsiaTheme="minorEastAsia"/>
          <w:b/>
          <w:bCs/>
          <w:kern w:val="0"/>
          <w:szCs w:val="21"/>
          <w:highlight w:val="none"/>
          <w:u w:val="single"/>
        </w:rPr>
        <w:t>根据</w:t>
      </w:r>
      <w:r>
        <w:rPr>
          <w:rFonts w:cs="宋体" w:asciiTheme="minorEastAsia" w:hAnsiTheme="minorEastAsia" w:eastAsiaTheme="minorEastAsia"/>
          <w:b/>
          <w:bCs/>
          <w:kern w:val="0"/>
          <w:szCs w:val="21"/>
          <w:highlight w:val="none"/>
          <w:u w:val="single"/>
        </w:rPr>
        <w:t>7部委12号令（评标委员会和评标方法暂行规定）第27条，因有效投标不足三个使得投标明显缺乏竞争的，评标委员会可以否决全部投标</w:t>
      </w:r>
      <w:r>
        <w:rPr>
          <w:rFonts w:hint="eastAsia" w:cs="宋体" w:asciiTheme="minorEastAsia" w:hAnsiTheme="minorEastAsia" w:eastAsiaTheme="minorEastAsia"/>
          <w:b/>
          <w:bCs/>
          <w:kern w:val="0"/>
          <w:szCs w:val="21"/>
          <w:highlight w:val="none"/>
          <w:u w:val="single"/>
        </w:rPr>
        <w:t>，即</w:t>
      </w:r>
      <w:r>
        <w:rPr>
          <w:rFonts w:hint="eastAsia" w:asciiTheme="minorEastAsia" w:hAnsiTheme="minorEastAsia" w:eastAsiaTheme="minorEastAsia"/>
          <w:b/>
          <w:szCs w:val="21"/>
          <w:highlight w:val="none"/>
          <w:u w:val="single"/>
        </w:rPr>
        <w:t>有效投标不足三家时，评标委员会认为投标仍然具有竞争性，可以继续进行评标，否则，需重新组织招标</w:t>
      </w:r>
      <w:r>
        <w:rPr>
          <w:rFonts w:hint="eastAsia" w:asciiTheme="minorEastAsia" w:hAnsiTheme="minorEastAsia" w:eastAsiaTheme="minorEastAsia"/>
          <w:snapToGrid w:val="0"/>
          <w:kern w:val="0"/>
          <w:szCs w:val="21"/>
          <w:highlight w:val="none"/>
        </w:rPr>
        <w:t>。</w:t>
      </w:r>
    </w:p>
    <w:p w14:paraId="03187EC7">
      <w:pPr>
        <w:widowControl/>
        <w:numPr>
          <w:ilvl w:val="1"/>
          <w:numId w:val="7"/>
        </w:numPr>
        <w:adjustRightInd w:val="0"/>
        <w:snapToGrid w:val="0"/>
        <w:spacing w:line="360" w:lineRule="auto"/>
        <w:ind w:firstLineChars="0"/>
        <w:jc w:val="left"/>
        <w:outlineLvl w:val="1"/>
        <w:rPr>
          <w:rFonts w:ascii="宋体" w:hAnsi="宋体"/>
          <w:b/>
          <w:bCs/>
          <w:snapToGrid w:val="0"/>
          <w:kern w:val="0"/>
          <w:highlight w:val="none"/>
        </w:rPr>
      </w:pPr>
      <w:bookmarkStart w:id="191" w:name="_Toc9491"/>
      <w:bookmarkStart w:id="192" w:name="_Toc17730"/>
      <w:bookmarkStart w:id="193" w:name="_Toc24070"/>
      <w:r>
        <w:rPr>
          <w:rFonts w:hint="eastAsia" w:ascii="宋体" w:hAnsi="宋体"/>
          <w:b/>
          <w:bCs/>
          <w:snapToGrid w:val="0"/>
          <w:kern w:val="0"/>
          <w:highlight w:val="none"/>
        </w:rPr>
        <w:t>详细评审</w:t>
      </w:r>
      <w:bookmarkEnd w:id="191"/>
      <w:bookmarkEnd w:id="192"/>
      <w:bookmarkEnd w:id="193"/>
    </w:p>
    <w:p w14:paraId="5D6CEF1A">
      <w:pPr>
        <w:adjustRightInd w:val="0"/>
        <w:snapToGrid w:val="0"/>
        <w:spacing w:line="360" w:lineRule="auto"/>
        <w:ind w:firstLine="480"/>
        <w:rPr>
          <w:rFonts w:asciiTheme="minorEastAsia" w:hAnsiTheme="minorEastAsia" w:eastAsiaTheme="minorEastAsia"/>
          <w:highlight w:val="none"/>
        </w:rPr>
      </w:pPr>
      <w:r>
        <w:rPr>
          <w:rFonts w:asciiTheme="minorEastAsia" w:hAnsiTheme="minorEastAsia" w:eastAsiaTheme="minorEastAsia"/>
          <w:bCs/>
          <w:snapToGrid w:val="0"/>
          <w:kern w:val="0"/>
          <w:szCs w:val="21"/>
          <w:highlight w:val="none"/>
        </w:rPr>
        <w:t>5.1</w:t>
      </w:r>
      <w:r>
        <w:rPr>
          <w:rFonts w:hint="eastAsia" w:asciiTheme="minorEastAsia" w:hAnsiTheme="minorEastAsia" w:eastAsiaTheme="minorEastAsia"/>
          <w:highlight w:val="none"/>
        </w:rPr>
        <w:t>评标委员会对通过初步评审的有效标的投标文件按如下“评分细则”进行详细评审：</w:t>
      </w:r>
    </w:p>
    <w:p w14:paraId="14F7C420">
      <w:pPr>
        <w:adjustRightInd w:val="0"/>
        <w:snapToGrid w:val="0"/>
        <w:spacing w:line="360" w:lineRule="auto"/>
        <w:ind w:firstLine="48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1）资信业绩部分（0-1</w:t>
      </w:r>
      <w:r>
        <w:rPr>
          <w:rFonts w:hint="eastAsia" w:asciiTheme="minorEastAsia" w:hAnsiTheme="minorEastAsia" w:eastAsiaTheme="minorEastAsia"/>
          <w:snapToGrid w:val="0"/>
          <w:kern w:val="0"/>
          <w:szCs w:val="21"/>
          <w:highlight w:val="none"/>
        </w:rPr>
        <w:t>5</w:t>
      </w:r>
      <w:r>
        <w:rPr>
          <w:rFonts w:asciiTheme="minorEastAsia" w:hAnsiTheme="minorEastAsia" w:eastAsiaTheme="minorEastAsia"/>
          <w:snapToGrid w:val="0"/>
          <w:kern w:val="0"/>
          <w:szCs w:val="21"/>
          <w:highlight w:val="none"/>
        </w:rPr>
        <w:t>分）</w:t>
      </w:r>
    </w:p>
    <w:p w14:paraId="069A881A">
      <w:pPr>
        <w:adjustRightInd w:val="0"/>
        <w:snapToGrid w:val="0"/>
        <w:spacing w:line="360" w:lineRule="auto"/>
        <w:ind w:firstLine="48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该部分评分由评标专家集体讨论后，按少数服从多数的原则，统一评分分值。</w:t>
      </w:r>
    </w:p>
    <w:tbl>
      <w:tblPr>
        <w:tblStyle w:val="48"/>
        <w:tblW w:w="934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7655"/>
        <w:gridCol w:w="837"/>
      </w:tblGrid>
      <w:tr w14:paraId="2DB98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trPr>
        <w:tc>
          <w:tcPr>
            <w:tcW w:w="851" w:type="dxa"/>
            <w:vAlign w:val="center"/>
          </w:tcPr>
          <w:p w14:paraId="2F7A9936">
            <w:pPr>
              <w:spacing w:line="380" w:lineRule="exact"/>
              <w:ind w:firstLine="0" w:firstLineChars="0"/>
              <w:rPr>
                <w:rFonts w:ascii="宋体" w:hAnsi="宋体" w:cs="宋体"/>
                <w:b/>
                <w:szCs w:val="21"/>
                <w:highlight w:val="none"/>
              </w:rPr>
            </w:pPr>
            <w:r>
              <w:rPr>
                <w:rFonts w:hint="eastAsia" w:ascii="宋体" w:hAnsi="宋体" w:cs="宋体"/>
                <w:b/>
                <w:szCs w:val="21"/>
                <w:highlight w:val="none"/>
              </w:rPr>
              <w:t>序号</w:t>
            </w:r>
          </w:p>
        </w:tc>
        <w:tc>
          <w:tcPr>
            <w:tcW w:w="7655" w:type="dxa"/>
            <w:vAlign w:val="center"/>
          </w:tcPr>
          <w:p w14:paraId="31004ECF">
            <w:pPr>
              <w:spacing w:line="380" w:lineRule="exact"/>
              <w:ind w:firstLine="0" w:firstLineChars="0"/>
              <w:jc w:val="center"/>
              <w:rPr>
                <w:rFonts w:ascii="宋体" w:hAnsi="宋体" w:cs="宋体"/>
                <w:b/>
                <w:szCs w:val="21"/>
                <w:highlight w:val="none"/>
              </w:rPr>
            </w:pPr>
            <w:r>
              <w:rPr>
                <w:rFonts w:hint="eastAsia" w:ascii="宋体" w:hAnsi="宋体" w:cs="宋体"/>
                <w:b/>
                <w:szCs w:val="21"/>
                <w:highlight w:val="none"/>
              </w:rPr>
              <w:t>评审因素及内容</w:t>
            </w:r>
          </w:p>
        </w:tc>
        <w:tc>
          <w:tcPr>
            <w:tcW w:w="837" w:type="dxa"/>
            <w:vAlign w:val="center"/>
          </w:tcPr>
          <w:p w14:paraId="69E29F17">
            <w:pPr>
              <w:spacing w:line="380" w:lineRule="exact"/>
              <w:ind w:firstLine="0" w:firstLineChars="0"/>
              <w:jc w:val="center"/>
              <w:rPr>
                <w:rFonts w:ascii="宋体" w:hAnsi="宋体" w:cs="宋体"/>
                <w:b/>
                <w:szCs w:val="21"/>
                <w:highlight w:val="none"/>
              </w:rPr>
            </w:pPr>
            <w:r>
              <w:rPr>
                <w:rFonts w:hint="eastAsia" w:ascii="宋体" w:hAnsi="宋体" w:cs="宋体"/>
                <w:b/>
                <w:szCs w:val="21"/>
                <w:highlight w:val="none"/>
              </w:rPr>
              <w:t>分值</w:t>
            </w:r>
          </w:p>
        </w:tc>
      </w:tr>
      <w:tr w14:paraId="1ED98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51" w:type="dxa"/>
            <w:vAlign w:val="center"/>
          </w:tcPr>
          <w:p w14:paraId="6BC64BA8">
            <w:pPr>
              <w:spacing w:line="380" w:lineRule="exact"/>
              <w:ind w:firstLine="0" w:firstLineChars="0"/>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w:t>
            </w:r>
          </w:p>
        </w:tc>
        <w:tc>
          <w:tcPr>
            <w:tcW w:w="7655" w:type="dxa"/>
          </w:tcPr>
          <w:p w14:paraId="26C3F70F">
            <w:pPr>
              <w:adjustRightInd w:val="0"/>
              <w:snapToGrid w:val="0"/>
              <w:spacing w:line="360" w:lineRule="auto"/>
              <w:ind w:firstLine="0" w:firstLineChars="0"/>
              <w:rPr>
                <w:rFonts w:asciiTheme="minorEastAsia" w:hAnsiTheme="minorEastAsia" w:eastAsiaTheme="minorEastAsia"/>
                <w:highlight w:val="none"/>
              </w:rPr>
            </w:pPr>
            <w:r>
              <w:rPr>
                <w:rFonts w:hint="eastAsia" w:asciiTheme="minorEastAsia" w:hAnsiTheme="minorEastAsia" w:eastAsiaTheme="minorEastAsia"/>
                <w:highlight w:val="none"/>
              </w:rPr>
              <w:t>投标人同类项目业绩：自2021年8月1日（以合同签订</w:t>
            </w:r>
            <w:r>
              <w:rPr>
                <w:rFonts w:hint="eastAsia" w:asciiTheme="minorEastAsia" w:hAnsiTheme="minorEastAsia" w:eastAsiaTheme="minorEastAsia"/>
                <w:highlight w:val="none"/>
                <w:lang w:eastAsia="zh-CN"/>
              </w:rPr>
              <w:t>时间</w:t>
            </w:r>
            <w:r>
              <w:rPr>
                <w:rFonts w:hint="eastAsia" w:asciiTheme="minorEastAsia" w:hAnsiTheme="minorEastAsia" w:eastAsiaTheme="minorEastAsia"/>
                <w:highlight w:val="none"/>
              </w:rPr>
              <w:t>为准）以来完成过类似项目的业绩，每提供一个业绩得2分，未提供的不得分，本项得分最高得分不超过</w:t>
            </w:r>
            <w:r>
              <w:rPr>
                <w:rFonts w:hint="eastAsia" w:asciiTheme="minorEastAsia" w:hAnsiTheme="minorEastAsia" w:eastAsiaTheme="minorEastAsia"/>
                <w:highlight w:val="none"/>
                <w:lang w:val="en-US" w:eastAsia="zh-CN"/>
              </w:rPr>
              <w:t>4</w:t>
            </w:r>
            <w:r>
              <w:rPr>
                <w:rFonts w:hint="eastAsia" w:asciiTheme="minorEastAsia" w:hAnsiTheme="minorEastAsia" w:eastAsiaTheme="minorEastAsia"/>
                <w:highlight w:val="none"/>
              </w:rPr>
              <w:t>分。证明材料：证明材料为施工合同，时间以合同签订时间为准。</w:t>
            </w:r>
          </w:p>
        </w:tc>
        <w:tc>
          <w:tcPr>
            <w:tcW w:w="837" w:type="dxa"/>
            <w:vAlign w:val="center"/>
          </w:tcPr>
          <w:p w14:paraId="614BB308">
            <w:pPr>
              <w:spacing w:line="380" w:lineRule="exact"/>
              <w:ind w:firstLine="0" w:firstLineChars="0"/>
              <w:jc w:val="center"/>
              <w:rPr>
                <w:rFonts w:hint="eastAsia" w:cs="宋体" w:asciiTheme="minorEastAsia" w:hAnsiTheme="minorEastAsia" w:eastAsiaTheme="minorEastAsia"/>
                <w:szCs w:val="21"/>
                <w:highlight w:val="none"/>
                <w:lang w:eastAsia="zh-CN"/>
              </w:rPr>
            </w:pPr>
            <w:r>
              <w:rPr>
                <w:rFonts w:cs="宋体" w:asciiTheme="minorEastAsia" w:hAnsiTheme="minorEastAsia" w:eastAsiaTheme="minorEastAsia"/>
                <w:szCs w:val="21"/>
                <w:highlight w:val="none"/>
              </w:rPr>
              <w:t>0-</w:t>
            </w:r>
            <w:r>
              <w:rPr>
                <w:rFonts w:hint="eastAsia" w:cs="宋体" w:asciiTheme="minorEastAsia" w:hAnsiTheme="minorEastAsia" w:eastAsiaTheme="minorEastAsia"/>
                <w:szCs w:val="21"/>
                <w:highlight w:val="none"/>
                <w:lang w:val="en-US" w:eastAsia="zh-CN"/>
              </w:rPr>
              <w:t>4</w:t>
            </w:r>
          </w:p>
        </w:tc>
      </w:tr>
      <w:tr w14:paraId="4B02D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51" w:type="dxa"/>
            <w:vAlign w:val="center"/>
          </w:tcPr>
          <w:p w14:paraId="510B621D">
            <w:pPr>
              <w:spacing w:line="380" w:lineRule="exact"/>
              <w:ind w:firstLine="0" w:firstLineChars="0"/>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p>
        </w:tc>
        <w:tc>
          <w:tcPr>
            <w:tcW w:w="7655" w:type="dxa"/>
          </w:tcPr>
          <w:p w14:paraId="16A57EB6">
            <w:pPr>
              <w:adjustRightInd w:val="0"/>
              <w:snapToGrid w:val="0"/>
              <w:spacing w:line="360" w:lineRule="auto"/>
              <w:ind w:firstLine="0" w:firstLineChars="0"/>
              <w:rPr>
                <w:rFonts w:asciiTheme="minorEastAsia" w:hAnsiTheme="minorEastAsia" w:eastAsiaTheme="minorEastAsia"/>
                <w:highlight w:val="none"/>
              </w:rPr>
            </w:pPr>
            <w:r>
              <w:rPr>
                <w:rFonts w:hint="eastAsia" w:asciiTheme="minorEastAsia" w:hAnsiTheme="minorEastAsia" w:eastAsiaTheme="minorEastAsia"/>
                <w:highlight w:val="none"/>
              </w:rPr>
              <w:t>投标人具有质量管理体系认证、环境管理体系认证、职业健康安全管理体系认证证书且在有效期内的，每提供一个证书得</w:t>
            </w:r>
            <w:r>
              <w:rPr>
                <w:rFonts w:asciiTheme="minorEastAsia" w:hAnsiTheme="minorEastAsia" w:eastAsiaTheme="minorEastAsia"/>
                <w:highlight w:val="none"/>
              </w:rPr>
              <w:t>1分，本项得分最高不超过3分，提供证书复印件，否则不得分。</w:t>
            </w:r>
          </w:p>
        </w:tc>
        <w:tc>
          <w:tcPr>
            <w:tcW w:w="837" w:type="dxa"/>
            <w:vAlign w:val="center"/>
          </w:tcPr>
          <w:p w14:paraId="05465139">
            <w:pPr>
              <w:spacing w:line="380" w:lineRule="exact"/>
              <w:ind w:firstLine="0" w:firstLineChars="0"/>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0-</w:t>
            </w:r>
            <w:r>
              <w:rPr>
                <w:rFonts w:hint="eastAsia" w:cs="宋体" w:asciiTheme="minorEastAsia" w:hAnsiTheme="minorEastAsia" w:eastAsiaTheme="minorEastAsia"/>
                <w:szCs w:val="21"/>
                <w:highlight w:val="none"/>
              </w:rPr>
              <w:t>3</w:t>
            </w:r>
          </w:p>
        </w:tc>
      </w:tr>
      <w:tr w14:paraId="7424C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51" w:type="dxa"/>
            <w:vAlign w:val="center"/>
          </w:tcPr>
          <w:p w14:paraId="32EBE775">
            <w:pPr>
              <w:spacing w:line="380" w:lineRule="exact"/>
              <w:ind w:firstLine="0" w:firstLineChars="0"/>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p>
        </w:tc>
        <w:tc>
          <w:tcPr>
            <w:tcW w:w="7655" w:type="dxa"/>
          </w:tcPr>
          <w:p w14:paraId="42DBA115">
            <w:pPr>
              <w:adjustRightInd w:val="0"/>
              <w:snapToGrid w:val="0"/>
              <w:spacing w:line="360" w:lineRule="auto"/>
              <w:ind w:firstLine="0" w:firstLineChars="0"/>
              <w:rPr>
                <w:rFonts w:asciiTheme="minorEastAsia" w:hAnsiTheme="minorEastAsia" w:eastAsiaTheme="minorEastAsia"/>
                <w:highlight w:val="none"/>
              </w:rPr>
            </w:pPr>
            <w:r>
              <w:rPr>
                <w:rFonts w:hint="eastAsia" w:asciiTheme="minorEastAsia" w:hAnsiTheme="minorEastAsia" w:eastAsiaTheme="minorEastAsia"/>
                <w:highlight w:val="none"/>
              </w:rPr>
              <w:t>投标人拟派本工程项目经理（建造师）自2021年8月1日（以合同签订</w:t>
            </w:r>
            <w:r>
              <w:rPr>
                <w:rFonts w:hint="eastAsia" w:asciiTheme="minorEastAsia" w:hAnsiTheme="minorEastAsia" w:eastAsiaTheme="minorEastAsia"/>
                <w:highlight w:val="none"/>
                <w:lang w:eastAsia="zh-CN"/>
              </w:rPr>
              <w:t>时间</w:t>
            </w:r>
            <w:r>
              <w:rPr>
                <w:rFonts w:hint="eastAsia" w:asciiTheme="minorEastAsia" w:hAnsiTheme="minorEastAsia" w:eastAsiaTheme="minorEastAsia"/>
                <w:highlight w:val="none"/>
              </w:rPr>
              <w:t>为准）以来完成过类似项目的业绩每提供一个业绩得2分，未提供的不得分，本项得分最高得分不超过</w:t>
            </w:r>
            <w:r>
              <w:rPr>
                <w:rFonts w:hint="eastAsia" w:asciiTheme="minorEastAsia" w:hAnsiTheme="minorEastAsia" w:eastAsiaTheme="minorEastAsia"/>
                <w:highlight w:val="none"/>
                <w:lang w:val="en-US" w:eastAsia="zh-CN"/>
              </w:rPr>
              <w:t>4</w:t>
            </w:r>
            <w:r>
              <w:rPr>
                <w:rFonts w:hint="eastAsia" w:asciiTheme="minorEastAsia" w:hAnsiTheme="minorEastAsia" w:eastAsiaTheme="minorEastAsia"/>
                <w:highlight w:val="none"/>
              </w:rPr>
              <w:t>分。</w:t>
            </w:r>
          </w:p>
          <w:p w14:paraId="4E31FF1D">
            <w:pPr>
              <w:adjustRightInd w:val="0"/>
              <w:snapToGrid w:val="0"/>
              <w:spacing w:line="360" w:lineRule="auto"/>
              <w:ind w:firstLine="0" w:firstLineChars="0"/>
              <w:rPr>
                <w:rFonts w:asciiTheme="minorEastAsia" w:hAnsiTheme="minorEastAsia" w:eastAsiaTheme="minorEastAsia"/>
                <w:highlight w:val="none"/>
              </w:rPr>
            </w:pPr>
            <w:r>
              <w:rPr>
                <w:rFonts w:hint="eastAsia" w:asciiTheme="minorEastAsia" w:hAnsiTheme="minorEastAsia" w:eastAsiaTheme="minorEastAsia"/>
                <w:highlight w:val="none"/>
              </w:rPr>
              <w:t>证明材料为施工合同，时间以合同签订时间为准。合同中未明确项目负责人的，需由业主单位提供证明材料。</w:t>
            </w:r>
          </w:p>
        </w:tc>
        <w:tc>
          <w:tcPr>
            <w:tcW w:w="837" w:type="dxa"/>
            <w:vAlign w:val="center"/>
          </w:tcPr>
          <w:p w14:paraId="5DE712F4">
            <w:pPr>
              <w:spacing w:line="380" w:lineRule="exact"/>
              <w:ind w:firstLine="0" w:firstLineChars="0"/>
              <w:jc w:val="cente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rPr>
              <w:t>0-</w:t>
            </w:r>
            <w:r>
              <w:rPr>
                <w:rFonts w:hint="eastAsia" w:cs="宋体" w:asciiTheme="minorEastAsia" w:hAnsiTheme="minorEastAsia" w:eastAsiaTheme="minorEastAsia"/>
                <w:szCs w:val="21"/>
                <w:highlight w:val="none"/>
                <w:lang w:val="en-US" w:eastAsia="zh-CN"/>
              </w:rPr>
              <w:t>4</w:t>
            </w:r>
          </w:p>
        </w:tc>
      </w:tr>
      <w:tr w14:paraId="224A4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51" w:type="dxa"/>
            <w:vAlign w:val="center"/>
          </w:tcPr>
          <w:p w14:paraId="67C46D87">
            <w:pPr>
              <w:spacing w:line="380" w:lineRule="exact"/>
              <w:ind w:firstLine="0" w:firstLineChars="0"/>
              <w:jc w:val="center"/>
              <w:rPr>
                <w:rFonts w:hint="eastAsia"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4</w:t>
            </w:r>
          </w:p>
        </w:tc>
        <w:tc>
          <w:tcPr>
            <w:tcW w:w="7655" w:type="dxa"/>
          </w:tcPr>
          <w:p w14:paraId="43B0B000">
            <w:pPr>
              <w:adjustRightInd w:val="0"/>
              <w:snapToGrid w:val="0"/>
              <w:spacing w:line="360" w:lineRule="auto"/>
              <w:ind w:firstLine="0" w:firstLineChars="0"/>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企业</w:t>
            </w:r>
            <w:r>
              <w:rPr>
                <w:rFonts w:hint="eastAsia" w:asciiTheme="minorEastAsia" w:hAnsiTheme="minorEastAsia" w:eastAsiaTheme="minorEastAsia"/>
                <w:highlight w:val="none"/>
              </w:rPr>
              <w:t>注册年限</w:t>
            </w:r>
            <w:r>
              <w:rPr>
                <w:rFonts w:hint="eastAsia" w:asciiTheme="minorEastAsia" w:hAnsiTheme="minorEastAsia" w:eastAsiaTheme="minorEastAsia"/>
                <w:highlight w:val="none"/>
                <w:lang w:val="en-US" w:eastAsia="zh-CN"/>
              </w:rPr>
              <w:t>大于等于5年的，得4分，大于等于3年，小于5年的，得2分，大于等于1年，小于3年的，得1分，其余不得分。</w:t>
            </w:r>
          </w:p>
          <w:p w14:paraId="311A488E">
            <w:pPr>
              <w:adjustRightInd w:val="0"/>
              <w:snapToGrid w:val="0"/>
              <w:spacing w:line="360" w:lineRule="auto"/>
              <w:ind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lang w:val="en-US" w:eastAsia="zh-CN"/>
              </w:rPr>
              <w:t>提供营业执照复印件加盖公章。</w:t>
            </w:r>
          </w:p>
        </w:tc>
        <w:tc>
          <w:tcPr>
            <w:tcW w:w="837" w:type="dxa"/>
            <w:vAlign w:val="center"/>
          </w:tcPr>
          <w:p w14:paraId="606F7D0C">
            <w:pPr>
              <w:spacing w:line="380" w:lineRule="exact"/>
              <w:ind w:firstLine="0" w:firstLineChars="0"/>
              <w:jc w:val="center"/>
              <w:rPr>
                <w:rFonts w:hint="eastAsia"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0-4</w:t>
            </w:r>
          </w:p>
        </w:tc>
      </w:tr>
    </w:tbl>
    <w:p w14:paraId="65934E2D">
      <w:pPr>
        <w:spacing w:before="160" w:line="360" w:lineRule="auto"/>
        <w:ind w:firstLine="482"/>
        <w:rPr>
          <w:rFonts w:cs="宋体" w:asciiTheme="minorEastAsia" w:hAnsiTheme="minorEastAsia" w:eastAsiaTheme="minorEastAsia"/>
          <w:b/>
          <w:bCs/>
          <w:highlight w:val="none"/>
        </w:rPr>
      </w:pPr>
      <w:r>
        <w:rPr>
          <w:rFonts w:hint="eastAsia" w:cs="宋体" w:asciiTheme="minorEastAsia" w:hAnsiTheme="minorEastAsia" w:eastAsiaTheme="minorEastAsia"/>
          <w:b/>
          <w:bCs/>
          <w:highlight w:val="none"/>
        </w:rPr>
        <w:t>备注：</w:t>
      </w:r>
      <w:r>
        <w:rPr>
          <w:rFonts w:cs="宋体" w:asciiTheme="minorEastAsia" w:hAnsiTheme="minorEastAsia" w:eastAsiaTheme="minorEastAsia"/>
          <w:b/>
          <w:bCs/>
          <w:highlight w:val="none"/>
        </w:rPr>
        <w:t>1）</w:t>
      </w:r>
      <w:r>
        <w:rPr>
          <w:rFonts w:hint="eastAsia" w:asciiTheme="minorEastAsia" w:hAnsiTheme="minorEastAsia" w:eastAsiaTheme="minorEastAsia"/>
          <w:b/>
          <w:bCs/>
          <w:snapToGrid w:val="0"/>
          <w:kern w:val="0"/>
          <w:szCs w:val="21"/>
          <w:highlight w:val="none"/>
        </w:rPr>
        <w:t>以上相关证明资料请提供复印件或扫描件</w:t>
      </w:r>
      <w:r>
        <w:rPr>
          <w:rFonts w:hint="eastAsia" w:cs="宋体" w:asciiTheme="minorEastAsia" w:hAnsiTheme="minorEastAsia" w:eastAsiaTheme="minorEastAsia"/>
          <w:b/>
          <w:bCs/>
          <w:highlight w:val="none"/>
        </w:rPr>
        <w:t>，加盖公章，否则证明资料无效。若有特定素材（如人数、金额等）要求的，证明资料内应有素材内容。以上提供复印件的，原件备查。</w:t>
      </w:r>
    </w:p>
    <w:p w14:paraId="0475650A">
      <w:pPr>
        <w:adjustRightInd w:val="0"/>
        <w:snapToGrid w:val="0"/>
        <w:spacing w:line="360" w:lineRule="auto"/>
        <w:ind w:firstLine="48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2）技术部分（0-</w:t>
      </w:r>
      <w:r>
        <w:rPr>
          <w:rFonts w:hint="eastAsia" w:asciiTheme="minorEastAsia" w:hAnsiTheme="minorEastAsia" w:eastAsiaTheme="minorEastAsia"/>
          <w:snapToGrid w:val="0"/>
          <w:kern w:val="0"/>
          <w:szCs w:val="21"/>
          <w:highlight w:val="none"/>
        </w:rPr>
        <w:t>35</w:t>
      </w:r>
      <w:r>
        <w:rPr>
          <w:rFonts w:asciiTheme="minorEastAsia" w:hAnsiTheme="minorEastAsia" w:eastAsiaTheme="minorEastAsia"/>
          <w:snapToGrid w:val="0"/>
          <w:kern w:val="0"/>
          <w:szCs w:val="21"/>
          <w:highlight w:val="none"/>
        </w:rPr>
        <w:t>分）</w:t>
      </w:r>
    </w:p>
    <w:p w14:paraId="2C3D8ACD">
      <w:pPr>
        <w:adjustRightInd w:val="0"/>
        <w:snapToGrid w:val="0"/>
        <w:spacing w:line="360" w:lineRule="auto"/>
        <w:ind w:firstLine="48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由评标专家负责，采用记名方式各自评分，此项评分由评标专家负责，采用记名方式各自评分，此项评分为全部有效评分中的算术平均值。如某一份评分表中某一项评分，超过评标细则所规定的分值范围，则该张打分表无效。</w:t>
      </w:r>
    </w:p>
    <w:tbl>
      <w:tblPr>
        <w:tblStyle w:val="48"/>
        <w:tblW w:w="4858" w:type="pct"/>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0"/>
        <w:gridCol w:w="6800"/>
        <w:gridCol w:w="790"/>
      </w:tblGrid>
      <w:tr w14:paraId="563A9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trPr>
        <w:tc>
          <w:tcPr>
            <w:tcW w:w="417" w:type="pct"/>
            <w:vAlign w:val="center"/>
          </w:tcPr>
          <w:p w14:paraId="314DDDF2">
            <w:pPr>
              <w:spacing w:line="400" w:lineRule="exact"/>
              <w:ind w:firstLine="0" w:firstLineChars="0"/>
              <w:jc w:val="center"/>
              <w:rPr>
                <w:rFonts w:ascii="宋体" w:hAnsi="宋体" w:cs="宋体"/>
                <w:b/>
                <w:szCs w:val="21"/>
                <w:highlight w:val="none"/>
              </w:rPr>
            </w:pPr>
            <w:r>
              <w:rPr>
                <w:rFonts w:hint="eastAsia" w:ascii="宋体" w:hAnsi="宋体" w:cs="宋体"/>
                <w:b/>
                <w:szCs w:val="21"/>
                <w:highlight w:val="none"/>
              </w:rPr>
              <w:t>序号</w:t>
            </w:r>
          </w:p>
        </w:tc>
        <w:tc>
          <w:tcPr>
            <w:tcW w:w="4105" w:type="pct"/>
            <w:vAlign w:val="center"/>
          </w:tcPr>
          <w:p w14:paraId="27AED470">
            <w:pPr>
              <w:spacing w:line="400" w:lineRule="exact"/>
              <w:ind w:firstLine="480"/>
              <w:jc w:val="center"/>
              <w:rPr>
                <w:rFonts w:ascii="宋体" w:hAnsi="宋体" w:cs="宋体"/>
                <w:b/>
                <w:szCs w:val="21"/>
                <w:highlight w:val="none"/>
              </w:rPr>
            </w:pPr>
            <w:r>
              <w:rPr>
                <w:rFonts w:hint="eastAsia" w:ascii="宋体" w:hAnsi="宋体" w:cs="宋体"/>
                <w:b/>
                <w:szCs w:val="21"/>
                <w:highlight w:val="none"/>
              </w:rPr>
              <w:t>评审因素及内容</w:t>
            </w:r>
          </w:p>
        </w:tc>
        <w:tc>
          <w:tcPr>
            <w:tcW w:w="477" w:type="pct"/>
            <w:vAlign w:val="center"/>
          </w:tcPr>
          <w:p w14:paraId="155EC0DD">
            <w:pPr>
              <w:spacing w:line="400" w:lineRule="exact"/>
              <w:ind w:firstLine="0" w:firstLineChars="0"/>
              <w:jc w:val="center"/>
              <w:rPr>
                <w:rFonts w:ascii="宋体" w:hAnsi="宋体" w:cs="宋体"/>
                <w:b/>
                <w:szCs w:val="21"/>
                <w:highlight w:val="none"/>
              </w:rPr>
            </w:pPr>
            <w:r>
              <w:rPr>
                <w:rFonts w:hint="eastAsia" w:ascii="宋体" w:hAnsi="宋体" w:cs="宋体"/>
                <w:b/>
                <w:szCs w:val="21"/>
                <w:highlight w:val="none"/>
              </w:rPr>
              <w:t>分值</w:t>
            </w:r>
          </w:p>
        </w:tc>
      </w:tr>
      <w:tr w14:paraId="7A3C0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0" w:hRule="atLeast"/>
        </w:trPr>
        <w:tc>
          <w:tcPr>
            <w:tcW w:w="417" w:type="pct"/>
            <w:vAlign w:val="center"/>
          </w:tcPr>
          <w:p w14:paraId="4721D71B">
            <w:pPr>
              <w:spacing w:line="400" w:lineRule="exact"/>
              <w:ind w:firstLine="0" w:firstLineChars="0"/>
              <w:jc w:val="cente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lang w:val="en-US" w:eastAsia="zh-CN"/>
              </w:rPr>
              <w:t>1</w:t>
            </w:r>
          </w:p>
        </w:tc>
        <w:tc>
          <w:tcPr>
            <w:tcW w:w="4105" w:type="pct"/>
            <w:vAlign w:val="center"/>
          </w:tcPr>
          <w:p w14:paraId="38B16D58">
            <w:pPr>
              <w:adjustRightInd w:val="0"/>
              <w:snapToGrid w:val="0"/>
              <w:spacing w:line="360" w:lineRule="auto"/>
              <w:ind w:firstLine="0" w:firstLineChars="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根据投标人提供的建设方案，在满足招标文件要求的基础上，要求条理清晰，反映实际需求，设计可行，系统整体功能完整。根据投标人提供的方案能否满足招标需求，</w:t>
            </w:r>
            <w:r>
              <w:rPr>
                <w:rFonts w:hint="eastAsia" w:asciiTheme="minorEastAsia" w:hAnsiTheme="minorEastAsia" w:eastAsiaTheme="minorEastAsia"/>
                <w:snapToGrid w:val="0"/>
                <w:kern w:val="0"/>
                <w:szCs w:val="21"/>
                <w:highlight w:val="none"/>
                <w:lang w:val="zh-TW"/>
              </w:rPr>
              <w:t>进行综合评审</w:t>
            </w:r>
            <w:r>
              <w:rPr>
                <w:rFonts w:hint="eastAsia" w:asciiTheme="minorEastAsia" w:hAnsiTheme="minorEastAsia" w:eastAsiaTheme="minorEastAsia"/>
                <w:snapToGrid w:val="0"/>
                <w:kern w:val="0"/>
                <w:szCs w:val="21"/>
                <w:highlight w:val="none"/>
              </w:rPr>
              <w:t>。</w:t>
            </w:r>
            <w:r>
              <w:rPr>
                <w:rFonts w:hint="eastAsia" w:asciiTheme="minorEastAsia" w:hAnsiTheme="minorEastAsia" w:eastAsiaTheme="minorEastAsia"/>
                <w:snapToGrid w:val="0"/>
                <w:kern w:val="0"/>
                <w:szCs w:val="21"/>
                <w:highlight w:val="none"/>
                <w:lang w:val="zh-TW"/>
              </w:rPr>
              <w:t>好的得3-</w:t>
            </w:r>
            <w:r>
              <w:rPr>
                <w:rFonts w:hint="eastAsia" w:asciiTheme="minorEastAsia" w:hAnsiTheme="minorEastAsia" w:eastAsiaTheme="minorEastAsia"/>
                <w:snapToGrid w:val="0"/>
                <w:kern w:val="0"/>
                <w:szCs w:val="21"/>
                <w:highlight w:val="none"/>
              </w:rPr>
              <w:t>4</w:t>
            </w:r>
            <w:r>
              <w:rPr>
                <w:rFonts w:hint="eastAsia" w:asciiTheme="minorEastAsia" w:hAnsiTheme="minorEastAsia" w:eastAsiaTheme="minorEastAsia"/>
                <w:snapToGrid w:val="0"/>
                <w:kern w:val="0"/>
                <w:szCs w:val="21"/>
                <w:highlight w:val="none"/>
                <w:lang w:val="zh-TW"/>
              </w:rPr>
              <w:t>分；较好的得</w:t>
            </w:r>
            <w:r>
              <w:rPr>
                <w:rFonts w:hint="eastAsia" w:asciiTheme="minorEastAsia" w:hAnsiTheme="minorEastAsia" w:eastAsiaTheme="minorEastAsia"/>
                <w:snapToGrid w:val="0"/>
                <w:kern w:val="0"/>
                <w:szCs w:val="21"/>
                <w:highlight w:val="none"/>
              </w:rPr>
              <w:t>2</w:t>
            </w:r>
            <w:r>
              <w:rPr>
                <w:rFonts w:hint="eastAsia" w:asciiTheme="minorEastAsia" w:hAnsiTheme="minorEastAsia" w:eastAsiaTheme="minorEastAsia"/>
                <w:snapToGrid w:val="0"/>
                <w:kern w:val="0"/>
                <w:szCs w:val="21"/>
                <w:highlight w:val="none"/>
                <w:lang w:val="zh-TW"/>
              </w:rPr>
              <w:t>-3分；一般的得0-</w:t>
            </w:r>
            <w:r>
              <w:rPr>
                <w:rFonts w:hint="eastAsia" w:asciiTheme="minorEastAsia" w:hAnsiTheme="minorEastAsia" w:eastAsiaTheme="minorEastAsia"/>
                <w:snapToGrid w:val="0"/>
                <w:kern w:val="0"/>
                <w:szCs w:val="21"/>
                <w:highlight w:val="none"/>
              </w:rPr>
              <w:t>2</w:t>
            </w:r>
            <w:r>
              <w:rPr>
                <w:rFonts w:hint="eastAsia" w:asciiTheme="minorEastAsia" w:hAnsiTheme="minorEastAsia" w:eastAsiaTheme="minorEastAsia"/>
                <w:snapToGrid w:val="0"/>
                <w:kern w:val="0"/>
                <w:szCs w:val="21"/>
                <w:highlight w:val="none"/>
                <w:lang w:val="zh-TW"/>
              </w:rPr>
              <w:t>分；</w:t>
            </w:r>
          </w:p>
        </w:tc>
        <w:tc>
          <w:tcPr>
            <w:tcW w:w="477" w:type="pct"/>
            <w:vAlign w:val="center"/>
          </w:tcPr>
          <w:p w14:paraId="6B354441">
            <w:pPr>
              <w:spacing w:line="400" w:lineRule="exact"/>
              <w:ind w:firstLine="0" w:firstLineChars="0"/>
              <w:jc w:val="cente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rPr>
              <w:t>0-</w:t>
            </w:r>
            <w:r>
              <w:rPr>
                <w:rFonts w:hint="eastAsia" w:cs="宋体" w:asciiTheme="minorEastAsia" w:hAnsiTheme="minorEastAsia" w:eastAsiaTheme="minorEastAsia"/>
                <w:szCs w:val="21"/>
                <w:highlight w:val="none"/>
                <w:lang w:val="en-US" w:eastAsia="zh-CN"/>
              </w:rPr>
              <w:t>4</w:t>
            </w:r>
          </w:p>
        </w:tc>
      </w:tr>
      <w:tr w14:paraId="5EA69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17" w:type="pct"/>
            <w:vAlign w:val="center"/>
          </w:tcPr>
          <w:p w14:paraId="03ECD285">
            <w:pPr>
              <w:spacing w:line="400" w:lineRule="exact"/>
              <w:ind w:firstLine="0" w:firstLineChars="0"/>
              <w:jc w:val="cente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lang w:val="en-US" w:eastAsia="zh-CN"/>
              </w:rPr>
              <w:t>2</w:t>
            </w:r>
          </w:p>
        </w:tc>
        <w:tc>
          <w:tcPr>
            <w:tcW w:w="4105" w:type="pct"/>
            <w:vAlign w:val="center"/>
          </w:tcPr>
          <w:p w14:paraId="4D76CDBD">
            <w:pPr>
              <w:adjustRightInd w:val="0"/>
              <w:snapToGrid w:val="0"/>
              <w:spacing w:line="360" w:lineRule="auto"/>
              <w:ind w:firstLine="0" w:firstLineChars="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 xml:space="preserve">投标人需自行进行现场勘察，对小区建设现状有充分理解，了解柳浪东苑二期建筑部分组成，现有监控系统及停车系统的情况，同时根据现有部署情况提出升级改造的方案建议。 </w:t>
            </w:r>
            <w:r>
              <w:rPr>
                <w:rFonts w:hint="eastAsia" w:asciiTheme="minorEastAsia" w:hAnsiTheme="minorEastAsia" w:eastAsiaTheme="minorEastAsia"/>
                <w:snapToGrid w:val="0"/>
                <w:kern w:val="0"/>
                <w:szCs w:val="21"/>
                <w:highlight w:val="none"/>
                <w:lang w:val="zh-TW"/>
              </w:rPr>
              <w:t>好的得3-</w:t>
            </w:r>
            <w:r>
              <w:rPr>
                <w:rFonts w:hint="eastAsia" w:asciiTheme="minorEastAsia" w:hAnsiTheme="minorEastAsia" w:eastAsiaTheme="minorEastAsia"/>
                <w:snapToGrid w:val="0"/>
                <w:kern w:val="0"/>
                <w:szCs w:val="21"/>
                <w:highlight w:val="none"/>
                <w:lang w:val="en-US" w:eastAsia="zh-CN"/>
              </w:rPr>
              <w:t>4</w:t>
            </w:r>
            <w:r>
              <w:rPr>
                <w:rFonts w:hint="eastAsia" w:asciiTheme="minorEastAsia" w:hAnsiTheme="minorEastAsia" w:eastAsiaTheme="minorEastAsia"/>
                <w:snapToGrid w:val="0"/>
                <w:kern w:val="0"/>
                <w:szCs w:val="21"/>
                <w:highlight w:val="none"/>
                <w:lang w:val="zh-TW"/>
              </w:rPr>
              <w:t>分；较好的得</w:t>
            </w:r>
            <w:r>
              <w:rPr>
                <w:rFonts w:hint="eastAsia" w:asciiTheme="minorEastAsia" w:hAnsiTheme="minorEastAsia" w:eastAsiaTheme="minorEastAsia"/>
                <w:snapToGrid w:val="0"/>
                <w:kern w:val="0"/>
                <w:szCs w:val="21"/>
                <w:highlight w:val="none"/>
              </w:rPr>
              <w:t>2</w:t>
            </w:r>
            <w:r>
              <w:rPr>
                <w:rFonts w:hint="eastAsia" w:asciiTheme="minorEastAsia" w:hAnsiTheme="minorEastAsia" w:eastAsiaTheme="minorEastAsia"/>
                <w:snapToGrid w:val="0"/>
                <w:kern w:val="0"/>
                <w:szCs w:val="21"/>
                <w:highlight w:val="none"/>
                <w:lang w:val="zh-TW"/>
              </w:rPr>
              <w:t>-3分；一般的得0-</w:t>
            </w:r>
            <w:r>
              <w:rPr>
                <w:rFonts w:hint="eastAsia" w:asciiTheme="minorEastAsia" w:hAnsiTheme="minorEastAsia" w:eastAsiaTheme="minorEastAsia"/>
                <w:snapToGrid w:val="0"/>
                <w:kern w:val="0"/>
                <w:szCs w:val="21"/>
                <w:highlight w:val="none"/>
              </w:rPr>
              <w:t>2</w:t>
            </w:r>
            <w:r>
              <w:rPr>
                <w:rFonts w:hint="eastAsia" w:asciiTheme="minorEastAsia" w:hAnsiTheme="minorEastAsia" w:eastAsiaTheme="minorEastAsia"/>
                <w:snapToGrid w:val="0"/>
                <w:kern w:val="0"/>
                <w:szCs w:val="21"/>
                <w:highlight w:val="none"/>
                <w:lang w:val="zh-TW"/>
              </w:rPr>
              <w:t>分；</w:t>
            </w:r>
          </w:p>
        </w:tc>
        <w:tc>
          <w:tcPr>
            <w:tcW w:w="477" w:type="pct"/>
            <w:vAlign w:val="center"/>
          </w:tcPr>
          <w:p w14:paraId="2E5A286A">
            <w:pPr>
              <w:spacing w:line="400" w:lineRule="exact"/>
              <w:ind w:firstLine="0" w:firstLineChars="0"/>
              <w:jc w:val="cente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rPr>
              <w:t>0-</w:t>
            </w:r>
            <w:r>
              <w:rPr>
                <w:rFonts w:hint="eastAsia" w:cs="宋体" w:asciiTheme="minorEastAsia" w:hAnsiTheme="minorEastAsia" w:eastAsiaTheme="minorEastAsia"/>
                <w:szCs w:val="21"/>
                <w:highlight w:val="none"/>
                <w:lang w:val="en-US" w:eastAsia="zh-CN"/>
              </w:rPr>
              <w:t>4</w:t>
            </w:r>
          </w:p>
        </w:tc>
      </w:tr>
      <w:tr w14:paraId="521F6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17" w:type="pct"/>
            <w:vAlign w:val="center"/>
          </w:tcPr>
          <w:p w14:paraId="53FFC3FC">
            <w:pPr>
              <w:spacing w:line="400" w:lineRule="exact"/>
              <w:ind w:firstLine="0" w:firstLineChars="0"/>
              <w:jc w:val="cente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lang w:val="en-US" w:eastAsia="zh-CN"/>
              </w:rPr>
              <w:t>3</w:t>
            </w:r>
          </w:p>
        </w:tc>
        <w:tc>
          <w:tcPr>
            <w:tcW w:w="4105" w:type="pct"/>
            <w:vAlign w:val="center"/>
          </w:tcPr>
          <w:p w14:paraId="3762CA7E">
            <w:pPr>
              <w:adjustRightInd w:val="0"/>
              <w:snapToGrid w:val="0"/>
              <w:spacing w:line="360" w:lineRule="auto"/>
              <w:ind w:firstLine="0" w:firstLineChars="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lang w:val="zh-TW"/>
              </w:rPr>
              <w:t>根据投标人提交的组织施工方案、施工进度保证、施工现场管理、项目质量保证，进行综合评审。</w:t>
            </w:r>
            <w:r>
              <w:rPr>
                <w:rFonts w:hint="eastAsia" w:asciiTheme="minorEastAsia" w:hAnsiTheme="minorEastAsia" w:eastAsiaTheme="minorEastAsia"/>
                <w:snapToGrid w:val="0"/>
                <w:kern w:val="0"/>
                <w:szCs w:val="21"/>
                <w:highlight w:val="none"/>
              </w:rPr>
              <w:t>好的得3-4分；较好的得2-3分；一般的得0-2分；</w:t>
            </w:r>
          </w:p>
        </w:tc>
        <w:tc>
          <w:tcPr>
            <w:tcW w:w="477" w:type="pct"/>
            <w:vAlign w:val="center"/>
          </w:tcPr>
          <w:p w14:paraId="305F3641">
            <w:pPr>
              <w:spacing w:line="400" w:lineRule="exact"/>
              <w:ind w:firstLine="0" w:firstLineChars="0"/>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0-4</w:t>
            </w:r>
          </w:p>
        </w:tc>
      </w:tr>
      <w:tr w14:paraId="6A598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17" w:type="pct"/>
            <w:vAlign w:val="center"/>
          </w:tcPr>
          <w:p w14:paraId="36E99D15">
            <w:pPr>
              <w:spacing w:line="400" w:lineRule="exact"/>
              <w:ind w:firstLine="0" w:firstLineChars="0"/>
              <w:jc w:val="cente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lang w:val="en-US" w:eastAsia="zh-CN"/>
              </w:rPr>
              <w:t>4</w:t>
            </w:r>
          </w:p>
        </w:tc>
        <w:tc>
          <w:tcPr>
            <w:tcW w:w="4105" w:type="pct"/>
            <w:vAlign w:val="center"/>
          </w:tcPr>
          <w:p w14:paraId="2B1B58A0">
            <w:pPr>
              <w:adjustRightInd w:val="0"/>
              <w:snapToGrid w:val="0"/>
              <w:spacing w:line="360" w:lineRule="auto"/>
              <w:ind w:firstLine="0" w:firstLineChars="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lang w:val="zh-TW"/>
              </w:rPr>
              <w:t>根据投标人提交的</w:t>
            </w:r>
            <w:r>
              <w:rPr>
                <w:rFonts w:hint="eastAsia" w:ascii="宋体" w:hAnsi="宋体" w:eastAsia="宋体" w:cs="宋体"/>
                <w:highlight w:val="none"/>
              </w:rPr>
              <w:t>安全生产、文明施工管理和技术措施以及</w:t>
            </w:r>
            <w:r>
              <w:rPr>
                <w:rFonts w:hint="eastAsia" w:asciiTheme="minorEastAsia" w:hAnsiTheme="minorEastAsia" w:eastAsiaTheme="minorEastAsia"/>
                <w:snapToGrid w:val="0"/>
                <w:kern w:val="0"/>
                <w:szCs w:val="21"/>
                <w:highlight w:val="none"/>
                <w:lang w:val="zh-TW"/>
              </w:rPr>
              <w:t>工程安全保障措施说明，</w:t>
            </w:r>
            <w:r>
              <w:rPr>
                <w:rFonts w:hint="eastAsia" w:asciiTheme="minorEastAsia" w:hAnsiTheme="minorEastAsia" w:eastAsiaTheme="minorEastAsia"/>
                <w:snapToGrid w:val="0"/>
                <w:kern w:val="0"/>
                <w:szCs w:val="21"/>
                <w:highlight w:val="none"/>
              </w:rPr>
              <w:t>进行</w:t>
            </w:r>
            <w:r>
              <w:rPr>
                <w:rFonts w:hint="eastAsia" w:asciiTheme="minorEastAsia" w:hAnsiTheme="minorEastAsia" w:eastAsiaTheme="minorEastAsia"/>
                <w:snapToGrid w:val="0"/>
                <w:kern w:val="0"/>
                <w:szCs w:val="21"/>
                <w:highlight w:val="none"/>
                <w:lang w:val="zh-TW"/>
              </w:rPr>
              <w:t>综合评审。好的得3-</w:t>
            </w:r>
            <w:r>
              <w:rPr>
                <w:rFonts w:hint="eastAsia" w:asciiTheme="minorEastAsia" w:hAnsiTheme="minorEastAsia" w:eastAsiaTheme="minorEastAsia"/>
                <w:snapToGrid w:val="0"/>
                <w:kern w:val="0"/>
                <w:szCs w:val="21"/>
                <w:highlight w:val="none"/>
              </w:rPr>
              <w:t>4</w:t>
            </w:r>
            <w:r>
              <w:rPr>
                <w:rFonts w:hint="eastAsia" w:asciiTheme="minorEastAsia" w:hAnsiTheme="minorEastAsia" w:eastAsiaTheme="minorEastAsia"/>
                <w:snapToGrid w:val="0"/>
                <w:kern w:val="0"/>
                <w:szCs w:val="21"/>
                <w:highlight w:val="none"/>
                <w:lang w:val="zh-TW"/>
              </w:rPr>
              <w:t>分；较好的得</w:t>
            </w:r>
            <w:r>
              <w:rPr>
                <w:rFonts w:hint="eastAsia" w:asciiTheme="minorEastAsia" w:hAnsiTheme="minorEastAsia" w:eastAsiaTheme="minorEastAsia"/>
                <w:snapToGrid w:val="0"/>
                <w:kern w:val="0"/>
                <w:szCs w:val="21"/>
                <w:highlight w:val="none"/>
              </w:rPr>
              <w:t>2</w:t>
            </w:r>
            <w:r>
              <w:rPr>
                <w:rFonts w:hint="eastAsia" w:asciiTheme="minorEastAsia" w:hAnsiTheme="minorEastAsia" w:eastAsiaTheme="minorEastAsia"/>
                <w:snapToGrid w:val="0"/>
                <w:kern w:val="0"/>
                <w:szCs w:val="21"/>
                <w:highlight w:val="none"/>
                <w:lang w:val="zh-TW"/>
              </w:rPr>
              <w:t>-3分；一般的得0-</w:t>
            </w:r>
            <w:r>
              <w:rPr>
                <w:rFonts w:hint="eastAsia" w:asciiTheme="minorEastAsia" w:hAnsiTheme="minorEastAsia" w:eastAsiaTheme="minorEastAsia"/>
                <w:snapToGrid w:val="0"/>
                <w:kern w:val="0"/>
                <w:szCs w:val="21"/>
                <w:highlight w:val="none"/>
              </w:rPr>
              <w:t>2</w:t>
            </w:r>
            <w:r>
              <w:rPr>
                <w:rFonts w:hint="eastAsia" w:asciiTheme="minorEastAsia" w:hAnsiTheme="minorEastAsia" w:eastAsiaTheme="minorEastAsia"/>
                <w:snapToGrid w:val="0"/>
                <w:kern w:val="0"/>
                <w:szCs w:val="21"/>
                <w:highlight w:val="none"/>
                <w:lang w:val="zh-TW"/>
              </w:rPr>
              <w:t>分；</w:t>
            </w:r>
          </w:p>
        </w:tc>
        <w:tc>
          <w:tcPr>
            <w:tcW w:w="477" w:type="pct"/>
            <w:vAlign w:val="center"/>
          </w:tcPr>
          <w:p w14:paraId="46D34792">
            <w:pPr>
              <w:spacing w:line="400" w:lineRule="exact"/>
              <w:ind w:firstLine="0" w:firstLineChars="0"/>
              <w:jc w:val="cente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rPr>
              <w:t>0-</w:t>
            </w:r>
            <w:r>
              <w:rPr>
                <w:rFonts w:hint="eastAsia" w:cs="宋体" w:asciiTheme="minorEastAsia" w:hAnsiTheme="minorEastAsia" w:eastAsiaTheme="minorEastAsia"/>
                <w:szCs w:val="21"/>
                <w:highlight w:val="none"/>
                <w:lang w:val="en-US" w:eastAsia="zh-CN"/>
              </w:rPr>
              <w:t>4</w:t>
            </w:r>
          </w:p>
        </w:tc>
      </w:tr>
      <w:tr w14:paraId="27DE6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417" w:type="pct"/>
            <w:vAlign w:val="center"/>
          </w:tcPr>
          <w:p w14:paraId="56C89F47">
            <w:pPr>
              <w:spacing w:line="400" w:lineRule="exact"/>
              <w:ind w:firstLine="0" w:firstLineChars="0"/>
              <w:jc w:val="cente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lang w:val="en-US" w:eastAsia="zh-CN"/>
              </w:rPr>
              <w:t>5</w:t>
            </w:r>
          </w:p>
        </w:tc>
        <w:tc>
          <w:tcPr>
            <w:tcW w:w="4105" w:type="pct"/>
            <w:vAlign w:val="center"/>
          </w:tcPr>
          <w:p w14:paraId="67086E12">
            <w:pPr>
              <w:adjustRightInd w:val="0"/>
              <w:snapToGrid w:val="0"/>
              <w:spacing w:line="360" w:lineRule="auto"/>
              <w:ind w:firstLine="0" w:firstLineChars="0"/>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lang w:val="zh-TW"/>
              </w:rPr>
              <w:t>培训方案应包括培训机构、培训计划、培训流程、培训方式、培训考核等内容，根据投标人提出培训方案的合理性、规范性和可操作性进行综合</w:t>
            </w:r>
            <w:r>
              <w:rPr>
                <w:rFonts w:hint="eastAsia" w:asciiTheme="minorEastAsia" w:hAnsiTheme="minorEastAsia" w:eastAsiaTheme="minorEastAsia"/>
                <w:snapToGrid w:val="0"/>
                <w:kern w:val="0"/>
                <w:szCs w:val="21"/>
                <w:highlight w:val="none"/>
              </w:rPr>
              <w:t>评审。好的得3-4分；较好的得1-3分；一般的得0-1分；</w:t>
            </w:r>
          </w:p>
        </w:tc>
        <w:tc>
          <w:tcPr>
            <w:tcW w:w="477" w:type="pct"/>
            <w:vAlign w:val="center"/>
          </w:tcPr>
          <w:p w14:paraId="4AD33C38">
            <w:pPr>
              <w:spacing w:line="400" w:lineRule="exact"/>
              <w:ind w:firstLine="0" w:firstLineChars="0"/>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0-4</w:t>
            </w:r>
          </w:p>
        </w:tc>
      </w:tr>
      <w:tr w14:paraId="49881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417" w:type="pct"/>
            <w:vAlign w:val="center"/>
          </w:tcPr>
          <w:p w14:paraId="3C7EAAEF">
            <w:pPr>
              <w:spacing w:line="400" w:lineRule="exact"/>
              <w:ind w:firstLine="0" w:firstLineChars="0"/>
              <w:jc w:val="cente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lang w:val="en-US" w:eastAsia="zh-CN"/>
              </w:rPr>
              <w:t>6</w:t>
            </w:r>
          </w:p>
        </w:tc>
        <w:tc>
          <w:tcPr>
            <w:tcW w:w="4105" w:type="pct"/>
            <w:vAlign w:val="center"/>
          </w:tcPr>
          <w:p w14:paraId="47AA7622">
            <w:pPr>
              <w:adjustRightInd w:val="0"/>
              <w:snapToGrid w:val="0"/>
              <w:spacing w:line="360" w:lineRule="auto"/>
              <w:ind w:firstLine="0" w:firstLineChars="0"/>
              <w:rPr>
                <w:rFonts w:asciiTheme="minorEastAsia" w:hAnsiTheme="minorEastAsia" w:eastAsiaTheme="minorEastAsia"/>
                <w:snapToGrid w:val="0"/>
                <w:kern w:val="0"/>
                <w:szCs w:val="21"/>
                <w:highlight w:val="none"/>
                <w:lang w:val="zh-TW"/>
              </w:rPr>
            </w:pPr>
            <w:r>
              <w:rPr>
                <w:rFonts w:hint="eastAsia" w:asciiTheme="minorEastAsia" w:hAnsiTheme="minorEastAsia" w:eastAsiaTheme="minorEastAsia"/>
                <w:snapToGrid w:val="0"/>
                <w:kern w:val="0"/>
                <w:szCs w:val="21"/>
                <w:highlight w:val="none"/>
              </w:rPr>
              <w:t>投标人提供的售后服务方案，应包含但不限于原厂售后服务承诺、服务团队、服务级别、本地化服务能力及给予招标人的各种优惠条件。根据方案是否符合实际需求、响应程度、合理性、可操作性情况等因素进行</w:t>
            </w:r>
            <w:r>
              <w:rPr>
                <w:rFonts w:hint="eastAsia" w:asciiTheme="minorEastAsia" w:hAnsiTheme="minorEastAsia" w:eastAsiaTheme="minorEastAsia"/>
                <w:snapToGrid w:val="0"/>
                <w:kern w:val="0"/>
                <w:szCs w:val="21"/>
                <w:highlight w:val="none"/>
                <w:lang w:val="zh-TW"/>
              </w:rPr>
              <w:t>综合</w:t>
            </w:r>
            <w:r>
              <w:rPr>
                <w:rFonts w:hint="eastAsia" w:asciiTheme="minorEastAsia" w:hAnsiTheme="minorEastAsia" w:eastAsiaTheme="minorEastAsia"/>
                <w:snapToGrid w:val="0"/>
                <w:kern w:val="0"/>
                <w:szCs w:val="21"/>
                <w:highlight w:val="none"/>
              </w:rPr>
              <w:t>评审。</w:t>
            </w:r>
            <w:r>
              <w:rPr>
                <w:rFonts w:hint="eastAsia" w:asciiTheme="minorEastAsia" w:hAnsiTheme="minorEastAsia" w:eastAsiaTheme="minorEastAsia"/>
                <w:snapToGrid w:val="0"/>
                <w:kern w:val="0"/>
                <w:szCs w:val="21"/>
                <w:highlight w:val="none"/>
                <w:lang w:val="zh-TW"/>
              </w:rPr>
              <w:t>好的得</w:t>
            </w:r>
            <w:r>
              <w:rPr>
                <w:rFonts w:hint="eastAsia" w:asciiTheme="minorEastAsia" w:hAnsiTheme="minorEastAsia" w:eastAsiaTheme="minorEastAsia"/>
                <w:snapToGrid w:val="0"/>
                <w:kern w:val="0"/>
                <w:szCs w:val="21"/>
                <w:highlight w:val="none"/>
                <w:lang w:val="en-US" w:eastAsia="zh-CN"/>
              </w:rPr>
              <w:t>2</w:t>
            </w:r>
            <w:r>
              <w:rPr>
                <w:rFonts w:hint="eastAsia" w:asciiTheme="minorEastAsia" w:hAnsiTheme="minorEastAsia" w:eastAsiaTheme="minorEastAsia"/>
                <w:snapToGrid w:val="0"/>
                <w:kern w:val="0"/>
                <w:szCs w:val="21"/>
                <w:highlight w:val="none"/>
                <w:lang w:val="zh-TW"/>
              </w:rPr>
              <w:t>-</w:t>
            </w:r>
            <w:r>
              <w:rPr>
                <w:rFonts w:hint="eastAsia" w:asciiTheme="minorEastAsia" w:hAnsiTheme="minorEastAsia" w:eastAsiaTheme="minorEastAsia"/>
                <w:snapToGrid w:val="0"/>
                <w:kern w:val="0"/>
                <w:szCs w:val="21"/>
                <w:highlight w:val="none"/>
                <w:lang w:val="en-US" w:eastAsia="zh-CN"/>
              </w:rPr>
              <w:t>3</w:t>
            </w:r>
            <w:r>
              <w:rPr>
                <w:rFonts w:hint="eastAsia" w:asciiTheme="minorEastAsia" w:hAnsiTheme="minorEastAsia" w:eastAsiaTheme="minorEastAsia"/>
                <w:snapToGrid w:val="0"/>
                <w:kern w:val="0"/>
                <w:szCs w:val="21"/>
                <w:highlight w:val="none"/>
                <w:lang w:val="zh-TW"/>
              </w:rPr>
              <w:t>分；较好的得</w:t>
            </w:r>
            <w:r>
              <w:rPr>
                <w:rFonts w:hint="eastAsia" w:asciiTheme="minorEastAsia" w:hAnsiTheme="minorEastAsia" w:eastAsiaTheme="minorEastAsia"/>
                <w:snapToGrid w:val="0"/>
                <w:kern w:val="0"/>
                <w:szCs w:val="21"/>
                <w:highlight w:val="none"/>
                <w:lang w:val="en-US" w:eastAsia="zh-CN"/>
              </w:rPr>
              <w:t>1</w:t>
            </w:r>
            <w:r>
              <w:rPr>
                <w:rFonts w:hint="eastAsia" w:asciiTheme="minorEastAsia" w:hAnsiTheme="minorEastAsia" w:eastAsiaTheme="minorEastAsia"/>
                <w:snapToGrid w:val="0"/>
                <w:kern w:val="0"/>
                <w:szCs w:val="21"/>
                <w:highlight w:val="none"/>
                <w:lang w:val="zh-TW"/>
              </w:rPr>
              <w:t>-</w:t>
            </w:r>
            <w:r>
              <w:rPr>
                <w:rFonts w:hint="eastAsia" w:asciiTheme="minorEastAsia" w:hAnsiTheme="minorEastAsia" w:eastAsiaTheme="minorEastAsia"/>
                <w:snapToGrid w:val="0"/>
                <w:kern w:val="0"/>
                <w:szCs w:val="21"/>
                <w:highlight w:val="none"/>
                <w:lang w:val="en-US" w:eastAsia="zh-CN"/>
              </w:rPr>
              <w:t>2</w:t>
            </w:r>
            <w:r>
              <w:rPr>
                <w:rFonts w:hint="eastAsia" w:asciiTheme="minorEastAsia" w:hAnsiTheme="minorEastAsia" w:eastAsiaTheme="minorEastAsia"/>
                <w:snapToGrid w:val="0"/>
                <w:kern w:val="0"/>
                <w:szCs w:val="21"/>
                <w:highlight w:val="none"/>
                <w:lang w:val="zh-TW"/>
              </w:rPr>
              <w:t>分；一般的得0-</w:t>
            </w:r>
            <w:r>
              <w:rPr>
                <w:rFonts w:hint="eastAsia" w:asciiTheme="minorEastAsia" w:hAnsiTheme="minorEastAsia" w:eastAsiaTheme="minorEastAsia"/>
                <w:snapToGrid w:val="0"/>
                <w:kern w:val="0"/>
                <w:szCs w:val="21"/>
                <w:highlight w:val="none"/>
                <w:lang w:val="en-US" w:eastAsia="zh-CN"/>
              </w:rPr>
              <w:t>1</w:t>
            </w:r>
            <w:r>
              <w:rPr>
                <w:rFonts w:hint="eastAsia" w:asciiTheme="minorEastAsia" w:hAnsiTheme="minorEastAsia" w:eastAsiaTheme="minorEastAsia"/>
                <w:snapToGrid w:val="0"/>
                <w:kern w:val="0"/>
                <w:szCs w:val="21"/>
                <w:highlight w:val="none"/>
                <w:lang w:val="zh-TW"/>
              </w:rPr>
              <w:t>分；</w:t>
            </w:r>
          </w:p>
        </w:tc>
        <w:tc>
          <w:tcPr>
            <w:tcW w:w="477" w:type="pct"/>
            <w:vAlign w:val="center"/>
          </w:tcPr>
          <w:p w14:paraId="2E4FD499">
            <w:pPr>
              <w:spacing w:line="400" w:lineRule="exact"/>
              <w:ind w:firstLine="0" w:firstLineChars="0"/>
              <w:jc w:val="cente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rPr>
              <w:t>0-</w:t>
            </w:r>
            <w:r>
              <w:rPr>
                <w:rFonts w:hint="eastAsia" w:cs="宋体" w:asciiTheme="minorEastAsia" w:hAnsiTheme="minorEastAsia" w:eastAsiaTheme="minorEastAsia"/>
                <w:szCs w:val="21"/>
                <w:highlight w:val="none"/>
                <w:lang w:val="en-US" w:eastAsia="zh-CN"/>
              </w:rPr>
              <w:t>3</w:t>
            </w:r>
          </w:p>
        </w:tc>
      </w:tr>
      <w:tr w14:paraId="7C74E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417" w:type="pct"/>
            <w:vAlign w:val="center"/>
          </w:tcPr>
          <w:p w14:paraId="50F330C7">
            <w:pPr>
              <w:spacing w:line="400" w:lineRule="exact"/>
              <w:ind w:firstLine="0" w:firstLineChars="0"/>
              <w:jc w:val="center"/>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7</w:t>
            </w:r>
          </w:p>
        </w:tc>
        <w:tc>
          <w:tcPr>
            <w:tcW w:w="4105" w:type="pct"/>
            <w:vAlign w:val="center"/>
          </w:tcPr>
          <w:p w14:paraId="2DCA197F">
            <w:pPr>
              <w:adjustRightInd w:val="0"/>
              <w:snapToGrid w:val="0"/>
              <w:spacing w:line="360" w:lineRule="auto"/>
              <w:ind w:firstLine="0" w:firstLineChars="0"/>
              <w:rPr>
                <w:rFonts w:hint="eastAsia" w:asciiTheme="minorEastAsia" w:hAnsiTheme="minorEastAsia" w:eastAsiaTheme="minorEastAsia"/>
                <w:snapToGrid w:val="0"/>
                <w:kern w:val="0"/>
                <w:szCs w:val="21"/>
                <w:highlight w:val="none"/>
                <w:lang w:val="en-US" w:eastAsia="zh-CN"/>
              </w:rPr>
            </w:pPr>
            <w:r>
              <w:rPr>
                <w:rFonts w:hint="eastAsia" w:asciiTheme="minorEastAsia" w:hAnsiTheme="minorEastAsia" w:eastAsiaTheme="minorEastAsia"/>
                <w:snapToGrid w:val="0"/>
                <w:kern w:val="0"/>
                <w:szCs w:val="21"/>
                <w:highlight w:val="none"/>
                <w:lang w:val="en-US" w:eastAsia="zh-CN"/>
              </w:rPr>
              <w:t>投标人承诺的响应时间：在质保期内，投标人承诺能在接到招标人维修要求通知的30分钟内及时响应，12小时内能到达现场并解决问题的，得3分，24小时内到达现场并解决问题的，得1分，否则不得分。</w:t>
            </w:r>
          </w:p>
          <w:p w14:paraId="22C2CB56">
            <w:pPr>
              <w:adjustRightInd w:val="0"/>
              <w:snapToGrid w:val="0"/>
              <w:spacing w:line="360" w:lineRule="auto"/>
              <w:ind w:firstLine="0" w:firstLineChars="0"/>
              <w:rPr>
                <w:rFonts w:hint="default"/>
                <w:highlight w:val="none"/>
                <w:lang w:val="en-US" w:eastAsia="zh-CN"/>
              </w:rPr>
            </w:pPr>
            <w:r>
              <w:rPr>
                <w:rFonts w:hint="eastAsia" w:asciiTheme="minorEastAsia" w:hAnsiTheme="minorEastAsia" w:eastAsiaTheme="minorEastAsia"/>
                <w:snapToGrid w:val="0"/>
                <w:kern w:val="0"/>
                <w:szCs w:val="21"/>
                <w:highlight w:val="none"/>
                <w:lang w:val="en-US" w:eastAsia="zh-CN"/>
              </w:rPr>
              <w:t>证明材料：需提供承诺函，格式自拟。</w:t>
            </w:r>
          </w:p>
        </w:tc>
        <w:tc>
          <w:tcPr>
            <w:tcW w:w="477" w:type="pct"/>
            <w:vAlign w:val="center"/>
          </w:tcPr>
          <w:p w14:paraId="11B73ED0">
            <w:pPr>
              <w:spacing w:line="400" w:lineRule="exact"/>
              <w:ind w:firstLine="0" w:firstLineChars="0"/>
              <w:jc w:val="center"/>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0-3</w:t>
            </w:r>
          </w:p>
        </w:tc>
      </w:tr>
      <w:tr w14:paraId="1CBD2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417" w:type="pct"/>
            <w:vAlign w:val="center"/>
          </w:tcPr>
          <w:p w14:paraId="6ECCEF45">
            <w:pPr>
              <w:spacing w:line="400" w:lineRule="exact"/>
              <w:ind w:firstLine="0" w:firstLineChars="0"/>
              <w:jc w:val="cente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lang w:val="en-US" w:eastAsia="zh-CN"/>
              </w:rPr>
              <w:t>8</w:t>
            </w:r>
          </w:p>
        </w:tc>
        <w:tc>
          <w:tcPr>
            <w:tcW w:w="4105" w:type="pct"/>
            <w:vAlign w:val="center"/>
          </w:tcPr>
          <w:p w14:paraId="01203E9A">
            <w:pPr>
              <w:adjustRightInd w:val="0"/>
              <w:snapToGrid w:val="0"/>
              <w:spacing w:line="360" w:lineRule="auto"/>
              <w:ind w:firstLine="0" w:firstLineChars="0"/>
              <w:rPr>
                <w:rFonts w:asciiTheme="minorEastAsia" w:hAnsiTheme="minorEastAsia" w:eastAsiaTheme="minorEastAsia"/>
                <w:snapToGrid w:val="0"/>
                <w:kern w:val="0"/>
                <w:szCs w:val="21"/>
                <w:highlight w:val="none"/>
                <w:lang w:val="zh-TW"/>
              </w:rPr>
            </w:pPr>
            <w:r>
              <w:rPr>
                <w:rFonts w:hint="eastAsia" w:asciiTheme="minorEastAsia" w:hAnsiTheme="minorEastAsia" w:eastAsiaTheme="minorEastAsia"/>
                <w:snapToGrid w:val="0"/>
                <w:kern w:val="0"/>
                <w:szCs w:val="21"/>
                <w:highlight w:val="none"/>
              </w:rPr>
              <w:t>根据投标人对本项目的</w:t>
            </w:r>
            <w:r>
              <w:rPr>
                <w:rFonts w:hint="eastAsia" w:asciiTheme="minorEastAsia" w:hAnsiTheme="minorEastAsia" w:eastAsiaTheme="minorEastAsia"/>
                <w:snapToGrid w:val="0"/>
                <w:kern w:val="0"/>
                <w:szCs w:val="21"/>
                <w:highlight w:val="none"/>
                <w:lang w:eastAsia="zh-CN"/>
              </w:rPr>
              <w:t>重点</w:t>
            </w:r>
            <w:r>
              <w:rPr>
                <w:rFonts w:hint="eastAsia" w:asciiTheme="minorEastAsia" w:hAnsiTheme="minorEastAsia" w:eastAsiaTheme="minorEastAsia"/>
                <w:snapToGrid w:val="0"/>
                <w:kern w:val="0"/>
                <w:szCs w:val="21"/>
                <w:highlight w:val="none"/>
              </w:rPr>
              <w:t>、难点分析和合理化建议进行综合评审。</w:t>
            </w:r>
            <w:r>
              <w:rPr>
                <w:rFonts w:hint="eastAsia" w:asciiTheme="minorEastAsia" w:hAnsiTheme="minorEastAsia" w:eastAsiaTheme="minorEastAsia"/>
                <w:snapToGrid w:val="0"/>
                <w:kern w:val="0"/>
                <w:szCs w:val="21"/>
                <w:highlight w:val="none"/>
                <w:lang w:val="zh-TW"/>
              </w:rPr>
              <w:t>好的得3-</w:t>
            </w:r>
            <w:r>
              <w:rPr>
                <w:rFonts w:hint="eastAsia" w:asciiTheme="minorEastAsia" w:hAnsiTheme="minorEastAsia" w:eastAsiaTheme="minorEastAsia"/>
                <w:snapToGrid w:val="0"/>
                <w:kern w:val="0"/>
                <w:szCs w:val="21"/>
                <w:highlight w:val="none"/>
              </w:rPr>
              <w:t>4</w:t>
            </w:r>
            <w:r>
              <w:rPr>
                <w:rFonts w:hint="eastAsia" w:asciiTheme="minorEastAsia" w:hAnsiTheme="minorEastAsia" w:eastAsiaTheme="minorEastAsia"/>
                <w:snapToGrid w:val="0"/>
                <w:kern w:val="0"/>
                <w:szCs w:val="21"/>
                <w:highlight w:val="none"/>
                <w:lang w:val="zh-TW"/>
              </w:rPr>
              <w:t>分；较好的得</w:t>
            </w:r>
            <w:r>
              <w:rPr>
                <w:rFonts w:hint="eastAsia" w:asciiTheme="minorEastAsia" w:hAnsiTheme="minorEastAsia" w:eastAsiaTheme="minorEastAsia"/>
                <w:snapToGrid w:val="0"/>
                <w:kern w:val="0"/>
                <w:szCs w:val="21"/>
                <w:highlight w:val="none"/>
              </w:rPr>
              <w:t>2</w:t>
            </w:r>
            <w:r>
              <w:rPr>
                <w:rFonts w:hint="eastAsia" w:asciiTheme="minorEastAsia" w:hAnsiTheme="minorEastAsia" w:eastAsiaTheme="minorEastAsia"/>
                <w:snapToGrid w:val="0"/>
                <w:kern w:val="0"/>
                <w:szCs w:val="21"/>
                <w:highlight w:val="none"/>
                <w:lang w:val="zh-TW"/>
              </w:rPr>
              <w:t>-3分；一般的得0-</w:t>
            </w:r>
            <w:r>
              <w:rPr>
                <w:rFonts w:hint="eastAsia" w:asciiTheme="minorEastAsia" w:hAnsiTheme="minorEastAsia" w:eastAsiaTheme="minorEastAsia"/>
                <w:snapToGrid w:val="0"/>
                <w:kern w:val="0"/>
                <w:szCs w:val="21"/>
                <w:highlight w:val="none"/>
              </w:rPr>
              <w:t>2</w:t>
            </w:r>
            <w:r>
              <w:rPr>
                <w:rFonts w:hint="eastAsia" w:asciiTheme="minorEastAsia" w:hAnsiTheme="minorEastAsia" w:eastAsiaTheme="minorEastAsia"/>
                <w:snapToGrid w:val="0"/>
                <w:kern w:val="0"/>
                <w:szCs w:val="21"/>
                <w:highlight w:val="none"/>
                <w:lang w:val="zh-TW"/>
              </w:rPr>
              <w:t>分；</w:t>
            </w:r>
          </w:p>
        </w:tc>
        <w:tc>
          <w:tcPr>
            <w:tcW w:w="477" w:type="pct"/>
            <w:vAlign w:val="center"/>
          </w:tcPr>
          <w:p w14:paraId="6B3F953E">
            <w:pPr>
              <w:spacing w:line="400" w:lineRule="exact"/>
              <w:ind w:firstLine="0" w:firstLineChars="0"/>
              <w:jc w:val="cente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rPr>
              <w:t>0-</w:t>
            </w:r>
            <w:r>
              <w:rPr>
                <w:rFonts w:hint="eastAsia" w:cs="宋体" w:asciiTheme="minorEastAsia" w:hAnsiTheme="minorEastAsia" w:eastAsiaTheme="minorEastAsia"/>
                <w:szCs w:val="21"/>
                <w:highlight w:val="none"/>
                <w:lang w:val="en-US" w:eastAsia="zh-CN"/>
              </w:rPr>
              <w:t>4</w:t>
            </w:r>
          </w:p>
        </w:tc>
      </w:tr>
      <w:tr w14:paraId="2F3CC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417" w:type="pct"/>
            <w:vAlign w:val="center"/>
          </w:tcPr>
          <w:p w14:paraId="449A78EE">
            <w:pPr>
              <w:spacing w:line="400" w:lineRule="exact"/>
              <w:ind w:firstLine="0" w:firstLineChars="0"/>
              <w:jc w:val="cente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lang w:val="en-US" w:eastAsia="zh-CN"/>
              </w:rPr>
              <w:t>9</w:t>
            </w:r>
          </w:p>
        </w:tc>
        <w:tc>
          <w:tcPr>
            <w:tcW w:w="4105" w:type="pct"/>
            <w:vAlign w:val="center"/>
          </w:tcPr>
          <w:p w14:paraId="45ED1D93">
            <w:pPr>
              <w:adjustRightInd w:val="0"/>
              <w:snapToGrid w:val="0"/>
              <w:spacing w:line="360" w:lineRule="auto"/>
              <w:ind w:firstLine="0" w:firstLineChars="0"/>
              <w:rPr>
                <w:rFonts w:asciiTheme="minorEastAsia" w:hAnsiTheme="minorEastAsia" w:eastAsiaTheme="minorEastAsia"/>
                <w:snapToGrid w:val="0"/>
                <w:kern w:val="0"/>
                <w:szCs w:val="21"/>
                <w:highlight w:val="none"/>
                <w:lang w:val="zh-TW"/>
              </w:rPr>
            </w:pPr>
            <w:r>
              <w:rPr>
                <w:rFonts w:hint="eastAsia" w:asciiTheme="minorEastAsia" w:hAnsiTheme="minorEastAsia" w:eastAsiaTheme="minorEastAsia"/>
                <w:snapToGrid w:val="0"/>
                <w:kern w:val="0"/>
                <w:szCs w:val="21"/>
                <w:highlight w:val="none"/>
              </w:rPr>
              <w:t>满足招标文件要求（</w:t>
            </w:r>
            <w:r>
              <w:rPr>
                <w:rFonts w:asciiTheme="minorEastAsia" w:hAnsiTheme="minorEastAsia" w:eastAsiaTheme="minorEastAsia"/>
                <w:snapToGrid w:val="0"/>
                <w:kern w:val="0"/>
                <w:szCs w:val="21"/>
                <w:highlight w:val="none"/>
              </w:rPr>
              <w:t>2年）的基础上，质保期延长一年得</w:t>
            </w:r>
            <w:r>
              <w:rPr>
                <w:rFonts w:hint="eastAsia" w:asciiTheme="minorEastAsia" w:hAnsiTheme="minorEastAsia" w:eastAsiaTheme="minorEastAsia"/>
                <w:snapToGrid w:val="0"/>
                <w:kern w:val="0"/>
                <w:szCs w:val="21"/>
                <w:highlight w:val="none"/>
                <w:lang w:val="en-US" w:eastAsia="zh-CN"/>
              </w:rPr>
              <w:t>2.5</w:t>
            </w:r>
            <w:r>
              <w:rPr>
                <w:rFonts w:hint="eastAsia" w:asciiTheme="minorEastAsia" w:hAnsiTheme="minorEastAsia" w:eastAsiaTheme="minorEastAsia"/>
                <w:snapToGrid w:val="0"/>
                <w:kern w:val="0"/>
                <w:szCs w:val="21"/>
                <w:highlight w:val="none"/>
              </w:rPr>
              <w:t>分，最高得</w:t>
            </w:r>
            <w:r>
              <w:rPr>
                <w:rFonts w:hint="eastAsia" w:asciiTheme="minorEastAsia" w:hAnsiTheme="minorEastAsia" w:eastAsiaTheme="minorEastAsia"/>
                <w:snapToGrid w:val="0"/>
                <w:kern w:val="0"/>
                <w:szCs w:val="21"/>
                <w:highlight w:val="none"/>
                <w:lang w:val="en-US" w:eastAsia="zh-CN"/>
              </w:rPr>
              <w:t>5</w:t>
            </w:r>
            <w:r>
              <w:rPr>
                <w:rFonts w:hint="eastAsia" w:asciiTheme="minorEastAsia" w:hAnsiTheme="minorEastAsia" w:eastAsiaTheme="minorEastAsia"/>
                <w:snapToGrid w:val="0"/>
                <w:kern w:val="0"/>
                <w:szCs w:val="21"/>
                <w:highlight w:val="none"/>
              </w:rPr>
              <w:t>分。</w:t>
            </w:r>
          </w:p>
        </w:tc>
        <w:tc>
          <w:tcPr>
            <w:tcW w:w="477" w:type="pct"/>
            <w:vAlign w:val="center"/>
          </w:tcPr>
          <w:p w14:paraId="45EE70A3">
            <w:pPr>
              <w:spacing w:line="400" w:lineRule="exact"/>
              <w:ind w:firstLine="0" w:firstLineChars="0"/>
              <w:jc w:val="cente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rPr>
              <w:t>0-</w:t>
            </w:r>
            <w:r>
              <w:rPr>
                <w:rFonts w:hint="eastAsia" w:cs="宋体" w:asciiTheme="minorEastAsia" w:hAnsiTheme="minorEastAsia" w:eastAsiaTheme="minorEastAsia"/>
                <w:szCs w:val="21"/>
                <w:highlight w:val="none"/>
                <w:lang w:val="en-US" w:eastAsia="zh-CN"/>
              </w:rPr>
              <w:t>5</w:t>
            </w:r>
          </w:p>
        </w:tc>
      </w:tr>
    </w:tbl>
    <w:p w14:paraId="398BEF00">
      <w:pPr>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bCs/>
          <w:szCs w:val="21"/>
          <w:highlight w:val="none"/>
        </w:rPr>
        <w:t>（</w:t>
      </w:r>
      <w:r>
        <w:rPr>
          <w:rFonts w:asciiTheme="minorEastAsia" w:hAnsiTheme="minorEastAsia" w:eastAsiaTheme="minorEastAsia"/>
          <w:bCs/>
          <w:szCs w:val="21"/>
          <w:highlight w:val="none"/>
        </w:rPr>
        <w:t>3）</w:t>
      </w:r>
      <w:r>
        <w:rPr>
          <w:rFonts w:hint="eastAsia" w:asciiTheme="minorEastAsia" w:hAnsiTheme="minorEastAsia" w:eastAsiaTheme="minorEastAsia"/>
          <w:szCs w:val="21"/>
          <w:highlight w:val="none"/>
        </w:rPr>
        <w:t>商务报价评分</w:t>
      </w:r>
    </w:p>
    <w:p w14:paraId="14AB9589">
      <w:pPr>
        <w:adjustRightInd w:val="0"/>
        <w:snapToGrid w:val="0"/>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由评标专家对投标文件进行商务评审。评标专家应对商务报价的范围、数量、单价、费用组成和总价等进行全面审阅和对比分析，找出报价差异的原因及存在的问题。</w:t>
      </w:r>
      <w:r>
        <w:rPr>
          <w:rFonts w:hint="eastAsia" w:asciiTheme="minorEastAsia" w:hAnsiTheme="minorEastAsia" w:eastAsiaTheme="minorEastAsia"/>
          <w:b/>
          <w:bCs/>
          <w:snapToGrid w:val="0"/>
          <w:kern w:val="0"/>
          <w:szCs w:val="21"/>
          <w:highlight w:val="none"/>
          <w:u w:val="single"/>
        </w:rPr>
        <w:t>（电子平台上开标报价</w:t>
      </w:r>
      <w:r>
        <w:rPr>
          <w:rFonts w:hint="eastAsia" w:cs="宋体" w:asciiTheme="minorEastAsia" w:hAnsiTheme="minorEastAsia" w:eastAsiaTheme="minorEastAsia"/>
          <w:b/>
          <w:bCs/>
          <w:szCs w:val="21"/>
          <w:highlight w:val="none"/>
          <w:u w:val="single"/>
        </w:rPr>
        <w:t>与电子投标文件中相应内容不一致的，以投标文件中的内容为准</w:t>
      </w:r>
      <w:r>
        <w:rPr>
          <w:rFonts w:hint="eastAsia" w:asciiTheme="minorEastAsia" w:hAnsiTheme="minorEastAsia" w:eastAsiaTheme="minorEastAsia"/>
          <w:b/>
          <w:bCs/>
          <w:snapToGrid w:val="0"/>
          <w:kern w:val="0"/>
          <w:szCs w:val="21"/>
          <w:highlight w:val="none"/>
          <w:u w:val="single"/>
        </w:rPr>
        <w:t>）</w:t>
      </w:r>
      <w:r>
        <w:rPr>
          <w:rFonts w:hint="eastAsia" w:asciiTheme="minorEastAsia" w:hAnsiTheme="minorEastAsia" w:eastAsiaTheme="minorEastAsia"/>
          <w:snapToGrid w:val="0"/>
          <w:kern w:val="0"/>
          <w:szCs w:val="21"/>
          <w:highlight w:val="none"/>
        </w:rPr>
        <w:t>。</w:t>
      </w:r>
    </w:p>
    <w:p w14:paraId="041C7D22">
      <w:pPr>
        <w:adjustRightInd w:val="0"/>
        <w:snapToGrid w:val="0"/>
        <w:spacing w:line="360" w:lineRule="auto"/>
        <w:ind w:firstLine="482"/>
        <w:rPr>
          <w:rFonts w:asciiTheme="minorEastAsia" w:hAnsiTheme="minorEastAsia" w:eastAsiaTheme="minorEastAsia"/>
          <w:b/>
          <w:bCs/>
          <w:highlight w:val="none"/>
        </w:rPr>
      </w:pPr>
      <w:r>
        <w:rPr>
          <w:rFonts w:hint="eastAsia" w:asciiTheme="minorEastAsia" w:hAnsiTheme="minorEastAsia" w:eastAsiaTheme="minorEastAsia"/>
          <w:b/>
          <w:bCs/>
          <w:highlight w:val="none"/>
        </w:rPr>
        <w:t>如果投标人报价明显偏低，评标委员会有权要求投标人书面说明其报价合理性。对于不出具书面说明或其说明无法证明报价合理性的，经评标委员会议定，可以认定其报价无效。</w:t>
      </w:r>
    </w:p>
    <w:p w14:paraId="55DC470F">
      <w:pPr>
        <w:adjustRightInd w:val="0"/>
        <w:snapToGrid w:val="0"/>
        <w:spacing w:line="360" w:lineRule="auto"/>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商务报价分</w:t>
      </w:r>
      <w:r>
        <w:rPr>
          <w:rFonts w:cs="宋体" w:asciiTheme="minorEastAsia" w:hAnsiTheme="minorEastAsia" w:eastAsiaTheme="minorEastAsia"/>
          <w:highlight w:val="none"/>
        </w:rPr>
        <w:t>0-</w:t>
      </w:r>
      <w:r>
        <w:rPr>
          <w:rFonts w:hint="eastAsia" w:cs="宋体" w:asciiTheme="minorEastAsia" w:hAnsiTheme="minorEastAsia" w:eastAsiaTheme="minorEastAsia"/>
          <w:highlight w:val="none"/>
        </w:rPr>
        <w:t>50</w:t>
      </w:r>
      <w:r>
        <w:rPr>
          <w:rFonts w:cs="宋体" w:asciiTheme="minorEastAsia" w:hAnsiTheme="minorEastAsia" w:eastAsiaTheme="minorEastAsia"/>
          <w:highlight w:val="none"/>
        </w:rPr>
        <w:t>分，此项分值由评标委员会统一评分。</w:t>
      </w:r>
    </w:p>
    <w:tbl>
      <w:tblPr>
        <w:tblStyle w:val="48"/>
        <w:tblW w:w="46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6769"/>
      </w:tblGrid>
      <w:tr w14:paraId="0990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pct"/>
            <w:vAlign w:val="center"/>
          </w:tcPr>
          <w:p w14:paraId="665C5C66">
            <w:pPr>
              <w:spacing w:line="420" w:lineRule="exact"/>
              <w:ind w:firstLine="0" w:firstLineChars="0"/>
              <w:jc w:val="center"/>
              <w:rPr>
                <w:rFonts w:ascii="宋体" w:hAnsi="宋体" w:cs="宋体"/>
                <w:highlight w:val="none"/>
              </w:rPr>
            </w:pPr>
            <w:r>
              <w:rPr>
                <w:rFonts w:hint="eastAsia" w:ascii="宋体" w:hAnsi="宋体" w:cs="宋体"/>
                <w:b/>
                <w:szCs w:val="21"/>
                <w:highlight w:val="none"/>
              </w:rPr>
              <w:t>分值范围</w:t>
            </w:r>
          </w:p>
        </w:tc>
        <w:tc>
          <w:tcPr>
            <w:tcW w:w="4300" w:type="pct"/>
            <w:vAlign w:val="center"/>
          </w:tcPr>
          <w:p w14:paraId="0650A70E">
            <w:pPr>
              <w:spacing w:line="420" w:lineRule="exact"/>
              <w:ind w:firstLine="480"/>
              <w:jc w:val="center"/>
              <w:rPr>
                <w:rFonts w:ascii="宋体" w:hAnsi="宋体" w:cs="宋体"/>
                <w:highlight w:val="none"/>
              </w:rPr>
            </w:pPr>
            <w:r>
              <w:rPr>
                <w:rFonts w:hint="eastAsia" w:ascii="宋体" w:hAnsi="宋体" w:cs="宋体"/>
                <w:b/>
                <w:szCs w:val="21"/>
                <w:highlight w:val="none"/>
              </w:rPr>
              <w:t>评分标准</w:t>
            </w:r>
          </w:p>
        </w:tc>
      </w:tr>
      <w:tr w14:paraId="172C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pct"/>
            <w:vAlign w:val="center"/>
          </w:tcPr>
          <w:p w14:paraId="71E456F0">
            <w:pPr>
              <w:spacing w:line="420" w:lineRule="exact"/>
              <w:ind w:firstLine="0" w:firstLineChars="0"/>
              <w:jc w:val="center"/>
              <w:rPr>
                <w:rFonts w:ascii="宋体" w:hAnsi="宋体" w:cs="宋体"/>
                <w:highlight w:val="none"/>
              </w:rPr>
            </w:pPr>
            <w:r>
              <w:rPr>
                <w:rFonts w:hint="eastAsia" w:ascii="宋体" w:hAnsi="宋体" w:cs="宋体"/>
                <w:highlight w:val="none"/>
              </w:rPr>
              <w:t>0-50</w:t>
            </w:r>
          </w:p>
        </w:tc>
        <w:tc>
          <w:tcPr>
            <w:tcW w:w="4300" w:type="pct"/>
          </w:tcPr>
          <w:p w14:paraId="1DC99B0E">
            <w:pPr>
              <w:spacing w:line="420" w:lineRule="exact"/>
              <w:ind w:firstLine="0" w:firstLineChars="0"/>
              <w:rPr>
                <w:rFonts w:cs="宋体" w:asciiTheme="minorEastAsia" w:hAnsiTheme="minorEastAsia" w:eastAsiaTheme="minorEastAsia"/>
                <w:highlight w:val="none"/>
              </w:rPr>
            </w:pPr>
            <w:r>
              <w:rPr>
                <w:rFonts w:cs="宋体" w:asciiTheme="minorEastAsia" w:hAnsiTheme="minorEastAsia" w:eastAsiaTheme="minorEastAsia"/>
                <w:highlight w:val="none"/>
              </w:rPr>
              <w:t>评标基准值：全部有效投标人评标价的算术平均值为评标基准值。如有效标为少于三家，经评标委员会认定投标价仍具有竞争性，则有效标的算术平均值为评标基准值。</w:t>
            </w:r>
          </w:p>
          <w:p w14:paraId="6457B480">
            <w:pPr>
              <w:spacing w:line="420" w:lineRule="exact"/>
              <w:ind w:firstLine="0" w:firstLineChars="0"/>
              <w:rPr>
                <w:rFonts w:cs="宋体" w:asciiTheme="minorEastAsia" w:hAnsiTheme="minorEastAsia" w:eastAsiaTheme="minorEastAsia"/>
                <w:highlight w:val="none"/>
              </w:rPr>
            </w:pPr>
            <w:r>
              <w:rPr>
                <w:rFonts w:cs="宋体" w:asciiTheme="minorEastAsia" w:hAnsiTheme="minorEastAsia" w:eastAsiaTheme="minorEastAsia"/>
                <w:highlight w:val="none"/>
              </w:rPr>
              <w:t>各有效投标人的评标价与评标基准值对比，计算出其投标报价的评分值：</w:t>
            </w:r>
          </w:p>
          <w:p w14:paraId="6F56EC52">
            <w:pPr>
              <w:spacing w:line="420" w:lineRule="exact"/>
              <w:ind w:firstLine="0" w:firstLineChars="0"/>
              <w:rPr>
                <w:rFonts w:cs="宋体" w:asciiTheme="minorEastAsia" w:hAnsiTheme="minorEastAsia" w:eastAsiaTheme="minorEastAsia"/>
                <w:highlight w:val="none"/>
              </w:rPr>
            </w:pPr>
            <w:r>
              <w:rPr>
                <w:rFonts w:cs="宋体" w:asciiTheme="minorEastAsia" w:hAnsiTheme="minorEastAsia" w:eastAsiaTheme="minorEastAsia"/>
                <w:highlight w:val="none"/>
              </w:rPr>
              <w:t>a、等于评标基准值的评标价，得</w:t>
            </w:r>
            <w:r>
              <w:rPr>
                <w:rFonts w:hint="eastAsia" w:cs="宋体" w:asciiTheme="minorEastAsia" w:hAnsiTheme="minorEastAsia" w:eastAsiaTheme="minorEastAsia"/>
                <w:highlight w:val="none"/>
              </w:rPr>
              <w:t>50</w:t>
            </w:r>
            <w:r>
              <w:rPr>
                <w:rFonts w:cs="宋体" w:asciiTheme="minorEastAsia" w:hAnsiTheme="minorEastAsia" w:eastAsiaTheme="minorEastAsia"/>
                <w:highlight w:val="none"/>
              </w:rPr>
              <w:t>分；</w:t>
            </w:r>
          </w:p>
          <w:p w14:paraId="42CE7760">
            <w:pPr>
              <w:spacing w:line="420" w:lineRule="exact"/>
              <w:ind w:firstLine="0" w:firstLineChars="0"/>
              <w:rPr>
                <w:rFonts w:cs="宋体" w:asciiTheme="minorEastAsia" w:hAnsiTheme="minorEastAsia" w:eastAsiaTheme="minorEastAsia"/>
                <w:highlight w:val="none"/>
              </w:rPr>
            </w:pPr>
            <w:r>
              <w:rPr>
                <w:rFonts w:cs="宋体" w:asciiTheme="minorEastAsia" w:hAnsiTheme="minorEastAsia" w:eastAsiaTheme="minorEastAsia"/>
                <w:highlight w:val="none"/>
              </w:rPr>
              <w:t>b、</w:t>
            </w:r>
            <w:r>
              <w:rPr>
                <w:rFonts w:hint="eastAsia" w:cs="宋体" w:asciiTheme="minorEastAsia" w:hAnsiTheme="minorEastAsia" w:eastAsiaTheme="minorEastAsia"/>
                <w:highlight w:val="none"/>
              </w:rPr>
              <w:t>低于或高</w:t>
            </w:r>
            <w:r>
              <w:rPr>
                <w:rFonts w:cs="宋体" w:asciiTheme="minorEastAsia" w:hAnsiTheme="minorEastAsia" w:eastAsiaTheme="minorEastAsia"/>
                <w:highlight w:val="none"/>
              </w:rPr>
              <w:t>于评标基准值的评标价：每</w:t>
            </w:r>
            <w:r>
              <w:rPr>
                <w:rFonts w:hint="eastAsia" w:cs="宋体" w:asciiTheme="minorEastAsia" w:hAnsiTheme="minorEastAsia" w:eastAsiaTheme="minorEastAsia"/>
                <w:highlight w:val="none"/>
              </w:rPr>
              <w:t>相差</w:t>
            </w:r>
            <w:r>
              <w:rPr>
                <w:rFonts w:cs="宋体" w:asciiTheme="minorEastAsia" w:hAnsiTheme="minorEastAsia" w:eastAsiaTheme="minorEastAsia"/>
                <w:highlight w:val="none"/>
              </w:rPr>
              <w:t>1个百分点扣0.5分；</w:t>
            </w:r>
          </w:p>
          <w:p w14:paraId="57B4D9FB">
            <w:pPr>
              <w:spacing w:line="420" w:lineRule="exact"/>
              <w:ind w:firstLine="0" w:firstLineChars="0"/>
              <w:rPr>
                <w:rFonts w:ascii="宋体" w:hAnsi="宋体" w:cs="宋体"/>
                <w:highlight w:val="none"/>
              </w:rPr>
            </w:pPr>
            <w:r>
              <w:rPr>
                <w:rFonts w:cs="宋体" w:asciiTheme="minorEastAsia" w:hAnsiTheme="minorEastAsia" w:eastAsiaTheme="minorEastAsia"/>
                <w:highlight w:val="none"/>
              </w:rPr>
              <w:t>计算商务报价评分不是一个百分点时，使用直线插入法计算，四舍五入保留小数2位，最低得0分。</w:t>
            </w:r>
          </w:p>
        </w:tc>
      </w:tr>
    </w:tbl>
    <w:p w14:paraId="08114F49">
      <w:pPr>
        <w:adjustRightInd w:val="0"/>
        <w:snapToGrid w:val="0"/>
        <w:ind w:firstLine="0" w:firstLineChars="0"/>
        <w:rPr>
          <w:rFonts w:ascii="宋体" w:hAnsi="宋体"/>
          <w:highlight w:val="none"/>
        </w:rPr>
      </w:pPr>
      <w:r>
        <w:rPr>
          <w:rFonts w:hint="eastAsia" w:ascii="宋体" w:hAnsi="宋体"/>
          <w:highlight w:val="none"/>
        </w:rPr>
        <w:t xml:space="preserve"> </w:t>
      </w:r>
    </w:p>
    <w:p w14:paraId="3A81BA17">
      <w:pPr>
        <w:widowControl/>
        <w:numPr>
          <w:ilvl w:val="1"/>
          <w:numId w:val="7"/>
        </w:numPr>
        <w:adjustRightInd w:val="0"/>
        <w:snapToGrid w:val="0"/>
        <w:spacing w:line="360" w:lineRule="auto"/>
        <w:ind w:firstLineChars="0"/>
        <w:jc w:val="left"/>
        <w:outlineLvl w:val="1"/>
        <w:rPr>
          <w:rFonts w:ascii="宋体" w:hAnsi="宋体"/>
          <w:b/>
          <w:bCs/>
          <w:snapToGrid w:val="0"/>
          <w:kern w:val="0"/>
          <w:highlight w:val="none"/>
        </w:rPr>
      </w:pPr>
      <w:bookmarkStart w:id="194" w:name="_Toc2663"/>
      <w:bookmarkStart w:id="195" w:name="_Toc29338"/>
      <w:bookmarkStart w:id="196" w:name="_Toc7526"/>
      <w:r>
        <w:rPr>
          <w:rFonts w:hint="eastAsia" w:ascii="宋体" w:hAnsi="宋体"/>
          <w:b/>
          <w:bCs/>
          <w:snapToGrid w:val="0"/>
          <w:kern w:val="0"/>
          <w:highlight w:val="none"/>
        </w:rPr>
        <w:t>投标文件澄清、报价修正</w:t>
      </w:r>
      <w:bookmarkEnd w:id="194"/>
      <w:bookmarkEnd w:id="195"/>
      <w:bookmarkEnd w:id="196"/>
    </w:p>
    <w:p w14:paraId="078D9474">
      <w:pPr>
        <w:adjustRightInd w:val="0"/>
        <w:snapToGrid w:val="0"/>
        <w:spacing w:line="360" w:lineRule="auto"/>
        <w:ind w:firstLine="480"/>
        <w:rPr>
          <w:rFonts w:asciiTheme="minorEastAsia" w:hAnsiTheme="minorEastAsia" w:eastAsiaTheme="minorEastAsia"/>
          <w:snapToGrid w:val="0"/>
          <w:kern w:val="0"/>
          <w:highlight w:val="none"/>
        </w:rPr>
      </w:pPr>
      <w:r>
        <w:rPr>
          <w:rFonts w:asciiTheme="minorEastAsia" w:hAnsiTheme="minorEastAsia" w:eastAsiaTheme="minorEastAsia"/>
          <w:snapToGrid w:val="0"/>
          <w:kern w:val="0"/>
          <w:highlight w:val="none"/>
        </w:rPr>
        <w:t>6.1</w:t>
      </w:r>
      <w:r>
        <w:rPr>
          <w:rFonts w:hint="eastAsia" w:asciiTheme="minorEastAsia" w:hAnsiTheme="minorEastAsia" w:eastAsiaTheme="minorEastAsia"/>
          <w:highlight w:val="none"/>
        </w:rPr>
        <w:t>在评标过程中，评标委员会可以书面形式要求投标人对所提交的投标文件中不明确的内容进行书面澄清、说明或者补正。投标人代表应保证联络方式畅通，并应在接到电话通知后</w:t>
      </w:r>
      <w:r>
        <w:rPr>
          <w:rFonts w:asciiTheme="minorEastAsia" w:hAnsiTheme="minorEastAsia" w:eastAsiaTheme="minorEastAsia"/>
          <w:highlight w:val="none"/>
        </w:rPr>
        <w:t>30分钟内到达指定地点进行书面澄清、说明或者补正，如无法联络到投标人代表或投标人代表在接到电话通知后30分钟内未能到达指定地点进行书面澄清、说明或者补正，评标委员会将视作投标人放弃澄清、说明或者补正。</w:t>
      </w:r>
    </w:p>
    <w:p w14:paraId="14A900B9">
      <w:pPr>
        <w:adjustRightInd w:val="0"/>
        <w:snapToGrid w:val="0"/>
        <w:spacing w:line="360" w:lineRule="auto"/>
        <w:ind w:firstLine="480"/>
        <w:rPr>
          <w:rFonts w:asciiTheme="minorEastAsia" w:hAnsiTheme="minorEastAsia" w:eastAsiaTheme="minorEastAsia"/>
          <w:highlight w:val="none"/>
        </w:rPr>
      </w:pPr>
      <w:r>
        <w:rPr>
          <w:rFonts w:asciiTheme="minorEastAsia" w:hAnsiTheme="minorEastAsia" w:eastAsiaTheme="minorEastAsia"/>
          <w:snapToGrid w:val="0"/>
          <w:kern w:val="0"/>
          <w:highlight w:val="none"/>
        </w:rPr>
        <w:t>6.2</w:t>
      </w:r>
      <w:r>
        <w:rPr>
          <w:rFonts w:hint="eastAsia" w:asciiTheme="minorEastAsia" w:hAnsiTheme="minorEastAsia" w:eastAsiaTheme="minorEastAsia"/>
          <w:snapToGrid w:val="0"/>
          <w:kern w:val="0"/>
          <w:highlight w:val="none"/>
        </w:rPr>
        <w:t>有关澄清、说明与补正，投标人应以书面形式进行，对投标报价和实质性的内容不得更改</w:t>
      </w:r>
      <w:r>
        <w:rPr>
          <w:rFonts w:hint="eastAsia" w:asciiTheme="minorEastAsia" w:hAnsiTheme="minorEastAsia" w:eastAsiaTheme="minorEastAsia"/>
          <w:highlight w:val="none"/>
        </w:rPr>
        <w:t>（报价修正除外）</w:t>
      </w:r>
      <w:r>
        <w:rPr>
          <w:rFonts w:hint="eastAsia" w:asciiTheme="minorEastAsia" w:hAnsiTheme="minorEastAsia" w:eastAsiaTheme="minorEastAsia"/>
          <w:snapToGrid w:val="0"/>
          <w:kern w:val="0"/>
          <w:highlight w:val="none"/>
        </w:rPr>
        <w:t>。</w:t>
      </w:r>
      <w:r>
        <w:rPr>
          <w:rFonts w:hint="eastAsia" w:asciiTheme="minorEastAsia" w:hAnsiTheme="minorEastAsia" w:eastAsiaTheme="minorEastAsia"/>
          <w:highlight w:val="none"/>
        </w:rPr>
        <w:t>投标人的书面澄清、说明和补正属于投标文件的组成部分。</w:t>
      </w:r>
    </w:p>
    <w:p w14:paraId="33991636">
      <w:pPr>
        <w:pStyle w:val="371"/>
        <w:adjustRightInd w:val="0"/>
        <w:snapToGrid w:val="0"/>
        <w:ind w:firstLine="4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 xml:space="preserve">6.3 </w:t>
      </w:r>
      <w:r>
        <w:rPr>
          <w:rFonts w:hint="eastAsia" w:asciiTheme="minorEastAsia" w:hAnsiTheme="minorEastAsia" w:eastAsiaTheme="minorEastAsia"/>
          <w:sz w:val="24"/>
          <w:szCs w:val="24"/>
          <w:highlight w:val="none"/>
        </w:rPr>
        <w:t>评标委员会对投标人提交的澄清、说明或补正有疑问的，可以要求投标人进一步澄清、说明或补正，直至满足评标委员会的要求。</w:t>
      </w:r>
    </w:p>
    <w:p w14:paraId="22289F2F">
      <w:pPr>
        <w:pStyle w:val="371"/>
        <w:adjustRightInd w:val="0"/>
        <w:snapToGrid w:val="0"/>
        <w:ind w:firstLine="4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6.4评标委员会不接受投标人主动提出的澄清、说明或补正。</w:t>
      </w:r>
    </w:p>
    <w:p w14:paraId="0401F3E1">
      <w:pPr>
        <w:pStyle w:val="371"/>
        <w:adjustRightInd w:val="0"/>
        <w:snapToGrid w:val="0"/>
        <w:ind w:firstLine="4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6.5</w:t>
      </w:r>
      <w:r>
        <w:rPr>
          <w:rFonts w:hint="eastAsia" w:asciiTheme="minorEastAsia" w:hAnsiTheme="minorEastAsia" w:eastAsiaTheme="minorEastAsia"/>
          <w:sz w:val="24"/>
          <w:szCs w:val="24"/>
          <w:highlight w:val="none"/>
        </w:rPr>
        <w:t>投标报价出现前后不一致的，评标委员会应按照下列原则修正：</w:t>
      </w:r>
    </w:p>
    <w:p w14:paraId="6902D47C">
      <w:pPr>
        <w:widowControl/>
        <w:numPr>
          <w:ilvl w:val="2"/>
          <w:numId w:val="8"/>
        </w:numPr>
        <w:adjustRightInd w:val="0"/>
        <w:snapToGrid w:val="0"/>
        <w:spacing w:line="360" w:lineRule="auto"/>
        <w:ind w:firstLineChars="0"/>
        <w:jc w:val="left"/>
        <w:rPr>
          <w:rFonts w:asciiTheme="minorEastAsia" w:hAnsiTheme="minorEastAsia" w:eastAsiaTheme="minorEastAsia"/>
          <w:snapToGrid w:val="0"/>
          <w:kern w:val="0"/>
          <w:highlight w:val="none"/>
        </w:rPr>
      </w:pPr>
      <w:r>
        <w:rPr>
          <w:rFonts w:hint="eastAsia" w:asciiTheme="minorEastAsia" w:hAnsiTheme="minorEastAsia" w:eastAsiaTheme="minorEastAsia"/>
          <w:snapToGrid w:val="0"/>
          <w:kern w:val="0"/>
          <w:highlight w:val="none"/>
        </w:rPr>
        <w:t>电子平台上开标报价与电子投标文件中相应内容不一致的，以投标文件中的内容为准；</w:t>
      </w:r>
    </w:p>
    <w:p w14:paraId="10D33DB1">
      <w:pPr>
        <w:widowControl/>
        <w:numPr>
          <w:ilvl w:val="2"/>
          <w:numId w:val="8"/>
        </w:numPr>
        <w:adjustRightInd w:val="0"/>
        <w:snapToGrid w:val="0"/>
        <w:spacing w:line="360" w:lineRule="auto"/>
        <w:ind w:firstLineChars="0"/>
        <w:jc w:val="left"/>
        <w:rPr>
          <w:rFonts w:asciiTheme="minorEastAsia" w:hAnsiTheme="minorEastAsia" w:eastAsiaTheme="minorEastAsia"/>
          <w:snapToGrid w:val="0"/>
          <w:kern w:val="0"/>
          <w:highlight w:val="none"/>
        </w:rPr>
      </w:pPr>
      <w:r>
        <w:rPr>
          <w:rFonts w:hint="eastAsia" w:asciiTheme="minorEastAsia" w:hAnsiTheme="minorEastAsia" w:eastAsiaTheme="minorEastAsia"/>
          <w:snapToGrid w:val="0"/>
          <w:kern w:val="0"/>
          <w:highlight w:val="none"/>
        </w:rPr>
        <w:t>投标文件中投标函内容与投标文件中相应内容不一致的，以投标函为准；</w:t>
      </w:r>
    </w:p>
    <w:p w14:paraId="4968F710">
      <w:pPr>
        <w:widowControl/>
        <w:numPr>
          <w:ilvl w:val="2"/>
          <w:numId w:val="8"/>
        </w:numPr>
        <w:adjustRightInd w:val="0"/>
        <w:snapToGrid w:val="0"/>
        <w:spacing w:line="360" w:lineRule="auto"/>
        <w:ind w:firstLineChars="0"/>
        <w:jc w:val="left"/>
        <w:rPr>
          <w:rFonts w:asciiTheme="minorEastAsia" w:hAnsiTheme="minorEastAsia" w:eastAsiaTheme="minorEastAsia"/>
          <w:snapToGrid w:val="0"/>
          <w:kern w:val="0"/>
          <w:highlight w:val="none"/>
        </w:rPr>
      </w:pPr>
      <w:r>
        <w:rPr>
          <w:rFonts w:hint="eastAsia" w:asciiTheme="minorEastAsia" w:hAnsiTheme="minorEastAsia" w:eastAsiaTheme="minorEastAsia"/>
          <w:snapToGrid w:val="0"/>
          <w:kern w:val="0"/>
          <w:highlight w:val="none"/>
        </w:rPr>
        <w:t>大写金额和小写金额不一致的，以大写金额为准；</w:t>
      </w:r>
    </w:p>
    <w:p w14:paraId="38E2DEE5">
      <w:pPr>
        <w:widowControl/>
        <w:numPr>
          <w:ilvl w:val="2"/>
          <w:numId w:val="8"/>
        </w:numPr>
        <w:adjustRightInd w:val="0"/>
        <w:snapToGrid w:val="0"/>
        <w:spacing w:line="360" w:lineRule="auto"/>
        <w:ind w:firstLineChars="0"/>
        <w:jc w:val="left"/>
        <w:rPr>
          <w:rFonts w:asciiTheme="minorEastAsia" w:hAnsiTheme="minorEastAsia" w:eastAsiaTheme="minorEastAsia"/>
          <w:snapToGrid w:val="0"/>
          <w:kern w:val="0"/>
          <w:highlight w:val="none"/>
        </w:rPr>
      </w:pPr>
      <w:r>
        <w:rPr>
          <w:rFonts w:hint="eastAsia" w:asciiTheme="minorEastAsia" w:hAnsiTheme="minorEastAsia" w:eastAsiaTheme="minorEastAsia"/>
          <w:snapToGrid w:val="0"/>
          <w:kern w:val="0"/>
          <w:highlight w:val="none"/>
        </w:rPr>
        <w:t>总价金额与按单价汇总金额不一致的，以总价为准，修改单价；</w:t>
      </w:r>
    </w:p>
    <w:p w14:paraId="1E0F52A8">
      <w:pPr>
        <w:widowControl/>
        <w:numPr>
          <w:ilvl w:val="2"/>
          <w:numId w:val="8"/>
        </w:numPr>
        <w:adjustRightInd w:val="0"/>
        <w:snapToGrid w:val="0"/>
        <w:spacing w:line="360" w:lineRule="auto"/>
        <w:ind w:firstLineChars="0"/>
        <w:jc w:val="left"/>
        <w:rPr>
          <w:rFonts w:asciiTheme="minorEastAsia" w:hAnsiTheme="minorEastAsia" w:eastAsiaTheme="minorEastAsia"/>
          <w:snapToGrid w:val="0"/>
          <w:kern w:val="0"/>
          <w:highlight w:val="none"/>
        </w:rPr>
      </w:pPr>
      <w:r>
        <w:rPr>
          <w:rFonts w:hint="eastAsia" w:asciiTheme="minorEastAsia" w:hAnsiTheme="minorEastAsia" w:eastAsiaTheme="minorEastAsia"/>
          <w:snapToGrid w:val="0"/>
          <w:kern w:val="0"/>
          <w:highlight w:val="none"/>
        </w:rPr>
        <w:t>计量单位与第二章“投标人须知”第</w:t>
      </w:r>
      <w:r>
        <w:rPr>
          <w:rFonts w:asciiTheme="minorEastAsia" w:hAnsiTheme="minorEastAsia" w:eastAsiaTheme="minorEastAsia"/>
          <w:snapToGrid w:val="0"/>
          <w:kern w:val="0"/>
          <w:highlight w:val="none"/>
        </w:rPr>
        <w:t>1.12款不符的，按招标文件规定进行修正。</w:t>
      </w:r>
    </w:p>
    <w:p w14:paraId="68076495">
      <w:pPr>
        <w:widowControl/>
        <w:numPr>
          <w:ilvl w:val="1"/>
          <w:numId w:val="7"/>
        </w:numPr>
        <w:adjustRightInd w:val="0"/>
        <w:snapToGrid w:val="0"/>
        <w:spacing w:line="360" w:lineRule="auto"/>
        <w:ind w:firstLineChars="0"/>
        <w:jc w:val="left"/>
        <w:outlineLvl w:val="1"/>
        <w:rPr>
          <w:rFonts w:ascii="宋体" w:hAnsi="宋体"/>
          <w:b/>
          <w:bCs/>
          <w:snapToGrid w:val="0"/>
          <w:kern w:val="0"/>
          <w:highlight w:val="none"/>
        </w:rPr>
      </w:pPr>
      <w:bookmarkStart w:id="197" w:name="_Toc5587"/>
      <w:bookmarkStart w:id="198" w:name="_Toc5343"/>
      <w:bookmarkStart w:id="199" w:name="_Toc25219"/>
      <w:r>
        <w:rPr>
          <w:rFonts w:hint="eastAsia" w:ascii="宋体" w:hAnsi="宋体"/>
          <w:b/>
          <w:bCs/>
          <w:snapToGrid w:val="0"/>
          <w:kern w:val="0"/>
          <w:highlight w:val="none"/>
        </w:rPr>
        <w:t>排序与推荐中标候选人</w:t>
      </w:r>
      <w:bookmarkEnd w:id="197"/>
      <w:bookmarkEnd w:id="198"/>
      <w:bookmarkEnd w:id="199"/>
    </w:p>
    <w:p w14:paraId="614F83AF">
      <w:pPr>
        <w:adjustRightInd w:val="0"/>
        <w:snapToGrid w:val="0"/>
        <w:spacing w:line="360" w:lineRule="auto"/>
        <w:ind w:firstLine="480"/>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7.1投标人的</w:t>
      </w:r>
      <w:r>
        <w:rPr>
          <w:rFonts w:hint="eastAsia" w:asciiTheme="minorEastAsia" w:hAnsiTheme="minorEastAsia" w:eastAsiaTheme="minorEastAsia"/>
          <w:highlight w:val="none"/>
        </w:rPr>
        <w:t>综合得分等于资信业绩部分、技术部分与商务报价得分之和。</w:t>
      </w:r>
    </w:p>
    <w:p w14:paraId="1B2219FB">
      <w:pPr>
        <w:adjustRightInd w:val="0"/>
        <w:snapToGrid w:val="0"/>
        <w:spacing w:line="360" w:lineRule="auto"/>
        <w:ind w:firstLine="480"/>
        <w:rPr>
          <w:rFonts w:asciiTheme="minorEastAsia" w:hAnsiTheme="minorEastAsia" w:eastAsiaTheme="minorEastAsia"/>
          <w:highlight w:val="none"/>
        </w:rPr>
      </w:pPr>
      <w:r>
        <w:rPr>
          <w:rFonts w:asciiTheme="minorEastAsia" w:hAnsiTheme="minorEastAsia" w:eastAsiaTheme="minorEastAsia"/>
          <w:snapToGrid w:val="0"/>
          <w:kern w:val="0"/>
          <w:szCs w:val="21"/>
          <w:highlight w:val="none"/>
        </w:rPr>
        <w:t>7.2</w:t>
      </w:r>
      <w:r>
        <w:rPr>
          <w:rFonts w:hint="eastAsia" w:asciiTheme="minorEastAsia" w:hAnsiTheme="minorEastAsia" w:eastAsiaTheme="minorEastAsia"/>
          <w:snapToGrid w:val="0"/>
          <w:kern w:val="0"/>
          <w:szCs w:val="21"/>
          <w:highlight w:val="none"/>
        </w:rPr>
        <w:t>评标委员会按投标人的综合得分由高至低推荐中标候选人（中标候选人数见投标人须知前附表）。若得分相同，则投标报价低者排名在前；若投标报价也相同，则资信分高者排名在前；若资信分也相同，则由评标委员会按少数服从多数的原则通过投票表决决定排名先后。</w:t>
      </w:r>
    </w:p>
    <w:p w14:paraId="75500202">
      <w:pPr>
        <w:widowControl/>
        <w:numPr>
          <w:ilvl w:val="1"/>
          <w:numId w:val="7"/>
        </w:numPr>
        <w:adjustRightInd w:val="0"/>
        <w:snapToGrid w:val="0"/>
        <w:spacing w:line="360" w:lineRule="auto"/>
        <w:ind w:firstLineChars="0"/>
        <w:jc w:val="left"/>
        <w:outlineLvl w:val="1"/>
        <w:rPr>
          <w:rFonts w:ascii="宋体" w:hAnsi="宋体"/>
          <w:b/>
          <w:bCs/>
          <w:snapToGrid w:val="0"/>
          <w:kern w:val="0"/>
          <w:highlight w:val="none"/>
        </w:rPr>
      </w:pPr>
      <w:bookmarkStart w:id="200" w:name="_Toc25261"/>
      <w:bookmarkStart w:id="201" w:name="_Toc696"/>
      <w:bookmarkStart w:id="202" w:name="_Toc27684"/>
      <w:r>
        <w:rPr>
          <w:rFonts w:hint="eastAsia" w:ascii="宋体" w:hAnsi="宋体"/>
          <w:b/>
          <w:bCs/>
          <w:snapToGrid w:val="0"/>
          <w:kern w:val="0"/>
          <w:highlight w:val="none"/>
        </w:rPr>
        <w:t>完成评标报告</w:t>
      </w:r>
      <w:bookmarkEnd w:id="200"/>
      <w:bookmarkEnd w:id="201"/>
      <w:bookmarkEnd w:id="202"/>
    </w:p>
    <w:p w14:paraId="3A5C0337">
      <w:pPr>
        <w:adjustRightInd w:val="0"/>
        <w:snapToGrid w:val="0"/>
        <w:spacing w:line="360" w:lineRule="auto"/>
        <w:ind w:firstLine="480"/>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8.1评标委员会完成评标后，应当根据全体评标成员签字的原始评标记录和评标结果编写评标报告，并推荐中标候选人，评审报告由评标委员会成员签字确认提交招标人，并抄送有关监督部门。</w:t>
      </w:r>
    </w:p>
    <w:p w14:paraId="596C93FD">
      <w:pPr>
        <w:adjustRightInd w:val="0"/>
        <w:snapToGrid w:val="0"/>
        <w:spacing w:line="360" w:lineRule="auto"/>
        <w:ind w:firstLine="480"/>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8.2评标委员会成员对需要共同认定的事项存在争议的，应当按照少数服从多数的原则</w:t>
      </w:r>
      <w:r>
        <w:rPr>
          <w:rFonts w:hint="eastAsia" w:asciiTheme="minorEastAsia" w:hAnsiTheme="minorEastAsia" w:eastAsiaTheme="minorEastAsia"/>
          <w:snapToGrid w:val="0"/>
          <w:kern w:val="0"/>
          <w:szCs w:val="21"/>
          <w:highlight w:val="none"/>
        </w:rPr>
        <w:t>作出结论。持不同意见的评标委员会成员应当在评标报告上签署不同意见及理由，否则视为同意评标报告。</w:t>
      </w:r>
    </w:p>
    <w:p w14:paraId="7C4FAD62">
      <w:pPr>
        <w:adjustRightInd w:val="0"/>
        <w:snapToGrid w:val="0"/>
        <w:spacing w:line="360" w:lineRule="auto"/>
        <w:ind w:firstLine="480"/>
        <w:rPr>
          <w:rFonts w:asciiTheme="minorEastAsia" w:hAnsiTheme="minorEastAsia" w:eastAsiaTheme="minorEastAsia"/>
          <w:szCs w:val="21"/>
          <w:highlight w:val="none"/>
        </w:rPr>
      </w:pPr>
      <w:r>
        <w:rPr>
          <w:rFonts w:asciiTheme="minorEastAsia" w:hAnsiTheme="minorEastAsia" w:eastAsiaTheme="minorEastAsia"/>
          <w:szCs w:val="21"/>
          <w:highlight w:val="none"/>
        </w:rPr>
        <w:t>8.3</w:t>
      </w:r>
      <w:r>
        <w:rPr>
          <w:rFonts w:hint="eastAsia" w:asciiTheme="minorEastAsia" w:hAnsiTheme="minorEastAsia" w:eastAsiaTheme="minorEastAsia"/>
          <w:szCs w:val="21"/>
          <w:highlight w:val="none"/>
        </w:rPr>
        <w:t>评标报告应包括以下内容：</w:t>
      </w:r>
    </w:p>
    <w:p w14:paraId="6EC9DB96">
      <w:pPr>
        <w:adjustRightInd w:val="0"/>
        <w:snapToGrid w:val="0"/>
        <w:spacing w:line="360" w:lineRule="auto"/>
        <w:ind w:firstLine="48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1）开标记录；</w:t>
      </w:r>
    </w:p>
    <w:p w14:paraId="18DF40D8">
      <w:pPr>
        <w:adjustRightInd w:val="0"/>
        <w:snapToGrid w:val="0"/>
        <w:spacing w:line="360" w:lineRule="auto"/>
        <w:ind w:firstLine="48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2）评标内容、过程和结果；</w:t>
      </w:r>
    </w:p>
    <w:p w14:paraId="0DC53940">
      <w:pPr>
        <w:adjustRightInd w:val="0"/>
        <w:snapToGrid w:val="0"/>
        <w:spacing w:line="360" w:lineRule="auto"/>
        <w:ind w:firstLine="48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3）否决投标情况说明及依据（包括对投标竞争性认定的理由（若有））；</w:t>
      </w:r>
    </w:p>
    <w:p w14:paraId="4DCF2EF2">
      <w:pPr>
        <w:adjustRightInd w:val="0"/>
        <w:snapToGrid w:val="0"/>
        <w:spacing w:line="360" w:lineRule="auto"/>
        <w:ind w:firstLine="48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4）询标澄清纪要；</w:t>
      </w:r>
    </w:p>
    <w:p w14:paraId="3F3AC670">
      <w:pPr>
        <w:adjustRightInd w:val="0"/>
        <w:snapToGrid w:val="0"/>
        <w:spacing w:line="360" w:lineRule="auto"/>
        <w:ind w:firstLine="48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5）中标候选人的优劣对比和存在问题；</w:t>
      </w:r>
    </w:p>
    <w:p w14:paraId="1ADA41AD">
      <w:pPr>
        <w:adjustRightInd w:val="0"/>
        <w:snapToGrid w:val="0"/>
        <w:spacing w:line="360" w:lineRule="auto"/>
        <w:ind w:firstLine="48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6）评标委员会成员的不同意见及理由（若有）；</w:t>
      </w:r>
    </w:p>
    <w:p w14:paraId="6FD665AD">
      <w:pPr>
        <w:adjustRightInd w:val="0"/>
        <w:snapToGrid w:val="0"/>
        <w:spacing w:line="360" w:lineRule="auto"/>
        <w:ind w:firstLine="48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7）其他建议。</w:t>
      </w:r>
    </w:p>
    <w:p w14:paraId="6A021798">
      <w:pPr>
        <w:spacing w:line="360" w:lineRule="auto"/>
        <w:ind w:firstLine="420"/>
        <w:rPr>
          <w:rFonts w:ascii="宋体" w:hAnsi="宋体" w:eastAsia="宋体" w:cs="Arial"/>
          <w:sz w:val="21"/>
          <w:szCs w:val="21"/>
          <w:highlight w:val="none"/>
        </w:rPr>
      </w:pPr>
    </w:p>
    <w:p w14:paraId="02D0C402">
      <w:pPr>
        <w:tabs>
          <w:tab w:val="right" w:leader="middleDot" w:pos="8400"/>
        </w:tabs>
        <w:spacing w:line="360" w:lineRule="auto"/>
        <w:ind w:firstLine="0" w:firstLineChars="0"/>
        <w:rPr>
          <w:rFonts w:ascii="宋体" w:hAnsi="宋体" w:eastAsia="宋体" w:cs="宋体"/>
          <w:sz w:val="21"/>
          <w:szCs w:val="21"/>
          <w:highlight w:val="none"/>
        </w:rPr>
      </w:pPr>
    </w:p>
    <w:p w14:paraId="5D56E39D">
      <w:pPr>
        <w:widowControl/>
        <w:spacing w:line="240" w:lineRule="auto"/>
        <w:ind w:firstLine="0" w:firstLineChars="0"/>
        <w:jc w:val="left"/>
        <w:rPr>
          <w:highlight w:val="none"/>
        </w:rPr>
      </w:pPr>
      <w:bookmarkStart w:id="203" w:name="_Toc27915"/>
      <w:bookmarkStart w:id="204" w:name="_Toc140614458"/>
      <w:bookmarkStart w:id="205" w:name="_Toc15817"/>
      <w:bookmarkStart w:id="206" w:name="_Toc25633"/>
      <w:bookmarkStart w:id="207" w:name="_Toc17101"/>
      <w:bookmarkStart w:id="208" w:name="_Toc3780"/>
      <w:bookmarkStart w:id="209" w:name="_Toc23636"/>
      <w:bookmarkStart w:id="210" w:name="_Toc2746"/>
      <w:bookmarkStart w:id="211" w:name="_Toc391298965"/>
      <w:r>
        <w:rPr>
          <w:rFonts w:hint="eastAsia"/>
          <w:highlight w:val="none"/>
        </w:rPr>
        <w:br w:type="page"/>
      </w:r>
    </w:p>
    <w:p w14:paraId="2512B72E">
      <w:pPr>
        <w:pStyle w:val="3"/>
        <w:spacing w:before="240" w:after="240"/>
        <w:jc w:val="center"/>
        <w:rPr>
          <w:highlight w:val="none"/>
        </w:rPr>
      </w:pPr>
      <w:r>
        <w:rPr>
          <w:rFonts w:hint="eastAsia"/>
          <w:highlight w:val="none"/>
        </w:rPr>
        <w:t>第五章</w:t>
      </w:r>
      <w:r>
        <w:rPr>
          <w:highlight w:val="none"/>
        </w:rPr>
        <w:t xml:space="preserve">  </w:t>
      </w:r>
      <w:r>
        <w:rPr>
          <w:rFonts w:hint="eastAsia"/>
          <w:highlight w:val="none"/>
        </w:rPr>
        <w:t>合同条款</w:t>
      </w:r>
      <w:bookmarkEnd w:id="203"/>
      <w:bookmarkEnd w:id="204"/>
      <w:bookmarkEnd w:id="205"/>
      <w:bookmarkEnd w:id="206"/>
      <w:bookmarkEnd w:id="207"/>
      <w:bookmarkEnd w:id="208"/>
      <w:bookmarkStart w:id="212" w:name="_Toc25656"/>
      <w:bookmarkStart w:id="213" w:name="_Toc16056"/>
      <w:r>
        <w:rPr>
          <w:rFonts w:hint="eastAsia"/>
          <w:highlight w:val="none"/>
        </w:rPr>
        <w:t>及格式</w:t>
      </w:r>
      <w:bookmarkEnd w:id="209"/>
      <w:bookmarkEnd w:id="210"/>
    </w:p>
    <w:bookmarkEnd w:id="211"/>
    <w:bookmarkEnd w:id="212"/>
    <w:bookmarkEnd w:id="213"/>
    <w:p w14:paraId="4526DEC1">
      <w:pPr>
        <w:pStyle w:val="26"/>
        <w:wordWrap w:val="0"/>
        <w:spacing w:line="360" w:lineRule="auto"/>
        <w:ind w:firstLine="562"/>
        <w:jc w:val="right"/>
        <w:rPr>
          <w:rFonts w:ascii="仿宋" w:hAnsi="仿宋" w:eastAsia="仿宋" w:cs="仿宋"/>
          <w:b/>
          <w:bCs/>
          <w:sz w:val="28"/>
          <w:szCs w:val="28"/>
          <w:highlight w:val="none"/>
          <w:u w:val="single"/>
        </w:rPr>
      </w:pPr>
      <w:bookmarkStart w:id="214" w:name="_Toc12687"/>
      <w:bookmarkStart w:id="215" w:name="_Toc18467"/>
      <w:bookmarkStart w:id="216" w:name="_Toc9280"/>
      <w:bookmarkStart w:id="217" w:name="_Toc19107"/>
      <w:r>
        <w:rPr>
          <w:rFonts w:hint="eastAsia" w:ascii="仿宋" w:hAnsi="仿宋" w:eastAsia="仿宋" w:cs="仿宋"/>
          <w:b/>
          <w:bCs/>
          <w:sz w:val="28"/>
          <w:szCs w:val="28"/>
          <w:highlight w:val="none"/>
        </w:rPr>
        <w:t>编号：</w:t>
      </w:r>
      <w:r>
        <w:rPr>
          <w:rFonts w:hint="eastAsia" w:ascii="仿宋" w:hAnsi="仿宋" w:eastAsia="仿宋" w:cs="仿宋"/>
          <w:b/>
          <w:bCs/>
          <w:sz w:val="28"/>
          <w:szCs w:val="28"/>
          <w:highlight w:val="none"/>
          <w:u w:val="single"/>
        </w:rPr>
        <w:t xml:space="preserve">                 </w:t>
      </w:r>
    </w:p>
    <w:p w14:paraId="63164CF8">
      <w:pPr>
        <w:pStyle w:val="26"/>
        <w:wordWrap w:val="0"/>
        <w:spacing w:line="360" w:lineRule="auto"/>
        <w:ind w:firstLine="640"/>
        <w:jc w:val="right"/>
        <w:rPr>
          <w:rFonts w:hint="eastAsia" w:ascii="仿宋" w:hAnsi="仿宋" w:eastAsia="仿宋" w:cs="仿宋"/>
          <w:sz w:val="32"/>
          <w:szCs w:val="32"/>
          <w:highlight w:val="none"/>
        </w:rPr>
      </w:pPr>
      <w:r>
        <w:rPr>
          <w:rFonts w:hint="eastAsia" w:ascii="仿宋" w:hAnsi="仿宋" w:eastAsia="仿宋" w:cs="仿宋"/>
          <w:sz w:val="32"/>
          <w:szCs w:val="22"/>
          <w:highlight w:val="none"/>
        </w:rPr>
        <w:t xml:space="preserve">                   </w:t>
      </w:r>
      <w:r>
        <w:rPr>
          <w:rFonts w:hint="eastAsia" w:ascii="仿宋" w:hAnsi="仿宋" w:eastAsia="仿宋" w:cs="仿宋"/>
          <w:sz w:val="32"/>
          <w:szCs w:val="32"/>
          <w:highlight w:val="none"/>
        </w:rPr>
        <w:t xml:space="preserve">  </w:t>
      </w:r>
    </w:p>
    <w:p w14:paraId="0E584A28">
      <w:pPr>
        <w:pStyle w:val="26"/>
        <w:spacing w:line="360" w:lineRule="auto"/>
        <w:ind w:firstLine="640"/>
        <w:jc w:val="right"/>
        <w:rPr>
          <w:rFonts w:hint="eastAsia" w:ascii="仿宋" w:hAnsi="仿宋" w:eastAsia="仿宋" w:cs="仿宋"/>
          <w:sz w:val="32"/>
          <w:szCs w:val="22"/>
          <w:highlight w:val="none"/>
        </w:rPr>
      </w:pPr>
    </w:p>
    <w:p w14:paraId="649F2CC6">
      <w:pPr>
        <w:pStyle w:val="26"/>
        <w:spacing w:line="360" w:lineRule="auto"/>
        <w:ind w:firstLine="640"/>
        <w:rPr>
          <w:rFonts w:hint="eastAsia" w:ascii="仿宋" w:hAnsi="仿宋" w:eastAsia="仿宋" w:cs="仿宋"/>
          <w:sz w:val="32"/>
          <w:szCs w:val="22"/>
          <w:highlight w:val="none"/>
        </w:rPr>
      </w:pPr>
    </w:p>
    <w:p w14:paraId="6357A670">
      <w:pPr>
        <w:pStyle w:val="26"/>
        <w:spacing w:line="360" w:lineRule="auto"/>
        <w:ind w:firstLine="1124"/>
        <w:jc w:val="center"/>
        <w:rPr>
          <w:rFonts w:hint="eastAsia" w:ascii="仿宋" w:hAnsi="仿宋" w:eastAsia="仿宋" w:cs="仿宋"/>
          <w:b/>
          <w:bCs/>
          <w:sz w:val="56"/>
          <w:szCs w:val="56"/>
          <w:highlight w:val="none"/>
        </w:rPr>
      </w:pPr>
    </w:p>
    <w:p w14:paraId="023C5BA4">
      <w:pPr>
        <w:pStyle w:val="26"/>
        <w:spacing w:line="360" w:lineRule="auto"/>
        <w:ind w:firstLine="0" w:firstLineChars="0"/>
        <w:jc w:val="center"/>
        <w:rPr>
          <w:rFonts w:ascii="仿宋" w:hAnsi="仿宋" w:eastAsia="仿宋" w:cs="仿宋"/>
          <w:b/>
          <w:bCs/>
          <w:sz w:val="56"/>
          <w:szCs w:val="56"/>
          <w:highlight w:val="none"/>
        </w:rPr>
      </w:pPr>
      <w:r>
        <w:rPr>
          <w:rFonts w:hint="eastAsia" w:ascii="仿宋" w:hAnsi="仿宋" w:eastAsia="仿宋" w:cs="仿宋"/>
          <w:b/>
          <w:bCs/>
          <w:sz w:val="56"/>
          <w:szCs w:val="56"/>
          <w:highlight w:val="none"/>
        </w:rPr>
        <w:t>杭州</w:t>
      </w:r>
      <w:r>
        <w:rPr>
          <w:rFonts w:hint="eastAsia" w:ascii="仿宋" w:hAnsi="仿宋" w:eastAsia="仿宋" w:cs="仿宋"/>
          <w:b/>
          <w:bCs/>
          <w:sz w:val="56"/>
          <w:szCs w:val="56"/>
          <w:highlight w:val="none"/>
          <w:lang w:val="en-US" w:eastAsia="zh-CN"/>
        </w:rPr>
        <w:t>联合物业服务</w:t>
      </w:r>
      <w:r>
        <w:rPr>
          <w:rFonts w:hint="eastAsia" w:ascii="仿宋" w:hAnsi="仿宋" w:eastAsia="仿宋" w:cs="仿宋"/>
          <w:b/>
          <w:bCs/>
          <w:sz w:val="56"/>
          <w:szCs w:val="56"/>
          <w:highlight w:val="none"/>
        </w:rPr>
        <w:t>有限公司</w:t>
      </w:r>
    </w:p>
    <w:p w14:paraId="76D22CB4">
      <w:pPr>
        <w:pStyle w:val="26"/>
        <w:spacing w:line="360" w:lineRule="auto"/>
        <w:ind w:firstLine="0" w:firstLineChars="0"/>
        <w:jc w:val="center"/>
        <w:rPr>
          <w:rFonts w:hint="eastAsia" w:ascii="仿宋" w:hAnsi="仿宋" w:eastAsia="仿宋" w:cs="仿宋"/>
          <w:b/>
          <w:bCs/>
          <w:sz w:val="56"/>
          <w:szCs w:val="56"/>
          <w:highlight w:val="none"/>
        </w:rPr>
      </w:pPr>
      <w:r>
        <w:rPr>
          <w:rFonts w:hint="eastAsia" w:ascii="仿宋" w:hAnsi="仿宋" w:eastAsia="仿宋" w:cs="仿宋"/>
          <w:b/>
          <w:bCs/>
          <w:sz w:val="56"/>
          <w:szCs w:val="56"/>
          <w:highlight w:val="none"/>
          <w:u w:val="single"/>
        </w:rPr>
        <w:t xml:space="preserve">                  </w:t>
      </w:r>
      <w:r>
        <w:rPr>
          <w:rFonts w:hint="eastAsia" w:ascii="仿宋" w:hAnsi="仿宋" w:eastAsia="仿宋" w:cs="仿宋"/>
          <w:b/>
          <w:bCs/>
          <w:sz w:val="56"/>
          <w:szCs w:val="56"/>
          <w:highlight w:val="none"/>
        </w:rPr>
        <w:t>合同</w:t>
      </w:r>
    </w:p>
    <w:p w14:paraId="120EFB3E">
      <w:pPr>
        <w:pStyle w:val="26"/>
        <w:spacing w:line="360" w:lineRule="auto"/>
        <w:ind w:firstLine="1044"/>
        <w:rPr>
          <w:rFonts w:hint="eastAsia" w:ascii="仿宋" w:hAnsi="仿宋" w:eastAsia="仿宋" w:cs="仿宋"/>
          <w:b/>
          <w:bCs/>
          <w:sz w:val="52"/>
          <w:szCs w:val="22"/>
          <w:highlight w:val="none"/>
        </w:rPr>
      </w:pPr>
    </w:p>
    <w:p w14:paraId="1D6F6CB9">
      <w:pPr>
        <w:pStyle w:val="26"/>
        <w:spacing w:line="360" w:lineRule="auto"/>
        <w:ind w:left="0" w:leftChars="0" w:firstLine="0" w:firstLineChars="0"/>
        <w:rPr>
          <w:rFonts w:hint="eastAsia" w:ascii="仿宋" w:hAnsi="仿宋" w:eastAsia="仿宋" w:cs="仿宋"/>
          <w:b/>
          <w:bCs/>
          <w:sz w:val="52"/>
          <w:szCs w:val="22"/>
          <w:highlight w:val="none"/>
        </w:rPr>
      </w:pPr>
    </w:p>
    <w:p w14:paraId="1161FCF6">
      <w:pPr>
        <w:pStyle w:val="26"/>
        <w:spacing w:line="360" w:lineRule="auto"/>
        <w:ind w:firstLine="1044"/>
        <w:rPr>
          <w:rFonts w:hint="eastAsia" w:ascii="仿宋" w:hAnsi="仿宋" w:eastAsia="仿宋" w:cs="仿宋"/>
          <w:b/>
          <w:bCs/>
          <w:sz w:val="52"/>
          <w:szCs w:val="22"/>
          <w:highlight w:val="none"/>
        </w:rPr>
      </w:pPr>
    </w:p>
    <w:p w14:paraId="2B51A486">
      <w:pPr>
        <w:pStyle w:val="26"/>
        <w:spacing w:line="360" w:lineRule="auto"/>
        <w:ind w:firstLine="964" w:firstLineChars="300"/>
        <w:jc w:val="left"/>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甲方：</w:t>
      </w:r>
      <w:r>
        <w:rPr>
          <w:rFonts w:hint="eastAsia" w:ascii="仿宋" w:hAnsi="仿宋" w:eastAsia="仿宋" w:cs="仿宋"/>
          <w:b/>
          <w:bCs/>
          <w:sz w:val="32"/>
          <w:szCs w:val="32"/>
          <w:highlight w:val="none"/>
          <w:u w:val="single"/>
        </w:rPr>
        <w:t xml:space="preserve">                              </w:t>
      </w:r>
    </w:p>
    <w:p w14:paraId="32941BD2">
      <w:pPr>
        <w:pStyle w:val="26"/>
        <w:spacing w:line="360" w:lineRule="auto"/>
        <w:ind w:firstLine="964" w:firstLineChars="300"/>
        <w:jc w:val="left"/>
        <w:rPr>
          <w:rFonts w:hint="eastAsia" w:ascii="仿宋" w:hAnsi="仿宋" w:eastAsia="仿宋" w:cs="仿宋"/>
          <w:b/>
          <w:bCs/>
          <w:sz w:val="32"/>
          <w:szCs w:val="32"/>
          <w:highlight w:val="none"/>
        </w:rPr>
      </w:pPr>
    </w:p>
    <w:p w14:paraId="75289DA4">
      <w:pPr>
        <w:pStyle w:val="26"/>
        <w:spacing w:line="360" w:lineRule="auto"/>
        <w:ind w:firstLine="964" w:firstLineChars="30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乙方：</w:t>
      </w:r>
      <w:r>
        <w:rPr>
          <w:rFonts w:hint="eastAsia" w:ascii="仿宋" w:hAnsi="仿宋" w:eastAsia="仿宋" w:cs="仿宋"/>
          <w:b/>
          <w:bCs/>
          <w:sz w:val="32"/>
          <w:szCs w:val="32"/>
          <w:highlight w:val="none"/>
          <w:u w:val="single"/>
        </w:rPr>
        <w:t xml:space="preserve">                              </w:t>
      </w:r>
    </w:p>
    <w:p w14:paraId="26AEEC45">
      <w:pPr>
        <w:pStyle w:val="26"/>
        <w:spacing w:line="360" w:lineRule="auto"/>
        <w:ind w:firstLine="964" w:firstLineChars="300"/>
        <w:jc w:val="left"/>
        <w:rPr>
          <w:rFonts w:hint="eastAsia" w:ascii="仿宋" w:hAnsi="仿宋" w:eastAsia="仿宋" w:cs="仿宋"/>
          <w:b/>
          <w:bCs/>
          <w:sz w:val="32"/>
          <w:szCs w:val="32"/>
          <w:highlight w:val="none"/>
        </w:rPr>
      </w:pPr>
    </w:p>
    <w:p w14:paraId="583C0CFF">
      <w:pPr>
        <w:pStyle w:val="26"/>
        <w:spacing w:line="360" w:lineRule="auto"/>
        <w:ind w:firstLine="964" w:firstLineChars="300"/>
        <w:jc w:val="left"/>
        <w:rPr>
          <w:rFonts w:ascii="仿宋" w:hAnsi="仿宋" w:eastAsia="仿宋" w:cs="仿宋"/>
          <w:b/>
          <w:bCs/>
          <w:sz w:val="28"/>
          <w:szCs w:val="28"/>
          <w:highlight w:val="none"/>
          <w:u w:val="single"/>
        </w:rPr>
      </w:pPr>
      <w:r>
        <w:rPr>
          <w:rFonts w:hint="eastAsia" w:ascii="仿宋" w:hAnsi="仿宋" w:eastAsia="仿宋" w:cs="仿宋"/>
          <w:b/>
          <w:bCs/>
          <w:sz w:val="32"/>
          <w:szCs w:val="32"/>
          <w:highlight w:val="none"/>
        </w:rPr>
        <w:t>日期：</w:t>
      </w:r>
      <w:r>
        <w:rPr>
          <w:rFonts w:hint="eastAsia" w:ascii="仿宋" w:hAnsi="仿宋" w:eastAsia="仿宋" w:cs="仿宋"/>
          <w:b/>
          <w:bCs/>
          <w:sz w:val="32"/>
          <w:szCs w:val="32"/>
          <w:highlight w:val="none"/>
          <w:u w:val="single"/>
        </w:rPr>
        <w:t xml:space="preserve">                              </w:t>
      </w:r>
    </w:p>
    <w:p w14:paraId="3DC98A2B">
      <w:pPr>
        <w:pStyle w:val="26"/>
        <w:spacing w:line="360" w:lineRule="auto"/>
        <w:ind w:firstLine="1044"/>
        <w:rPr>
          <w:rFonts w:hint="eastAsia" w:ascii="仿宋" w:hAnsi="仿宋" w:eastAsia="仿宋" w:cs="仿宋"/>
          <w:b/>
          <w:bCs/>
          <w:sz w:val="52"/>
          <w:szCs w:val="22"/>
          <w:highlight w:val="none"/>
        </w:rPr>
      </w:pPr>
    </w:p>
    <w:p w14:paraId="12972AC7">
      <w:pPr>
        <w:pStyle w:val="26"/>
        <w:spacing w:line="360" w:lineRule="auto"/>
        <w:ind w:firstLine="562"/>
        <w:jc w:val="center"/>
        <w:rPr>
          <w:rFonts w:hint="eastAsia" w:ascii="小标宋" w:hAnsi="小标宋" w:eastAsia="小标宋" w:cs="小标宋"/>
          <w:sz w:val="44"/>
          <w:szCs w:val="44"/>
          <w:highlight w:val="none"/>
        </w:rPr>
      </w:pPr>
      <w:r>
        <w:rPr>
          <w:rFonts w:hint="eastAsia" w:ascii="仿宋_GB2312" w:hAnsi="仿宋_GB2312" w:eastAsia="仿宋_GB2312" w:cs="仿宋_GB2312"/>
          <w:b/>
          <w:bCs/>
          <w:sz w:val="28"/>
          <w:szCs w:val="28"/>
          <w:highlight w:val="none"/>
        </w:rPr>
        <w:t>杭州</w:t>
      </w:r>
      <w:r>
        <w:rPr>
          <w:rFonts w:hint="eastAsia" w:ascii="仿宋_GB2312" w:hAnsi="仿宋_GB2312" w:eastAsia="仿宋_GB2312" w:cs="仿宋_GB2312"/>
          <w:b/>
          <w:bCs/>
          <w:sz w:val="28"/>
          <w:szCs w:val="28"/>
          <w:highlight w:val="none"/>
          <w:lang w:val="en-US" w:eastAsia="zh-CN"/>
        </w:rPr>
        <w:t>联合物业服务</w:t>
      </w:r>
      <w:r>
        <w:rPr>
          <w:rFonts w:hint="eastAsia" w:ascii="仿宋_GB2312" w:hAnsi="仿宋_GB2312" w:eastAsia="仿宋_GB2312" w:cs="仿宋_GB2312"/>
          <w:b/>
          <w:bCs/>
          <w:sz w:val="28"/>
          <w:szCs w:val="28"/>
          <w:highlight w:val="none"/>
        </w:rPr>
        <w:t>有限公司</w:t>
      </w:r>
    </w:p>
    <w:p w14:paraId="2F5A3C90">
      <w:pPr>
        <w:pStyle w:val="26"/>
        <w:spacing w:before="312" w:beforeLines="100" w:after="312" w:afterLines="100" w:line="360" w:lineRule="auto"/>
        <w:ind w:firstLine="880"/>
        <w:jc w:val="center"/>
        <w:rPr>
          <w:rFonts w:hint="eastAsia" w:ascii="小标宋" w:hAnsi="小标宋" w:eastAsia="小标宋" w:cs="小标宋"/>
          <w:sz w:val="44"/>
          <w:szCs w:val="44"/>
          <w:highlight w:val="none"/>
        </w:rPr>
        <w:sectPr>
          <w:headerReference r:id="rId13" w:type="first"/>
          <w:footerReference r:id="rId16" w:type="first"/>
          <w:headerReference r:id="rId11" w:type="default"/>
          <w:footerReference r:id="rId14" w:type="default"/>
          <w:headerReference r:id="rId12" w:type="even"/>
          <w:footerReference r:id="rId15" w:type="even"/>
          <w:type w:val="continuous"/>
          <w:pgSz w:w="11906" w:h="16838"/>
          <w:pgMar w:top="1440" w:right="1800" w:bottom="1402" w:left="1800" w:header="851" w:footer="992" w:gutter="0"/>
          <w:pgNumType w:fmt="decimal"/>
          <w:cols w:space="720" w:num="1"/>
          <w:docGrid w:type="lines" w:linePitch="312" w:charSpace="0"/>
        </w:sectPr>
      </w:pPr>
    </w:p>
    <w:p w14:paraId="4D3BF0A3">
      <w:pPr>
        <w:pStyle w:val="26"/>
        <w:keepNext w:val="0"/>
        <w:keepLines w:val="0"/>
        <w:pageBreakBefore w:val="0"/>
        <w:widowControl w:val="0"/>
        <w:kinsoku/>
        <w:wordWrap/>
        <w:overflowPunct/>
        <w:topLinePunct w:val="0"/>
        <w:bidi w:val="0"/>
        <w:adjustRightInd/>
        <w:snapToGrid/>
        <w:spacing w:before="312" w:beforeLines="100" w:after="312" w:afterLines="100" w:line="600" w:lineRule="exact"/>
        <w:ind w:firstLine="0" w:firstLineChars="0"/>
        <w:jc w:val="center"/>
        <w:textAlignment w:val="auto"/>
        <w:rPr>
          <w:rFonts w:hint="eastAsia" w:ascii="小标宋" w:hAnsi="小标宋" w:eastAsia="小标宋" w:cs="小标宋"/>
          <w:sz w:val="44"/>
          <w:szCs w:val="44"/>
          <w:highlight w:val="none"/>
        </w:rPr>
      </w:pPr>
      <w:r>
        <w:rPr>
          <w:rFonts w:hint="eastAsia" w:ascii="小标宋" w:hAnsi="小标宋" w:eastAsia="小标宋" w:cs="小标宋"/>
          <w:sz w:val="44"/>
          <w:szCs w:val="44"/>
          <w:highlight w:val="none"/>
        </w:rPr>
        <w:t>工程维修</w:t>
      </w:r>
      <w:r>
        <w:rPr>
          <w:rFonts w:hint="eastAsia" w:ascii="小标宋" w:hAnsi="小标宋" w:eastAsia="小标宋" w:cs="小标宋"/>
          <w:sz w:val="44"/>
          <w:szCs w:val="44"/>
          <w:highlight w:val="none"/>
          <w:lang w:val="en-US" w:eastAsia="zh-CN"/>
        </w:rPr>
        <w:t>更新</w:t>
      </w:r>
      <w:r>
        <w:rPr>
          <w:rFonts w:hint="eastAsia" w:ascii="小标宋" w:hAnsi="小标宋" w:eastAsia="小标宋" w:cs="小标宋"/>
          <w:sz w:val="44"/>
          <w:szCs w:val="44"/>
          <w:highlight w:val="none"/>
        </w:rPr>
        <w:t>合同</w:t>
      </w:r>
    </w:p>
    <w:p w14:paraId="1B9C469E">
      <w:pPr>
        <w:pStyle w:val="26"/>
        <w:keepNext w:val="0"/>
        <w:keepLines w:val="0"/>
        <w:pageBreakBefore w:val="0"/>
        <w:widowControl w:val="0"/>
        <w:kinsoku/>
        <w:wordWrap/>
        <w:overflowPunct/>
        <w:topLinePunct w:val="0"/>
        <w:bidi w:val="0"/>
        <w:adjustRightInd/>
        <w:snapToGrid/>
        <w:spacing w:line="600" w:lineRule="exact"/>
        <w:ind w:firstLine="0" w:firstLineChars="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甲方</w:t>
      </w:r>
      <w:r>
        <w:rPr>
          <w:rFonts w:hint="eastAsia" w:ascii="仿宋_GB2312" w:hAnsi="仿宋_GB2312" w:eastAsia="仿宋_GB2312" w:cs="仿宋_GB2312"/>
          <w:b/>
          <w:bCs/>
          <w:sz w:val="28"/>
          <w:szCs w:val="28"/>
          <w:highlight w:val="none"/>
          <w:lang w:val="en-US" w:eastAsia="zh-CN"/>
        </w:rPr>
        <w:t>(委托方)：</w:t>
      </w:r>
    </w:p>
    <w:p w14:paraId="76185CAC">
      <w:pPr>
        <w:pStyle w:val="26"/>
        <w:keepNext w:val="0"/>
        <w:keepLines w:val="0"/>
        <w:pageBreakBefore w:val="0"/>
        <w:widowControl w:val="0"/>
        <w:kinsoku/>
        <w:wordWrap/>
        <w:overflowPunct/>
        <w:topLinePunct w:val="0"/>
        <w:bidi w:val="0"/>
        <w:adjustRightInd/>
        <w:snapToGrid/>
        <w:spacing w:line="600" w:lineRule="exact"/>
        <w:ind w:firstLine="0" w:firstLineChars="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法定代表人：</w:t>
      </w:r>
    </w:p>
    <w:p w14:paraId="61293C07">
      <w:pPr>
        <w:pStyle w:val="26"/>
        <w:keepNext w:val="0"/>
        <w:keepLines w:val="0"/>
        <w:pageBreakBefore w:val="0"/>
        <w:widowControl w:val="0"/>
        <w:kinsoku/>
        <w:wordWrap/>
        <w:overflowPunct/>
        <w:topLinePunct w:val="0"/>
        <w:bidi w:val="0"/>
        <w:adjustRightInd/>
        <w:snapToGrid/>
        <w:spacing w:line="600" w:lineRule="exact"/>
        <w:ind w:firstLine="0" w:firstLineChars="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地  址：</w:t>
      </w:r>
    </w:p>
    <w:p w14:paraId="1D6637C9">
      <w:pPr>
        <w:pStyle w:val="26"/>
        <w:keepNext w:val="0"/>
        <w:keepLines w:val="0"/>
        <w:pageBreakBefore w:val="0"/>
        <w:widowControl w:val="0"/>
        <w:kinsoku/>
        <w:wordWrap/>
        <w:overflowPunct/>
        <w:topLinePunct w:val="0"/>
        <w:bidi w:val="0"/>
        <w:adjustRightInd/>
        <w:snapToGrid/>
        <w:spacing w:line="600" w:lineRule="exact"/>
        <w:ind w:firstLine="0" w:firstLineChars="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联系方式：</w:t>
      </w:r>
    </w:p>
    <w:p w14:paraId="088EC108">
      <w:pPr>
        <w:pStyle w:val="26"/>
        <w:keepNext w:val="0"/>
        <w:keepLines w:val="0"/>
        <w:pageBreakBefore w:val="0"/>
        <w:widowControl w:val="0"/>
        <w:kinsoku/>
        <w:wordWrap/>
        <w:overflowPunct/>
        <w:topLinePunct w:val="0"/>
        <w:bidi w:val="0"/>
        <w:adjustRightInd/>
        <w:snapToGrid/>
        <w:spacing w:line="600" w:lineRule="exact"/>
        <w:ind w:firstLine="0" w:firstLineChars="0"/>
        <w:textAlignment w:val="auto"/>
        <w:rPr>
          <w:rFonts w:hint="eastAsia" w:ascii="仿宋_GB2312" w:hAnsi="仿宋_GB2312" w:eastAsia="仿宋_GB2312" w:cs="仿宋_GB2312"/>
          <w:b/>
          <w:bCs/>
          <w:sz w:val="28"/>
          <w:szCs w:val="28"/>
          <w:highlight w:val="none"/>
        </w:rPr>
      </w:pPr>
    </w:p>
    <w:p w14:paraId="5A888C08">
      <w:pPr>
        <w:pStyle w:val="26"/>
        <w:keepNext w:val="0"/>
        <w:keepLines w:val="0"/>
        <w:pageBreakBefore w:val="0"/>
        <w:widowControl w:val="0"/>
        <w:kinsoku/>
        <w:wordWrap/>
        <w:overflowPunct/>
        <w:topLinePunct w:val="0"/>
        <w:bidi w:val="0"/>
        <w:adjustRightInd/>
        <w:snapToGrid/>
        <w:spacing w:line="600" w:lineRule="exact"/>
        <w:ind w:firstLine="0" w:firstLineChars="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乙方(</w:t>
      </w:r>
      <w:r>
        <w:rPr>
          <w:rFonts w:hint="eastAsia" w:ascii="仿宋_GB2312" w:hAnsi="仿宋_GB2312" w:eastAsia="仿宋_GB2312" w:cs="仿宋_GB2312"/>
          <w:b/>
          <w:bCs/>
          <w:sz w:val="28"/>
          <w:szCs w:val="28"/>
          <w:highlight w:val="none"/>
          <w:lang w:val="en-US" w:eastAsia="zh-CN"/>
        </w:rPr>
        <w:t>受托方</w:t>
      </w:r>
      <w:r>
        <w:rPr>
          <w:rFonts w:hint="eastAsia" w:ascii="仿宋_GB2312" w:hAnsi="仿宋_GB2312" w:eastAsia="仿宋_GB2312" w:cs="仿宋_GB2312"/>
          <w:b/>
          <w:bCs/>
          <w:sz w:val="28"/>
          <w:szCs w:val="28"/>
          <w:highlight w:val="none"/>
        </w:rPr>
        <w:t>)：</w:t>
      </w:r>
    </w:p>
    <w:p w14:paraId="2AD7AC66">
      <w:pPr>
        <w:pStyle w:val="26"/>
        <w:keepNext w:val="0"/>
        <w:keepLines w:val="0"/>
        <w:pageBreakBefore w:val="0"/>
        <w:widowControl w:val="0"/>
        <w:kinsoku/>
        <w:wordWrap/>
        <w:overflowPunct/>
        <w:topLinePunct w:val="0"/>
        <w:bidi w:val="0"/>
        <w:adjustRightInd/>
        <w:snapToGrid/>
        <w:spacing w:line="600" w:lineRule="exact"/>
        <w:ind w:firstLine="0" w:firstLineChars="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法定代表人：</w:t>
      </w:r>
    </w:p>
    <w:p w14:paraId="6CBBD8FA">
      <w:pPr>
        <w:pStyle w:val="26"/>
        <w:keepNext w:val="0"/>
        <w:keepLines w:val="0"/>
        <w:pageBreakBefore w:val="0"/>
        <w:widowControl w:val="0"/>
        <w:kinsoku/>
        <w:wordWrap/>
        <w:overflowPunct/>
        <w:topLinePunct w:val="0"/>
        <w:bidi w:val="0"/>
        <w:adjustRightInd/>
        <w:snapToGrid/>
        <w:spacing w:line="600" w:lineRule="exact"/>
        <w:ind w:firstLine="0" w:firstLineChars="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地  址：</w:t>
      </w:r>
    </w:p>
    <w:p w14:paraId="65F0B092">
      <w:pPr>
        <w:pStyle w:val="26"/>
        <w:keepNext w:val="0"/>
        <w:keepLines w:val="0"/>
        <w:pageBreakBefore w:val="0"/>
        <w:widowControl w:val="0"/>
        <w:kinsoku/>
        <w:wordWrap/>
        <w:overflowPunct/>
        <w:topLinePunct w:val="0"/>
        <w:bidi w:val="0"/>
        <w:adjustRightInd/>
        <w:snapToGrid/>
        <w:spacing w:line="600" w:lineRule="exact"/>
        <w:ind w:firstLine="0" w:firstLineChars="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联系方式：</w:t>
      </w:r>
    </w:p>
    <w:p w14:paraId="3F596D1C">
      <w:pPr>
        <w:pStyle w:val="26"/>
        <w:keepNext w:val="0"/>
        <w:keepLines w:val="0"/>
        <w:pageBreakBefore w:val="0"/>
        <w:widowControl w:val="0"/>
        <w:kinsoku/>
        <w:wordWrap/>
        <w:overflowPunct/>
        <w:topLinePunct w:val="0"/>
        <w:bidi w:val="0"/>
        <w:adjustRightInd/>
        <w:snapToGrid/>
        <w:spacing w:line="600" w:lineRule="exact"/>
        <w:ind w:firstLine="0" w:firstLineChars="0"/>
        <w:textAlignment w:val="auto"/>
        <w:rPr>
          <w:rFonts w:hint="eastAsia" w:ascii="仿宋_GB2312" w:hAnsi="仿宋_GB2312" w:eastAsia="仿宋_GB2312" w:cs="仿宋_GB2312"/>
          <w:sz w:val="28"/>
          <w:szCs w:val="28"/>
          <w:highlight w:val="none"/>
        </w:rPr>
      </w:pPr>
    </w:p>
    <w:p w14:paraId="145A9E76">
      <w:pPr>
        <w:pStyle w:val="26"/>
        <w:keepNext w:val="0"/>
        <w:keepLines w:val="0"/>
        <w:pageBreakBefore w:val="0"/>
        <w:widowControl w:val="0"/>
        <w:kinsoku/>
        <w:wordWrap/>
        <w:overflowPunct/>
        <w:topLinePunct w:val="0"/>
        <w:bidi w:val="0"/>
        <w:adjustRightInd/>
        <w:snapToGrid/>
        <w:spacing w:line="600" w:lineRule="exact"/>
        <w:ind w:firstLine="0" w:firstLineChars="0"/>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开户单位：       </w:t>
      </w:r>
    </w:p>
    <w:p w14:paraId="164DA56A">
      <w:pPr>
        <w:pStyle w:val="26"/>
        <w:keepNext w:val="0"/>
        <w:keepLines w:val="0"/>
        <w:pageBreakBefore w:val="0"/>
        <w:widowControl w:val="0"/>
        <w:kinsoku/>
        <w:wordWrap/>
        <w:overflowPunct/>
        <w:topLinePunct w:val="0"/>
        <w:bidi w:val="0"/>
        <w:adjustRightInd/>
        <w:snapToGrid/>
        <w:spacing w:line="600" w:lineRule="exact"/>
        <w:ind w:firstLine="0" w:firstLineChars="0"/>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开户行：</w:t>
      </w:r>
    </w:p>
    <w:p w14:paraId="6BFF40E1">
      <w:pPr>
        <w:pStyle w:val="26"/>
        <w:keepNext w:val="0"/>
        <w:keepLines w:val="0"/>
        <w:pageBreakBefore w:val="0"/>
        <w:widowControl w:val="0"/>
        <w:kinsoku/>
        <w:wordWrap/>
        <w:overflowPunct/>
        <w:topLinePunct w:val="0"/>
        <w:bidi w:val="0"/>
        <w:adjustRightInd/>
        <w:snapToGrid/>
        <w:spacing w:line="600" w:lineRule="exact"/>
        <w:ind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账  号：</w:t>
      </w:r>
    </w:p>
    <w:p w14:paraId="41016066">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lang w:val="zh-CN"/>
        </w:rPr>
      </w:pPr>
      <w:r>
        <w:rPr>
          <w:rFonts w:hint="eastAsia" w:ascii="仿宋_GB2312" w:hAnsi="宋体" w:eastAsia="仿宋_GB2312"/>
          <w:sz w:val="28"/>
          <w:szCs w:val="28"/>
          <w:highlight w:val="none"/>
        </w:rPr>
        <w:t>依照《中华人民共和国</w:t>
      </w:r>
      <w:r>
        <w:rPr>
          <w:rFonts w:hint="eastAsia" w:ascii="仿宋_GB2312" w:hAnsi="宋体" w:eastAsia="仿宋_GB2312"/>
          <w:sz w:val="28"/>
          <w:szCs w:val="28"/>
          <w:highlight w:val="none"/>
          <w:lang w:val="en-US" w:eastAsia="zh-CN"/>
        </w:rPr>
        <w:t>民法典</w:t>
      </w:r>
      <w:r>
        <w:rPr>
          <w:rFonts w:hint="eastAsia" w:ascii="仿宋_GB2312" w:hAnsi="宋体" w:eastAsia="仿宋_GB2312"/>
          <w:sz w:val="28"/>
          <w:szCs w:val="28"/>
          <w:highlight w:val="none"/>
        </w:rPr>
        <w:t>》、《中华人民共和国建筑法》及其它有关法律、行政法规，遵循平等、自愿、公平和诚实信用的原则，甲乙双方经友好协商,就工程事项达成一致意见，订立本合同。</w:t>
      </w:r>
    </w:p>
    <w:p w14:paraId="134F6CE3">
      <w:pPr>
        <w:pStyle w:val="365"/>
        <w:keepNext w:val="0"/>
        <w:keepLines w:val="0"/>
        <w:pageBreakBefore w:val="0"/>
        <w:widowControl w:val="0"/>
        <w:kinsoku/>
        <w:wordWrap/>
        <w:overflowPunct/>
        <w:topLinePunct w:val="0"/>
        <w:bidi w:val="0"/>
        <w:adjustRightInd/>
        <w:snapToGrid/>
        <w:spacing w:line="600" w:lineRule="exact"/>
        <w:ind w:firstLine="0" w:firstLineChars="0"/>
        <w:contextualSpacing/>
        <w:textAlignment w:val="auto"/>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一、合同文件及解释顺序</w:t>
      </w:r>
    </w:p>
    <w:p w14:paraId="6A016DFC">
      <w:pPr>
        <w:keepNext w:val="0"/>
        <w:keepLines w:val="0"/>
        <w:pageBreakBefore w:val="0"/>
        <w:widowControl w:val="0"/>
        <w:kinsoku/>
        <w:wordWrap/>
        <w:overflowPunct/>
        <w:topLinePunct w:val="0"/>
        <w:bidi w:val="0"/>
        <w:adjustRightInd/>
        <w:snapToGrid/>
        <w:spacing w:line="600" w:lineRule="exact"/>
        <w:ind w:firstLine="56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组成本合同的文件及优先解释顺序如下：</w:t>
      </w:r>
    </w:p>
    <w:p w14:paraId="1373511A">
      <w:pPr>
        <w:keepNext w:val="0"/>
        <w:keepLines w:val="0"/>
        <w:pageBreakBefore w:val="0"/>
        <w:widowControl w:val="0"/>
        <w:kinsoku/>
        <w:wordWrap/>
        <w:overflowPunct/>
        <w:topLinePunct w:val="0"/>
        <w:bidi w:val="0"/>
        <w:adjustRightInd/>
        <w:snapToGrid/>
        <w:spacing w:line="600" w:lineRule="exact"/>
        <w:ind w:firstLine="56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1.双方签字并加盖双方公章的补充合同、补充协议；</w:t>
      </w:r>
    </w:p>
    <w:p w14:paraId="3631C78A">
      <w:pPr>
        <w:keepNext w:val="0"/>
        <w:keepLines w:val="0"/>
        <w:pageBreakBefore w:val="0"/>
        <w:widowControl w:val="0"/>
        <w:kinsoku/>
        <w:wordWrap/>
        <w:overflowPunct/>
        <w:topLinePunct w:val="0"/>
        <w:bidi w:val="0"/>
        <w:adjustRightInd/>
        <w:snapToGrid/>
        <w:spacing w:line="600" w:lineRule="exact"/>
        <w:ind w:firstLine="56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2.本合同；</w:t>
      </w:r>
    </w:p>
    <w:p w14:paraId="71E9B010">
      <w:pPr>
        <w:keepNext w:val="0"/>
        <w:keepLines w:val="0"/>
        <w:pageBreakBefore w:val="0"/>
        <w:widowControl w:val="0"/>
        <w:kinsoku/>
        <w:wordWrap/>
        <w:overflowPunct/>
        <w:topLinePunct w:val="0"/>
        <w:bidi w:val="0"/>
        <w:adjustRightInd/>
        <w:snapToGrid/>
        <w:spacing w:line="600" w:lineRule="exact"/>
        <w:ind w:firstLine="56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3.本合同工程施工方案及维修报价单；</w:t>
      </w:r>
    </w:p>
    <w:p w14:paraId="3DCEA84F">
      <w:pPr>
        <w:keepNext w:val="0"/>
        <w:keepLines w:val="0"/>
        <w:pageBreakBefore w:val="0"/>
        <w:widowControl w:val="0"/>
        <w:kinsoku/>
        <w:wordWrap/>
        <w:overflowPunct/>
        <w:topLinePunct w:val="0"/>
        <w:bidi w:val="0"/>
        <w:adjustRightInd/>
        <w:snapToGrid/>
        <w:spacing w:line="600" w:lineRule="exact"/>
        <w:ind w:firstLine="56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4.合同履行过程中，双方有关工程的洽商、变更等书面记录和文件等，在合同履行过程中以时间先后顺序,之后的优于之前的。</w:t>
      </w:r>
    </w:p>
    <w:p w14:paraId="5DC4C336">
      <w:pPr>
        <w:pStyle w:val="365"/>
        <w:keepNext w:val="0"/>
        <w:keepLines w:val="0"/>
        <w:pageBreakBefore w:val="0"/>
        <w:widowControl w:val="0"/>
        <w:kinsoku/>
        <w:wordWrap/>
        <w:overflowPunct/>
        <w:topLinePunct w:val="0"/>
        <w:bidi w:val="0"/>
        <w:adjustRightInd/>
        <w:snapToGrid/>
        <w:spacing w:line="600" w:lineRule="exact"/>
        <w:ind w:firstLine="0" w:firstLineChars="0"/>
        <w:contextualSpacing/>
        <w:textAlignment w:val="auto"/>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二、工程概况</w:t>
      </w:r>
    </w:p>
    <w:p w14:paraId="0A6A39E9">
      <w:pPr>
        <w:pStyle w:val="365"/>
        <w:keepNext w:val="0"/>
        <w:keepLines w:val="0"/>
        <w:pageBreakBefore w:val="0"/>
        <w:widowControl w:val="0"/>
        <w:numPr>
          <w:ilvl w:val="0"/>
          <w:numId w:val="9"/>
        </w:numPr>
        <w:kinsoku/>
        <w:wordWrap/>
        <w:overflowPunct/>
        <w:topLinePunct w:val="0"/>
        <w:bidi w:val="0"/>
        <w:adjustRightInd/>
        <w:snapToGrid/>
        <w:spacing w:line="600" w:lineRule="exact"/>
        <w:ind w:left="0" w:firstLine="56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工程名称：</w:t>
      </w:r>
    </w:p>
    <w:p w14:paraId="0063296C">
      <w:pPr>
        <w:pStyle w:val="365"/>
        <w:keepNext w:val="0"/>
        <w:keepLines w:val="0"/>
        <w:pageBreakBefore w:val="0"/>
        <w:widowControl w:val="0"/>
        <w:numPr>
          <w:ilvl w:val="0"/>
          <w:numId w:val="9"/>
        </w:numPr>
        <w:kinsoku/>
        <w:wordWrap/>
        <w:overflowPunct/>
        <w:topLinePunct w:val="0"/>
        <w:bidi w:val="0"/>
        <w:adjustRightInd/>
        <w:snapToGrid/>
        <w:spacing w:line="600" w:lineRule="exact"/>
        <w:ind w:left="0" w:firstLine="56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工程地点：</w:t>
      </w:r>
    </w:p>
    <w:p w14:paraId="0C1DEB90">
      <w:pPr>
        <w:pStyle w:val="365"/>
        <w:keepNext w:val="0"/>
        <w:keepLines w:val="0"/>
        <w:pageBreakBefore w:val="0"/>
        <w:widowControl w:val="0"/>
        <w:numPr>
          <w:ilvl w:val="0"/>
          <w:numId w:val="9"/>
        </w:numPr>
        <w:kinsoku/>
        <w:wordWrap/>
        <w:overflowPunct/>
        <w:topLinePunct w:val="0"/>
        <w:bidi w:val="0"/>
        <w:adjustRightInd/>
        <w:snapToGrid/>
        <w:spacing w:line="600" w:lineRule="exact"/>
        <w:ind w:left="0" w:firstLine="56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工程范围与内容：</w:t>
      </w:r>
      <w:r>
        <w:rPr>
          <w:rFonts w:hint="eastAsia" w:ascii="仿宋_GB2312" w:hAnsi="宋体" w:eastAsia="仿宋_GB2312"/>
          <w:sz w:val="28"/>
          <w:szCs w:val="28"/>
          <w:highlight w:val="none"/>
          <w:lang w:val="en-US" w:eastAsia="zh-CN"/>
        </w:rPr>
        <w:t>监控系统及道闸拆除、供货、运输、安装、调试及现场清理等相关内容</w:t>
      </w:r>
    </w:p>
    <w:p w14:paraId="6AD47241">
      <w:pPr>
        <w:pStyle w:val="365"/>
        <w:keepNext w:val="0"/>
        <w:keepLines w:val="0"/>
        <w:pageBreakBefore w:val="0"/>
        <w:widowControl w:val="0"/>
        <w:kinsoku/>
        <w:wordWrap/>
        <w:overflowPunct/>
        <w:topLinePunct w:val="0"/>
        <w:bidi w:val="0"/>
        <w:adjustRightInd/>
        <w:snapToGrid/>
        <w:spacing w:line="600" w:lineRule="exact"/>
        <w:ind w:firstLine="0" w:firstLineChars="0"/>
        <w:contextualSpacing/>
        <w:textAlignment w:val="auto"/>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三、工程承包方式</w:t>
      </w:r>
    </w:p>
    <w:p w14:paraId="6676CC0C">
      <w:pPr>
        <w:keepNext w:val="0"/>
        <w:keepLines w:val="0"/>
        <w:pageBreakBefore w:val="0"/>
        <w:widowControl w:val="0"/>
        <w:kinsoku/>
        <w:wordWrap/>
        <w:overflowPunct/>
        <w:topLinePunct w:val="0"/>
        <w:bidi w:val="0"/>
        <w:adjustRightInd/>
        <w:snapToGrid/>
        <w:spacing w:line="600" w:lineRule="exact"/>
        <w:ind w:firstLine="560"/>
        <w:textAlignment w:val="auto"/>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rPr>
        <w:t>双方商定采取下列第</w:t>
      </w:r>
      <w:r>
        <w:rPr>
          <w:rFonts w:hint="eastAsia" w:ascii="仿宋_GB2312" w:hAnsi="宋体" w:eastAsia="仿宋_GB2312"/>
          <w:sz w:val="28"/>
          <w:szCs w:val="28"/>
          <w:highlight w:val="none"/>
          <w:u w:val="single"/>
          <w:lang w:val="en-US" w:eastAsia="zh-CN"/>
        </w:rPr>
        <w:t xml:space="preserve">    </w:t>
      </w:r>
      <w:r>
        <w:rPr>
          <w:rFonts w:hint="eastAsia" w:ascii="仿宋_GB2312" w:hAnsi="宋体" w:eastAsia="仿宋_GB2312"/>
          <w:sz w:val="28"/>
          <w:szCs w:val="28"/>
          <w:highlight w:val="none"/>
        </w:rPr>
        <w:t>种承包方式</w:t>
      </w:r>
    </w:p>
    <w:p w14:paraId="10B2C7D6">
      <w:pPr>
        <w:keepNext w:val="0"/>
        <w:keepLines w:val="0"/>
        <w:pageBreakBefore w:val="0"/>
        <w:widowControl w:val="0"/>
        <w:kinsoku/>
        <w:wordWrap/>
        <w:overflowPunct/>
        <w:topLinePunct w:val="0"/>
        <w:bidi w:val="0"/>
        <w:adjustRightInd/>
        <w:snapToGrid/>
        <w:spacing w:line="600" w:lineRule="exact"/>
        <w:ind w:firstLine="56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1.包工包料；</w:t>
      </w:r>
    </w:p>
    <w:p w14:paraId="529743DF">
      <w:pPr>
        <w:keepNext w:val="0"/>
        <w:keepLines w:val="0"/>
        <w:pageBreakBefore w:val="0"/>
        <w:widowControl w:val="0"/>
        <w:kinsoku/>
        <w:wordWrap/>
        <w:overflowPunct/>
        <w:topLinePunct w:val="0"/>
        <w:bidi w:val="0"/>
        <w:adjustRightInd/>
        <w:snapToGrid/>
        <w:spacing w:line="600" w:lineRule="exact"/>
        <w:ind w:firstLine="56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2.包工部分包料，发包人提供部分材料</w:t>
      </w:r>
    </w:p>
    <w:p w14:paraId="2A173E04">
      <w:pPr>
        <w:keepNext w:val="0"/>
        <w:keepLines w:val="0"/>
        <w:pageBreakBefore w:val="0"/>
        <w:widowControl w:val="0"/>
        <w:kinsoku/>
        <w:wordWrap/>
        <w:overflowPunct/>
        <w:topLinePunct w:val="0"/>
        <w:bidi w:val="0"/>
        <w:adjustRightInd/>
        <w:snapToGrid/>
        <w:spacing w:line="600" w:lineRule="exact"/>
        <w:ind w:firstLine="56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3.包清工。</w:t>
      </w:r>
    </w:p>
    <w:p w14:paraId="26BCF269">
      <w:pPr>
        <w:pStyle w:val="365"/>
        <w:keepNext w:val="0"/>
        <w:keepLines w:val="0"/>
        <w:pageBreakBefore w:val="0"/>
        <w:widowControl w:val="0"/>
        <w:kinsoku/>
        <w:wordWrap/>
        <w:overflowPunct/>
        <w:topLinePunct w:val="0"/>
        <w:bidi w:val="0"/>
        <w:adjustRightInd/>
        <w:snapToGrid/>
        <w:spacing w:line="600" w:lineRule="exact"/>
        <w:ind w:firstLine="0" w:firstLineChars="0"/>
        <w:contextualSpacing/>
        <w:textAlignment w:val="auto"/>
        <w:rPr>
          <w:rFonts w:hint="eastAsia" w:ascii="仿宋_GB2312" w:hAnsi="宋体" w:eastAsia="仿宋_GB2312"/>
          <w:sz w:val="28"/>
          <w:szCs w:val="28"/>
          <w:highlight w:val="none"/>
        </w:rPr>
      </w:pPr>
      <w:r>
        <w:rPr>
          <w:rFonts w:hint="eastAsia" w:ascii="仿宋_GB2312" w:hAnsi="宋体" w:eastAsia="仿宋_GB2312"/>
          <w:b/>
          <w:sz w:val="28"/>
          <w:szCs w:val="28"/>
          <w:highlight w:val="none"/>
        </w:rPr>
        <w:t>四、工程价款、税金及结算方式</w:t>
      </w:r>
    </w:p>
    <w:p w14:paraId="7F8C1BB5">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本合同采用固定维修</w:t>
      </w:r>
      <w:r>
        <w:rPr>
          <w:rFonts w:hint="eastAsia" w:ascii="仿宋_GB2312" w:hAnsi="宋体" w:eastAsia="仿宋_GB2312"/>
          <w:sz w:val="28"/>
          <w:szCs w:val="28"/>
          <w:highlight w:val="none"/>
          <w:lang w:val="en-US" w:eastAsia="zh-CN"/>
        </w:rPr>
        <w:t>更新</w:t>
      </w:r>
      <w:r>
        <w:rPr>
          <w:rFonts w:hint="eastAsia" w:ascii="仿宋_GB2312" w:hAnsi="宋体" w:eastAsia="仿宋_GB2312"/>
          <w:sz w:val="28"/>
          <w:szCs w:val="28"/>
          <w:highlight w:val="none"/>
        </w:rPr>
        <w:t>单价合同（附件一)，维修</w:t>
      </w:r>
      <w:r>
        <w:rPr>
          <w:rFonts w:hint="eastAsia" w:ascii="仿宋_GB2312" w:hAnsi="宋体" w:eastAsia="仿宋_GB2312"/>
          <w:sz w:val="28"/>
          <w:szCs w:val="28"/>
          <w:highlight w:val="none"/>
          <w:lang w:val="en-US" w:eastAsia="zh-CN"/>
        </w:rPr>
        <w:t>更新</w:t>
      </w:r>
      <w:r>
        <w:rPr>
          <w:rFonts w:hint="eastAsia" w:ascii="仿宋_GB2312" w:hAnsi="宋体" w:eastAsia="仿宋_GB2312"/>
          <w:sz w:val="28"/>
          <w:szCs w:val="28"/>
          <w:highlight w:val="none"/>
        </w:rPr>
        <w:t>工程量按实结算。暂定维修合同总价如下：</w:t>
      </w:r>
    </w:p>
    <w:p w14:paraId="444C238B">
      <w:pPr>
        <w:keepNext w:val="0"/>
        <w:keepLines w:val="0"/>
        <w:pageBreakBefore w:val="0"/>
        <w:widowControl w:val="0"/>
        <w:kinsoku/>
        <w:wordWrap/>
        <w:overflowPunct/>
        <w:topLinePunct w:val="0"/>
        <w:bidi w:val="0"/>
        <w:adjustRightInd/>
        <w:snapToGrid/>
        <w:spacing w:line="600" w:lineRule="exact"/>
        <w:ind w:left="1198" w:leftChars="266" w:hanging="560" w:hangingChars="20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本工程</w:t>
      </w:r>
      <w:r>
        <w:rPr>
          <w:rFonts w:hint="eastAsia" w:ascii="仿宋_GB2312" w:hAnsi="Times New Roman" w:eastAsia="仿宋_GB2312" w:cs="Times New Roman"/>
          <w:sz w:val="28"/>
          <w:szCs w:val="28"/>
          <w:highlight w:val="none"/>
          <w:lang w:val="en-US" w:eastAsia="zh-CN"/>
        </w:rPr>
        <w:t>含税价格</w:t>
      </w:r>
      <w:r>
        <w:rPr>
          <w:rFonts w:hint="eastAsia" w:ascii="仿宋_GB2312" w:hAnsi="Times New Roman" w:eastAsia="仿宋_GB2312" w:cs="Times New Roman"/>
          <w:sz w:val="28"/>
          <w:szCs w:val="28"/>
          <w:highlight w:val="none"/>
        </w:rPr>
        <w:t>为人民币（大写）</w:t>
      </w:r>
      <w:r>
        <w:rPr>
          <w:rFonts w:hint="eastAsia" w:ascii="仿宋_GB2312" w:hAnsi="Times New Roman" w:eastAsia="仿宋_GB2312" w:cs="Times New Roman"/>
          <w:sz w:val="28"/>
          <w:szCs w:val="28"/>
          <w:highlight w:val="none"/>
          <w:u w:val="single"/>
        </w:rPr>
        <w:t xml:space="preserve">    </w:t>
      </w:r>
      <w:r>
        <w:rPr>
          <w:rFonts w:hint="eastAsia" w:ascii="仿宋_GB2312" w:hAnsi="Times New Roman" w:eastAsia="仿宋_GB2312" w:cs="Times New Roman"/>
          <w:sz w:val="28"/>
          <w:szCs w:val="28"/>
          <w:highlight w:val="none"/>
          <w:u w:val="single"/>
          <w:lang w:val="en-US" w:eastAsia="zh-CN"/>
        </w:rPr>
        <w:t xml:space="preserve">             </w:t>
      </w:r>
      <w:r>
        <w:rPr>
          <w:rFonts w:hint="eastAsia" w:ascii="仿宋_GB2312" w:hAnsi="Times New Roman" w:eastAsia="仿宋_GB2312" w:cs="Times New Roman"/>
          <w:sz w:val="28"/>
          <w:szCs w:val="28"/>
          <w:highlight w:val="none"/>
          <w:u w:val="single"/>
        </w:rPr>
        <w:t xml:space="preserve"> </w:t>
      </w:r>
      <w:r>
        <w:rPr>
          <w:rFonts w:hint="eastAsia" w:ascii="仿宋_GB2312" w:hAnsi="Times New Roman" w:eastAsia="仿宋_GB2312" w:cs="Times New Roman"/>
          <w:sz w:val="28"/>
          <w:szCs w:val="28"/>
          <w:highlight w:val="none"/>
        </w:rPr>
        <w:t>元</w:t>
      </w:r>
      <w:r>
        <w:rPr>
          <w:rFonts w:hint="eastAsia" w:ascii="仿宋_GB2312" w:hAnsi="Times New Roman" w:eastAsia="仿宋_GB2312" w:cs="Times New Roman"/>
          <w:sz w:val="28"/>
          <w:szCs w:val="28"/>
          <w:highlight w:val="none"/>
          <w:lang w:eastAsia="zh-CN"/>
        </w:rPr>
        <w:t>（</w:t>
      </w:r>
      <w:r>
        <w:rPr>
          <w:rFonts w:hint="eastAsia" w:ascii="仿宋_GB2312" w:hAnsi="Times New Roman" w:eastAsia="仿宋_GB2312" w:cs="Times New Roman"/>
          <w:sz w:val="28"/>
          <w:szCs w:val="28"/>
          <w:highlight w:val="none"/>
        </w:rPr>
        <w:t>￥：</w:t>
      </w:r>
      <w:r>
        <w:rPr>
          <w:rFonts w:hint="eastAsia" w:ascii="仿宋_GB2312" w:hAnsi="Times New Roman" w:eastAsia="仿宋_GB2312" w:cs="Times New Roman"/>
          <w:sz w:val="28"/>
          <w:szCs w:val="28"/>
          <w:highlight w:val="none"/>
          <w:u w:val="single"/>
        </w:rPr>
        <w:t xml:space="preserve">        </w:t>
      </w:r>
      <w:r>
        <w:rPr>
          <w:rFonts w:hint="eastAsia" w:ascii="仿宋_GB2312" w:hAnsi="Times New Roman" w:eastAsia="仿宋_GB2312" w:cs="Times New Roman"/>
          <w:sz w:val="28"/>
          <w:szCs w:val="28"/>
          <w:highlight w:val="none"/>
        </w:rPr>
        <w:t>元</w:t>
      </w:r>
      <w:r>
        <w:rPr>
          <w:rFonts w:hint="eastAsia" w:ascii="仿宋_GB2312" w:hAnsi="Times New Roman" w:eastAsia="仿宋_GB2312" w:cs="Times New Roman"/>
          <w:sz w:val="28"/>
          <w:szCs w:val="28"/>
          <w:highlight w:val="none"/>
          <w:lang w:val="en-US" w:eastAsia="zh-CN"/>
        </w:rPr>
        <w:t xml:space="preserve"> ）</w:t>
      </w:r>
      <w:r>
        <w:rPr>
          <w:rFonts w:hint="eastAsia" w:ascii="仿宋_GB2312" w:hAnsi="Times New Roman" w:eastAsia="仿宋_GB2312" w:cs="Times New Roman"/>
          <w:sz w:val="28"/>
          <w:szCs w:val="28"/>
          <w:highlight w:val="none"/>
        </w:rPr>
        <w:t>。</w:t>
      </w:r>
      <w:r>
        <w:rPr>
          <w:rFonts w:hint="eastAsia" w:ascii="仿宋_GB2312" w:hAnsi="宋体" w:eastAsia="仿宋_GB2312"/>
          <w:sz w:val="28"/>
          <w:szCs w:val="28"/>
          <w:highlight w:val="none"/>
        </w:rPr>
        <w:t>在合同履行期间，如遇国家税率调整，则增值税额相</w:t>
      </w:r>
    </w:p>
    <w:p w14:paraId="3908277D">
      <w:pPr>
        <w:keepNext w:val="0"/>
        <w:keepLines w:val="0"/>
        <w:pageBreakBefore w:val="0"/>
        <w:widowControl w:val="0"/>
        <w:kinsoku/>
        <w:wordWrap/>
        <w:overflowPunct/>
        <w:topLinePunct w:val="0"/>
        <w:bidi w:val="0"/>
        <w:adjustRightInd/>
        <w:snapToGrid/>
        <w:spacing w:line="600" w:lineRule="exact"/>
        <w:ind w:left="0" w:leftChars="0" w:firstLine="0" w:firstLineChars="0"/>
        <w:contextualSpacing/>
        <w:textAlignment w:val="auto"/>
        <w:rPr>
          <w:rFonts w:hint="eastAsia" w:ascii="仿宋_GB2312" w:eastAsia="仿宋_GB2312"/>
          <w:sz w:val="28"/>
          <w:szCs w:val="28"/>
          <w:highlight w:val="none"/>
        </w:rPr>
      </w:pPr>
      <w:r>
        <w:rPr>
          <w:rFonts w:hint="eastAsia" w:ascii="仿宋_GB2312" w:hAnsi="宋体" w:eastAsia="仿宋_GB2312"/>
          <w:sz w:val="28"/>
          <w:szCs w:val="28"/>
          <w:highlight w:val="none"/>
        </w:rPr>
        <w:t>应调整，以开具发票时的税收政策为准。</w:t>
      </w:r>
    </w:p>
    <w:p w14:paraId="285F2312">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eastAsia="仿宋_GB2312"/>
          <w:sz w:val="28"/>
          <w:szCs w:val="28"/>
          <w:highlight w:val="none"/>
        </w:rPr>
        <w:t>本合同总价中已包括</w:t>
      </w:r>
      <w:r>
        <w:rPr>
          <w:rFonts w:hint="eastAsia" w:ascii="仿宋_GB2312" w:eastAsia="仿宋_GB2312"/>
          <w:sz w:val="28"/>
          <w:szCs w:val="28"/>
          <w:highlight w:val="none"/>
          <w:lang w:val="en-US" w:eastAsia="zh-CN"/>
        </w:rPr>
        <w:t>拆除、</w:t>
      </w:r>
      <w:r>
        <w:rPr>
          <w:rFonts w:hint="eastAsia" w:ascii="仿宋_GB2312" w:eastAsia="仿宋_GB2312"/>
          <w:sz w:val="28"/>
          <w:szCs w:val="28"/>
          <w:highlight w:val="none"/>
        </w:rPr>
        <w:t>人工、材料（甲供除外）、</w:t>
      </w:r>
      <w:r>
        <w:rPr>
          <w:rFonts w:hint="eastAsia" w:ascii="仿宋_GB2312" w:eastAsia="仿宋_GB2312"/>
          <w:sz w:val="28"/>
          <w:szCs w:val="28"/>
          <w:highlight w:val="none"/>
          <w:lang w:val="en-US" w:eastAsia="zh-CN"/>
        </w:rPr>
        <w:t>运输、安装、调试、</w:t>
      </w:r>
      <w:r>
        <w:rPr>
          <w:rFonts w:hint="eastAsia" w:ascii="仿宋_GB2312" w:eastAsia="仿宋_GB2312"/>
          <w:sz w:val="28"/>
          <w:szCs w:val="28"/>
          <w:highlight w:val="none"/>
        </w:rPr>
        <w:t>施工机械、施工技术、施工组织、各类规费、保险费、垃圾清运费、安全文明施工费、成品保护费、管理费、利润和税金等一切维修</w:t>
      </w:r>
      <w:r>
        <w:rPr>
          <w:rFonts w:hint="eastAsia" w:ascii="仿宋_GB2312" w:eastAsia="仿宋_GB2312"/>
          <w:sz w:val="28"/>
          <w:szCs w:val="28"/>
          <w:highlight w:val="none"/>
          <w:lang w:val="en-US" w:eastAsia="zh-CN"/>
        </w:rPr>
        <w:t>更新</w:t>
      </w:r>
      <w:r>
        <w:rPr>
          <w:rFonts w:hint="eastAsia" w:ascii="仿宋_GB2312" w:eastAsia="仿宋_GB2312"/>
          <w:sz w:val="28"/>
          <w:szCs w:val="28"/>
          <w:highlight w:val="none"/>
        </w:rPr>
        <w:t>费用，至维修</w:t>
      </w:r>
      <w:r>
        <w:rPr>
          <w:rFonts w:hint="eastAsia" w:ascii="仿宋_GB2312" w:eastAsia="仿宋_GB2312"/>
          <w:sz w:val="28"/>
          <w:szCs w:val="28"/>
          <w:highlight w:val="none"/>
          <w:lang w:val="en-US" w:eastAsia="zh-CN"/>
        </w:rPr>
        <w:t>更新</w:t>
      </w:r>
      <w:r>
        <w:rPr>
          <w:rFonts w:hint="eastAsia" w:ascii="仿宋_GB2312" w:eastAsia="仿宋_GB2312"/>
          <w:sz w:val="28"/>
          <w:szCs w:val="28"/>
          <w:highlight w:val="none"/>
        </w:rPr>
        <w:t>全部完成为止。(</w:t>
      </w:r>
      <w:r>
        <w:rPr>
          <w:rFonts w:hint="eastAsia" w:ascii="仿宋_GB2312" w:hAnsi="宋体" w:eastAsia="仿宋_GB2312"/>
          <w:sz w:val="28"/>
          <w:szCs w:val="28"/>
          <w:highlight w:val="none"/>
        </w:rPr>
        <w:t>详见经审计确认的工程量报价清单),报价清单中的单价可作为变更签证计价的依据。</w:t>
      </w:r>
    </w:p>
    <w:p w14:paraId="1AD38531">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本合同报价已包含乙方为确保安全施工、文明施工所需要的各类费用，包括施工人员的保险费、高空作业增加费、夏季施工的高温作业费等所有一切费用，乙方不得以其他任何理由增加费用。</w:t>
      </w:r>
    </w:p>
    <w:p w14:paraId="7002D97A">
      <w:pPr>
        <w:pStyle w:val="365"/>
        <w:keepNext w:val="0"/>
        <w:keepLines w:val="0"/>
        <w:pageBreakBefore w:val="0"/>
        <w:widowControl w:val="0"/>
        <w:kinsoku/>
        <w:wordWrap/>
        <w:overflowPunct/>
        <w:topLinePunct w:val="0"/>
        <w:bidi w:val="0"/>
        <w:adjustRightInd/>
        <w:snapToGrid/>
        <w:spacing w:line="600" w:lineRule="exact"/>
        <w:ind w:firstLine="0" w:firstLineChars="0"/>
        <w:contextualSpacing/>
        <w:textAlignment w:val="auto"/>
        <w:rPr>
          <w:rFonts w:hint="eastAsia" w:ascii="仿宋_GB2312" w:hAnsi="宋体" w:eastAsia="仿宋_GB2312"/>
          <w:sz w:val="28"/>
          <w:szCs w:val="28"/>
          <w:highlight w:val="none"/>
        </w:rPr>
      </w:pPr>
      <w:r>
        <w:rPr>
          <w:rFonts w:hint="eastAsia" w:ascii="仿宋_GB2312" w:hAnsi="宋体" w:eastAsia="仿宋_GB2312"/>
          <w:b/>
          <w:sz w:val="28"/>
          <w:szCs w:val="28"/>
          <w:highlight w:val="none"/>
        </w:rPr>
        <w:t>五、工程工期</w:t>
      </w:r>
    </w:p>
    <w:p w14:paraId="1F26F123">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1.本工程定于</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日开工（具体以甲方签发的开工通知为准），定于</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日完工，合同工期总日历天数为：</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天。</w:t>
      </w:r>
    </w:p>
    <w:p w14:paraId="5750550C">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2.上述合同工期如遇甲方原因暂时停工或发生不可抗力原因，工期顺延。费用不予补偿。</w:t>
      </w:r>
    </w:p>
    <w:p w14:paraId="294A5313">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3.乙方应按照本合同约定的竣工日期或有效签证同意顺延的工期竣工。</w:t>
      </w:r>
    </w:p>
    <w:p w14:paraId="6696D2DC">
      <w:pPr>
        <w:pStyle w:val="365"/>
        <w:keepNext w:val="0"/>
        <w:keepLines w:val="0"/>
        <w:pageBreakBefore w:val="0"/>
        <w:widowControl w:val="0"/>
        <w:kinsoku/>
        <w:wordWrap/>
        <w:overflowPunct/>
        <w:topLinePunct w:val="0"/>
        <w:bidi w:val="0"/>
        <w:adjustRightInd/>
        <w:snapToGrid/>
        <w:spacing w:line="600" w:lineRule="exact"/>
        <w:ind w:firstLine="0" w:firstLineChars="0"/>
        <w:contextualSpacing/>
        <w:textAlignment w:val="auto"/>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六、工程质量</w:t>
      </w:r>
    </w:p>
    <w:p w14:paraId="45A4D85E">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1.依据双方约定的工程质量标准为：</w:t>
      </w:r>
      <w:r>
        <w:rPr>
          <w:rFonts w:hint="eastAsia" w:ascii="仿宋_GB2312" w:hAnsi="宋体" w:eastAsia="仿宋_GB2312" w:cs="Times New Roman"/>
          <w:sz w:val="28"/>
          <w:szCs w:val="28"/>
          <w:highlight w:val="none"/>
        </w:rPr>
        <w:t>乙方应当确保工程安装质量达到甲方规定的各项参数及国家规定的合格标准和行业标准</w:t>
      </w:r>
      <w:r>
        <w:rPr>
          <w:rFonts w:hint="eastAsia" w:ascii="仿宋_GB2312" w:hAnsi="宋体" w:eastAsia="仿宋_GB2312" w:cs="Times New Roman"/>
          <w:sz w:val="28"/>
          <w:szCs w:val="28"/>
          <w:highlight w:val="none"/>
          <w:lang w:val="en-US" w:eastAsia="zh-CN"/>
        </w:rPr>
        <w:t>，</w:t>
      </w:r>
      <w:r>
        <w:rPr>
          <w:rFonts w:hint="eastAsia" w:ascii="仿宋_GB2312" w:hAnsi="宋体" w:eastAsia="仿宋_GB2312"/>
          <w:sz w:val="28"/>
          <w:szCs w:val="28"/>
          <w:highlight w:val="none"/>
          <w:lang w:val="en-US" w:eastAsia="zh-CN"/>
        </w:rPr>
        <w:t>确保正常使用，应达到</w:t>
      </w:r>
      <w:r>
        <w:rPr>
          <w:rFonts w:hint="eastAsia" w:ascii="仿宋_GB2312" w:hAnsi="宋体" w:eastAsia="仿宋_GB2312"/>
          <w:sz w:val="28"/>
          <w:szCs w:val="28"/>
          <w:highlight w:val="none"/>
        </w:rPr>
        <w:t>一次性验收合格。</w:t>
      </w:r>
    </w:p>
    <w:p w14:paraId="14FCEFAE">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2. 正式开工前</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rPr>
        <w:t>维修</w:t>
      </w:r>
      <w:r>
        <w:rPr>
          <w:rFonts w:hint="eastAsia" w:ascii="仿宋_GB2312" w:hAnsi="宋体" w:eastAsia="仿宋_GB2312"/>
          <w:sz w:val="28"/>
          <w:szCs w:val="28"/>
          <w:highlight w:val="none"/>
          <w:lang w:val="en-US" w:eastAsia="zh-CN"/>
        </w:rPr>
        <w:t>更新</w:t>
      </w:r>
      <w:r>
        <w:rPr>
          <w:rFonts w:hint="eastAsia" w:ascii="仿宋_GB2312" w:hAnsi="宋体" w:eastAsia="仿宋_GB2312"/>
          <w:sz w:val="28"/>
          <w:szCs w:val="28"/>
          <w:highlight w:val="none"/>
        </w:rPr>
        <w:t>工作进行时、维修</w:t>
      </w:r>
      <w:r>
        <w:rPr>
          <w:rFonts w:hint="eastAsia" w:ascii="仿宋_GB2312" w:hAnsi="宋体" w:eastAsia="仿宋_GB2312"/>
          <w:sz w:val="28"/>
          <w:szCs w:val="28"/>
          <w:highlight w:val="none"/>
          <w:lang w:val="en-US" w:eastAsia="zh-CN"/>
        </w:rPr>
        <w:t>更新</w:t>
      </w:r>
      <w:r>
        <w:rPr>
          <w:rFonts w:hint="eastAsia" w:ascii="仿宋_GB2312" w:hAnsi="宋体" w:eastAsia="仿宋_GB2312"/>
          <w:sz w:val="28"/>
          <w:szCs w:val="28"/>
          <w:highlight w:val="none"/>
        </w:rPr>
        <w:t>工作结束后，乙方应留取影像资料作为维修依据。维修过程中，双方共同核定维修工程量作为维修</w:t>
      </w:r>
      <w:r>
        <w:rPr>
          <w:rFonts w:hint="eastAsia" w:ascii="仿宋_GB2312" w:hAnsi="宋体" w:eastAsia="仿宋_GB2312"/>
          <w:sz w:val="28"/>
          <w:szCs w:val="28"/>
          <w:highlight w:val="none"/>
          <w:lang w:val="en-US" w:eastAsia="zh-CN"/>
        </w:rPr>
        <w:t>更新</w:t>
      </w:r>
      <w:r>
        <w:rPr>
          <w:rFonts w:hint="eastAsia" w:ascii="仿宋_GB2312" w:hAnsi="宋体" w:eastAsia="仿宋_GB2312"/>
          <w:sz w:val="28"/>
          <w:szCs w:val="28"/>
          <w:highlight w:val="none"/>
        </w:rPr>
        <w:t>工程量结算依据。维修</w:t>
      </w:r>
      <w:r>
        <w:rPr>
          <w:rFonts w:hint="eastAsia" w:ascii="仿宋_GB2312" w:hAnsi="宋体" w:eastAsia="仿宋_GB2312"/>
          <w:sz w:val="28"/>
          <w:szCs w:val="28"/>
          <w:highlight w:val="none"/>
          <w:lang w:val="en-US" w:eastAsia="zh-CN"/>
        </w:rPr>
        <w:t>更新</w:t>
      </w:r>
      <w:r>
        <w:rPr>
          <w:rFonts w:hint="eastAsia" w:ascii="仿宋_GB2312" w:hAnsi="宋体" w:eastAsia="仿宋_GB2312"/>
          <w:sz w:val="28"/>
          <w:szCs w:val="28"/>
          <w:highlight w:val="none"/>
        </w:rPr>
        <w:t>结束后，乙方应及时通知甲方进行验收。</w:t>
      </w:r>
    </w:p>
    <w:p w14:paraId="1CFB36BB">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3.工程的检查、验收乙方应允许并配合甲方进入乙方施工场地检查、核定工程质量。</w:t>
      </w:r>
    </w:p>
    <w:p w14:paraId="4FD82670">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4.因乙方原因造成工程存在质量问题的，由乙方承担责任。</w:t>
      </w:r>
    </w:p>
    <w:p w14:paraId="29DA5B2B">
      <w:pPr>
        <w:pStyle w:val="2"/>
        <w:ind w:firstLine="0" w:firstLineChars="0"/>
        <w:rPr>
          <w:rFonts w:hint="eastAsia"/>
          <w:highlight w:val="none"/>
        </w:rPr>
      </w:pPr>
    </w:p>
    <w:p w14:paraId="7A2FB901">
      <w:pPr>
        <w:keepNext w:val="0"/>
        <w:keepLines w:val="0"/>
        <w:pageBreakBefore w:val="0"/>
        <w:widowControl w:val="0"/>
        <w:kinsoku/>
        <w:wordWrap/>
        <w:overflowPunct/>
        <w:topLinePunct w:val="0"/>
        <w:bidi w:val="0"/>
        <w:adjustRightInd/>
        <w:snapToGrid/>
        <w:spacing w:line="600" w:lineRule="exact"/>
        <w:ind w:firstLine="0" w:firstLineChars="0"/>
        <w:contextualSpacing/>
        <w:textAlignment w:val="auto"/>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七、安全文明施工</w:t>
      </w:r>
    </w:p>
    <w:p w14:paraId="0F653335">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1.双方约定，本项目安全文明施工严格遵守工程建设安全生产有关管理规定，承担由于自身安全措施不力造成事故的责任和因此发生的各项费用。</w:t>
      </w:r>
    </w:p>
    <w:p w14:paraId="5C442E88">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2.乙方应对自身在施工场地的人员进行安全教育，并对他们的安全负全面责任。进入施工现场进行维修的作业员工必须持证上岗。</w:t>
      </w:r>
    </w:p>
    <w:p w14:paraId="544FF7E9">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3</w:t>
      </w:r>
      <w:r>
        <w:rPr>
          <w:rFonts w:hint="eastAsia" w:ascii="仿宋_GB2312" w:hAnsi="宋体" w:eastAsia="仿宋_GB2312"/>
          <w:sz w:val="28"/>
          <w:szCs w:val="28"/>
          <w:highlight w:val="none"/>
        </w:rPr>
        <w:t>.为确保安全文明施工，乙方应按甲方要求做好环境、治安、保卫、消防、安全和文明施工。</w:t>
      </w:r>
    </w:p>
    <w:p w14:paraId="09B91F7E">
      <w:pPr>
        <w:pStyle w:val="365"/>
        <w:keepNext w:val="0"/>
        <w:keepLines w:val="0"/>
        <w:pageBreakBefore w:val="0"/>
        <w:widowControl w:val="0"/>
        <w:kinsoku/>
        <w:wordWrap/>
        <w:overflowPunct/>
        <w:topLinePunct w:val="0"/>
        <w:bidi w:val="0"/>
        <w:adjustRightInd/>
        <w:snapToGrid/>
        <w:spacing w:line="600" w:lineRule="exact"/>
        <w:ind w:firstLine="0" w:firstLineChars="0"/>
        <w:contextualSpacing/>
        <w:textAlignment w:val="auto"/>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八、材料设备供应</w:t>
      </w:r>
    </w:p>
    <w:p w14:paraId="3728AC18">
      <w:pPr>
        <w:pStyle w:val="26"/>
        <w:snapToGrid w:val="0"/>
        <w:spacing w:before="120" w:after="120" w:line="500" w:lineRule="exact"/>
        <w:ind w:firstLine="482"/>
        <w:rPr>
          <w:rFonts w:hint="eastAsia" w:ascii="仿宋_GB2312" w:hAnsi="宋体" w:eastAsia="仿宋_GB2312" w:cs="Courier New"/>
          <w:sz w:val="28"/>
          <w:szCs w:val="28"/>
          <w:highlight w:val="none"/>
        </w:rPr>
      </w:pPr>
      <w:r>
        <w:rPr>
          <w:rFonts w:hint="eastAsia" w:ascii="仿宋_GB2312" w:hAnsi="宋体" w:eastAsia="仿宋_GB2312"/>
          <w:sz w:val="28"/>
          <w:szCs w:val="28"/>
          <w:highlight w:val="none"/>
          <w:lang w:val="en-US" w:eastAsia="zh-CN"/>
        </w:rPr>
        <w:t>1.</w:t>
      </w:r>
      <w:r>
        <w:rPr>
          <w:rFonts w:hint="eastAsia" w:ascii="仿宋_GB2312" w:hAnsi="宋体" w:eastAsia="仿宋_GB2312"/>
          <w:sz w:val="28"/>
          <w:szCs w:val="28"/>
          <w:highlight w:val="none"/>
        </w:rPr>
        <w:t>乙方自行采购的材料、设备（包括成品、半成品），必须符合施工方案要求且和甲方、乙方共同确认的相一致，必须安全、合格，因材料缺陷引起工程质量缺陷时乙方应承担的责任。</w:t>
      </w:r>
      <w:r>
        <w:rPr>
          <w:rFonts w:hint="eastAsia" w:ascii="仿宋_GB2312" w:hAnsi="宋体" w:eastAsia="仿宋_GB2312" w:cs="Courier New"/>
          <w:sz w:val="28"/>
          <w:szCs w:val="28"/>
          <w:highlight w:val="none"/>
        </w:rPr>
        <w:t>乙方应按招标文件</w:t>
      </w:r>
      <w:r>
        <w:rPr>
          <w:rFonts w:hint="eastAsia" w:ascii="仿宋_GB2312" w:hAnsi="宋体" w:eastAsia="仿宋_GB2312" w:cs="Courier New"/>
          <w:sz w:val="28"/>
          <w:szCs w:val="28"/>
          <w:highlight w:val="none"/>
          <w:lang w:val="en-US" w:eastAsia="zh-CN"/>
        </w:rPr>
        <w:t>中要求的</w:t>
      </w:r>
      <w:r>
        <w:rPr>
          <w:rFonts w:hint="eastAsia" w:ascii="仿宋_GB2312" w:hAnsi="宋体" w:eastAsia="仿宋_GB2312" w:cs="Courier New"/>
          <w:sz w:val="28"/>
          <w:szCs w:val="28"/>
          <w:highlight w:val="none"/>
        </w:rPr>
        <w:t>货物性能、技术要求、质量标准等向甲方提供未经使用的全新产品，未经甲方同意不得委托或者交由第三方提供供货。</w:t>
      </w:r>
    </w:p>
    <w:p w14:paraId="42DD7202">
      <w:pPr>
        <w:pStyle w:val="26"/>
        <w:snapToGrid w:val="0"/>
        <w:spacing w:before="120" w:after="120" w:line="500" w:lineRule="exact"/>
        <w:ind w:firstLine="482"/>
        <w:rPr>
          <w:rFonts w:hint="eastAsia" w:ascii="仿宋_GB2312" w:hAnsi="宋体" w:eastAsia="仿宋_GB2312" w:cs="Courier New"/>
          <w:b w:val="0"/>
          <w:sz w:val="28"/>
          <w:szCs w:val="28"/>
          <w:highlight w:val="none"/>
        </w:rPr>
      </w:pPr>
      <w:r>
        <w:rPr>
          <w:rFonts w:hint="eastAsia" w:ascii="仿宋_GB2312" w:hAnsi="宋体" w:eastAsia="仿宋_GB2312" w:cs="Courier New"/>
          <w:sz w:val="28"/>
          <w:szCs w:val="28"/>
          <w:highlight w:val="none"/>
          <w:lang w:val="en-US" w:eastAsia="zh-CN"/>
        </w:rPr>
        <w:t>2.</w:t>
      </w:r>
      <w:r>
        <w:rPr>
          <w:rFonts w:hint="eastAsia" w:ascii="仿宋_GB2312" w:hAnsi="宋体" w:eastAsia="仿宋_GB2312" w:cs="Courier New"/>
          <w:sz w:val="28"/>
          <w:szCs w:val="28"/>
          <w:highlight w:val="none"/>
        </w:rPr>
        <w:t>材料运输：乙方负责将采购产品运抵项目实施地点，由此而产生的所有费用由乙方承担。</w:t>
      </w:r>
    </w:p>
    <w:p w14:paraId="5E013FB4">
      <w:pPr>
        <w:pStyle w:val="26"/>
        <w:snapToGrid w:val="0"/>
        <w:spacing w:before="120" w:after="120" w:line="500" w:lineRule="exact"/>
        <w:ind w:firstLine="482"/>
        <w:rPr>
          <w:rFonts w:hint="eastAsia" w:ascii="仿宋_GB2312" w:hAnsi="宋体" w:eastAsia="仿宋_GB2312" w:cs="Courier New"/>
          <w:sz w:val="28"/>
          <w:szCs w:val="28"/>
          <w:highlight w:val="none"/>
        </w:rPr>
      </w:pPr>
      <w:r>
        <w:rPr>
          <w:rFonts w:hint="eastAsia" w:ascii="仿宋_GB2312" w:hAnsi="宋体" w:eastAsia="仿宋_GB2312" w:cs="Courier New"/>
          <w:sz w:val="28"/>
          <w:szCs w:val="28"/>
          <w:highlight w:val="none"/>
          <w:lang w:eastAsia="zh-CN"/>
        </w:rPr>
        <w:t>3</w:t>
      </w:r>
      <w:r>
        <w:rPr>
          <w:rFonts w:hint="eastAsia" w:ascii="仿宋_GB2312" w:hAnsi="宋体" w:eastAsia="仿宋_GB2312" w:cs="Courier New"/>
          <w:sz w:val="28"/>
          <w:szCs w:val="28"/>
          <w:highlight w:val="none"/>
          <w:lang w:val="en-US" w:eastAsia="zh-CN"/>
        </w:rPr>
        <w:t>.</w:t>
      </w:r>
      <w:r>
        <w:rPr>
          <w:rFonts w:hint="eastAsia" w:ascii="仿宋_GB2312" w:hAnsi="宋体" w:eastAsia="仿宋_GB2312" w:cs="Courier New"/>
          <w:sz w:val="28"/>
          <w:szCs w:val="28"/>
          <w:highlight w:val="none"/>
        </w:rPr>
        <w:t>乙方应在产品发运前对其进行满足运输距离、防潮、防震、防锈和防破损装卸等要求进行包装，以保证产品安全运达甲方指定地点。</w:t>
      </w:r>
    </w:p>
    <w:p w14:paraId="0E0C7B51">
      <w:pPr>
        <w:pStyle w:val="26"/>
        <w:snapToGrid w:val="0"/>
        <w:spacing w:before="120" w:after="120" w:line="500" w:lineRule="exact"/>
        <w:ind w:firstLine="482"/>
        <w:rPr>
          <w:rFonts w:hint="eastAsia" w:ascii="仿宋_GB2312" w:hAnsi="宋体" w:eastAsia="仿宋_GB2312" w:cs="Courier New"/>
          <w:sz w:val="28"/>
          <w:szCs w:val="28"/>
          <w:highlight w:val="none"/>
        </w:rPr>
      </w:pPr>
      <w:r>
        <w:rPr>
          <w:rFonts w:hint="eastAsia" w:ascii="仿宋_GB2312" w:hAnsi="宋体" w:eastAsia="仿宋_GB2312" w:cs="Courier New"/>
          <w:sz w:val="28"/>
          <w:szCs w:val="28"/>
          <w:highlight w:val="none"/>
          <w:lang w:eastAsia="zh-CN"/>
        </w:rPr>
        <w:t>4</w:t>
      </w:r>
      <w:r>
        <w:rPr>
          <w:rFonts w:hint="eastAsia" w:ascii="仿宋_GB2312" w:hAnsi="宋体" w:eastAsia="仿宋_GB2312" w:cs="Courier New"/>
          <w:sz w:val="28"/>
          <w:szCs w:val="28"/>
          <w:highlight w:val="none"/>
          <w:lang w:val="en-US" w:eastAsia="zh-CN"/>
        </w:rPr>
        <w:t>.</w:t>
      </w:r>
      <w:r>
        <w:rPr>
          <w:rFonts w:hint="eastAsia" w:ascii="仿宋_GB2312" w:hAnsi="宋体" w:eastAsia="仿宋_GB2312" w:cs="Courier New"/>
          <w:sz w:val="28"/>
          <w:szCs w:val="28"/>
          <w:highlight w:val="none"/>
        </w:rPr>
        <w:t>使用说明书、质量检验证明书、随配附件和工具以及清单一并附于货物内。</w:t>
      </w:r>
    </w:p>
    <w:p w14:paraId="5D5ED276">
      <w:pPr>
        <w:pStyle w:val="26"/>
        <w:snapToGrid w:val="0"/>
        <w:spacing w:before="120" w:after="120" w:line="500" w:lineRule="exact"/>
        <w:ind w:firstLine="482"/>
        <w:rPr>
          <w:rFonts w:hint="eastAsia" w:ascii="仿宋_GB2312" w:hAnsi="宋体" w:eastAsia="仿宋_GB2312" w:cs="Courier New"/>
          <w:sz w:val="28"/>
          <w:szCs w:val="28"/>
          <w:highlight w:val="none"/>
        </w:rPr>
      </w:pPr>
      <w:r>
        <w:rPr>
          <w:rFonts w:hint="eastAsia" w:ascii="仿宋_GB2312" w:hAnsi="宋体" w:eastAsia="仿宋_GB2312" w:cs="Courier New"/>
          <w:sz w:val="28"/>
          <w:szCs w:val="28"/>
          <w:highlight w:val="none"/>
          <w:lang w:eastAsia="zh-CN"/>
        </w:rPr>
        <w:t>5</w:t>
      </w:r>
      <w:r>
        <w:rPr>
          <w:rFonts w:hint="eastAsia" w:ascii="仿宋_GB2312" w:hAnsi="宋体" w:eastAsia="仿宋_GB2312" w:cs="Courier New"/>
          <w:sz w:val="28"/>
          <w:szCs w:val="28"/>
          <w:highlight w:val="none"/>
          <w:lang w:val="en-US" w:eastAsia="zh-CN"/>
        </w:rPr>
        <w:t>.</w:t>
      </w:r>
      <w:r>
        <w:rPr>
          <w:rFonts w:hint="eastAsia" w:ascii="仿宋_GB2312" w:hAnsi="宋体" w:eastAsia="仿宋_GB2312" w:cs="Courier New"/>
          <w:sz w:val="28"/>
          <w:szCs w:val="28"/>
          <w:highlight w:val="none"/>
        </w:rPr>
        <w:t>乙方在材料运至现场后应以书面形式通知甲方，由甲方委派相关人员进行验收，对未经验收或验收不合格的产品，甲方有权要求乙方无条件进行更换,费用由乙方自行承担，同时工期不进行顺延。</w:t>
      </w:r>
    </w:p>
    <w:p w14:paraId="14E65650">
      <w:pPr>
        <w:pStyle w:val="26"/>
        <w:snapToGrid w:val="0"/>
        <w:spacing w:before="120" w:after="120" w:line="500" w:lineRule="exact"/>
        <w:ind w:firstLine="482"/>
        <w:rPr>
          <w:rFonts w:hint="eastAsia" w:ascii="仿宋_GB2312" w:hAnsi="宋体" w:eastAsia="仿宋_GB2312" w:cs="Courier New"/>
          <w:sz w:val="28"/>
          <w:szCs w:val="28"/>
          <w:highlight w:val="none"/>
        </w:rPr>
      </w:pPr>
      <w:r>
        <w:rPr>
          <w:rFonts w:hint="eastAsia" w:ascii="仿宋_GB2312" w:hAnsi="宋体" w:eastAsia="仿宋_GB2312" w:cs="Courier New"/>
          <w:sz w:val="28"/>
          <w:szCs w:val="28"/>
          <w:highlight w:val="none"/>
          <w:lang w:eastAsia="zh-CN"/>
        </w:rPr>
        <w:t>6</w:t>
      </w:r>
      <w:r>
        <w:rPr>
          <w:rFonts w:hint="eastAsia" w:ascii="仿宋_GB2312" w:hAnsi="宋体" w:eastAsia="仿宋_GB2312" w:cs="Courier New"/>
          <w:sz w:val="28"/>
          <w:szCs w:val="28"/>
          <w:highlight w:val="none"/>
          <w:lang w:val="en-US" w:eastAsia="zh-CN"/>
        </w:rPr>
        <w:t>.</w:t>
      </w:r>
      <w:r>
        <w:rPr>
          <w:rFonts w:hint="eastAsia" w:ascii="仿宋_GB2312" w:hAnsi="宋体" w:eastAsia="仿宋_GB2312" w:cs="Courier New"/>
          <w:sz w:val="28"/>
          <w:szCs w:val="28"/>
          <w:highlight w:val="none"/>
        </w:rPr>
        <w:t>本项目在未通过甲方验收前发生的风险均由乙方承担。</w:t>
      </w:r>
    </w:p>
    <w:p w14:paraId="0E59AC0B">
      <w:pPr>
        <w:pStyle w:val="26"/>
        <w:snapToGrid w:val="0"/>
        <w:spacing w:before="120" w:after="120" w:line="500" w:lineRule="exact"/>
        <w:ind w:firstLine="482"/>
        <w:rPr>
          <w:rFonts w:hint="eastAsia" w:ascii="仿宋_GB2312" w:hAnsi="宋体" w:eastAsia="仿宋_GB2312" w:cs="Courier New"/>
          <w:sz w:val="28"/>
          <w:szCs w:val="28"/>
          <w:highlight w:val="none"/>
        </w:rPr>
      </w:pPr>
      <w:r>
        <w:rPr>
          <w:rFonts w:hint="eastAsia" w:ascii="仿宋_GB2312" w:hAnsi="宋体" w:eastAsia="仿宋_GB2312" w:cs="Courier New"/>
          <w:b w:val="0"/>
          <w:sz w:val="28"/>
          <w:szCs w:val="28"/>
          <w:highlight w:val="none"/>
          <w:lang w:val="en-US" w:eastAsia="zh-CN"/>
        </w:rPr>
        <w:t>7.</w:t>
      </w:r>
      <w:r>
        <w:rPr>
          <w:rFonts w:hint="eastAsia" w:ascii="仿宋_GB2312" w:hAnsi="宋体" w:eastAsia="仿宋_GB2312" w:cs="Courier New"/>
          <w:b w:val="0"/>
          <w:sz w:val="28"/>
          <w:szCs w:val="28"/>
          <w:highlight w:val="none"/>
        </w:rPr>
        <w:t>材料验收</w:t>
      </w:r>
      <w:r>
        <w:rPr>
          <w:rFonts w:hint="eastAsia" w:ascii="仿宋_GB2312" w:hAnsi="宋体" w:eastAsia="仿宋_GB2312" w:cs="Courier New"/>
          <w:b w:val="0"/>
          <w:sz w:val="28"/>
          <w:szCs w:val="28"/>
          <w:highlight w:val="none"/>
          <w:lang w:eastAsia="zh-CN"/>
        </w:rPr>
        <w:t>：</w:t>
      </w:r>
      <w:r>
        <w:rPr>
          <w:rFonts w:hint="eastAsia" w:ascii="仿宋_GB2312" w:hAnsi="宋体" w:eastAsia="仿宋_GB2312" w:cs="Courier New"/>
          <w:sz w:val="28"/>
          <w:szCs w:val="28"/>
          <w:highlight w:val="none"/>
        </w:rPr>
        <w:t>甲方对乙方提交的材料、产品依据招标文件上的技术规格要求和国家现行的有关质量标准、行业标准进行现场初步验收，外观、说明书符合招标文件技术要求的，给予签收，初步验收不合格的不予签收，由乙方负责免费更换。材料及产品到后，甲方需在五个工作日内组织验收。</w:t>
      </w:r>
    </w:p>
    <w:p w14:paraId="365CCC9B">
      <w:pPr>
        <w:pStyle w:val="26"/>
        <w:snapToGrid w:val="0"/>
        <w:spacing w:before="120" w:after="120" w:line="500" w:lineRule="exact"/>
        <w:ind w:firstLine="482"/>
        <w:rPr>
          <w:rFonts w:hint="eastAsia" w:ascii="仿宋_GB2312" w:hAnsi="宋体" w:eastAsia="仿宋_GB2312" w:cs="Courier New"/>
          <w:sz w:val="28"/>
          <w:szCs w:val="28"/>
          <w:highlight w:val="none"/>
        </w:rPr>
      </w:pPr>
      <w:r>
        <w:rPr>
          <w:rFonts w:hint="eastAsia" w:ascii="仿宋_GB2312" w:hAnsi="宋体" w:eastAsia="仿宋_GB2312" w:cs="Courier New"/>
          <w:sz w:val="28"/>
          <w:szCs w:val="28"/>
          <w:highlight w:val="none"/>
          <w:lang w:eastAsia="zh-CN"/>
        </w:rPr>
        <w:t>8</w:t>
      </w:r>
      <w:r>
        <w:rPr>
          <w:rFonts w:hint="eastAsia" w:ascii="仿宋_GB2312" w:hAnsi="宋体" w:eastAsia="仿宋_GB2312" w:cs="Courier New"/>
          <w:sz w:val="28"/>
          <w:szCs w:val="28"/>
          <w:highlight w:val="none"/>
          <w:lang w:val="en-US" w:eastAsia="zh-CN"/>
        </w:rPr>
        <w:t>.</w:t>
      </w:r>
      <w:r>
        <w:rPr>
          <w:rFonts w:hint="eastAsia" w:ascii="仿宋_GB2312" w:hAnsi="宋体" w:eastAsia="仿宋_GB2312" w:cs="Courier New"/>
          <w:sz w:val="28"/>
          <w:szCs w:val="28"/>
          <w:highlight w:val="none"/>
        </w:rPr>
        <w:t>乙方应对产品作出全面检查和对验收文件进行整理，列出产品清单，提供相应的技术资料作为甲方验收和使用的技术条件依据，检验的结果应随货物交甲方。</w:t>
      </w:r>
    </w:p>
    <w:p w14:paraId="5DF5F2EB">
      <w:pPr>
        <w:pStyle w:val="26"/>
        <w:snapToGrid w:val="0"/>
        <w:spacing w:before="120" w:after="120" w:line="500" w:lineRule="exact"/>
        <w:ind w:firstLine="482"/>
        <w:rPr>
          <w:rFonts w:hint="eastAsia" w:ascii="仿宋_GB2312" w:hAnsi="宋体" w:eastAsia="仿宋_GB2312"/>
          <w:sz w:val="28"/>
          <w:szCs w:val="28"/>
          <w:highlight w:val="none"/>
        </w:rPr>
      </w:pPr>
      <w:r>
        <w:rPr>
          <w:rFonts w:hint="eastAsia" w:ascii="仿宋_GB2312" w:hAnsi="宋体" w:eastAsia="仿宋_GB2312" w:cs="Courier New"/>
          <w:sz w:val="28"/>
          <w:szCs w:val="28"/>
          <w:highlight w:val="none"/>
          <w:lang w:eastAsia="zh-CN"/>
        </w:rPr>
        <w:t>9</w:t>
      </w:r>
      <w:r>
        <w:rPr>
          <w:rFonts w:hint="eastAsia" w:ascii="仿宋_GB2312" w:hAnsi="宋体" w:eastAsia="仿宋_GB2312" w:cs="Courier New"/>
          <w:sz w:val="28"/>
          <w:szCs w:val="28"/>
          <w:highlight w:val="none"/>
          <w:lang w:val="en-US" w:eastAsia="zh-CN"/>
        </w:rPr>
        <w:t>.</w:t>
      </w:r>
      <w:r>
        <w:rPr>
          <w:rFonts w:hint="eastAsia" w:ascii="仿宋_GB2312" w:hAnsi="宋体" w:eastAsia="仿宋_GB2312" w:cs="Courier New"/>
          <w:sz w:val="28"/>
          <w:szCs w:val="28"/>
          <w:highlight w:val="none"/>
        </w:rPr>
        <w:t>乙方安装完成后对产品在使用前进行调试时，须负责培训甲方的使用操作人员，直到符合技术要求，甲方才做最终验收。</w:t>
      </w:r>
    </w:p>
    <w:p w14:paraId="5F6577ED">
      <w:pPr>
        <w:keepNext w:val="0"/>
        <w:keepLines w:val="0"/>
        <w:pageBreakBefore w:val="0"/>
        <w:widowControl w:val="0"/>
        <w:kinsoku/>
        <w:wordWrap/>
        <w:overflowPunct/>
        <w:topLinePunct w:val="0"/>
        <w:bidi w:val="0"/>
        <w:adjustRightInd/>
        <w:snapToGrid/>
        <w:spacing w:line="600" w:lineRule="exact"/>
        <w:ind w:firstLine="0" w:firstLineChars="0"/>
        <w:contextualSpacing/>
        <w:textAlignment w:val="auto"/>
        <w:rPr>
          <w:rFonts w:hint="eastAsia" w:ascii="仿宋_GB2312" w:hAnsi="宋体" w:eastAsia="仿宋_GB2312"/>
          <w:sz w:val="28"/>
          <w:szCs w:val="28"/>
          <w:highlight w:val="none"/>
        </w:rPr>
      </w:pPr>
      <w:r>
        <w:rPr>
          <w:rFonts w:hint="eastAsia" w:ascii="仿宋_GB2312" w:hAnsi="宋体" w:eastAsia="仿宋_GB2312"/>
          <w:b/>
          <w:sz w:val="28"/>
          <w:szCs w:val="28"/>
          <w:highlight w:val="none"/>
        </w:rPr>
        <w:t>九、双方现场代表及其他人员</w:t>
      </w:r>
    </w:p>
    <w:p w14:paraId="23326F01">
      <w:pPr>
        <w:keepNext w:val="0"/>
        <w:keepLines w:val="0"/>
        <w:pageBreakBefore w:val="0"/>
        <w:widowControl w:val="0"/>
        <w:kinsoku/>
        <w:wordWrap/>
        <w:overflowPunct/>
        <w:topLinePunct w:val="0"/>
        <w:autoSpaceDE w:val="0"/>
        <w:autoSpaceDN w:val="0"/>
        <w:bidi w:val="0"/>
        <w:adjustRightInd/>
        <w:snapToGrid/>
        <w:spacing w:line="600" w:lineRule="exact"/>
        <w:ind w:firstLine="560"/>
        <w:contextualSpacing/>
        <w:textAlignment w:val="auto"/>
        <w:rPr>
          <w:rFonts w:hint="eastAsia" w:ascii="仿宋_GB2312" w:hAnsi="宋体" w:eastAsia="仿宋_GB2312"/>
          <w:kern w:val="0"/>
          <w:sz w:val="28"/>
          <w:szCs w:val="28"/>
          <w:highlight w:val="none"/>
        </w:rPr>
      </w:pPr>
      <w:r>
        <w:rPr>
          <w:rFonts w:hint="eastAsia" w:ascii="仿宋_GB2312" w:hAnsi="宋体" w:eastAsia="仿宋_GB2312"/>
          <w:kern w:val="0"/>
          <w:sz w:val="28"/>
          <w:szCs w:val="28"/>
          <w:highlight w:val="none"/>
        </w:rPr>
        <w:t>1.甲方人员</w:t>
      </w:r>
    </w:p>
    <w:p w14:paraId="7D891E08">
      <w:pPr>
        <w:keepNext w:val="0"/>
        <w:keepLines w:val="0"/>
        <w:pageBreakBefore w:val="0"/>
        <w:widowControl w:val="0"/>
        <w:kinsoku/>
        <w:wordWrap/>
        <w:overflowPunct/>
        <w:topLinePunct w:val="0"/>
        <w:autoSpaceDE w:val="0"/>
        <w:autoSpaceDN w:val="0"/>
        <w:bidi w:val="0"/>
        <w:adjustRightInd/>
        <w:snapToGrid/>
        <w:spacing w:line="600" w:lineRule="exact"/>
        <w:ind w:firstLine="560"/>
        <w:contextualSpacing/>
        <w:textAlignment w:val="auto"/>
        <w:rPr>
          <w:rFonts w:hint="eastAsia" w:ascii="仿宋_GB2312" w:hAnsi="宋体" w:eastAsia="仿宋_GB2312"/>
          <w:kern w:val="0"/>
          <w:sz w:val="28"/>
          <w:szCs w:val="28"/>
          <w:highlight w:val="none"/>
        </w:rPr>
      </w:pPr>
      <w:r>
        <w:rPr>
          <w:rFonts w:hint="eastAsia" w:ascii="仿宋_GB2312" w:hAnsi="宋体" w:eastAsia="仿宋_GB2312"/>
          <w:kern w:val="0"/>
          <w:sz w:val="28"/>
          <w:szCs w:val="28"/>
          <w:highlight w:val="none"/>
        </w:rPr>
        <w:t>（1）甲方委派</w:t>
      </w:r>
      <w:r>
        <w:rPr>
          <w:rFonts w:hint="eastAsia" w:ascii="仿宋_GB2312" w:hAnsi="宋体" w:eastAsia="仿宋_GB2312"/>
          <w:kern w:val="0"/>
          <w:sz w:val="28"/>
          <w:szCs w:val="28"/>
          <w:highlight w:val="none"/>
          <w:lang w:val="en-US" w:eastAsia="zh-CN"/>
        </w:rPr>
        <w:t xml:space="preserve">       </w:t>
      </w:r>
      <w:r>
        <w:rPr>
          <w:rFonts w:hint="eastAsia" w:ascii="仿宋_GB2312" w:hAnsi="宋体" w:eastAsia="仿宋_GB2312"/>
          <w:kern w:val="0"/>
          <w:sz w:val="28"/>
          <w:szCs w:val="28"/>
          <w:highlight w:val="none"/>
        </w:rPr>
        <w:t>为驻工地代表，电话：</w:t>
      </w:r>
      <w:r>
        <w:rPr>
          <w:rFonts w:hint="eastAsia" w:ascii="仿宋_GB2312" w:hAnsi="宋体" w:eastAsia="仿宋_GB2312"/>
          <w:kern w:val="0"/>
          <w:sz w:val="28"/>
          <w:szCs w:val="28"/>
          <w:highlight w:val="none"/>
          <w:lang w:val="en-US" w:eastAsia="zh-CN"/>
        </w:rPr>
        <w:t xml:space="preserve">           </w:t>
      </w:r>
      <w:r>
        <w:rPr>
          <w:rFonts w:hint="eastAsia" w:ascii="仿宋_GB2312" w:hAnsi="宋体" w:eastAsia="仿宋_GB2312"/>
          <w:kern w:val="0"/>
          <w:sz w:val="28"/>
          <w:szCs w:val="28"/>
          <w:highlight w:val="none"/>
        </w:rPr>
        <w:t>，按照以下要求行使职权（甲方可以随时变更调整甲方代表及职权，但应及时通知乙方）：</w:t>
      </w:r>
    </w:p>
    <w:p w14:paraId="3334CA05">
      <w:pPr>
        <w:keepNext w:val="0"/>
        <w:keepLines w:val="0"/>
        <w:pageBreakBefore w:val="0"/>
        <w:widowControl w:val="0"/>
        <w:kinsoku/>
        <w:wordWrap/>
        <w:overflowPunct/>
        <w:topLinePunct w:val="0"/>
        <w:autoSpaceDE w:val="0"/>
        <w:autoSpaceDN w:val="0"/>
        <w:bidi w:val="0"/>
        <w:adjustRightInd/>
        <w:snapToGrid/>
        <w:spacing w:line="600" w:lineRule="exact"/>
        <w:ind w:firstLine="560"/>
        <w:contextualSpacing/>
        <w:textAlignment w:val="auto"/>
        <w:rPr>
          <w:rFonts w:hint="eastAsia" w:ascii="仿宋_GB2312" w:hAnsi="宋体" w:eastAsia="仿宋_GB2312"/>
          <w:kern w:val="0"/>
          <w:sz w:val="28"/>
          <w:szCs w:val="28"/>
          <w:highlight w:val="none"/>
        </w:rPr>
      </w:pPr>
      <w:r>
        <w:rPr>
          <w:rFonts w:hint="eastAsia" w:ascii="仿宋_GB2312" w:hAnsi="宋体" w:eastAsia="仿宋_GB2312"/>
          <w:kern w:val="0"/>
          <w:sz w:val="28"/>
          <w:szCs w:val="28"/>
          <w:highlight w:val="none"/>
        </w:rPr>
        <w:t>（2）代表甲方对工程质量、进度、成本、安全及文明施工进行监督，工程存在质量问题或安全问题或施工进度不符合要求的，有权要求乙方采取整改措施；</w:t>
      </w:r>
    </w:p>
    <w:p w14:paraId="47D55432">
      <w:pPr>
        <w:keepNext w:val="0"/>
        <w:keepLines w:val="0"/>
        <w:pageBreakBefore w:val="0"/>
        <w:widowControl w:val="0"/>
        <w:kinsoku/>
        <w:wordWrap/>
        <w:overflowPunct/>
        <w:topLinePunct w:val="0"/>
        <w:autoSpaceDE w:val="0"/>
        <w:autoSpaceDN w:val="0"/>
        <w:bidi w:val="0"/>
        <w:adjustRightInd/>
        <w:snapToGrid/>
        <w:spacing w:line="600" w:lineRule="exact"/>
        <w:ind w:firstLine="560"/>
        <w:contextualSpacing/>
        <w:textAlignment w:val="auto"/>
        <w:rPr>
          <w:rFonts w:hint="eastAsia" w:ascii="仿宋_GB2312" w:hAnsi="宋体" w:eastAsia="仿宋_GB2312"/>
          <w:kern w:val="0"/>
          <w:sz w:val="28"/>
          <w:szCs w:val="28"/>
          <w:highlight w:val="none"/>
        </w:rPr>
      </w:pPr>
      <w:r>
        <w:rPr>
          <w:rFonts w:hint="eastAsia" w:ascii="仿宋_GB2312" w:hAnsi="宋体" w:eastAsia="仿宋_GB2312"/>
          <w:kern w:val="0"/>
          <w:sz w:val="28"/>
          <w:szCs w:val="28"/>
          <w:highlight w:val="none"/>
        </w:rPr>
        <w:t>2.乙方人员</w:t>
      </w:r>
    </w:p>
    <w:p w14:paraId="2409E7B8">
      <w:pPr>
        <w:keepNext w:val="0"/>
        <w:keepLines w:val="0"/>
        <w:pageBreakBefore w:val="0"/>
        <w:widowControl w:val="0"/>
        <w:kinsoku/>
        <w:wordWrap/>
        <w:overflowPunct/>
        <w:topLinePunct w:val="0"/>
        <w:autoSpaceDE w:val="0"/>
        <w:autoSpaceDN w:val="0"/>
        <w:bidi w:val="0"/>
        <w:adjustRightInd/>
        <w:snapToGrid/>
        <w:spacing w:line="600" w:lineRule="exact"/>
        <w:ind w:firstLine="560"/>
        <w:contextualSpacing/>
        <w:textAlignment w:val="auto"/>
        <w:rPr>
          <w:rFonts w:hint="eastAsia" w:ascii="仿宋_GB2312" w:hAnsi="宋体" w:eastAsia="仿宋_GB2312"/>
          <w:kern w:val="0"/>
          <w:sz w:val="28"/>
          <w:szCs w:val="28"/>
          <w:highlight w:val="none"/>
        </w:rPr>
      </w:pPr>
      <w:r>
        <w:rPr>
          <w:rFonts w:hint="eastAsia" w:ascii="仿宋_GB2312" w:hAnsi="宋体" w:eastAsia="仿宋_GB2312"/>
          <w:kern w:val="0"/>
          <w:sz w:val="28"/>
          <w:szCs w:val="28"/>
          <w:highlight w:val="none"/>
        </w:rPr>
        <w:t>（1）乙方任命</w:t>
      </w:r>
      <w:r>
        <w:rPr>
          <w:rFonts w:hint="eastAsia" w:ascii="仿宋_GB2312" w:hAnsi="宋体" w:eastAsia="仿宋_GB2312"/>
          <w:kern w:val="0"/>
          <w:sz w:val="28"/>
          <w:szCs w:val="28"/>
          <w:highlight w:val="none"/>
          <w:lang w:val="en-US" w:eastAsia="zh-CN"/>
        </w:rPr>
        <w:t xml:space="preserve">       </w:t>
      </w:r>
      <w:r>
        <w:rPr>
          <w:rFonts w:hint="eastAsia" w:ascii="仿宋_GB2312" w:hAnsi="宋体" w:eastAsia="仿宋_GB2312"/>
          <w:kern w:val="0"/>
          <w:sz w:val="28"/>
          <w:szCs w:val="28"/>
          <w:highlight w:val="none"/>
        </w:rPr>
        <w:t>为本工程项目经理，联系电话</w:t>
      </w:r>
      <w:r>
        <w:rPr>
          <w:rFonts w:hint="eastAsia" w:ascii="仿宋_GB2312" w:hAnsi="宋体" w:eastAsia="仿宋_GB2312"/>
          <w:kern w:val="0"/>
          <w:sz w:val="28"/>
          <w:szCs w:val="28"/>
          <w:highlight w:val="none"/>
          <w:lang w:eastAsia="zh-CN"/>
        </w:rPr>
        <w:t>：</w:t>
      </w:r>
      <w:r>
        <w:rPr>
          <w:rFonts w:hint="eastAsia" w:ascii="仿宋_GB2312" w:hAnsi="宋体" w:eastAsia="仿宋_GB2312"/>
          <w:kern w:val="0"/>
          <w:sz w:val="28"/>
          <w:szCs w:val="28"/>
          <w:highlight w:val="none"/>
          <w:lang w:val="en-US" w:eastAsia="zh-CN"/>
        </w:rPr>
        <w:t xml:space="preserve">      </w:t>
      </w:r>
      <w:r>
        <w:rPr>
          <w:rFonts w:hint="eastAsia" w:ascii="仿宋_GB2312" w:hAnsi="宋体" w:eastAsia="仿宋_GB2312"/>
          <w:kern w:val="0"/>
          <w:sz w:val="28"/>
          <w:szCs w:val="28"/>
          <w:highlight w:val="none"/>
        </w:rPr>
        <w:t>，身份证号</w:t>
      </w:r>
      <w:r>
        <w:rPr>
          <w:rFonts w:hint="eastAsia" w:ascii="仿宋_GB2312" w:hAnsi="宋体" w:eastAsia="仿宋_GB2312"/>
          <w:kern w:val="0"/>
          <w:sz w:val="28"/>
          <w:szCs w:val="28"/>
          <w:highlight w:val="none"/>
          <w:lang w:eastAsia="zh-CN"/>
        </w:rPr>
        <w:t>：</w:t>
      </w:r>
      <w:r>
        <w:rPr>
          <w:rFonts w:hint="eastAsia" w:ascii="仿宋_GB2312" w:hAnsi="宋体" w:eastAsia="仿宋_GB2312"/>
          <w:kern w:val="0"/>
          <w:sz w:val="28"/>
          <w:szCs w:val="28"/>
          <w:highlight w:val="none"/>
          <w:lang w:val="en-US" w:eastAsia="zh-CN"/>
        </w:rPr>
        <w:t xml:space="preserve">                  </w:t>
      </w:r>
      <w:r>
        <w:rPr>
          <w:rFonts w:hint="eastAsia" w:ascii="仿宋_GB2312" w:hAnsi="宋体" w:eastAsia="仿宋_GB2312"/>
          <w:kern w:val="0"/>
          <w:sz w:val="28"/>
          <w:szCs w:val="28"/>
          <w:highlight w:val="none"/>
        </w:rPr>
        <w:t>，乙方应授予项目经理合同范围内全权代表乙方进行工作所需的一切权力，进行工程管理。</w:t>
      </w:r>
    </w:p>
    <w:p w14:paraId="1167FB7E">
      <w:pPr>
        <w:keepNext w:val="0"/>
        <w:keepLines w:val="0"/>
        <w:pageBreakBefore w:val="0"/>
        <w:widowControl w:val="0"/>
        <w:kinsoku/>
        <w:wordWrap/>
        <w:overflowPunct/>
        <w:topLinePunct w:val="0"/>
        <w:autoSpaceDE w:val="0"/>
        <w:autoSpaceDN w:val="0"/>
        <w:bidi w:val="0"/>
        <w:adjustRightInd/>
        <w:snapToGrid/>
        <w:spacing w:line="600" w:lineRule="exact"/>
        <w:ind w:firstLine="560"/>
        <w:contextualSpacing/>
        <w:textAlignment w:val="auto"/>
        <w:rPr>
          <w:rFonts w:hint="eastAsia" w:ascii="仿宋_GB2312" w:hAnsi="宋体" w:eastAsia="仿宋_GB2312"/>
          <w:kern w:val="0"/>
          <w:sz w:val="28"/>
          <w:szCs w:val="28"/>
          <w:highlight w:val="none"/>
        </w:rPr>
      </w:pPr>
      <w:r>
        <w:rPr>
          <w:rFonts w:hint="eastAsia" w:ascii="仿宋_GB2312" w:hAnsi="宋体" w:eastAsia="仿宋_GB2312"/>
          <w:kern w:val="0"/>
          <w:sz w:val="28"/>
          <w:szCs w:val="28"/>
          <w:highlight w:val="none"/>
        </w:rPr>
        <w:t>（2）如确需变更上述人员的，乙方需提出书面申请，经甲方同意后变更。因乙方委派项目经理工作不力，甲方有权要求乙方更换。</w:t>
      </w:r>
    </w:p>
    <w:p w14:paraId="4F7D5A19">
      <w:pPr>
        <w:pStyle w:val="365"/>
        <w:keepNext w:val="0"/>
        <w:keepLines w:val="0"/>
        <w:pageBreakBefore w:val="0"/>
        <w:widowControl w:val="0"/>
        <w:kinsoku/>
        <w:wordWrap/>
        <w:overflowPunct/>
        <w:topLinePunct w:val="0"/>
        <w:bidi w:val="0"/>
        <w:adjustRightInd/>
        <w:snapToGrid/>
        <w:spacing w:line="600" w:lineRule="exact"/>
        <w:ind w:firstLine="0" w:firstLineChars="0"/>
        <w:contextualSpacing/>
        <w:textAlignment w:val="auto"/>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十、甲方的责任</w:t>
      </w:r>
    </w:p>
    <w:p w14:paraId="72BF598F">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1.对施工进度、质量及合同的执行情况进行检查和监督。</w:t>
      </w:r>
    </w:p>
    <w:p w14:paraId="5C77C4F5">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2.负责工程量变更签证以及工程款支付。</w:t>
      </w:r>
    </w:p>
    <w:p w14:paraId="7D1838FD">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3.组织对分部分项工程验收和竣工验收结算。</w:t>
      </w:r>
    </w:p>
    <w:p w14:paraId="1E3699EC">
      <w:pPr>
        <w:pStyle w:val="365"/>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4.负责整个施工场地的管</w:t>
      </w:r>
      <w:r>
        <w:rPr>
          <w:rFonts w:hint="eastAsia" w:ascii="仿宋_GB2312" w:hAnsi="宋体" w:eastAsia="仿宋_GB2312"/>
          <w:sz w:val="28"/>
          <w:szCs w:val="28"/>
          <w:highlight w:val="none"/>
          <w:lang w:val="en-US" w:eastAsia="zh-CN"/>
        </w:rPr>
        <w:t>理及</w:t>
      </w:r>
      <w:r>
        <w:rPr>
          <w:rFonts w:hint="eastAsia" w:ascii="仿宋_GB2312" w:hAnsi="宋体" w:eastAsia="仿宋_GB2312"/>
          <w:sz w:val="28"/>
          <w:szCs w:val="28"/>
          <w:highlight w:val="none"/>
        </w:rPr>
        <w:t>协调沟通工作。</w:t>
      </w:r>
    </w:p>
    <w:p w14:paraId="26789350">
      <w:pPr>
        <w:pStyle w:val="365"/>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5.依据合同约定支付乙方工程款。</w:t>
      </w:r>
    </w:p>
    <w:p w14:paraId="5BC957E7">
      <w:pPr>
        <w:pStyle w:val="365"/>
        <w:keepNext w:val="0"/>
        <w:keepLines w:val="0"/>
        <w:pageBreakBefore w:val="0"/>
        <w:widowControl w:val="0"/>
        <w:kinsoku/>
        <w:wordWrap/>
        <w:overflowPunct/>
        <w:topLinePunct w:val="0"/>
        <w:bidi w:val="0"/>
        <w:adjustRightInd/>
        <w:snapToGrid/>
        <w:spacing w:line="600" w:lineRule="exact"/>
        <w:ind w:firstLine="0" w:firstLineChars="0"/>
        <w:contextualSpacing/>
        <w:textAlignment w:val="auto"/>
        <w:rPr>
          <w:rFonts w:hint="eastAsia" w:ascii="仿宋_GB2312" w:hAnsi="宋体" w:eastAsia="仿宋_GB2312"/>
          <w:sz w:val="28"/>
          <w:szCs w:val="28"/>
          <w:highlight w:val="none"/>
        </w:rPr>
      </w:pPr>
      <w:r>
        <w:rPr>
          <w:rFonts w:hint="eastAsia" w:ascii="仿宋_GB2312" w:hAnsi="宋体" w:eastAsia="仿宋_GB2312"/>
          <w:b/>
          <w:sz w:val="28"/>
          <w:szCs w:val="28"/>
          <w:highlight w:val="none"/>
        </w:rPr>
        <w:t>十一、乙方的责任</w:t>
      </w:r>
    </w:p>
    <w:p w14:paraId="412D1DB3">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1.乙方应按照本合同的约定，对工程进行施工、竣工和保修。</w:t>
      </w:r>
    </w:p>
    <w:p w14:paraId="51409031">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2.按照甲方要求的时间，完成规定的内容，保证工程如期完工。</w:t>
      </w:r>
    </w:p>
    <w:p w14:paraId="2AACF4F7">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rPr>
        <w:t>3.未经甲方同意，乙方不得将工程分包、转包第三方</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lang w:val="en-US" w:eastAsia="zh-CN"/>
        </w:rPr>
        <w:t>否则甲方有权解除本合同且不支付任何款项。</w:t>
      </w:r>
    </w:p>
    <w:p w14:paraId="3425F693">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4.遵守政府有关主管部门对施工场地交通、施工噪音以及环境保护和安全文明生产等的管理规定，因乙方违反政府有关主管部门规定受到的处罚或造成甲方损失的，应由乙方承担。</w:t>
      </w:r>
    </w:p>
    <w:p w14:paraId="336D723D">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shd w:val="clear" w:color="auto" w:fill="FFFFFF"/>
        </w:rPr>
      </w:pPr>
      <w:r>
        <w:rPr>
          <w:rFonts w:hint="eastAsia" w:ascii="仿宋_GB2312" w:hAnsi="宋体" w:eastAsia="仿宋_GB2312"/>
          <w:sz w:val="28"/>
          <w:szCs w:val="28"/>
          <w:highlight w:val="none"/>
        </w:rPr>
        <w:t>5.</w:t>
      </w:r>
      <w:r>
        <w:rPr>
          <w:rFonts w:hint="eastAsia" w:ascii="仿宋_GB2312" w:hAnsi="宋体" w:eastAsia="仿宋_GB2312"/>
          <w:sz w:val="28"/>
          <w:szCs w:val="28"/>
          <w:highlight w:val="none"/>
          <w:shd w:val="clear" w:color="auto" w:fill="FFFFFF"/>
        </w:rPr>
        <w:t>乙方在</w:t>
      </w:r>
      <w:r>
        <w:rPr>
          <w:rFonts w:hint="eastAsia" w:ascii="仿宋_GB2312" w:hAnsi="宋体" w:eastAsia="仿宋_GB2312"/>
          <w:sz w:val="28"/>
          <w:szCs w:val="28"/>
          <w:highlight w:val="none"/>
          <w:shd w:val="clear" w:color="auto" w:fill="FFFFFF"/>
          <w:lang w:val="en-US" w:eastAsia="zh-CN"/>
        </w:rPr>
        <w:t>施工</w:t>
      </w:r>
      <w:r>
        <w:rPr>
          <w:rFonts w:hint="eastAsia" w:ascii="仿宋_GB2312" w:hAnsi="宋体" w:eastAsia="仿宋_GB2312"/>
          <w:sz w:val="28"/>
          <w:szCs w:val="28"/>
          <w:highlight w:val="none"/>
          <w:shd w:val="clear" w:color="auto" w:fill="FFFFFF"/>
        </w:rPr>
        <w:t>过程中应注意与业主保持良好的沟通，避免产生纠纷，如因乙方原因与业主产生纠纷而使甲方受到损失的，由乙方承担责任。</w:t>
      </w:r>
    </w:p>
    <w:p w14:paraId="3851AA9D">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shd w:val="clear" w:color="auto" w:fill="FFFFFF"/>
        </w:rPr>
        <w:t>6.乙方在施工过程中应注意</w:t>
      </w:r>
      <w:r>
        <w:rPr>
          <w:rFonts w:hint="eastAsia" w:ascii="仿宋_GB2312" w:hAnsi="宋体" w:eastAsia="仿宋_GB2312"/>
          <w:sz w:val="28"/>
          <w:szCs w:val="28"/>
          <w:highlight w:val="none"/>
          <w:shd w:val="clear" w:color="auto" w:fill="FFFFFF"/>
          <w:lang w:val="en-US" w:eastAsia="zh-CN"/>
        </w:rPr>
        <w:t>保</w:t>
      </w:r>
      <w:r>
        <w:rPr>
          <w:rFonts w:hint="eastAsia" w:ascii="仿宋_GB2312" w:hAnsi="宋体" w:eastAsia="仿宋_GB2312"/>
          <w:sz w:val="28"/>
          <w:szCs w:val="28"/>
          <w:highlight w:val="none"/>
          <w:shd w:val="clear" w:color="auto" w:fill="FFFFFF"/>
        </w:rPr>
        <w:t>护甲方及业主的财产、物品，不得破坏小区内的建筑物及相关设施、设备。在工程</w:t>
      </w:r>
      <w:r>
        <w:rPr>
          <w:rFonts w:hint="eastAsia" w:ascii="仿宋_GB2312" w:hAnsi="宋体" w:eastAsia="仿宋_GB2312"/>
          <w:sz w:val="28"/>
          <w:szCs w:val="28"/>
          <w:highlight w:val="none"/>
          <w:shd w:val="clear" w:color="auto" w:fill="FFFFFF"/>
          <w:lang w:val="en-US" w:eastAsia="zh-CN"/>
        </w:rPr>
        <w:t>施工过程</w:t>
      </w:r>
      <w:r>
        <w:rPr>
          <w:rFonts w:hint="eastAsia" w:ascii="仿宋_GB2312" w:hAnsi="宋体" w:eastAsia="仿宋_GB2312"/>
          <w:sz w:val="28"/>
          <w:szCs w:val="28"/>
          <w:highlight w:val="none"/>
          <w:shd w:val="clear" w:color="auto" w:fill="FFFFFF"/>
        </w:rPr>
        <w:t>中，凡由于乙方原因导致甲方或第三方人身或财产损害的，乙方应当予以赔偿</w:t>
      </w:r>
      <w:r>
        <w:rPr>
          <w:rFonts w:hint="eastAsia" w:ascii="仿宋_GB2312" w:hAnsi="宋体" w:eastAsia="仿宋_GB2312"/>
          <w:sz w:val="28"/>
          <w:szCs w:val="28"/>
          <w:highlight w:val="none"/>
          <w:shd w:val="clear" w:color="auto" w:fill="FFFFFF"/>
          <w:lang w:eastAsia="zh-CN"/>
        </w:rPr>
        <w:t>，</w:t>
      </w:r>
      <w:r>
        <w:rPr>
          <w:rFonts w:hint="eastAsia" w:ascii="仿宋_GB2312" w:hAnsi="宋体" w:eastAsia="仿宋_GB2312"/>
          <w:sz w:val="28"/>
          <w:szCs w:val="28"/>
          <w:highlight w:val="none"/>
          <w:shd w:val="clear" w:color="auto" w:fill="FFFFFF"/>
          <w:lang w:val="en-US" w:eastAsia="zh-CN"/>
        </w:rPr>
        <w:t>甲方因此被追责后有权向乙方追偿</w:t>
      </w:r>
      <w:r>
        <w:rPr>
          <w:rFonts w:hint="eastAsia" w:ascii="仿宋_GB2312" w:hAnsi="宋体" w:eastAsia="仿宋_GB2312"/>
          <w:sz w:val="28"/>
          <w:szCs w:val="28"/>
          <w:highlight w:val="none"/>
          <w:shd w:val="clear" w:color="auto" w:fill="FFFFFF"/>
        </w:rPr>
        <w:t>。</w:t>
      </w:r>
    </w:p>
    <w:p w14:paraId="206E5138">
      <w:pPr>
        <w:pStyle w:val="365"/>
        <w:keepNext w:val="0"/>
        <w:keepLines w:val="0"/>
        <w:pageBreakBefore w:val="0"/>
        <w:widowControl w:val="0"/>
        <w:kinsoku/>
        <w:wordWrap/>
        <w:overflowPunct/>
        <w:topLinePunct w:val="0"/>
        <w:bidi w:val="0"/>
        <w:adjustRightInd/>
        <w:snapToGrid/>
        <w:spacing w:line="600" w:lineRule="exact"/>
        <w:ind w:firstLine="0" w:firstLineChars="0"/>
        <w:contextualSpacing/>
        <w:textAlignment w:val="auto"/>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十二、工程款支付</w:t>
      </w:r>
    </w:p>
    <w:p w14:paraId="6DE32686">
      <w:pPr>
        <w:pStyle w:val="365"/>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1、</w:t>
      </w:r>
      <w:r>
        <w:rPr>
          <w:rFonts w:hint="eastAsia" w:ascii="仿宋_GB2312" w:hAnsi="宋体" w:eastAsia="仿宋_GB2312"/>
          <w:sz w:val="28"/>
          <w:szCs w:val="28"/>
          <w:highlight w:val="none"/>
        </w:rPr>
        <w:t>工程款支付方式:甲乙双方签订合同生效，乙方进场施工后10个工作日内，甲方支付合同总价的</w:t>
      </w:r>
      <w:r>
        <w:rPr>
          <w:rFonts w:hint="eastAsia" w:ascii="仿宋_GB2312" w:hAnsi="宋体" w:eastAsia="仿宋_GB2312"/>
          <w:sz w:val="28"/>
          <w:szCs w:val="28"/>
          <w:highlight w:val="none"/>
          <w:u w:val="single"/>
        </w:rPr>
        <w:t>30%</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lang w:val="en-US" w:eastAsia="zh-CN"/>
        </w:rPr>
        <w:t>计</w:t>
      </w:r>
      <w:r>
        <w:rPr>
          <w:rFonts w:hint="eastAsia" w:ascii="仿宋_GB2312" w:hAnsi="宋体" w:eastAsia="仿宋_GB2312"/>
          <w:sz w:val="28"/>
          <w:szCs w:val="28"/>
          <w:highlight w:val="none"/>
          <w:u w:val="single"/>
          <w:lang w:val="en-US" w:eastAsia="zh-CN"/>
        </w:rPr>
        <w:t xml:space="preserve">              </w:t>
      </w:r>
      <w:r>
        <w:rPr>
          <w:rFonts w:hint="eastAsia" w:ascii="仿宋_GB2312" w:hAnsi="宋体" w:eastAsia="仿宋_GB2312"/>
          <w:sz w:val="28"/>
          <w:szCs w:val="28"/>
          <w:highlight w:val="none"/>
        </w:rPr>
        <w:t>元整工程款（￥：</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元）。</w:t>
      </w:r>
    </w:p>
    <w:p w14:paraId="7AD945B5">
      <w:pPr>
        <w:pStyle w:val="365"/>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2、</w:t>
      </w:r>
      <w:r>
        <w:rPr>
          <w:rFonts w:hint="eastAsia" w:ascii="仿宋_GB2312" w:hAnsi="宋体" w:eastAsia="仿宋_GB2312"/>
          <w:sz w:val="28"/>
          <w:szCs w:val="28"/>
          <w:highlight w:val="none"/>
        </w:rPr>
        <w:t>工程</w:t>
      </w:r>
      <w:r>
        <w:rPr>
          <w:rFonts w:hint="eastAsia" w:ascii="仿宋_GB2312" w:hAnsi="宋体" w:eastAsia="仿宋_GB2312"/>
          <w:sz w:val="28"/>
          <w:szCs w:val="28"/>
          <w:highlight w:val="none"/>
          <w:lang w:val="en-US" w:eastAsia="zh-CN"/>
        </w:rPr>
        <w:t>经甲方</w:t>
      </w:r>
      <w:r>
        <w:rPr>
          <w:rFonts w:hint="eastAsia" w:ascii="仿宋_GB2312" w:hAnsi="宋体" w:eastAsia="仿宋_GB2312"/>
          <w:sz w:val="28"/>
          <w:szCs w:val="28"/>
          <w:highlight w:val="none"/>
        </w:rPr>
        <w:t>竣工验收合格后，以经审计确认的结算总价。乙方提供全额100%增值税专用发票(税率</w:t>
      </w:r>
      <w:r>
        <w:rPr>
          <w:rFonts w:hint="eastAsia" w:ascii="仿宋_GB2312" w:hAnsi="宋体" w:eastAsia="仿宋_GB2312"/>
          <w:sz w:val="28"/>
          <w:szCs w:val="28"/>
          <w:highlight w:val="none"/>
          <w:u w:val="single"/>
          <w:lang w:val="en-US" w:eastAsia="zh-CN"/>
        </w:rPr>
        <w:t xml:space="preserve">        </w:t>
      </w:r>
      <w:r>
        <w:rPr>
          <w:rFonts w:hint="eastAsia" w:ascii="仿宋_GB2312" w:hAnsi="宋体" w:eastAsia="仿宋_GB2312"/>
          <w:sz w:val="28"/>
          <w:szCs w:val="28"/>
          <w:highlight w:val="none"/>
        </w:rPr>
        <w:t>)，结算确认之日起20个工作日内，甲方支付至结算总额的</w:t>
      </w:r>
      <w:r>
        <w:rPr>
          <w:rFonts w:hint="eastAsia" w:ascii="仿宋_GB2312" w:hAnsi="宋体" w:eastAsia="仿宋_GB2312"/>
          <w:sz w:val="28"/>
          <w:szCs w:val="28"/>
          <w:highlight w:val="none"/>
          <w:u w:val="single"/>
          <w:lang w:val="en-US" w:eastAsia="zh-CN"/>
        </w:rPr>
        <w:t xml:space="preserve"> 97 </w:t>
      </w:r>
      <w:r>
        <w:rPr>
          <w:rFonts w:hint="eastAsia" w:ascii="仿宋_GB2312" w:hAnsi="宋体" w:eastAsia="仿宋_GB2312"/>
          <w:sz w:val="28"/>
          <w:szCs w:val="28"/>
          <w:highlight w:val="none"/>
          <w:u w:val="single"/>
        </w:rPr>
        <w:t>%</w:t>
      </w:r>
      <w:r>
        <w:rPr>
          <w:rFonts w:hint="eastAsia" w:ascii="仿宋_GB2312" w:hAnsi="宋体" w:eastAsia="仿宋_GB2312"/>
          <w:sz w:val="28"/>
          <w:szCs w:val="28"/>
          <w:highlight w:val="none"/>
        </w:rPr>
        <w:t>工程款，剩余</w:t>
      </w:r>
      <w:r>
        <w:rPr>
          <w:rFonts w:hint="eastAsia" w:ascii="仿宋_GB2312" w:hAnsi="宋体" w:eastAsia="仿宋_GB2312"/>
          <w:sz w:val="28"/>
          <w:szCs w:val="28"/>
          <w:highlight w:val="none"/>
          <w:u w:val="single"/>
          <w:lang w:val="en-US" w:eastAsia="zh-CN"/>
        </w:rPr>
        <w:t xml:space="preserve"> 3 </w:t>
      </w:r>
      <w:r>
        <w:rPr>
          <w:rFonts w:hint="eastAsia" w:ascii="仿宋_GB2312" w:hAnsi="宋体" w:eastAsia="仿宋_GB2312"/>
          <w:sz w:val="28"/>
          <w:szCs w:val="28"/>
          <w:highlight w:val="none"/>
          <w:u w:val="single"/>
        </w:rPr>
        <w:t>%</w:t>
      </w:r>
      <w:r>
        <w:rPr>
          <w:rFonts w:hint="eastAsia" w:ascii="仿宋_GB2312" w:hAnsi="宋体" w:eastAsia="仿宋_GB2312"/>
          <w:sz w:val="28"/>
          <w:szCs w:val="28"/>
          <w:highlight w:val="none"/>
        </w:rPr>
        <w:t>作为质保金,质保期满</w:t>
      </w:r>
      <w:r>
        <w:rPr>
          <w:rFonts w:hint="eastAsia" w:ascii="仿宋_GB2312" w:hAnsi="宋体" w:eastAsia="仿宋_GB2312" w:cs="Times New Roman"/>
          <w:sz w:val="28"/>
          <w:szCs w:val="28"/>
          <w:highlight w:val="none"/>
          <w:lang w:val="en-US" w:eastAsia="zh-CN"/>
        </w:rPr>
        <w:t>且无任何质量问题</w:t>
      </w:r>
      <w:r>
        <w:rPr>
          <w:rFonts w:hint="eastAsia" w:ascii="仿宋_GB2312" w:hAnsi="宋体" w:eastAsia="仿宋_GB2312" w:cs="Times New Roman"/>
          <w:sz w:val="28"/>
          <w:szCs w:val="28"/>
          <w:highlight w:val="none"/>
        </w:rPr>
        <w:t>后</w:t>
      </w:r>
      <w:r>
        <w:rPr>
          <w:rFonts w:hint="eastAsia" w:ascii="仿宋_GB2312" w:hAnsi="宋体" w:eastAsia="仿宋_GB2312"/>
          <w:sz w:val="28"/>
          <w:szCs w:val="28"/>
          <w:highlight w:val="none"/>
        </w:rPr>
        <w:t>无息支付。</w:t>
      </w:r>
    </w:p>
    <w:p w14:paraId="44C21664">
      <w:pPr>
        <w:pStyle w:val="365"/>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lang w:val="en-US" w:eastAsia="zh-CN"/>
        </w:rPr>
        <w:t>3、甲方支付款项前，乙方应先向甲方提供正规的等额税务发票，否则甲方有权延期付款且不承担延期付款的违约责任。</w:t>
      </w:r>
    </w:p>
    <w:p w14:paraId="100D82B5">
      <w:pPr>
        <w:pStyle w:val="365"/>
        <w:keepNext w:val="0"/>
        <w:keepLines w:val="0"/>
        <w:pageBreakBefore w:val="0"/>
        <w:widowControl w:val="0"/>
        <w:kinsoku/>
        <w:wordWrap/>
        <w:overflowPunct/>
        <w:topLinePunct w:val="0"/>
        <w:bidi w:val="0"/>
        <w:adjustRightInd/>
        <w:snapToGrid/>
        <w:spacing w:line="600" w:lineRule="exact"/>
        <w:ind w:firstLine="0" w:firstLineChars="0"/>
        <w:contextualSpacing/>
        <w:textAlignment w:val="auto"/>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十三、竣工验收、结算</w:t>
      </w:r>
    </w:p>
    <w:p w14:paraId="1CA1DBF9">
      <w:pPr>
        <w:spacing w:line="500" w:lineRule="exact"/>
        <w:ind w:firstLine="480"/>
        <w:rPr>
          <w:rFonts w:hint="eastAsia" w:ascii="仿宋_GB2312" w:hAnsi="宋体" w:eastAsia="仿宋_GB2312" w:cs="Times New Roman"/>
          <w:sz w:val="28"/>
          <w:szCs w:val="28"/>
          <w:highlight w:val="none"/>
        </w:rPr>
      </w:pPr>
      <w:r>
        <w:rPr>
          <w:rFonts w:hint="eastAsia" w:ascii="仿宋_GB2312" w:hAnsi="宋体" w:eastAsia="仿宋_GB2312"/>
          <w:sz w:val="28"/>
          <w:szCs w:val="28"/>
          <w:highlight w:val="none"/>
        </w:rPr>
        <w:t>1.工程具备竣工验收条件时，乙方应向甲方以书面形式提交竣工验收单</w:t>
      </w:r>
      <w:r>
        <w:rPr>
          <w:rFonts w:hint="eastAsia" w:ascii="仿宋_GB2312" w:hAnsi="宋体" w:eastAsia="仿宋_GB2312" w:cs="Times New Roman"/>
          <w:sz w:val="28"/>
          <w:szCs w:val="28"/>
          <w:highlight w:val="none"/>
        </w:rPr>
        <w:t>。自安装工程完成之日起</w:t>
      </w:r>
      <w:r>
        <w:rPr>
          <w:rFonts w:hint="eastAsia" w:ascii="仿宋_GB2312" w:hAnsi="宋体" w:eastAsia="仿宋_GB2312" w:cs="Times New Roman"/>
          <w:sz w:val="28"/>
          <w:szCs w:val="28"/>
          <w:highlight w:val="none"/>
          <w:u w:val="none"/>
        </w:rPr>
        <w:t>7</w:t>
      </w:r>
      <w:r>
        <w:rPr>
          <w:rFonts w:hint="eastAsia" w:ascii="仿宋_GB2312" w:hAnsi="宋体" w:eastAsia="仿宋_GB2312" w:cs="Times New Roman"/>
          <w:sz w:val="28"/>
          <w:szCs w:val="28"/>
          <w:highlight w:val="none"/>
        </w:rPr>
        <w:t>个工作日内甲方组织验收，按照甲方规定的各项参数及国家、行业标准出具验收报告，如有必要，甲方可以委托具有相应资质的第三方进行验收。</w:t>
      </w:r>
    </w:p>
    <w:p w14:paraId="782D7122">
      <w:pPr>
        <w:spacing w:line="500" w:lineRule="exact"/>
        <w:ind w:firstLine="480"/>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2.</w:t>
      </w:r>
      <w:r>
        <w:rPr>
          <w:rFonts w:hint="eastAsia" w:ascii="仿宋_GB2312" w:hAnsi="宋体" w:eastAsia="仿宋_GB2312" w:cs="Times New Roman"/>
          <w:sz w:val="28"/>
          <w:szCs w:val="28"/>
          <w:highlight w:val="none"/>
        </w:rPr>
        <w:t>安装施工经验收符合国家及行业相关规范后，乙方应当向甲方提供质量保证书及与相关资料，保证改造、安装施工符合设计要求并在质量保修期内承担保修责任。</w:t>
      </w:r>
    </w:p>
    <w:p w14:paraId="3D4C9579">
      <w:pPr>
        <w:spacing w:line="500" w:lineRule="exact"/>
        <w:ind w:firstLine="480"/>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3.</w:t>
      </w:r>
      <w:r>
        <w:rPr>
          <w:rFonts w:hint="eastAsia" w:ascii="仿宋_GB2312" w:hAnsi="宋体" w:eastAsia="仿宋_GB2312" w:cs="Times New Roman"/>
          <w:sz w:val="28"/>
          <w:szCs w:val="28"/>
          <w:highlight w:val="none"/>
        </w:rPr>
        <w:t>安装施工经验收不符合甲方规定的各项参数及国家、行业标准的，乙方应无条件采取补救措施，直至验收合格为止，超出工期的，视为工程延期，按合同约定承担相应的违约责任。若乙方经过补救仍无法确保施工符合要求的，甲方向乙方发出书面通知后，有权另行委托第三方进行安装施工补救，由此产生的费用均由乙方承担。</w:t>
      </w:r>
    </w:p>
    <w:p w14:paraId="48B110EE">
      <w:pPr>
        <w:spacing w:line="500" w:lineRule="exact"/>
        <w:ind w:firstLine="480"/>
        <w:rPr>
          <w:rFonts w:hint="eastAsia" w:ascii="仿宋_GB2312" w:hAnsi="宋体" w:eastAsia="仿宋_GB2312"/>
          <w:sz w:val="28"/>
          <w:szCs w:val="28"/>
          <w:highlight w:val="none"/>
        </w:rPr>
      </w:pPr>
      <w:r>
        <w:rPr>
          <w:rFonts w:hint="eastAsia" w:ascii="仿宋_GB2312" w:hAnsi="宋体" w:eastAsia="仿宋_GB2312" w:cs="Times New Roman"/>
          <w:b w:val="0"/>
          <w:sz w:val="28"/>
          <w:szCs w:val="28"/>
          <w:highlight w:val="none"/>
          <w:lang w:val="en-US" w:eastAsia="zh-CN"/>
        </w:rPr>
        <w:t>4.</w:t>
      </w:r>
      <w:r>
        <w:rPr>
          <w:rFonts w:hint="eastAsia" w:ascii="仿宋_GB2312" w:hAnsi="宋体" w:eastAsia="仿宋_GB2312" w:cs="Times New Roman"/>
          <w:b w:val="0"/>
          <w:sz w:val="28"/>
          <w:szCs w:val="28"/>
          <w:highlight w:val="none"/>
        </w:rPr>
        <w:t>隐蔽工程必须经过甲方验收合格后方可继续施工。乙方有义务在隐蔽工程施工期间及验收节点拍摄清晰的影像资料，并妥善保存，在工程交付时将该影像资料提供给甲方，作为工程质量的重要佐证。</w:t>
      </w:r>
    </w:p>
    <w:p w14:paraId="120CD8CA">
      <w:pPr>
        <w:pStyle w:val="17"/>
        <w:keepNext w:val="0"/>
        <w:keepLines w:val="0"/>
        <w:pageBreakBefore w:val="0"/>
        <w:widowControl w:val="0"/>
        <w:kinsoku/>
        <w:wordWrap/>
        <w:overflowPunct/>
        <w:topLinePunct w:val="0"/>
        <w:bidi w:val="0"/>
        <w:adjustRightInd/>
        <w:snapToGrid/>
        <w:spacing w:line="600" w:lineRule="exact"/>
        <w:ind w:firstLine="560"/>
        <w:textAlignment w:val="auto"/>
        <w:rPr>
          <w:rFonts w:hint="eastAsia" w:ascii="仿宋_GB2312" w:eastAsia="仿宋_GB2312"/>
          <w:sz w:val="28"/>
          <w:szCs w:val="28"/>
          <w:highlight w:val="none"/>
        </w:rPr>
      </w:pPr>
      <w:r>
        <w:rPr>
          <w:rFonts w:hint="eastAsia" w:ascii="仿宋_GB2312" w:hAnsi="宋体" w:eastAsia="仿宋_GB2312"/>
          <w:sz w:val="28"/>
          <w:szCs w:val="28"/>
          <w:highlight w:val="none"/>
          <w:lang w:val="en-US" w:eastAsia="zh-CN"/>
        </w:rPr>
        <w:t>5</w:t>
      </w:r>
      <w:r>
        <w:rPr>
          <w:rFonts w:hint="eastAsia" w:ascii="仿宋_GB2312" w:hAnsi="宋体" w:eastAsia="仿宋_GB2312"/>
          <w:sz w:val="28"/>
          <w:szCs w:val="28"/>
          <w:highlight w:val="none"/>
        </w:rPr>
        <w:t>.甲方在收到乙方的竣工验收单之日起</w:t>
      </w:r>
      <w:r>
        <w:rPr>
          <w:rFonts w:hint="eastAsia" w:ascii="仿宋_GB2312" w:hAnsi="宋体" w:eastAsia="仿宋_GB2312"/>
          <w:sz w:val="28"/>
          <w:szCs w:val="28"/>
          <w:highlight w:val="none"/>
          <w:u w:val="single"/>
        </w:rPr>
        <w:t>7</w:t>
      </w:r>
      <w:r>
        <w:rPr>
          <w:rFonts w:hint="eastAsia" w:ascii="仿宋_GB2312" w:hAnsi="宋体" w:eastAsia="仿宋_GB2312"/>
          <w:sz w:val="28"/>
          <w:szCs w:val="28"/>
          <w:highlight w:val="none"/>
        </w:rPr>
        <w:t>日内进行验收，乙方应配合甲方进行验收，验收通过</w:t>
      </w:r>
      <w:r>
        <w:rPr>
          <w:rFonts w:hint="eastAsia" w:ascii="仿宋_GB2312" w:eastAsia="仿宋_GB2312"/>
          <w:sz w:val="28"/>
          <w:szCs w:val="28"/>
          <w:highlight w:val="none"/>
        </w:rPr>
        <w:t>后，甲方自收到乙方齐全有效的结算资料起5个工作日内审核完毕，双方确认后20个工作日内进行结算。</w:t>
      </w:r>
    </w:p>
    <w:p w14:paraId="4C1572ED">
      <w:pPr>
        <w:pStyle w:val="365"/>
        <w:keepNext w:val="0"/>
        <w:keepLines w:val="0"/>
        <w:pageBreakBefore w:val="0"/>
        <w:widowControl w:val="0"/>
        <w:kinsoku/>
        <w:wordWrap/>
        <w:overflowPunct/>
        <w:topLinePunct w:val="0"/>
        <w:bidi w:val="0"/>
        <w:adjustRightInd/>
        <w:snapToGrid/>
        <w:spacing w:line="600" w:lineRule="exact"/>
        <w:ind w:firstLine="0" w:firstLineChars="0"/>
        <w:contextualSpacing/>
        <w:textAlignment w:val="auto"/>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十四、质量保修</w:t>
      </w:r>
    </w:p>
    <w:p w14:paraId="5C2D6C04">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1.</w:t>
      </w:r>
      <w:r>
        <w:rPr>
          <w:rFonts w:hint="eastAsia" w:ascii="仿宋_GB2312" w:hAnsi="宋体" w:eastAsia="仿宋_GB2312"/>
          <w:sz w:val="28"/>
          <w:szCs w:val="28"/>
          <w:highlight w:val="none"/>
        </w:rPr>
        <w:t>乙方承诺本工程</w:t>
      </w:r>
      <w:r>
        <w:rPr>
          <w:rFonts w:hint="eastAsia" w:ascii="仿宋_GB2312" w:hAnsi="宋体" w:eastAsia="仿宋_GB2312" w:cs="Times New Roman"/>
          <w:sz w:val="28"/>
          <w:szCs w:val="28"/>
          <w:highlight w:val="none"/>
        </w:rPr>
        <w:t>质量保证期自乙方安装调试后验收合格之日起满</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 xml:space="preserve">  </w:t>
      </w:r>
      <w:r>
        <w:rPr>
          <w:rFonts w:hint="eastAsia" w:ascii="仿宋_GB2312" w:hAnsi="宋体" w:eastAsia="仿宋_GB2312"/>
          <w:sz w:val="28"/>
          <w:szCs w:val="28"/>
          <w:highlight w:val="none"/>
        </w:rPr>
        <w:t>年，</w:t>
      </w:r>
      <w:r>
        <w:rPr>
          <w:rFonts w:hint="eastAsia" w:ascii="仿宋_GB2312" w:hAnsi="宋体" w:eastAsia="仿宋_GB2312" w:cs="Times New Roman"/>
          <w:sz w:val="28"/>
          <w:szCs w:val="28"/>
          <w:highlight w:val="none"/>
          <w:u w:val="none"/>
        </w:rPr>
        <w:t>质量保证金为合同价</w:t>
      </w:r>
      <w:r>
        <w:rPr>
          <w:rFonts w:hint="eastAsia" w:ascii="仿宋_GB2312" w:hAnsi="宋体" w:eastAsia="仿宋_GB2312" w:cs="Times New Roman"/>
          <w:sz w:val="28"/>
          <w:szCs w:val="28"/>
          <w:highlight w:val="none"/>
          <w:u w:val="none"/>
          <w:lang w:val="en-US" w:eastAsia="zh-CN"/>
        </w:rPr>
        <w:t xml:space="preserve"> 3</w:t>
      </w:r>
      <w:r>
        <w:rPr>
          <w:rFonts w:hint="eastAsia" w:ascii="仿宋_GB2312" w:hAnsi="宋体" w:eastAsia="仿宋_GB2312" w:cs="Times New Roman"/>
          <w:sz w:val="28"/>
          <w:szCs w:val="28"/>
          <w:highlight w:val="none"/>
          <w:u w:val="none"/>
        </w:rPr>
        <w:t xml:space="preserve">%即人民币:       </w:t>
      </w:r>
      <w:r>
        <w:rPr>
          <w:rFonts w:hint="eastAsia" w:ascii="仿宋_GB2312" w:hAnsi="宋体" w:eastAsia="仿宋_GB2312" w:cs="Times New Roman"/>
          <w:sz w:val="28"/>
          <w:szCs w:val="28"/>
          <w:highlight w:val="none"/>
        </w:rPr>
        <w:t>元</w:t>
      </w:r>
      <w:r>
        <w:rPr>
          <w:rFonts w:hint="eastAsia" w:ascii="仿宋_GB2312" w:hAnsi="宋体" w:eastAsia="仿宋_GB2312" w:cs="Times New Roman"/>
          <w:sz w:val="28"/>
          <w:szCs w:val="28"/>
          <w:highlight w:val="none"/>
          <w:lang w:eastAsia="zh-CN"/>
        </w:rPr>
        <w:t>，</w:t>
      </w:r>
      <w:r>
        <w:rPr>
          <w:rFonts w:hint="eastAsia" w:ascii="仿宋_GB2312" w:hAnsi="宋体" w:eastAsia="仿宋_GB2312" w:cs="Times New Roman"/>
          <w:sz w:val="28"/>
          <w:szCs w:val="28"/>
          <w:highlight w:val="none"/>
        </w:rPr>
        <w:t>质保期满后</w:t>
      </w:r>
      <w:r>
        <w:rPr>
          <w:rFonts w:hint="eastAsia" w:ascii="仿宋_GB2312" w:hAnsi="宋体" w:eastAsia="仿宋_GB2312" w:cs="Times New Roman"/>
          <w:sz w:val="28"/>
          <w:szCs w:val="28"/>
          <w:highlight w:val="none"/>
          <w:lang w:eastAsia="zh-CN"/>
        </w:rPr>
        <w:t>3</w:t>
      </w:r>
      <w:r>
        <w:rPr>
          <w:rFonts w:hint="eastAsia" w:ascii="仿宋_GB2312" w:hAnsi="宋体" w:eastAsia="仿宋_GB2312" w:cs="Times New Roman"/>
          <w:sz w:val="28"/>
          <w:szCs w:val="28"/>
          <w:highlight w:val="none"/>
          <w:lang w:val="en-US" w:eastAsia="zh-CN"/>
        </w:rPr>
        <w:t>0</w:t>
      </w:r>
      <w:r>
        <w:rPr>
          <w:rFonts w:hint="eastAsia" w:ascii="仿宋_GB2312" w:hAnsi="宋体" w:eastAsia="仿宋_GB2312" w:cs="Times New Roman"/>
          <w:sz w:val="28"/>
          <w:szCs w:val="28"/>
          <w:highlight w:val="none"/>
        </w:rPr>
        <w:t>个工作日内无息付清</w:t>
      </w:r>
      <w:r>
        <w:rPr>
          <w:rFonts w:hint="eastAsia" w:ascii="仿宋_GB2312" w:hAnsi="宋体" w:eastAsia="仿宋_GB2312" w:cs="Times New Roman"/>
          <w:sz w:val="28"/>
          <w:szCs w:val="28"/>
          <w:highlight w:val="none"/>
          <w:lang w:eastAsia="zh-CN"/>
        </w:rPr>
        <w:t>（</w:t>
      </w:r>
      <w:r>
        <w:rPr>
          <w:rFonts w:hint="eastAsia" w:ascii="仿宋_GB2312" w:hAnsi="宋体" w:eastAsia="仿宋_GB2312" w:cs="Times New Roman"/>
          <w:sz w:val="28"/>
          <w:szCs w:val="28"/>
          <w:highlight w:val="none"/>
          <w:lang w:val="en-US" w:eastAsia="zh-CN"/>
        </w:rPr>
        <w:t>若无质量问题或者应扣款情形的</w:t>
      </w:r>
      <w:r>
        <w:rPr>
          <w:rFonts w:hint="eastAsia" w:ascii="仿宋_GB2312" w:hAnsi="宋体" w:eastAsia="仿宋_GB2312" w:cs="Times New Roman"/>
          <w:sz w:val="28"/>
          <w:szCs w:val="28"/>
          <w:highlight w:val="none"/>
          <w:lang w:eastAsia="zh-CN"/>
        </w:rPr>
        <w:t>）。</w:t>
      </w:r>
      <w:r>
        <w:rPr>
          <w:rFonts w:hint="eastAsia" w:ascii="仿宋_GB2312" w:hAnsi="宋体" w:eastAsia="仿宋_GB2312" w:cs="Times New Roman"/>
          <w:sz w:val="28"/>
          <w:szCs w:val="28"/>
          <w:highlight w:val="none"/>
          <w:lang w:val="en-US" w:eastAsia="zh-CN"/>
        </w:rPr>
        <w:t>乙方</w:t>
      </w:r>
      <w:r>
        <w:rPr>
          <w:rFonts w:hint="eastAsia" w:ascii="仿宋_GB2312" w:hAnsi="宋体" w:eastAsia="仿宋_GB2312" w:cs="Times New Roman"/>
          <w:sz w:val="28"/>
          <w:szCs w:val="28"/>
          <w:highlight w:val="none"/>
        </w:rPr>
        <w:t>应对工程出现的因工程施工质量问题造成的缺</w:t>
      </w:r>
      <w:r>
        <w:rPr>
          <w:rFonts w:hint="eastAsia" w:ascii="仿宋_GB2312" w:hAnsi="宋体" w:eastAsia="仿宋_GB2312"/>
          <w:sz w:val="28"/>
          <w:szCs w:val="28"/>
          <w:highlight w:val="none"/>
        </w:rPr>
        <w:t>陷进行免费保修，人为或外力造成的损害缺陷不在保修范围内。</w:t>
      </w:r>
    </w:p>
    <w:p w14:paraId="325ADCAE">
      <w:pPr>
        <w:spacing w:line="500" w:lineRule="exact"/>
        <w:ind w:firstLine="480"/>
        <w:jc w:val="left"/>
        <w:rPr>
          <w:rFonts w:hint="eastAsia" w:ascii="仿宋_GB2312" w:hAnsi="宋体" w:eastAsia="仿宋_GB2312" w:cs="Times New Roman"/>
          <w:sz w:val="28"/>
          <w:szCs w:val="28"/>
          <w:highlight w:val="none"/>
          <w:lang w:val="en-US" w:eastAsia="zh-CN"/>
        </w:rPr>
      </w:pPr>
      <w:r>
        <w:rPr>
          <w:rFonts w:hint="eastAsia" w:ascii="仿宋_GB2312" w:hAnsi="宋体" w:eastAsia="仿宋_GB2312" w:cs="Times New Roman"/>
          <w:sz w:val="28"/>
          <w:szCs w:val="28"/>
          <w:highlight w:val="none"/>
          <w:lang w:val="en-US" w:eastAsia="zh-CN"/>
        </w:rPr>
        <w:t>2.售后服务：质保期内因产品本身的质量或安装问题发生故障，乙方负责免费维修、更换。对达不到技术要求的产品或安装不符合要求的货物，由乙方在合同约定工期内重新制作更换并安装，否则，乙方承担与此不符相对应款项3倍的违约赔偿责任。</w:t>
      </w:r>
    </w:p>
    <w:p w14:paraId="00528454">
      <w:pPr>
        <w:spacing w:line="500" w:lineRule="exact"/>
        <w:ind w:firstLine="480"/>
        <w:jc w:val="left"/>
        <w:rPr>
          <w:rFonts w:hint="eastAsia" w:ascii="仿宋_GB2312" w:hAnsi="宋体" w:eastAsia="仿宋_GB2312" w:cs="Times New Roman"/>
          <w:sz w:val="28"/>
          <w:szCs w:val="28"/>
          <w:highlight w:val="none"/>
          <w:lang w:val="en-US" w:eastAsia="zh-CN"/>
        </w:rPr>
      </w:pPr>
      <w:r>
        <w:rPr>
          <w:rFonts w:hint="eastAsia" w:ascii="仿宋_GB2312" w:hAnsi="宋体" w:eastAsia="仿宋_GB2312" w:cs="Times New Roman"/>
          <w:sz w:val="28"/>
          <w:szCs w:val="28"/>
          <w:highlight w:val="none"/>
          <w:lang w:val="en-US" w:eastAsia="zh-CN"/>
        </w:rPr>
        <w:t>3、质保期内，同一零件或设备在一个月内连续报修2次及以上，乙方需对该零件或设备进行无条件更换。</w:t>
      </w:r>
    </w:p>
    <w:p w14:paraId="7AE9EEA7">
      <w:pPr>
        <w:spacing w:line="500" w:lineRule="exact"/>
        <w:ind w:firstLine="480"/>
        <w:jc w:val="left"/>
        <w:rPr>
          <w:rFonts w:hint="default" w:ascii="仿宋_GB2312" w:hAnsi="宋体" w:eastAsia="仿宋_GB2312" w:cs="Times New Roman"/>
          <w:sz w:val="28"/>
          <w:szCs w:val="28"/>
          <w:highlight w:val="none"/>
          <w:lang w:val="en-US" w:eastAsia="zh-CN"/>
        </w:rPr>
      </w:pPr>
      <w:r>
        <w:rPr>
          <w:rFonts w:hint="eastAsia" w:ascii="仿宋_GB2312" w:hAnsi="宋体" w:eastAsia="仿宋_GB2312" w:cs="Times New Roman"/>
          <w:sz w:val="28"/>
          <w:szCs w:val="28"/>
          <w:highlight w:val="none"/>
          <w:lang w:val="en-US" w:eastAsia="zh-CN"/>
        </w:rPr>
        <w:t>4、质保期内出现维修需求电话后，乙方需在24小时内组织人员上门维修。</w:t>
      </w:r>
      <w:r>
        <w:rPr>
          <w:rFonts w:hint="eastAsia" w:ascii="仿宋_GB2312" w:hAnsi="宋体" w:eastAsia="仿宋_GB2312" w:cs="Times New Roman"/>
          <w:sz w:val="28"/>
          <w:szCs w:val="28"/>
          <w:highlight w:val="none"/>
        </w:rPr>
        <w:t>质保期内，乙方应对产品的质量包括安装质量及安全问题负责处理解决并承担一切费用。经甲方通知后，乙方未在通知期限内处理解决，甲方有权委托第三方进行处理，由此而产生的费用由乙方承担，且甲方有权自质量保证金中予以扣除，质量保证金不足以抵付上述费用的，乙方负责补充支付，并按该费用总额的一倍承担违约责任。</w:t>
      </w:r>
    </w:p>
    <w:p w14:paraId="0AEF1EB4">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p>
    <w:p w14:paraId="528E1C5E">
      <w:pPr>
        <w:keepNext w:val="0"/>
        <w:keepLines w:val="0"/>
        <w:pageBreakBefore w:val="0"/>
        <w:widowControl w:val="0"/>
        <w:kinsoku/>
        <w:wordWrap/>
        <w:overflowPunct/>
        <w:topLinePunct w:val="0"/>
        <w:bidi w:val="0"/>
        <w:adjustRightInd/>
        <w:snapToGrid/>
        <w:spacing w:line="600" w:lineRule="exact"/>
        <w:ind w:firstLine="0" w:firstLineChars="0"/>
        <w:contextualSpacing/>
        <w:textAlignment w:val="auto"/>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十五、违约责任</w:t>
      </w:r>
    </w:p>
    <w:p w14:paraId="3322BCA3">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bCs/>
          <w:sz w:val="28"/>
          <w:szCs w:val="28"/>
          <w:highlight w:val="none"/>
        </w:rPr>
      </w:pPr>
      <w:r>
        <w:rPr>
          <w:rFonts w:hint="eastAsia" w:ascii="仿宋_GB2312" w:hAnsi="宋体" w:eastAsia="仿宋_GB2312"/>
          <w:bCs/>
          <w:sz w:val="28"/>
          <w:szCs w:val="28"/>
          <w:highlight w:val="none"/>
        </w:rPr>
        <w:t>1.甲方责任</w:t>
      </w:r>
    </w:p>
    <w:p w14:paraId="1374CCFC">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bCs/>
          <w:sz w:val="28"/>
          <w:szCs w:val="28"/>
          <w:highlight w:val="none"/>
        </w:rPr>
      </w:pPr>
      <w:r>
        <w:rPr>
          <w:rFonts w:hint="eastAsia" w:ascii="仿宋_GB2312" w:hAnsi="宋体" w:eastAsia="仿宋_GB2312"/>
          <w:bCs/>
          <w:sz w:val="28"/>
          <w:szCs w:val="28"/>
          <w:highlight w:val="none"/>
        </w:rPr>
        <w:t>（1）工程联系单确认：甲方在收到乙方工程联系单需要签字确认</w:t>
      </w:r>
      <w:r>
        <w:rPr>
          <w:rFonts w:hint="eastAsia" w:ascii="仿宋_GB2312" w:hAnsi="宋体" w:eastAsia="仿宋_GB2312"/>
          <w:bCs/>
          <w:sz w:val="28"/>
          <w:szCs w:val="28"/>
          <w:highlight w:val="none"/>
          <w:lang w:val="en-US" w:eastAsia="zh-CN"/>
        </w:rPr>
        <w:t>后及时审核确认</w:t>
      </w:r>
      <w:r>
        <w:rPr>
          <w:rFonts w:hint="eastAsia" w:ascii="仿宋_GB2312" w:hAnsi="宋体" w:eastAsia="仿宋_GB2312"/>
          <w:bCs/>
          <w:sz w:val="28"/>
          <w:szCs w:val="28"/>
          <w:highlight w:val="none"/>
        </w:rPr>
        <w:t>，逾期</w:t>
      </w:r>
      <w:r>
        <w:rPr>
          <w:rFonts w:hint="eastAsia" w:ascii="仿宋_GB2312" w:hAnsi="宋体" w:eastAsia="仿宋_GB2312"/>
          <w:bCs/>
          <w:sz w:val="28"/>
          <w:szCs w:val="28"/>
          <w:highlight w:val="none"/>
          <w:lang w:val="en-US" w:eastAsia="zh-CN"/>
        </w:rPr>
        <w:t>60日</w:t>
      </w:r>
      <w:r>
        <w:rPr>
          <w:rFonts w:hint="eastAsia" w:ascii="仿宋_GB2312" w:hAnsi="宋体" w:eastAsia="仿宋_GB2312"/>
          <w:bCs/>
          <w:sz w:val="28"/>
          <w:szCs w:val="28"/>
          <w:highlight w:val="none"/>
        </w:rPr>
        <w:t>后视为默认，可作为结算依据。</w:t>
      </w:r>
    </w:p>
    <w:p w14:paraId="3516D108">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bCs/>
          <w:sz w:val="28"/>
          <w:szCs w:val="28"/>
          <w:highlight w:val="none"/>
        </w:rPr>
      </w:pPr>
      <w:r>
        <w:rPr>
          <w:rFonts w:hint="eastAsia" w:ascii="仿宋_GB2312" w:hAnsi="宋体" w:eastAsia="仿宋_GB2312"/>
          <w:bCs/>
          <w:sz w:val="28"/>
          <w:szCs w:val="28"/>
          <w:highlight w:val="none"/>
        </w:rPr>
        <w:t>（2）工程款支付：甲方应于合同约定支付时间节点支付工程款，每逾期1天按合同</w:t>
      </w:r>
      <w:r>
        <w:rPr>
          <w:rFonts w:hint="eastAsia" w:ascii="仿宋_GB2312" w:hAnsi="宋体" w:eastAsia="仿宋_GB2312"/>
          <w:bCs/>
          <w:sz w:val="28"/>
          <w:szCs w:val="28"/>
          <w:highlight w:val="none"/>
          <w:lang w:eastAsia="zh-CN"/>
        </w:rPr>
        <w:t>价款</w:t>
      </w:r>
      <w:r>
        <w:rPr>
          <w:rFonts w:hint="eastAsia" w:ascii="仿宋_GB2312" w:hAnsi="宋体" w:eastAsia="仿宋_GB2312"/>
          <w:bCs/>
          <w:sz w:val="28"/>
          <w:szCs w:val="28"/>
          <w:highlight w:val="none"/>
        </w:rPr>
        <w:t xml:space="preserve">的 </w:t>
      </w:r>
      <w:r>
        <w:rPr>
          <w:rFonts w:hint="eastAsia" w:ascii="仿宋_GB2312" w:hAnsi="宋体" w:eastAsia="仿宋_GB2312"/>
          <w:bCs/>
          <w:sz w:val="28"/>
          <w:szCs w:val="28"/>
          <w:highlight w:val="none"/>
          <w:lang w:val="en-US" w:eastAsia="zh-CN"/>
        </w:rPr>
        <w:t>万分之一</w:t>
      </w:r>
      <w:r>
        <w:rPr>
          <w:rFonts w:hint="eastAsia" w:ascii="仿宋_GB2312" w:hAnsi="宋体" w:eastAsia="仿宋_GB2312"/>
          <w:bCs/>
          <w:sz w:val="28"/>
          <w:szCs w:val="28"/>
          <w:highlight w:val="none"/>
        </w:rPr>
        <w:t>的违约金赔偿</w:t>
      </w:r>
      <w:r>
        <w:rPr>
          <w:rFonts w:hint="eastAsia" w:ascii="仿宋_GB2312" w:hAnsi="宋体" w:eastAsia="仿宋_GB2312"/>
          <w:bCs/>
          <w:sz w:val="28"/>
          <w:szCs w:val="28"/>
          <w:highlight w:val="none"/>
          <w:lang w:val="en-US" w:eastAsia="zh-CN"/>
        </w:rPr>
        <w:t>给</w:t>
      </w:r>
      <w:r>
        <w:rPr>
          <w:rFonts w:hint="eastAsia" w:ascii="仿宋_GB2312" w:hAnsi="宋体" w:eastAsia="仿宋_GB2312"/>
          <w:bCs/>
          <w:sz w:val="28"/>
          <w:szCs w:val="28"/>
          <w:highlight w:val="none"/>
        </w:rPr>
        <w:t>乙方，累计最高不超过合同总价的3%。</w:t>
      </w:r>
    </w:p>
    <w:p w14:paraId="78FFA60D">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2.乙方责任</w:t>
      </w:r>
    </w:p>
    <w:p w14:paraId="7F46A295">
      <w:pPr>
        <w:pStyle w:val="26"/>
        <w:snapToGrid w:val="0"/>
        <w:spacing w:before="120" w:after="120" w:line="500" w:lineRule="exact"/>
        <w:ind w:firstLine="480"/>
        <w:rPr>
          <w:rFonts w:hint="eastAsia" w:ascii="仿宋_GB2312" w:hAnsi="宋体" w:eastAsia="仿宋_GB2312"/>
          <w:sz w:val="28"/>
          <w:szCs w:val="28"/>
          <w:highlight w:val="none"/>
        </w:rPr>
      </w:pPr>
      <w:r>
        <w:rPr>
          <w:rFonts w:hint="eastAsia" w:ascii="仿宋_GB2312" w:hAnsi="宋体" w:eastAsia="仿宋_GB2312"/>
          <w:sz w:val="28"/>
          <w:szCs w:val="28"/>
          <w:highlight w:val="none"/>
        </w:rPr>
        <w:t>（1）质量责任：本工程确保一次性竣工验收合格。</w:t>
      </w:r>
      <w:r>
        <w:rPr>
          <w:rFonts w:hint="eastAsia" w:ascii="仿宋_GB2312" w:hAnsi="宋体" w:eastAsia="仿宋_GB2312" w:cs="Courier New"/>
          <w:sz w:val="28"/>
          <w:szCs w:val="28"/>
          <w:highlight w:val="none"/>
        </w:rPr>
        <w:t>乙方所交的货物品种、型号、规格、技术参数、质量等不符合合同规定及招标文件规定标准的，甲方有权拒收该货物，乙方更换货物但逾期交货的，按乙方逾期交货处理。乙方拒绝更换货物的，甲方可单方面解除合同，乙方应向甲方支付合同总值10%的违约金，违约金支付，不免除乙方承担赔偿责任。</w:t>
      </w:r>
    </w:p>
    <w:p w14:paraId="028E4684">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（2）安全事故：乙方严格根据规范要求施工，发生安全事故的，乙方应承担事故全部责任。</w:t>
      </w:r>
    </w:p>
    <w:p w14:paraId="67270495">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（3）文明施工：因乙方违反法律、规范、合同等要求引起的罚款、违约责任、甲方及第三方损失均由乙方承担。</w:t>
      </w:r>
    </w:p>
    <w:p w14:paraId="427485AE">
      <w:pPr>
        <w:pStyle w:val="26"/>
        <w:snapToGrid w:val="0"/>
        <w:spacing w:before="120" w:after="120" w:line="500" w:lineRule="exact"/>
        <w:ind w:firstLine="480"/>
        <w:rPr>
          <w:rFonts w:hint="eastAsia" w:ascii="仿宋_GB2312" w:hAnsi="宋体" w:eastAsia="仿宋_GB2312" w:cs="Courier New"/>
          <w:sz w:val="28"/>
          <w:szCs w:val="28"/>
          <w:highlight w:val="none"/>
          <w:lang w:val="en-US" w:eastAsia="zh-CN"/>
        </w:rPr>
      </w:pPr>
      <w:r>
        <w:rPr>
          <w:rFonts w:hint="eastAsia" w:ascii="仿宋_GB2312" w:hAnsi="宋体" w:eastAsia="仿宋_GB2312"/>
          <w:sz w:val="28"/>
          <w:szCs w:val="28"/>
          <w:highlight w:val="none"/>
        </w:rPr>
        <w:t>（4）工期逾期：</w:t>
      </w:r>
      <w:r>
        <w:rPr>
          <w:rFonts w:hint="eastAsia" w:ascii="仿宋_GB2312" w:hAnsi="宋体" w:eastAsia="仿宋_GB2312"/>
          <w:sz w:val="28"/>
          <w:szCs w:val="28"/>
          <w:highlight w:val="none"/>
          <w:lang w:val="en-US" w:eastAsia="zh-CN"/>
        </w:rPr>
        <w:t>1.</w:t>
      </w:r>
      <w:r>
        <w:rPr>
          <w:rFonts w:hint="eastAsia" w:ascii="仿宋_GB2312" w:hAnsi="宋体" w:eastAsia="仿宋_GB2312" w:cs="Courier New"/>
          <w:sz w:val="28"/>
          <w:szCs w:val="28"/>
          <w:highlight w:val="none"/>
        </w:rPr>
        <w:t>乙方逾期交付货物，应按逾期交货总额每日千分之六向甲方支付违约金，由甲方从待付货款中扣除。逾期超过约定日期</w:t>
      </w:r>
      <w:r>
        <w:rPr>
          <w:rFonts w:hint="eastAsia" w:ascii="仿宋_GB2312" w:hAnsi="宋体" w:eastAsia="仿宋_GB2312" w:cs="Courier New"/>
          <w:sz w:val="28"/>
          <w:szCs w:val="28"/>
          <w:highlight w:val="none"/>
          <w:u w:val="none"/>
        </w:rPr>
        <w:t>10</w:t>
      </w:r>
      <w:r>
        <w:rPr>
          <w:rFonts w:hint="eastAsia" w:ascii="仿宋_GB2312" w:hAnsi="宋体" w:eastAsia="仿宋_GB2312" w:cs="Courier New"/>
          <w:sz w:val="28"/>
          <w:szCs w:val="28"/>
          <w:highlight w:val="none"/>
        </w:rPr>
        <w:t>个工作日的，甲方有权单方解除本合同，并要求乙方按合同总价百分之十支付违约金。</w:t>
      </w:r>
      <w:r>
        <w:rPr>
          <w:rFonts w:hint="eastAsia" w:ascii="仿宋_GB2312" w:hAnsi="宋体" w:eastAsia="仿宋_GB2312" w:cs="Courier New"/>
          <w:sz w:val="28"/>
          <w:szCs w:val="28"/>
          <w:highlight w:val="none"/>
          <w:lang w:val="en-US" w:eastAsia="zh-CN"/>
        </w:rPr>
        <w:t>违约金不足以弥补损失的，甲方有权另行追偿。</w:t>
      </w:r>
    </w:p>
    <w:p w14:paraId="22AE0820">
      <w:pPr>
        <w:pStyle w:val="26"/>
        <w:snapToGrid w:val="0"/>
        <w:spacing w:before="120" w:after="120" w:line="500" w:lineRule="exact"/>
        <w:ind w:firstLine="480"/>
        <w:rPr>
          <w:rFonts w:hint="eastAsia" w:ascii="仿宋_GB2312" w:hAnsi="宋体" w:eastAsia="仿宋_GB2312"/>
          <w:bCs/>
          <w:sz w:val="28"/>
          <w:szCs w:val="28"/>
          <w:highlight w:val="none"/>
        </w:rPr>
      </w:pPr>
      <w:r>
        <w:rPr>
          <w:rFonts w:hint="eastAsia" w:ascii="仿宋_GB2312" w:hAnsi="宋体" w:eastAsia="仿宋_GB2312" w:cs="Courier New"/>
          <w:sz w:val="28"/>
          <w:szCs w:val="28"/>
          <w:highlight w:val="none"/>
          <w:lang w:val="en-US" w:eastAsia="zh-CN"/>
        </w:rPr>
        <w:t>（5）</w:t>
      </w:r>
      <w:r>
        <w:rPr>
          <w:rFonts w:hint="eastAsia" w:ascii="仿宋_GB2312" w:hAnsi="宋体" w:eastAsia="仿宋_GB2312"/>
          <w:sz w:val="28"/>
          <w:szCs w:val="28"/>
          <w:highlight w:val="none"/>
        </w:rPr>
        <w:t>乙方应于合同规定时间内完成合同工程量，</w:t>
      </w:r>
      <w:r>
        <w:rPr>
          <w:rFonts w:hint="eastAsia" w:ascii="仿宋_GB2312" w:hAnsi="宋体" w:eastAsia="仿宋_GB2312"/>
          <w:bCs/>
          <w:sz w:val="28"/>
          <w:szCs w:val="28"/>
          <w:highlight w:val="none"/>
        </w:rPr>
        <w:t>每逾期1天按合同</w:t>
      </w:r>
      <w:r>
        <w:rPr>
          <w:rFonts w:hint="eastAsia" w:ascii="仿宋_GB2312" w:hAnsi="宋体" w:eastAsia="仿宋_GB2312"/>
          <w:bCs/>
          <w:sz w:val="28"/>
          <w:szCs w:val="28"/>
          <w:highlight w:val="none"/>
          <w:lang w:eastAsia="zh-CN"/>
        </w:rPr>
        <w:t>价款</w:t>
      </w:r>
      <w:r>
        <w:rPr>
          <w:rFonts w:hint="eastAsia" w:ascii="仿宋_GB2312" w:hAnsi="宋体" w:eastAsia="仿宋_GB2312"/>
          <w:bCs/>
          <w:sz w:val="28"/>
          <w:szCs w:val="28"/>
          <w:highlight w:val="none"/>
        </w:rPr>
        <w:t>的3</w:t>
      </w:r>
      <w:r>
        <w:rPr>
          <w:rFonts w:hint="eastAsia" w:ascii="仿宋_GB2312" w:hAnsi="Arial" w:eastAsia="仿宋_GB2312" w:cs="Arial"/>
          <w:bCs/>
          <w:sz w:val="28"/>
          <w:szCs w:val="28"/>
          <w:highlight w:val="none"/>
        </w:rPr>
        <w:t>‰</w:t>
      </w:r>
      <w:r>
        <w:rPr>
          <w:rFonts w:hint="eastAsia" w:ascii="仿宋_GB2312" w:hAnsi="宋体" w:eastAsia="仿宋_GB2312"/>
          <w:bCs/>
          <w:sz w:val="28"/>
          <w:szCs w:val="28"/>
          <w:highlight w:val="none"/>
        </w:rPr>
        <w:t>的违约金赔偿</w:t>
      </w:r>
      <w:r>
        <w:rPr>
          <w:rFonts w:hint="eastAsia" w:ascii="仿宋_GB2312" w:hAnsi="宋体" w:eastAsia="仿宋_GB2312"/>
          <w:bCs/>
          <w:sz w:val="28"/>
          <w:szCs w:val="28"/>
          <w:highlight w:val="none"/>
          <w:lang w:val="en-US" w:eastAsia="zh-CN"/>
        </w:rPr>
        <w:t>给</w:t>
      </w:r>
      <w:r>
        <w:rPr>
          <w:rFonts w:hint="eastAsia" w:ascii="仿宋_GB2312" w:hAnsi="宋体" w:eastAsia="仿宋_GB2312"/>
          <w:bCs/>
          <w:sz w:val="28"/>
          <w:szCs w:val="28"/>
          <w:highlight w:val="none"/>
        </w:rPr>
        <w:t>甲方。</w:t>
      </w:r>
    </w:p>
    <w:p w14:paraId="43E630BD">
      <w:pPr>
        <w:pStyle w:val="365"/>
        <w:keepNext w:val="0"/>
        <w:keepLines w:val="0"/>
        <w:pageBreakBefore w:val="0"/>
        <w:widowControl w:val="0"/>
        <w:kinsoku/>
        <w:wordWrap/>
        <w:overflowPunct/>
        <w:topLinePunct w:val="0"/>
        <w:bidi w:val="0"/>
        <w:adjustRightInd/>
        <w:snapToGrid/>
        <w:spacing w:line="600" w:lineRule="exact"/>
        <w:ind w:firstLine="0" w:firstLineChars="0"/>
        <w:contextualSpacing/>
        <w:textAlignment w:val="auto"/>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十六、争议解决</w:t>
      </w:r>
    </w:p>
    <w:p w14:paraId="4FCB473B">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1.对因本合同引起或与之相关的任何争议、纠纷，双方应尽可能协商解决。双方无法协商解决的，任何一方可采用下列第</w:t>
      </w:r>
      <w:r>
        <w:rPr>
          <w:rFonts w:hint="eastAsia" w:ascii="仿宋_GB2312" w:hAnsi="宋体" w:eastAsia="仿宋_GB2312"/>
          <w:sz w:val="28"/>
          <w:szCs w:val="28"/>
          <w:highlight w:val="none"/>
          <w:u w:val="single"/>
        </w:rPr>
        <w:t>2</w:t>
      </w:r>
      <w:r>
        <w:rPr>
          <w:rFonts w:hint="eastAsia" w:ascii="仿宋_GB2312" w:hAnsi="宋体" w:eastAsia="仿宋_GB2312"/>
          <w:sz w:val="28"/>
          <w:szCs w:val="28"/>
          <w:highlight w:val="none"/>
        </w:rPr>
        <w:t>种争议解决方式：</w:t>
      </w:r>
    </w:p>
    <w:p w14:paraId="6B4755BA">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（1）向杭州仲裁委员会申请仲裁；</w:t>
      </w:r>
    </w:p>
    <w:p w14:paraId="7228DACA">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（2）向工程所在地人民法院提起诉讼。</w:t>
      </w:r>
    </w:p>
    <w:p w14:paraId="3D7234CD">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2.发生争议后，除非出现下列情况，双方应继续履行合同，保持工程施工连续，保护好已完工程：</w:t>
      </w:r>
    </w:p>
    <w:p w14:paraId="199B9996">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（1）单方违约导致合同确已无法履行，双方协议停止施工；</w:t>
      </w:r>
    </w:p>
    <w:p w14:paraId="4170DA73">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（2）仲裁机构要求停止施工；</w:t>
      </w:r>
    </w:p>
    <w:p w14:paraId="76EBA027">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（3）法院要求停止施工；</w:t>
      </w:r>
    </w:p>
    <w:p w14:paraId="301DAC08">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（4）其他客观原因导致合同无法履行。</w:t>
      </w:r>
    </w:p>
    <w:p w14:paraId="4AB0C5A9">
      <w:pPr>
        <w:pStyle w:val="365"/>
        <w:keepNext w:val="0"/>
        <w:keepLines w:val="0"/>
        <w:pageBreakBefore w:val="0"/>
        <w:widowControl w:val="0"/>
        <w:kinsoku/>
        <w:wordWrap/>
        <w:overflowPunct/>
        <w:topLinePunct w:val="0"/>
        <w:bidi w:val="0"/>
        <w:adjustRightInd/>
        <w:snapToGrid/>
        <w:spacing w:line="600" w:lineRule="exact"/>
        <w:ind w:firstLine="0" w:firstLineChars="0"/>
        <w:contextualSpacing/>
        <w:textAlignment w:val="auto"/>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十七、通知</w:t>
      </w:r>
    </w:p>
    <w:p w14:paraId="4179ED7F">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1.根据本合同需要发出的全部通知以及双方的往来文件，必须用当面送交等书面方式传递送达。</w:t>
      </w:r>
    </w:p>
    <w:p w14:paraId="3A236882">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各方确认送达地址如下：</w:t>
      </w:r>
    </w:p>
    <w:p w14:paraId="3323CD3B">
      <w:pPr>
        <w:keepNext w:val="0"/>
        <w:keepLines w:val="0"/>
        <w:pageBreakBefore w:val="0"/>
        <w:widowControl w:val="0"/>
        <w:kinsoku/>
        <w:wordWrap/>
        <w:overflowPunct/>
        <w:topLinePunct w:val="0"/>
        <w:autoSpaceDE w:val="0"/>
        <w:autoSpaceDN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甲方地址：</w:t>
      </w:r>
    </w:p>
    <w:p w14:paraId="77B54FD3">
      <w:pPr>
        <w:keepNext w:val="0"/>
        <w:keepLines w:val="0"/>
        <w:pageBreakBefore w:val="0"/>
        <w:widowControl w:val="0"/>
        <w:kinsoku/>
        <w:wordWrap/>
        <w:overflowPunct/>
        <w:topLinePunct w:val="0"/>
        <w:autoSpaceDE w:val="0"/>
        <w:autoSpaceDN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乙方地址：</w:t>
      </w:r>
    </w:p>
    <w:p w14:paraId="55AFDF11">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2.一方变更送达地址，应自变更之日起7日内，以书面形式通知相对方；否则，由未通知方承担因此而引起的相应责任。</w:t>
      </w:r>
    </w:p>
    <w:p w14:paraId="309679D8">
      <w:pPr>
        <w:keepNext w:val="0"/>
        <w:keepLines w:val="0"/>
        <w:pageBreakBefore w:val="0"/>
        <w:widowControl w:val="0"/>
        <w:kinsoku/>
        <w:wordWrap/>
        <w:overflowPunct/>
        <w:topLinePunct w:val="0"/>
        <w:bidi w:val="0"/>
        <w:adjustRightInd/>
        <w:snapToGrid/>
        <w:spacing w:line="600" w:lineRule="exact"/>
        <w:ind w:firstLine="562"/>
        <w:contextualSpacing/>
        <w:textAlignment w:val="auto"/>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十八、合同解除</w:t>
      </w:r>
    </w:p>
    <w:p w14:paraId="44990109">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1.双方协商一致，可以解除合同。</w:t>
      </w:r>
    </w:p>
    <w:p w14:paraId="148550E5">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2.如乙方转包其承包的工程、允许任何其他第三方借用其资质进行施工，甲方有权解除合同。</w:t>
      </w:r>
    </w:p>
    <w:p w14:paraId="09F35C87">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3.本合同中约定的解除合同情形发生时，具有合同解除权的一方可以解除合同。</w:t>
      </w:r>
    </w:p>
    <w:p w14:paraId="09618A65">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有下列情形之一的，任何一方均可以解除合同：</w:t>
      </w:r>
    </w:p>
    <w:p w14:paraId="552EDBE2">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（1）因不可抗力导致合同无法履行（如总包合同对于不可抗力有约定，则本合同之不可抗力的标准同总包合同；如总包合同对于不可抗力未约定，则本合同之不可抗力以法律的规定为准）；</w:t>
      </w:r>
    </w:p>
    <w:p w14:paraId="75E50D24">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（2）因一方违约导致合同无法履行。</w:t>
      </w:r>
    </w:p>
    <w:p w14:paraId="6F2F5DB2">
      <w:pPr>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4.合同解除后，不影响双方在合同中约定的结算条款的效力。</w:t>
      </w:r>
    </w:p>
    <w:p w14:paraId="5DD16BF9">
      <w:pPr>
        <w:pStyle w:val="365"/>
        <w:keepNext w:val="0"/>
        <w:keepLines w:val="0"/>
        <w:pageBreakBefore w:val="0"/>
        <w:widowControl w:val="0"/>
        <w:kinsoku/>
        <w:wordWrap/>
        <w:overflowPunct/>
        <w:topLinePunct w:val="0"/>
        <w:bidi w:val="0"/>
        <w:adjustRightInd/>
        <w:snapToGrid/>
        <w:spacing w:line="600" w:lineRule="exact"/>
        <w:ind w:firstLine="0" w:firstLineChars="0"/>
        <w:contextualSpacing/>
        <w:textAlignment w:val="auto"/>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十九、甲乙双方开户银行、税务等信息</w:t>
      </w:r>
    </w:p>
    <w:p w14:paraId="464F2409">
      <w:pPr>
        <w:pStyle w:val="20"/>
        <w:keepNext w:val="0"/>
        <w:keepLines w:val="0"/>
        <w:pageBreakBefore w:val="0"/>
        <w:widowControl w:val="0"/>
        <w:kinsoku/>
        <w:wordWrap/>
        <w:overflowPunct/>
        <w:topLinePunct w:val="0"/>
        <w:bidi w:val="0"/>
        <w:adjustRightInd/>
        <w:snapToGrid/>
        <w:spacing w:line="600" w:lineRule="exact"/>
        <w:ind w:firstLine="560"/>
        <w:textAlignment w:val="auto"/>
        <w:rPr>
          <w:rFonts w:hint="eastAsia" w:ascii="仿宋_GB2312" w:eastAsia="仿宋_GB2312"/>
          <w:sz w:val="28"/>
          <w:szCs w:val="28"/>
          <w:highlight w:val="none"/>
        </w:rPr>
      </w:pPr>
      <w:r>
        <w:rPr>
          <w:rFonts w:hint="eastAsia" w:ascii="仿宋_GB2312" w:eastAsia="仿宋_GB2312"/>
          <w:sz w:val="28"/>
          <w:szCs w:val="28"/>
          <w:highlight w:val="none"/>
        </w:rPr>
        <w:t>1.甲方：</w:t>
      </w:r>
    </w:p>
    <w:p w14:paraId="67CB854A">
      <w:pPr>
        <w:pStyle w:val="20"/>
        <w:keepNext w:val="0"/>
        <w:keepLines w:val="0"/>
        <w:pageBreakBefore w:val="0"/>
        <w:widowControl w:val="0"/>
        <w:kinsoku/>
        <w:wordWrap/>
        <w:overflowPunct/>
        <w:topLinePunct w:val="0"/>
        <w:bidi w:val="0"/>
        <w:adjustRightInd/>
        <w:snapToGrid/>
        <w:spacing w:line="600" w:lineRule="exact"/>
        <w:ind w:firstLine="560"/>
        <w:textAlignment w:val="auto"/>
        <w:rPr>
          <w:rFonts w:hint="eastAsia" w:ascii="仿宋_GB2312" w:eastAsia="仿宋_GB2312"/>
          <w:sz w:val="28"/>
          <w:szCs w:val="28"/>
          <w:highlight w:val="none"/>
        </w:rPr>
      </w:pPr>
      <w:r>
        <w:rPr>
          <w:rFonts w:hint="eastAsia" w:ascii="仿宋_GB2312" w:eastAsia="仿宋_GB2312"/>
          <w:sz w:val="28"/>
          <w:szCs w:val="28"/>
          <w:highlight w:val="none"/>
        </w:rPr>
        <w:t>纳税人身份：</w:t>
      </w:r>
      <w:r>
        <w:rPr>
          <w:rFonts w:hint="eastAsia" w:ascii="仿宋_GB2312" w:eastAsia="仿宋_GB2312"/>
          <w:b/>
          <w:sz w:val="28"/>
          <w:szCs w:val="28"/>
          <w:highlight w:val="none"/>
        </w:rPr>
        <w:t>□一般纳税人□小规模纳税人</w:t>
      </w:r>
      <w:r>
        <w:rPr>
          <w:rFonts w:hint="eastAsia" w:ascii="仿宋_GB2312" w:eastAsia="仿宋_GB2312"/>
          <w:sz w:val="28"/>
          <w:szCs w:val="28"/>
          <w:highlight w:val="none"/>
        </w:rPr>
        <w:t>（请勾选）</w:t>
      </w:r>
    </w:p>
    <w:p w14:paraId="0F6F3C42">
      <w:pPr>
        <w:pStyle w:val="20"/>
        <w:keepNext w:val="0"/>
        <w:keepLines w:val="0"/>
        <w:pageBreakBefore w:val="0"/>
        <w:widowControl w:val="0"/>
        <w:kinsoku/>
        <w:wordWrap/>
        <w:overflowPunct/>
        <w:topLinePunct w:val="0"/>
        <w:bidi w:val="0"/>
        <w:adjustRightInd/>
        <w:snapToGrid/>
        <w:spacing w:line="600" w:lineRule="exact"/>
        <w:ind w:firstLine="560"/>
        <w:textAlignment w:val="auto"/>
        <w:rPr>
          <w:rFonts w:hint="eastAsia" w:ascii="仿宋_GB2312" w:eastAsia="仿宋_GB2312"/>
          <w:sz w:val="28"/>
          <w:szCs w:val="28"/>
          <w:highlight w:val="none"/>
        </w:rPr>
      </w:pPr>
      <w:r>
        <w:rPr>
          <w:rFonts w:hint="eastAsia" w:ascii="仿宋_GB2312" w:eastAsia="仿宋_GB2312"/>
          <w:sz w:val="28"/>
          <w:szCs w:val="28"/>
          <w:highlight w:val="none"/>
        </w:rPr>
        <w:t>纳税人识别号：</w:t>
      </w:r>
    </w:p>
    <w:p w14:paraId="078A9B5F">
      <w:pPr>
        <w:pStyle w:val="20"/>
        <w:keepNext w:val="0"/>
        <w:keepLines w:val="0"/>
        <w:pageBreakBefore w:val="0"/>
        <w:widowControl w:val="0"/>
        <w:kinsoku/>
        <w:wordWrap/>
        <w:overflowPunct/>
        <w:topLinePunct w:val="0"/>
        <w:bidi w:val="0"/>
        <w:adjustRightInd/>
        <w:snapToGrid/>
        <w:spacing w:line="600" w:lineRule="exact"/>
        <w:ind w:firstLine="560"/>
        <w:textAlignment w:val="auto"/>
        <w:rPr>
          <w:rFonts w:hint="eastAsia" w:ascii="仿宋_GB2312" w:eastAsia="仿宋_GB2312"/>
          <w:sz w:val="28"/>
          <w:szCs w:val="28"/>
          <w:highlight w:val="none"/>
        </w:rPr>
      </w:pPr>
      <w:r>
        <w:rPr>
          <w:rFonts w:hint="eastAsia" w:ascii="仿宋_GB2312" w:eastAsia="仿宋_GB2312"/>
          <w:sz w:val="28"/>
          <w:szCs w:val="28"/>
          <w:highlight w:val="none"/>
        </w:rPr>
        <w:t>开户行：</w:t>
      </w:r>
    </w:p>
    <w:p w14:paraId="48480A62">
      <w:pPr>
        <w:pStyle w:val="20"/>
        <w:keepNext w:val="0"/>
        <w:keepLines w:val="0"/>
        <w:pageBreakBefore w:val="0"/>
        <w:widowControl w:val="0"/>
        <w:kinsoku/>
        <w:wordWrap/>
        <w:overflowPunct/>
        <w:topLinePunct w:val="0"/>
        <w:bidi w:val="0"/>
        <w:adjustRightInd/>
        <w:snapToGrid/>
        <w:spacing w:line="600" w:lineRule="exact"/>
        <w:ind w:firstLine="560"/>
        <w:textAlignment w:val="auto"/>
        <w:rPr>
          <w:rFonts w:hint="eastAsia" w:ascii="仿宋_GB2312" w:eastAsia="仿宋_GB2312"/>
          <w:sz w:val="28"/>
          <w:szCs w:val="28"/>
          <w:highlight w:val="none"/>
        </w:rPr>
      </w:pPr>
      <w:r>
        <w:rPr>
          <w:rFonts w:hint="eastAsia" w:ascii="仿宋_GB2312" w:eastAsia="仿宋_GB2312"/>
          <w:sz w:val="28"/>
          <w:szCs w:val="28"/>
          <w:highlight w:val="none"/>
        </w:rPr>
        <w:t>银行</w:t>
      </w:r>
      <w:r>
        <w:rPr>
          <w:rFonts w:hint="eastAsia" w:ascii="仿宋_GB2312" w:eastAsia="仿宋_GB2312"/>
          <w:sz w:val="28"/>
          <w:szCs w:val="28"/>
          <w:highlight w:val="none"/>
          <w:lang w:eastAsia="zh-CN"/>
        </w:rPr>
        <w:t>账号</w:t>
      </w:r>
      <w:r>
        <w:rPr>
          <w:rFonts w:hint="eastAsia" w:ascii="仿宋_GB2312" w:eastAsia="仿宋_GB2312"/>
          <w:sz w:val="28"/>
          <w:szCs w:val="28"/>
          <w:highlight w:val="none"/>
        </w:rPr>
        <w:t>：</w:t>
      </w:r>
    </w:p>
    <w:p w14:paraId="584387B8">
      <w:pPr>
        <w:pStyle w:val="20"/>
        <w:keepNext w:val="0"/>
        <w:keepLines w:val="0"/>
        <w:pageBreakBefore w:val="0"/>
        <w:widowControl w:val="0"/>
        <w:numPr>
          <w:ilvl w:val="0"/>
          <w:numId w:val="10"/>
        </w:numPr>
        <w:kinsoku/>
        <w:wordWrap/>
        <w:overflowPunct/>
        <w:topLinePunct w:val="0"/>
        <w:bidi w:val="0"/>
        <w:adjustRightInd/>
        <w:snapToGrid/>
        <w:spacing w:line="600" w:lineRule="exact"/>
        <w:ind w:firstLine="560"/>
        <w:textAlignment w:val="auto"/>
        <w:rPr>
          <w:rFonts w:hint="eastAsia" w:ascii="仿宋_GB2312" w:eastAsia="仿宋_GB2312"/>
          <w:sz w:val="28"/>
          <w:szCs w:val="28"/>
          <w:highlight w:val="none"/>
        </w:rPr>
      </w:pPr>
      <w:r>
        <w:rPr>
          <w:rFonts w:hint="eastAsia" w:ascii="仿宋_GB2312" w:eastAsia="仿宋_GB2312"/>
          <w:sz w:val="28"/>
          <w:szCs w:val="28"/>
          <w:highlight w:val="none"/>
        </w:rPr>
        <w:t>乙方：</w:t>
      </w:r>
    </w:p>
    <w:p w14:paraId="4AE7C889">
      <w:pPr>
        <w:pStyle w:val="20"/>
        <w:keepNext w:val="0"/>
        <w:keepLines w:val="0"/>
        <w:pageBreakBefore w:val="0"/>
        <w:widowControl w:val="0"/>
        <w:numPr>
          <w:ilvl w:val="0"/>
          <w:numId w:val="0"/>
        </w:numPr>
        <w:kinsoku/>
        <w:wordWrap/>
        <w:overflowPunct/>
        <w:topLinePunct w:val="0"/>
        <w:bidi w:val="0"/>
        <w:adjustRightInd/>
        <w:snapToGrid/>
        <w:spacing w:line="60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纳税人身份：</w:t>
      </w:r>
      <w:r>
        <w:rPr>
          <w:rFonts w:hint="eastAsia" w:ascii="仿宋_GB2312" w:eastAsia="仿宋_GB2312"/>
          <w:b/>
          <w:sz w:val="28"/>
          <w:szCs w:val="28"/>
          <w:highlight w:val="none"/>
        </w:rPr>
        <w:t>□一般纳税人□小规模纳税人</w:t>
      </w:r>
      <w:r>
        <w:rPr>
          <w:rFonts w:hint="eastAsia" w:ascii="仿宋_GB2312" w:eastAsia="仿宋_GB2312"/>
          <w:sz w:val="28"/>
          <w:szCs w:val="28"/>
          <w:highlight w:val="none"/>
        </w:rPr>
        <w:t>（请勾选）</w:t>
      </w:r>
    </w:p>
    <w:p w14:paraId="50FDE27C">
      <w:pPr>
        <w:pStyle w:val="20"/>
        <w:keepNext w:val="0"/>
        <w:keepLines w:val="0"/>
        <w:pageBreakBefore w:val="0"/>
        <w:widowControl w:val="0"/>
        <w:kinsoku/>
        <w:wordWrap/>
        <w:overflowPunct/>
        <w:topLinePunct w:val="0"/>
        <w:bidi w:val="0"/>
        <w:adjustRightInd/>
        <w:snapToGrid/>
        <w:spacing w:line="600" w:lineRule="exact"/>
        <w:ind w:firstLine="560"/>
        <w:textAlignment w:val="auto"/>
        <w:rPr>
          <w:rFonts w:hint="eastAsia" w:ascii="仿宋_GB2312" w:eastAsia="仿宋_GB2312"/>
          <w:sz w:val="28"/>
          <w:szCs w:val="28"/>
          <w:highlight w:val="none"/>
        </w:rPr>
      </w:pPr>
      <w:r>
        <w:rPr>
          <w:rFonts w:hint="eastAsia" w:ascii="仿宋_GB2312" w:eastAsia="仿宋_GB2312"/>
          <w:sz w:val="28"/>
          <w:szCs w:val="28"/>
          <w:highlight w:val="none"/>
        </w:rPr>
        <w:t>纳税人识别号：</w:t>
      </w:r>
    </w:p>
    <w:p w14:paraId="55CAD2C0">
      <w:pPr>
        <w:pStyle w:val="20"/>
        <w:keepNext w:val="0"/>
        <w:keepLines w:val="0"/>
        <w:pageBreakBefore w:val="0"/>
        <w:widowControl w:val="0"/>
        <w:kinsoku/>
        <w:wordWrap/>
        <w:overflowPunct/>
        <w:topLinePunct w:val="0"/>
        <w:bidi w:val="0"/>
        <w:adjustRightInd/>
        <w:snapToGrid/>
        <w:spacing w:line="600" w:lineRule="exact"/>
        <w:ind w:firstLine="560"/>
        <w:textAlignment w:val="auto"/>
        <w:rPr>
          <w:rFonts w:hint="eastAsia" w:ascii="仿宋_GB2312" w:eastAsia="仿宋_GB2312"/>
          <w:sz w:val="28"/>
          <w:szCs w:val="28"/>
          <w:highlight w:val="none"/>
          <w:u w:val="single"/>
        </w:rPr>
      </w:pPr>
      <w:r>
        <w:rPr>
          <w:rFonts w:hint="eastAsia" w:ascii="仿宋_GB2312" w:eastAsia="仿宋_GB2312"/>
          <w:sz w:val="28"/>
          <w:szCs w:val="28"/>
          <w:highlight w:val="none"/>
        </w:rPr>
        <w:t>开户行：</w:t>
      </w:r>
    </w:p>
    <w:p w14:paraId="622A8F70">
      <w:pPr>
        <w:pStyle w:val="20"/>
        <w:keepNext w:val="0"/>
        <w:keepLines w:val="0"/>
        <w:pageBreakBefore w:val="0"/>
        <w:widowControl w:val="0"/>
        <w:kinsoku/>
        <w:wordWrap/>
        <w:overflowPunct/>
        <w:topLinePunct w:val="0"/>
        <w:bidi w:val="0"/>
        <w:adjustRightInd/>
        <w:snapToGrid/>
        <w:spacing w:line="600" w:lineRule="exact"/>
        <w:ind w:firstLine="560"/>
        <w:textAlignment w:val="auto"/>
        <w:rPr>
          <w:rFonts w:hint="eastAsia" w:ascii="仿宋_GB2312" w:eastAsia="仿宋_GB2312"/>
          <w:sz w:val="28"/>
          <w:szCs w:val="28"/>
          <w:highlight w:val="none"/>
          <w:u w:val="single"/>
        </w:rPr>
      </w:pPr>
      <w:r>
        <w:rPr>
          <w:rFonts w:hint="eastAsia" w:ascii="仿宋_GB2312" w:eastAsia="仿宋_GB2312"/>
          <w:sz w:val="28"/>
          <w:szCs w:val="28"/>
          <w:highlight w:val="none"/>
        </w:rPr>
        <w:t>银行</w:t>
      </w:r>
      <w:r>
        <w:rPr>
          <w:rFonts w:hint="eastAsia" w:ascii="仿宋_GB2312" w:eastAsia="仿宋_GB2312"/>
          <w:sz w:val="28"/>
          <w:szCs w:val="28"/>
          <w:highlight w:val="none"/>
          <w:lang w:eastAsia="zh-CN"/>
        </w:rPr>
        <w:t>账号</w:t>
      </w:r>
      <w:r>
        <w:rPr>
          <w:rFonts w:hint="eastAsia" w:ascii="仿宋_GB2312" w:eastAsia="仿宋_GB2312"/>
          <w:sz w:val="28"/>
          <w:szCs w:val="28"/>
          <w:highlight w:val="none"/>
        </w:rPr>
        <w:t>：</w:t>
      </w:r>
    </w:p>
    <w:p w14:paraId="6961D7EB">
      <w:pPr>
        <w:pStyle w:val="365"/>
        <w:keepNext w:val="0"/>
        <w:keepLines w:val="0"/>
        <w:pageBreakBefore w:val="0"/>
        <w:widowControl w:val="0"/>
        <w:kinsoku/>
        <w:wordWrap/>
        <w:overflowPunct/>
        <w:topLinePunct w:val="0"/>
        <w:bidi w:val="0"/>
        <w:adjustRightInd/>
        <w:snapToGrid/>
        <w:spacing w:line="600" w:lineRule="exact"/>
        <w:ind w:firstLine="0" w:firstLineChars="0"/>
        <w:contextualSpacing/>
        <w:textAlignment w:val="auto"/>
        <w:rPr>
          <w:rFonts w:hint="eastAsia" w:ascii="仿宋_GB2312" w:hAnsi="宋体" w:eastAsia="仿宋_GB2312"/>
          <w:b/>
          <w:sz w:val="28"/>
          <w:szCs w:val="28"/>
          <w:highlight w:val="none"/>
        </w:rPr>
      </w:pPr>
      <w:r>
        <w:rPr>
          <w:rFonts w:hint="eastAsia" w:ascii="仿宋_GB2312" w:eastAsia="仿宋_GB2312"/>
          <w:sz w:val="28"/>
          <w:szCs w:val="28"/>
          <w:highlight w:val="none"/>
        </w:rPr>
        <w:t>任何一方如上述信息发生变更，应提前十日以书面方式通知其他方。</w:t>
      </w:r>
    </w:p>
    <w:p w14:paraId="632F1323">
      <w:pPr>
        <w:pStyle w:val="365"/>
        <w:keepNext w:val="0"/>
        <w:keepLines w:val="0"/>
        <w:pageBreakBefore w:val="0"/>
        <w:widowControl w:val="0"/>
        <w:kinsoku/>
        <w:wordWrap/>
        <w:overflowPunct/>
        <w:topLinePunct w:val="0"/>
        <w:bidi w:val="0"/>
        <w:adjustRightInd/>
        <w:snapToGrid/>
        <w:spacing w:line="600" w:lineRule="exact"/>
        <w:ind w:firstLine="0" w:firstLineChars="0"/>
        <w:contextualSpacing/>
        <w:textAlignment w:val="auto"/>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二十、其他事项</w:t>
      </w:r>
    </w:p>
    <w:p w14:paraId="06FE2EC0">
      <w:pPr>
        <w:pStyle w:val="20"/>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eastAsia="仿宋_GB2312"/>
          <w:sz w:val="28"/>
          <w:szCs w:val="28"/>
          <w:highlight w:val="none"/>
        </w:rPr>
      </w:pPr>
      <w:r>
        <w:rPr>
          <w:rFonts w:hint="eastAsia" w:ascii="仿宋_GB2312" w:eastAsia="仿宋_GB2312"/>
          <w:sz w:val="28"/>
          <w:szCs w:val="28"/>
          <w:highlight w:val="none"/>
        </w:rPr>
        <w:t>1.双方之间签订的涉及价款变更等重要内容的任何合同、协议、补充合同、结算书等均以双方加盖公章确认的为准。</w:t>
      </w:r>
    </w:p>
    <w:p w14:paraId="1EAB59E7">
      <w:pPr>
        <w:pStyle w:val="20"/>
        <w:keepNext w:val="0"/>
        <w:keepLines w:val="0"/>
        <w:pageBreakBefore w:val="0"/>
        <w:widowControl w:val="0"/>
        <w:kinsoku/>
        <w:wordWrap/>
        <w:overflowPunct/>
        <w:topLinePunct w:val="0"/>
        <w:bidi w:val="0"/>
        <w:adjustRightInd/>
        <w:snapToGrid/>
        <w:spacing w:line="600" w:lineRule="exact"/>
        <w:ind w:firstLine="560"/>
        <w:contextualSpacing/>
        <w:textAlignment w:val="auto"/>
        <w:rPr>
          <w:rFonts w:hint="eastAsia" w:ascii="仿宋_GB2312" w:eastAsia="仿宋_GB2312"/>
          <w:sz w:val="28"/>
          <w:szCs w:val="28"/>
          <w:highlight w:val="none"/>
        </w:rPr>
      </w:pPr>
      <w:r>
        <w:rPr>
          <w:rFonts w:hint="eastAsia" w:ascii="仿宋_GB2312" w:eastAsia="仿宋_GB2312"/>
          <w:sz w:val="28"/>
          <w:szCs w:val="28"/>
          <w:highlight w:val="none"/>
        </w:rPr>
        <w:t>2.本合同一式</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份，其中甲方执</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份，乙方执</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份。</w:t>
      </w:r>
    </w:p>
    <w:p w14:paraId="103A8A9F">
      <w:pPr>
        <w:keepNext w:val="0"/>
        <w:keepLines w:val="0"/>
        <w:pageBreakBefore w:val="0"/>
        <w:widowControl w:val="0"/>
        <w:kinsoku/>
        <w:wordWrap/>
        <w:overflowPunct/>
        <w:topLinePunct w:val="0"/>
        <w:bidi w:val="0"/>
        <w:adjustRightInd/>
        <w:snapToGrid/>
        <w:spacing w:line="600" w:lineRule="exact"/>
        <w:ind w:firstLine="1120" w:firstLineChars="400"/>
        <w:contextualSpacing/>
        <w:textAlignment w:val="auto"/>
        <w:rPr>
          <w:rFonts w:hint="eastAsia" w:ascii="仿宋_GB2312" w:hAnsi="宋体" w:eastAsia="仿宋_GB2312"/>
          <w:sz w:val="28"/>
          <w:szCs w:val="28"/>
          <w:highlight w:val="none"/>
        </w:rPr>
      </w:pPr>
    </w:p>
    <w:p w14:paraId="06042507">
      <w:pPr>
        <w:keepNext w:val="0"/>
        <w:keepLines w:val="0"/>
        <w:pageBreakBefore w:val="0"/>
        <w:widowControl w:val="0"/>
        <w:kinsoku/>
        <w:wordWrap/>
        <w:overflowPunct/>
        <w:topLinePunct w:val="0"/>
        <w:bidi w:val="0"/>
        <w:adjustRightInd/>
        <w:snapToGrid/>
        <w:spacing w:line="600" w:lineRule="exact"/>
        <w:ind w:firstLine="1120" w:firstLineChars="400"/>
        <w:contextualSpacing/>
        <w:textAlignment w:val="auto"/>
        <w:rPr>
          <w:rFonts w:hint="eastAsia" w:ascii="仿宋_GB2312" w:hAnsi="宋体" w:eastAsia="仿宋_GB2312"/>
          <w:sz w:val="28"/>
          <w:szCs w:val="28"/>
          <w:highlight w:val="none"/>
        </w:rPr>
      </w:pPr>
    </w:p>
    <w:p w14:paraId="0CB5F05A">
      <w:pPr>
        <w:keepNext w:val="0"/>
        <w:keepLines w:val="0"/>
        <w:pageBreakBefore w:val="0"/>
        <w:widowControl w:val="0"/>
        <w:kinsoku/>
        <w:wordWrap/>
        <w:overflowPunct/>
        <w:topLinePunct w:val="0"/>
        <w:bidi w:val="0"/>
        <w:adjustRightInd/>
        <w:snapToGrid/>
        <w:spacing w:line="600" w:lineRule="exact"/>
        <w:ind w:firstLine="1120" w:firstLineChars="400"/>
        <w:contextualSpacing/>
        <w:textAlignment w:val="auto"/>
        <w:rPr>
          <w:rFonts w:hint="eastAsia" w:ascii="仿宋_GB2312" w:hAnsi="宋体" w:eastAsia="仿宋_GB2312"/>
          <w:sz w:val="28"/>
          <w:szCs w:val="28"/>
          <w:highlight w:val="none"/>
        </w:rPr>
      </w:pPr>
    </w:p>
    <w:p w14:paraId="0272F378">
      <w:pPr>
        <w:keepNext w:val="0"/>
        <w:keepLines w:val="0"/>
        <w:pageBreakBefore w:val="0"/>
        <w:widowControl w:val="0"/>
        <w:kinsoku/>
        <w:wordWrap/>
        <w:overflowPunct/>
        <w:topLinePunct w:val="0"/>
        <w:bidi w:val="0"/>
        <w:adjustRightInd/>
        <w:snapToGrid/>
        <w:spacing w:line="600" w:lineRule="exact"/>
        <w:ind w:firstLine="0" w:firstLineChars="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甲方：（公章）                     乙方：（公章）</w:t>
      </w:r>
    </w:p>
    <w:p w14:paraId="54AE8F51">
      <w:pPr>
        <w:keepNext w:val="0"/>
        <w:keepLines w:val="0"/>
        <w:pageBreakBefore w:val="0"/>
        <w:widowControl w:val="0"/>
        <w:kinsoku/>
        <w:wordWrap/>
        <w:overflowPunct/>
        <w:topLinePunct w:val="0"/>
        <w:bidi w:val="0"/>
        <w:adjustRightInd/>
        <w:snapToGrid/>
        <w:spacing w:line="600" w:lineRule="exact"/>
        <w:ind w:firstLine="0" w:firstLineChars="0"/>
        <w:contextualSpacing/>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 xml:space="preserve">法定代表人：          </w:t>
      </w:r>
      <w:r>
        <w:rPr>
          <w:rFonts w:hint="eastAsia" w:ascii="仿宋_GB2312" w:hAnsi="宋体" w:eastAsia="仿宋_GB2312"/>
          <w:sz w:val="28"/>
          <w:szCs w:val="28"/>
          <w:highlight w:val="none"/>
        </w:rPr>
        <w:tab/>
      </w:r>
      <w:r>
        <w:rPr>
          <w:rFonts w:hint="eastAsia" w:ascii="仿宋_GB2312" w:hAnsi="宋体" w:eastAsia="仿宋_GB2312"/>
          <w:sz w:val="28"/>
          <w:szCs w:val="28"/>
          <w:highlight w:val="none"/>
        </w:rPr>
        <w:tab/>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法定代表人：</w:t>
      </w:r>
    </w:p>
    <w:p w14:paraId="52B2E17E">
      <w:pPr>
        <w:ind w:firstLine="1400" w:firstLineChars="500"/>
        <w:rPr>
          <w:highlight w:val="none"/>
        </w:rPr>
      </w:pPr>
      <w:r>
        <w:rPr>
          <w:rFonts w:hint="eastAsia" w:ascii="仿宋_GB2312" w:hAnsi="宋体" w:eastAsia="仿宋_GB2312"/>
          <w:sz w:val="28"/>
          <w:szCs w:val="28"/>
          <w:highlight w:val="none"/>
          <w:lang w:val="en-US" w:eastAsia="zh-CN"/>
        </w:rPr>
        <w:t>日期：                            日期：</w:t>
      </w:r>
      <w:r>
        <w:rPr>
          <w:rFonts w:hint="eastAsia"/>
          <w:highlight w:val="none"/>
        </w:rPr>
        <w:br w:type="page"/>
      </w:r>
    </w:p>
    <w:p w14:paraId="473C059C">
      <w:pPr>
        <w:pStyle w:val="3"/>
        <w:spacing w:before="240" w:after="240"/>
        <w:rPr>
          <w:highlight w:val="none"/>
        </w:rPr>
      </w:pPr>
      <w:r>
        <w:rPr>
          <w:rFonts w:hint="eastAsia"/>
          <w:highlight w:val="none"/>
        </w:rPr>
        <w:t>第六章  投标文件格式</w:t>
      </w:r>
      <w:bookmarkEnd w:id="214"/>
      <w:bookmarkEnd w:id="215"/>
      <w:bookmarkEnd w:id="216"/>
      <w:bookmarkEnd w:id="217"/>
    </w:p>
    <w:p w14:paraId="2662DD78">
      <w:pPr>
        <w:widowControl/>
        <w:adjustRightInd w:val="0"/>
        <w:snapToGrid w:val="0"/>
        <w:spacing w:line="360" w:lineRule="auto"/>
        <w:ind w:firstLine="420"/>
        <w:jc w:val="left"/>
        <w:rPr>
          <w:rFonts w:ascii="宋体" w:hAnsi="宋体" w:eastAsia="宋体" w:cs="宋体"/>
          <w:kern w:val="0"/>
          <w:szCs w:val="21"/>
          <w:highlight w:val="none"/>
        </w:rPr>
      </w:pPr>
      <w:bookmarkStart w:id="218" w:name="OLE_LINK3"/>
      <w:r>
        <w:rPr>
          <w:rFonts w:hint="eastAsia" w:ascii="宋体" w:hAnsi="宋体" w:eastAsia="宋体" w:cs="宋体"/>
          <w:snapToGrid w:val="0"/>
          <w:kern w:val="0"/>
          <w:sz w:val="21"/>
          <w:szCs w:val="21"/>
          <w:highlight w:val="none"/>
          <w:lang w:bidi="ar"/>
        </w:rPr>
        <w:t>（投标人按照以下格式编制投标文件，资格文件、商务报价文件、资信技术文件具体装订要求详见投标人须知第</w:t>
      </w:r>
      <w:r>
        <w:rPr>
          <w:rFonts w:hint="eastAsia" w:ascii="宋体" w:hAnsi="宋体" w:eastAsia="宋体" w:cs="宋体"/>
          <w:kern w:val="0"/>
          <w:sz w:val="21"/>
          <w:szCs w:val="21"/>
          <w:highlight w:val="none"/>
          <w:lang w:bidi="ar"/>
        </w:rPr>
        <w:t>3.4.2</w:t>
      </w:r>
      <w:r>
        <w:rPr>
          <w:rFonts w:hint="eastAsia" w:ascii="宋体" w:hAnsi="宋体" w:eastAsia="宋体" w:cs="宋体"/>
          <w:snapToGrid w:val="0"/>
          <w:kern w:val="0"/>
          <w:sz w:val="21"/>
          <w:szCs w:val="21"/>
          <w:highlight w:val="none"/>
          <w:lang w:bidi="ar"/>
        </w:rPr>
        <w:t>）</w:t>
      </w:r>
    </w:p>
    <w:p w14:paraId="716B0B93">
      <w:pPr>
        <w:widowControl/>
        <w:numPr>
          <w:ilvl w:val="0"/>
          <w:numId w:val="11"/>
        </w:numPr>
        <w:adjustRightInd w:val="0"/>
        <w:snapToGrid w:val="0"/>
        <w:spacing w:line="380" w:lineRule="exact"/>
        <w:ind w:firstLine="422"/>
        <w:jc w:val="left"/>
        <w:rPr>
          <w:rFonts w:ascii="宋体" w:hAnsi="宋体" w:eastAsia="宋体" w:cs="宋体"/>
          <w:b/>
          <w:bCs/>
          <w:kern w:val="0"/>
          <w:szCs w:val="21"/>
          <w:highlight w:val="none"/>
        </w:rPr>
      </w:pPr>
      <w:r>
        <w:rPr>
          <w:rFonts w:hint="eastAsia" w:ascii="宋体" w:hAnsi="宋体" w:eastAsia="宋体" w:cs="宋体"/>
          <w:b/>
          <w:bCs/>
          <w:snapToGrid w:val="0"/>
          <w:kern w:val="0"/>
          <w:sz w:val="21"/>
          <w:szCs w:val="21"/>
          <w:highlight w:val="none"/>
          <w:lang w:bidi="ar"/>
        </w:rPr>
        <w:t>资格文件格式</w:t>
      </w:r>
    </w:p>
    <w:p w14:paraId="285712A6">
      <w:pPr>
        <w:widowControl/>
        <w:numPr>
          <w:ilvl w:val="0"/>
          <w:numId w:val="11"/>
        </w:numPr>
        <w:adjustRightInd w:val="0"/>
        <w:snapToGrid w:val="0"/>
        <w:spacing w:line="380" w:lineRule="exact"/>
        <w:ind w:firstLine="422"/>
        <w:jc w:val="left"/>
        <w:rPr>
          <w:rFonts w:ascii="宋体" w:hAnsi="宋体" w:eastAsia="宋体" w:cs="宋体"/>
          <w:b/>
          <w:bCs/>
          <w:kern w:val="0"/>
          <w:szCs w:val="21"/>
          <w:highlight w:val="none"/>
        </w:rPr>
      </w:pPr>
      <w:r>
        <w:rPr>
          <w:rFonts w:hint="eastAsia" w:ascii="宋体" w:hAnsi="宋体" w:eastAsia="宋体" w:cs="宋体"/>
          <w:b/>
          <w:bCs/>
          <w:snapToGrid w:val="0"/>
          <w:kern w:val="0"/>
          <w:sz w:val="21"/>
          <w:szCs w:val="21"/>
          <w:highlight w:val="none"/>
          <w:lang w:bidi="ar"/>
        </w:rPr>
        <w:t>商务报价文件格式</w:t>
      </w:r>
    </w:p>
    <w:p w14:paraId="09D1C8C6">
      <w:pPr>
        <w:widowControl/>
        <w:numPr>
          <w:ilvl w:val="0"/>
          <w:numId w:val="11"/>
        </w:numPr>
        <w:adjustRightInd w:val="0"/>
        <w:snapToGrid w:val="0"/>
        <w:spacing w:line="380" w:lineRule="exact"/>
        <w:ind w:firstLine="422"/>
        <w:jc w:val="left"/>
        <w:rPr>
          <w:rFonts w:ascii="宋体" w:hAnsi="宋体" w:eastAsia="宋体" w:cs="宋体"/>
          <w:b/>
          <w:bCs/>
          <w:kern w:val="0"/>
          <w:szCs w:val="21"/>
          <w:highlight w:val="none"/>
        </w:rPr>
      </w:pPr>
      <w:r>
        <w:rPr>
          <w:rFonts w:hint="eastAsia" w:ascii="宋体" w:hAnsi="宋体" w:eastAsia="宋体" w:cs="宋体"/>
          <w:b/>
          <w:bCs/>
          <w:snapToGrid w:val="0"/>
          <w:kern w:val="0"/>
          <w:sz w:val="21"/>
          <w:szCs w:val="21"/>
          <w:highlight w:val="none"/>
          <w:lang w:bidi="ar"/>
        </w:rPr>
        <w:t>资信技术文件格式</w:t>
      </w:r>
    </w:p>
    <w:p w14:paraId="55603217">
      <w:pPr>
        <w:widowControl/>
        <w:numPr>
          <w:ilvl w:val="0"/>
          <w:numId w:val="12"/>
        </w:numPr>
        <w:tabs>
          <w:tab w:val="left" w:pos="0"/>
        </w:tabs>
        <w:adjustRightInd w:val="0"/>
        <w:snapToGrid w:val="0"/>
        <w:spacing w:line="360" w:lineRule="auto"/>
        <w:ind w:firstLineChars="0"/>
        <w:jc w:val="left"/>
        <w:outlineLvl w:val="1"/>
        <w:rPr>
          <w:rFonts w:ascii="宋体" w:hAnsi="宋体" w:eastAsia="宋体" w:cs="宋体"/>
          <w:b/>
          <w:bCs/>
          <w:sz w:val="28"/>
          <w:szCs w:val="28"/>
          <w:highlight w:val="none"/>
        </w:rPr>
      </w:pPr>
      <w:r>
        <w:rPr>
          <w:rFonts w:hint="eastAsia" w:ascii="宋体" w:hAnsi="宋体" w:eastAsia="宋体"/>
          <w:kern w:val="44"/>
          <w:sz w:val="21"/>
          <w:szCs w:val="44"/>
          <w:highlight w:val="none"/>
          <w:lang w:bidi="ar"/>
        </w:rPr>
        <w:br w:type="page"/>
      </w:r>
      <w:bookmarkStart w:id="219" w:name="_Toc29651"/>
      <w:r>
        <w:rPr>
          <w:rFonts w:hint="eastAsia" w:ascii="宋体" w:hAnsi="宋体" w:eastAsia="宋体" w:cs="宋体"/>
          <w:b/>
          <w:bCs/>
          <w:kern w:val="44"/>
          <w:sz w:val="28"/>
          <w:szCs w:val="28"/>
          <w:highlight w:val="none"/>
          <w:lang w:bidi="ar"/>
        </w:rPr>
        <w:t>资格文件格式</w:t>
      </w:r>
      <w:bookmarkEnd w:id="219"/>
    </w:p>
    <w:p w14:paraId="42593526">
      <w:pPr>
        <w:widowControl/>
        <w:adjustRightInd w:val="0"/>
        <w:snapToGrid w:val="0"/>
        <w:spacing w:line="360" w:lineRule="auto"/>
        <w:ind w:firstLine="480"/>
        <w:jc w:val="left"/>
        <w:rPr>
          <w:rFonts w:ascii="宋体" w:hAnsi="宋体" w:eastAsia="宋体" w:cs="宋体"/>
          <w:szCs w:val="44"/>
          <w:highlight w:val="none"/>
          <w:u w:val="single"/>
        </w:rPr>
      </w:pPr>
    </w:p>
    <w:p w14:paraId="59DD0911">
      <w:pPr>
        <w:widowControl/>
        <w:adjustRightInd w:val="0"/>
        <w:snapToGrid w:val="0"/>
        <w:spacing w:line="360" w:lineRule="auto"/>
        <w:ind w:firstLine="0" w:firstLineChars="0"/>
        <w:rPr>
          <w:rFonts w:ascii="宋体" w:hAnsi="宋体" w:eastAsia="宋体" w:cs="宋体"/>
          <w:b/>
          <w:bCs/>
          <w:highlight w:val="none"/>
        </w:rPr>
      </w:pPr>
    </w:p>
    <w:p w14:paraId="789C0453">
      <w:pPr>
        <w:widowControl/>
        <w:adjustRightInd w:val="0"/>
        <w:snapToGrid w:val="0"/>
        <w:spacing w:line="360" w:lineRule="auto"/>
        <w:ind w:firstLine="602"/>
        <w:jc w:val="right"/>
        <w:rPr>
          <w:rFonts w:ascii="宋体" w:hAnsi="宋体" w:eastAsia="宋体" w:cs="宋体"/>
          <w:highlight w:val="none"/>
        </w:rPr>
      </w:pPr>
      <w:r>
        <w:rPr>
          <w:rFonts w:hint="eastAsia" w:ascii="宋体" w:hAnsi="宋体" w:eastAsia="宋体" w:cs="宋体"/>
          <w:b/>
          <w:bCs/>
          <w:kern w:val="44"/>
          <w:sz w:val="30"/>
          <w:szCs w:val="30"/>
          <w:highlight w:val="none"/>
          <w:lang w:bidi="ar"/>
        </w:rPr>
        <w:t>正本（或副本）</w:t>
      </w:r>
    </w:p>
    <w:p w14:paraId="669BFBC2">
      <w:pPr>
        <w:widowControl/>
        <w:autoSpaceDE w:val="0"/>
        <w:autoSpaceDN w:val="0"/>
        <w:adjustRightInd w:val="0"/>
        <w:snapToGrid w:val="0"/>
        <w:spacing w:line="360" w:lineRule="auto"/>
        <w:ind w:firstLine="720"/>
        <w:jc w:val="center"/>
        <w:rPr>
          <w:rFonts w:ascii="宋体" w:hAnsi="宋体" w:eastAsia="宋体" w:cs="宋体"/>
          <w:kern w:val="0"/>
          <w:sz w:val="36"/>
          <w:szCs w:val="52"/>
          <w:highlight w:val="none"/>
          <w:u w:val="single"/>
        </w:rPr>
      </w:pPr>
    </w:p>
    <w:p w14:paraId="44A533B6">
      <w:pPr>
        <w:widowControl/>
        <w:autoSpaceDE w:val="0"/>
        <w:autoSpaceDN w:val="0"/>
        <w:adjustRightInd w:val="0"/>
        <w:snapToGrid w:val="0"/>
        <w:spacing w:line="360" w:lineRule="auto"/>
        <w:ind w:firstLine="0" w:firstLineChars="0"/>
        <w:jc w:val="center"/>
        <w:rPr>
          <w:rFonts w:ascii="宋体" w:hAnsi="宋体" w:eastAsia="宋体" w:cs="宋体"/>
          <w:b/>
          <w:spacing w:val="20"/>
          <w:kern w:val="0"/>
          <w:sz w:val="44"/>
          <w:szCs w:val="44"/>
          <w:highlight w:val="none"/>
        </w:rPr>
      </w:pPr>
      <w:r>
        <w:rPr>
          <w:rFonts w:hint="eastAsia" w:ascii="宋体" w:hAnsi="宋体" w:eastAsia="宋体" w:cs="宋体"/>
          <w:b/>
          <w:spacing w:val="20"/>
          <w:w w:val="80"/>
          <w:kern w:val="0"/>
          <w:sz w:val="44"/>
          <w:szCs w:val="44"/>
          <w:highlight w:val="none"/>
          <w:lang w:bidi="ar"/>
        </w:rPr>
        <w:t xml:space="preserve"> </w:t>
      </w:r>
      <w:r>
        <w:rPr>
          <w:rFonts w:hint="eastAsia" w:ascii="宋体" w:hAnsi="宋体" w:eastAsia="宋体" w:cs="宋体"/>
          <w:b/>
          <w:spacing w:val="20"/>
          <w:kern w:val="0"/>
          <w:sz w:val="44"/>
          <w:szCs w:val="44"/>
          <w:highlight w:val="none"/>
          <w:u w:val="single"/>
          <w:lang w:bidi="ar"/>
        </w:rPr>
        <w:t xml:space="preserve">                   </w:t>
      </w:r>
      <w:r>
        <w:rPr>
          <w:rFonts w:hint="eastAsia" w:ascii="宋体" w:hAnsi="宋体" w:eastAsia="宋体" w:cs="宋体"/>
          <w:b/>
          <w:spacing w:val="20"/>
          <w:kern w:val="0"/>
          <w:sz w:val="44"/>
          <w:szCs w:val="44"/>
          <w:highlight w:val="none"/>
          <w:lang w:bidi="ar"/>
        </w:rPr>
        <w:t>项目</w:t>
      </w:r>
    </w:p>
    <w:p w14:paraId="61EB169E">
      <w:pPr>
        <w:widowControl/>
        <w:adjustRightInd w:val="0"/>
        <w:snapToGrid w:val="0"/>
        <w:spacing w:line="360" w:lineRule="auto"/>
        <w:ind w:firstLine="0" w:firstLineChars="0"/>
        <w:jc w:val="center"/>
        <w:rPr>
          <w:rFonts w:ascii="宋体" w:hAnsi="宋体" w:eastAsia="宋体" w:cs="宋体"/>
          <w:sz w:val="44"/>
          <w:szCs w:val="44"/>
          <w:highlight w:val="none"/>
        </w:rPr>
      </w:pPr>
      <w:r>
        <w:rPr>
          <w:rFonts w:hint="eastAsia" w:ascii="宋体" w:hAnsi="宋体" w:eastAsia="宋体" w:cs="宋体"/>
          <w:kern w:val="44"/>
          <w:sz w:val="44"/>
          <w:szCs w:val="44"/>
          <w:highlight w:val="none"/>
          <w:lang w:bidi="ar"/>
        </w:rPr>
        <w:t>（</w:t>
      </w:r>
      <w:r>
        <w:rPr>
          <w:rFonts w:hint="eastAsia" w:eastAsia="宋体" w:cs="宋体"/>
          <w:b/>
          <w:bCs/>
          <w:kern w:val="44"/>
          <w:sz w:val="44"/>
          <w:szCs w:val="44"/>
          <w:highlight w:val="none"/>
          <w:lang w:bidi="ar"/>
        </w:rPr>
        <w:t>招标编号：</w:t>
      </w:r>
      <w:r>
        <w:rPr>
          <w:rFonts w:eastAsia="宋体"/>
          <w:bCs/>
          <w:kern w:val="44"/>
          <w:sz w:val="44"/>
          <w:szCs w:val="44"/>
          <w:highlight w:val="none"/>
          <w:u w:val="single"/>
          <w:lang w:bidi="ar"/>
        </w:rPr>
        <w:t xml:space="preserve">                </w:t>
      </w:r>
      <w:r>
        <w:rPr>
          <w:rFonts w:hint="eastAsia" w:ascii="宋体" w:hAnsi="宋体" w:eastAsia="宋体" w:cs="宋体"/>
          <w:kern w:val="44"/>
          <w:sz w:val="44"/>
          <w:szCs w:val="44"/>
          <w:highlight w:val="none"/>
          <w:lang w:bidi="ar"/>
        </w:rPr>
        <w:t>）</w:t>
      </w:r>
    </w:p>
    <w:p w14:paraId="72BFA05E">
      <w:pPr>
        <w:widowControl/>
        <w:adjustRightInd w:val="0"/>
        <w:snapToGrid w:val="0"/>
        <w:spacing w:line="360" w:lineRule="auto"/>
        <w:ind w:firstLine="720"/>
        <w:jc w:val="left"/>
        <w:rPr>
          <w:rFonts w:ascii="宋体" w:hAnsi="宋体" w:eastAsia="宋体" w:cs="宋体"/>
          <w:sz w:val="36"/>
          <w:szCs w:val="36"/>
          <w:highlight w:val="none"/>
        </w:rPr>
      </w:pPr>
    </w:p>
    <w:p w14:paraId="3D10612F">
      <w:pPr>
        <w:widowControl/>
        <w:adjustRightInd w:val="0"/>
        <w:snapToGrid w:val="0"/>
        <w:spacing w:line="360" w:lineRule="auto"/>
        <w:ind w:firstLine="480"/>
        <w:jc w:val="center"/>
        <w:rPr>
          <w:rFonts w:ascii="宋体" w:hAnsi="宋体" w:eastAsia="宋体" w:cs="宋体"/>
          <w:szCs w:val="44"/>
          <w:highlight w:val="none"/>
        </w:rPr>
      </w:pPr>
    </w:p>
    <w:p w14:paraId="5DD17FC2">
      <w:pPr>
        <w:widowControl/>
        <w:adjustRightInd w:val="0"/>
        <w:snapToGrid w:val="0"/>
        <w:spacing w:line="360" w:lineRule="auto"/>
        <w:ind w:firstLine="880"/>
        <w:jc w:val="left"/>
        <w:rPr>
          <w:rFonts w:ascii="宋体" w:hAnsi="宋体" w:eastAsia="宋体" w:cs="宋体"/>
          <w:sz w:val="44"/>
          <w:szCs w:val="44"/>
          <w:highlight w:val="none"/>
        </w:rPr>
      </w:pPr>
    </w:p>
    <w:p w14:paraId="1123F78A">
      <w:pPr>
        <w:widowControl/>
        <w:adjustRightInd w:val="0"/>
        <w:snapToGrid w:val="0"/>
        <w:spacing w:line="360" w:lineRule="auto"/>
        <w:ind w:firstLine="0" w:firstLineChars="0"/>
        <w:jc w:val="center"/>
        <w:rPr>
          <w:rFonts w:ascii="宋体" w:hAnsi="宋体" w:eastAsia="宋体" w:cs="宋体"/>
          <w:b/>
          <w:sz w:val="84"/>
          <w:szCs w:val="84"/>
          <w:highlight w:val="none"/>
        </w:rPr>
      </w:pPr>
      <w:r>
        <w:rPr>
          <w:rFonts w:hint="eastAsia" w:ascii="宋体" w:hAnsi="宋体" w:eastAsia="宋体" w:cs="宋体"/>
          <w:b/>
          <w:kern w:val="44"/>
          <w:sz w:val="84"/>
          <w:szCs w:val="84"/>
          <w:highlight w:val="none"/>
          <w:lang w:bidi="ar"/>
        </w:rPr>
        <w:t>投 标 文 件</w:t>
      </w:r>
    </w:p>
    <w:p w14:paraId="3C437387">
      <w:pPr>
        <w:widowControl/>
        <w:adjustRightInd w:val="0"/>
        <w:snapToGrid w:val="0"/>
        <w:spacing w:line="360" w:lineRule="auto"/>
        <w:ind w:firstLine="0" w:firstLineChars="0"/>
        <w:jc w:val="center"/>
        <w:rPr>
          <w:rFonts w:ascii="宋体" w:hAnsi="宋体" w:eastAsia="宋体" w:cs="宋体"/>
          <w:sz w:val="48"/>
          <w:szCs w:val="48"/>
          <w:highlight w:val="none"/>
        </w:rPr>
      </w:pPr>
      <w:r>
        <w:rPr>
          <w:rFonts w:hint="eastAsia" w:ascii="宋体" w:hAnsi="宋体" w:eastAsia="宋体" w:cs="宋体"/>
          <w:kern w:val="44"/>
          <w:sz w:val="48"/>
          <w:szCs w:val="48"/>
          <w:highlight w:val="none"/>
          <w:lang w:bidi="ar"/>
        </w:rPr>
        <w:t>（资格文件）</w:t>
      </w:r>
    </w:p>
    <w:p w14:paraId="7CE93F53">
      <w:pPr>
        <w:widowControl/>
        <w:adjustRightInd w:val="0"/>
        <w:snapToGrid w:val="0"/>
        <w:spacing w:line="360" w:lineRule="auto"/>
        <w:ind w:firstLine="480"/>
        <w:jc w:val="left"/>
        <w:rPr>
          <w:rFonts w:ascii="宋体" w:hAnsi="宋体" w:eastAsia="宋体" w:cs="宋体"/>
          <w:szCs w:val="44"/>
          <w:highlight w:val="none"/>
        </w:rPr>
      </w:pPr>
    </w:p>
    <w:p w14:paraId="10341C83">
      <w:pPr>
        <w:widowControl/>
        <w:adjustRightInd w:val="0"/>
        <w:snapToGrid w:val="0"/>
        <w:spacing w:line="360" w:lineRule="auto"/>
        <w:ind w:firstLine="480"/>
        <w:jc w:val="left"/>
        <w:rPr>
          <w:rFonts w:ascii="宋体" w:hAnsi="宋体" w:eastAsia="宋体" w:cs="宋体"/>
          <w:szCs w:val="44"/>
          <w:highlight w:val="none"/>
        </w:rPr>
      </w:pPr>
    </w:p>
    <w:p w14:paraId="7DACC4DF">
      <w:pPr>
        <w:widowControl/>
        <w:adjustRightInd w:val="0"/>
        <w:snapToGrid w:val="0"/>
        <w:spacing w:line="360" w:lineRule="auto"/>
        <w:ind w:firstLine="480"/>
        <w:jc w:val="left"/>
        <w:rPr>
          <w:rFonts w:ascii="宋体" w:hAnsi="宋体" w:eastAsia="宋体" w:cs="宋体"/>
          <w:szCs w:val="44"/>
          <w:highlight w:val="none"/>
        </w:rPr>
      </w:pPr>
    </w:p>
    <w:p w14:paraId="3D4D2627">
      <w:pPr>
        <w:widowControl/>
        <w:adjustRightInd w:val="0"/>
        <w:snapToGrid w:val="0"/>
        <w:spacing w:line="360" w:lineRule="auto"/>
        <w:ind w:firstLine="480"/>
        <w:jc w:val="center"/>
        <w:rPr>
          <w:rFonts w:ascii="宋体" w:hAnsi="宋体" w:eastAsia="宋体" w:cs="宋体"/>
          <w:szCs w:val="44"/>
          <w:highlight w:val="none"/>
        </w:rPr>
      </w:pPr>
    </w:p>
    <w:p w14:paraId="4FE9FFAF">
      <w:pPr>
        <w:widowControl/>
        <w:adjustRightInd w:val="0"/>
        <w:snapToGrid w:val="0"/>
        <w:spacing w:line="360" w:lineRule="auto"/>
        <w:ind w:firstLine="480"/>
        <w:jc w:val="center"/>
        <w:rPr>
          <w:rFonts w:ascii="宋体" w:hAnsi="宋体" w:eastAsia="宋体" w:cs="宋体"/>
          <w:szCs w:val="44"/>
          <w:highlight w:val="none"/>
        </w:rPr>
      </w:pPr>
    </w:p>
    <w:p w14:paraId="4B07B616">
      <w:pPr>
        <w:widowControl/>
        <w:adjustRightInd w:val="0"/>
        <w:snapToGrid w:val="0"/>
        <w:spacing w:line="360" w:lineRule="auto"/>
        <w:ind w:firstLine="1400" w:firstLineChars="500"/>
        <w:jc w:val="left"/>
        <w:rPr>
          <w:rFonts w:ascii="宋体" w:hAnsi="宋体" w:eastAsia="宋体" w:cs="宋体"/>
          <w:kern w:val="0"/>
          <w:sz w:val="28"/>
          <w:szCs w:val="28"/>
          <w:highlight w:val="none"/>
          <w:u w:val="single"/>
        </w:rPr>
      </w:pPr>
      <w:r>
        <w:rPr>
          <w:rFonts w:hint="eastAsia" w:ascii="宋体" w:hAnsi="宋体" w:eastAsia="宋体" w:cs="宋体"/>
          <w:snapToGrid w:val="0"/>
          <w:kern w:val="0"/>
          <w:sz w:val="28"/>
          <w:szCs w:val="28"/>
          <w:highlight w:val="none"/>
          <w:lang w:bidi="ar"/>
        </w:rPr>
        <w:t>投标人：</w:t>
      </w:r>
      <w:r>
        <w:rPr>
          <w:rFonts w:hint="eastAsia" w:ascii="宋体" w:hAnsi="宋体" w:eastAsia="宋体" w:cs="宋体"/>
          <w:kern w:val="0"/>
          <w:sz w:val="28"/>
          <w:szCs w:val="28"/>
          <w:highlight w:val="none"/>
          <w:u w:val="single"/>
          <w:lang w:bidi="ar"/>
        </w:rPr>
        <w:t xml:space="preserve">                     </w:t>
      </w:r>
      <w:r>
        <w:rPr>
          <w:rFonts w:hint="eastAsia" w:ascii="宋体" w:hAnsi="宋体" w:eastAsia="宋体" w:cs="宋体"/>
          <w:snapToGrid w:val="0"/>
          <w:kern w:val="0"/>
          <w:sz w:val="28"/>
          <w:szCs w:val="28"/>
          <w:highlight w:val="none"/>
          <w:u w:val="single"/>
          <w:lang w:bidi="ar"/>
        </w:rPr>
        <w:t>（电子签名盖章）</w:t>
      </w:r>
    </w:p>
    <w:p w14:paraId="12F31622">
      <w:pPr>
        <w:widowControl/>
        <w:adjustRightInd w:val="0"/>
        <w:snapToGrid w:val="0"/>
        <w:spacing w:line="360" w:lineRule="auto"/>
        <w:ind w:firstLine="1400" w:firstLineChars="500"/>
        <w:jc w:val="left"/>
        <w:rPr>
          <w:rFonts w:ascii="宋体" w:hAnsi="宋体" w:eastAsia="宋体" w:cs="宋体"/>
          <w:snapToGrid w:val="0"/>
          <w:kern w:val="0"/>
          <w:sz w:val="28"/>
          <w:szCs w:val="28"/>
          <w:highlight w:val="none"/>
        </w:rPr>
      </w:pPr>
    </w:p>
    <w:p w14:paraId="490A6907">
      <w:pPr>
        <w:widowControl/>
        <w:adjustRightInd w:val="0"/>
        <w:snapToGrid w:val="0"/>
        <w:spacing w:line="360" w:lineRule="auto"/>
        <w:ind w:firstLine="1400" w:firstLineChars="500"/>
        <w:jc w:val="left"/>
        <w:rPr>
          <w:rFonts w:ascii="宋体" w:hAnsi="宋体" w:eastAsia="宋体" w:cs="宋体"/>
          <w:kern w:val="0"/>
          <w:sz w:val="28"/>
          <w:szCs w:val="28"/>
          <w:highlight w:val="none"/>
        </w:rPr>
      </w:pPr>
      <w:r>
        <w:rPr>
          <w:rFonts w:hint="eastAsia" w:ascii="宋体" w:hAnsi="宋体" w:eastAsia="宋体" w:cs="宋体"/>
          <w:snapToGrid w:val="0"/>
          <w:kern w:val="0"/>
          <w:sz w:val="28"/>
          <w:szCs w:val="28"/>
          <w:highlight w:val="none"/>
          <w:lang w:bidi="ar"/>
        </w:rPr>
        <w:t>日</w:t>
      </w:r>
      <w:r>
        <w:rPr>
          <w:rFonts w:hint="eastAsia" w:ascii="宋体" w:hAnsi="宋体" w:eastAsia="宋体" w:cs="宋体"/>
          <w:kern w:val="0"/>
          <w:sz w:val="28"/>
          <w:szCs w:val="28"/>
          <w:highlight w:val="none"/>
          <w:lang w:bidi="ar"/>
        </w:rPr>
        <w:t xml:space="preserve">  </w:t>
      </w:r>
      <w:r>
        <w:rPr>
          <w:rFonts w:hint="eastAsia" w:ascii="宋体" w:hAnsi="宋体" w:eastAsia="宋体" w:cs="宋体"/>
          <w:snapToGrid w:val="0"/>
          <w:kern w:val="0"/>
          <w:sz w:val="28"/>
          <w:szCs w:val="28"/>
          <w:highlight w:val="none"/>
          <w:lang w:bidi="ar"/>
        </w:rPr>
        <w:t>期：</w:t>
      </w:r>
      <w:r>
        <w:rPr>
          <w:rFonts w:hint="eastAsia" w:ascii="宋体" w:hAnsi="宋体" w:eastAsia="宋体" w:cs="宋体"/>
          <w:kern w:val="0"/>
          <w:sz w:val="28"/>
          <w:szCs w:val="28"/>
          <w:highlight w:val="none"/>
          <w:u w:val="single"/>
          <w:lang w:bidi="ar"/>
        </w:rPr>
        <w:t xml:space="preserve">      </w:t>
      </w:r>
      <w:r>
        <w:rPr>
          <w:rFonts w:hint="eastAsia" w:ascii="宋体" w:hAnsi="宋体" w:eastAsia="宋体" w:cs="宋体"/>
          <w:snapToGrid w:val="0"/>
          <w:kern w:val="0"/>
          <w:sz w:val="28"/>
          <w:szCs w:val="28"/>
          <w:highlight w:val="none"/>
          <w:lang w:bidi="ar"/>
        </w:rPr>
        <w:t>年</w:t>
      </w:r>
      <w:r>
        <w:rPr>
          <w:rFonts w:hint="eastAsia" w:ascii="宋体" w:hAnsi="宋体" w:eastAsia="宋体" w:cs="宋体"/>
          <w:kern w:val="0"/>
          <w:sz w:val="28"/>
          <w:szCs w:val="28"/>
          <w:highlight w:val="none"/>
          <w:u w:val="single"/>
          <w:lang w:bidi="ar"/>
        </w:rPr>
        <w:t xml:space="preserve">    </w:t>
      </w:r>
      <w:r>
        <w:rPr>
          <w:rFonts w:hint="eastAsia" w:ascii="宋体" w:hAnsi="宋体" w:eastAsia="宋体" w:cs="宋体"/>
          <w:snapToGrid w:val="0"/>
          <w:kern w:val="0"/>
          <w:sz w:val="28"/>
          <w:szCs w:val="28"/>
          <w:highlight w:val="none"/>
          <w:lang w:bidi="ar"/>
        </w:rPr>
        <w:t>月</w:t>
      </w:r>
      <w:r>
        <w:rPr>
          <w:rFonts w:hint="eastAsia" w:ascii="宋体" w:hAnsi="宋体" w:eastAsia="宋体" w:cs="宋体"/>
          <w:kern w:val="0"/>
          <w:sz w:val="28"/>
          <w:szCs w:val="28"/>
          <w:highlight w:val="none"/>
          <w:u w:val="single"/>
          <w:lang w:bidi="ar"/>
        </w:rPr>
        <w:t xml:space="preserve">    </w:t>
      </w:r>
      <w:r>
        <w:rPr>
          <w:rFonts w:hint="eastAsia" w:ascii="宋体" w:hAnsi="宋体" w:eastAsia="宋体" w:cs="宋体"/>
          <w:snapToGrid w:val="0"/>
          <w:kern w:val="0"/>
          <w:sz w:val="28"/>
          <w:szCs w:val="28"/>
          <w:highlight w:val="none"/>
          <w:lang w:bidi="ar"/>
        </w:rPr>
        <w:t>日</w:t>
      </w:r>
    </w:p>
    <w:p w14:paraId="28453B09">
      <w:pPr>
        <w:widowControl/>
        <w:adjustRightInd w:val="0"/>
        <w:snapToGrid w:val="0"/>
        <w:spacing w:line="360" w:lineRule="auto"/>
        <w:ind w:firstLine="0" w:firstLineChars="0"/>
        <w:jc w:val="center"/>
        <w:outlineLvl w:val="1"/>
        <w:rPr>
          <w:rFonts w:ascii="宋体" w:hAnsi="宋体" w:eastAsia="宋体" w:cs="宋体"/>
          <w:b/>
          <w:bCs/>
          <w:sz w:val="32"/>
          <w:szCs w:val="32"/>
          <w:highlight w:val="none"/>
        </w:rPr>
      </w:pPr>
      <w:r>
        <w:rPr>
          <w:rFonts w:hint="eastAsia" w:ascii="宋体" w:hAnsi="宋体" w:eastAsia="宋体"/>
          <w:b/>
          <w:bCs/>
          <w:kern w:val="44"/>
          <w:sz w:val="32"/>
          <w:szCs w:val="32"/>
          <w:highlight w:val="none"/>
          <w:lang w:bidi="ar"/>
        </w:rPr>
        <w:br w:type="page"/>
      </w:r>
      <w:bookmarkStart w:id="220" w:name="_Toc19420"/>
      <w:r>
        <w:rPr>
          <w:rFonts w:hint="eastAsia" w:ascii="宋体" w:hAnsi="宋体" w:eastAsia="宋体" w:cs="宋体"/>
          <w:b/>
          <w:bCs/>
          <w:kern w:val="44"/>
          <w:sz w:val="32"/>
          <w:szCs w:val="32"/>
          <w:highlight w:val="none"/>
          <w:lang w:bidi="ar"/>
        </w:rPr>
        <w:t>资格审查索引</w:t>
      </w:r>
      <w:bookmarkEnd w:id="220"/>
    </w:p>
    <w:tbl>
      <w:tblPr>
        <w:tblStyle w:val="48"/>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6785"/>
        <w:gridCol w:w="1581"/>
      </w:tblGrid>
      <w:tr w14:paraId="424C16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5" w:type="pct"/>
            <w:tcBorders>
              <w:top w:val="double" w:color="auto" w:sz="4" w:space="0"/>
              <w:left w:val="double" w:color="auto" w:sz="4" w:space="0"/>
              <w:bottom w:val="single" w:color="auto" w:sz="4" w:space="0"/>
              <w:right w:val="single" w:color="auto" w:sz="4" w:space="0"/>
            </w:tcBorders>
            <w:shd w:val="clear" w:color="auto" w:fill="auto"/>
            <w:vAlign w:val="center"/>
          </w:tcPr>
          <w:p w14:paraId="043E0E0C">
            <w:pPr>
              <w:widowControl/>
              <w:adjustRightInd w:val="0"/>
              <w:snapToGrid w:val="0"/>
              <w:spacing w:line="360" w:lineRule="exact"/>
              <w:ind w:firstLine="0" w:firstLineChars="0"/>
              <w:jc w:val="center"/>
              <w:rPr>
                <w:rFonts w:ascii="宋体" w:hAnsi="宋体" w:eastAsia="宋体" w:cs="宋体"/>
                <w:b/>
                <w:szCs w:val="44"/>
                <w:highlight w:val="none"/>
              </w:rPr>
            </w:pPr>
            <w:r>
              <w:rPr>
                <w:rFonts w:hint="eastAsia" w:ascii="宋体" w:hAnsi="宋体" w:eastAsia="宋体" w:cs="宋体"/>
                <w:b/>
                <w:szCs w:val="44"/>
                <w:highlight w:val="none"/>
              </w:rPr>
              <w:t>序号</w:t>
            </w:r>
          </w:p>
        </w:tc>
        <w:tc>
          <w:tcPr>
            <w:tcW w:w="3561" w:type="pct"/>
            <w:tcBorders>
              <w:top w:val="double" w:color="auto" w:sz="4" w:space="0"/>
              <w:left w:val="single" w:color="auto" w:sz="4" w:space="0"/>
              <w:bottom w:val="single" w:color="auto" w:sz="4" w:space="0"/>
              <w:right w:val="single" w:color="auto" w:sz="4" w:space="0"/>
            </w:tcBorders>
            <w:shd w:val="clear" w:color="auto" w:fill="auto"/>
            <w:vAlign w:val="center"/>
          </w:tcPr>
          <w:p w14:paraId="06C8741E">
            <w:pPr>
              <w:widowControl/>
              <w:adjustRightInd w:val="0"/>
              <w:snapToGrid w:val="0"/>
              <w:spacing w:line="360" w:lineRule="exact"/>
              <w:ind w:firstLine="0" w:firstLineChars="0"/>
              <w:jc w:val="center"/>
              <w:rPr>
                <w:rFonts w:ascii="宋体" w:hAnsi="宋体" w:eastAsia="宋体" w:cs="宋体"/>
                <w:b/>
                <w:szCs w:val="44"/>
                <w:highlight w:val="none"/>
              </w:rPr>
            </w:pPr>
            <w:r>
              <w:rPr>
                <w:rFonts w:hint="eastAsia" w:ascii="宋体" w:hAnsi="宋体" w:eastAsia="宋体" w:cs="宋体"/>
                <w:b/>
                <w:szCs w:val="44"/>
                <w:highlight w:val="none"/>
              </w:rPr>
              <w:t>审查内容</w:t>
            </w:r>
          </w:p>
        </w:tc>
        <w:tc>
          <w:tcPr>
            <w:tcW w:w="830" w:type="pct"/>
            <w:tcBorders>
              <w:top w:val="double" w:color="auto" w:sz="4" w:space="0"/>
              <w:left w:val="single" w:color="auto" w:sz="4" w:space="0"/>
              <w:bottom w:val="single" w:color="auto" w:sz="4" w:space="0"/>
              <w:right w:val="double" w:color="auto" w:sz="4" w:space="0"/>
            </w:tcBorders>
            <w:shd w:val="clear" w:color="auto" w:fill="auto"/>
            <w:vAlign w:val="center"/>
          </w:tcPr>
          <w:p w14:paraId="46D9301A">
            <w:pPr>
              <w:widowControl/>
              <w:adjustRightInd w:val="0"/>
              <w:snapToGrid w:val="0"/>
              <w:spacing w:line="360" w:lineRule="exact"/>
              <w:ind w:firstLine="0" w:firstLineChars="0"/>
              <w:jc w:val="center"/>
              <w:rPr>
                <w:rFonts w:ascii="宋体" w:hAnsi="宋体" w:eastAsia="宋体" w:cs="宋体"/>
                <w:b/>
                <w:szCs w:val="44"/>
                <w:highlight w:val="none"/>
              </w:rPr>
            </w:pPr>
            <w:r>
              <w:rPr>
                <w:rFonts w:hint="eastAsia" w:ascii="宋体" w:hAnsi="宋体" w:eastAsia="宋体" w:cs="宋体"/>
                <w:b/>
                <w:szCs w:val="44"/>
                <w:highlight w:val="none"/>
              </w:rPr>
              <w:t>页码</w:t>
            </w:r>
          </w:p>
        </w:tc>
      </w:tr>
      <w:tr w14:paraId="12EA0F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5" w:type="pct"/>
            <w:tcBorders>
              <w:top w:val="single" w:color="auto" w:sz="4" w:space="0"/>
              <w:left w:val="double" w:color="auto" w:sz="4" w:space="0"/>
              <w:bottom w:val="single" w:color="auto" w:sz="4" w:space="0"/>
              <w:right w:val="single" w:color="auto" w:sz="4" w:space="0"/>
            </w:tcBorders>
            <w:shd w:val="clear" w:color="auto" w:fill="auto"/>
            <w:vAlign w:val="center"/>
          </w:tcPr>
          <w:p w14:paraId="1D5BA67B">
            <w:pPr>
              <w:widowControl/>
              <w:adjustRightInd w:val="0"/>
              <w:snapToGrid w:val="0"/>
              <w:spacing w:line="360" w:lineRule="exact"/>
              <w:ind w:firstLine="0" w:firstLineChars="0"/>
              <w:jc w:val="center"/>
              <w:rPr>
                <w:rFonts w:ascii="宋体" w:hAnsi="宋体" w:eastAsia="宋体" w:cs="宋体"/>
                <w:szCs w:val="44"/>
                <w:highlight w:val="none"/>
              </w:rPr>
            </w:pPr>
          </w:p>
        </w:tc>
        <w:tc>
          <w:tcPr>
            <w:tcW w:w="3561" w:type="pct"/>
            <w:tcBorders>
              <w:top w:val="single" w:color="auto" w:sz="4" w:space="0"/>
              <w:left w:val="single" w:color="auto" w:sz="4" w:space="0"/>
              <w:bottom w:val="single" w:color="auto" w:sz="4" w:space="0"/>
              <w:right w:val="single" w:color="auto" w:sz="4" w:space="0"/>
            </w:tcBorders>
            <w:shd w:val="clear" w:color="auto" w:fill="auto"/>
            <w:vAlign w:val="center"/>
          </w:tcPr>
          <w:p w14:paraId="0E00B2D7">
            <w:pPr>
              <w:widowControl/>
              <w:adjustRightInd w:val="0"/>
              <w:snapToGrid w:val="0"/>
              <w:spacing w:line="360" w:lineRule="exact"/>
              <w:ind w:firstLine="0" w:firstLineChars="0"/>
              <w:jc w:val="center"/>
              <w:rPr>
                <w:rFonts w:ascii="宋体" w:hAnsi="宋体" w:eastAsia="宋体" w:cs="宋体"/>
                <w:szCs w:val="44"/>
                <w:highlight w:val="none"/>
              </w:rPr>
            </w:pPr>
          </w:p>
        </w:tc>
        <w:tc>
          <w:tcPr>
            <w:tcW w:w="830" w:type="pct"/>
            <w:tcBorders>
              <w:top w:val="single" w:color="auto" w:sz="4" w:space="0"/>
              <w:left w:val="single" w:color="auto" w:sz="4" w:space="0"/>
              <w:bottom w:val="single" w:color="auto" w:sz="4" w:space="0"/>
              <w:right w:val="double" w:color="auto" w:sz="4" w:space="0"/>
            </w:tcBorders>
            <w:shd w:val="clear" w:color="auto" w:fill="auto"/>
            <w:vAlign w:val="center"/>
          </w:tcPr>
          <w:p w14:paraId="3AC098C7">
            <w:pPr>
              <w:widowControl/>
              <w:adjustRightInd w:val="0"/>
              <w:snapToGrid w:val="0"/>
              <w:spacing w:line="360" w:lineRule="exact"/>
              <w:ind w:firstLine="0" w:firstLineChars="0"/>
              <w:jc w:val="center"/>
              <w:rPr>
                <w:rFonts w:ascii="宋体" w:hAnsi="宋体" w:eastAsia="宋体" w:cs="宋体"/>
                <w:szCs w:val="44"/>
                <w:highlight w:val="none"/>
              </w:rPr>
            </w:pPr>
          </w:p>
        </w:tc>
      </w:tr>
      <w:tr w14:paraId="3A9468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5" w:type="pct"/>
            <w:tcBorders>
              <w:top w:val="single" w:color="auto" w:sz="4" w:space="0"/>
              <w:left w:val="double" w:color="auto" w:sz="4" w:space="0"/>
              <w:bottom w:val="single" w:color="auto" w:sz="4" w:space="0"/>
              <w:right w:val="single" w:color="auto" w:sz="4" w:space="0"/>
            </w:tcBorders>
            <w:shd w:val="clear" w:color="auto" w:fill="auto"/>
            <w:vAlign w:val="center"/>
          </w:tcPr>
          <w:p w14:paraId="30161D31">
            <w:pPr>
              <w:widowControl/>
              <w:adjustRightInd w:val="0"/>
              <w:snapToGrid w:val="0"/>
              <w:spacing w:line="360" w:lineRule="exact"/>
              <w:ind w:firstLine="0" w:firstLineChars="0"/>
              <w:jc w:val="center"/>
              <w:rPr>
                <w:rFonts w:ascii="宋体" w:hAnsi="宋体" w:eastAsia="宋体" w:cs="宋体"/>
                <w:szCs w:val="44"/>
                <w:highlight w:val="none"/>
              </w:rPr>
            </w:pPr>
          </w:p>
        </w:tc>
        <w:tc>
          <w:tcPr>
            <w:tcW w:w="3561" w:type="pct"/>
            <w:tcBorders>
              <w:top w:val="single" w:color="auto" w:sz="4" w:space="0"/>
              <w:left w:val="single" w:color="auto" w:sz="4" w:space="0"/>
              <w:bottom w:val="single" w:color="auto" w:sz="4" w:space="0"/>
              <w:right w:val="single" w:color="auto" w:sz="4" w:space="0"/>
            </w:tcBorders>
            <w:shd w:val="clear" w:color="auto" w:fill="auto"/>
          </w:tcPr>
          <w:p w14:paraId="2AE84693">
            <w:pPr>
              <w:widowControl/>
              <w:adjustRightInd w:val="0"/>
              <w:snapToGrid w:val="0"/>
              <w:spacing w:line="360" w:lineRule="exact"/>
              <w:ind w:firstLine="0" w:firstLineChars="0"/>
              <w:jc w:val="center"/>
              <w:rPr>
                <w:rFonts w:ascii="宋体" w:hAnsi="宋体" w:eastAsia="宋体" w:cs="宋体"/>
                <w:szCs w:val="44"/>
                <w:highlight w:val="none"/>
              </w:rPr>
            </w:pPr>
          </w:p>
        </w:tc>
        <w:tc>
          <w:tcPr>
            <w:tcW w:w="830" w:type="pct"/>
            <w:tcBorders>
              <w:top w:val="single" w:color="auto" w:sz="4" w:space="0"/>
              <w:left w:val="single" w:color="auto" w:sz="4" w:space="0"/>
              <w:bottom w:val="single" w:color="auto" w:sz="4" w:space="0"/>
              <w:right w:val="double" w:color="auto" w:sz="4" w:space="0"/>
            </w:tcBorders>
            <w:shd w:val="clear" w:color="auto" w:fill="auto"/>
            <w:vAlign w:val="center"/>
          </w:tcPr>
          <w:p w14:paraId="6AEDEE0F">
            <w:pPr>
              <w:widowControl/>
              <w:adjustRightInd w:val="0"/>
              <w:snapToGrid w:val="0"/>
              <w:spacing w:line="360" w:lineRule="exact"/>
              <w:ind w:firstLine="0" w:firstLineChars="0"/>
              <w:jc w:val="center"/>
              <w:rPr>
                <w:rFonts w:ascii="宋体" w:hAnsi="宋体" w:eastAsia="宋体" w:cs="宋体"/>
                <w:b/>
                <w:szCs w:val="44"/>
                <w:highlight w:val="none"/>
              </w:rPr>
            </w:pPr>
          </w:p>
        </w:tc>
      </w:tr>
      <w:tr w14:paraId="624D73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5" w:type="pct"/>
            <w:tcBorders>
              <w:top w:val="single" w:color="auto" w:sz="4" w:space="0"/>
              <w:left w:val="double" w:color="auto" w:sz="4" w:space="0"/>
              <w:bottom w:val="single" w:color="auto" w:sz="4" w:space="0"/>
              <w:right w:val="single" w:color="auto" w:sz="4" w:space="0"/>
            </w:tcBorders>
            <w:shd w:val="clear" w:color="auto" w:fill="auto"/>
            <w:vAlign w:val="center"/>
          </w:tcPr>
          <w:p w14:paraId="6ECE2DE2">
            <w:pPr>
              <w:widowControl/>
              <w:adjustRightInd w:val="0"/>
              <w:snapToGrid w:val="0"/>
              <w:spacing w:line="360" w:lineRule="exact"/>
              <w:ind w:firstLine="0" w:firstLineChars="0"/>
              <w:jc w:val="center"/>
              <w:rPr>
                <w:rFonts w:ascii="宋体" w:hAnsi="宋体" w:eastAsia="宋体" w:cs="宋体"/>
                <w:szCs w:val="44"/>
                <w:highlight w:val="none"/>
              </w:rPr>
            </w:pPr>
          </w:p>
        </w:tc>
        <w:tc>
          <w:tcPr>
            <w:tcW w:w="3561" w:type="pct"/>
            <w:tcBorders>
              <w:top w:val="single" w:color="auto" w:sz="4" w:space="0"/>
              <w:left w:val="single" w:color="auto" w:sz="4" w:space="0"/>
              <w:bottom w:val="single" w:color="auto" w:sz="4" w:space="0"/>
              <w:right w:val="single" w:color="auto" w:sz="4" w:space="0"/>
            </w:tcBorders>
            <w:shd w:val="clear" w:color="auto" w:fill="auto"/>
          </w:tcPr>
          <w:p w14:paraId="212C5B90">
            <w:pPr>
              <w:widowControl/>
              <w:adjustRightInd w:val="0"/>
              <w:snapToGrid w:val="0"/>
              <w:spacing w:line="360" w:lineRule="exact"/>
              <w:ind w:firstLine="0" w:firstLineChars="0"/>
              <w:jc w:val="center"/>
              <w:rPr>
                <w:rFonts w:ascii="宋体" w:hAnsi="宋体" w:eastAsia="宋体" w:cs="宋体"/>
                <w:szCs w:val="44"/>
                <w:highlight w:val="none"/>
              </w:rPr>
            </w:pPr>
          </w:p>
        </w:tc>
        <w:tc>
          <w:tcPr>
            <w:tcW w:w="830" w:type="pct"/>
            <w:tcBorders>
              <w:top w:val="single" w:color="auto" w:sz="4" w:space="0"/>
              <w:left w:val="single" w:color="auto" w:sz="4" w:space="0"/>
              <w:bottom w:val="single" w:color="auto" w:sz="4" w:space="0"/>
              <w:right w:val="double" w:color="auto" w:sz="4" w:space="0"/>
            </w:tcBorders>
            <w:shd w:val="clear" w:color="auto" w:fill="auto"/>
            <w:vAlign w:val="center"/>
          </w:tcPr>
          <w:p w14:paraId="160C101E">
            <w:pPr>
              <w:widowControl/>
              <w:adjustRightInd w:val="0"/>
              <w:snapToGrid w:val="0"/>
              <w:spacing w:line="360" w:lineRule="exact"/>
              <w:ind w:firstLine="0" w:firstLineChars="0"/>
              <w:jc w:val="center"/>
              <w:rPr>
                <w:rFonts w:ascii="宋体" w:hAnsi="宋体" w:eastAsia="宋体" w:cs="宋体"/>
                <w:b/>
                <w:szCs w:val="44"/>
                <w:highlight w:val="none"/>
              </w:rPr>
            </w:pPr>
          </w:p>
        </w:tc>
      </w:tr>
      <w:tr w14:paraId="05D0A8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5" w:type="pct"/>
            <w:tcBorders>
              <w:top w:val="single" w:color="auto" w:sz="4" w:space="0"/>
              <w:left w:val="double" w:color="auto" w:sz="4" w:space="0"/>
              <w:bottom w:val="single" w:color="auto" w:sz="4" w:space="0"/>
              <w:right w:val="single" w:color="auto" w:sz="4" w:space="0"/>
            </w:tcBorders>
            <w:shd w:val="clear" w:color="auto" w:fill="auto"/>
            <w:vAlign w:val="center"/>
          </w:tcPr>
          <w:p w14:paraId="07263BA5">
            <w:pPr>
              <w:widowControl/>
              <w:adjustRightInd w:val="0"/>
              <w:snapToGrid w:val="0"/>
              <w:spacing w:line="360" w:lineRule="exact"/>
              <w:ind w:firstLine="0" w:firstLineChars="0"/>
              <w:jc w:val="center"/>
              <w:rPr>
                <w:rFonts w:ascii="宋体" w:hAnsi="宋体" w:eastAsia="宋体" w:cs="宋体"/>
                <w:szCs w:val="44"/>
                <w:highlight w:val="none"/>
              </w:rPr>
            </w:pPr>
          </w:p>
        </w:tc>
        <w:tc>
          <w:tcPr>
            <w:tcW w:w="3561" w:type="pct"/>
            <w:tcBorders>
              <w:top w:val="single" w:color="auto" w:sz="4" w:space="0"/>
              <w:left w:val="single" w:color="auto" w:sz="4" w:space="0"/>
              <w:bottom w:val="single" w:color="auto" w:sz="4" w:space="0"/>
              <w:right w:val="single" w:color="auto" w:sz="4" w:space="0"/>
            </w:tcBorders>
            <w:shd w:val="clear" w:color="auto" w:fill="auto"/>
          </w:tcPr>
          <w:p w14:paraId="7762DF13">
            <w:pPr>
              <w:widowControl/>
              <w:adjustRightInd w:val="0"/>
              <w:snapToGrid w:val="0"/>
              <w:spacing w:line="360" w:lineRule="exact"/>
              <w:ind w:firstLine="0" w:firstLineChars="0"/>
              <w:jc w:val="center"/>
              <w:rPr>
                <w:rFonts w:ascii="宋体" w:hAnsi="宋体" w:eastAsia="宋体" w:cs="宋体"/>
                <w:szCs w:val="44"/>
                <w:highlight w:val="none"/>
              </w:rPr>
            </w:pPr>
          </w:p>
        </w:tc>
        <w:tc>
          <w:tcPr>
            <w:tcW w:w="830" w:type="pct"/>
            <w:tcBorders>
              <w:top w:val="single" w:color="auto" w:sz="4" w:space="0"/>
              <w:left w:val="single" w:color="auto" w:sz="4" w:space="0"/>
              <w:bottom w:val="single" w:color="auto" w:sz="4" w:space="0"/>
              <w:right w:val="double" w:color="auto" w:sz="4" w:space="0"/>
            </w:tcBorders>
            <w:shd w:val="clear" w:color="auto" w:fill="auto"/>
            <w:vAlign w:val="center"/>
          </w:tcPr>
          <w:p w14:paraId="3530A7B3">
            <w:pPr>
              <w:widowControl/>
              <w:adjustRightInd w:val="0"/>
              <w:snapToGrid w:val="0"/>
              <w:spacing w:line="360" w:lineRule="exact"/>
              <w:ind w:firstLine="0" w:firstLineChars="0"/>
              <w:jc w:val="center"/>
              <w:rPr>
                <w:rFonts w:ascii="宋体" w:hAnsi="宋体" w:eastAsia="宋体" w:cs="宋体"/>
                <w:b/>
                <w:szCs w:val="44"/>
                <w:highlight w:val="none"/>
              </w:rPr>
            </w:pPr>
          </w:p>
        </w:tc>
      </w:tr>
      <w:tr w14:paraId="0395DD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5" w:type="pct"/>
            <w:tcBorders>
              <w:top w:val="single" w:color="auto" w:sz="4" w:space="0"/>
              <w:left w:val="double" w:color="auto" w:sz="4" w:space="0"/>
              <w:bottom w:val="double" w:color="auto" w:sz="4" w:space="0"/>
              <w:right w:val="single" w:color="auto" w:sz="4" w:space="0"/>
            </w:tcBorders>
            <w:shd w:val="clear" w:color="auto" w:fill="auto"/>
            <w:vAlign w:val="center"/>
          </w:tcPr>
          <w:p w14:paraId="65396B50">
            <w:pPr>
              <w:widowControl/>
              <w:adjustRightInd w:val="0"/>
              <w:snapToGrid w:val="0"/>
              <w:spacing w:line="360" w:lineRule="exact"/>
              <w:ind w:firstLine="0" w:firstLineChars="0"/>
              <w:jc w:val="center"/>
              <w:rPr>
                <w:rFonts w:ascii="宋体" w:hAnsi="宋体" w:eastAsia="宋体" w:cs="宋体"/>
                <w:szCs w:val="44"/>
                <w:highlight w:val="none"/>
              </w:rPr>
            </w:pPr>
          </w:p>
        </w:tc>
        <w:tc>
          <w:tcPr>
            <w:tcW w:w="3561" w:type="pct"/>
            <w:tcBorders>
              <w:top w:val="single" w:color="auto" w:sz="4" w:space="0"/>
              <w:left w:val="single" w:color="auto" w:sz="4" w:space="0"/>
              <w:bottom w:val="double" w:color="auto" w:sz="4" w:space="0"/>
              <w:right w:val="single" w:color="auto" w:sz="4" w:space="0"/>
            </w:tcBorders>
            <w:shd w:val="clear" w:color="auto" w:fill="auto"/>
          </w:tcPr>
          <w:p w14:paraId="12B8DCF1">
            <w:pPr>
              <w:widowControl/>
              <w:adjustRightInd w:val="0"/>
              <w:snapToGrid w:val="0"/>
              <w:spacing w:line="360" w:lineRule="exact"/>
              <w:ind w:firstLine="0" w:firstLineChars="0"/>
              <w:jc w:val="center"/>
              <w:rPr>
                <w:rFonts w:ascii="宋体" w:hAnsi="宋体" w:eastAsia="宋体" w:cs="宋体"/>
                <w:szCs w:val="44"/>
                <w:highlight w:val="none"/>
              </w:rPr>
            </w:pPr>
          </w:p>
        </w:tc>
        <w:tc>
          <w:tcPr>
            <w:tcW w:w="830" w:type="pct"/>
            <w:tcBorders>
              <w:top w:val="single" w:color="auto" w:sz="4" w:space="0"/>
              <w:left w:val="single" w:color="auto" w:sz="4" w:space="0"/>
              <w:bottom w:val="double" w:color="auto" w:sz="4" w:space="0"/>
              <w:right w:val="double" w:color="auto" w:sz="4" w:space="0"/>
            </w:tcBorders>
            <w:shd w:val="clear" w:color="auto" w:fill="auto"/>
            <w:vAlign w:val="center"/>
          </w:tcPr>
          <w:p w14:paraId="7ADFC564">
            <w:pPr>
              <w:widowControl/>
              <w:adjustRightInd w:val="0"/>
              <w:snapToGrid w:val="0"/>
              <w:spacing w:line="360" w:lineRule="exact"/>
              <w:ind w:firstLine="0" w:firstLineChars="0"/>
              <w:jc w:val="center"/>
              <w:rPr>
                <w:rFonts w:ascii="宋体" w:hAnsi="宋体" w:eastAsia="宋体" w:cs="宋体"/>
                <w:b/>
                <w:szCs w:val="44"/>
                <w:highlight w:val="none"/>
              </w:rPr>
            </w:pPr>
          </w:p>
        </w:tc>
      </w:tr>
    </w:tbl>
    <w:p w14:paraId="6F279E42">
      <w:pPr>
        <w:widowControl/>
        <w:spacing w:line="420" w:lineRule="exact"/>
        <w:ind w:firstLine="42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注：投标人根据招标公告“五、投标人资格条件”条款一一对应填写本表。</w:t>
      </w:r>
    </w:p>
    <w:p w14:paraId="5E332C6D">
      <w:pPr>
        <w:widowControl/>
        <w:spacing w:line="420" w:lineRule="exact"/>
        <w:ind w:firstLine="720"/>
        <w:jc w:val="center"/>
        <w:rPr>
          <w:rFonts w:ascii="宋体" w:hAnsi="宋体" w:eastAsia="宋体" w:cs="宋体"/>
          <w:sz w:val="36"/>
          <w:szCs w:val="36"/>
          <w:highlight w:val="none"/>
        </w:rPr>
      </w:pPr>
    </w:p>
    <w:p w14:paraId="3AF2D998">
      <w:pPr>
        <w:widowControl/>
        <w:spacing w:line="420" w:lineRule="exact"/>
        <w:ind w:firstLine="720"/>
        <w:jc w:val="center"/>
        <w:rPr>
          <w:rFonts w:ascii="宋体" w:hAnsi="宋体" w:eastAsia="宋体" w:cs="宋体"/>
          <w:sz w:val="36"/>
          <w:szCs w:val="36"/>
          <w:highlight w:val="none"/>
        </w:rPr>
      </w:pPr>
    </w:p>
    <w:p w14:paraId="457551EC">
      <w:pPr>
        <w:spacing w:line="360" w:lineRule="auto"/>
        <w:ind w:firstLine="643"/>
        <w:rPr>
          <w:rFonts w:ascii="宋体" w:hAnsi="宋体" w:eastAsia="宋体"/>
          <w:b/>
          <w:sz w:val="32"/>
          <w:szCs w:val="32"/>
          <w:highlight w:val="none"/>
          <w:lang w:bidi="ar"/>
        </w:rPr>
        <w:sectPr>
          <w:headerReference r:id="rId17" w:type="first"/>
          <w:footerReference r:id="rId19" w:type="first"/>
          <w:footerReference r:id="rId18" w:type="default"/>
          <w:type w:val="continuous"/>
          <w:pgSz w:w="11915" w:h="16840"/>
          <w:pgMar w:top="1304" w:right="1304" w:bottom="1304" w:left="1304" w:header="851" w:footer="964" w:gutter="0"/>
          <w:pgNumType w:fmt="decimal"/>
          <w:cols w:space="720" w:num="1"/>
          <w:titlePg/>
          <w:docGrid w:linePitch="312" w:charSpace="0"/>
        </w:sectPr>
      </w:pPr>
    </w:p>
    <w:p w14:paraId="531ECE83">
      <w:pPr>
        <w:widowControl/>
        <w:adjustRightInd w:val="0"/>
        <w:snapToGrid w:val="0"/>
        <w:spacing w:line="360" w:lineRule="auto"/>
        <w:ind w:firstLine="0" w:firstLineChars="0"/>
        <w:jc w:val="center"/>
        <w:outlineLvl w:val="2"/>
        <w:rPr>
          <w:rFonts w:ascii="宋体" w:hAnsi="宋体" w:eastAsia="宋体" w:cs="宋体"/>
          <w:b/>
          <w:sz w:val="32"/>
          <w:szCs w:val="32"/>
          <w:highlight w:val="none"/>
        </w:rPr>
      </w:pPr>
      <w:r>
        <w:rPr>
          <w:rFonts w:hint="eastAsia" w:ascii="宋体" w:hAnsi="宋体" w:eastAsia="宋体" w:cs="宋体"/>
          <w:b/>
          <w:sz w:val="32"/>
          <w:szCs w:val="32"/>
          <w:highlight w:val="none"/>
          <w:lang w:bidi="ar"/>
        </w:rPr>
        <w:t>目录</w:t>
      </w:r>
    </w:p>
    <w:p w14:paraId="6AEFFCFC">
      <w:pPr>
        <w:widowControl/>
        <w:numPr>
          <w:ilvl w:val="0"/>
          <w:numId w:val="13"/>
        </w:numPr>
        <w:spacing w:line="360" w:lineRule="auto"/>
        <w:ind w:firstLineChars="0"/>
        <w:jc w:val="left"/>
        <w:rPr>
          <w:highlight w:val="none"/>
        </w:rPr>
      </w:pPr>
      <w:r>
        <w:rPr>
          <w:rFonts w:hint="eastAsia" w:eastAsia="宋体" w:cs="宋体"/>
          <w:kern w:val="44"/>
          <w:sz w:val="21"/>
          <w:szCs w:val="44"/>
          <w:highlight w:val="none"/>
          <w:lang w:bidi="ar"/>
        </w:rPr>
        <w:t>营业执照、事业单位法人证书、社会团体法人登记证书或其他组织登记证明</w:t>
      </w:r>
    </w:p>
    <w:p w14:paraId="01E7B150">
      <w:pPr>
        <w:widowControl/>
        <w:numPr>
          <w:ilvl w:val="0"/>
          <w:numId w:val="13"/>
        </w:numPr>
        <w:spacing w:line="360" w:lineRule="auto"/>
        <w:ind w:firstLineChars="0"/>
        <w:jc w:val="left"/>
        <w:rPr>
          <w:highlight w:val="none"/>
        </w:rPr>
      </w:pPr>
      <w:r>
        <w:rPr>
          <w:rFonts w:hint="eastAsia" w:eastAsia="宋体" w:cs="宋体"/>
          <w:kern w:val="44"/>
          <w:sz w:val="21"/>
          <w:szCs w:val="44"/>
          <w:highlight w:val="none"/>
          <w:lang w:bidi="ar"/>
        </w:rPr>
        <w:t>其他资格条件证明材料</w:t>
      </w:r>
    </w:p>
    <w:p w14:paraId="449F4F71">
      <w:pPr>
        <w:widowControl/>
        <w:spacing w:line="420" w:lineRule="exact"/>
        <w:ind w:firstLine="0" w:firstLineChars="0"/>
        <w:rPr>
          <w:rFonts w:ascii="宋体" w:hAnsi="宋体" w:eastAsia="宋体" w:cs="宋体"/>
          <w:sz w:val="36"/>
          <w:szCs w:val="36"/>
          <w:highlight w:val="none"/>
        </w:rPr>
      </w:pPr>
    </w:p>
    <w:p w14:paraId="5297ACC8">
      <w:pPr>
        <w:widowControl/>
        <w:numPr>
          <w:ilvl w:val="1"/>
          <w:numId w:val="14"/>
        </w:numPr>
        <w:snapToGrid w:val="0"/>
        <w:spacing w:before="120" w:beforeLines="50" w:after="50" w:line="360" w:lineRule="auto"/>
        <w:ind w:firstLineChars="0"/>
        <w:outlineLvl w:val="2"/>
        <w:rPr>
          <w:rFonts w:ascii="宋体" w:hAnsi="宋体" w:eastAsia="宋体" w:cs="宋体"/>
          <w:b/>
          <w:sz w:val="32"/>
          <w:szCs w:val="32"/>
          <w:highlight w:val="none"/>
        </w:rPr>
      </w:pPr>
      <w:r>
        <w:rPr>
          <w:rFonts w:hint="eastAsia" w:ascii="宋体" w:hAnsi="宋体" w:eastAsia="宋体"/>
          <w:b/>
          <w:bCs/>
          <w:kern w:val="44"/>
          <w:sz w:val="28"/>
          <w:szCs w:val="28"/>
          <w:highlight w:val="none"/>
          <w:lang w:bidi="ar"/>
        </w:rPr>
        <w:br w:type="page"/>
      </w:r>
      <w:bookmarkStart w:id="221" w:name="_Hlk46309818"/>
      <w:r>
        <w:rPr>
          <w:rFonts w:hint="eastAsia" w:ascii="宋体" w:hAnsi="宋体" w:eastAsia="宋体" w:cs="宋体"/>
          <w:b/>
          <w:kern w:val="44"/>
          <w:sz w:val="32"/>
          <w:szCs w:val="32"/>
          <w:highlight w:val="none"/>
          <w:lang w:val="zh-CN" w:bidi="ar"/>
        </w:rPr>
        <w:t>营业执照、事业单位法人证书、社会团体法人登记证书或其他组织登记证明</w:t>
      </w:r>
      <w:r>
        <w:rPr>
          <w:rFonts w:hint="eastAsia" w:ascii="宋体" w:hAnsi="宋体" w:eastAsia="宋体" w:cs="宋体"/>
          <w:b/>
          <w:kern w:val="44"/>
          <w:sz w:val="32"/>
          <w:szCs w:val="32"/>
          <w:highlight w:val="none"/>
          <w:lang w:bidi="ar"/>
        </w:rPr>
        <w:t>材料</w:t>
      </w:r>
      <w:r>
        <w:rPr>
          <w:rFonts w:hint="eastAsia" w:ascii="宋体" w:hAnsi="宋体" w:eastAsia="宋体" w:cs="宋体"/>
          <w:b/>
          <w:kern w:val="44"/>
          <w:sz w:val="32"/>
          <w:szCs w:val="32"/>
          <w:highlight w:val="none"/>
          <w:lang w:val="zh-CN" w:bidi="ar"/>
        </w:rPr>
        <w:t>（复印件加盖公章）</w:t>
      </w:r>
    </w:p>
    <w:p w14:paraId="7573052A">
      <w:pPr>
        <w:widowControl/>
        <w:spacing w:line="360" w:lineRule="auto"/>
        <w:ind w:firstLine="480"/>
        <w:jc w:val="left"/>
        <w:rPr>
          <w:rFonts w:hAnsi="宋体"/>
          <w:szCs w:val="21"/>
          <w:highlight w:val="none"/>
          <w:lang w:val="zh-CN"/>
        </w:rPr>
      </w:pPr>
    </w:p>
    <w:p w14:paraId="4FF6524C">
      <w:pPr>
        <w:widowControl/>
        <w:spacing w:line="360" w:lineRule="auto"/>
        <w:ind w:firstLine="480"/>
        <w:jc w:val="left"/>
        <w:rPr>
          <w:rFonts w:hAnsi="宋体"/>
          <w:szCs w:val="21"/>
          <w:highlight w:val="none"/>
          <w:lang w:val="zh-CN"/>
        </w:rPr>
      </w:pPr>
    </w:p>
    <w:p w14:paraId="5D3BA597">
      <w:pPr>
        <w:widowControl/>
        <w:spacing w:line="360" w:lineRule="auto"/>
        <w:ind w:firstLine="480"/>
        <w:jc w:val="left"/>
        <w:rPr>
          <w:rFonts w:hAnsi="宋体"/>
          <w:szCs w:val="21"/>
          <w:highlight w:val="none"/>
          <w:lang w:val="zh-CN"/>
        </w:rPr>
      </w:pPr>
    </w:p>
    <w:p w14:paraId="1B0A08E5">
      <w:pPr>
        <w:widowControl/>
        <w:spacing w:line="360" w:lineRule="auto"/>
        <w:ind w:firstLine="480"/>
        <w:jc w:val="left"/>
        <w:rPr>
          <w:rFonts w:hAnsi="宋体"/>
          <w:szCs w:val="21"/>
          <w:highlight w:val="none"/>
          <w:lang w:val="zh-CN"/>
        </w:rPr>
      </w:pPr>
    </w:p>
    <w:p w14:paraId="2CE1E0AE">
      <w:pPr>
        <w:widowControl/>
        <w:spacing w:line="360" w:lineRule="auto"/>
        <w:ind w:firstLine="480"/>
        <w:jc w:val="left"/>
        <w:rPr>
          <w:rFonts w:hAnsi="宋体"/>
          <w:szCs w:val="21"/>
          <w:highlight w:val="none"/>
          <w:lang w:val="zh-CN"/>
        </w:rPr>
      </w:pPr>
    </w:p>
    <w:p w14:paraId="72F4CB18">
      <w:pPr>
        <w:widowControl/>
        <w:numPr>
          <w:ilvl w:val="1"/>
          <w:numId w:val="14"/>
        </w:numPr>
        <w:snapToGrid w:val="0"/>
        <w:spacing w:before="120" w:beforeLines="50" w:after="50" w:line="360" w:lineRule="auto"/>
        <w:ind w:firstLineChars="0"/>
        <w:outlineLvl w:val="2"/>
        <w:rPr>
          <w:rFonts w:ascii="宋体" w:hAnsi="宋体" w:eastAsia="宋体" w:cs="宋体"/>
          <w:b/>
          <w:sz w:val="32"/>
          <w:szCs w:val="32"/>
          <w:highlight w:val="none"/>
          <w:lang w:val="zh-CN"/>
        </w:rPr>
      </w:pPr>
      <w:r>
        <w:rPr>
          <w:rFonts w:hint="eastAsia" w:ascii="宋体" w:hAnsi="宋体" w:eastAsia="宋体" w:cs="宋体"/>
          <w:b/>
          <w:kern w:val="44"/>
          <w:sz w:val="32"/>
          <w:szCs w:val="32"/>
          <w:highlight w:val="none"/>
          <w:lang w:val="zh-CN" w:bidi="ar"/>
        </w:rPr>
        <w:t>其他资格条件证明材料（复印件加盖公章）</w:t>
      </w:r>
    </w:p>
    <w:p w14:paraId="21E75309">
      <w:pPr>
        <w:widowControl/>
        <w:numPr>
          <w:ilvl w:val="2"/>
          <w:numId w:val="0"/>
        </w:numPr>
        <w:snapToGrid w:val="0"/>
        <w:spacing w:before="120" w:beforeLines="50" w:after="50" w:line="360" w:lineRule="auto"/>
        <w:ind w:firstLine="402"/>
        <w:outlineLvl w:val="3"/>
        <w:rPr>
          <w:rFonts w:ascii="宋体" w:hAnsi="宋体" w:eastAsia="宋体" w:cs="宋体"/>
          <w:b/>
          <w:highlight w:val="none"/>
        </w:rPr>
      </w:pPr>
      <w:r>
        <w:rPr>
          <w:rFonts w:ascii="宋体" w:hAnsi="宋体" w:eastAsia="宋体" w:cs="宋体"/>
          <w:b/>
          <w:highlight w:val="none"/>
        </w:rPr>
        <w:t>（1）</w:t>
      </w:r>
      <w:r>
        <w:rPr>
          <w:rFonts w:hint="eastAsia" w:ascii="宋体" w:hAnsi="宋体" w:eastAsia="宋体" w:cs="宋体"/>
          <w:b/>
          <w:kern w:val="44"/>
          <w:highlight w:val="none"/>
          <w:lang w:bidi="ar"/>
        </w:rPr>
        <w:t>投标人资格承诺函</w:t>
      </w:r>
    </w:p>
    <w:p w14:paraId="68F5D298">
      <w:pPr>
        <w:widowControl/>
        <w:snapToGrid w:val="0"/>
        <w:spacing w:before="120" w:beforeLines="50" w:after="50" w:line="360" w:lineRule="auto"/>
        <w:ind w:firstLine="0" w:firstLineChars="0"/>
        <w:rPr>
          <w:rFonts w:ascii="宋体" w:hAnsi="宋体" w:eastAsia="宋体" w:cs="宋体"/>
          <w:b/>
          <w:highlight w:val="none"/>
        </w:rPr>
      </w:pPr>
    </w:p>
    <w:p w14:paraId="3CD2040D">
      <w:pPr>
        <w:widowControl/>
        <w:snapToGrid w:val="0"/>
        <w:spacing w:before="120" w:beforeLines="50" w:after="50" w:line="360" w:lineRule="auto"/>
        <w:ind w:firstLine="422"/>
        <w:jc w:val="center"/>
        <w:rPr>
          <w:rFonts w:ascii="宋体" w:hAnsi="宋体" w:eastAsia="宋体" w:cs="宋体"/>
          <w:highlight w:val="none"/>
        </w:rPr>
      </w:pPr>
      <w:r>
        <w:rPr>
          <w:rFonts w:hint="eastAsia" w:eastAsia="宋体" w:cs="宋体"/>
          <w:b/>
          <w:kern w:val="44"/>
          <w:sz w:val="21"/>
          <w:szCs w:val="44"/>
          <w:highlight w:val="none"/>
          <w:lang w:bidi="ar"/>
        </w:rPr>
        <w:t>投标人资格承诺函</w:t>
      </w:r>
    </w:p>
    <w:p w14:paraId="67AE7E2E">
      <w:pPr>
        <w:widowControl/>
        <w:snapToGrid w:val="0"/>
        <w:spacing w:before="120" w:beforeLines="50" w:after="50" w:line="360" w:lineRule="auto"/>
        <w:ind w:firstLine="0" w:firstLineChars="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致：</w:t>
      </w:r>
      <w:r>
        <w:rPr>
          <w:rFonts w:hint="eastAsia" w:ascii="宋体" w:hAnsi="宋体" w:eastAsia="宋体" w:cs="宋体"/>
          <w:kern w:val="44"/>
          <w:sz w:val="21"/>
          <w:szCs w:val="21"/>
          <w:highlight w:val="none"/>
          <w:u w:val="single"/>
          <w:lang w:bidi="ar"/>
        </w:rPr>
        <w:t xml:space="preserve">           </w:t>
      </w:r>
      <w:r>
        <w:rPr>
          <w:rFonts w:hint="eastAsia" w:ascii="宋体" w:hAnsi="宋体" w:eastAsia="宋体" w:cs="宋体"/>
          <w:kern w:val="44"/>
          <w:sz w:val="21"/>
          <w:szCs w:val="21"/>
          <w:highlight w:val="none"/>
          <w:lang w:bidi="ar"/>
        </w:rPr>
        <w:t>：</w:t>
      </w:r>
    </w:p>
    <w:p w14:paraId="66868807">
      <w:pPr>
        <w:widowControl/>
        <w:snapToGrid w:val="0"/>
        <w:spacing w:line="360" w:lineRule="auto"/>
        <w:ind w:firstLine="420"/>
        <w:jc w:val="left"/>
        <w:rPr>
          <w:rFonts w:ascii="宋体" w:hAnsi="宋体" w:eastAsia="宋体" w:cs="宋体"/>
          <w:szCs w:val="21"/>
          <w:highlight w:val="none"/>
        </w:rPr>
      </w:pPr>
      <w:r>
        <w:rPr>
          <w:rFonts w:hint="eastAsia" w:ascii="宋体" w:hAnsi="宋体" w:eastAsia="宋体" w:cs="宋体"/>
          <w:kern w:val="44"/>
          <w:sz w:val="21"/>
          <w:szCs w:val="21"/>
          <w:highlight w:val="none"/>
          <w:u w:val="single"/>
          <w:lang w:bidi="ar"/>
        </w:rPr>
        <w:t xml:space="preserve">                  </w:t>
      </w:r>
      <w:r>
        <w:rPr>
          <w:rFonts w:hint="eastAsia" w:ascii="宋体" w:hAnsi="宋体" w:eastAsia="宋体" w:cs="宋体"/>
          <w:kern w:val="44"/>
          <w:sz w:val="21"/>
          <w:szCs w:val="21"/>
          <w:highlight w:val="none"/>
          <w:lang w:bidi="ar"/>
        </w:rPr>
        <w:t>（投标人名称）符合参加本次招标活动的资格条件并承诺如下。</w:t>
      </w:r>
    </w:p>
    <w:p w14:paraId="41E9F115">
      <w:pPr>
        <w:widowControl/>
        <w:snapToGrid w:val="0"/>
        <w:spacing w:line="360" w:lineRule="auto"/>
        <w:ind w:firstLine="420"/>
        <w:jc w:val="left"/>
        <w:rPr>
          <w:rFonts w:ascii="宋体" w:hAnsi="宋体" w:eastAsia="宋体" w:cs="宋体"/>
          <w:kern w:val="0"/>
          <w:szCs w:val="21"/>
          <w:highlight w:val="none"/>
        </w:rPr>
      </w:pPr>
      <w:r>
        <w:rPr>
          <w:rFonts w:hint="eastAsia" w:ascii="宋体" w:hAnsi="宋体" w:eastAsia="宋体" w:cs="宋体"/>
          <w:kern w:val="0"/>
          <w:sz w:val="21"/>
          <w:szCs w:val="21"/>
          <w:highlight w:val="none"/>
          <w:lang w:bidi="ar"/>
        </w:rPr>
        <w:t>1、我单位在中华人民共和国境内（不含港、澳、台地区）注册，具有独立承担民事责任的能力；</w:t>
      </w:r>
    </w:p>
    <w:p w14:paraId="7CA92807">
      <w:pPr>
        <w:widowControl/>
        <w:snapToGrid w:val="0"/>
        <w:spacing w:line="360" w:lineRule="auto"/>
        <w:ind w:firstLine="420"/>
        <w:jc w:val="left"/>
        <w:rPr>
          <w:rFonts w:ascii="宋体" w:hAnsi="宋体" w:eastAsia="宋体" w:cs="宋体"/>
          <w:kern w:val="0"/>
          <w:szCs w:val="21"/>
          <w:highlight w:val="none"/>
        </w:rPr>
      </w:pPr>
      <w:r>
        <w:rPr>
          <w:rFonts w:hint="eastAsia" w:ascii="宋体" w:hAnsi="宋体" w:eastAsia="宋体" w:cs="宋体"/>
          <w:kern w:val="0"/>
          <w:sz w:val="21"/>
          <w:szCs w:val="21"/>
          <w:highlight w:val="none"/>
          <w:lang w:bidi="ar"/>
        </w:rPr>
        <w:t>2、我单位不存在以下情况：</w:t>
      </w:r>
    </w:p>
    <w:p w14:paraId="5FC078D3">
      <w:pPr>
        <w:widowControl/>
        <w:snapToGrid w:val="0"/>
        <w:spacing w:line="360" w:lineRule="auto"/>
        <w:ind w:firstLine="638" w:firstLineChars="304"/>
        <w:jc w:val="left"/>
        <w:rPr>
          <w:rFonts w:ascii="宋体" w:hAnsi="宋体" w:eastAsia="宋体" w:cs="宋体"/>
          <w:kern w:val="0"/>
          <w:szCs w:val="21"/>
          <w:highlight w:val="none"/>
        </w:rPr>
      </w:pPr>
      <w:r>
        <w:rPr>
          <w:rFonts w:hint="eastAsia" w:ascii="宋体" w:hAnsi="宋体" w:eastAsia="宋体" w:cs="宋体"/>
          <w:kern w:val="0"/>
          <w:sz w:val="21"/>
          <w:szCs w:val="21"/>
          <w:highlight w:val="none"/>
          <w:lang w:bidi="ar"/>
        </w:rPr>
        <w:t>1）与招标人存在利害关系可能影响招标公正性的；</w:t>
      </w:r>
    </w:p>
    <w:p w14:paraId="35FCC5E1">
      <w:pPr>
        <w:widowControl/>
        <w:snapToGrid w:val="0"/>
        <w:spacing w:line="360" w:lineRule="auto"/>
        <w:ind w:firstLine="638" w:firstLineChars="304"/>
        <w:jc w:val="left"/>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2）单位负责人为同一人或者存在直接控股、管理关系的不同单位，参加本招标项目投标的；</w:t>
      </w:r>
    </w:p>
    <w:p w14:paraId="11F63364">
      <w:pPr>
        <w:widowControl/>
        <w:snapToGrid w:val="0"/>
        <w:spacing w:line="360" w:lineRule="auto"/>
        <w:ind w:firstLine="638" w:firstLineChars="304"/>
        <w:jc w:val="left"/>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3）至投标截止日，近三年来被“信用中国”网站（http://www.creditchina.gov.cn）列入失信被执行人、重大税收违法失信主体、政府采购严重违法失信行为记录名单。</w:t>
      </w:r>
    </w:p>
    <w:p w14:paraId="08ACAA60">
      <w:pPr>
        <w:widowControl/>
        <w:snapToGrid w:val="0"/>
        <w:spacing w:line="360" w:lineRule="auto"/>
        <w:ind w:firstLine="420"/>
        <w:jc w:val="left"/>
        <w:rPr>
          <w:rFonts w:ascii="宋体" w:hAnsi="宋体" w:eastAsia="宋体" w:cs="宋体"/>
          <w:iCs/>
          <w:kern w:val="0"/>
          <w:szCs w:val="21"/>
          <w:highlight w:val="none"/>
        </w:rPr>
      </w:pPr>
      <w:r>
        <w:rPr>
          <w:rFonts w:hint="eastAsia" w:ascii="宋体" w:hAnsi="宋体" w:eastAsia="宋体" w:cs="宋体"/>
          <w:kern w:val="0"/>
          <w:sz w:val="21"/>
          <w:szCs w:val="21"/>
          <w:highlight w:val="none"/>
          <w:lang w:bidi="ar"/>
        </w:rPr>
        <w:t>3、</w:t>
      </w:r>
      <w:r>
        <w:rPr>
          <w:rFonts w:hint="eastAsia" w:ascii="宋体" w:hAnsi="宋体" w:eastAsia="宋体" w:cs="宋体"/>
          <w:iCs/>
          <w:kern w:val="0"/>
          <w:sz w:val="21"/>
          <w:szCs w:val="21"/>
          <w:highlight w:val="none"/>
          <w:lang w:bidi="ar"/>
        </w:rPr>
        <w:t>我单位没有组建联合体参加本项目投标。</w:t>
      </w:r>
    </w:p>
    <w:p w14:paraId="0B951351">
      <w:pPr>
        <w:widowControl/>
        <w:snapToGrid w:val="0"/>
        <w:spacing w:line="360" w:lineRule="auto"/>
        <w:ind w:firstLine="480"/>
        <w:jc w:val="left"/>
        <w:rPr>
          <w:rFonts w:ascii="宋体" w:hAnsi="宋体" w:eastAsia="宋体" w:cs="宋体"/>
          <w:kern w:val="0"/>
          <w:szCs w:val="21"/>
          <w:highlight w:val="none"/>
        </w:rPr>
      </w:pPr>
    </w:p>
    <w:p w14:paraId="08DA414F">
      <w:pPr>
        <w:widowControl/>
        <w:snapToGrid w:val="0"/>
        <w:spacing w:line="360" w:lineRule="auto"/>
        <w:ind w:firstLine="420"/>
        <w:jc w:val="left"/>
        <w:rPr>
          <w:rFonts w:ascii="宋体" w:hAnsi="宋体" w:eastAsia="宋体" w:cs="宋体"/>
          <w:kern w:val="0"/>
          <w:szCs w:val="21"/>
          <w:highlight w:val="none"/>
        </w:rPr>
      </w:pPr>
      <w:r>
        <w:rPr>
          <w:rFonts w:hint="eastAsia" w:ascii="宋体" w:hAnsi="宋体" w:eastAsia="宋体" w:cs="宋体"/>
          <w:kern w:val="0"/>
          <w:sz w:val="21"/>
          <w:szCs w:val="21"/>
          <w:highlight w:val="none"/>
          <w:lang w:bidi="ar"/>
        </w:rPr>
        <w:t>本单位对上述承诺内容的真实性负责。如有虚假，将依法承担相应责任。</w:t>
      </w:r>
    </w:p>
    <w:p w14:paraId="2647210B">
      <w:pPr>
        <w:widowControl/>
        <w:snapToGrid w:val="0"/>
        <w:spacing w:line="360" w:lineRule="auto"/>
        <w:ind w:firstLine="480"/>
        <w:jc w:val="right"/>
        <w:rPr>
          <w:rFonts w:ascii="宋体" w:hAnsi="宋体" w:eastAsia="宋体" w:cs="宋体"/>
          <w:szCs w:val="21"/>
          <w:highlight w:val="none"/>
        </w:rPr>
      </w:pPr>
    </w:p>
    <w:p w14:paraId="14F29AE9">
      <w:pPr>
        <w:widowControl/>
        <w:snapToGrid w:val="0"/>
        <w:spacing w:line="360" w:lineRule="auto"/>
        <w:ind w:firstLine="480"/>
        <w:jc w:val="right"/>
        <w:rPr>
          <w:rFonts w:ascii="宋体" w:hAnsi="宋体" w:eastAsia="宋体" w:cs="宋体"/>
          <w:szCs w:val="21"/>
          <w:highlight w:val="none"/>
        </w:rPr>
      </w:pPr>
    </w:p>
    <w:p w14:paraId="7213EA65">
      <w:pPr>
        <w:widowControl/>
        <w:snapToGrid w:val="0"/>
        <w:spacing w:line="600" w:lineRule="auto"/>
        <w:ind w:left="3600" w:leftChars="1500" w:firstLine="0" w:firstLineChars="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投标人名称：</w:t>
      </w:r>
      <w:r>
        <w:rPr>
          <w:rFonts w:hint="eastAsia" w:ascii="宋体" w:hAnsi="宋体" w:eastAsia="宋体" w:cs="宋体"/>
          <w:kern w:val="44"/>
          <w:sz w:val="21"/>
          <w:szCs w:val="21"/>
          <w:highlight w:val="none"/>
          <w:u w:val="single"/>
          <w:lang w:bidi="ar"/>
        </w:rPr>
        <w:t xml:space="preserve">                           </w:t>
      </w:r>
      <w:r>
        <w:rPr>
          <w:rFonts w:hint="eastAsia" w:ascii="宋体" w:hAnsi="宋体" w:eastAsia="宋体" w:cs="宋体"/>
          <w:kern w:val="44"/>
          <w:sz w:val="21"/>
          <w:szCs w:val="21"/>
          <w:highlight w:val="none"/>
          <w:lang w:bidi="ar"/>
        </w:rPr>
        <w:t>（电子签名盖章）</w:t>
      </w:r>
    </w:p>
    <w:p w14:paraId="76F673ED">
      <w:pPr>
        <w:widowControl/>
        <w:snapToGrid w:val="0"/>
        <w:spacing w:line="600" w:lineRule="auto"/>
        <w:ind w:left="3600" w:leftChars="1500" w:firstLine="0" w:firstLineChars="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日      期：             年          月         日</w:t>
      </w:r>
    </w:p>
    <w:p w14:paraId="3A3F8BC7">
      <w:pPr>
        <w:widowControl/>
        <w:numPr>
          <w:ilvl w:val="2"/>
          <w:numId w:val="0"/>
        </w:numPr>
        <w:snapToGrid w:val="0"/>
        <w:spacing w:before="120" w:beforeLines="50" w:after="50" w:line="360" w:lineRule="auto"/>
        <w:ind w:firstLine="402"/>
        <w:outlineLvl w:val="3"/>
        <w:rPr>
          <w:rFonts w:ascii="宋体" w:hAnsi="宋体" w:eastAsia="宋体" w:cs="宋体"/>
          <w:b/>
          <w:highlight w:val="none"/>
        </w:rPr>
      </w:pPr>
      <w:r>
        <w:rPr>
          <w:rFonts w:ascii="Arial" w:hAnsi="Arial" w:eastAsia="宋体" w:cs="Arial"/>
          <w:kern w:val="44"/>
          <w:sz w:val="21"/>
          <w:szCs w:val="44"/>
          <w:highlight w:val="none"/>
          <w:lang w:bidi="ar"/>
        </w:rPr>
        <w:br w:type="page"/>
      </w:r>
    </w:p>
    <w:p w14:paraId="6BB62374">
      <w:pPr>
        <w:widowControl/>
        <w:numPr>
          <w:ilvl w:val="2"/>
          <w:numId w:val="0"/>
        </w:numPr>
        <w:snapToGrid w:val="0"/>
        <w:spacing w:before="120" w:beforeLines="50" w:after="50" w:line="360" w:lineRule="auto"/>
        <w:ind w:firstLine="402"/>
        <w:outlineLvl w:val="3"/>
        <w:rPr>
          <w:rFonts w:ascii="宋体" w:hAnsi="宋体" w:eastAsia="宋体" w:cs="宋体"/>
          <w:b/>
          <w:highlight w:val="none"/>
        </w:rPr>
      </w:pPr>
      <w:r>
        <w:rPr>
          <w:rFonts w:ascii="宋体" w:hAnsi="宋体" w:eastAsia="宋体" w:cs="宋体"/>
          <w:b/>
          <w:highlight w:val="none"/>
        </w:rPr>
        <w:t>（</w:t>
      </w:r>
      <w:r>
        <w:rPr>
          <w:rFonts w:hint="eastAsia" w:ascii="宋体" w:hAnsi="宋体" w:eastAsia="宋体" w:cs="宋体"/>
          <w:b/>
          <w:highlight w:val="none"/>
        </w:rPr>
        <w:t>2</w:t>
      </w:r>
      <w:r>
        <w:rPr>
          <w:rFonts w:ascii="宋体" w:hAnsi="宋体" w:eastAsia="宋体" w:cs="宋体"/>
          <w:b/>
          <w:highlight w:val="none"/>
        </w:rPr>
        <w:t>）</w:t>
      </w:r>
      <w:r>
        <w:rPr>
          <w:rFonts w:hint="eastAsia" w:ascii="宋体" w:hAnsi="宋体" w:eastAsia="宋体" w:cs="宋体"/>
          <w:b/>
          <w:kern w:val="44"/>
          <w:highlight w:val="none"/>
          <w:lang w:bidi="ar"/>
        </w:rPr>
        <w:t>主要股东或出资人信息</w:t>
      </w:r>
    </w:p>
    <w:p w14:paraId="75E34F25">
      <w:pPr>
        <w:widowControl/>
        <w:adjustRightInd w:val="0"/>
        <w:snapToGrid w:val="0"/>
        <w:ind w:firstLine="480"/>
        <w:jc w:val="left"/>
        <w:rPr>
          <w:rFonts w:hAnsi="宋体"/>
          <w:highlight w:val="none"/>
        </w:rPr>
      </w:pPr>
    </w:p>
    <w:p w14:paraId="7B05A06B">
      <w:pPr>
        <w:widowControl/>
        <w:spacing w:line="360" w:lineRule="auto"/>
        <w:ind w:firstLine="562"/>
        <w:jc w:val="center"/>
        <w:rPr>
          <w:rFonts w:hAnsi="宋体"/>
          <w:b/>
          <w:bCs/>
          <w:sz w:val="28"/>
          <w:szCs w:val="28"/>
          <w:highlight w:val="none"/>
        </w:rPr>
      </w:pPr>
      <w:bookmarkStart w:id="222" w:name="_Toc39011194"/>
      <w:r>
        <w:rPr>
          <w:rFonts w:hint="eastAsia" w:hAnsi="宋体" w:eastAsia="宋体" w:cs="宋体"/>
          <w:b/>
          <w:bCs/>
          <w:kern w:val="44"/>
          <w:sz w:val="28"/>
          <w:szCs w:val="28"/>
          <w:highlight w:val="none"/>
          <w:lang w:bidi="ar"/>
        </w:rPr>
        <w:t>主要股东或出资人信息</w:t>
      </w:r>
      <w:bookmarkEnd w:id="222"/>
    </w:p>
    <w:tbl>
      <w:tblPr>
        <w:tblStyle w:val="48"/>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2"/>
        <w:gridCol w:w="1275"/>
        <w:gridCol w:w="2321"/>
        <w:gridCol w:w="1391"/>
        <w:gridCol w:w="1479"/>
        <w:gridCol w:w="1303"/>
        <w:gridCol w:w="946"/>
      </w:tblGrid>
      <w:tr w14:paraId="1DDEF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FE6F0">
            <w:pPr>
              <w:widowControl/>
              <w:spacing w:line="360" w:lineRule="auto"/>
              <w:ind w:firstLine="0" w:firstLineChars="0"/>
              <w:jc w:val="center"/>
              <w:rPr>
                <w:rFonts w:hAnsi="宋体"/>
                <w:szCs w:val="21"/>
                <w:highlight w:val="none"/>
              </w:rPr>
            </w:pPr>
            <w:r>
              <w:rPr>
                <w:rFonts w:hint="eastAsia" w:hAnsi="宋体" w:eastAsia="宋体" w:cs="宋体"/>
                <w:szCs w:val="21"/>
                <w:highlight w:val="none"/>
              </w:rPr>
              <w:t>序号</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00BA9">
            <w:pPr>
              <w:widowControl/>
              <w:spacing w:line="360" w:lineRule="auto"/>
              <w:ind w:firstLine="0" w:firstLineChars="0"/>
              <w:jc w:val="center"/>
              <w:rPr>
                <w:rFonts w:hAnsi="宋体"/>
                <w:szCs w:val="21"/>
                <w:highlight w:val="none"/>
              </w:rPr>
            </w:pPr>
            <w:r>
              <w:rPr>
                <w:rFonts w:hint="eastAsia" w:hAnsi="宋体" w:eastAsia="宋体" w:cs="宋体"/>
                <w:kern w:val="44"/>
                <w:sz w:val="21"/>
                <w:szCs w:val="21"/>
                <w:highlight w:val="none"/>
                <w:lang w:bidi="ar"/>
              </w:rPr>
              <w:t>名称</w:t>
            </w:r>
          </w:p>
          <w:p w14:paraId="3DB22010">
            <w:pPr>
              <w:widowControl/>
              <w:spacing w:line="360" w:lineRule="auto"/>
              <w:ind w:firstLine="0" w:firstLineChars="0"/>
              <w:jc w:val="center"/>
              <w:rPr>
                <w:rFonts w:hAnsi="宋体"/>
                <w:szCs w:val="21"/>
                <w:highlight w:val="none"/>
              </w:rPr>
            </w:pPr>
            <w:r>
              <w:rPr>
                <w:rFonts w:hint="eastAsia" w:hAnsi="宋体" w:eastAsia="宋体" w:cs="宋体"/>
                <w:szCs w:val="21"/>
                <w:highlight w:val="none"/>
              </w:rPr>
              <w:t>（姓名）</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866F7">
            <w:pPr>
              <w:widowControl/>
              <w:spacing w:line="360" w:lineRule="auto"/>
              <w:ind w:firstLine="0" w:firstLineChars="0"/>
              <w:jc w:val="center"/>
              <w:rPr>
                <w:rFonts w:hAnsi="宋体"/>
                <w:szCs w:val="21"/>
                <w:highlight w:val="none"/>
              </w:rPr>
            </w:pPr>
            <w:r>
              <w:rPr>
                <w:rFonts w:hint="eastAsia" w:hAnsi="宋体" w:eastAsia="宋体" w:cs="宋体"/>
                <w:kern w:val="44"/>
                <w:sz w:val="21"/>
                <w:szCs w:val="21"/>
                <w:highlight w:val="none"/>
                <w:lang w:bidi="ar"/>
              </w:rPr>
              <w:t>统一社会信用代码</w:t>
            </w:r>
          </w:p>
          <w:p w14:paraId="40A56187">
            <w:pPr>
              <w:widowControl/>
              <w:spacing w:line="360" w:lineRule="auto"/>
              <w:ind w:firstLine="0" w:firstLineChars="0"/>
              <w:jc w:val="center"/>
              <w:rPr>
                <w:rFonts w:hAnsi="宋体"/>
                <w:szCs w:val="21"/>
                <w:highlight w:val="none"/>
              </w:rPr>
            </w:pPr>
            <w:r>
              <w:rPr>
                <w:rFonts w:hint="eastAsia" w:hAnsi="宋体" w:eastAsia="宋体" w:cs="宋体"/>
                <w:szCs w:val="21"/>
                <w:highlight w:val="none"/>
              </w:rPr>
              <w:t>（身份证号）</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4728E">
            <w:pPr>
              <w:widowControl/>
              <w:spacing w:line="360" w:lineRule="auto"/>
              <w:ind w:firstLine="0" w:firstLineChars="0"/>
              <w:jc w:val="center"/>
              <w:rPr>
                <w:rFonts w:hAnsi="宋体"/>
                <w:szCs w:val="21"/>
                <w:highlight w:val="none"/>
              </w:rPr>
            </w:pPr>
            <w:r>
              <w:rPr>
                <w:rFonts w:hint="eastAsia" w:hAnsi="宋体" w:eastAsia="宋体" w:cs="宋体"/>
                <w:szCs w:val="21"/>
                <w:highlight w:val="none"/>
              </w:rPr>
              <w:t>出资方式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DD4F8">
            <w:pPr>
              <w:widowControl/>
              <w:spacing w:line="360" w:lineRule="auto"/>
              <w:ind w:firstLine="0" w:firstLineChars="0"/>
              <w:jc w:val="center"/>
              <w:rPr>
                <w:rFonts w:hAnsi="宋体"/>
                <w:szCs w:val="21"/>
                <w:highlight w:val="none"/>
              </w:rPr>
            </w:pPr>
            <w:r>
              <w:rPr>
                <w:rFonts w:hint="eastAsia" w:hAnsi="宋体" w:eastAsia="宋体" w:cs="宋体"/>
                <w:kern w:val="44"/>
                <w:sz w:val="21"/>
                <w:szCs w:val="21"/>
                <w:highlight w:val="none"/>
                <w:lang w:bidi="ar"/>
              </w:rPr>
              <w:t>出资金额</w:t>
            </w:r>
          </w:p>
          <w:p w14:paraId="2891E6E3">
            <w:pPr>
              <w:widowControl/>
              <w:spacing w:line="360" w:lineRule="auto"/>
              <w:ind w:firstLine="0" w:firstLineChars="0"/>
              <w:jc w:val="center"/>
              <w:rPr>
                <w:rFonts w:hAnsi="宋体"/>
                <w:szCs w:val="21"/>
                <w:highlight w:val="none"/>
              </w:rPr>
            </w:pPr>
            <w:r>
              <w:rPr>
                <w:rFonts w:hint="eastAsia" w:hAnsi="宋体" w:eastAsia="宋体" w:cs="宋体"/>
                <w:szCs w:val="21"/>
                <w:highlight w:val="none"/>
              </w:rPr>
              <w:t>（万元）</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6C1FE">
            <w:pPr>
              <w:widowControl/>
              <w:spacing w:line="360" w:lineRule="auto"/>
              <w:ind w:firstLine="0" w:firstLineChars="0"/>
              <w:jc w:val="center"/>
              <w:rPr>
                <w:rFonts w:hAnsi="宋体"/>
                <w:szCs w:val="21"/>
                <w:highlight w:val="none"/>
              </w:rPr>
            </w:pPr>
            <w:r>
              <w:rPr>
                <w:rFonts w:hint="eastAsia" w:hAnsi="宋体" w:eastAsia="宋体" w:cs="宋体"/>
                <w:szCs w:val="21"/>
                <w:highlight w:val="none"/>
              </w:rPr>
              <w:t>占全部股份比例</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17510">
            <w:pPr>
              <w:widowControl/>
              <w:spacing w:line="360" w:lineRule="auto"/>
              <w:ind w:firstLine="0" w:firstLineChars="0"/>
              <w:jc w:val="center"/>
              <w:rPr>
                <w:rFonts w:hAnsi="宋体"/>
                <w:szCs w:val="21"/>
                <w:highlight w:val="none"/>
              </w:rPr>
            </w:pPr>
            <w:r>
              <w:rPr>
                <w:rFonts w:hint="eastAsia" w:hAnsi="宋体" w:eastAsia="宋体" w:cs="宋体"/>
                <w:szCs w:val="21"/>
                <w:highlight w:val="none"/>
              </w:rPr>
              <w:t>备注</w:t>
            </w:r>
          </w:p>
        </w:tc>
      </w:tr>
      <w:tr w14:paraId="719CD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A0B6B">
            <w:pPr>
              <w:widowControl/>
              <w:spacing w:line="360" w:lineRule="auto"/>
              <w:ind w:firstLine="0" w:firstLineChars="0"/>
              <w:jc w:val="center"/>
              <w:rPr>
                <w:rFonts w:hAnsi="宋体"/>
                <w:szCs w:val="21"/>
                <w:highlight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2C30B">
            <w:pPr>
              <w:widowControl/>
              <w:spacing w:line="360" w:lineRule="auto"/>
              <w:ind w:firstLine="0" w:firstLineChars="0"/>
              <w:jc w:val="center"/>
              <w:rPr>
                <w:rFonts w:hAnsi="宋体"/>
                <w:szCs w:val="21"/>
                <w:highlight w:val="none"/>
              </w:rPr>
            </w:pP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D31E">
            <w:pPr>
              <w:widowControl/>
              <w:spacing w:line="360" w:lineRule="auto"/>
              <w:ind w:firstLine="0" w:firstLineChars="0"/>
              <w:jc w:val="center"/>
              <w:rPr>
                <w:rFonts w:hAnsi="宋体"/>
                <w:szCs w:val="21"/>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C2161">
            <w:pPr>
              <w:widowControl/>
              <w:spacing w:line="360" w:lineRule="auto"/>
              <w:ind w:firstLine="0" w:firstLineChars="0"/>
              <w:jc w:val="center"/>
              <w:rPr>
                <w:rFonts w:hAnsi="宋体"/>
                <w:szCs w:val="21"/>
                <w:highlight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23D79">
            <w:pPr>
              <w:widowControl/>
              <w:spacing w:line="360" w:lineRule="auto"/>
              <w:ind w:firstLine="0" w:firstLineChars="0"/>
              <w:jc w:val="center"/>
              <w:rPr>
                <w:rFonts w:hAnsi="宋体"/>
                <w:szCs w:val="21"/>
                <w:highlight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15C99">
            <w:pPr>
              <w:widowControl/>
              <w:spacing w:line="360" w:lineRule="auto"/>
              <w:ind w:firstLine="0" w:firstLineChars="0"/>
              <w:jc w:val="center"/>
              <w:rPr>
                <w:rFonts w:hAnsi="宋体"/>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58257">
            <w:pPr>
              <w:widowControl/>
              <w:spacing w:line="360" w:lineRule="auto"/>
              <w:ind w:firstLine="0" w:firstLineChars="0"/>
              <w:jc w:val="center"/>
              <w:rPr>
                <w:rFonts w:hAnsi="宋体"/>
                <w:szCs w:val="21"/>
                <w:highlight w:val="none"/>
              </w:rPr>
            </w:pPr>
          </w:p>
        </w:tc>
      </w:tr>
      <w:tr w14:paraId="77894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5124B">
            <w:pPr>
              <w:widowControl/>
              <w:spacing w:line="360" w:lineRule="auto"/>
              <w:ind w:firstLine="0" w:firstLineChars="0"/>
              <w:jc w:val="center"/>
              <w:rPr>
                <w:rFonts w:hAnsi="宋体"/>
                <w:szCs w:val="21"/>
                <w:highlight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1E44E">
            <w:pPr>
              <w:widowControl/>
              <w:spacing w:line="360" w:lineRule="auto"/>
              <w:ind w:firstLine="0" w:firstLineChars="0"/>
              <w:jc w:val="center"/>
              <w:rPr>
                <w:rFonts w:hAnsi="宋体"/>
                <w:szCs w:val="21"/>
                <w:highlight w:val="none"/>
              </w:rPr>
            </w:pP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3DCE5">
            <w:pPr>
              <w:widowControl/>
              <w:spacing w:line="360" w:lineRule="auto"/>
              <w:ind w:firstLine="0" w:firstLineChars="0"/>
              <w:jc w:val="center"/>
              <w:rPr>
                <w:rFonts w:hAnsi="宋体"/>
                <w:szCs w:val="21"/>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08727">
            <w:pPr>
              <w:widowControl/>
              <w:spacing w:line="360" w:lineRule="auto"/>
              <w:ind w:firstLine="0" w:firstLineChars="0"/>
              <w:jc w:val="center"/>
              <w:rPr>
                <w:rFonts w:hAnsi="宋体"/>
                <w:szCs w:val="21"/>
                <w:highlight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58A93">
            <w:pPr>
              <w:widowControl/>
              <w:spacing w:line="360" w:lineRule="auto"/>
              <w:ind w:firstLine="0" w:firstLineChars="0"/>
              <w:jc w:val="center"/>
              <w:rPr>
                <w:rFonts w:hAnsi="宋体"/>
                <w:szCs w:val="21"/>
                <w:highlight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3D31">
            <w:pPr>
              <w:widowControl/>
              <w:spacing w:line="360" w:lineRule="auto"/>
              <w:ind w:firstLine="0" w:firstLineChars="0"/>
              <w:jc w:val="center"/>
              <w:rPr>
                <w:rFonts w:hAnsi="宋体"/>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09F70">
            <w:pPr>
              <w:widowControl/>
              <w:spacing w:line="360" w:lineRule="auto"/>
              <w:ind w:firstLine="0" w:firstLineChars="0"/>
              <w:jc w:val="center"/>
              <w:rPr>
                <w:rFonts w:hAnsi="宋体"/>
                <w:szCs w:val="21"/>
                <w:highlight w:val="none"/>
              </w:rPr>
            </w:pPr>
          </w:p>
        </w:tc>
      </w:tr>
      <w:tr w14:paraId="268AD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C1C57">
            <w:pPr>
              <w:widowControl/>
              <w:spacing w:line="360" w:lineRule="auto"/>
              <w:ind w:firstLine="0" w:firstLineChars="0"/>
              <w:jc w:val="center"/>
              <w:rPr>
                <w:rFonts w:hAnsi="宋体"/>
                <w:szCs w:val="21"/>
                <w:highlight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7C6B0">
            <w:pPr>
              <w:widowControl/>
              <w:spacing w:line="360" w:lineRule="auto"/>
              <w:ind w:firstLine="0" w:firstLineChars="0"/>
              <w:jc w:val="center"/>
              <w:rPr>
                <w:rFonts w:hAnsi="宋体"/>
                <w:szCs w:val="21"/>
                <w:highlight w:val="none"/>
              </w:rPr>
            </w:pP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8FE2B">
            <w:pPr>
              <w:widowControl/>
              <w:spacing w:line="360" w:lineRule="auto"/>
              <w:ind w:firstLine="0" w:firstLineChars="0"/>
              <w:jc w:val="center"/>
              <w:rPr>
                <w:rFonts w:hAnsi="宋体"/>
                <w:szCs w:val="21"/>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20268">
            <w:pPr>
              <w:widowControl/>
              <w:spacing w:line="360" w:lineRule="auto"/>
              <w:ind w:firstLine="0" w:firstLineChars="0"/>
              <w:jc w:val="center"/>
              <w:rPr>
                <w:rFonts w:hAnsi="宋体"/>
                <w:szCs w:val="21"/>
                <w:highlight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B3C78">
            <w:pPr>
              <w:widowControl/>
              <w:spacing w:line="360" w:lineRule="auto"/>
              <w:ind w:firstLine="0" w:firstLineChars="0"/>
              <w:jc w:val="center"/>
              <w:rPr>
                <w:rFonts w:hAnsi="宋体"/>
                <w:szCs w:val="21"/>
                <w:highlight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02BBE">
            <w:pPr>
              <w:widowControl/>
              <w:spacing w:line="360" w:lineRule="auto"/>
              <w:ind w:firstLine="0" w:firstLineChars="0"/>
              <w:jc w:val="center"/>
              <w:rPr>
                <w:rFonts w:hAnsi="宋体"/>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17CAD">
            <w:pPr>
              <w:widowControl/>
              <w:spacing w:line="360" w:lineRule="auto"/>
              <w:ind w:firstLine="0" w:firstLineChars="0"/>
              <w:jc w:val="center"/>
              <w:rPr>
                <w:rFonts w:hAnsi="宋体"/>
                <w:szCs w:val="21"/>
                <w:highlight w:val="none"/>
              </w:rPr>
            </w:pPr>
          </w:p>
        </w:tc>
      </w:tr>
      <w:tr w14:paraId="7BDBF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45277">
            <w:pPr>
              <w:widowControl/>
              <w:spacing w:line="360" w:lineRule="auto"/>
              <w:ind w:firstLine="0" w:firstLineChars="0"/>
              <w:jc w:val="center"/>
              <w:rPr>
                <w:rFonts w:hAnsi="宋体"/>
                <w:szCs w:val="21"/>
                <w:highlight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BE8E">
            <w:pPr>
              <w:widowControl/>
              <w:spacing w:line="360" w:lineRule="auto"/>
              <w:ind w:firstLine="0" w:firstLineChars="0"/>
              <w:jc w:val="center"/>
              <w:rPr>
                <w:rFonts w:hAnsi="宋体"/>
                <w:szCs w:val="21"/>
                <w:highlight w:val="none"/>
              </w:rPr>
            </w:pP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B3C83">
            <w:pPr>
              <w:widowControl/>
              <w:spacing w:line="360" w:lineRule="auto"/>
              <w:ind w:firstLine="0" w:firstLineChars="0"/>
              <w:jc w:val="center"/>
              <w:rPr>
                <w:rFonts w:hAnsi="宋体"/>
                <w:szCs w:val="21"/>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26DC">
            <w:pPr>
              <w:widowControl/>
              <w:spacing w:line="360" w:lineRule="auto"/>
              <w:ind w:firstLine="0" w:firstLineChars="0"/>
              <w:jc w:val="center"/>
              <w:rPr>
                <w:rFonts w:hAnsi="宋体"/>
                <w:szCs w:val="21"/>
                <w:highlight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A7C2C">
            <w:pPr>
              <w:widowControl/>
              <w:spacing w:line="360" w:lineRule="auto"/>
              <w:ind w:firstLine="0" w:firstLineChars="0"/>
              <w:jc w:val="center"/>
              <w:rPr>
                <w:rFonts w:hAnsi="宋体"/>
                <w:szCs w:val="21"/>
                <w:highlight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34318">
            <w:pPr>
              <w:widowControl/>
              <w:spacing w:line="360" w:lineRule="auto"/>
              <w:ind w:firstLine="0" w:firstLineChars="0"/>
              <w:jc w:val="center"/>
              <w:rPr>
                <w:rFonts w:hAnsi="宋体"/>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FB353">
            <w:pPr>
              <w:widowControl/>
              <w:spacing w:line="360" w:lineRule="auto"/>
              <w:ind w:firstLine="0" w:firstLineChars="0"/>
              <w:jc w:val="center"/>
              <w:rPr>
                <w:rFonts w:hAnsi="宋体"/>
                <w:szCs w:val="21"/>
                <w:highlight w:val="none"/>
              </w:rPr>
            </w:pPr>
          </w:p>
        </w:tc>
      </w:tr>
      <w:tr w14:paraId="48424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74E57">
            <w:pPr>
              <w:widowControl/>
              <w:spacing w:line="360" w:lineRule="auto"/>
              <w:ind w:firstLine="0" w:firstLineChars="0"/>
              <w:jc w:val="center"/>
              <w:rPr>
                <w:rFonts w:hAnsi="宋体"/>
                <w:szCs w:val="21"/>
                <w:highlight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C6BB0">
            <w:pPr>
              <w:widowControl/>
              <w:spacing w:line="360" w:lineRule="auto"/>
              <w:ind w:firstLine="0" w:firstLineChars="0"/>
              <w:jc w:val="center"/>
              <w:rPr>
                <w:rFonts w:hAnsi="宋体"/>
                <w:szCs w:val="21"/>
                <w:highlight w:val="none"/>
              </w:rPr>
            </w:pP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2C5B6">
            <w:pPr>
              <w:widowControl/>
              <w:spacing w:line="360" w:lineRule="auto"/>
              <w:ind w:firstLine="0" w:firstLineChars="0"/>
              <w:jc w:val="center"/>
              <w:rPr>
                <w:rFonts w:hAnsi="宋体"/>
                <w:szCs w:val="21"/>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679D1">
            <w:pPr>
              <w:widowControl/>
              <w:spacing w:line="360" w:lineRule="auto"/>
              <w:ind w:firstLine="0" w:firstLineChars="0"/>
              <w:jc w:val="center"/>
              <w:rPr>
                <w:rFonts w:hAnsi="宋体"/>
                <w:szCs w:val="21"/>
                <w:highlight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9D2CA">
            <w:pPr>
              <w:widowControl/>
              <w:spacing w:line="360" w:lineRule="auto"/>
              <w:ind w:firstLine="0" w:firstLineChars="0"/>
              <w:jc w:val="center"/>
              <w:rPr>
                <w:rFonts w:hAnsi="宋体"/>
                <w:szCs w:val="21"/>
                <w:highlight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78D11">
            <w:pPr>
              <w:widowControl/>
              <w:spacing w:line="360" w:lineRule="auto"/>
              <w:ind w:firstLine="0" w:firstLineChars="0"/>
              <w:jc w:val="center"/>
              <w:rPr>
                <w:rFonts w:hAnsi="宋体"/>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3E1CF">
            <w:pPr>
              <w:widowControl/>
              <w:spacing w:line="360" w:lineRule="auto"/>
              <w:ind w:firstLine="0" w:firstLineChars="0"/>
              <w:jc w:val="center"/>
              <w:rPr>
                <w:rFonts w:hAnsi="宋体"/>
                <w:szCs w:val="21"/>
                <w:highlight w:val="none"/>
              </w:rPr>
            </w:pPr>
          </w:p>
        </w:tc>
      </w:tr>
    </w:tbl>
    <w:p w14:paraId="11D0C57D">
      <w:pPr>
        <w:widowControl/>
        <w:spacing w:before="100" w:line="360" w:lineRule="auto"/>
        <w:ind w:firstLine="422"/>
        <w:rPr>
          <w:rFonts w:ascii="宋体" w:hAnsi="宋体" w:eastAsia="宋体" w:cs="宋体"/>
          <w:b/>
          <w:bCs/>
          <w:szCs w:val="21"/>
          <w:highlight w:val="none"/>
        </w:rPr>
      </w:pPr>
      <w:r>
        <w:rPr>
          <w:rFonts w:hint="eastAsia" w:ascii="宋体" w:hAnsi="宋体" w:eastAsia="宋体" w:cs="宋体"/>
          <w:b/>
          <w:bCs/>
          <w:kern w:val="44"/>
          <w:sz w:val="21"/>
          <w:szCs w:val="21"/>
          <w:highlight w:val="none"/>
          <w:lang w:bidi="ar"/>
        </w:rPr>
        <w:t>我方承诺，以上信息真实可靠；如填报的股东出资额、出资比例等与实际不符，视为放弃中标资格。</w:t>
      </w:r>
    </w:p>
    <w:p w14:paraId="44455FA8">
      <w:pPr>
        <w:widowControl/>
        <w:snapToGrid w:val="0"/>
        <w:spacing w:line="360" w:lineRule="auto"/>
        <w:ind w:firstLine="420"/>
        <w:rPr>
          <w:rFonts w:ascii="宋体" w:hAnsi="宋体" w:eastAsia="宋体" w:cs="宋体"/>
          <w:szCs w:val="21"/>
          <w:highlight w:val="none"/>
        </w:rPr>
      </w:pPr>
      <w:r>
        <w:rPr>
          <w:rFonts w:hint="eastAsia" w:ascii="宋体" w:hAnsi="宋体" w:eastAsia="宋体" w:cs="宋体"/>
          <w:kern w:val="44"/>
          <w:sz w:val="21"/>
          <w:szCs w:val="21"/>
          <w:highlight w:val="none"/>
          <w:lang w:bidi="ar"/>
        </w:rPr>
        <w:t>注：1.主要股东或出资人为法人的，填写法人全称及统一社会信用代码（尚未办理三证合一的填写组织机构代码）；为自然人的，填写自然人姓名和身份证号。</w:t>
      </w:r>
    </w:p>
    <w:p w14:paraId="7E340624">
      <w:pPr>
        <w:widowControl/>
        <w:snapToGrid w:val="0"/>
        <w:spacing w:line="360" w:lineRule="auto"/>
        <w:ind w:firstLine="420"/>
        <w:rPr>
          <w:rFonts w:ascii="宋体" w:hAnsi="宋体" w:eastAsia="宋体" w:cs="宋体"/>
          <w:szCs w:val="21"/>
          <w:highlight w:val="none"/>
        </w:rPr>
      </w:pPr>
      <w:r>
        <w:rPr>
          <w:rFonts w:hint="eastAsia" w:ascii="宋体" w:hAnsi="宋体" w:eastAsia="宋体" w:cs="宋体"/>
          <w:kern w:val="44"/>
          <w:sz w:val="21"/>
          <w:szCs w:val="21"/>
          <w:highlight w:val="none"/>
          <w:lang w:bidi="ar"/>
        </w:rPr>
        <w:t>2.出资方式填写货币、实物、工艺产权和非专利技术、土地使用权等。</w:t>
      </w:r>
    </w:p>
    <w:p w14:paraId="197A3F27">
      <w:pPr>
        <w:widowControl/>
        <w:snapToGrid w:val="0"/>
        <w:spacing w:line="360" w:lineRule="auto"/>
        <w:ind w:firstLine="420"/>
        <w:rPr>
          <w:rFonts w:ascii="宋体" w:hAnsi="宋体" w:eastAsia="宋体" w:cs="宋体"/>
          <w:szCs w:val="21"/>
          <w:highlight w:val="none"/>
        </w:rPr>
      </w:pPr>
      <w:r>
        <w:rPr>
          <w:rFonts w:hint="eastAsia" w:ascii="宋体" w:hAnsi="宋体" w:eastAsia="宋体" w:cs="宋体"/>
          <w:kern w:val="44"/>
          <w:sz w:val="21"/>
          <w:szCs w:val="21"/>
          <w:highlight w:val="none"/>
          <w:lang w:bidi="ar"/>
        </w:rPr>
        <w:t>3.投标人应按照占全部股份比例从大到小依次逐个股东填写，股东数量多于10个的，填写前10名，不足10个的全部填写。</w:t>
      </w:r>
    </w:p>
    <w:p w14:paraId="7DB17C4A">
      <w:pPr>
        <w:widowControl/>
        <w:snapToGrid w:val="0"/>
        <w:spacing w:line="360" w:lineRule="auto"/>
        <w:ind w:right="-485" w:rightChars="-202" w:firstLine="480"/>
        <w:jc w:val="left"/>
        <w:rPr>
          <w:highlight w:val="none"/>
        </w:rPr>
      </w:pPr>
    </w:p>
    <w:p w14:paraId="59E9E3D3">
      <w:pPr>
        <w:widowControl/>
        <w:snapToGrid w:val="0"/>
        <w:spacing w:line="360" w:lineRule="auto"/>
        <w:ind w:firstLine="420"/>
        <w:jc w:val="right"/>
        <w:rPr>
          <w:rFonts w:hAnsi="宋体"/>
          <w:szCs w:val="21"/>
          <w:highlight w:val="none"/>
        </w:rPr>
      </w:pPr>
      <w:r>
        <w:rPr>
          <w:rFonts w:hint="eastAsia" w:hAnsi="宋体" w:eastAsia="宋体" w:cs="宋体"/>
          <w:kern w:val="44"/>
          <w:sz w:val="21"/>
          <w:szCs w:val="21"/>
          <w:highlight w:val="none"/>
          <w:lang w:bidi="ar"/>
        </w:rPr>
        <w:t>投标人名称：</w:t>
      </w:r>
      <w:r>
        <w:rPr>
          <w:rFonts w:hAnsi="宋体" w:eastAsia="宋体"/>
          <w:kern w:val="44"/>
          <w:sz w:val="21"/>
          <w:szCs w:val="21"/>
          <w:highlight w:val="none"/>
          <w:u w:val="single"/>
          <w:lang w:bidi="ar"/>
        </w:rPr>
        <w:t xml:space="preserve">                        </w:t>
      </w:r>
      <w:r>
        <w:rPr>
          <w:rFonts w:hint="eastAsia" w:hAnsi="宋体" w:eastAsia="宋体" w:cs="宋体"/>
          <w:kern w:val="44"/>
          <w:sz w:val="21"/>
          <w:szCs w:val="21"/>
          <w:highlight w:val="none"/>
          <w:lang w:bidi="ar"/>
        </w:rPr>
        <w:t>（电子签名盖章）</w:t>
      </w:r>
    </w:p>
    <w:p w14:paraId="3FD3F46F">
      <w:pPr>
        <w:widowControl/>
        <w:snapToGrid w:val="0"/>
        <w:spacing w:line="360" w:lineRule="auto"/>
        <w:ind w:firstLine="1440" w:firstLineChars="600"/>
        <w:jc w:val="right"/>
        <w:rPr>
          <w:rFonts w:hAnsi="宋体"/>
          <w:szCs w:val="21"/>
          <w:highlight w:val="none"/>
        </w:rPr>
      </w:pPr>
    </w:p>
    <w:p w14:paraId="446CB023">
      <w:pPr>
        <w:widowControl/>
        <w:snapToGrid w:val="0"/>
        <w:spacing w:line="360" w:lineRule="auto"/>
        <w:ind w:firstLine="420"/>
        <w:jc w:val="right"/>
        <w:rPr>
          <w:rFonts w:hAnsi="宋体"/>
          <w:szCs w:val="21"/>
          <w:highlight w:val="none"/>
        </w:rPr>
      </w:pPr>
      <w:r>
        <w:rPr>
          <w:rFonts w:hint="eastAsia" w:hAnsi="宋体" w:eastAsia="宋体" w:cs="宋体"/>
          <w:kern w:val="44"/>
          <w:sz w:val="21"/>
          <w:szCs w:val="21"/>
          <w:highlight w:val="none"/>
          <w:lang w:bidi="ar"/>
        </w:rPr>
        <w:t>日</w:t>
      </w:r>
      <w:r>
        <w:rPr>
          <w:rFonts w:hAnsi="宋体" w:eastAsia="宋体"/>
          <w:kern w:val="44"/>
          <w:sz w:val="21"/>
          <w:szCs w:val="21"/>
          <w:highlight w:val="none"/>
          <w:lang w:bidi="ar"/>
        </w:rPr>
        <w:t xml:space="preserve">       </w:t>
      </w:r>
      <w:r>
        <w:rPr>
          <w:rFonts w:hint="eastAsia" w:hAnsi="宋体" w:eastAsia="宋体" w:cs="宋体"/>
          <w:kern w:val="44"/>
          <w:sz w:val="21"/>
          <w:szCs w:val="21"/>
          <w:highlight w:val="none"/>
          <w:lang w:bidi="ar"/>
        </w:rPr>
        <w:t>期：</w:t>
      </w:r>
      <w:r>
        <w:rPr>
          <w:rFonts w:hAnsi="宋体" w:eastAsia="宋体"/>
          <w:kern w:val="44"/>
          <w:sz w:val="21"/>
          <w:szCs w:val="21"/>
          <w:highlight w:val="none"/>
          <w:u w:val="single"/>
          <w:lang w:bidi="ar"/>
        </w:rPr>
        <w:t xml:space="preserve">              </w:t>
      </w:r>
      <w:r>
        <w:rPr>
          <w:rFonts w:hint="eastAsia" w:hAnsi="宋体" w:eastAsia="宋体" w:cs="宋体"/>
          <w:kern w:val="44"/>
          <w:sz w:val="21"/>
          <w:szCs w:val="21"/>
          <w:highlight w:val="none"/>
          <w:lang w:bidi="ar"/>
        </w:rPr>
        <w:t>年</w:t>
      </w:r>
      <w:r>
        <w:rPr>
          <w:rFonts w:hAnsi="宋体" w:eastAsia="宋体"/>
          <w:kern w:val="44"/>
          <w:sz w:val="21"/>
          <w:szCs w:val="21"/>
          <w:highlight w:val="none"/>
          <w:u w:val="single"/>
          <w:lang w:bidi="ar"/>
        </w:rPr>
        <w:t xml:space="preserve">          </w:t>
      </w:r>
      <w:r>
        <w:rPr>
          <w:rFonts w:hint="eastAsia" w:hAnsi="宋体" w:eastAsia="宋体" w:cs="宋体"/>
          <w:kern w:val="44"/>
          <w:sz w:val="21"/>
          <w:szCs w:val="21"/>
          <w:highlight w:val="none"/>
          <w:lang w:bidi="ar"/>
        </w:rPr>
        <w:t>月</w:t>
      </w:r>
      <w:r>
        <w:rPr>
          <w:rFonts w:hAnsi="宋体" w:eastAsia="宋体"/>
          <w:kern w:val="44"/>
          <w:sz w:val="21"/>
          <w:szCs w:val="21"/>
          <w:highlight w:val="none"/>
          <w:u w:val="single"/>
          <w:lang w:bidi="ar"/>
        </w:rPr>
        <w:t xml:space="preserve">          </w:t>
      </w:r>
      <w:r>
        <w:rPr>
          <w:rFonts w:hint="eastAsia" w:hAnsi="宋体" w:eastAsia="宋体" w:cs="宋体"/>
          <w:kern w:val="44"/>
          <w:sz w:val="21"/>
          <w:szCs w:val="21"/>
          <w:highlight w:val="none"/>
          <w:lang w:bidi="ar"/>
        </w:rPr>
        <w:t>日</w:t>
      </w:r>
      <w:bookmarkEnd w:id="221"/>
    </w:p>
    <w:p w14:paraId="01B7BD57">
      <w:pPr>
        <w:widowControl/>
        <w:tabs>
          <w:tab w:val="left" w:pos="0"/>
        </w:tabs>
        <w:adjustRightInd w:val="0"/>
        <w:snapToGrid w:val="0"/>
        <w:spacing w:line="360" w:lineRule="auto"/>
        <w:ind w:firstLine="0" w:firstLineChars="0"/>
        <w:jc w:val="left"/>
        <w:outlineLvl w:val="1"/>
        <w:rPr>
          <w:rFonts w:ascii="宋体" w:hAnsi="宋体" w:eastAsia="宋体" w:cs="宋体"/>
          <w:b/>
          <w:bCs/>
          <w:sz w:val="28"/>
          <w:szCs w:val="28"/>
          <w:highlight w:val="none"/>
        </w:rPr>
      </w:pPr>
    </w:p>
    <w:p w14:paraId="7492C533">
      <w:pPr>
        <w:widowControl/>
        <w:numPr>
          <w:ilvl w:val="2"/>
          <w:numId w:val="0"/>
        </w:numPr>
        <w:snapToGrid w:val="0"/>
        <w:spacing w:before="120" w:beforeLines="50" w:after="50" w:line="360" w:lineRule="auto"/>
        <w:ind w:firstLine="402"/>
        <w:outlineLvl w:val="3"/>
        <w:rPr>
          <w:rFonts w:ascii="宋体" w:hAnsi="宋体" w:eastAsia="宋体" w:cs="宋体"/>
          <w:b/>
          <w:highlight w:val="none"/>
        </w:rPr>
      </w:pPr>
      <w:r>
        <w:rPr>
          <w:rFonts w:ascii="宋体" w:hAnsi="宋体" w:eastAsia="宋体" w:cs="宋体"/>
          <w:b/>
          <w:highlight w:val="none"/>
        </w:rPr>
        <w:t>（</w:t>
      </w:r>
      <w:r>
        <w:rPr>
          <w:rFonts w:hint="eastAsia" w:ascii="宋体" w:hAnsi="宋体" w:eastAsia="宋体" w:cs="宋体"/>
          <w:b/>
          <w:highlight w:val="none"/>
        </w:rPr>
        <w:t>3</w:t>
      </w:r>
      <w:r>
        <w:rPr>
          <w:rFonts w:ascii="宋体" w:hAnsi="宋体" w:eastAsia="宋体" w:cs="宋体"/>
          <w:b/>
          <w:highlight w:val="none"/>
        </w:rPr>
        <w:t>）</w:t>
      </w:r>
      <w:r>
        <w:rPr>
          <w:rFonts w:hint="eastAsia" w:ascii="宋体" w:hAnsi="宋体" w:eastAsia="宋体" w:cs="宋体"/>
          <w:b/>
          <w:highlight w:val="none"/>
        </w:rPr>
        <w:t>投标人具有电子与智能化工程专业承包二级及以上资质；（复印件加盖公章）</w:t>
      </w:r>
    </w:p>
    <w:p w14:paraId="1C1F6F77">
      <w:pPr>
        <w:widowControl/>
        <w:numPr>
          <w:ilvl w:val="2"/>
          <w:numId w:val="0"/>
        </w:numPr>
        <w:snapToGrid w:val="0"/>
        <w:spacing w:before="120" w:beforeLines="50" w:after="50" w:line="360" w:lineRule="auto"/>
        <w:ind w:firstLine="402"/>
        <w:outlineLvl w:val="3"/>
        <w:rPr>
          <w:rFonts w:ascii="宋体" w:hAnsi="宋体" w:eastAsia="宋体" w:cs="宋体"/>
          <w:b/>
          <w:highlight w:val="none"/>
        </w:rPr>
      </w:pPr>
    </w:p>
    <w:p w14:paraId="4E84864A">
      <w:pPr>
        <w:widowControl/>
        <w:numPr>
          <w:ilvl w:val="2"/>
          <w:numId w:val="0"/>
        </w:numPr>
        <w:snapToGrid w:val="0"/>
        <w:spacing w:before="120" w:beforeLines="50" w:after="50" w:line="360" w:lineRule="auto"/>
        <w:ind w:firstLine="402"/>
        <w:outlineLvl w:val="3"/>
        <w:rPr>
          <w:rFonts w:ascii="宋体" w:hAnsi="宋体" w:eastAsia="宋体" w:cs="宋体"/>
          <w:b/>
          <w:highlight w:val="none"/>
        </w:rPr>
      </w:pPr>
      <w:r>
        <w:rPr>
          <w:rFonts w:hint="eastAsia" w:ascii="宋体" w:hAnsi="宋体" w:eastAsia="宋体" w:cs="宋体"/>
          <w:b/>
          <w:highlight w:val="none"/>
        </w:rPr>
        <w:t>（4）拟派建造师（项目经理）具有机电安装工程专业贰级及以上资质；（复印件加盖公章）</w:t>
      </w:r>
    </w:p>
    <w:p w14:paraId="62928AFA">
      <w:pPr>
        <w:widowControl/>
        <w:numPr>
          <w:ilvl w:val="2"/>
          <w:numId w:val="0"/>
        </w:numPr>
        <w:snapToGrid w:val="0"/>
        <w:spacing w:before="120" w:beforeLines="50" w:after="50" w:line="360" w:lineRule="auto"/>
        <w:ind w:firstLine="402"/>
        <w:outlineLvl w:val="3"/>
        <w:rPr>
          <w:rFonts w:ascii="宋体" w:hAnsi="宋体" w:eastAsia="宋体" w:cs="宋体"/>
          <w:b/>
          <w:highlight w:val="none"/>
        </w:rPr>
      </w:pPr>
    </w:p>
    <w:p w14:paraId="76B455B1">
      <w:pPr>
        <w:widowControl/>
        <w:numPr>
          <w:ilvl w:val="2"/>
          <w:numId w:val="0"/>
        </w:numPr>
        <w:snapToGrid w:val="0"/>
        <w:spacing w:before="120" w:beforeLines="50" w:after="50" w:line="360" w:lineRule="auto"/>
        <w:ind w:firstLine="402"/>
        <w:outlineLvl w:val="3"/>
        <w:rPr>
          <w:rFonts w:ascii="宋体" w:hAnsi="宋体" w:eastAsia="宋体" w:cs="宋体"/>
          <w:b/>
          <w:bCs/>
          <w:sz w:val="28"/>
          <w:szCs w:val="28"/>
          <w:highlight w:val="none"/>
        </w:rPr>
      </w:pPr>
      <w:r>
        <w:rPr>
          <w:rFonts w:hint="eastAsia" w:ascii="宋体" w:hAnsi="宋体" w:eastAsia="宋体" w:cs="宋体"/>
          <w:b/>
          <w:highlight w:val="none"/>
        </w:rPr>
        <w:t>（5）投标人具有有效的安全生产许可证；（复印件加盖公章）</w:t>
      </w:r>
      <w:r>
        <w:rPr>
          <w:rFonts w:eastAsia="宋体"/>
          <w:kern w:val="44"/>
          <w:sz w:val="21"/>
          <w:szCs w:val="44"/>
          <w:highlight w:val="none"/>
          <w:lang w:bidi="ar"/>
        </w:rPr>
        <w:br w:type="page"/>
      </w:r>
      <w:bookmarkStart w:id="223" w:name="_Toc26792"/>
      <w:r>
        <w:rPr>
          <w:rFonts w:hint="eastAsia" w:ascii="宋体" w:hAnsi="宋体" w:eastAsia="宋体" w:cs="宋体"/>
          <w:b/>
          <w:bCs/>
          <w:kern w:val="44"/>
          <w:sz w:val="28"/>
          <w:szCs w:val="28"/>
          <w:highlight w:val="none"/>
          <w:lang w:bidi="ar"/>
        </w:rPr>
        <w:t>商务报价文件格式</w:t>
      </w:r>
      <w:bookmarkEnd w:id="223"/>
    </w:p>
    <w:p w14:paraId="5E2ABE0D">
      <w:pPr>
        <w:widowControl/>
        <w:adjustRightInd w:val="0"/>
        <w:snapToGrid w:val="0"/>
        <w:spacing w:line="360" w:lineRule="auto"/>
        <w:ind w:firstLine="480"/>
        <w:rPr>
          <w:rFonts w:ascii="宋体" w:hAnsi="宋体" w:eastAsia="宋体" w:cs="宋体"/>
          <w:highlight w:val="none"/>
        </w:rPr>
      </w:pPr>
    </w:p>
    <w:p w14:paraId="2E069AAC">
      <w:pPr>
        <w:widowControl/>
        <w:adjustRightInd w:val="0"/>
        <w:snapToGrid w:val="0"/>
        <w:spacing w:line="360" w:lineRule="auto"/>
        <w:ind w:firstLine="602"/>
        <w:jc w:val="right"/>
        <w:rPr>
          <w:rFonts w:ascii="宋体" w:hAnsi="宋体" w:eastAsia="宋体" w:cs="宋体"/>
          <w:highlight w:val="none"/>
        </w:rPr>
      </w:pPr>
      <w:r>
        <w:rPr>
          <w:rFonts w:hint="eastAsia" w:ascii="宋体" w:hAnsi="宋体" w:eastAsia="宋体" w:cs="宋体"/>
          <w:b/>
          <w:bCs/>
          <w:kern w:val="44"/>
          <w:sz w:val="30"/>
          <w:szCs w:val="30"/>
          <w:highlight w:val="none"/>
          <w:lang w:bidi="ar"/>
        </w:rPr>
        <w:t>正本（或副本）</w:t>
      </w:r>
    </w:p>
    <w:p w14:paraId="0163AA09">
      <w:pPr>
        <w:widowControl/>
        <w:autoSpaceDE w:val="0"/>
        <w:autoSpaceDN w:val="0"/>
        <w:adjustRightInd w:val="0"/>
        <w:snapToGrid w:val="0"/>
        <w:spacing w:line="360" w:lineRule="auto"/>
        <w:ind w:firstLine="720"/>
        <w:jc w:val="center"/>
        <w:rPr>
          <w:rFonts w:ascii="宋体" w:hAnsi="宋体" w:eastAsia="宋体" w:cs="宋体"/>
          <w:kern w:val="0"/>
          <w:sz w:val="36"/>
          <w:szCs w:val="52"/>
          <w:highlight w:val="none"/>
          <w:u w:val="single"/>
        </w:rPr>
      </w:pPr>
    </w:p>
    <w:p w14:paraId="7F22FCC7">
      <w:pPr>
        <w:widowControl/>
        <w:autoSpaceDE w:val="0"/>
        <w:autoSpaceDN w:val="0"/>
        <w:adjustRightInd w:val="0"/>
        <w:snapToGrid w:val="0"/>
        <w:spacing w:line="360" w:lineRule="auto"/>
        <w:ind w:firstLine="0" w:firstLineChars="0"/>
        <w:jc w:val="center"/>
        <w:rPr>
          <w:rFonts w:ascii="宋体" w:hAnsi="宋体" w:eastAsia="宋体" w:cs="宋体"/>
          <w:b/>
          <w:spacing w:val="20"/>
          <w:kern w:val="0"/>
          <w:sz w:val="44"/>
          <w:szCs w:val="44"/>
          <w:highlight w:val="none"/>
        </w:rPr>
      </w:pPr>
      <w:r>
        <w:rPr>
          <w:rFonts w:hint="eastAsia" w:ascii="宋体" w:hAnsi="宋体" w:eastAsia="宋体" w:cs="宋体"/>
          <w:b/>
          <w:spacing w:val="20"/>
          <w:w w:val="80"/>
          <w:kern w:val="0"/>
          <w:sz w:val="44"/>
          <w:szCs w:val="44"/>
          <w:highlight w:val="none"/>
          <w:lang w:bidi="ar"/>
        </w:rPr>
        <w:t xml:space="preserve"> </w:t>
      </w:r>
      <w:r>
        <w:rPr>
          <w:rFonts w:hint="eastAsia" w:ascii="宋体" w:hAnsi="宋体" w:eastAsia="宋体" w:cs="宋体"/>
          <w:b/>
          <w:spacing w:val="20"/>
          <w:kern w:val="0"/>
          <w:sz w:val="44"/>
          <w:szCs w:val="44"/>
          <w:highlight w:val="none"/>
          <w:u w:val="single"/>
          <w:lang w:bidi="ar"/>
        </w:rPr>
        <w:t xml:space="preserve">                   </w:t>
      </w:r>
      <w:r>
        <w:rPr>
          <w:rFonts w:hint="eastAsia" w:ascii="宋体" w:hAnsi="宋体" w:eastAsia="宋体" w:cs="宋体"/>
          <w:b/>
          <w:spacing w:val="20"/>
          <w:kern w:val="0"/>
          <w:sz w:val="44"/>
          <w:szCs w:val="44"/>
          <w:highlight w:val="none"/>
          <w:lang w:bidi="ar"/>
        </w:rPr>
        <w:t>项目</w:t>
      </w:r>
    </w:p>
    <w:p w14:paraId="2E9C725A">
      <w:pPr>
        <w:widowControl/>
        <w:adjustRightInd w:val="0"/>
        <w:snapToGrid w:val="0"/>
        <w:spacing w:line="360" w:lineRule="auto"/>
        <w:ind w:firstLine="0" w:firstLineChars="0"/>
        <w:jc w:val="center"/>
        <w:rPr>
          <w:rFonts w:ascii="宋体" w:hAnsi="宋体" w:eastAsia="宋体" w:cs="宋体"/>
          <w:sz w:val="44"/>
          <w:szCs w:val="44"/>
          <w:highlight w:val="none"/>
        </w:rPr>
      </w:pPr>
      <w:r>
        <w:rPr>
          <w:rFonts w:hint="eastAsia" w:ascii="宋体" w:hAnsi="宋体" w:eastAsia="宋体" w:cs="宋体"/>
          <w:kern w:val="44"/>
          <w:sz w:val="44"/>
          <w:szCs w:val="44"/>
          <w:highlight w:val="none"/>
          <w:lang w:bidi="ar"/>
        </w:rPr>
        <w:t>（</w:t>
      </w:r>
      <w:r>
        <w:rPr>
          <w:rFonts w:hint="eastAsia" w:eastAsia="宋体" w:cs="宋体"/>
          <w:b/>
          <w:bCs/>
          <w:kern w:val="44"/>
          <w:sz w:val="44"/>
          <w:szCs w:val="44"/>
          <w:highlight w:val="none"/>
          <w:lang w:bidi="ar"/>
        </w:rPr>
        <w:t>招标编号：</w:t>
      </w:r>
      <w:r>
        <w:rPr>
          <w:rFonts w:eastAsia="宋体"/>
          <w:bCs/>
          <w:kern w:val="44"/>
          <w:sz w:val="44"/>
          <w:szCs w:val="44"/>
          <w:highlight w:val="none"/>
          <w:u w:val="single"/>
          <w:lang w:bidi="ar"/>
        </w:rPr>
        <w:t xml:space="preserve">                </w:t>
      </w:r>
      <w:r>
        <w:rPr>
          <w:rFonts w:hint="eastAsia" w:ascii="宋体" w:hAnsi="宋体" w:eastAsia="宋体" w:cs="宋体"/>
          <w:kern w:val="44"/>
          <w:sz w:val="44"/>
          <w:szCs w:val="44"/>
          <w:highlight w:val="none"/>
          <w:lang w:bidi="ar"/>
        </w:rPr>
        <w:t>）</w:t>
      </w:r>
    </w:p>
    <w:p w14:paraId="2CDF580B">
      <w:pPr>
        <w:widowControl/>
        <w:adjustRightInd w:val="0"/>
        <w:snapToGrid w:val="0"/>
        <w:spacing w:line="360" w:lineRule="auto"/>
        <w:ind w:firstLine="720"/>
        <w:jc w:val="left"/>
        <w:rPr>
          <w:rFonts w:ascii="宋体" w:hAnsi="宋体" w:eastAsia="宋体" w:cs="宋体"/>
          <w:sz w:val="36"/>
          <w:szCs w:val="36"/>
          <w:highlight w:val="none"/>
        </w:rPr>
      </w:pPr>
    </w:p>
    <w:p w14:paraId="712B65B2">
      <w:pPr>
        <w:widowControl/>
        <w:adjustRightInd w:val="0"/>
        <w:snapToGrid w:val="0"/>
        <w:spacing w:line="360" w:lineRule="auto"/>
        <w:ind w:firstLine="480"/>
        <w:jc w:val="center"/>
        <w:rPr>
          <w:rFonts w:ascii="宋体" w:hAnsi="宋体" w:eastAsia="宋体" w:cs="宋体"/>
          <w:szCs w:val="44"/>
          <w:highlight w:val="none"/>
        </w:rPr>
      </w:pPr>
    </w:p>
    <w:p w14:paraId="24180A46">
      <w:pPr>
        <w:widowControl/>
        <w:adjustRightInd w:val="0"/>
        <w:snapToGrid w:val="0"/>
        <w:spacing w:line="360" w:lineRule="auto"/>
        <w:ind w:firstLine="880"/>
        <w:jc w:val="left"/>
        <w:rPr>
          <w:rFonts w:ascii="宋体" w:hAnsi="宋体" w:eastAsia="宋体" w:cs="宋体"/>
          <w:sz w:val="44"/>
          <w:szCs w:val="44"/>
          <w:highlight w:val="none"/>
        </w:rPr>
      </w:pPr>
    </w:p>
    <w:p w14:paraId="2D4FF8F3">
      <w:pPr>
        <w:widowControl/>
        <w:adjustRightInd w:val="0"/>
        <w:snapToGrid w:val="0"/>
        <w:spacing w:line="360" w:lineRule="auto"/>
        <w:ind w:firstLine="0" w:firstLineChars="0"/>
        <w:jc w:val="center"/>
        <w:rPr>
          <w:rFonts w:ascii="宋体" w:hAnsi="宋体" w:eastAsia="宋体" w:cs="宋体"/>
          <w:b/>
          <w:sz w:val="84"/>
          <w:szCs w:val="84"/>
          <w:highlight w:val="none"/>
        </w:rPr>
      </w:pPr>
      <w:r>
        <w:rPr>
          <w:rFonts w:hint="eastAsia" w:ascii="宋体" w:hAnsi="宋体" w:eastAsia="宋体" w:cs="宋体"/>
          <w:b/>
          <w:kern w:val="44"/>
          <w:sz w:val="84"/>
          <w:szCs w:val="84"/>
          <w:highlight w:val="none"/>
          <w:lang w:bidi="ar"/>
        </w:rPr>
        <w:t>投 标 文 件</w:t>
      </w:r>
    </w:p>
    <w:p w14:paraId="7742D7E2">
      <w:pPr>
        <w:widowControl/>
        <w:adjustRightInd w:val="0"/>
        <w:snapToGrid w:val="0"/>
        <w:spacing w:line="360" w:lineRule="auto"/>
        <w:ind w:firstLine="0" w:firstLineChars="0"/>
        <w:jc w:val="center"/>
        <w:rPr>
          <w:rFonts w:ascii="宋体" w:hAnsi="宋体" w:eastAsia="宋体" w:cs="宋体"/>
          <w:sz w:val="48"/>
          <w:szCs w:val="48"/>
          <w:highlight w:val="none"/>
        </w:rPr>
      </w:pPr>
      <w:r>
        <w:rPr>
          <w:rFonts w:hint="eastAsia" w:ascii="宋体" w:hAnsi="宋体" w:eastAsia="宋体" w:cs="宋体"/>
          <w:kern w:val="44"/>
          <w:sz w:val="48"/>
          <w:szCs w:val="48"/>
          <w:highlight w:val="none"/>
          <w:lang w:bidi="ar"/>
        </w:rPr>
        <w:t>（商务报价文件）</w:t>
      </w:r>
    </w:p>
    <w:p w14:paraId="152E8878">
      <w:pPr>
        <w:widowControl/>
        <w:adjustRightInd w:val="0"/>
        <w:snapToGrid w:val="0"/>
        <w:spacing w:line="360" w:lineRule="auto"/>
        <w:ind w:firstLine="480"/>
        <w:jc w:val="left"/>
        <w:rPr>
          <w:rFonts w:ascii="宋体" w:hAnsi="宋体" w:eastAsia="宋体" w:cs="宋体"/>
          <w:szCs w:val="44"/>
          <w:highlight w:val="none"/>
        </w:rPr>
      </w:pPr>
    </w:p>
    <w:p w14:paraId="30A913C4">
      <w:pPr>
        <w:widowControl/>
        <w:adjustRightInd w:val="0"/>
        <w:snapToGrid w:val="0"/>
        <w:spacing w:line="360" w:lineRule="auto"/>
        <w:ind w:firstLine="480"/>
        <w:jc w:val="left"/>
        <w:rPr>
          <w:rFonts w:ascii="宋体" w:hAnsi="宋体" w:eastAsia="宋体" w:cs="宋体"/>
          <w:szCs w:val="44"/>
          <w:highlight w:val="none"/>
        </w:rPr>
      </w:pPr>
    </w:p>
    <w:p w14:paraId="313FB439">
      <w:pPr>
        <w:widowControl/>
        <w:adjustRightInd w:val="0"/>
        <w:snapToGrid w:val="0"/>
        <w:spacing w:line="360" w:lineRule="auto"/>
        <w:ind w:firstLine="480"/>
        <w:jc w:val="left"/>
        <w:rPr>
          <w:rFonts w:ascii="宋体" w:hAnsi="宋体" w:eastAsia="宋体" w:cs="宋体"/>
          <w:szCs w:val="44"/>
          <w:highlight w:val="none"/>
        </w:rPr>
      </w:pPr>
    </w:p>
    <w:p w14:paraId="375E10A3">
      <w:pPr>
        <w:widowControl/>
        <w:adjustRightInd w:val="0"/>
        <w:snapToGrid w:val="0"/>
        <w:spacing w:line="360" w:lineRule="auto"/>
        <w:ind w:firstLine="480"/>
        <w:jc w:val="center"/>
        <w:rPr>
          <w:rFonts w:ascii="宋体" w:hAnsi="宋体" w:eastAsia="宋体" w:cs="宋体"/>
          <w:szCs w:val="44"/>
          <w:highlight w:val="none"/>
        </w:rPr>
      </w:pPr>
    </w:p>
    <w:p w14:paraId="6553EE5C">
      <w:pPr>
        <w:widowControl/>
        <w:adjustRightInd w:val="0"/>
        <w:snapToGrid w:val="0"/>
        <w:spacing w:line="360" w:lineRule="auto"/>
        <w:ind w:firstLine="480"/>
        <w:jc w:val="center"/>
        <w:rPr>
          <w:rFonts w:ascii="宋体" w:hAnsi="宋体" w:eastAsia="宋体" w:cs="宋体"/>
          <w:szCs w:val="44"/>
          <w:highlight w:val="none"/>
        </w:rPr>
      </w:pPr>
    </w:p>
    <w:p w14:paraId="035A3C6A">
      <w:pPr>
        <w:widowControl/>
        <w:adjustRightInd w:val="0"/>
        <w:snapToGrid w:val="0"/>
        <w:spacing w:line="360" w:lineRule="auto"/>
        <w:ind w:firstLine="480"/>
        <w:jc w:val="center"/>
        <w:rPr>
          <w:rFonts w:ascii="宋体" w:hAnsi="宋体" w:eastAsia="宋体" w:cs="宋体"/>
          <w:szCs w:val="44"/>
          <w:highlight w:val="none"/>
        </w:rPr>
      </w:pPr>
    </w:p>
    <w:p w14:paraId="4E8A4BCD">
      <w:pPr>
        <w:widowControl/>
        <w:adjustRightInd w:val="0"/>
        <w:snapToGrid w:val="0"/>
        <w:spacing w:line="360" w:lineRule="auto"/>
        <w:ind w:firstLine="1400" w:firstLineChars="500"/>
        <w:jc w:val="left"/>
        <w:rPr>
          <w:rFonts w:ascii="宋体" w:hAnsi="宋体" w:eastAsia="宋体" w:cs="宋体"/>
          <w:kern w:val="0"/>
          <w:sz w:val="28"/>
          <w:szCs w:val="28"/>
          <w:highlight w:val="none"/>
          <w:u w:val="single"/>
        </w:rPr>
      </w:pPr>
      <w:r>
        <w:rPr>
          <w:rFonts w:hint="eastAsia" w:ascii="宋体" w:hAnsi="宋体" w:eastAsia="宋体" w:cs="宋体"/>
          <w:snapToGrid w:val="0"/>
          <w:kern w:val="0"/>
          <w:sz w:val="28"/>
          <w:szCs w:val="28"/>
          <w:highlight w:val="none"/>
          <w:lang w:bidi="ar"/>
        </w:rPr>
        <w:t>投标人：</w:t>
      </w:r>
      <w:r>
        <w:rPr>
          <w:rFonts w:hint="eastAsia" w:ascii="宋体" w:hAnsi="宋体" w:eastAsia="宋体" w:cs="宋体"/>
          <w:kern w:val="0"/>
          <w:sz w:val="28"/>
          <w:szCs w:val="28"/>
          <w:highlight w:val="none"/>
          <w:u w:val="single"/>
          <w:lang w:bidi="ar"/>
        </w:rPr>
        <w:t xml:space="preserve">                     </w:t>
      </w:r>
      <w:r>
        <w:rPr>
          <w:rFonts w:hint="eastAsia" w:ascii="宋体" w:hAnsi="宋体" w:eastAsia="宋体" w:cs="宋体"/>
          <w:snapToGrid w:val="0"/>
          <w:kern w:val="0"/>
          <w:sz w:val="28"/>
          <w:szCs w:val="28"/>
          <w:highlight w:val="none"/>
          <w:u w:val="single"/>
          <w:lang w:bidi="ar"/>
        </w:rPr>
        <w:t>（电子签名盖章）</w:t>
      </w:r>
    </w:p>
    <w:p w14:paraId="00AAFEE5">
      <w:pPr>
        <w:widowControl/>
        <w:adjustRightInd w:val="0"/>
        <w:snapToGrid w:val="0"/>
        <w:spacing w:line="360" w:lineRule="auto"/>
        <w:ind w:firstLine="1400" w:firstLineChars="500"/>
        <w:jc w:val="left"/>
        <w:rPr>
          <w:rFonts w:ascii="宋体" w:hAnsi="宋体" w:eastAsia="宋体" w:cs="宋体"/>
          <w:snapToGrid w:val="0"/>
          <w:kern w:val="0"/>
          <w:sz w:val="28"/>
          <w:szCs w:val="28"/>
          <w:highlight w:val="none"/>
        </w:rPr>
      </w:pPr>
    </w:p>
    <w:p w14:paraId="6543BC5C">
      <w:pPr>
        <w:widowControl/>
        <w:adjustRightInd w:val="0"/>
        <w:snapToGrid w:val="0"/>
        <w:spacing w:line="360" w:lineRule="auto"/>
        <w:ind w:firstLine="1400" w:firstLineChars="500"/>
        <w:jc w:val="left"/>
        <w:rPr>
          <w:rFonts w:ascii="宋体" w:hAnsi="宋体" w:eastAsia="宋体" w:cs="宋体"/>
          <w:kern w:val="0"/>
          <w:sz w:val="28"/>
          <w:szCs w:val="28"/>
          <w:highlight w:val="none"/>
        </w:rPr>
      </w:pPr>
      <w:r>
        <w:rPr>
          <w:rFonts w:hint="eastAsia" w:ascii="宋体" w:hAnsi="宋体" w:eastAsia="宋体" w:cs="宋体"/>
          <w:snapToGrid w:val="0"/>
          <w:kern w:val="0"/>
          <w:sz w:val="28"/>
          <w:szCs w:val="28"/>
          <w:highlight w:val="none"/>
          <w:lang w:bidi="ar"/>
        </w:rPr>
        <w:t>日</w:t>
      </w:r>
      <w:r>
        <w:rPr>
          <w:rFonts w:hint="eastAsia" w:ascii="宋体" w:hAnsi="宋体" w:eastAsia="宋体" w:cs="宋体"/>
          <w:kern w:val="0"/>
          <w:sz w:val="28"/>
          <w:szCs w:val="28"/>
          <w:highlight w:val="none"/>
          <w:lang w:bidi="ar"/>
        </w:rPr>
        <w:t xml:space="preserve">  </w:t>
      </w:r>
      <w:r>
        <w:rPr>
          <w:rFonts w:hint="eastAsia" w:ascii="宋体" w:hAnsi="宋体" w:eastAsia="宋体" w:cs="宋体"/>
          <w:snapToGrid w:val="0"/>
          <w:kern w:val="0"/>
          <w:sz w:val="28"/>
          <w:szCs w:val="28"/>
          <w:highlight w:val="none"/>
          <w:lang w:bidi="ar"/>
        </w:rPr>
        <w:t>期：</w:t>
      </w:r>
      <w:r>
        <w:rPr>
          <w:rFonts w:hint="eastAsia" w:ascii="宋体" w:hAnsi="宋体" w:eastAsia="宋体" w:cs="宋体"/>
          <w:kern w:val="0"/>
          <w:sz w:val="28"/>
          <w:szCs w:val="28"/>
          <w:highlight w:val="none"/>
          <w:u w:val="single"/>
          <w:lang w:bidi="ar"/>
        </w:rPr>
        <w:t xml:space="preserve">      </w:t>
      </w:r>
      <w:r>
        <w:rPr>
          <w:rFonts w:hint="eastAsia" w:ascii="宋体" w:hAnsi="宋体" w:eastAsia="宋体" w:cs="宋体"/>
          <w:snapToGrid w:val="0"/>
          <w:kern w:val="0"/>
          <w:sz w:val="28"/>
          <w:szCs w:val="28"/>
          <w:highlight w:val="none"/>
          <w:lang w:bidi="ar"/>
        </w:rPr>
        <w:t>年</w:t>
      </w:r>
      <w:r>
        <w:rPr>
          <w:rFonts w:hint="eastAsia" w:ascii="宋体" w:hAnsi="宋体" w:eastAsia="宋体" w:cs="宋体"/>
          <w:kern w:val="0"/>
          <w:sz w:val="28"/>
          <w:szCs w:val="28"/>
          <w:highlight w:val="none"/>
          <w:u w:val="single"/>
          <w:lang w:bidi="ar"/>
        </w:rPr>
        <w:t xml:space="preserve">    </w:t>
      </w:r>
      <w:r>
        <w:rPr>
          <w:rFonts w:hint="eastAsia" w:ascii="宋体" w:hAnsi="宋体" w:eastAsia="宋体" w:cs="宋体"/>
          <w:snapToGrid w:val="0"/>
          <w:kern w:val="0"/>
          <w:sz w:val="28"/>
          <w:szCs w:val="28"/>
          <w:highlight w:val="none"/>
          <w:lang w:bidi="ar"/>
        </w:rPr>
        <w:t>月</w:t>
      </w:r>
      <w:r>
        <w:rPr>
          <w:rFonts w:hint="eastAsia" w:ascii="宋体" w:hAnsi="宋体" w:eastAsia="宋体" w:cs="宋体"/>
          <w:kern w:val="0"/>
          <w:sz w:val="28"/>
          <w:szCs w:val="28"/>
          <w:highlight w:val="none"/>
          <w:u w:val="single"/>
          <w:lang w:bidi="ar"/>
        </w:rPr>
        <w:t xml:space="preserve">    </w:t>
      </w:r>
      <w:r>
        <w:rPr>
          <w:rFonts w:hint="eastAsia" w:ascii="宋体" w:hAnsi="宋体" w:eastAsia="宋体" w:cs="宋体"/>
          <w:snapToGrid w:val="0"/>
          <w:kern w:val="0"/>
          <w:sz w:val="28"/>
          <w:szCs w:val="28"/>
          <w:highlight w:val="none"/>
          <w:lang w:bidi="ar"/>
        </w:rPr>
        <w:t>日</w:t>
      </w:r>
    </w:p>
    <w:p w14:paraId="0DD9B3B2">
      <w:pPr>
        <w:widowControl/>
        <w:adjustRightInd w:val="0"/>
        <w:snapToGrid w:val="0"/>
        <w:spacing w:line="360" w:lineRule="auto"/>
        <w:ind w:firstLine="0" w:firstLineChars="0"/>
        <w:jc w:val="center"/>
        <w:outlineLvl w:val="2"/>
        <w:rPr>
          <w:rFonts w:ascii="宋体" w:hAnsi="宋体" w:eastAsia="宋体" w:cs="宋体"/>
          <w:b/>
          <w:sz w:val="32"/>
          <w:szCs w:val="32"/>
          <w:highlight w:val="none"/>
        </w:rPr>
      </w:pPr>
      <w:r>
        <w:rPr>
          <w:rFonts w:hint="eastAsia" w:ascii="宋体" w:hAnsi="宋体" w:eastAsia="宋体"/>
          <w:b/>
          <w:bCs/>
          <w:kern w:val="44"/>
          <w:sz w:val="28"/>
          <w:szCs w:val="28"/>
          <w:highlight w:val="none"/>
          <w:lang w:bidi="ar"/>
        </w:rPr>
        <w:br w:type="page"/>
      </w:r>
      <w:r>
        <w:rPr>
          <w:rFonts w:hint="eastAsia" w:ascii="宋体" w:hAnsi="宋体" w:eastAsia="宋体" w:cs="宋体"/>
          <w:b/>
          <w:sz w:val="32"/>
          <w:szCs w:val="32"/>
          <w:highlight w:val="none"/>
          <w:lang w:bidi="ar"/>
        </w:rPr>
        <w:t>目录</w:t>
      </w:r>
    </w:p>
    <w:p w14:paraId="733529F3">
      <w:pPr>
        <w:widowControl/>
        <w:numPr>
          <w:ilvl w:val="0"/>
          <w:numId w:val="15"/>
        </w:numPr>
        <w:spacing w:line="360" w:lineRule="auto"/>
        <w:ind w:firstLineChars="0"/>
        <w:jc w:val="left"/>
        <w:rPr>
          <w:highlight w:val="none"/>
        </w:rPr>
      </w:pPr>
      <w:r>
        <w:rPr>
          <w:rFonts w:hint="eastAsia" w:eastAsia="宋体" w:cs="宋体"/>
          <w:kern w:val="44"/>
          <w:sz w:val="21"/>
          <w:szCs w:val="44"/>
          <w:highlight w:val="none"/>
          <w:lang w:bidi="ar"/>
        </w:rPr>
        <w:t>投标函</w:t>
      </w:r>
    </w:p>
    <w:p w14:paraId="72BA03D5">
      <w:pPr>
        <w:widowControl/>
        <w:numPr>
          <w:ilvl w:val="0"/>
          <w:numId w:val="15"/>
        </w:numPr>
        <w:spacing w:line="360" w:lineRule="auto"/>
        <w:ind w:firstLineChars="0"/>
        <w:jc w:val="left"/>
        <w:rPr>
          <w:highlight w:val="none"/>
        </w:rPr>
      </w:pPr>
      <w:r>
        <w:rPr>
          <w:rFonts w:hint="eastAsia" w:eastAsia="宋体" w:cs="宋体"/>
          <w:kern w:val="44"/>
          <w:sz w:val="21"/>
          <w:szCs w:val="44"/>
          <w:highlight w:val="none"/>
          <w:lang w:bidi="ar"/>
        </w:rPr>
        <w:t>投标报价明细表</w:t>
      </w:r>
    </w:p>
    <w:p w14:paraId="359E0DB8">
      <w:pPr>
        <w:widowControl/>
        <w:numPr>
          <w:ilvl w:val="0"/>
          <w:numId w:val="15"/>
        </w:numPr>
        <w:spacing w:line="360" w:lineRule="auto"/>
        <w:ind w:firstLineChars="0"/>
        <w:jc w:val="left"/>
        <w:rPr>
          <w:highlight w:val="none"/>
        </w:rPr>
      </w:pPr>
      <w:r>
        <w:rPr>
          <w:rFonts w:hint="eastAsia" w:eastAsia="宋体" w:cs="宋体"/>
          <w:kern w:val="44"/>
          <w:sz w:val="21"/>
          <w:szCs w:val="44"/>
          <w:highlight w:val="none"/>
          <w:lang w:bidi="ar"/>
        </w:rPr>
        <w:t>法定代表人身份证明或附有法定代表人和授权代表身份证明的授权委托书</w:t>
      </w:r>
    </w:p>
    <w:p w14:paraId="4D6C6A3F">
      <w:pPr>
        <w:widowControl/>
        <w:numPr>
          <w:ilvl w:val="0"/>
          <w:numId w:val="15"/>
        </w:numPr>
        <w:spacing w:line="360" w:lineRule="auto"/>
        <w:ind w:firstLineChars="0"/>
        <w:jc w:val="left"/>
        <w:rPr>
          <w:highlight w:val="none"/>
        </w:rPr>
      </w:pPr>
      <w:r>
        <w:rPr>
          <w:rFonts w:hint="eastAsia" w:eastAsia="宋体" w:cs="宋体"/>
          <w:kern w:val="44"/>
          <w:sz w:val="21"/>
          <w:szCs w:val="44"/>
          <w:highlight w:val="none"/>
          <w:lang w:bidi="ar"/>
        </w:rPr>
        <w:t>联合体协议书（若有）</w:t>
      </w:r>
    </w:p>
    <w:p w14:paraId="158EE5A5">
      <w:pPr>
        <w:widowControl/>
        <w:numPr>
          <w:ilvl w:val="0"/>
          <w:numId w:val="15"/>
        </w:numPr>
        <w:spacing w:line="360" w:lineRule="auto"/>
        <w:ind w:firstLineChars="0"/>
        <w:jc w:val="left"/>
        <w:rPr>
          <w:highlight w:val="none"/>
        </w:rPr>
      </w:pPr>
      <w:r>
        <w:rPr>
          <w:rFonts w:hint="eastAsia" w:eastAsia="宋体" w:cs="宋体"/>
          <w:kern w:val="44"/>
          <w:sz w:val="21"/>
          <w:szCs w:val="44"/>
          <w:highlight w:val="none"/>
          <w:lang w:bidi="ar"/>
        </w:rPr>
        <w:t>投标保证金缴存证明（若有）</w:t>
      </w:r>
    </w:p>
    <w:p w14:paraId="7C11EA1F">
      <w:pPr>
        <w:widowControl/>
        <w:numPr>
          <w:ilvl w:val="0"/>
          <w:numId w:val="15"/>
        </w:numPr>
        <w:spacing w:line="360" w:lineRule="auto"/>
        <w:ind w:firstLineChars="0"/>
        <w:jc w:val="left"/>
        <w:rPr>
          <w:highlight w:val="none"/>
        </w:rPr>
      </w:pPr>
      <w:r>
        <w:rPr>
          <w:rFonts w:hint="eastAsia" w:eastAsia="宋体" w:cs="宋体"/>
          <w:kern w:val="44"/>
          <w:sz w:val="21"/>
          <w:szCs w:val="44"/>
          <w:highlight w:val="none"/>
          <w:lang w:bidi="ar"/>
        </w:rPr>
        <w:t>商务偏离表</w:t>
      </w:r>
    </w:p>
    <w:p w14:paraId="7B0F77AE">
      <w:pPr>
        <w:widowControl/>
        <w:numPr>
          <w:ilvl w:val="0"/>
          <w:numId w:val="15"/>
        </w:numPr>
        <w:spacing w:line="360" w:lineRule="auto"/>
        <w:ind w:firstLineChars="0"/>
        <w:jc w:val="left"/>
        <w:rPr>
          <w:highlight w:val="none"/>
        </w:rPr>
      </w:pPr>
      <w:r>
        <w:rPr>
          <w:rFonts w:hint="eastAsia" w:eastAsia="宋体" w:cs="宋体"/>
          <w:kern w:val="44"/>
          <w:sz w:val="21"/>
          <w:szCs w:val="44"/>
          <w:highlight w:val="none"/>
          <w:lang w:bidi="ar"/>
        </w:rPr>
        <w:t>商务优惠条件及特殊承诺</w:t>
      </w:r>
    </w:p>
    <w:p w14:paraId="30B9F5EC">
      <w:pPr>
        <w:widowControl/>
        <w:spacing w:line="360" w:lineRule="auto"/>
        <w:ind w:firstLine="0" w:firstLineChars="0"/>
        <w:jc w:val="left"/>
        <w:rPr>
          <w:highlight w:val="none"/>
        </w:rPr>
      </w:pPr>
    </w:p>
    <w:p w14:paraId="07E97B6C">
      <w:pPr>
        <w:spacing w:line="360" w:lineRule="auto"/>
        <w:ind w:firstLine="420"/>
        <w:rPr>
          <w:rFonts w:eastAsia="宋体"/>
          <w:kern w:val="44"/>
          <w:sz w:val="21"/>
          <w:szCs w:val="44"/>
          <w:highlight w:val="none"/>
          <w:lang w:bidi="ar"/>
        </w:rPr>
        <w:sectPr>
          <w:pgSz w:w="11915" w:h="16840"/>
          <w:pgMar w:top="1304" w:right="1304" w:bottom="1304" w:left="1304" w:header="851" w:footer="964" w:gutter="0"/>
          <w:pgNumType w:fmt="decimal"/>
          <w:cols w:space="720" w:num="1"/>
          <w:titlePg/>
          <w:docGrid w:linePitch="312" w:charSpace="0"/>
        </w:sectPr>
      </w:pPr>
    </w:p>
    <w:p w14:paraId="0A7A0357">
      <w:pPr>
        <w:widowControl/>
        <w:numPr>
          <w:ilvl w:val="1"/>
          <w:numId w:val="12"/>
        </w:numPr>
        <w:adjustRightInd w:val="0"/>
        <w:snapToGrid w:val="0"/>
        <w:spacing w:line="360" w:lineRule="auto"/>
        <w:ind w:firstLineChars="0"/>
        <w:jc w:val="left"/>
        <w:outlineLvl w:val="2"/>
        <w:rPr>
          <w:rFonts w:ascii="宋体" w:hAnsi="宋体" w:eastAsia="宋体" w:cs="宋体"/>
          <w:b/>
          <w:bCs/>
          <w:sz w:val="28"/>
          <w:szCs w:val="28"/>
          <w:highlight w:val="none"/>
          <w:lang w:val="zh-CN"/>
        </w:rPr>
      </w:pPr>
      <w:r>
        <w:rPr>
          <w:rFonts w:hint="eastAsia" w:ascii="宋体" w:hAnsi="宋体" w:eastAsia="宋体" w:cs="宋体"/>
          <w:b/>
          <w:bCs/>
          <w:kern w:val="44"/>
          <w:sz w:val="28"/>
          <w:szCs w:val="28"/>
          <w:highlight w:val="none"/>
          <w:lang w:val="zh-CN" w:bidi="ar"/>
        </w:rPr>
        <w:t>投标函</w:t>
      </w:r>
    </w:p>
    <w:p w14:paraId="6248C6A3">
      <w:pPr>
        <w:widowControl/>
        <w:adjustRightInd w:val="0"/>
        <w:snapToGrid w:val="0"/>
        <w:spacing w:line="360" w:lineRule="auto"/>
        <w:ind w:firstLine="0" w:firstLineChars="0"/>
        <w:jc w:val="center"/>
        <w:rPr>
          <w:rFonts w:ascii="宋体" w:hAnsi="宋体" w:eastAsia="宋体" w:cs="宋体"/>
          <w:b/>
          <w:bCs/>
          <w:sz w:val="32"/>
          <w:szCs w:val="32"/>
          <w:highlight w:val="none"/>
        </w:rPr>
      </w:pPr>
      <w:r>
        <w:rPr>
          <w:rFonts w:hint="eastAsia" w:ascii="宋体" w:hAnsi="宋体" w:eastAsia="宋体" w:cs="宋体"/>
          <w:b/>
          <w:bCs/>
          <w:kern w:val="44"/>
          <w:sz w:val="32"/>
          <w:szCs w:val="32"/>
          <w:highlight w:val="none"/>
          <w:lang w:bidi="ar"/>
        </w:rPr>
        <w:t>投标函</w:t>
      </w:r>
    </w:p>
    <w:p w14:paraId="489E19AA">
      <w:pPr>
        <w:widowControl/>
        <w:adjustRightInd w:val="0"/>
        <w:snapToGrid w:val="0"/>
        <w:spacing w:line="360" w:lineRule="auto"/>
        <w:ind w:firstLine="0" w:firstLineChars="0"/>
        <w:jc w:val="left"/>
        <w:rPr>
          <w:rFonts w:ascii="宋体" w:hAnsi="宋体" w:eastAsia="宋体" w:cs="宋体"/>
          <w:szCs w:val="21"/>
          <w:highlight w:val="none"/>
        </w:rPr>
      </w:pPr>
      <w:r>
        <w:rPr>
          <w:rFonts w:hint="eastAsia" w:ascii="宋体" w:hAnsi="宋体" w:eastAsia="宋体" w:cs="宋体"/>
          <w:kern w:val="44"/>
          <w:sz w:val="21"/>
          <w:szCs w:val="21"/>
          <w:highlight w:val="none"/>
          <w:u w:val="single"/>
          <w:lang w:bidi="ar"/>
        </w:rPr>
        <w:t>杭州联合物业服务有限公司</w:t>
      </w:r>
      <w:r>
        <w:rPr>
          <w:rFonts w:hint="eastAsia" w:ascii="宋体" w:hAnsi="宋体" w:eastAsia="宋体" w:cs="宋体"/>
          <w:kern w:val="44"/>
          <w:sz w:val="21"/>
          <w:szCs w:val="21"/>
          <w:highlight w:val="none"/>
          <w:lang w:bidi="ar"/>
        </w:rPr>
        <w:t>：</w:t>
      </w:r>
    </w:p>
    <w:p w14:paraId="451EFA06">
      <w:pPr>
        <w:widowControl/>
        <w:adjustRightInd w:val="0"/>
        <w:snapToGrid w:val="0"/>
        <w:spacing w:line="360" w:lineRule="auto"/>
        <w:ind w:left="134" w:leftChars="56" w:firstLine="315" w:firstLineChars="150"/>
        <w:rPr>
          <w:rFonts w:ascii="宋体" w:hAnsi="宋体" w:eastAsia="宋体" w:cs="宋体"/>
          <w:szCs w:val="21"/>
          <w:highlight w:val="none"/>
        </w:rPr>
      </w:pPr>
      <w:r>
        <w:rPr>
          <w:rFonts w:hint="eastAsia" w:ascii="宋体" w:hAnsi="宋体" w:eastAsia="宋体" w:cs="宋体"/>
          <w:kern w:val="44"/>
          <w:sz w:val="21"/>
          <w:szCs w:val="21"/>
          <w:highlight w:val="none"/>
          <w:lang w:bidi="ar"/>
        </w:rPr>
        <w:t>1．我方仔细研究了</w:t>
      </w:r>
      <w:r>
        <w:rPr>
          <w:rFonts w:hint="eastAsia" w:eastAsia="宋体" w:cs="宋体"/>
          <w:bCs/>
          <w:kern w:val="44"/>
          <w:sz w:val="21"/>
          <w:szCs w:val="21"/>
          <w:highlight w:val="none"/>
          <w:u w:val="single"/>
          <w:lang w:eastAsia="zh-CN" w:bidi="ar"/>
        </w:rPr>
        <w:t>柳浪东苑二期监控系统及停车系统改造项目（重新招标）</w:t>
      </w:r>
      <w:r>
        <w:rPr>
          <w:rFonts w:hint="eastAsia" w:ascii="宋体" w:hAnsi="宋体" w:eastAsia="宋体" w:cs="宋体"/>
          <w:kern w:val="44"/>
          <w:sz w:val="21"/>
          <w:szCs w:val="21"/>
          <w:highlight w:val="none"/>
          <w:lang w:bidi="ar"/>
        </w:rPr>
        <w:t>（招标编号：</w:t>
      </w:r>
      <w:r>
        <w:rPr>
          <w:rFonts w:hint="eastAsia" w:ascii="宋体" w:hAnsi="宋体" w:eastAsia="宋体" w:cs="宋体"/>
          <w:kern w:val="44"/>
          <w:sz w:val="21"/>
          <w:szCs w:val="21"/>
          <w:highlight w:val="none"/>
          <w:u w:val="single"/>
          <w:lang w:bidi="ar"/>
        </w:rPr>
        <w:t xml:space="preserve">                </w:t>
      </w:r>
      <w:r>
        <w:rPr>
          <w:rFonts w:hint="eastAsia" w:ascii="宋体" w:hAnsi="宋体" w:eastAsia="宋体" w:cs="宋体"/>
          <w:kern w:val="44"/>
          <w:sz w:val="21"/>
          <w:szCs w:val="21"/>
          <w:highlight w:val="none"/>
          <w:lang w:bidi="ar"/>
        </w:rPr>
        <w:t>）招标文件（包括招标补充文件）的全部内容，愿意以人民币</w:t>
      </w:r>
      <w:r>
        <w:rPr>
          <w:rFonts w:hint="eastAsia" w:ascii="宋体" w:hAnsi="宋体" w:eastAsia="宋体" w:cs="宋体"/>
          <w:kern w:val="44"/>
          <w:sz w:val="21"/>
          <w:szCs w:val="21"/>
          <w:highlight w:val="none"/>
          <w:u w:val="single"/>
          <w:lang w:bidi="ar"/>
        </w:rPr>
        <w:t xml:space="preserve">（大写）       </w:t>
      </w:r>
      <w:r>
        <w:rPr>
          <w:rFonts w:hint="eastAsia" w:ascii="宋体" w:hAnsi="宋体" w:eastAsia="宋体" w:cs="宋体"/>
          <w:kern w:val="44"/>
          <w:sz w:val="21"/>
          <w:szCs w:val="21"/>
          <w:highlight w:val="none"/>
          <w:lang w:bidi="ar"/>
        </w:rPr>
        <w:t>元（小写：¥</w:t>
      </w:r>
      <w:r>
        <w:rPr>
          <w:rFonts w:hint="eastAsia" w:ascii="宋体" w:hAnsi="宋体" w:eastAsia="宋体" w:cs="宋体"/>
          <w:kern w:val="44"/>
          <w:sz w:val="21"/>
          <w:szCs w:val="21"/>
          <w:highlight w:val="none"/>
          <w:u w:val="single"/>
          <w:lang w:bidi="ar"/>
        </w:rPr>
        <w:t xml:space="preserve">        </w:t>
      </w:r>
      <w:r>
        <w:rPr>
          <w:rFonts w:hint="eastAsia" w:ascii="宋体" w:hAnsi="宋体" w:eastAsia="宋体" w:cs="宋体"/>
          <w:kern w:val="44"/>
          <w:sz w:val="21"/>
          <w:szCs w:val="21"/>
          <w:highlight w:val="none"/>
          <w:lang w:bidi="ar"/>
        </w:rPr>
        <w:t>）的投标总报价（含税）承担本项目的相关工作，工期</w:t>
      </w:r>
      <w:r>
        <w:rPr>
          <w:rFonts w:hint="eastAsia" w:ascii="宋体" w:hAnsi="宋体" w:eastAsia="宋体" w:cs="宋体"/>
          <w:kern w:val="44"/>
          <w:sz w:val="21"/>
          <w:szCs w:val="21"/>
          <w:highlight w:val="none"/>
          <w:u w:val="single"/>
          <w:lang w:bidi="ar"/>
        </w:rPr>
        <w:t xml:space="preserve">          </w:t>
      </w:r>
      <w:r>
        <w:rPr>
          <w:rFonts w:hint="eastAsia" w:ascii="宋体" w:hAnsi="宋体" w:eastAsia="宋体" w:cs="宋体"/>
          <w:b/>
          <w:bCs/>
          <w:kern w:val="44"/>
          <w:sz w:val="21"/>
          <w:szCs w:val="21"/>
          <w:highlight w:val="none"/>
          <w:u w:val="single"/>
          <w:lang w:bidi="ar"/>
        </w:rPr>
        <w:t xml:space="preserve"> </w:t>
      </w:r>
      <w:r>
        <w:rPr>
          <w:rFonts w:hint="eastAsia" w:ascii="宋体" w:hAnsi="宋体" w:eastAsia="宋体" w:cs="宋体"/>
          <w:kern w:val="44"/>
          <w:sz w:val="21"/>
          <w:szCs w:val="21"/>
          <w:highlight w:val="none"/>
          <w:lang w:bidi="ar"/>
        </w:rPr>
        <w:t>，质保期</w:t>
      </w:r>
      <w:r>
        <w:rPr>
          <w:rFonts w:hint="eastAsia" w:ascii="宋体" w:hAnsi="宋体" w:eastAsia="宋体" w:cs="宋体"/>
          <w:kern w:val="44"/>
          <w:sz w:val="21"/>
          <w:szCs w:val="21"/>
          <w:highlight w:val="none"/>
          <w:u w:val="single"/>
          <w:lang w:bidi="ar"/>
        </w:rPr>
        <w:t xml:space="preserve">         </w:t>
      </w:r>
      <w:r>
        <w:rPr>
          <w:rFonts w:hint="eastAsia" w:ascii="宋体" w:hAnsi="宋体" w:eastAsia="宋体" w:cs="宋体"/>
          <w:kern w:val="44"/>
          <w:sz w:val="21"/>
          <w:szCs w:val="21"/>
          <w:highlight w:val="none"/>
          <w:lang w:bidi="ar"/>
        </w:rPr>
        <w:t>，项目负责人</w:t>
      </w:r>
      <w:r>
        <w:rPr>
          <w:rFonts w:hint="eastAsia" w:ascii="宋体" w:hAnsi="宋体" w:eastAsia="宋体" w:cs="宋体"/>
          <w:b/>
          <w:bCs/>
          <w:kern w:val="44"/>
          <w:sz w:val="21"/>
          <w:szCs w:val="21"/>
          <w:highlight w:val="none"/>
          <w:u w:val="single"/>
          <w:lang w:bidi="ar"/>
        </w:rPr>
        <w:t xml:space="preserve">       </w:t>
      </w:r>
      <w:r>
        <w:rPr>
          <w:rFonts w:hint="eastAsia" w:ascii="宋体" w:hAnsi="宋体" w:eastAsia="宋体" w:cs="宋体"/>
          <w:kern w:val="44"/>
          <w:sz w:val="21"/>
          <w:szCs w:val="21"/>
          <w:highlight w:val="none"/>
          <w:lang w:bidi="ar"/>
        </w:rPr>
        <w:t>。</w:t>
      </w:r>
    </w:p>
    <w:p w14:paraId="7E8CDC9C">
      <w:pPr>
        <w:widowControl/>
        <w:adjustRightInd w:val="0"/>
        <w:snapToGrid w:val="0"/>
        <w:spacing w:line="360" w:lineRule="auto"/>
        <w:ind w:firstLine="42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2．我方承诺在投标有效期内（从投标截止日起120日历天）不撤销投标文件。</w:t>
      </w:r>
    </w:p>
    <w:p w14:paraId="0D8C3315">
      <w:pPr>
        <w:widowControl/>
        <w:adjustRightInd w:val="0"/>
        <w:snapToGrid w:val="0"/>
        <w:spacing w:line="360" w:lineRule="auto"/>
        <w:ind w:firstLine="42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3．我方已详细审查全部招标文件、包括修改文件(如需要修改)以及全部参考资料和有关附件。我们完全理解并同意放弃对这方面有不明及误解的权利。</w:t>
      </w:r>
    </w:p>
    <w:p w14:paraId="569CD7DD">
      <w:pPr>
        <w:widowControl/>
        <w:adjustRightInd w:val="0"/>
        <w:snapToGrid w:val="0"/>
        <w:spacing w:line="360" w:lineRule="auto"/>
        <w:ind w:firstLine="42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4. 我方同意按照招标人要求提供与其招标有关的一切数据和资料，完全理解招标人不一定接受最低价的投标或收到的任何投标。</w:t>
      </w:r>
    </w:p>
    <w:p w14:paraId="77B1B8C1">
      <w:pPr>
        <w:widowControl/>
        <w:adjustRightInd w:val="0"/>
        <w:snapToGrid w:val="0"/>
        <w:spacing w:line="360" w:lineRule="auto"/>
        <w:ind w:firstLine="42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5．如我方中标：</w:t>
      </w:r>
    </w:p>
    <w:p w14:paraId="7D9010DB">
      <w:pPr>
        <w:widowControl/>
        <w:adjustRightInd w:val="0"/>
        <w:snapToGrid w:val="0"/>
        <w:spacing w:line="360" w:lineRule="auto"/>
        <w:ind w:firstLine="42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（1）我方承诺收到中标通知书后，在中标通知书规定的期限内与你方签订合同。</w:t>
      </w:r>
    </w:p>
    <w:p w14:paraId="0AD10EAA">
      <w:pPr>
        <w:widowControl/>
        <w:adjustRightInd w:val="0"/>
        <w:snapToGrid w:val="0"/>
        <w:spacing w:line="360" w:lineRule="auto"/>
        <w:ind w:firstLine="42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（2）我方承诺按照招标文件规定向你方递交履约担保。</w:t>
      </w:r>
    </w:p>
    <w:p w14:paraId="409CDF39">
      <w:pPr>
        <w:widowControl/>
        <w:adjustRightInd w:val="0"/>
        <w:snapToGrid w:val="0"/>
        <w:spacing w:line="360" w:lineRule="auto"/>
        <w:ind w:firstLine="42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（3）我方承诺在合同约定的期限内完成所有工作内容。</w:t>
      </w:r>
    </w:p>
    <w:p w14:paraId="42617E74">
      <w:pPr>
        <w:widowControl/>
        <w:adjustRightInd w:val="0"/>
        <w:snapToGrid w:val="0"/>
        <w:spacing w:line="360" w:lineRule="auto"/>
        <w:ind w:firstLine="420"/>
        <w:jc w:val="left"/>
        <w:rPr>
          <w:rFonts w:ascii="宋体" w:hAnsi="宋体" w:eastAsia="宋体" w:cs="宋体"/>
          <w:kern w:val="44"/>
          <w:sz w:val="21"/>
          <w:szCs w:val="21"/>
          <w:highlight w:val="none"/>
          <w:lang w:bidi="ar"/>
        </w:rPr>
      </w:pPr>
      <w:r>
        <w:rPr>
          <w:rFonts w:hint="eastAsia" w:ascii="宋体" w:hAnsi="宋体" w:eastAsia="宋体" w:cs="宋体"/>
          <w:kern w:val="44"/>
          <w:sz w:val="21"/>
          <w:szCs w:val="21"/>
          <w:highlight w:val="none"/>
          <w:lang w:bidi="ar"/>
        </w:rPr>
        <w:t>6．我方在此声明，所递交的投标文件及有关资料内容完整、真实和准确。</w:t>
      </w:r>
    </w:p>
    <w:p w14:paraId="2E019A1B">
      <w:pPr>
        <w:widowControl/>
        <w:adjustRightInd w:val="0"/>
        <w:snapToGrid w:val="0"/>
        <w:spacing w:line="360" w:lineRule="auto"/>
        <w:ind w:firstLine="420"/>
        <w:jc w:val="left"/>
        <w:rPr>
          <w:rFonts w:ascii="宋体" w:hAnsi="宋体" w:eastAsia="宋体" w:cs="宋体"/>
          <w:kern w:val="44"/>
          <w:sz w:val="21"/>
          <w:szCs w:val="21"/>
          <w:highlight w:val="none"/>
          <w:lang w:bidi="ar"/>
        </w:rPr>
      </w:pPr>
      <w:r>
        <w:rPr>
          <w:rFonts w:hint="eastAsia" w:ascii="宋体" w:hAnsi="宋体" w:eastAsia="宋体" w:cs="宋体"/>
          <w:kern w:val="44"/>
          <w:sz w:val="21"/>
          <w:szCs w:val="21"/>
          <w:highlight w:val="none"/>
          <w:lang w:bidi="ar"/>
        </w:rPr>
        <w:t>7. 我方承诺：</w:t>
      </w:r>
      <w:r>
        <w:rPr>
          <w:rFonts w:hint="eastAsia" w:ascii="宋体" w:hAnsi="宋体" w:eastAsia="宋体" w:cs="宋体"/>
          <w:b/>
          <w:kern w:val="44"/>
          <w:sz w:val="21"/>
          <w:szCs w:val="21"/>
          <w:highlight w:val="none"/>
          <w:u w:val="single"/>
          <w:lang w:bidi="ar"/>
        </w:rPr>
        <w:t>在本项目工期内，我方无条件配合招标人可能有的特殊要求分阶段施工。</w:t>
      </w:r>
    </w:p>
    <w:p w14:paraId="272D0217">
      <w:pPr>
        <w:widowControl/>
        <w:adjustRightInd w:val="0"/>
        <w:snapToGrid w:val="0"/>
        <w:spacing w:line="360" w:lineRule="auto"/>
        <w:ind w:firstLine="42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8．</w:t>
      </w:r>
      <w:r>
        <w:rPr>
          <w:rFonts w:hint="eastAsia" w:ascii="宋体" w:hAnsi="宋体" w:eastAsia="宋体" w:cs="宋体"/>
          <w:kern w:val="44"/>
          <w:sz w:val="21"/>
          <w:szCs w:val="21"/>
          <w:highlight w:val="none"/>
          <w:u w:val="single"/>
          <w:lang w:bidi="ar"/>
        </w:rPr>
        <w:t xml:space="preserve">                                   </w:t>
      </w:r>
      <w:r>
        <w:rPr>
          <w:rFonts w:hint="eastAsia" w:ascii="宋体" w:hAnsi="宋体" w:eastAsia="宋体" w:cs="宋体"/>
          <w:kern w:val="44"/>
          <w:sz w:val="21"/>
          <w:szCs w:val="21"/>
          <w:highlight w:val="none"/>
          <w:lang w:bidi="ar"/>
        </w:rPr>
        <w:t>（其他补充说明）。</w:t>
      </w:r>
    </w:p>
    <w:p w14:paraId="6B0A5753">
      <w:pPr>
        <w:widowControl/>
        <w:adjustRightInd w:val="0"/>
        <w:snapToGrid w:val="0"/>
        <w:spacing w:line="360" w:lineRule="auto"/>
        <w:ind w:firstLine="480"/>
        <w:jc w:val="left"/>
        <w:rPr>
          <w:rFonts w:ascii="宋体" w:hAnsi="宋体" w:eastAsia="宋体" w:cs="宋体"/>
          <w:szCs w:val="21"/>
          <w:highlight w:val="none"/>
        </w:rPr>
      </w:pPr>
    </w:p>
    <w:p w14:paraId="766E9466">
      <w:pPr>
        <w:widowControl/>
        <w:adjustRightInd w:val="0"/>
        <w:snapToGrid w:val="0"/>
        <w:spacing w:line="360" w:lineRule="auto"/>
        <w:ind w:firstLine="3150" w:firstLineChars="150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投标人：（电子签名盖章）</w:t>
      </w:r>
    </w:p>
    <w:p w14:paraId="7A3AF645">
      <w:pPr>
        <w:widowControl/>
        <w:adjustRightInd w:val="0"/>
        <w:snapToGrid w:val="0"/>
        <w:spacing w:line="360" w:lineRule="auto"/>
        <w:ind w:firstLine="3150" w:firstLineChars="150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地    址：</w:t>
      </w:r>
    </w:p>
    <w:p w14:paraId="79E8632E">
      <w:pPr>
        <w:widowControl/>
        <w:adjustRightInd w:val="0"/>
        <w:snapToGrid w:val="0"/>
        <w:spacing w:line="360" w:lineRule="auto"/>
        <w:ind w:firstLine="3150" w:firstLineChars="150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邮政编码：</w:t>
      </w:r>
    </w:p>
    <w:p w14:paraId="12BFEF7C">
      <w:pPr>
        <w:widowControl/>
        <w:adjustRightInd w:val="0"/>
        <w:snapToGrid w:val="0"/>
        <w:spacing w:line="360" w:lineRule="auto"/>
        <w:ind w:firstLine="3150" w:firstLineChars="150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电    话：</w:t>
      </w:r>
    </w:p>
    <w:p w14:paraId="6870EC3E">
      <w:pPr>
        <w:widowControl/>
        <w:adjustRightInd w:val="0"/>
        <w:snapToGrid w:val="0"/>
        <w:spacing w:line="360" w:lineRule="auto"/>
        <w:ind w:firstLine="3150" w:firstLineChars="150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传    真：</w:t>
      </w:r>
    </w:p>
    <w:p w14:paraId="7BC5A20F">
      <w:pPr>
        <w:widowControl/>
        <w:adjustRightInd w:val="0"/>
        <w:snapToGrid w:val="0"/>
        <w:spacing w:line="360" w:lineRule="auto"/>
        <w:ind w:firstLine="3150" w:firstLineChars="150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开户银行：</w:t>
      </w:r>
    </w:p>
    <w:p w14:paraId="10B20740">
      <w:pPr>
        <w:widowControl/>
        <w:adjustRightInd w:val="0"/>
        <w:snapToGrid w:val="0"/>
        <w:spacing w:line="360" w:lineRule="auto"/>
        <w:ind w:firstLine="3150" w:firstLineChars="150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账    号：</w:t>
      </w:r>
    </w:p>
    <w:p w14:paraId="45B8FB0E">
      <w:pPr>
        <w:widowControl/>
        <w:adjustRightInd w:val="0"/>
        <w:snapToGrid w:val="0"/>
        <w:spacing w:line="360" w:lineRule="auto"/>
        <w:ind w:firstLine="3150" w:firstLineChars="150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日    期：      年   月   日</w:t>
      </w:r>
    </w:p>
    <w:p w14:paraId="437BE3D5">
      <w:pPr>
        <w:widowControl/>
        <w:adjustRightInd w:val="0"/>
        <w:snapToGrid w:val="0"/>
        <w:spacing w:line="360" w:lineRule="auto"/>
        <w:ind w:firstLine="480"/>
        <w:jc w:val="left"/>
        <w:rPr>
          <w:rFonts w:ascii="宋体" w:hAnsi="宋体" w:eastAsia="宋体" w:cs="宋体"/>
          <w:szCs w:val="21"/>
          <w:highlight w:val="none"/>
        </w:rPr>
      </w:pPr>
    </w:p>
    <w:p w14:paraId="2FFB676C">
      <w:pPr>
        <w:spacing w:line="360" w:lineRule="auto"/>
        <w:ind w:firstLine="420"/>
        <w:rPr>
          <w:rFonts w:ascii="宋体" w:hAnsi="宋体" w:eastAsia="宋体"/>
          <w:kern w:val="44"/>
          <w:sz w:val="21"/>
          <w:szCs w:val="21"/>
          <w:highlight w:val="none"/>
          <w:lang w:bidi="ar"/>
        </w:rPr>
        <w:sectPr>
          <w:pgSz w:w="11915" w:h="16840"/>
          <w:pgMar w:top="1304" w:right="1304" w:bottom="1304" w:left="1304" w:header="851" w:footer="964" w:gutter="0"/>
          <w:pgNumType w:fmt="decimal"/>
          <w:cols w:space="720" w:num="1"/>
          <w:titlePg/>
          <w:docGrid w:linePitch="312" w:charSpace="0"/>
        </w:sectPr>
      </w:pPr>
    </w:p>
    <w:p w14:paraId="0EE2F0D4">
      <w:pPr>
        <w:widowControl/>
        <w:numPr>
          <w:ilvl w:val="1"/>
          <w:numId w:val="12"/>
        </w:numPr>
        <w:adjustRightInd w:val="0"/>
        <w:snapToGrid w:val="0"/>
        <w:spacing w:line="360" w:lineRule="auto"/>
        <w:ind w:firstLineChars="0"/>
        <w:jc w:val="left"/>
        <w:outlineLvl w:val="2"/>
        <w:rPr>
          <w:rFonts w:ascii="宋体" w:hAnsi="宋体" w:eastAsia="宋体" w:cs="宋体"/>
          <w:b/>
          <w:bCs/>
          <w:sz w:val="28"/>
          <w:szCs w:val="28"/>
          <w:highlight w:val="none"/>
          <w:lang w:val="zh-CN"/>
        </w:rPr>
      </w:pPr>
      <w:r>
        <w:rPr>
          <w:rFonts w:hint="eastAsia" w:ascii="宋体" w:hAnsi="宋体" w:eastAsia="宋体" w:cs="宋体"/>
          <w:b/>
          <w:bCs/>
          <w:kern w:val="44"/>
          <w:sz w:val="28"/>
          <w:szCs w:val="28"/>
          <w:highlight w:val="none"/>
          <w:lang w:val="zh-CN" w:bidi="ar"/>
        </w:rPr>
        <w:t>投标报价明细表</w:t>
      </w:r>
    </w:p>
    <w:p w14:paraId="563AC5EB">
      <w:pPr>
        <w:widowControl/>
        <w:tabs>
          <w:tab w:val="left" w:pos="0"/>
        </w:tabs>
        <w:spacing w:line="360" w:lineRule="auto"/>
        <w:ind w:firstLine="0" w:firstLineChars="0"/>
        <w:jc w:val="center"/>
        <w:rPr>
          <w:b/>
          <w:bCs/>
          <w:sz w:val="32"/>
          <w:szCs w:val="32"/>
          <w:highlight w:val="none"/>
          <w:lang w:val="zh-CN"/>
        </w:rPr>
      </w:pPr>
      <w:r>
        <w:rPr>
          <w:rFonts w:hint="eastAsia" w:eastAsia="宋体" w:cs="宋体"/>
          <w:b/>
          <w:bCs/>
          <w:kern w:val="44"/>
          <w:sz w:val="32"/>
          <w:szCs w:val="32"/>
          <w:highlight w:val="none"/>
          <w:lang w:val="zh-CN" w:bidi="ar"/>
        </w:rPr>
        <w:t>投标报价明细表</w:t>
      </w:r>
      <w:r>
        <w:rPr>
          <w:rFonts w:hint="eastAsia" w:eastAsia="宋体" w:cs="宋体"/>
          <w:b/>
          <w:bCs/>
          <w:color w:val="0000FF"/>
          <w:kern w:val="44"/>
          <w:sz w:val="32"/>
          <w:szCs w:val="32"/>
          <w:highlight w:val="none"/>
          <w:lang w:val="zh-CN" w:bidi="ar"/>
        </w:rPr>
        <w:t>（</w:t>
      </w:r>
      <w:r>
        <w:rPr>
          <w:rFonts w:hint="eastAsia" w:eastAsia="宋体" w:cs="宋体"/>
          <w:b/>
          <w:bCs/>
          <w:color w:val="0000FF"/>
          <w:kern w:val="44"/>
          <w:sz w:val="32"/>
          <w:szCs w:val="32"/>
          <w:highlight w:val="none"/>
          <w:lang w:bidi="ar"/>
        </w:rPr>
        <w:t>格式以工程量清单为准</w:t>
      </w:r>
      <w:r>
        <w:rPr>
          <w:rFonts w:hint="eastAsia" w:eastAsia="宋体" w:cs="宋体"/>
          <w:b/>
          <w:bCs/>
          <w:color w:val="0000FF"/>
          <w:kern w:val="44"/>
          <w:sz w:val="32"/>
          <w:szCs w:val="32"/>
          <w:highlight w:val="none"/>
          <w:lang w:val="zh-CN" w:bidi="ar"/>
        </w:rPr>
        <w:t>）</w:t>
      </w:r>
    </w:p>
    <w:p w14:paraId="150F1869">
      <w:pPr>
        <w:widowControl/>
        <w:spacing w:line="480" w:lineRule="exact"/>
        <w:ind w:firstLine="420"/>
        <w:jc w:val="left"/>
        <w:rPr>
          <w:rFonts w:hAnsi="宋体" w:eastAsia="宋体"/>
          <w:szCs w:val="21"/>
          <w:highlight w:val="none"/>
          <w:u w:val="single"/>
        </w:rPr>
      </w:pPr>
      <w:r>
        <w:rPr>
          <w:rFonts w:hint="eastAsia" w:hAnsi="宋体" w:eastAsia="宋体" w:cs="宋体"/>
          <w:kern w:val="44"/>
          <w:sz w:val="21"/>
          <w:szCs w:val="21"/>
          <w:highlight w:val="none"/>
          <w:lang w:bidi="ar"/>
        </w:rPr>
        <w:t>项目名称：</w:t>
      </w:r>
      <w:r>
        <w:rPr>
          <w:rFonts w:hint="eastAsia" w:hAnsi="宋体" w:eastAsia="宋体" w:cs="宋体"/>
          <w:kern w:val="44"/>
          <w:sz w:val="21"/>
          <w:szCs w:val="21"/>
          <w:highlight w:val="none"/>
          <w:u w:val="single"/>
          <w:lang w:bidi="ar"/>
        </w:rPr>
        <w:t xml:space="preserve">                     </w:t>
      </w:r>
      <w:r>
        <w:rPr>
          <w:rFonts w:hint="eastAsia" w:hAnsi="宋体" w:eastAsia="宋体" w:cs="宋体"/>
          <w:kern w:val="44"/>
          <w:sz w:val="21"/>
          <w:szCs w:val="21"/>
          <w:highlight w:val="none"/>
          <w:lang w:bidi="ar"/>
        </w:rPr>
        <w:t xml:space="preserve"> 招标编号:</w:t>
      </w:r>
      <w:r>
        <w:rPr>
          <w:rFonts w:hint="eastAsia" w:hAnsi="宋体" w:eastAsia="宋体" w:cs="宋体"/>
          <w:kern w:val="44"/>
          <w:sz w:val="21"/>
          <w:szCs w:val="21"/>
          <w:highlight w:val="none"/>
          <w:u w:val="single"/>
          <w:lang w:bidi="ar"/>
        </w:rPr>
        <w:t xml:space="preserve">      </w:t>
      </w:r>
    </w:p>
    <w:p w14:paraId="30B0AE0F">
      <w:pPr>
        <w:widowControl/>
        <w:ind w:firstLine="480"/>
        <w:jc w:val="left"/>
        <w:rPr>
          <w:rFonts w:hAnsi="宋体"/>
          <w:b/>
          <w:szCs w:val="21"/>
          <w:highlight w:val="none"/>
        </w:rPr>
      </w:pPr>
    </w:p>
    <w:p w14:paraId="4DD937FA">
      <w:pPr>
        <w:widowControl/>
        <w:ind w:firstLine="480"/>
        <w:jc w:val="left"/>
        <w:rPr>
          <w:rFonts w:hAnsi="宋体"/>
          <w:b/>
          <w:szCs w:val="21"/>
          <w:highlight w:val="none"/>
        </w:rPr>
      </w:pPr>
    </w:p>
    <w:p w14:paraId="5E215379">
      <w:pPr>
        <w:widowControl/>
        <w:ind w:firstLine="480"/>
        <w:jc w:val="left"/>
        <w:rPr>
          <w:rFonts w:hAnsi="宋体"/>
          <w:b/>
          <w:szCs w:val="21"/>
          <w:highlight w:val="none"/>
        </w:rPr>
      </w:pPr>
    </w:p>
    <w:p w14:paraId="6A7B0501">
      <w:pPr>
        <w:widowControl/>
        <w:ind w:firstLine="0" w:firstLineChars="0"/>
        <w:jc w:val="left"/>
        <w:rPr>
          <w:rFonts w:hAnsi="宋体"/>
          <w:b/>
          <w:szCs w:val="21"/>
          <w:highlight w:val="none"/>
        </w:rPr>
      </w:pPr>
      <w:r>
        <w:rPr>
          <w:rFonts w:hint="eastAsia" w:hAnsi="宋体" w:eastAsia="宋体" w:cs="宋体"/>
          <w:b/>
          <w:kern w:val="44"/>
          <w:sz w:val="21"/>
          <w:szCs w:val="21"/>
          <w:highlight w:val="none"/>
          <w:lang w:bidi="ar"/>
        </w:rPr>
        <w:t xml:space="preserve">注： </w:t>
      </w:r>
      <w:r>
        <w:rPr>
          <w:rFonts w:hAnsi="宋体" w:eastAsia="宋体"/>
          <w:b/>
          <w:kern w:val="44"/>
          <w:sz w:val="21"/>
          <w:szCs w:val="21"/>
          <w:highlight w:val="none"/>
          <w:lang w:bidi="ar"/>
        </w:rPr>
        <w:t>1.</w:t>
      </w:r>
      <w:r>
        <w:rPr>
          <w:rFonts w:hint="eastAsia" w:hAnsi="宋体" w:eastAsia="宋体" w:cs="宋体"/>
          <w:b/>
          <w:kern w:val="44"/>
          <w:sz w:val="21"/>
          <w:szCs w:val="21"/>
          <w:highlight w:val="none"/>
          <w:lang w:bidi="ar"/>
        </w:rPr>
        <w:t>投标总价包括</w:t>
      </w:r>
      <w:r>
        <w:rPr>
          <w:rFonts w:hint="eastAsia" w:hAnsi="宋体" w:eastAsia="宋体"/>
          <w:b/>
          <w:bCs/>
          <w:kern w:val="44"/>
          <w:sz w:val="21"/>
          <w:szCs w:val="21"/>
          <w:highlight w:val="none"/>
          <w:lang w:bidi="ar"/>
        </w:rPr>
        <w:t>本次项目</w:t>
      </w:r>
      <w:r>
        <w:rPr>
          <w:rFonts w:hint="eastAsia" w:hAnsi="宋体" w:eastAsia="宋体" w:cs="宋体"/>
          <w:b/>
          <w:bCs/>
          <w:kern w:val="44"/>
          <w:sz w:val="21"/>
          <w:szCs w:val="21"/>
          <w:highlight w:val="none"/>
          <w:lang w:bidi="ar"/>
        </w:rPr>
        <w:t>所需的全部费用。</w:t>
      </w:r>
    </w:p>
    <w:p w14:paraId="524F06B1">
      <w:pPr>
        <w:widowControl/>
        <w:ind w:left="480" w:leftChars="200" w:firstLine="0" w:firstLineChars="0"/>
        <w:jc w:val="left"/>
        <w:rPr>
          <w:rFonts w:hAnsi="宋体"/>
          <w:b/>
          <w:szCs w:val="21"/>
          <w:highlight w:val="none"/>
        </w:rPr>
      </w:pPr>
      <w:r>
        <w:rPr>
          <w:rFonts w:hAnsi="宋体" w:eastAsia="宋体"/>
          <w:b/>
          <w:kern w:val="44"/>
          <w:sz w:val="21"/>
          <w:szCs w:val="21"/>
          <w:highlight w:val="none"/>
          <w:lang w:bidi="ar"/>
        </w:rPr>
        <w:t>2.</w:t>
      </w:r>
      <w:r>
        <w:rPr>
          <w:rFonts w:hint="eastAsia" w:hAnsi="宋体" w:eastAsia="宋体"/>
          <w:b/>
          <w:kern w:val="44"/>
          <w:sz w:val="21"/>
          <w:szCs w:val="21"/>
          <w:highlight w:val="none"/>
          <w:lang w:eastAsia="zh-CN" w:bidi="ar"/>
        </w:rPr>
        <w:t>投标总价</w:t>
      </w:r>
      <w:r>
        <w:rPr>
          <w:rFonts w:hint="eastAsia" w:hAnsi="宋体" w:eastAsia="宋体" w:cs="宋体"/>
          <w:b/>
          <w:kern w:val="44"/>
          <w:sz w:val="21"/>
          <w:szCs w:val="21"/>
          <w:highlight w:val="none"/>
          <w:lang w:bidi="ar"/>
        </w:rPr>
        <w:t>包含货物的采购、运输、装卸、产品保护、施工、安装（含管线）调试、试运行、检测费、验收、技术培训、保修期内的售后服务等一切费用</w:t>
      </w:r>
      <w:r>
        <w:rPr>
          <w:rFonts w:hint="eastAsia" w:hAnsi="宋体" w:eastAsia="宋体" w:cs="宋体"/>
          <w:b/>
          <w:kern w:val="44"/>
          <w:sz w:val="21"/>
          <w:szCs w:val="21"/>
          <w:highlight w:val="none"/>
          <w:lang w:eastAsia="zh-CN" w:bidi="ar"/>
        </w:rPr>
        <w:t>。</w:t>
      </w:r>
    </w:p>
    <w:p w14:paraId="7CD8C054">
      <w:pPr>
        <w:widowControl/>
        <w:ind w:left="480" w:leftChars="200" w:firstLine="0" w:firstLineChars="0"/>
        <w:jc w:val="left"/>
        <w:rPr>
          <w:rFonts w:hAnsi="宋体"/>
          <w:b/>
          <w:szCs w:val="21"/>
          <w:highlight w:val="none"/>
        </w:rPr>
      </w:pPr>
      <w:r>
        <w:rPr>
          <w:rFonts w:hAnsi="宋体" w:eastAsia="宋体"/>
          <w:b/>
          <w:kern w:val="44"/>
          <w:sz w:val="21"/>
          <w:szCs w:val="21"/>
          <w:highlight w:val="none"/>
          <w:lang w:bidi="ar"/>
        </w:rPr>
        <w:t>3.</w:t>
      </w:r>
      <w:r>
        <w:rPr>
          <w:rFonts w:hint="eastAsia" w:hAnsi="宋体" w:eastAsia="宋体" w:cs="宋体"/>
          <w:b/>
          <w:kern w:val="44"/>
          <w:sz w:val="21"/>
          <w:szCs w:val="21"/>
          <w:highlight w:val="none"/>
          <w:lang w:bidi="ar"/>
        </w:rPr>
        <w:t>本表合价合计应与投标函总价一致，不一致时以投标函总价为准，合价合计须包含招标文件要求的所有报价；</w:t>
      </w:r>
    </w:p>
    <w:p w14:paraId="1C57B761">
      <w:pPr>
        <w:widowControl/>
        <w:ind w:left="480" w:leftChars="200" w:firstLine="0" w:firstLineChars="0"/>
        <w:jc w:val="left"/>
        <w:rPr>
          <w:rFonts w:ascii="仿宋" w:hAnsi="仿宋" w:eastAsia="仿宋" w:cs="仿宋_GB2312"/>
          <w:b/>
          <w:bCs/>
          <w:sz w:val="32"/>
          <w:szCs w:val="32"/>
          <w:highlight w:val="none"/>
        </w:rPr>
      </w:pPr>
      <w:r>
        <w:rPr>
          <w:rFonts w:hAnsi="宋体" w:eastAsia="宋体"/>
          <w:b/>
          <w:kern w:val="44"/>
          <w:sz w:val="21"/>
          <w:szCs w:val="21"/>
          <w:highlight w:val="none"/>
          <w:lang w:bidi="ar"/>
        </w:rPr>
        <w:t>4.</w:t>
      </w:r>
      <w:r>
        <w:rPr>
          <w:rFonts w:hint="eastAsia" w:hAnsi="宋体" w:eastAsia="宋体" w:cs="宋体"/>
          <w:b/>
          <w:kern w:val="44"/>
          <w:sz w:val="21"/>
          <w:szCs w:val="21"/>
          <w:highlight w:val="none"/>
          <w:lang w:bidi="ar"/>
        </w:rPr>
        <w:t>投标人可根据实际情况自行调整表格。</w:t>
      </w:r>
    </w:p>
    <w:p w14:paraId="3F89AA64">
      <w:pPr>
        <w:widowControl/>
        <w:ind w:firstLine="283" w:firstLineChars="88"/>
        <w:jc w:val="left"/>
        <w:rPr>
          <w:rFonts w:ascii="仿宋" w:hAnsi="仿宋" w:eastAsia="仿宋" w:cs="仿宋_GB2312"/>
          <w:b/>
          <w:bCs/>
          <w:sz w:val="32"/>
          <w:szCs w:val="32"/>
          <w:highlight w:val="none"/>
        </w:rPr>
      </w:pPr>
    </w:p>
    <w:p w14:paraId="22487D74">
      <w:pPr>
        <w:widowControl/>
        <w:spacing w:line="360" w:lineRule="auto"/>
        <w:jc w:val="center"/>
        <w:rPr>
          <w:rFonts w:ascii="仿宋" w:hAnsi="仿宋" w:eastAsia="仿宋" w:cs="仿宋_GB2312"/>
          <w:sz w:val="18"/>
          <w:szCs w:val="18"/>
          <w:highlight w:val="none"/>
        </w:rPr>
      </w:pPr>
    </w:p>
    <w:p w14:paraId="037D2B4B">
      <w:pPr>
        <w:pStyle w:val="44"/>
        <w:snapToGrid w:val="0"/>
        <w:spacing w:before="0" w:beforeAutospacing="0" w:after="0" w:afterAutospacing="0" w:line="360" w:lineRule="auto"/>
        <w:ind w:firstLine="420"/>
        <w:rPr>
          <w:highlight w:val="none"/>
        </w:rPr>
      </w:pPr>
      <w:r>
        <w:rPr>
          <w:rFonts w:hint="eastAsia" w:eastAsia="宋体" w:cs="Courier New"/>
          <w:snapToGrid w:val="0"/>
          <w:sz w:val="21"/>
          <w:szCs w:val="21"/>
          <w:highlight w:val="none"/>
          <w:lang w:bidi="ar"/>
        </w:rPr>
        <w:t>投标人名称（</w:t>
      </w:r>
      <w:r>
        <w:rPr>
          <w:rFonts w:hint="eastAsia" w:eastAsia="宋体" w:cs="Courier New"/>
          <w:kern w:val="44"/>
          <w:sz w:val="21"/>
          <w:szCs w:val="21"/>
          <w:highlight w:val="none"/>
          <w:lang w:bidi="ar"/>
        </w:rPr>
        <w:t>电子签名盖章</w:t>
      </w:r>
      <w:r>
        <w:rPr>
          <w:rFonts w:hint="eastAsia" w:eastAsia="宋体" w:cs="Courier New"/>
          <w:snapToGrid w:val="0"/>
          <w:sz w:val="21"/>
          <w:szCs w:val="21"/>
          <w:highlight w:val="none"/>
          <w:lang w:bidi="ar"/>
        </w:rPr>
        <w:t>）：</w:t>
      </w:r>
    </w:p>
    <w:p w14:paraId="631B0505">
      <w:pPr>
        <w:pStyle w:val="44"/>
        <w:snapToGrid w:val="0"/>
        <w:spacing w:before="0" w:beforeAutospacing="0" w:after="0" w:afterAutospacing="0" w:line="360" w:lineRule="auto"/>
        <w:ind w:firstLine="480"/>
        <w:rPr>
          <w:snapToGrid w:val="0"/>
          <w:highlight w:val="none"/>
        </w:rPr>
      </w:pPr>
    </w:p>
    <w:p w14:paraId="2AD851A0">
      <w:pPr>
        <w:pStyle w:val="390"/>
        <w:adjustRightInd w:val="0"/>
        <w:snapToGrid w:val="0"/>
        <w:ind w:firstLine="420"/>
        <w:rPr>
          <w:rFonts w:hint="default" w:hAnsi="宋体"/>
          <w:sz w:val="21"/>
          <w:highlight w:val="none"/>
        </w:rPr>
      </w:pPr>
      <w:r>
        <w:rPr>
          <w:rFonts w:hAnsi="宋体"/>
          <w:snapToGrid w:val="0"/>
          <w:sz w:val="21"/>
          <w:highlight w:val="none"/>
        </w:rPr>
        <w:t>日期：</w:t>
      </w:r>
      <w:r>
        <w:rPr>
          <w:rFonts w:hAnsi="宋体"/>
          <w:sz w:val="21"/>
          <w:highlight w:val="none"/>
        </w:rPr>
        <w:t xml:space="preserve">      年    月    日</w:t>
      </w:r>
    </w:p>
    <w:p w14:paraId="48D7D346">
      <w:pPr>
        <w:widowControl/>
        <w:adjustRightInd w:val="0"/>
        <w:snapToGrid w:val="0"/>
        <w:spacing w:line="360" w:lineRule="auto"/>
        <w:ind w:firstLine="0" w:firstLineChars="0"/>
        <w:jc w:val="center"/>
        <w:rPr>
          <w:rFonts w:ascii="宋体" w:hAnsi="宋体" w:eastAsia="宋体" w:cs="宋体"/>
          <w:szCs w:val="21"/>
          <w:highlight w:val="none"/>
        </w:rPr>
      </w:pPr>
    </w:p>
    <w:p w14:paraId="445485DD">
      <w:pPr>
        <w:widowControl/>
        <w:adjustRightInd w:val="0"/>
        <w:snapToGrid w:val="0"/>
        <w:spacing w:line="360" w:lineRule="auto"/>
        <w:ind w:firstLine="0" w:firstLineChars="0"/>
        <w:jc w:val="center"/>
        <w:rPr>
          <w:rFonts w:ascii="宋体" w:hAnsi="宋体" w:eastAsia="宋体" w:cs="宋体"/>
          <w:szCs w:val="21"/>
          <w:highlight w:val="none"/>
        </w:rPr>
      </w:pPr>
    </w:p>
    <w:p w14:paraId="3123AF58">
      <w:pPr>
        <w:widowControl/>
        <w:numPr>
          <w:ilvl w:val="1"/>
          <w:numId w:val="12"/>
        </w:numPr>
        <w:adjustRightInd w:val="0"/>
        <w:snapToGrid w:val="0"/>
        <w:spacing w:line="360" w:lineRule="auto"/>
        <w:ind w:firstLineChars="0"/>
        <w:jc w:val="left"/>
        <w:outlineLvl w:val="2"/>
        <w:rPr>
          <w:rFonts w:ascii="宋体" w:hAnsi="宋体" w:eastAsia="宋体" w:cs="宋体"/>
          <w:b/>
          <w:bCs/>
          <w:sz w:val="28"/>
          <w:szCs w:val="28"/>
          <w:highlight w:val="none"/>
        </w:rPr>
      </w:pPr>
      <w:r>
        <w:rPr>
          <w:rFonts w:hint="eastAsia" w:ascii="宋体" w:hAnsi="宋体" w:eastAsia="宋体"/>
          <w:b/>
          <w:sz w:val="32"/>
          <w:szCs w:val="32"/>
          <w:highlight w:val="none"/>
          <w:lang w:val="zh-CN" w:bidi="ar"/>
        </w:rPr>
        <w:br w:type="page"/>
      </w:r>
      <w:r>
        <w:rPr>
          <w:rFonts w:hint="eastAsia" w:ascii="宋体" w:hAnsi="宋体" w:eastAsia="宋体" w:cs="宋体"/>
          <w:b/>
          <w:bCs/>
          <w:kern w:val="44"/>
          <w:sz w:val="28"/>
          <w:szCs w:val="28"/>
          <w:highlight w:val="none"/>
          <w:lang w:val="zh-CN" w:bidi="ar"/>
        </w:rPr>
        <w:t>法定代表人身份证明或附有法定代表人和授权代表身份证明的授权委托书</w:t>
      </w:r>
    </w:p>
    <w:p w14:paraId="5D9754D9">
      <w:pPr>
        <w:widowControl/>
        <w:numPr>
          <w:ilvl w:val="2"/>
          <w:numId w:val="16"/>
        </w:numPr>
        <w:snapToGrid w:val="0"/>
        <w:spacing w:before="120" w:beforeLines="50" w:after="50" w:line="360" w:lineRule="auto"/>
        <w:ind w:firstLineChars="0"/>
        <w:jc w:val="center"/>
        <w:outlineLvl w:val="3"/>
        <w:rPr>
          <w:rFonts w:ascii="宋体" w:hAnsi="宋体" w:eastAsia="宋体" w:cs="宋体"/>
          <w:b/>
          <w:sz w:val="28"/>
          <w:szCs w:val="28"/>
          <w:highlight w:val="none"/>
        </w:rPr>
      </w:pPr>
      <w:r>
        <w:rPr>
          <w:rFonts w:hint="eastAsia" w:ascii="宋体" w:hAnsi="宋体" w:eastAsia="宋体" w:cs="宋体"/>
          <w:b/>
          <w:kern w:val="44"/>
          <w:sz w:val="28"/>
          <w:szCs w:val="28"/>
          <w:highlight w:val="none"/>
          <w:lang w:bidi="ar"/>
        </w:rPr>
        <w:t>法定代表人身份证明</w:t>
      </w:r>
    </w:p>
    <w:p w14:paraId="4874292C">
      <w:pPr>
        <w:widowControl/>
        <w:snapToGrid w:val="0"/>
        <w:spacing w:line="360" w:lineRule="auto"/>
        <w:ind w:firstLine="0" w:firstLineChars="0"/>
        <w:jc w:val="center"/>
        <w:rPr>
          <w:rFonts w:ascii="宋体" w:hAnsi="宋体" w:eastAsia="宋体" w:cs="宋体"/>
          <w:szCs w:val="44"/>
          <w:highlight w:val="none"/>
        </w:rPr>
      </w:pPr>
    </w:p>
    <w:p w14:paraId="01E2394D">
      <w:pPr>
        <w:widowControl/>
        <w:snapToGrid w:val="0"/>
        <w:spacing w:line="360" w:lineRule="auto"/>
        <w:ind w:firstLine="420"/>
        <w:rPr>
          <w:rFonts w:ascii="宋体" w:hAnsi="宋体" w:eastAsia="宋体" w:cs="宋体"/>
          <w:szCs w:val="21"/>
          <w:highlight w:val="none"/>
          <w:u w:val="single"/>
        </w:rPr>
      </w:pPr>
      <w:r>
        <w:rPr>
          <w:rFonts w:hint="eastAsia" w:ascii="宋体" w:hAnsi="宋体" w:eastAsia="宋体" w:cs="宋体"/>
          <w:kern w:val="44"/>
          <w:sz w:val="21"/>
          <w:szCs w:val="21"/>
          <w:highlight w:val="none"/>
          <w:lang w:bidi="ar"/>
        </w:rPr>
        <w:t>投标人名称：</w:t>
      </w:r>
      <w:r>
        <w:rPr>
          <w:rFonts w:hint="eastAsia" w:ascii="宋体" w:hAnsi="宋体" w:eastAsia="宋体" w:cs="宋体"/>
          <w:kern w:val="44"/>
          <w:sz w:val="21"/>
          <w:szCs w:val="21"/>
          <w:highlight w:val="none"/>
          <w:u w:val="single"/>
          <w:lang w:bidi="ar"/>
        </w:rPr>
        <w:t xml:space="preserve">                                     </w:t>
      </w:r>
    </w:p>
    <w:p w14:paraId="302E4EF1">
      <w:pPr>
        <w:widowControl/>
        <w:snapToGrid w:val="0"/>
        <w:spacing w:line="360" w:lineRule="auto"/>
        <w:ind w:firstLine="420"/>
        <w:jc w:val="left"/>
        <w:rPr>
          <w:rFonts w:ascii="宋体" w:hAnsi="宋体" w:eastAsia="宋体" w:cs="宋体"/>
          <w:szCs w:val="21"/>
          <w:highlight w:val="none"/>
          <w:u w:val="single"/>
        </w:rPr>
      </w:pPr>
      <w:r>
        <w:rPr>
          <w:rFonts w:hint="eastAsia" w:ascii="宋体" w:hAnsi="宋体" w:eastAsia="宋体" w:cs="宋体"/>
          <w:kern w:val="44"/>
          <w:sz w:val="21"/>
          <w:szCs w:val="21"/>
          <w:highlight w:val="none"/>
          <w:lang w:bidi="ar"/>
        </w:rPr>
        <w:t>单位性质：</w:t>
      </w:r>
      <w:r>
        <w:rPr>
          <w:rFonts w:hint="eastAsia" w:ascii="宋体" w:hAnsi="宋体" w:eastAsia="宋体" w:cs="宋体"/>
          <w:kern w:val="44"/>
          <w:sz w:val="21"/>
          <w:szCs w:val="21"/>
          <w:highlight w:val="none"/>
          <w:u w:val="single"/>
          <w:lang w:bidi="ar"/>
        </w:rPr>
        <w:t xml:space="preserve">                                        </w:t>
      </w:r>
    </w:p>
    <w:p w14:paraId="20298A49">
      <w:pPr>
        <w:widowControl/>
        <w:snapToGrid w:val="0"/>
        <w:spacing w:line="360" w:lineRule="auto"/>
        <w:ind w:firstLine="420"/>
        <w:jc w:val="left"/>
        <w:rPr>
          <w:rFonts w:ascii="宋体" w:hAnsi="宋体" w:eastAsia="宋体" w:cs="宋体"/>
          <w:szCs w:val="21"/>
          <w:highlight w:val="none"/>
          <w:u w:val="single"/>
        </w:rPr>
      </w:pPr>
      <w:r>
        <w:rPr>
          <w:rFonts w:hint="eastAsia" w:ascii="宋体" w:hAnsi="宋体" w:eastAsia="宋体" w:cs="宋体"/>
          <w:kern w:val="44"/>
          <w:sz w:val="21"/>
          <w:szCs w:val="21"/>
          <w:highlight w:val="none"/>
          <w:lang w:bidi="ar"/>
        </w:rPr>
        <w:t>地址：</w:t>
      </w:r>
      <w:r>
        <w:rPr>
          <w:rFonts w:hint="eastAsia" w:ascii="宋体" w:hAnsi="宋体" w:eastAsia="宋体" w:cs="宋体"/>
          <w:kern w:val="44"/>
          <w:sz w:val="21"/>
          <w:szCs w:val="21"/>
          <w:highlight w:val="none"/>
          <w:u w:val="single"/>
          <w:lang w:bidi="ar"/>
        </w:rPr>
        <w:t xml:space="preserve">                                            </w:t>
      </w:r>
    </w:p>
    <w:p w14:paraId="7C56DB68">
      <w:pPr>
        <w:widowControl/>
        <w:snapToGrid w:val="0"/>
        <w:spacing w:line="360" w:lineRule="auto"/>
        <w:ind w:firstLine="420"/>
        <w:jc w:val="left"/>
        <w:rPr>
          <w:rFonts w:ascii="宋体" w:hAnsi="宋体" w:eastAsia="宋体" w:cs="宋体"/>
          <w:szCs w:val="21"/>
          <w:highlight w:val="none"/>
          <w:u w:val="single"/>
        </w:rPr>
      </w:pPr>
      <w:r>
        <w:rPr>
          <w:rFonts w:hint="eastAsia" w:ascii="宋体" w:hAnsi="宋体" w:eastAsia="宋体" w:cs="宋体"/>
          <w:kern w:val="44"/>
          <w:sz w:val="21"/>
          <w:szCs w:val="21"/>
          <w:highlight w:val="none"/>
          <w:lang w:bidi="ar"/>
        </w:rPr>
        <w:t>成立时间：</w:t>
      </w:r>
      <w:r>
        <w:rPr>
          <w:rFonts w:hint="eastAsia" w:ascii="宋体" w:hAnsi="宋体" w:eastAsia="宋体" w:cs="宋体"/>
          <w:kern w:val="44"/>
          <w:sz w:val="21"/>
          <w:szCs w:val="21"/>
          <w:highlight w:val="none"/>
          <w:u w:val="single"/>
          <w:lang w:bidi="ar"/>
        </w:rPr>
        <w:t xml:space="preserve">      </w:t>
      </w:r>
      <w:r>
        <w:rPr>
          <w:rFonts w:hint="eastAsia" w:ascii="宋体" w:hAnsi="宋体" w:eastAsia="宋体" w:cs="宋体"/>
          <w:kern w:val="44"/>
          <w:sz w:val="21"/>
          <w:szCs w:val="21"/>
          <w:highlight w:val="none"/>
          <w:lang w:bidi="ar"/>
        </w:rPr>
        <w:t>年</w:t>
      </w:r>
      <w:r>
        <w:rPr>
          <w:rFonts w:hint="eastAsia" w:ascii="宋体" w:hAnsi="宋体" w:eastAsia="宋体" w:cs="宋体"/>
          <w:kern w:val="44"/>
          <w:sz w:val="21"/>
          <w:szCs w:val="21"/>
          <w:highlight w:val="none"/>
          <w:u w:val="single"/>
          <w:lang w:bidi="ar"/>
        </w:rPr>
        <w:t xml:space="preserve">    </w:t>
      </w:r>
      <w:r>
        <w:rPr>
          <w:rFonts w:hint="eastAsia" w:ascii="宋体" w:hAnsi="宋体" w:eastAsia="宋体" w:cs="宋体"/>
          <w:kern w:val="44"/>
          <w:sz w:val="21"/>
          <w:szCs w:val="21"/>
          <w:highlight w:val="none"/>
          <w:lang w:bidi="ar"/>
        </w:rPr>
        <w:t>月</w:t>
      </w:r>
      <w:r>
        <w:rPr>
          <w:rFonts w:hint="eastAsia" w:ascii="宋体" w:hAnsi="宋体" w:eastAsia="宋体" w:cs="宋体"/>
          <w:kern w:val="44"/>
          <w:sz w:val="21"/>
          <w:szCs w:val="21"/>
          <w:highlight w:val="none"/>
          <w:u w:val="single"/>
          <w:lang w:bidi="ar"/>
        </w:rPr>
        <w:t xml:space="preserve">    </w:t>
      </w:r>
      <w:r>
        <w:rPr>
          <w:rFonts w:hint="eastAsia" w:ascii="宋体" w:hAnsi="宋体" w:eastAsia="宋体" w:cs="宋体"/>
          <w:kern w:val="44"/>
          <w:sz w:val="21"/>
          <w:szCs w:val="21"/>
          <w:highlight w:val="none"/>
          <w:lang w:bidi="ar"/>
        </w:rPr>
        <w:t>日</w:t>
      </w:r>
    </w:p>
    <w:p w14:paraId="29DDD15A">
      <w:pPr>
        <w:widowControl/>
        <w:snapToGrid w:val="0"/>
        <w:spacing w:line="360" w:lineRule="auto"/>
        <w:ind w:firstLine="420"/>
        <w:jc w:val="left"/>
        <w:rPr>
          <w:rFonts w:ascii="宋体" w:hAnsi="宋体" w:eastAsia="宋体" w:cs="宋体"/>
          <w:szCs w:val="21"/>
          <w:highlight w:val="none"/>
          <w:u w:val="single"/>
        </w:rPr>
      </w:pPr>
      <w:r>
        <w:rPr>
          <w:rFonts w:hint="eastAsia" w:ascii="宋体" w:hAnsi="宋体" w:eastAsia="宋体" w:cs="宋体"/>
          <w:kern w:val="44"/>
          <w:sz w:val="21"/>
          <w:szCs w:val="21"/>
          <w:highlight w:val="none"/>
          <w:lang w:bidi="ar"/>
        </w:rPr>
        <w:t>经营期限：</w:t>
      </w:r>
    </w:p>
    <w:p w14:paraId="2D66E691">
      <w:pPr>
        <w:widowControl/>
        <w:snapToGrid w:val="0"/>
        <w:spacing w:line="360" w:lineRule="auto"/>
        <w:ind w:firstLine="420"/>
        <w:jc w:val="left"/>
        <w:rPr>
          <w:rFonts w:ascii="宋体" w:hAnsi="宋体" w:eastAsia="宋体" w:cs="宋体"/>
          <w:szCs w:val="21"/>
          <w:highlight w:val="none"/>
          <w:u w:val="single"/>
        </w:rPr>
      </w:pPr>
      <w:r>
        <w:rPr>
          <w:rFonts w:hint="eastAsia" w:ascii="宋体" w:hAnsi="宋体" w:eastAsia="宋体" w:cs="宋体"/>
          <w:kern w:val="44"/>
          <w:sz w:val="21"/>
          <w:szCs w:val="21"/>
          <w:highlight w:val="none"/>
          <w:lang w:bidi="ar"/>
        </w:rPr>
        <w:t>姓名：</w:t>
      </w:r>
      <w:r>
        <w:rPr>
          <w:rFonts w:hint="eastAsia" w:ascii="宋体" w:hAnsi="宋体" w:eastAsia="宋体" w:cs="宋体"/>
          <w:kern w:val="44"/>
          <w:sz w:val="21"/>
          <w:szCs w:val="21"/>
          <w:highlight w:val="none"/>
          <w:u w:val="single"/>
          <w:lang w:bidi="ar"/>
        </w:rPr>
        <w:t xml:space="preserve">           </w:t>
      </w:r>
      <w:r>
        <w:rPr>
          <w:rFonts w:hint="eastAsia" w:ascii="宋体" w:hAnsi="宋体" w:eastAsia="宋体" w:cs="宋体"/>
          <w:kern w:val="44"/>
          <w:sz w:val="21"/>
          <w:szCs w:val="21"/>
          <w:highlight w:val="none"/>
          <w:lang w:bidi="ar"/>
        </w:rPr>
        <w:t>性别：</w:t>
      </w:r>
      <w:r>
        <w:rPr>
          <w:rFonts w:hint="eastAsia" w:ascii="宋体" w:hAnsi="宋体" w:eastAsia="宋体" w:cs="宋体"/>
          <w:kern w:val="44"/>
          <w:sz w:val="21"/>
          <w:szCs w:val="21"/>
          <w:highlight w:val="none"/>
          <w:u w:val="single"/>
          <w:lang w:bidi="ar"/>
        </w:rPr>
        <w:t xml:space="preserve">          </w:t>
      </w:r>
      <w:r>
        <w:rPr>
          <w:rFonts w:hint="eastAsia" w:ascii="宋体" w:hAnsi="宋体" w:eastAsia="宋体" w:cs="宋体"/>
          <w:kern w:val="44"/>
          <w:sz w:val="21"/>
          <w:szCs w:val="21"/>
          <w:highlight w:val="none"/>
          <w:lang w:bidi="ar"/>
        </w:rPr>
        <w:t>年龄：</w:t>
      </w:r>
      <w:r>
        <w:rPr>
          <w:rFonts w:hint="eastAsia" w:ascii="宋体" w:hAnsi="宋体" w:eastAsia="宋体" w:cs="宋体"/>
          <w:kern w:val="44"/>
          <w:sz w:val="21"/>
          <w:szCs w:val="21"/>
          <w:highlight w:val="none"/>
          <w:u w:val="single"/>
          <w:lang w:bidi="ar"/>
        </w:rPr>
        <w:t xml:space="preserve">             </w:t>
      </w:r>
      <w:r>
        <w:rPr>
          <w:rFonts w:hint="eastAsia" w:ascii="宋体" w:hAnsi="宋体" w:eastAsia="宋体" w:cs="宋体"/>
          <w:kern w:val="44"/>
          <w:sz w:val="21"/>
          <w:szCs w:val="21"/>
          <w:highlight w:val="none"/>
          <w:lang w:bidi="ar"/>
        </w:rPr>
        <w:t>职务：</w:t>
      </w:r>
      <w:r>
        <w:rPr>
          <w:rFonts w:hint="eastAsia" w:ascii="宋体" w:hAnsi="宋体" w:eastAsia="宋体" w:cs="宋体"/>
          <w:kern w:val="44"/>
          <w:sz w:val="21"/>
          <w:szCs w:val="21"/>
          <w:highlight w:val="none"/>
          <w:u w:val="single"/>
          <w:lang w:bidi="ar"/>
        </w:rPr>
        <w:t xml:space="preserve">              </w:t>
      </w:r>
    </w:p>
    <w:p w14:paraId="2E51F0DD">
      <w:pPr>
        <w:widowControl/>
        <w:snapToGrid w:val="0"/>
        <w:spacing w:line="360" w:lineRule="auto"/>
        <w:ind w:firstLine="420"/>
        <w:jc w:val="left"/>
        <w:rPr>
          <w:rFonts w:ascii="宋体" w:hAnsi="宋体" w:eastAsia="宋体" w:cs="宋体"/>
          <w:szCs w:val="21"/>
          <w:highlight w:val="none"/>
          <w:u w:val="single"/>
        </w:rPr>
      </w:pPr>
      <w:r>
        <w:rPr>
          <w:rFonts w:hint="eastAsia" w:ascii="宋体" w:hAnsi="宋体" w:eastAsia="宋体" w:cs="宋体"/>
          <w:kern w:val="44"/>
          <w:sz w:val="21"/>
          <w:szCs w:val="21"/>
          <w:highlight w:val="none"/>
          <w:lang w:bidi="ar"/>
        </w:rPr>
        <w:t>身份证号码：</w:t>
      </w:r>
      <w:r>
        <w:rPr>
          <w:rFonts w:hint="eastAsia" w:ascii="宋体" w:hAnsi="宋体" w:eastAsia="宋体" w:cs="宋体"/>
          <w:kern w:val="44"/>
          <w:sz w:val="21"/>
          <w:szCs w:val="21"/>
          <w:highlight w:val="none"/>
          <w:u w:val="single"/>
          <w:lang w:bidi="ar"/>
        </w:rPr>
        <w:t xml:space="preserve">                                     </w:t>
      </w:r>
      <w:r>
        <w:rPr>
          <w:rFonts w:hint="eastAsia" w:ascii="宋体" w:hAnsi="宋体" w:eastAsia="宋体" w:cs="宋体"/>
          <w:kern w:val="44"/>
          <w:sz w:val="21"/>
          <w:szCs w:val="21"/>
          <w:highlight w:val="none"/>
          <w:lang w:bidi="ar"/>
        </w:rPr>
        <w:t xml:space="preserve"> 联系电话：</w:t>
      </w:r>
      <w:r>
        <w:rPr>
          <w:rFonts w:hint="eastAsia" w:ascii="宋体" w:hAnsi="宋体" w:eastAsia="宋体" w:cs="宋体"/>
          <w:kern w:val="44"/>
          <w:sz w:val="21"/>
          <w:szCs w:val="21"/>
          <w:highlight w:val="none"/>
          <w:u w:val="single"/>
          <w:lang w:bidi="ar"/>
        </w:rPr>
        <w:t xml:space="preserve">                     </w:t>
      </w:r>
    </w:p>
    <w:p w14:paraId="21875E2D">
      <w:pPr>
        <w:widowControl/>
        <w:snapToGrid w:val="0"/>
        <w:spacing w:line="360" w:lineRule="auto"/>
        <w:ind w:firstLine="480"/>
        <w:jc w:val="left"/>
        <w:rPr>
          <w:rFonts w:ascii="宋体" w:hAnsi="宋体" w:eastAsia="宋体" w:cs="宋体"/>
          <w:szCs w:val="21"/>
          <w:highlight w:val="none"/>
        </w:rPr>
      </w:pPr>
    </w:p>
    <w:p w14:paraId="5C1DBB1B">
      <w:pPr>
        <w:widowControl/>
        <w:snapToGrid w:val="0"/>
        <w:spacing w:line="360" w:lineRule="auto"/>
        <w:ind w:firstLine="42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系</w:t>
      </w:r>
      <w:r>
        <w:rPr>
          <w:rFonts w:hint="eastAsia" w:ascii="宋体" w:hAnsi="宋体" w:eastAsia="宋体" w:cs="宋体"/>
          <w:kern w:val="44"/>
          <w:sz w:val="21"/>
          <w:szCs w:val="21"/>
          <w:highlight w:val="none"/>
          <w:u w:val="single"/>
          <w:lang w:bidi="ar"/>
        </w:rPr>
        <w:t xml:space="preserve">                              （投标人名称）</w:t>
      </w:r>
      <w:r>
        <w:rPr>
          <w:rFonts w:hint="eastAsia" w:ascii="宋体" w:hAnsi="宋体" w:eastAsia="宋体" w:cs="宋体"/>
          <w:kern w:val="44"/>
          <w:sz w:val="21"/>
          <w:szCs w:val="21"/>
          <w:highlight w:val="none"/>
          <w:lang w:bidi="ar"/>
        </w:rPr>
        <w:t>的法定代表人。</w:t>
      </w:r>
    </w:p>
    <w:p w14:paraId="789D6217">
      <w:pPr>
        <w:widowControl/>
        <w:snapToGrid w:val="0"/>
        <w:spacing w:line="360" w:lineRule="auto"/>
        <w:ind w:firstLine="480"/>
        <w:jc w:val="left"/>
        <w:rPr>
          <w:rFonts w:ascii="宋体" w:hAnsi="宋体" w:eastAsia="宋体" w:cs="宋体"/>
          <w:szCs w:val="21"/>
          <w:highlight w:val="none"/>
        </w:rPr>
      </w:pPr>
    </w:p>
    <w:p w14:paraId="334E3E1F">
      <w:pPr>
        <w:widowControl/>
        <w:snapToGrid w:val="0"/>
        <w:spacing w:line="360" w:lineRule="auto"/>
        <w:ind w:firstLine="42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特此证明。</w:t>
      </w:r>
    </w:p>
    <w:p w14:paraId="6CDC4BB4">
      <w:pPr>
        <w:widowControl/>
        <w:snapToGrid w:val="0"/>
        <w:spacing w:line="360" w:lineRule="auto"/>
        <w:ind w:firstLine="42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附：法定代表人身份证复印件</w:t>
      </w:r>
    </w:p>
    <w:p w14:paraId="3E0D6351">
      <w:pPr>
        <w:widowControl/>
        <w:snapToGrid w:val="0"/>
        <w:spacing w:line="360" w:lineRule="auto"/>
        <w:ind w:firstLine="6216" w:firstLineChars="296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 xml:space="preserve">投标人名称：（电子签名盖章） </w:t>
      </w:r>
    </w:p>
    <w:p w14:paraId="1379238B">
      <w:pPr>
        <w:widowControl/>
        <w:snapToGrid w:val="0"/>
        <w:spacing w:line="360" w:lineRule="auto"/>
        <w:ind w:firstLine="6216" w:firstLineChars="296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日期：      年    月    日</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1929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tcBorders>
              <w:top w:val="single" w:color="auto" w:sz="4" w:space="0"/>
              <w:left w:val="single" w:color="auto" w:sz="4" w:space="0"/>
              <w:bottom w:val="single" w:color="auto" w:sz="4" w:space="0"/>
              <w:right w:val="single" w:color="auto" w:sz="4" w:space="0"/>
            </w:tcBorders>
            <w:shd w:val="clear" w:color="auto" w:fill="auto"/>
            <w:vAlign w:val="center"/>
          </w:tcPr>
          <w:p w14:paraId="79AA23E8">
            <w:pPr>
              <w:widowControl/>
              <w:adjustRightInd w:val="0"/>
              <w:snapToGrid w:val="0"/>
              <w:spacing w:line="360" w:lineRule="auto"/>
              <w:ind w:firstLine="480"/>
              <w:jc w:val="center"/>
              <w:rPr>
                <w:rFonts w:ascii="宋体" w:hAnsi="宋体" w:eastAsia="宋体" w:cs="宋体"/>
                <w:szCs w:val="21"/>
                <w:highlight w:val="none"/>
              </w:rPr>
            </w:pPr>
            <w:r>
              <w:rPr>
                <w:rFonts w:hint="eastAsia" w:ascii="宋体" w:hAnsi="宋体" w:eastAsia="宋体" w:cs="宋体"/>
                <w:szCs w:val="21"/>
                <w:highlight w:val="none"/>
              </w:rPr>
              <w:t>法定代表人身份证复印件粘贴处（正、反面）</w:t>
            </w:r>
          </w:p>
        </w:tc>
      </w:tr>
    </w:tbl>
    <w:p w14:paraId="173544AC">
      <w:pPr>
        <w:widowControl/>
        <w:ind w:firstLine="422"/>
        <w:jc w:val="left"/>
        <w:rPr>
          <w:rFonts w:ascii="宋体" w:hAnsi="宋体" w:eastAsia="宋体" w:cs="宋体"/>
          <w:b/>
          <w:szCs w:val="21"/>
          <w:highlight w:val="none"/>
        </w:rPr>
      </w:pPr>
      <w:r>
        <w:rPr>
          <w:rFonts w:hint="eastAsia" w:ascii="宋体" w:hAnsi="宋体" w:eastAsia="宋体" w:cs="宋体"/>
          <w:b/>
          <w:kern w:val="44"/>
          <w:sz w:val="21"/>
          <w:szCs w:val="21"/>
          <w:highlight w:val="none"/>
          <w:lang w:bidi="ar"/>
        </w:rPr>
        <w:t>注：法定代表人参加开标的，须随带本人身份证或驾驶证或公安机关出具的临时身份证明或港澳台胞证或护照原件（其他诸如市民卡等无效）和法定代表人身份证明原件。</w:t>
      </w:r>
    </w:p>
    <w:p w14:paraId="05290EF5">
      <w:pPr>
        <w:widowControl/>
        <w:numPr>
          <w:ilvl w:val="2"/>
          <w:numId w:val="16"/>
        </w:numPr>
        <w:snapToGrid w:val="0"/>
        <w:spacing w:before="120" w:beforeLines="50" w:after="50" w:line="360" w:lineRule="auto"/>
        <w:ind w:firstLineChars="0"/>
        <w:jc w:val="center"/>
        <w:outlineLvl w:val="3"/>
        <w:rPr>
          <w:rFonts w:ascii="宋体" w:hAnsi="宋体" w:eastAsia="宋体" w:cs="宋体"/>
          <w:b/>
          <w:sz w:val="28"/>
          <w:szCs w:val="28"/>
          <w:highlight w:val="none"/>
        </w:rPr>
      </w:pPr>
      <w:r>
        <w:rPr>
          <w:rFonts w:hint="eastAsia" w:ascii="宋体" w:hAnsi="宋体" w:eastAsia="宋体"/>
          <w:kern w:val="44"/>
          <w:sz w:val="21"/>
          <w:szCs w:val="21"/>
          <w:highlight w:val="none"/>
          <w:lang w:bidi="ar"/>
        </w:rPr>
        <w:br w:type="page"/>
      </w:r>
      <w:r>
        <w:rPr>
          <w:rFonts w:hint="eastAsia" w:ascii="宋体" w:hAnsi="宋体" w:eastAsia="宋体" w:cs="宋体"/>
          <w:b/>
          <w:kern w:val="44"/>
          <w:sz w:val="28"/>
          <w:szCs w:val="28"/>
          <w:highlight w:val="none"/>
          <w:lang w:bidi="ar"/>
        </w:rPr>
        <w:t>法定代表人授权委托书</w:t>
      </w:r>
    </w:p>
    <w:p w14:paraId="7F4C2683">
      <w:pPr>
        <w:widowControl/>
        <w:ind w:firstLine="480"/>
        <w:jc w:val="left"/>
        <w:rPr>
          <w:rFonts w:ascii="宋体" w:hAnsi="宋体" w:eastAsia="宋体" w:cs="宋体"/>
          <w:szCs w:val="21"/>
          <w:highlight w:val="none"/>
        </w:rPr>
      </w:pPr>
    </w:p>
    <w:p w14:paraId="2326A678">
      <w:pPr>
        <w:widowControl/>
        <w:ind w:firstLine="42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本人</w:t>
      </w:r>
      <w:r>
        <w:rPr>
          <w:rFonts w:hint="eastAsia" w:ascii="宋体" w:hAnsi="宋体" w:eastAsia="宋体" w:cs="宋体"/>
          <w:kern w:val="44"/>
          <w:sz w:val="21"/>
          <w:szCs w:val="21"/>
          <w:highlight w:val="none"/>
          <w:u w:val="single"/>
          <w:lang w:bidi="ar"/>
        </w:rPr>
        <w:t xml:space="preserve">             </w:t>
      </w:r>
      <w:r>
        <w:rPr>
          <w:rFonts w:hint="eastAsia" w:ascii="宋体" w:hAnsi="宋体" w:eastAsia="宋体" w:cs="宋体"/>
          <w:kern w:val="44"/>
          <w:sz w:val="21"/>
          <w:szCs w:val="21"/>
          <w:highlight w:val="none"/>
          <w:lang w:bidi="ar"/>
        </w:rPr>
        <w:t>（姓名）系</w:t>
      </w:r>
      <w:r>
        <w:rPr>
          <w:rFonts w:hint="eastAsia" w:ascii="宋体" w:hAnsi="宋体" w:eastAsia="宋体" w:cs="宋体"/>
          <w:kern w:val="44"/>
          <w:sz w:val="21"/>
          <w:szCs w:val="21"/>
          <w:highlight w:val="none"/>
          <w:u w:val="single"/>
          <w:lang w:bidi="ar"/>
        </w:rPr>
        <w:t xml:space="preserve">                         （投标人名称）</w:t>
      </w:r>
      <w:r>
        <w:rPr>
          <w:rFonts w:hint="eastAsia" w:ascii="宋体" w:hAnsi="宋体" w:eastAsia="宋体" w:cs="宋体"/>
          <w:kern w:val="44"/>
          <w:sz w:val="21"/>
          <w:szCs w:val="21"/>
          <w:highlight w:val="none"/>
          <w:lang w:bidi="ar"/>
        </w:rPr>
        <w:t>的法定代表人，现委托</w:t>
      </w:r>
      <w:r>
        <w:rPr>
          <w:rFonts w:hint="eastAsia" w:ascii="宋体" w:hAnsi="宋体" w:eastAsia="宋体" w:cs="宋体"/>
          <w:kern w:val="44"/>
          <w:sz w:val="21"/>
          <w:szCs w:val="21"/>
          <w:highlight w:val="none"/>
          <w:u w:val="single"/>
          <w:lang w:bidi="ar"/>
        </w:rPr>
        <w:t xml:space="preserve">               </w:t>
      </w:r>
      <w:r>
        <w:rPr>
          <w:rFonts w:hint="eastAsia" w:ascii="宋体" w:hAnsi="宋体" w:eastAsia="宋体" w:cs="宋体"/>
          <w:kern w:val="44"/>
          <w:sz w:val="21"/>
          <w:szCs w:val="21"/>
          <w:highlight w:val="none"/>
          <w:lang w:bidi="ar"/>
        </w:rPr>
        <w:t>（姓名）为我方代理人（联系电话：</w:t>
      </w:r>
      <w:r>
        <w:rPr>
          <w:rFonts w:hint="eastAsia" w:ascii="宋体" w:hAnsi="宋体" w:eastAsia="宋体" w:cs="宋体"/>
          <w:kern w:val="44"/>
          <w:sz w:val="21"/>
          <w:szCs w:val="21"/>
          <w:highlight w:val="none"/>
          <w:u w:val="single"/>
          <w:lang w:bidi="ar"/>
        </w:rPr>
        <w:t xml:space="preserve">                     </w:t>
      </w:r>
      <w:r>
        <w:rPr>
          <w:rFonts w:hint="eastAsia" w:ascii="宋体" w:hAnsi="宋体" w:eastAsia="宋体" w:cs="宋体"/>
          <w:kern w:val="44"/>
          <w:sz w:val="21"/>
          <w:szCs w:val="21"/>
          <w:highlight w:val="none"/>
          <w:lang w:bidi="ar"/>
        </w:rPr>
        <w:t>）。代理人根据授权，以我方名义签署、澄清、说明、补正、递交、撤回、修改</w:t>
      </w:r>
      <w:r>
        <w:rPr>
          <w:rFonts w:hint="eastAsia" w:ascii="宋体" w:hAnsi="宋体" w:eastAsia="宋体" w:cs="宋体"/>
          <w:kern w:val="44"/>
          <w:sz w:val="21"/>
          <w:szCs w:val="21"/>
          <w:highlight w:val="none"/>
          <w:u w:val="single"/>
          <w:lang w:bidi="ar"/>
        </w:rPr>
        <w:t xml:space="preserve">                       项目（</w:t>
      </w:r>
      <w:r>
        <w:rPr>
          <w:rFonts w:hint="eastAsia" w:ascii="宋体" w:hAnsi="宋体" w:eastAsia="宋体" w:cs="宋体"/>
          <w:kern w:val="44"/>
          <w:sz w:val="21"/>
          <w:szCs w:val="21"/>
          <w:highlight w:val="none"/>
          <w:lang w:bidi="ar"/>
        </w:rPr>
        <w:t>招标编号：</w:t>
      </w:r>
      <w:r>
        <w:rPr>
          <w:rFonts w:hint="eastAsia" w:ascii="宋体" w:hAnsi="宋体" w:eastAsia="宋体" w:cs="宋体"/>
          <w:kern w:val="44"/>
          <w:sz w:val="21"/>
          <w:szCs w:val="21"/>
          <w:highlight w:val="none"/>
          <w:u w:val="single"/>
          <w:lang w:bidi="ar"/>
        </w:rPr>
        <w:t xml:space="preserve">                </w:t>
      </w:r>
      <w:r>
        <w:rPr>
          <w:rFonts w:hint="eastAsia" w:ascii="宋体" w:hAnsi="宋体" w:eastAsia="宋体" w:cs="宋体"/>
          <w:kern w:val="44"/>
          <w:sz w:val="21"/>
          <w:szCs w:val="21"/>
          <w:highlight w:val="none"/>
          <w:lang w:bidi="ar"/>
        </w:rPr>
        <w:t>）投标文件、签订合同和处理有关事宜，其法律后果由我方承担。</w:t>
      </w:r>
    </w:p>
    <w:p w14:paraId="0964E150">
      <w:pPr>
        <w:widowControl/>
        <w:ind w:firstLine="42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代理人无转委托权。</w:t>
      </w:r>
    </w:p>
    <w:p w14:paraId="0C95DED4">
      <w:pPr>
        <w:widowControl/>
        <w:ind w:firstLine="42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附：委托代理人身份证复印件</w:t>
      </w:r>
    </w:p>
    <w:p w14:paraId="1B38FF6C">
      <w:pPr>
        <w:widowControl/>
        <w:ind w:firstLine="480"/>
        <w:jc w:val="left"/>
        <w:rPr>
          <w:rFonts w:ascii="宋体" w:hAnsi="宋体" w:eastAsia="宋体" w:cs="宋体"/>
          <w:szCs w:val="21"/>
          <w:highlight w:val="none"/>
        </w:rPr>
      </w:pPr>
    </w:p>
    <w:p w14:paraId="15318936">
      <w:pPr>
        <w:widowControl/>
        <w:ind w:firstLine="42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投标人名称：（电子签名盖章）</w:t>
      </w:r>
    </w:p>
    <w:p w14:paraId="2C3761E7">
      <w:pPr>
        <w:widowControl/>
        <w:ind w:firstLine="42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法定代表人：（签字或盖章）</w:t>
      </w:r>
    </w:p>
    <w:p w14:paraId="4BABF1AB">
      <w:pPr>
        <w:widowControl/>
        <w:ind w:firstLine="42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身份证号码：</w:t>
      </w:r>
    </w:p>
    <w:p w14:paraId="720FFC8B">
      <w:pPr>
        <w:widowControl/>
        <w:ind w:firstLine="480"/>
        <w:jc w:val="left"/>
        <w:rPr>
          <w:rFonts w:ascii="宋体" w:hAnsi="宋体" w:eastAsia="宋体" w:cs="宋体"/>
          <w:szCs w:val="21"/>
          <w:highlight w:val="none"/>
        </w:rPr>
      </w:pPr>
    </w:p>
    <w:p w14:paraId="6A270ABA">
      <w:pPr>
        <w:widowControl/>
        <w:ind w:firstLine="42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委托的代理人：（签字或盖章）</w:t>
      </w:r>
    </w:p>
    <w:p w14:paraId="6054893D">
      <w:pPr>
        <w:widowControl/>
        <w:ind w:firstLine="42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身份证号码：</w:t>
      </w:r>
    </w:p>
    <w:p w14:paraId="65DDF599">
      <w:pPr>
        <w:widowControl/>
        <w:snapToGrid w:val="0"/>
        <w:spacing w:line="360" w:lineRule="auto"/>
        <w:ind w:firstLine="6216" w:firstLineChars="296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日期：      年    月    日</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65E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tcBorders>
              <w:top w:val="single" w:color="auto" w:sz="4" w:space="0"/>
              <w:left w:val="single" w:color="auto" w:sz="4" w:space="0"/>
              <w:bottom w:val="single" w:color="auto" w:sz="4" w:space="0"/>
              <w:right w:val="single" w:color="auto" w:sz="4" w:space="0"/>
            </w:tcBorders>
            <w:shd w:val="clear" w:color="auto" w:fill="auto"/>
            <w:vAlign w:val="center"/>
          </w:tcPr>
          <w:p w14:paraId="497EC6D8">
            <w:pPr>
              <w:widowControl/>
              <w:adjustRightInd w:val="0"/>
              <w:snapToGrid w:val="0"/>
              <w:spacing w:line="360" w:lineRule="auto"/>
              <w:ind w:firstLine="480"/>
              <w:jc w:val="center"/>
              <w:rPr>
                <w:rFonts w:ascii="宋体" w:hAnsi="宋体" w:eastAsia="宋体" w:cs="宋体"/>
                <w:szCs w:val="21"/>
                <w:highlight w:val="none"/>
              </w:rPr>
            </w:pPr>
            <w:r>
              <w:rPr>
                <w:rFonts w:hint="eastAsia" w:ascii="宋体" w:hAnsi="宋体" w:eastAsia="宋体" w:cs="宋体"/>
                <w:szCs w:val="21"/>
                <w:highlight w:val="none"/>
              </w:rPr>
              <w:t>委托代理人身份证复印件粘贴处（正、反面）</w:t>
            </w:r>
          </w:p>
        </w:tc>
      </w:tr>
    </w:tbl>
    <w:p w14:paraId="0443BC3D">
      <w:pPr>
        <w:widowControl/>
        <w:snapToGrid w:val="0"/>
        <w:ind w:firstLine="480"/>
        <w:jc w:val="left"/>
        <w:rPr>
          <w:rFonts w:ascii="宋体" w:hAnsi="宋体" w:eastAsia="宋体" w:cs="宋体"/>
          <w:szCs w:val="21"/>
          <w:highlight w:val="none"/>
        </w:rPr>
      </w:pPr>
    </w:p>
    <w:p w14:paraId="13E6D0A4">
      <w:pPr>
        <w:widowControl/>
        <w:ind w:firstLine="422"/>
        <w:jc w:val="left"/>
        <w:rPr>
          <w:rFonts w:ascii="宋体" w:hAnsi="宋体" w:eastAsia="宋体" w:cs="宋体"/>
          <w:b/>
          <w:szCs w:val="21"/>
          <w:highlight w:val="none"/>
        </w:rPr>
      </w:pPr>
      <w:r>
        <w:rPr>
          <w:rFonts w:hint="eastAsia" w:ascii="宋体" w:hAnsi="宋体" w:eastAsia="宋体" w:cs="宋体"/>
          <w:b/>
          <w:kern w:val="44"/>
          <w:sz w:val="21"/>
          <w:szCs w:val="21"/>
          <w:highlight w:val="none"/>
          <w:lang w:bidi="ar"/>
        </w:rPr>
        <w:t>注：1、如投标文件由委托代理人签字或盖章的，投标文件必须附此授权委托书和法定代表人身份证明。</w:t>
      </w:r>
    </w:p>
    <w:p w14:paraId="73DFD85D">
      <w:pPr>
        <w:widowControl/>
        <w:ind w:firstLine="422"/>
        <w:jc w:val="left"/>
        <w:rPr>
          <w:rFonts w:ascii="宋体" w:hAnsi="宋体" w:eastAsia="宋体" w:cs="宋体"/>
          <w:b/>
          <w:kern w:val="0"/>
          <w:szCs w:val="21"/>
          <w:highlight w:val="none"/>
        </w:rPr>
      </w:pPr>
      <w:r>
        <w:rPr>
          <w:rFonts w:hint="eastAsia" w:ascii="宋体" w:hAnsi="宋体" w:eastAsia="宋体" w:cs="宋体"/>
          <w:b/>
          <w:kern w:val="44"/>
          <w:sz w:val="21"/>
          <w:szCs w:val="21"/>
          <w:highlight w:val="none"/>
          <w:lang w:bidi="ar"/>
        </w:rPr>
        <w:t>2、</w:t>
      </w:r>
      <w:r>
        <w:rPr>
          <w:rFonts w:hint="eastAsia" w:ascii="宋体" w:hAnsi="宋体" w:eastAsia="宋体" w:cs="宋体"/>
          <w:b/>
          <w:kern w:val="0"/>
          <w:sz w:val="21"/>
          <w:szCs w:val="21"/>
          <w:highlight w:val="none"/>
          <w:lang w:bidi="ar"/>
        </w:rPr>
        <w:t>委托代理人参加开标的，须随带本人身份证或驾驶证或公安机关出具的临时身份证明或港澳台胞证或护照原件（其他诸如市民卡等无效）、法定代表人身份证明和授权委托书原件。</w:t>
      </w:r>
    </w:p>
    <w:p w14:paraId="1EE9F55D">
      <w:pPr>
        <w:widowControl/>
        <w:numPr>
          <w:ilvl w:val="1"/>
          <w:numId w:val="12"/>
        </w:numPr>
        <w:adjustRightInd w:val="0"/>
        <w:snapToGrid w:val="0"/>
        <w:spacing w:line="360" w:lineRule="auto"/>
        <w:ind w:firstLineChars="0"/>
        <w:jc w:val="left"/>
        <w:outlineLvl w:val="2"/>
        <w:rPr>
          <w:rFonts w:ascii="宋体" w:hAnsi="宋体" w:eastAsia="宋体" w:cs="宋体"/>
          <w:b/>
          <w:bCs/>
          <w:sz w:val="28"/>
          <w:szCs w:val="28"/>
          <w:highlight w:val="none"/>
          <w:lang w:val="zh-CN"/>
        </w:rPr>
      </w:pPr>
      <w:r>
        <w:rPr>
          <w:rFonts w:hint="eastAsia" w:ascii="宋体" w:hAnsi="宋体" w:eastAsia="宋体"/>
          <w:b/>
          <w:sz w:val="21"/>
          <w:szCs w:val="21"/>
          <w:highlight w:val="none"/>
          <w:lang w:bidi="ar"/>
        </w:rPr>
        <w:br w:type="page"/>
      </w:r>
      <w:r>
        <w:rPr>
          <w:rFonts w:hint="eastAsia" w:ascii="宋体" w:hAnsi="宋体" w:eastAsia="宋体" w:cs="宋体"/>
          <w:b/>
          <w:bCs/>
          <w:kern w:val="44"/>
          <w:sz w:val="28"/>
          <w:szCs w:val="28"/>
          <w:highlight w:val="none"/>
          <w:lang w:val="zh-CN" w:bidi="ar"/>
        </w:rPr>
        <w:t>联合体协议书（“本项目不适用”）</w:t>
      </w:r>
    </w:p>
    <w:p w14:paraId="490F7105">
      <w:pPr>
        <w:widowControl/>
        <w:tabs>
          <w:tab w:val="left" w:pos="0"/>
        </w:tabs>
        <w:adjustRightInd w:val="0"/>
        <w:snapToGrid w:val="0"/>
        <w:spacing w:line="360" w:lineRule="auto"/>
        <w:ind w:firstLine="0" w:firstLineChars="0"/>
        <w:jc w:val="center"/>
        <w:rPr>
          <w:rFonts w:ascii="宋体" w:hAnsi="宋体" w:eastAsia="宋体" w:cs="宋体"/>
          <w:b/>
          <w:bCs/>
          <w:sz w:val="32"/>
          <w:szCs w:val="32"/>
          <w:highlight w:val="none"/>
        </w:rPr>
      </w:pPr>
      <w:r>
        <w:rPr>
          <w:rFonts w:hint="eastAsia" w:ascii="宋体" w:hAnsi="宋体" w:eastAsia="宋体" w:cs="宋体"/>
          <w:b/>
          <w:bCs/>
          <w:kern w:val="44"/>
          <w:sz w:val="28"/>
          <w:szCs w:val="28"/>
          <w:highlight w:val="none"/>
          <w:lang w:val="zh-CN" w:bidi="ar"/>
        </w:rPr>
        <w:t>联合体协议书</w:t>
      </w:r>
    </w:p>
    <w:p w14:paraId="336C321D">
      <w:pPr>
        <w:pStyle w:val="44"/>
        <w:snapToGrid w:val="0"/>
        <w:spacing w:before="0" w:beforeAutospacing="0" w:after="0" w:afterAutospacing="0" w:line="360" w:lineRule="auto"/>
        <w:ind w:firstLine="420"/>
        <w:rPr>
          <w:rFonts w:eastAsia="宋体" w:cs="宋体"/>
          <w:highlight w:val="none"/>
        </w:rPr>
      </w:pPr>
      <w:r>
        <w:rPr>
          <w:rFonts w:hint="eastAsia" w:eastAsia="宋体" w:cs="宋体"/>
          <w:kern w:val="44"/>
          <w:sz w:val="21"/>
          <w:szCs w:val="44"/>
          <w:highlight w:val="none"/>
          <w:u w:val="single"/>
          <w:lang w:bidi="ar"/>
        </w:rPr>
        <w:t xml:space="preserve">          （所有成员单位名称）</w:t>
      </w:r>
      <w:r>
        <w:rPr>
          <w:rFonts w:hint="eastAsia" w:eastAsia="宋体" w:cs="宋体"/>
          <w:kern w:val="44"/>
          <w:sz w:val="21"/>
          <w:szCs w:val="44"/>
          <w:highlight w:val="none"/>
          <w:lang w:bidi="ar"/>
        </w:rPr>
        <w:t>自愿组成联合体，共同参加</w:t>
      </w:r>
      <w:r>
        <w:rPr>
          <w:rFonts w:hint="eastAsia" w:eastAsia="宋体" w:cs="宋体"/>
          <w:kern w:val="44"/>
          <w:sz w:val="21"/>
          <w:szCs w:val="44"/>
          <w:highlight w:val="none"/>
          <w:u w:val="single"/>
          <w:lang w:bidi="ar"/>
        </w:rPr>
        <w:t xml:space="preserve">          </w:t>
      </w:r>
      <w:r>
        <w:rPr>
          <w:rFonts w:hint="eastAsia" w:eastAsia="宋体" w:cs="宋体"/>
          <w:kern w:val="44"/>
          <w:sz w:val="21"/>
          <w:szCs w:val="21"/>
          <w:highlight w:val="none"/>
          <w:u w:val="single"/>
          <w:lang w:bidi="ar"/>
        </w:rPr>
        <w:t>项目（</w:t>
      </w:r>
      <w:r>
        <w:rPr>
          <w:rFonts w:hint="eastAsia" w:eastAsia="宋体" w:cs="宋体"/>
          <w:kern w:val="44"/>
          <w:sz w:val="21"/>
          <w:szCs w:val="21"/>
          <w:highlight w:val="none"/>
          <w:lang w:bidi="ar"/>
        </w:rPr>
        <w:t>招标编号：</w:t>
      </w:r>
      <w:r>
        <w:rPr>
          <w:rFonts w:hint="eastAsia" w:eastAsia="宋体" w:cs="宋体"/>
          <w:kern w:val="44"/>
          <w:sz w:val="21"/>
          <w:szCs w:val="21"/>
          <w:highlight w:val="none"/>
          <w:u w:val="single"/>
          <w:lang w:bidi="ar"/>
        </w:rPr>
        <w:t xml:space="preserve">                </w:t>
      </w:r>
      <w:r>
        <w:rPr>
          <w:rFonts w:hint="eastAsia" w:eastAsia="宋体" w:cs="宋体"/>
          <w:spacing w:val="-6"/>
          <w:kern w:val="44"/>
          <w:sz w:val="21"/>
          <w:szCs w:val="44"/>
          <w:highlight w:val="none"/>
          <w:lang w:bidi="ar"/>
        </w:rPr>
        <w:t>）投标。现就联合体投标事宜订立如下协议。</w:t>
      </w:r>
    </w:p>
    <w:p w14:paraId="291712D5">
      <w:pPr>
        <w:pStyle w:val="44"/>
        <w:tabs>
          <w:tab w:val="left" w:pos="2673"/>
          <w:tab w:val="left" w:pos="5614"/>
        </w:tabs>
        <w:adjustRightInd w:val="0"/>
        <w:snapToGrid w:val="0"/>
        <w:spacing w:before="0" w:beforeAutospacing="0" w:after="0" w:afterAutospacing="0" w:line="360" w:lineRule="auto"/>
        <w:ind w:firstLine="420"/>
        <w:rPr>
          <w:rFonts w:eastAsia="宋体" w:cs="宋体"/>
          <w:highlight w:val="none"/>
        </w:rPr>
      </w:pPr>
      <w:r>
        <w:rPr>
          <w:rFonts w:hint="eastAsia" w:eastAsia="宋体" w:cs="宋体"/>
          <w:kern w:val="44"/>
          <w:sz w:val="21"/>
          <w:szCs w:val="44"/>
          <w:highlight w:val="none"/>
          <w:lang w:bidi="ar"/>
        </w:rPr>
        <w:t>1、</w:t>
      </w:r>
      <w:r>
        <w:rPr>
          <w:rFonts w:hint="eastAsia" w:eastAsia="宋体" w:cs="宋体"/>
          <w:kern w:val="44"/>
          <w:sz w:val="21"/>
          <w:szCs w:val="44"/>
          <w:highlight w:val="none"/>
          <w:u w:val="single"/>
          <w:lang w:bidi="ar"/>
        </w:rPr>
        <w:t xml:space="preserve">          （某成员单位名称）</w:t>
      </w:r>
      <w:r>
        <w:rPr>
          <w:rFonts w:hint="eastAsia" w:eastAsia="宋体" w:cs="宋体"/>
          <w:kern w:val="44"/>
          <w:sz w:val="21"/>
          <w:szCs w:val="44"/>
          <w:highlight w:val="none"/>
          <w:lang w:bidi="ar"/>
        </w:rPr>
        <w:t>为联合体牵头人。</w:t>
      </w:r>
    </w:p>
    <w:p w14:paraId="5F2B4E57">
      <w:pPr>
        <w:pStyle w:val="44"/>
        <w:adjustRightInd w:val="0"/>
        <w:snapToGrid w:val="0"/>
        <w:spacing w:before="0" w:beforeAutospacing="0" w:after="0" w:afterAutospacing="0" w:line="360" w:lineRule="auto"/>
        <w:ind w:firstLine="420"/>
        <w:rPr>
          <w:rFonts w:eastAsia="宋体" w:cs="宋体"/>
          <w:highlight w:val="none"/>
        </w:rPr>
      </w:pPr>
      <w:r>
        <w:rPr>
          <w:rFonts w:hint="eastAsia" w:eastAsia="宋体" w:cs="宋体"/>
          <w:kern w:val="44"/>
          <w:sz w:val="21"/>
          <w:szCs w:val="44"/>
          <w:highlight w:val="none"/>
          <w:lang w:bidi="ar"/>
        </w:rPr>
        <w:t>2、联合体各成员授权牵头人代表联合体参加投标活动，签署文件，提交和接收相关的资料、信息及指示，进行合同谈判活动，负责合同实施阶段的组织和协调工作，以及处理与本招标项目有关的一切事宜。</w:t>
      </w:r>
    </w:p>
    <w:p w14:paraId="78BE237F">
      <w:pPr>
        <w:pStyle w:val="44"/>
        <w:adjustRightInd w:val="0"/>
        <w:snapToGrid w:val="0"/>
        <w:spacing w:before="0" w:beforeAutospacing="0" w:after="0" w:afterAutospacing="0" w:line="360" w:lineRule="auto"/>
        <w:ind w:firstLine="420"/>
        <w:rPr>
          <w:rFonts w:eastAsia="宋体" w:cs="宋体"/>
          <w:highlight w:val="none"/>
        </w:rPr>
      </w:pPr>
      <w:r>
        <w:rPr>
          <w:rFonts w:hint="eastAsia" w:eastAsia="宋体" w:cs="宋体"/>
          <w:kern w:val="44"/>
          <w:sz w:val="21"/>
          <w:szCs w:val="44"/>
          <w:highlight w:val="none"/>
          <w:lang w:bidi="ar"/>
        </w:rPr>
        <w:t>3、联合体牵头人在本项目中签署的一切文件和处理的一切事宜，联合体各成员均予以承认。联合体各成员将严格按照招标文件、投标文件和合同的要求全面履行义务，并向招标人承担连带责任。</w:t>
      </w:r>
    </w:p>
    <w:p w14:paraId="628B8F6F">
      <w:pPr>
        <w:pStyle w:val="44"/>
        <w:tabs>
          <w:tab w:val="left" w:pos="8741"/>
        </w:tabs>
        <w:adjustRightInd w:val="0"/>
        <w:snapToGrid w:val="0"/>
        <w:spacing w:before="0" w:beforeAutospacing="0" w:after="0" w:afterAutospacing="0" w:line="360" w:lineRule="auto"/>
        <w:ind w:firstLine="420"/>
        <w:rPr>
          <w:rFonts w:eastAsia="宋体" w:cs="宋体"/>
          <w:highlight w:val="none"/>
        </w:rPr>
      </w:pPr>
      <w:r>
        <w:rPr>
          <w:rFonts w:hint="eastAsia" w:eastAsia="宋体" w:cs="宋体"/>
          <w:kern w:val="44"/>
          <w:sz w:val="21"/>
          <w:szCs w:val="44"/>
          <w:highlight w:val="none"/>
          <w:lang w:bidi="ar"/>
        </w:rPr>
        <w:t>4、</w:t>
      </w:r>
      <w:r>
        <w:rPr>
          <w:rFonts w:hint="eastAsia" w:eastAsia="宋体" w:cs="宋体"/>
          <w:spacing w:val="-3"/>
          <w:kern w:val="44"/>
          <w:sz w:val="21"/>
          <w:szCs w:val="44"/>
          <w:highlight w:val="none"/>
          <w:lang w:bidi="ar"/>
        </w:rPr>
        <w:t>联合体各成员单位内部的职责分工如下：</w:t>
      </w:r>
      <w:r>
        <w:rPr>
          <w:rFonts w:hint="eastAsia" w:eastAsia="宋体" w:cs="宋体"/>
          <w:kern w:val="44"/>
          <w:sz w:val="21"/>
          <w:szCs w:val="44"/>
          <w:highlight w:val="none"/>
          <w:u w:val="single"/>
          <w:lang w:bidi="ar"/>
        </w:rPr>
        <w:t xml:space="preserve">          </w:t>
      </w:r>
      <w:r>
        <w:rPr>
          <w:rFonts w:hint="eastAsia" w:eastAsia="宋体" w:cs="宋体"/>
          <w:kern w:val="44"/>
          <w:sz w:val="21"/>
          <w:szCs w:val="44"/>
          <w:highlight w:val="none"/>
          <w:lang w:bidi="ar"/>
        </w:rPr>
        <w:t>。</w:t>
      </w:r>
    </w:p>
    <w:p w14:paraId="5C3BBD41">
      <w:pPr>
        <w:pStyle w:val="44"/>
        <w:adjustRightInd w:val="0"/>
        <w:snapToGrid w:val="0"/>
        <w:spacing w:before="0" w:beforeAutospacing="0" w:after="0" w:afterAutospacing="0" w:line="360" w:lineRule="auto"/>
        <w:ind w:firstLine="420"/>
        <w:rPr>
          <w:rFonts w:eastAsia="宋体" w:cs="宋体"/>
          <w:highlight w:val="none"/>
        </w:rPr>
      </w:pPr>
      <w:r>
        <w:rPr>
          <w:rFonts w:hint="eastAsia" w:eastAsia="宋体" w:cs="宋体"/>
          <w:kern w:val="44"/>
          <w:sz w:val="21"/>
          <w:szCs w:val="44"/>
          <w:highlight w:val="none"/>
          <w:lang w:bidi="ar"/>
        </w:rPr>
        <w:t>5、本协议书自所有成员单位法定代表人或其委托代理人签字或盖单位章之日起生效，合同履行完毕后自动失效。</w:t>
      </w:r>
    </w:p>
    <w:p w14:paraId="21717DA9">
      <w:pPr>
        <w:pStyle w:val="44"/>
        <w:tabs>
          <w:tab w:val="left" w:pos="2464"/>
        </w:tabs>
        <w:adjustRightInd w:val="0"/>
        <w:snapToGrid w:val="0"/>
        <w:spacing w:before="0" w:beforeAutospacing="0" w:after="0" w:afterAutospacing="0" w:line="360" w:lineRule="auto"/>
        <w:ind w:firstLine="420"/>
        <w:rPr>
          <w:rFonts w:eastAsia="宋体" w:cs="宋体"/>
          <w:highlight w:val="none"/>
        </w:rPr>
      </w:pPr>
      <w:r>
        <w:rPr>
          <w:rFonts w:hint="eastAsia" w:eastAsia="宋体" w:cs="宋体"/>
          <w:kern w:val="44"/>
          <w:sz w:val="21"/>
          <w:szCs w:val="44"/>
          <w:highlight w:val="none"/>
          <w:lang w:bidi="ar"/>
        </w:rPr>
        <w:t>6、本协议书一式</w:t>
      </w:r>
      <w:r>
        <w:rPr>
          <w:rFonts w:hint="eastAsia" w:eastAsia="宋体" w:cs="宋体"/>
          <w:kern w:val="44"/>
          <w:sz w:val="21"/>
          <w:szCs w:val="44"/>
          <w:highlight w:val="none"/>
          <w:u w:val="single"/>
          <w:lang w:bidi="ar"/>
        </w:rPr>
        <w:t xml:space="preserve">    </w:t>
      </w:r>
      <w:r>
        <w:rPr>
          <w:rFonts w:hint="eastAsia" w:eastAsia="宋体" w:cs="宋体"/>
          <w:kern w:val="44"/>
          <w:sz w:val="21"/>
          <w:szCs w:val="44"/>
          <w:highlight w:val="none"/>
          <w:lang w:bidi="ar"/>
        </w:rPr>
        <w:t>份，联合体成员和招标人各执一份。</w:t>
      </w:r>
    </w:p>
    <w:p w14:paraId="20B4BE21">
      <w:pPr>
        <w:pStyle w:val="44"/>
        <w:adjustRightInd w:val="0"/>
        <w:snapToGrid w:val="0"/>
        <w:spacing w:before="0" w:beforeAutospacing="0" w:after="0" w:afterAutospacing="0" w:line="360" w:lineRule="auto"/>
        <w:ind w:firstLine="400"/>
        <w:rPr>
          <w:rFonts w:eastAsia="宋体" w:cs="宋体"/>
          <w:sz w:val="20"/>
          <w:szCs w:val="44"/>
          <w:highlight w:val="none"/>
        </w:rPr>
      </w:pPr>
    </w:p>
    <w:p w14:paraId="67531145">
      <w:pPr>
        <w:pStyle w:val="44"/>
        <w:adjustRightInd w:val="0"/>
        <w:snapToGrid w:val="0"/>
        <w:spacing w:before="0" w:beforeAutospacing="0" w:after="0" w:afterAutospacing="0" w:line="360" w:lineRule="auto"/>
        <w:ind w:firstLine="420"/>
        <w:rPr>
          <w:rFonts w:eastAsia="宋体" w:cs="宋体"/>
          <w:highlight w:val="none"/>
        </w:rPr>
      </w:pPr>
      <w:r>
        <w:rPr>
          <w:rFonts w:hint="eastAsia" w:eastAsia="宋体" w:cs="宋体"/>
          <w:kern w:val="44"/>
          <w:sz w:val="21"/>
          <w:szCs w:val="44"/>
          <w:highlight w:val="none"/>
          <w:lang w:bidi="ar"/>
        </w:rPr>
        <w:t>注：本协议书由法定代表人签字的，应附法定代表人身份证明；由委托代理人签字的，应附授权委托书。</w:t>
      </w:r>
    </w:p>
    <w:p w14:paraId="7C5A787D">
      <w:pPr>
        <w:pStyle w:val="44"/>
        <w:adjustRightInd w:val="0"/>
        <w:snapToGrid w:val="0"/>
        <w:spacing w:before="0" w:beforeAutospacing="0" w:after="0" w:afterAutospacing="0" w:line="360" w:lineRule="auto"/>
        <w:ind w:firstLine="480"/>
        <w:rPr>
          <w:rFonts w:eastAsia="宋体" w:cs="宋体"/>
          <w:szCs w:val="21"/>
          <w:highlight w:val="none"/>
        </w:rPr>
      </w:pPr>
    </w:p>
    <w:p w14:paraId="0B3AEBC0">
      <w:pPr>
        <w:pStyle w:val="44"/>
        <w:tabs>
          <w:tab w:val="left" w:pos="7241"/>
        </w:tabs>
        <w:adjustRightInd w:val="0"/>
        <w:snapToGrid w:val="0"/>
        <w:spacing w:before="0" w:beforeAutospacing="0" w:after="0" w:afterAutospacing="0" w:line="360" w:lineRule="auto"/>
        <w:ind w:left="2510" w:firstLine="420"/>
        <w:rPr>
          <w:rFonts w:eastAsia="宋体" w:cs="宋体"/>
          <w:szCs w:val="21"/>
          <w:highlight w:val="none"/>
        </w:rPr>
      </w:pPr>
      <w:r>
        <w:rPr>
          <w:rFonts w:hint="eastAsia" w:eastAsia="宋体" w:cs="宋体"/>
          <w:kern w:val="44"/>
          <w:sz w:val="21"/>
          <w:szCs w:val="21"/>
          <w:highlight w:val="none"/>
          <w:lang w:bidi="ar"/>
        </w:rPr>
        <w:t>联合体牵头人名称：</w:t>
      </w:r>
      <w:r>
        <w:rPr>
          <w:rFonts w:hint="eastAsia" w:eastAsia="宋体" w:cs="宋体"/>
          <w:kern w:val="44"/>
          <w:sz w:val="21"/>
          <w:szCs w:val="21"/>
          <w:highlight w:val="none"/>
          <w:u w:val="single"/>
          <w:lang w:bidi="ar"/>
        </w:rPr>
        <w:t xml:space="preserve">                            </w:t>
      </w:r>
      <w:r>
        <w:rPr>
          <w:rFonts w:hint="eastAsia" w:eastAsia="宋体" w:cs="宋体"/>
          <w:kern w:val="44"/>
          <w:sz w:val="21"/>
          <w:szCs w:val="21"/>
          <w:highlight w:val="none"/>
          <w:lang w:bidi="ar"/>
        </w:rPr>
        <w:t>（盖单位章）</w:t>
      </w:r>
    </w:p>
    <w:p w14:paraId="22602C99">
      <w:pPr>
        <w:pStyle w:val="44"/>
        <w:tabs>
          <w:tab w:val="left" w:pos="7661"/>
        </w:tabs>
        <w:adjustRightInd w:val="0"/>
        <w:snapToGrid w:val="0"/>
        <w:spacing w:before="0" w:beforeAutospacing="0" w:after="0" w:afterAutospacing="0" w:line="360" w:lineRule="auto"/>
        <w:ind w:left="2510" w:firstLine="420"/>
        <w:rPr>
          <w:rFonts w:eastAsia="宋体" w:cs="宋体"/>
          <w:szCs w:val="21"/>
          <w:highlight w:val="none"/>
        </w:rPr>
      </w:pPr>
      <w:r>
        <w:rPr>
          <w:rFonts w:hint="eastAsia" w:eastAsia="宋体" w:cs="宋体"/>
          <w:kern w:val="44"/>
          <w:sz w:val="21"/>
          <w:szCs w:val="21"/>
          <w:highlight w:val="none"/>
          <w:lang w:bidi="ar"/>
        </w:rPr>
        <w:t>法定代表人或其委托代理人：</w:t>
      </w:r>
      <w:r>
        <w:rPr>
          <w:rFonts w:hint="eastAsia" w:eastAsia="宋体" w:cs="宋体"/>
          <w:kern w:val="44"/>
          <w:sz w:val="21"/>
          <w:szCs w:val="21"/>
          <w:highlight w:val="none"/>
          <w:u w:val="single"/>
          <w:lang w:bidi="ar"/>
        </w:rPr>
        <w:t xml:space="preserve">                    </w:t>
      </w:r>
      <w:r>
        <w:rPr>
          <w:rFonts w:hint="eastAsia" w:eastAsia="宋体" w:cs="宋体"/>
          <w:kern w:val="44"/>
          <w:sz w:val="21"/>
          <w:szCs w:val="21"/>
          <w:highlight w:val="none"/>
          <w:lang w:bidi="ar"/>
        </w:rPr>
        <w:t>（签字）</w:t>
      </w:r>
    </w:p>
    <w:p w14:paraId="2D786C98">
      <w:pPr>
        <w:pStyle w:val="44"/>
        <w:adjustRightInd w:val="0"/>
        <w:snapToGrid w:val="0"/>
        <w:spacing w:before="0" w:beforeAutospacing="0" w:after="0" w:afterAutospacing="0" w:line="360" w:lineRule="auto"/>
        <w:ind w:firstLine="480"/>
        <w:rPr>
          <w:rFonts w:eastAsia="宋体" w:cs="宋体"/>
          <w:szCs w:val="21"/>
          <w:highlight w:val="none"/>
        </w:rPr>
      </w:pPr>
    </w:p>
    <w:p w14:paraId="4A42F088">
      <w:pPr>
        <w:pStyle w:val="44"/>
        <w:tabs>
          <w:tab w:val="left" w:pos="7241"/>
        </w:tabs>
        <w:adjustRightInd w:val="0"/>
        <w:snapToGrid w:val="0"/>
        <w:spacing w:before="0" w:beforeAutospacing="0" w:after="0" w:afterAutospacing="0" w:line="360" w:lineRule="auto"/>
        <w:ind w:left="2510" w:firstLine="420"/>
        <w:rPr>
          <w:rFonts w:eastAsia="宋体" w:cs="宋体"/>
          <w:szCs w:val="21"/>
          <w:highlight w:val="none"/>
        </w:rPr>
      </w:pPr>
      <w:r>
        <w:rPr>
          <w:rFonts w:hint="eastAsia" w:eastAsia="宋体" w:cs="宋体"/>
          <w:kern w:val="44"/>
          <w:sz w:val="21"/>
          <w:szCs w:val="21"/>
          <w:highlight w:val="none"/>
          <w:lang w:bidi="ar"/>
        </w:rPr>
        <w:t>联合体成员名称：</w:t>
      </w:r>
      <w:r>
        <w:rPr>
          <w:rFonts w:hint="eastAsia" w:eastAsia="宋体" w:cs="宋体"/>
          <w:kern w:val="44"/>
          <w:sz w:val="21"/>
          <w:szCs w:val="21"/>
          <w:highlight w:val="none"/>
          <w:u w:val="single"/>
          <w:lang w:bidi="ar"/>
        </w:rPr>
        <w:t xml:space="preserve">                              </w:t>
      </w:r>
      <w:r>
        <w:rPr>
          <w:rFonts w:hint="eastAsia" w:eastAsia="宋体" w:cs="宋体"/>
          <w:kern w:val="44"/>
          <w:sz w:val="21"/>
          <w:szCs w:val="21"/>
          <w:highlight w:val="none"/>
          <w:lang w:bidi="ar"/>
        </w:rPr>
        <w:t>（盖单位章）</w:t>
      </w:r>
    </w:p>
    <w:p w14:paraId="5024264C">
      <w:pPr>
        <w:pStyle w:val="44"/>
        <w:tabs>
          <w:tab w:val="left" w:pos="7658"/>
        </w:tabs>
        <w:adjustRightInd w:val="0"/>
        <w:snapToGrid w:val="0"/>
        <w:spacing w:before="0" w:beforeAutospacing="0" w:after="0" w:afterAutospacing="0" w:line="360" w:lineRule="auto"/>
        <w:ind w:left="2510" w:firstLine="420"/>
        <w:rPr>
          <w:rFonts w:eastAsia="宋体" w:cs="宋体"/>
          <w:szCs w:val="21"/>
          <w:highlight w:val="none"/>
        </w:rPr>
      </w:pPr>
      <w:r>
        <w:rPr>
          <w:rFonts w:hint="eastAsia" w:eastAsia="宋体" w:cs="宋体"/>
          <w:kern w:val="44"/>
          <w:sz w:val="21"/>
          <w:szCs w:val="21"/>
          <w:highlight w:val="none"/>
          <w:lang w:bidi="ar"/>
        </w:rPr>
        <w:t>法定代表人或其委托代理人：</w:t>
      </w:r>
      <w:r>
        <w:rPr>
          <w:rFonts w:hint="eastAsia" w:eastAsia="宋体" w:cs="宋体"/>
          <w:kern w:val="44"/>
          <w:sz w:val="21"/>
          <w:szCs w:val="21"/>
          <w:highlight w:val="none"/>
          <w:u w:val="single"/>
          <w:lang w:bidi="ar"/>
        </w:rPr>
        <w:t xml:space="preserve">                    </w:t>
      </w:r>
      <w:r>
        <w:rPr>
          <w:rFonts w:hint="eastAsia" w:eastAsia="宋体" w:cs="宋体"/>
          <w:kern w:val="44"/>
          <w:sz w:val="21"/>
          <w:szCs w:val="21"/>
          <w:highlight w:val="none"/>
          <w:lang w:bidi="ar"/>
        </w:rPr>
        <w:t>（签字）</w:t>
      </w:r>
    </w:p>
    <w:p w14:paraId="5FAC9AD8">
      <w:pPr>
        <w:pStyle w:val="44"/>
        <w:adjustRightInd w:val="0"/>
        <w:snapToGrid w:val="0"/>
        <w:spacing w:before="0" w:beforeAutospacing="0" w:after="0" w:afterAutospacing="0" w:line="360" w:lineRule="auto"/>
        <w:ind w:firstLine="480"/>
        <w:rPr>
          <w:rFonts w:eastAsia="宋体" w:cs="宋体"/>
          <w:szCs w:val="21"/>
          <w:highlight w:val="none"/>
        </w:rPr>
      </w:pPr>
    </w:p>
    <w:p w14:paraId="5DF2F04E">
      <w:pPr>
        <w:pStyle w:val="44"/>
        <w:tabs>
          <w:tab w:val="left" w:pos="7241"/>
        </w:tabs>
        <w:adjustRightInd w:val="0"/>
        <w:snapToGrid w:val="0"/>
        <w:spacing w:before="0" w:beforeAutospacing="0" w:after="0" w:afterAutospacing="0" w:line="360" w:lineRule="auto"/>
        <w:ind w:left="2510" w:firstLine="420"/>
        <w:rPr>
          <w:rFonts w:eastAsia="宋体" w:cs="宋体"/>
          <w:szCs w:val="21"/>
          <w:highlight w:val="none"/>
        </w:rPr>
      </w:pPr>
      <w:r>
        <w:rPr>
          <w:rFonts w:hint="eastAsia" w:eastAsia="宋体" w:cs="宋体"/>
          <w:kern w:val="44"/>
          <w:sz w:val="21"/>
          <w:szCs w:val="21"/>
          <w:highlight w:val="none"/>
          <w:lang w:bidi="ar"/>
        </w:rPr>
        <w:t>联合体成员名称：</w:t>
      </w:r>
      <w:r>
        <w:rPr>
          <w:rFonts w:hint="eastAsia" w:eastAsia="宋体" w:cs="宋体"/>
          <w:kern w:val="44"/>
          <w:sz w:val="21"/>
          <w:szCs w:val="21"/>
          <w:highlight w:val="none"/>
          <w:u w:val="single"/>
          <w:lang w:bidi="ar"/>
        </w:rPr>
        <w:t xml:space="preserve">                              </w:t>
      </w:r>
      <w:r>
        <w:rPr>
          <w:rFonts w:hint="eastAsia" w:eastAsia="宋体" w:cs="宋体"/>
          <w:kern w:val="44"/>
          <w:sz w:val="21"/>
          <w:szCs w:val="21"/>
          <w:highlight w:val="none"/>
          <w:lang w:bidi="ar"/>
        </w:rPr>
        <w:t>（盖单位章）</w:t>
      </w:r>
    </w:p>
    <w:p w14:paraId="17430B3B">
      <w:pPr>
        <w:pStyle w:val="44"/>
        <w:tabs>
          <w:tab w:val="left" w:pos="7658"/>
        </w:tabs>
        <w:adjustRightInd w:val="0"/>
        <w:snapToGrid w:val="0"/>
        <w:spacing w:before="0" w:beforeAutospacing="0" w:after="0" w:afterAutospacing="0" w:line="360" w:lineRule="auto"/>
        <w:ind w:left="2510" w:firstLine="420"/>
        <w:rPr>
          <w:rFonts w:eastAsia="宋体" w:cs="宋体"/>
          <w:szCs w:val="21"/>
          <w:highlight w:val="none"/>
        </w:rPr>
      </w:pPr>
      <w:r>
        <w:rPr>
          <w:rFonts w:hint="eastAsia" w:eastAsia="宋体" w:cs="宋体"/>
          <w:kern w:val="44"/>
          <w:sz w:val="21"/>
          <w:szCs w:val="21"/>
          <w:highlight w:val="none"/>
          <w:lang w:bidi="ar"/>
        </w:rPr>
        <w:t>法定代表人或其委托代理人：</w:t>
      </w:r>
      <w:r>
        <w:rPr>
          <w:rFonts w:hint="eastAsia" w:eastAsia="宋体" w:cs="宋体"/>
          <w:kern w:val="44"/>
          <w:sz w:val="21"/>
          <w:szCs w:val="21"/>
          <w:highlight w:val="none"/>
          <w:u w:val="single"/>
          <w:lang w:bidi="ar"/>
        </w:rPr>
        <w:t xml:space="preserve">                    </w:t>
      </w:r>
      <w:r>
        <w:rPr>
          <w:rFonts w:hint="eastAsia" w:eastAsia="宋体" w:cs="宋体"/>
          <w:kern w:val="44"/>
          <w:sz w:val="21"/>
          <w:szCs w:val="21"/>
          <w:highlight w:val="none"/>
          <w:lang w:bidi="ar"/>
        </w:rPr>
        <w:t>（签字）</w:t>
      </w:r>
    </w:p>
    <w:p w14:paraId="1B5D657A">
      <w:pPr>
        <w:pStyle w:val="44"/>
        <w:adjustRightInd w:val="0"/>
        <w:snapToGrid w:val="0"/>
        <w:spacing w:before="0" w:beforeAutospacing="0" w:after="0" w:afterAutospacing="0" w:line="360" w:lineRule="auto"/>
        <w:ind w:firstLine="2520" w:firstLineChars="1200"/>
        <w:rPr>
          <w:rFonts w:eastAsia="宋体" w:cs="宋体"/>
          <w:i/>
          <w:szCs w:val="21"/>
          <w:highlight w:val="none"/>
        </w:rPr>
      </w:pPr>
      <w:r>
        <w:rPr>
          <w:rFonts w:hint="eastAsia" w:eastAsia="宋体" w:cs="宋体"/>
          <w:i/>
          <w:kern w:val="44"/>
          <w:sz w:val="21"/>
          <w:szCs w:val="21"/>
          <w:highlight w:val="none"/>
          <w:lang w:bidi="ar"/>
        </w:rPr>
        <w:t>（可根据联合体成员单位数量自行添加）</w:t>
      </w:r>
    </w:p>
    <w:p w14:paraId="653074FB">
      <w:pPr>
        <w:widowControl/>
        <w:adjustRightInd w:val="0"/>
        <w:snapToGrid w:val="0"/>
        <w:spacing w:line="360" w:lineRule="auto"/>
        <w:ind w:firstLine="420"/>
        <w:jc w:val="right"/>
        <w:rPr>
          <w:rFonts w:ascii="宋体" w:hAnsi="宋体" w:eastAsia="宋体" w:cs="宋体"/>
          <w:szCs w:val="21"/>
          <w:highlight w:val="none"/>
        </w:rPr>
      </w:pPr>
      <w:r>
        <w:rPr>
          <w:rFonts w:hint="eastAsia" w:ascii="宋体" w:hAnsi="宋体" w:eastAsia="宋体" w:cs="宋体"/>
          <w:kern w:val="44"/>
          <w:sz w:val="21"/>
          <w:szCs w:val="21"/>
          <w:highlight w:val="none"/>
          <w:u w:val="single"/>
          <w:lang w:bidi="ar"/>
        </w:rPr>
        <w:t xml:space="preserve">        </w:t>
      </w:r>
      <w:r>
        <w:rPr>
          <w:rFonts w:hint="eastAsia" w:ascii="宋体" w:hAnsi="宋体" w:eastAsia="宋体" w:cs="宋体"/>
          <w:kern w:val="44"/>
          <w:sz w:val="21"/>
          <w:szCs w:val="21"/>
          <w:highlight w:val="none"/>
          <w:lang w:bidi="ar"/>
        </w:rPr>
        <w:t>年</w:t>
      </w:r>
      <w:r>
        <w:rPr>
          <w:rFonts w:hint="eastAsia" w:ascii="宋体" w:hAnsi="宋体" w:eastAsia="宋体" w:cs="宋体"/>
          <w:kern w:val="44"/>
          <w:sz w:val="21"/>
          <w:szCs w:val="21"/>
          <w:highlight w:val="none"/>
          <w:u w:val="single"/>
          <w:lang w:bidi="ar"/>
        </w:rPr>
        <w:t xml:space="preserve">    </w:t>
      </w:r>
      <w:r>
        <w:rPr>
          <w:rFonts w:hint="eastAsia" w:ascii="宋体" w:hAnsi="宋体" w:eastAsia="宋体" w:cs="宋体"/>
          <w:spacing w:val="-3"/>
          <w:kern w:val="44"/>
          <w:sz w:val="21"/>
          <w:szCs w:val="21"/>
          <w:highlight w:val="none"/>
          <w:lang w:bidi="ar"/>
        </w:rPr>
        <w:t>月</w:t>
      </w:r>
      <w:r>
        <w:rPr>
          <w:rFonts w:hint="eastAsia" w:ascii="宋体" w:hAnsi="宋体" w:eastAsia="宋体" w:cs="宋体"/>
          <w:spacing w:val="-3"/>
          <w:kern w:val="44"/>
          <w:sz w:val="21"/>
          <w:szCs w:val="21"/>
          <w:highlight w:val="none"/>
          <w:u w:val="single"/>
          <w:lang w:bidi="ar"/>
        </w:rPr>
        <w:t xml:space="preserve">    </w:t>
      </w:r>
      <w:r>
        <w:rPr>
          <w:rFonts w:hint="eastAsia" w:ascii="宋体" w:hAnsi="宋体" w:eastAsia="宋体" w:cs="宋体"/>
          <w:kern w:val="44"/>
          <w:sz w:val="21"/>
          <w:szCs w:val="21"/>
          <w:highlight w:val="none"/>
          <w:lang w:bidi="ar"/>
        </w:rPr>
        <w:t>日</w:t>
      </w:r>
    </w:p>
    <w:p w14:paraId="509C3406">
      <w:pPr>
        <w:widowControl/>
        <w:adjustRightInd w:val="0"/>
        <w:snapToGrid w:val="0"/>
        <w:spacing w:line="360" w:lineRule="auto"/>
        <w:ind w:firstLine="480"/>
        <w:rPr>
          <w:rFonts w:ascii="宋体" w:hAnsi="宋体" w:eastAsia="宋体" w:cs="宋体"/>
          <w:szCs w:val="21"/>
          <w:highlight w:val="none"/>
        </w:rPr>
      </w:pPr>
    </w:p>
    <w:p w14:paraId="4FE15CF0">
      <w:pPr>
        <w:widowControl/>
        <w:numPr>
          <w:ilvl w:val="1"/>
          <w:numId w:val="12"/>
        </w:numPr>
        <w:adjustRightInd w:val="0"/>
        <w:snapToGrid w:val="0"/>
        <w:spacing w:line="360" w:lineRule="auto"/>
        <w:ind w:firstLineChars="0"/>
        <w:jc w:val="left"/>
        <w:outlineLvl w:val="2"/>
        <w:rPr>
          <w:rFonts w:ascii="宋体" w:hAnsi="宋体" w:eastAsia="宋体" w:cs="宋体"/>
          <w:b/>
          <w:bCs/>
          <w:sz w:val="28"/>
          <w:szCs w:val="28"/>
          <w:highlight w:val="none"/>
          <w:lang w:val="zh-CN"/>
        </w:rPr>
      </w:pPr>
      <w:r>
        <w:rPr>
          <w:rFonts w:hint="eastAsia" w:ascii="宋体" w:hAnsi="宋体" w:eastAsia="宋体"/>
          <w:b/>
          <w:bCs/>
          <w:kern w:val="44"/>
          <w:sz w:val="28"/>
          <w:szCs w:val="28"/>
          <w:highlight w:val="none"/>
          <w:lang w:val="zh-CN" w:bidi="ar"/>
        </w:rPr>
        <w:br w:type="page"/>
      </w:r>
      <w:r>
        <w:rPr>
          <w:rFonts w:hint="eastAsia" w:ascii="宋体" w:hAnsi="宋体" w:eastAsia="宋体" w:cs="宋体"/>
          <w:b/>
          <w:bCs/>
          <w:kern w:val="44"/>
          <w:sz w:val="28"/>
          <w:szCs w:val="28"/>
          <w:highlight w:val="none"/>
          <w:lang w:val="zh-CN" w:bidi="ar"/>
        </w:rPr>
        <w:t>投标保证金缴存证明</w:t>
      </w:r>
    </w:p>
    <w:p w14:paraId="30BC5BE0">
      <w:pPr>
        <w:widowControl/>
        <w:tabs>
          <w:tab w:val="left" w:pos="816"/>
        </w:tabs>
        <w:snapToGrid w:val="0"/>
        <w:spacing w:line="360" w:lineRule="auto"/>
        <w:ind w:firstLine="480"/>
        <w:jc w:val="left"/>
        <w:rPr>
          <w:rFonts w:ascii="宋体" w:hAnsi="宋体" w:eastAsia="宋体" w:cs="宋体"/>
          <w:szCs w:val="21"/>
          <w:highlight w:val="none"/>
        </w:rPr>
      </w:pPr>
    </w:p>
    <w:p w14:paraId="7A32D7D0">
      <w:pPr>
        <w:widowControl/>
        <w:adjustRightInd w:val="0"/>
        <w:snapToGrid w:val="0"/>
        <w:spacing w:line="360" w:lineRule="auto"/>
        <w:ind w:firstLine="422"/>
        <w:jc w:val="left"/>
        <w:rPr>
          <w:rFonts w:ascii="宋体" w:hAnsi="宋体" w:eastAsia="宋体" w:cs="宋体"/>
          <w:b/>
          <w:szCs w:val="21"/>
          <w:highlight w:val="none"/>
        </w:rPr>
      </w:pPr>
      <w:r>
        <w:rPr>
          <w:rFonts w:hint="eastAsia" w:ascii="宋体" w:hAnsi="宋体" w:eastAsia="宋体" w:cs="宋体"/>
          <w:b/>
          <w:kern w:val="44"/>
          <w:sz w:val="21"/>
          <w:szCs w:val="21"/>
          <w:highlight w:val="none"/>
          <w:lang w:bidi="ar"/>
        </w:rPr>
        <w:t>附递交凭证。</w:t>
      </w:r>
    </w:p>
    <w:p w14:paraId="47CAA9DE">
      <w:pPr>
        <w:widowControl/>
        <w:adjustRightInd w:val="0"/>
        <w:snapToGrid w:val="0"/>
        <w:spacing w:line="360" w:lineRule="auto"/>
        <w:ind w:firstLine="480"/>
        <w:jc w:val="left"/>
        <w:rPr>
          <w:rFonts w:ascii="宋体" w:hAnsi="宋体" w:eastAsia="宋体" w:cs="宋体"/>
          <w:kern w:val="0"/>
          <w:szCs w:val="21"/>
          <w:highlight w:val="none"/>
        </w:rPr>
      </w:pPr>
    </w:p>
    <w:p w14:paraId="708A343C">
      <w:pPr>
        <w:widowControl/>
        <w:adjustRightInd w:val="0"/>
        <w:snapToGrid w:val="0"/>
        <w:spacing w:line="360" w:lineRule="auto"/>
        <w:ind w:firstLine="480"/>
        <w:jc w:val="left"/>
        <w:rPr>
          <w:rFonts w:ascii="宋体" w:hAnsi="宋体" w:eastAsia="宋体" w:cs="宋体"/>
          <w:kern w:val="0"/>
          <w:szCs w:val="21"/>
          <w:highlight w:val="none"/>
        </w:rPr>
      </w:pPr>
    </w:p>
    <w:p w14:paraId="0143F0EF">
      <w:pPr>
        <w:widowControl/>
        <w:numPr>
          <w:ilvl w:val="1"/>
          <w:numId w:val="12"/>
        </w:numPr>
        <w:adjustRightInd w:val="0"/>
        <w:snapToGrid w:val="0"/>
        <w:spacing w:line="360" w:lineRule="auto"/>
        <w:ind w:firstLineChars="0"/>
        <w:jc w:val="left"/>
        <w:outlineLvl w:val="2"/>
        <w:rPr>
          <w:rFonts w:ascii="宋体" w:hAnsi="宋体" w:eastAsia="宋体" w:cs="宋体"/>
          <w:b/>
          <w:bCs/>
          <w:sz w:val="28"/>
          <w:szCs w:val="28"/>
          <w:highlight w:val="none"/>
          <w:lang w:val="zh-CN"/>
        </w:rPr>
      </w:pPr>
      <w:r>
        <w:rPr>
          <w:rFonts w:hint="eastAsia" w:ascii="宋体" w:hAnsi="宋体" w:eastAsia="宋体"/>
          <w:b/>
          <w:bCs/>
          <w:kern w:val="44"/>
          <w:sz w:val="28"/>
          <w:szCs w:val="28"/>
          <w:highlight w:val="none"/>
          <w:lang w:val="zh-CN" w:bidi="ar"/>
        </w:rPr>
        <w:br w:type="page"/>
      </w:r>
      <w:r>
        <w:rPr>
          <w:rFonts w:hint="eastAsia" w:ascii="宋体" w:hAnsi="宋体" w:eastAsia="宋体" w:cs="宋体"/>
          <w:b/>
          <w:bCs/>
          <w:kern w:val="44"/>
          <w:sz w:val="28"/>
          <w:szCs w:val="28"/>
          <w:highlight w:val="none"/>
          <w:lang w:val="zh-CN" w:bidi="ar"/>
        </w:rPr>
        <w:t>商务偏离表</w:t>
      </w:r>
    </w:p>
    <w:p w14:paraId="5F749272">
      <w:pPr>
        <w:widowControl/>
        <w:tabs>
          <w:tab w:val="left" w:pos="0"/>
        </w:tabs>
        <w:adjustRightInd w:val="0"/>
        <w:snapToGrid w:val="0"/>
        <w:spacing w:line="360" w:lineRule="auto"/>
        <w:ind w:firstLine="0" w:firstLineChars="0"/>
        <w:jc w:val="center"/>
        <w:rPr>
          <w:rFonts w:ascii="宋体" w:hAnsi="宋体" w:eastAsia="宋体" w:cs="宋体"/>
          <w:b/>
          <w:bCs/>
          <w:sz w:val="28"/>
          <w:szCs w:val="28"/>
          <w:highlight w:val="none"/>
        </w:rPr>
      </w:pPr>
      <w:r>
        <w:rPr>
          <w:rFonts w:hint="eastAsia" w:ascii="宋体" w:hAnsi="宋体" w:eastAsia="宋体" w:cs="宋体"/>
          <w:b/>
          <w:bCs/>
          <w:kern w:val="44"/>
          <w:sz w:val="28"/>
          <w:szCs w:val="28"/>
          <w:highlight w:val="none"/>
          <w:lang w:bidi="ar"/>
        </w:rPr>
        <w:t>商务偏离表</w:t>
      </w:r>
    </w:p>
    <w:p w14:paraId="42ED752C">
      <w:pPr>
        <w:pStyle w:val="44"/>
        <w:spacing w:before="0" w:beforeAutospacing="0" w:after="0" w:afterAutospacing="0" w:line="360" w:lineRule="auto"/>
        <w:ind w:firstLine="420"/>
        <w:rPr>
          <w:highlight w:val="none"/>
        </w:rPr>
      </w:pPr>
      <w:r>
        <w:rPr>
          <w:rFonts w:hint="eastAsia" w:hAnsi="Courier New" w:eastAsia="宋体" w:cs="Courier New"/>
          <w:kern w:val="44"/>
          <w:sz w:val="21"/>
          <w:szCs w:val="21"/>
          <w:highlight w:val="none"/>
          <w:lang w:bidi="ar"/>
        </w:rPr>
        <w:t>投标人应根据其投标文件响应情况，对照招标文件的要求，有差异的，则在表中写明实际响应的具体内容。</w:t>
      </w:r>
    </w:p>
    <w:p w14:paraId="4DA8F1E4">
      <w:pPr>
        <w:pStyle w:val="44"/>
        <w:spacing w:before="0" w:beforeAutospacing="0" w:after="0" w:afterAutospacing="0" w:line="360" w:lineRule="auto"/>
        <w:ind w:firstLine="0" w:firstLineChars="0"/>
        <w:rPr>
          <w:highlight w:val="none"/>
        </w:rPr>
      </w:pPr>
      <w:r>
        <w:rPr>
          <w:rFonts w:hint="eastAsia" w:eastAsia="宋体" w:cs="宋体"/>
          <w:kern w:val="44"/>
          <w:sz w:val="21"/>
          <w:szCs w:val="21"/>
          <w:highlight w:val="none"/>
          <w:lang w:bidi="ar"/>
        </w:rPr>
        <w:t>招标编号：</w:t>
      </w:r>
      <w:r>
        <w:rPr>
          <w:rFonts w:hint="eastAsia" w:eastAsia="宋体" w:cs="宋体"/>
          <w:kern w:val="44"/>
          <w:sz w:val="21"/>
          <w:szCs w:val="21"/>
          <w:highlight w:val="none"/>
          <w:u w:val="single"/>
          <w:lang w:bidi="ar"/>
        </w:rPr>
        <w:t xml:space="preserve">                </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0"/>
        <w:gridCol w:w="1140"/>
        <w:gridCol w:w="2003"/>
        <w:gridCol w:w="1200"/>
        <w:gridCol w:w="2721"/>
        <w:gridCol w:w="1367"/>
      </w:tblGrid>
      <w:tr w14:paraId="11E69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35494BDA">
            <w:pPr>
              <w:widowControl/>
              <w:adjustRightInd w:val="0"/>
              <w:snapToGrid w:val="0"/>
              <w:spacing w:line="360" w:lineRule="auto"/>
              <w:ind w:firstLine="0" w:firstLineChars="0"/>
              <w:jc w:val="left"/>
              <w:rPr>
                <w:rFonts w:ascii="宋体" w:hAnsi="宋体" w:eastAsia="宋体" w:cs="宋体"/>
                <w:szCs w:val="21"/>
                <w:highlight w:val="none"/>
              </w:rPr>
            </w:pPr>
            <w:r>
              <w:rPr>
                <w:rFonts w:hint="eastAsia" w:ascii="宋体" w:hAnsi="宋体" w:eastAsia="宋体" w:cs="宋体"/>
                <w:szCs w:val="21"/>
                <w:highlight w:val="none"/>
              </w:rPr>
              <w:t>序号</w:t>
            </w:r>
          </w:p>
        </w:tc>
        <w:tc>
          <w:tcPr>
            <w:tcW w:w="3143"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5C152822">
            <w:pPr>
              <w:widowControl/>
              <w:adjustRightInd w:val="0"/>
              <w:snapToGrid w:val="0"/>
              <w:spacing w:line="360" w:lineRule="auto"/>
              <w:ind w:firstLine="480"/>
              <w:jc w:val="center"/>
              <w:rPr>
                <w:rFonts w:ascii="宋体" w:hAnsi="宋体" w:eastAsia="宋体" w:cs="宋体"/>
                <w:szCs w:val="21"/>
                <w:highlight w:val="none"/>
              </w:rPr>
            </w:pPr>
            <w:r>
              <w:rPr>
                <w:rFonts w:hint="eastAsia" w:ascii="宋体" w:hAnsi="宋体" w:eastAsia="宋体" w:cs="宋体"/>
                <w:szCs w:val="21"/>
                <w:highlight w:val="none"/>
              </w:rPr>
              <w:t>招标文件要求</w:t>
            </w:r>
          </w:p>
        </w:tc>
        <w:tc>
          <w:tcPr>
            <w:tcW w:w="3921"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7730F805">
            <w:pPr>
              <w:widowControl/>
              <w:adjustRightInd w:val="0"/>
              <w:snapToGrid w:val="0"/>
              <w:spacing w:line="360" w:lineRule="auto"/>
              <w:ind w:firstLine="480"/>
              <w:jc w:val="center"/>
              <w:rPr>
                <w:rFonts w:ascii="宋体" w:hAnsi="宋体" w:eastAsia="宋体" w:cs="宋体"/>
                <w:szCs w:val="21"/>
                <w:highlight w:val="none"/>
              </w:rPr>
            </w:pPr>
            <w:r>
              <w:rPr>
                <w:rFonts w:hint="eastAsia" w:ascii="宋体" w:hAnsi="宋体" w:eastAsia="宋体" w:cs="宋体"/>
                <w:szCs w:val="21"/>
                <w:highlight w:val="none"/>
              </w:rPr>
              <w:t>投标文件内容</w:t>
            </w:r>
          </w:p>
        </w:tc>
        <w:tc>
          <w:tcPr>
            <w:tcW w:w="1367" w:type="dxa"/>
            <w:vMerge w:val="restart"/>
            <w:tcBorders>
              <w:top w:val="single" w:color="auto" w:sz="12" w:space="0"/>
              <w:left w:val="single" w:color="auto" w:sz="6" w:space="0"/>
              <w:bottom w:val="single" w:color="auto" w:sz="6" w:space="0"/>
              <w:right w:val="single" w:color="auto" w:sz="12" w:space="0"/>
            </w:tcBorders>
            <w:shd w:val="clear" w:color="auto" w:fill="auto"/>
            <w:vAlign w:val="center"/>
          </w:tcPr>
          <w:p w14:paraId="47F78C85">
            <w:pPr>
              <w:widowControl/>
              <w:adjustRightInd w:val="0"/>
              <w:snapToGrid w:val="0"/>
              <w:spacing w:line="360" w:lineRule="auto"/>
              <w:ind w:firstLine="480"/>
              <w:jc w:val="center"/>
              <w:rPr>
                <w:rFonts w:ascii="宋体" w:hAnsi="宋体" w:eastAsia="宋体" w:cs="宋体"/>
                <w:szCs w:val="21"/>
                <w:highlight w:val="none"/>
              </w:rPr>
            </w:pPr>
            <w:r>
              <w:rPr>
                <w:rFonts w:hint="eastAsia" w:ascii="宋体" w:hAnsi="宋体" w:eastAsia="宋体" w:cs="宋体"/>
                <w:szCs w:val="21"/>
                <w:highlight w:val="none"/>
              </w:rPr>
              <w:t>备注</w:t>
            </w:r>
          </w:p>
        </w:tc>
      </w:tr>
      <w:tr w14:paraId="5B9CE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96F7F38">
            <w:pPr>
              <w:ind w:firstLine="400"/>
              <w:rPr>
                <w:sz w:val="20"/>
                <w:szCs w:val="20"/>
                <w:highlight w:val="none"/>
              </w:rPr>
            </w:pP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tcPr>
          <w:p w14:paraId="0691A88B">
            <w:pPr>
              <w:widowControl/>
              <w:adjustRightInd w:val="0"/>
              <w:snapToGrid w:val="0"/>
              <w:spacing w:line="36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条目</w:t>
            </w:r>
          </w:p>
        </w:tc>
        <w:tc>
          <w:tcPr>
            <w:tcW w:w="2003" w:type="dxa"/>
            <w:tcBorders>
              <w:top w:val="single" w:color="auto" w:sz="6" w:space="0"/>
              <w:left w:val="single" w:color="auto" w:sz="6" w:space="0"/>
              <w:bottom w:val="single" w:color="auto" w:sz="6" w:space="0"/>
              <w:right w:val="single" w:color="auto" w:sz="6" w:space="0"/>
            </w:tcBorders>
            <w:shd w:val="clear" w:color="auto" w:fill="auto"/>
            <w:vAlign w:val="center"/>
          </w:tcPr>
          <w:p w14:paraId="2A1E38BE">
            <w:pPr>
              <w:widowControl/>
              <w:adjustRightInd w:val="0"/>
              <w:snapToGrid w:val="0"/>
              <w:spacing w:line="360" w:lineRule="auto"/>
              <w:ind w:firstLine="480"/>
              <w:jc w:val="center"/>
              <w:rPr>
                <w:rFonts w:ascii="宋体" w:hAnsi="宋体" w:eastAsia="宋体" w:cs="宋体"/>
                <w:szCs w:val="21"/>
                <w:highlight w:val="none"/>
              </w:rPr>
            </w:pPr>
            <w:r>
              <w:rPr>
                <w:rFonts w:hint="eastAsia" w:ascii="宋体" w:hAnsi="宋体" w:eastAsia="宋体" w:cs="宋体"/>
                <w:szCs w:val="21"/>
                <w:highlight w:val="none"/>
              </w:rPr>
              <w:t>简要内容</w:t>
            </w: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51554435">
            <w:pPr>
              <w:widowControl/>
              <w:adjustRightInd w:val="0"/>
              <w:snapToGrid w:val="0"/>
              <w:spacing w:line="360" w:lineRule="auto"/>
              <w:ind w:firstLine="480"/>
              <w:jc w:val="center"/>
              <w:rPr>
                <w:rFonts w:ascii="宋体" w:hAnsi="宋体" w:eastAsia="宋体" w:cs="宋体"/>
                <w:szCs w:val="21"/>
                <w:highlight w:val="none"/>
              </w:rPr>
            </w:pPr>
            <w:r>
              <w:rPr>
                <w:rFonts w:hint="eastAsia" w:ascii="宋体" w:hAnsi="宋体" w:eastAsia="宋体" w:cs="宋体"/>
                <w:szCs w:val="21"/>
                <w:highlight w:val="none"/>
              </w:rPr>
              <w:t>条目</w:t>
            </w:r>
          </w:p>
        </w:tc>
        <w:tc>
          <w:tcPr>
            <w:tcW w:w="2721" w:type="dxa"/>
            <w:tcBorders>
              <w:top w:val="single" w:color="auto" w:sz="6" w:space="0"/>
              <w:left w:val="single" w:color="auto" w:sz="6" w:space="0"/>
              <w:bottom w:val="single" w:color="auto" w:sz="6" w:space="0"/>
              <w:right w:val="single" w:color="auto" w:sz="6" w:space="0"/>
            </w:tcBorders>
            <w:shd w:val="clear" w:color="auto" w:fill="auto"/>
            <w:vAlign w:val="center"/>
          </w:tcPr>
          <w:p w14:paraId="4D10FC7C">
            <w:pPr>
              <w:widowControl/>
              <w:adjustRightInd w:val="0"/>
              <w:snapToGrid w:val="0"/>
              <w:spacing w:line="36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实际响应的具体内容</w:t>
            </w:r>
          </w:p>
        </w:tc>
        <w:tc>
          <w:tcPr>
            <w:tcW w:w="1367" w:type="dxa"/>
            <w:vMerge w:val="continue"/>
            <w:tcBorders>
              <w:top w:val="single" w:color="auto" w:sz="12" w:space="0"/>
              <w:left w:val="single" w:color="auto" w:sz="6" w:space="0"/>
              <w:bottom w:val="single" w:color="auto" w:sz="6" w:space="0"/>
              <w:right w:val="single" w:color="auto" w:sz="12" w:space="0"/>
            </w:tcBorders>
            <w:shd w:val="clear" w:color="auto" w:fill="auto"/>
            <w:vAlign w:val="center"/>
          </w:tcPr>
          <w:p w14:paraId="3D279D29">
            <w:pPr>
              <w:ind w:firstLine="400"/>
              <w:rPr>
                <w:sz w:val="20"/>
                <w:szCs w:val="20"/>
                <w:highlight w:val="none"/>
              </w:rPr>
            </w:pPr>
          </w:p>
        </w:tc>
      </w:tr>
      <w:tr w14:paraId="5CDBE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tcBorders>
              <w:top w:val="single" w:color="auto" w:sz="6" w:space="0"/>
              <w:left w:val="single" w:color="auto" w:sz="12" w:space="0"/>
              <w:bottom w:val="single" w:color="auto" w:sz="6" w:space="0"/>
              <w:right w:val="single" w:color="auto" w:sz="6" w:space="0"/>
            </w:tcBorders>
            <w:shd w:val="clear" w:color="auto" w:fill="auto"/>
            <w:vAlign w:val="center"/>
          </w:tcPr>
          <w:p w14:paraId="7EBF4983">
            <w:pPr>
              <w:widowControl/>
              <w:adjustRightInd w:val="0"/>
              <w:snapToGrid w:val="0"/>
              <w:spacing w:line="360" w:lineRule="auto"/>
              <w:ind w:firstLine="480"/>
              <w:jc w:val="center"/>
              <w:rPr>
                <w:rFonts w:ascii="宋体" w:hAnsi="宋体" w:eastAsia="宋体" w:cs="宋体"/>
                <w:szCs w:val="21"/>
                <w:highlight w:val="none"/>
              </w:rPr>
            </w:pP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tcPr>
          <w:p w14:paraId="631DF127">
            <w:pPr>
              <w:widowControl/>
              <w:adjustRightInd w:val="0"/>
              <w:snapToGrid w:val="0"/>
              <w:spacing w:line="360" w:lineRule="auto"/>
              <w:ind w:firstLine="480"/>
              <w:jc w:val="center"/>
              <w:rPr>
                <w:rFonts w:ascii="宋体" w:hAnsi="宋体" w:eastAsia="宋体" w:cs="宋体"/>
                <w:szCs w:val="21"/>
                <w:highlight w:val="none"/>
              </w:rPr>
            </w:pPr>
          </w:p>
        </w:tc>
        <w:tc>
          <w:tcPr>
            <w:tcW w:w="2003" w:type="dxa"/>
            <w:tcBorders>
              <w:top w:val="single" w:color="auto" w:sz="6" w:space="0"/>
              <w:left w:val="single" w:color="auto" w:sz="6" w:space="0"/>
              <w:bottom w:val="single" w:color="auto" w:sz="6" w:space="0"/>
              <w:right w:val="single" w:color="auto" w:sz="6" w:space="0"/>
            </w:tcBorders>
            <w:shd w:val="clear" w:color="auto" w:fill="auto"/>
            <w:vAlign w:val="center"/>
          </w:tcPr>
          <w:p w14:paraId="66BFBAD3">
            <w:pPr>
              <w:widowControl/>
              <w:adjustRightInd w:val="0"/>
              <w:snapToGrid w:val="0"/>
              <w:spacing w:line="360" w:lineRule="auto"/>
              <w:ind w:firstLine="480"/>
              <w:jc w:val="center"/>
              <w:rPr>
                <w:rFonts w:ascii="宋体" w:hAnsi="宋体" w:eastAsia="宋体" w:cs="宋体"/>
                <w:szCs w:val="21"/>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2AEAF5BC">
            <w:pPr>
              <w:widowControl/>
              <w:adjustRightInd w:val="0"/>
              <w:snapToGrid w:val="0"/>
              <w:spacing w:line="360" w:lineRule="auto"/>
              <w:ind w:firstLine="480"/>
              <w:jc w:val="center"/>
              <w:rPr>
                <w:rFonts w:ascii="宋体" w:hAnsi="宋体" w:eastAsia="宋体" w:cs="宋体"/>
                <w:szCs w:val="21"/>
                <w:highlight w:val="none"/>
              </w:rPr>
            </w:pPr>
          </w:p>
        </w:tc>
        <w:tc>
          <w:tcPr>
            <w:tcW w:w="2721" w:type="dxa"/>
            <w:tcBorders>
              <w:top w:val="single" w:color="auto" w:sz="6" w:space="0"/>
              <w:left w:val="single" w:color="auto" w:sz="6" w:space="0"/>
              <w:bottom w:val="single" w:color="auto" w:sz="6" w:space="0"/>
              <w:right w:val="single" w:color="auto" w:sz="6" w:space="0"/>
            </w:tcBorders>
            <w:shd w:val="clear" w:color="auto" w:fill="auto"/>
            <w:vAlign w:val="center"/>
          </w:tcPr>
          <w:p w14:paraId="7AD45D47">
            <w:pPr>
              <w:widowControl/>
              <w:adjustRightInd w:val="0"/>
              <w:snapToGrid w:val="0"/>
              <w:spacing w:line="360" w:lineRule="auto"/>
              <w:ind w:firstLine="480"/>
              <w:jc w:val="center"/>
              <w:rPr>
                <w:rFonts w:ascii="宋体" w:hAnsi="宋体" w:eastAsia="宋体" w:cs="宋体"/>
                <w:szCs w:val="21"/>
                <w:highlight w:val="none"/>
              </w:rPr>
            </w:pPr>
          </w:p>
        </w:tc>
        <w:tc>
          <w:tcPr>
            <w:tcW w:w="1367" w:type="dxa"/>
            <w:tcBorders>
              <w:top w:val="single" w:color="auto" w:sz="6" w:space="0"/>
              <w:left w:val="single" w:color="auto" w:sz="6" w:space="0"/>
              <w:bottom w:val="single" w:color="auto" w:sz="6" w:space="0"/>
              <w:right w:val="single" w:color="auto" w:sz="12" w:space="0"/>
            </w:tcBorders>
            <w:shd w:val="clear" w:color="auto" w:fill="auto"/>
            <w:vAlign w:val="center"/>
          </w:tcPr>
          <w:p w14:paraId="4794D3C3">
            <w:pPr>
              <w:widowControl/>
              <w:adjustRightInd w:val="0"/>
              <w:snapToGrid w:val="0"/>
              <w:spacing w:line="360" w:lineRule="auto"/>
              <w:ind w:firstLine="480"/>
              <w:jc w:val="center"/>
              <w:rPr>
                <w:rFonts w:ascii="宋体" w:hAnsi="宋体" w:eastAsia="宋体" w:cs="宋体"/>
                <w:szCs w:val="21"/>
                <w:highlight w:val="none"/>
              </w:rPr>
            </w:pPr>
          </w:p>
        </w:tc>
      </w:tr>
      <w:tr w14:paraId="21E65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tcBorders>
              <w:top w:val="single" w:color="auto" w:sz="6" w:space="0"/>
              <w:left w:val="single" w:color="auto" w:sz="12" w:space="0"/>
              <w:bottom w:val="single" w:color="auto" w:sz="6" w:space="0"/>
              <w:right w:val="single" w:color="auto" w:sz="6" w:space="0"/>
            </w:tcBorders>
            <w:shd w:val="clear" w:color="auto" w:fill="auto"/>
            <w:vAlign w:val="center"/>
          </w:tcPr>
          <w:p w14:paraId="57224F45">
            <w:pPr>
              <w:widowControl/>
              <w:adjustRightInd w:val="0"/>
              <w:snapToGrid w:val="0"/>
              <w:spacing w:line="360" w:lineRule="auto"/>
              <w:ind w:firstLine="480"/>
              <w:jc w:val="center"/>
              <w:rPr>
                <w:rFonts w:ascii="宋体" w:hAnsi="宋体" w:eastAsia="宋体" w:cs="宋体"/>
                <w:szCs w:val="21"/>
                <w:highlight w:val="none"/>
              </w:rPr>
            </w:pP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tcPr>
          <w:p w14:paraId="08CBEC8F">
            <w:pPr>
              <w:widowControl/>
              <w:adjustRightInd w:val="0"/>
              <w:snapToGrid w:val="0"/>
              <w:spacing w:line="360" w:lineRule="auto"/>
              <w:ind w:firstLine="480"/>
              <w:jc w:val="center"/>
              <w:rPr>
                <w:rFonts w:ascii="宋体" w:hAnsi="宋体" w:eastAsia="宋体" w:cs="宋体"/>
                <w:szCs w:val="21"/>
                <w:highlight w:val="none"/>
              </w:rPr>
            </w:pPr>
          </w:p>
        </w:tc>
        <w:tc>
          <w:tcPr>
            <w:tcW w:w="2003" w:type="dxa"/>
            <w:tcBorders>
              <w:top w:val="single" w:color="auto" w:sz="6" w:space="0"/>
              <w:left w:val="single" w:color="auto" w:sz="6" w:space="0"/>
              <w:bottom w:val="single" w:color="auto" w:sz="6" w:space="0"/>
              <w:right w:val="single" w:color="auto" w:sz="6" w:space="0"/>
            </w:tcBorders>
            <w:shd w:val="clear" w:color="auto" w:fill="auto"/>
            <w:vAlign w:val="center"/>
          </w:tcPr>
          <w:p w14:paraId="2E92FDE2">
            <w:pPr>
              <w:widowControl/>
              <w:adjustRightInd w:val="0"/>
              <w:snapToGrid w:val="0"/>
              <w:spacing w:line="360" w:lineRule="auto"/>
              <w:ind w:firstLine="480"/>
              <w:jc w:val="center"/>
              <w:rPr>
                <w:rFonts w:ascii="宋体" w:hAnsi="宋体" w:eastAsia="宋体" w:cs="宋体"/>
                <w:szCs w:val="21"/>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4477A69C">
            <w:pPr>
              <w:widowControl/>
              <w:adjustRightInd w:val="0"/>
              <w:snapToGrid w:val="0"/>
              <w:spacing w:line="360" w:lineRule="auto"/>
              <w:ind w:firstLine="480"/>
              <w:jc w:val="center"/>
              <w:rPr>
                <w:rFonts w:ascii="宋体" w:hAnsi="宋体" w:eastAsia="宋体" w:cs="宋体"/>
                <w:szCs w:val="21"/>
                <w:highlight w:val="none"/>
              </w:rPr>
            </w:pPr>
          </w:p>
        </w:tc>
        <w:tc>
          <w:tcPr>
            <w:tcW w:w="2721" w:type="dxa"/>
            <w:tcBorders>
              <w:top w:val="single" w:color="auto" w:sz="6" w:space="0"/>
              <w:left w:val="single" w:color="auto" w:sz="6" w:space="0"/>
              <w:bottom w:val="single" w:color="auto" w:sz="6" w:space="0"/>
              <w:right w:val="single" w:color="auto" w:sz="6" w:space="0"/>
            </w:tcBorders>
            <w:shd w:val="clear" w:color="auto" w:fill="auto"/>
            <w:vAlign w:val="center"/>
          </w:tcPr>
          <w:p w14:paraId="4E50CF81">
            <w:pPr>
              <w:widowControl/>
              <w:adjustRightInd w:val="0"/>
              <w:snapToGrid w:val="0"/>
              <w:spacing w:line="360" w:lineRule="auto"/>
              <w:ind w:firstLine="480"/>
              <w:jc w:val="center"/>
              <w:rPr>
                <w:rFonts w:ascii="宋体" w:hAnsi="宋体" w:eastAsia="宋体" w:cs="宋体"/>
                <w:szCs w:val="21"/>
                <w:highlight w:val="none"/>
              </w:rPr>
            </w:pPr>
          </w:p>
        </w:tc>
        <w:tc>
          <w:tcPr>
            <w:tcW w:w="1367" w:type="dxa"/>
            <w:tcBorders>
              <w:top w:val="single" w:color="auto" w:sz="6" w:space="0"/>
              <w:left w:val="single" w:color="auto" w:sz="6" w:space="0"/>
              <w:bottom w:val="single" w:color="auto" w:sz="6" w:space="0"/>
              <w:right w:val="single" w:color="auto" w:sz="12" w:space="0"/>
            </w:tcBorders>
            <w:shd w:val="clear" w:color="auto" w:fill="auto"/>
            <w:vAlign w:val="center"/>
          </w:tcPr>
          <w:p w14:paraId="03F73F57">
            <w:pPr>
              <w:widowControl/>
              <w:adjustRightInd w:val="0"/>
              <w:snapToGrid w:val="0"/>
              <w:spacing w:line="360" w:lineRule="auto"/>
              <w:ind w:firstLine="480"/>
              <w:jc w:val="center"/>
              <w:rPr>
                <w:rFonts w:ascii="宋体" w:hAnsi="宋体" w:eastAsia="宋体" w:cs="宋体"/>
                <w:szCs w:val="21"/>
                <w:highlight w:val="none"/>
              </w:rPr>
            </w:pPr>
          </w:p>
        </w:tc>
      </w:tr>
      <w:tr w14:paraId="6EFD0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tcBorders>
              <w:top w:val="single" w:color="auto" w:sz="6" w:space="0"/>
              <w:left w:val="single" w:color="auto" w:sz="12" w:space="0"/>
              <w:bottom w:val="single" w:color="auto" w:sz="6" w:space="0"/>
              <w:right w:val="single" w:color="auto" w:sz="6" w:space="0"/>
            </w:tcBorders>
            <w:shd w:val="clear" w:color="auto" w:fill="auto"/>
            <w:vAlign w:val="center"/>
          </w:tcPr>
          <w:p w14:paraId="6B0580DA">
            <w:pPr>
              <w:widowControl/>
              <w:adjustRightInd w:val="0"/>
              <w:snapToGrid w:val="0"/>
              <w:spacing w:line="360" w:lineRule="auto"/>
              <w:ind w:firstLine="480"/>
              <w:jc w:val="center"/>
              <w:rPr>
                <w:rFonts w:ascii="宋体" w:hAnsi="宋体" w:eastAsia="宋体" w:cs="宋体"/>
                <w:szCs w:val="21"/>
                <w:highlight w:val="none"/>
              </w:rPr>
            </w:pP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tcPr>
          <w:p w14:paraId="43C2199E">
            <w:pPr>
              <w:widowControl/>
              <w:adjustRightInd w:val="0"/>
              <w:snapToGrid w:val="0"/>
              <w:spacing w:line="360" w:lineRule="auto"/>
              <w:ind w:firstLine="480"/>
              <w:jc w:val="center"/>
              <w:rPr>
                <w:rFonts w:ascii="宋体" w:hAnsi="宋体" w:eastAsia="宋体" w:cs="宋体"/>
                <w:szCs w:val="21"/>
                <w:highlight w:val="none"/>
              </w:rPr>
            </w:pPr>
          </w:p>
        </w:tc>
        <w:tc>
          <w:tcPr>
            <w:tcW w:w="2003" w:type="dxa"/>
            <w:tcBorders>
              <w:top w:val="single" w:color="auto" w:sz="6" w:space="0"/>
              <w:left w:val="single" w:color="auto" w:sz="6" w:space="0"/>
              <w:bottom w:val="single" w:color="auto" w:sz="6" w:space="0"/>
              <w:right w:val="single" w:color="auto" w:sz="6" w:space="0"/>
            </w:tcBorders>
            <w:shd w:val="clear" w:color="auto" w:fill="auto"/>
            <w:vAlign w:val="center"/>
          </w:tcPr>
          <w:p w14:paraId="2E3B76BB">
            <w:pPr>
              <w:widowControl/>
              <w:adjustRightInd w:val="0"/>
              <w:snapToGrid w:val="0"/>
              <w:spacing w:line="360" w:lineRule="auto"/>
              <w:ind w:firstLine="480"/>
              <w:jc w:val="center"/>
              <w:rPr>
                <w:rFonts w:ascii="宋体" w:hAnsi="宋体" w:eastAsia="宋体" w:cs="宋体"/>
                <w:szCs w:val="21"/>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4CFE8670">
            <w:pPr>
              <w:widowControl/>
              <w:adjustRightInd w:val="0"/>
              <w:snapToGrid w:val="0"/>
              <w:spacing w:line="360" w:lineRule="auto"/>
              <w:ind w:firstLine="480"/>
              <w:jc w:val="center"/>
              <w:rPr>
                <w:rFonts w:ascii="宋体" w:hAnsi="宋体" w:eastAsia="宋体" w:cs="宋体"/>
                <w:szCs w:val="21"/>
                <w:highlight w:val="none"/>
              </w:rPr>
            </w:pPr>
          </w:p>
        </w:tc>
        <w:tc>
          <w:tcPr>
            <w:tcW w:w="2721" w:type="dxa"/>
            <w:tcBorders>
              <w:top w:val="single" w:color="auto" w:sz="6" w:space="0"/>
              <w:left w:val="single" w:color="auto" w:sz="6" w:space="0"/>
              <w:bottom w:val="single" w:color="auto" w:sz="6" w:space="0"/>
              <w:right w:val="single" w:color="auto" w:sz="6" w:space="0"/>
            </w:tcBorders>
            <w:shd w:val="clear" w:color="auto" w:fill="auto"/>
            <w:vAlign w:val="center"/>
          </w:tcPr>
          <w:p w14:paraId="215C439B">
            <w:pPr>
              <w:widowControl/>
              <w:adjustRightInd w:val="0"/>
              <w:snapToGrid w:val="0"/>
              <w:spacing w:line="360" w:lineRule="auto"/>
              <w:ind w:firstLine="480"/>
              <w:jc w:val="center"/>
              <w:rPr>
                <w:rFonts w:ascii="宋体" w:hAnsi="宋体" w:eastAsia="宋体" w:cs="宋体"/>
                <w:szCs w:val="21"/>
                <w:highlight w:val="none"/>
              </w:rPr>
            </w:pPr>
          </w:p>
        </w:tc>
        <w:tc>
          <w:tcPr>
            <w:tcW w:w="1367" w:type="dxa"/>
            <w:tcBorders>
              <w:top w:val="single" w:color="auto" w:sz="6" w:space="0"/>
              <w:left w:val="single" w:color="auto" w:sz="6" w:space="0"/>
              <w:bottom w:val="single" w:color="auto" w:sz="6" w:space="0"/>
              <w:right w:val="single" w:color="auto" w:sz="12" w:space="0"/>
            </w:tcBorders>
            <w:shd w:val="clear" w:color="auto" w:fill="auto"/>
            <w:vAlign w:val="center"/>
          </w:tcPr>
          <w:p w14:paraId="10A6E9A8">
            <w:pPr>
              <w:widowControl/>
              <w:adjustRightInd w:val="0"/>
              <w:snapToGrid w:val="0"/>
              <w:spacing w:line="360" w:lineRule="auto"/>
              <w:ind w:firstLine="480"/>
              <w:jc w:val="center"/>
              <w:rPr>
                <w:rFonts w:ascii="宋体" w:hAnsi="宋体" w:eastAsia="宋体" w:cs="宋体"/>
                <w:szCs w:val="21"/>
                <w:highlight w:val="none"/>
              </w:rPr>
            </w:pPr>
          </w:p>
        </w:tc>
      </w:tr>
      <w:tr w14:paraId="4D9CA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tcBorders>
              <w:top w:val="single" w:color="auto" w:sz="6" w:space="0"/>
              <w:left w:val="single" w:color="auto" w:sz="12" w:space="0"/>
              <w:bottom w:val="single" w:color="auto" w:sz="6" w:space="0"/>
              <w:right w:val="single" w:color="auto" w:sz="6" w:space="0"/>
            </w:tcBorders>
            <w:shd w:val="clear" w:color="auto" w:fill="auto"/>
            <w:vAlign w:val="center"/>
          </w:tcPr>
          <w:p w14:paraId="23FB9730">
            <w:pPr>
              <w:widowControl/>
              <w:adjustRightInd w:val="0"/>
              <w:snapToGrid w:val="0"/>
              <w:spacing w:line="360" w:lineRule="auto"/>
              <w:ind w:firstLine="480"/>
              <w:jc w:val="center"/>
              <w:rPr>
                <w:rFonts w:ascii="宋体" w:hAnsi="宋体" w:eastAsia="宋体" w:cs="宋体"/>
                <w:szCs w:val="21"/>
                <w:highlight w:val="none"/>
              </w:rPr>
            </w:pP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tcPr>
          <w:p w14:paraId="0B143D90">
            <w:pPr>
              <w:widowControl/>
              <w:adjustRightInd w:val="0"/>
              <w:snapToGrid w:val="0"/>
              <w:spacing w:line="360" w:lineRule="auto"/>
              <w:ind w:firstLine="480"/>
              <w:jc w:val="center"/>
              <w:rPr>
                <w:rFonts w:ascii="宋体" w:hAnsi="宋体" w:eastAsia="宋体" w:cs="宋体"/>
                <w:szCs w:val="21"/>
                <w:highlight w:val="none"/>
              </w:rPr>
            </w:pPr>
          </w:p>
        </w:tc>
        <w:tc>
          <w:tcPr>
            <w:tcW w:w="2003" w:type="dxa"/>
            <w:tcBorders>
              <w:top w:val="single" w:color="auto" w:sz="6" w:space="0"/>
              <w:left w:val="single" w:color="auto" w:sz="6" w:space="0"/>
              <w:bottom w:val="single" w:color="auto" w:sz="6" w:space="0"/>
              <w:right w:val="single" w:color="auto" w:sz="6" w:space="0"/>
            </w:tcBorders>
            <w:shd w:val="clear" w:color="auto" w:fill="auto"/>
            <w:vAlign w:val="center"/>
          </w:tcPr>
          <w:p w14:paraId="6C3D7241">
            <w:pPr>
              <w:widowControl/>
              <w:adjustRightInd w:val="0"/>
              <w:snapToGrid w:val="0"/>
              <w:spacing w:line="360" w:lineRule="auto"/>
              <w:ind w:firstLine="480"/>
              <w:jc w:val="center"/>
              <w:rPr>
                <w:rFonts w:ascii="宋体" w:hAnsi="宋体" w:eastAsia="宋体" w:cs="宋体"/>
                <w:szCs w:val="21"/>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40B05704">
            <w:pPr>
              <w:widowControl/>
              <w:adjustRightInd w:val="0"/>
              <w:snapToGrid w:val="0"/>
              <w:spacing w:line="360" w:lineRule="auto"/>
              <w:ind w:firstLine="480"/>
              <w:jc w:val="center"/>
              <w:rPr>
                <w:rFonts w:ascii="宋体" w:hAnsi="宋体" w:eastAsia="宋体" w:cs="宋体"/>
                <w:szCs w:val="21"/>
                <w:highlight w:val="none"/>
              </w:rPr>
            </w:pPr>
          </w:p>
        </w:tc>
        <w:tc>
          <w:tcPr>
            <w:tcW w:w="2721" w:type="dxa"/>
            <w:tcBorders>
              <w:top w:val="single" w:color="auto" w:sz="6" w:space="0"/>
              <w:left w:val="single" w:color="auto" w:sz="6" w:space="0"/>
              <w:bottom w:val="single" w:color="auto" w:sz="6" w:space="0"/>
              <w:right w:val="single" w:color="auto" w:sz="6" w:space="0"/>
            </w:tcBorders>
            <w:shd w:val="clear" w:color="auto" w:fill="auto"/>
            <w:vAlign w:val="center"/>
          </w:tcPr>
          <w:p w14:paraId="244D5BAA">
            <w:pPr>
              <w:widowControl/>
              <w:adjustRightInd w:val="0"/>
              <w:snapToGrid w:val="0"/>
              <w:spacing w:line="360" w:lineRule="auto"/>
              <w:ind w:firstLine="480"/>
              <w:jc w:val="center"/>
              <w:rPr>
                <w:rFonts w:ascii="宋体" w:hAnsi="宋体" w:eastAsia="宋体" w:cs="宋体"/>
                <w:szCs w:val="21"/>
                <w:highlight w:val="none"/>
              </w:rPr>
            </w:pPr>
          </w:p>
        </w:tc>
        <w:tc>
          <w:tcPr>
            <w:tcW w:w="1367" w:type="dxa"/>
            <w:tcBorders>
              <w:top w:val="single" w:color="auto" w:sz="6" w:space="0"/>
              <w:left w:val="single" w:color="auto" w:sz="6" w:space="0"/>
              <w:bottom w:val="single" w:color="auto" w:sz="6" w:space="0"/>
              <w:right w:val="single" w:color="auto" w:sz="12" w:space="0"/>
            </w:tcBorders>
            <w:shd w:val="clear" w:color="auto" w:fill="auto"/>
            <w:vAlign w:val="center"/>
          </w:tcPr>
          <w:p w14:paraId="136FCBFB">
            <w:pPr>
              <w:widowControl/>
              <w:adjustRightInd w:val="0"/>
              <w:snapToGrid w:val="0"/>
              <w:spacing w:line="360" w:lineRule="auto"/>
              <w:ind w:firstLine="480"/>
              <w:jc w:val="center"/>
              <w:rPr>
                <w:rFonts w:ascii="宋体" w:hAnsi="宋体" w:eastAsia="宋体" w:cs="宋体"/>
                <w:szCs w:val="21"/>
                <w:highlight w:val="none"/>
              </w:rPr>
            </w:pPr>
          </w:p>
        </w:tc>
      </w:tr>
      <w:tr w14:paraId="23B23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tcBorders>
              <w:top w:val="single" w:color="auto" w:sz="6" w:space="0"/>
              <w:left w:val="single" w:color="auto" w:sz="12" w:space="0"/>
              <w:bottom w:val="single" w:color="auto" w:sz="6" w:space="0"/>
              <w:right w:val="single" w:color="auto" w:sz="6" w:space="0"/>
            </w:tcBorders>
            <w:shd w:val="clear" w:color="auto" w:fill="auto"/>
            <w:vAlign w:val="center"/>
          </w:tcPr>
          <w:p w14:paraId="7A9B997B">
            <w:pPr>
              <w:widowControl/>
              <w:adjustRightInd w:val="0"/>
              <w:snapToGrid w:val="0"/>
              <w:spacing w:line="360" w:lineRule="auto"/>
              <w:ind w:firstLine="480"/>
              <w:jc w:val="center"/>
              <w:rPr>
                <w:rFonts w:ascii="宋体" w:hAnsi="宋体" w:eastAsia="宋体" w:cs="宋体"/>
                <w:szCs w:val="21"/>
                <w:highlight w:val="none"/>
              </w:rPr>
            </w:pP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tcPr>
          <w:p w14:paraId="7C5B6BA0">
            <w:pPr>
              <w:widowControl/>
              <w:adjustRightInd w:val="0"/>
              <w:snapToGrid w:val="0"/>
              <w:spacing w:line="360" w:lineRule="auto"/>
              <w:ind w:firstLine="480"/>
              <w:jc w:val="center"/>
              <w:rPr>
                <w:rFonts w:ascii="宋体" w:hAnsi="宋体" w:eastAsia="宋体" w:cs="宋体"/>
                <w:szCs w:val="21"/>
                <w:highlight w:val="none"/>
              </w:rPr>
            </w:pPr>
          </w:p>
        </w:tc>
        <w:tc>
          <w:tcPr>
            <w:tcW w:w="2003" w:type="dxa"/>
            <w:tcBorders>
              <w:top w:val="single" w:color="auto" w:sz="6" w:space="0"/>
              <w:left w:val="single" w:color="auto" w:sz="6" w:space="0"/>
              <w:bottom w:val="single" w:color="auto" w:sz="6" w:space="0"/>
              <w:right w:val="single" w:color="auto" w:sz="6" w:space="0"/>
            </w:tcBorders>
            <w:shd w:val="clear" w:color="auto" w:fill="auto"/>
            <w:vAlign w:val="center"/>
          </w:tcPr>
          <w:p w14:paraId="2B23582E">
            <w:pPr>
              <w:widowControl/>
              <w:adjustRightInd w:val="0"/>
              <w:snapToGrid w:val="0"/>
              <w:spacing w:line="360" w:lineRule="auto"/>
              <w:ind w:firstLine="480"/>
              <w:jc w:val="center"/>
              <w:rPr>
                <w:rFonts w:ascii="宋体" w:hAnsi="宋体" w:eastAsia="宋体" w:cs="宋体"/>
                <w:szCs w:val="21"/>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7FF8CA61">
            <w:pPr>
              <w:widowControl/>
              <w:adjustRightInd w:val="0"/>
              <w:snapToGrid w:val="0"/>
              <w:spacing w:line="360" w:lineRule="auto"/>
              <w:ind w:firstLine="480"/>
              <w:jc w:val="center"/>
              <w:rPr>
                <w:rFonts w:ascii="宋体" w:hAnsi="宋体" w:eastAsia="宋体" w:cs="宋体"/>
                <w:szCs w:val="21"/>
                <w:highlight w:val="none"/>
              </w:rPr>
            </w:pPr>
          </w:p>
        </w:tc>
        <w:tc>
          <w:tcPr>
            <w:tcW w:w="2721" w:type="dxa"/>
            <w:tcBorders>
              <w:top w:val="single" w:color="auto" w:sz="6" w:space="0"/>
              <w:left w:val="single" w:color="auto" w:sz="6" w:space="0"/>
              <w:bottom w:val="single" w:color="auto" w:sz="6" w:space="0"/>
              <w:right w:val="single" w:color="auto" w:sz="6" w:space="0"/>
            </w:tcBorders>
            <w:shd w:val="clear" w:color="auto" w:fill="auto"/>
            <w:vAlign w:val="center"/>
          </w:tcPr>
          <w:p w14:paraId="7F5E2967">
            <w:pPr>
              <w:widowControl/>
              <w:adjustRightInd w:val="0"/>
              <w:snapToGrid w:val="0"/>
              <w:spacing w:line="360" w:lineRule="auto"/>
              <w:ind w:firstLine="480"/>
              <w:jc w:val="center"/>
              <w:rPr>
                <w:rFonts w:ascii="宋体" w:hAnsi="宋体" w:eastAsia="宋体" w:cs="宋体"/>
                <w:szCs w:val="21"/>
                <w:highlight w:val="none"/>
              </w:rPr>
            </w:pPr>
          </w:p>
        </w:tc>
        <w:tc>
          <w:tcPr>
            <w:tcW w:w="1367" w:type="dxa"/>
            <w:tcBorders>
              <w:top w:val="single" w:color="auto" w:sz="6" w:space="0"/>
              <w:left w:val="single" w:color="auto" w:sz="6" w:space="0"/>
              <w:bottom w:val="single" w:color="auto" w:sz="6" w:space="0"/>
              <w:right w:val="single" w:color="auto" w:sz="12" w:space="0"/>
            </w:tcBorders>
            <w:shd w:val="clear" w:color="auto" w:fill="auto"/>
            <w:vAlign w:val="center"/>
          </w:tcPr>
          <w:p w14:paraId="7E64BC8D">
            <w:pPr>
              <w:widowControl/>
              <w:adjustRightInd w:val="0"/>
              <w:snapToGrid w:val="0"/>
              <w:spacing w:line="360" w:lineRule="auto"/>
              <w:ind w:firstLine="480"/>
              <w:jc w:val="center"/>
              <w:rPr>
                <w:rFonts w:ascii="宋体" w:hAnsi="宋体" w:eastAsia="宋体" w:cs="宋体"/>
                <w:szCs w:val="21"/>
                <w:highlight w:val="none"/>
              </w:rPr>
            </w:pPr>
          </w:p>
        </w:tc>
      </w:tr>
      <w:tr w14:paraId="5D4D2F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tcBorders>
              <w:top w:val="single" w:color="auto" w:sz="6" w:space="0"/>
              <w:left w:val="single" w:color="auto" w:sz="12" w:space="0"/>
              <w:bottom w:val="single" w:color="auto" w:sz="6" w:space="0"/>
              <w:right w:val="single" w:color="auto" w:sz="6" w:space="0"/>
            </w:tcBorders>
            <w:shd w:val="clear" w:color="auto" w:fill="auto"/>
            <w:vAlign w:val="center"/>
          </w:tcPr>
          <w:p w14:paraId="29BE52BE">
            <w:pPr>
              <w:widowControl/>
              <w:adjustRightInd w:val="0"/>
              <w:snapToGrid w:val="0"/>
              <w:spacing w:line="360" w:lineRule="auto"/>
              <w:ind w:firstLine="480"/>
              <w:jc w:val="center"/>
              <w:rPr>
                <w:rFonts w:ascii="宋体" w:hAnsi="宋体" w:eastAsia="宋体" w:cs="宋体"/>
                <w:szCs w:val="21"/>
                <w:highlight w:val="none"/>
              </w:rPr>
            </w:pP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tcPr>
          <w:p w14:paraId="7096B283">
            <w:pPr>
              <w:widowControl/>
              <w:adjustRightInd w:val="0"/>
              <w:snapToGrid w:val="0"/>
              <w:spacing w:line="360" w:lineRule="auto"/>
              <w:ind w:firstLine="480"/>
              <w:jc w:val="center"/>
              <w:rPr>
                <w:rFonts w:ascii="宋体" w:hAnsi="宋体" w:eastAsia="宋体" w:cs="宋体"/>
                <w:szCs w:val="21"/>
                <w:highlight w:val="none"/>
              </w:rPr>
            </w:pPr>
          </w:p>
        </w:tc>
        <w:tc>
          <w:tcPr>
            <w:tcW w:w="2003" w:type="dxa"/>
            <w:tcBorders>
              <w:top w:val="single" w:color="auto" w:sz="6" w:space="0"/>
              <w:left w:val="single" w:color="auto" w:sz="6" w:space="0"/>
              <w:bottom w:val="single" w:color="auto" w:sz="6" w:space="0"/>
              <w:right w:val="single" w:color="auto" w:sz="6" w:space="0"/>
            </w:tcBorders>
            <w:shd w:val="clear" w:color="auto" w:fill="auto"/>
            <w:vAlign w:val="center"/>
          </w:tcPr>
          <w:p w14:paraId="54BBA94A">
            <w:pPr>
              <w:widowControl/>
              <w:adjustRightInd w:val="0"/>
              <w:snapToGrid w:val="0"/>
              <w:spacing w:line="360" w:lineRule="auto"/>
              <w:ind w:firstLine="480"/>
              <w:jc w:val="center"/>
              <w:rPr>
                <w:rFonts w:ascii="宋体" w:hAnsi="宋体" w:eastAsia="宋体" w:cs="宋体"/>
                <w:szCs w:val="21"/>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10258554">
            <w:pPr>
              <w:widowControl/>
              <w:adjustRightInd w:val="0"/>
              <w:snapToGrid w:val="0"/>
              <w:spacing w:line="360" w:lineRule="auto"/>
              <w:ind w:firstLine="480"/>
              <w:jc w:val="center"/>
              <w:rPr>
                <w:rFonts w:ascii="宋体" w:hAnsi="宋体" w:eastAsia="宋体" w:cs="宋体"/>
                <w:szCs w:val="21"/>
                <w:highlight w:val="none"/>
              </w:rPr>
            </w:pPr>
          </w:p>
        </w:tc>
        <w:tc>
          <w:tcPr>
            <w:tcW w:w="2721" w:type="dxa"/>
            <w:tcBorders>
              <w:top w:val="single" w:color="auto" w:sz="6" w:space="0"/>
              <w:left w:val="single" w:color="auto" w:sz="6" w:space="0"/>
              <w:bottom w:val="single" w:color="auto" w:sz="6" w:space="0"/>
              <w:right w:val="single" w:color="auto" w:sz="6" w:space="0"/>
            </w:tcBorders>
            <w:shd w:val="clear" w:color="auto" w:fill="auto"/>
            <w:vAlign w:val="center"/>
          </w:tcPr>
          <w:p w14:paraId="45AD3226">
            <w:pPr>
              <w:widowControl/>
              <w:adjustRightInd w:val="0"/>
              <w:snapToGrid w:val="0"/>
              <w:spacing w:line="360" w:lineRule="auto"/>
              <w:ind w:firstLine="480"/>
              <w:jc w:val="center"/>
              <w:rPr>
                <w:rFonts w:ascii="宋体" w:hAnsi="宋体" w:eastAsia="宋体" w:cs="宋体"/>
                <w:szCs w:val="21"/>
                <w:highlight w:val="none"/>
              </w:rPr>
            </w:pPr>
          </w:p>
        </w:tc>
        <w:tc>
          <w:tcPr>
            <w:tcW w:w="1367" w:type="dxa"/>
            <w:tcBorders>
              <w:top w:val="single" w:color="auto" w:sz="6" w:space="0"/>
              <w:left w:val="single" w:color="auto" w:sz="6" w:space="0"/>
              <w:bottom w:val="single" w:color="auto" w:sz="6" w:space="0"/>
              <w:right w:val="single" w:color="auto" w:sz="12" w:space="0"/>
            </w:tcBorders>
            <w:shd w:val="clear" w:color="auto" w:fill="auto"/>
            <w:vAlign w:val="center"/>
          </w:tcPr>
          <w:p w14:paraId="731EAA7B">
            <w:pPr>
              <w:widowControl/>
              <w:adjustRightInd w:val="0"/>
              <w:snapToGrid w:val="0"/>
              <w:spacing w:line="360" w:lineRule="auto"/>
              <w:ind w:firstLine="480"/>
              <w:jc w:val="center"/>
              <w:rPr>
                <w:rFonts w:ascii="宋体" w:hAnsi="宋体" w:eastAsia="宋体" w:cs="宋体"/>
                <w:szCs w:val="21"/>
                <w:highlight w:val="none"/>
              </w:rPr>
            </w:pPr>
          </w:p>
        </w:tc>
      </w:tr>
      <w:tr w14:paraId="3AC88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tcBorders>
              <w:top w:val="single" w:color="auto" w:sz="6" w:space="0"/>
              <w:left w:val="single" w:color="auto" w:sz="12" w:space="0"/>
              <w:bottom w:val="single" w:color="auto" w:sz="6" w:space="0"/>
              <w:right w:val="single" w:color="auto" w:sz="6" w:space="0"/>
            </w:tcBorders>
            <w:shd w:val="clear" w:color="auto" w:fill="auto"/>
            <w:vAlign w:val="center"/>
          </w:tcPr>
          <w:p w14:paraId="6FE3D3E7">
            <w:pPr>
              <w:widowControl/>
              <w:adjustRightInd w:val="0"/>
              <w:snapToGrid w:val="0"/>
              <w:spacing w:line="360" w:lineRule="auto"/>
              <w:ind w:firstLine="480"/>
              <w:jc w:val="center"/>
              <w:rPr>
                <w:rFonts w:ascii="宋体" w:hAnsi="宋体" w:eastAsia="宋体" w:cs="宋体"/>
                <w:szCs w:val="21"/>
                <w:highlight w:val="none"/>
              </w:rPr>
            </w:pP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tcPr>
          <w:p w14:paraId="2DF4F024">
            <w:pPr>
              <w:widowControl/>
              <w:adjustRightInd w:val="0"/>
              <w:snapToGrid w:val="0"/>
              <w:spacing w:line="360" w:lineRule="auto"/>
              <w:ind w:firstLine="480"/>
              <w:jc w:val="center"/>
              <w:rPr>
                <w:rFonts w:ascii="宋体" w:hAnsi="宋体" w:eastAsia="宋体" w:cs="宋体"/>
                <w:szCs w:val="21"/>
                <w:highlight w:val="none"/>
              </w:rPr>
            </w:pPr>
          </w:p>
        </w:tc>
        <w:tc>
          <w:tcPr>
            <w:tcW w:w="2003" w:type="dxa"/>
            <w:tcBorders>
              <w:top w:val="single" w:color="auto" w:sz="6" w:space="0"/>
              <w:left w:val="single" w:color="auto" w:sz="6" w:space="0"/>
              <w:bottom w:val="single" w:color="auto" w:sz="6" w:space="0"/>
              <w:right w:val="single" w:color="auto" w:sz="6" w:space="0"/>
            </w:tcBorders>
            <w:shd w:val="clear" w:color="auto" w:fill="auto"/>
            <w:vAlign w:val="center"/>
          </w:tcPr>
          <w:p w14:paraId="5485D771">
            <w:pPr>
              <w:widowControl/>
              <w:adjustRightInd w:val="0"/>
              <w:snapToGrid w:val="0"/>
              <w:spacing w:line="360" w:lineRule="auto"/>
              <w:ind w:firstLine="480"/>
              <w:jc w:val="center"/>
              <w:rPr>
                <w:rFonts w:ascii="宋体" w:hAnsi="宋体" w:eastAsia="宋体" w:cs="宋体"/>
                <w:szCs w:val="21"/>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55C1CCD3">
            <w:pPr>
              <w:widowControl/>
              <w:adjustRightInd w:val="0"/>
              <w:snapToGrid w:val="0"/>
              <w:spacing w:line="360" w:lineRule="auto"/>
              <w:ind w:firstLine="480"/>
              <w:jc w:val="center"/>
              <w:rPr>
                <w:rFonts w:ascii="宋体" w:hAnsi="宋体" w:eastAsia="宋体" w:cs="宋体"/>
                <w:szCs w:val="21"/>
                <w:highlight w:val="none"/>
              </w:rPr>
            </w:pPr>
          </w:p>
        </w:tc>
        <w:tc>
          <w:tcPr>
            <w:tcW w:w="2721" w:type="dxa"/>
            <w:tcBorders>
              <w:top w:val="single" w:color="auto" w:sz="6" w:space="0"/>
              <w:left w:val="single" w:color="auto" w:sz="6" w:space="0"/>
              <w:bottom w:val="single" w:color="auto" w:sz="6" w:space="0"/>
              <w:right w:val="single" w:color="auto" w:sz="6" w:space="0"/>
            </w:tcBorders>
            <w:shd w:val="clear" w:color="auto" w:fill="auto"/>
            <w:vAlign w:val="center"/>
          </w:tcPr>
          <w:p w14:paraId="48356CBD">
            <w:pPr>
              <w:widowControl/>
              <w:adjustRightInd w:val="0"/>
              <w:snapToGrid w:val="0"/>
              <w:spacing w:line="360" w:lineRule="auto"/>
              <w:ind w:firstLine="480"/>
              <w:jc w:val="center"/>
              <w:rPr>
                <w:rFonts w:ascii="宋体" w:hAnsi="宋体" w:eastAsia="宋体" w:cs="宋体"/>
                <w:szCs w:val="21"/>
                <w:highlight w:val="none"/>
              </w:rPr>
            </w:pPr>
          </w:p>
        </w:tc>
        <w:tc>
          <w:tcPr>
            <w:tcW w:w="1367" w:type="dxa"/>
            <w:tcBorders>
              <w:top w:val="single" w:color="auto" w:sz="6" w:space="0"/>
              <w:left w:val="single" w:color="auto" w:sz="6" w:space="0"/>
              <w:bottom w:val="single" w:color="auto" w:sz="6" w:space="0"/>
              <w:right w:val="single" w:color="auto" w:sz="12" w:space="0"/>
            </w:tcBorders>
            <w:shd w:val="clear" w:color="auto" w:fill="auto"/>
            <w:vAlign w:val="center"/>
          </w:tcPr>
          <w:p w14:paraId="4DFA2E52">
            <w:pPr>
              <w:widowControl/>
              <w:adjustRightInd w:val="0"/>
              <w:snapToGrid w:val="0"/>
              <w:spacing w:line="360" w:lineRule="auto"/>
              <w:ind w:firstLine="480"/>
              <w:jc w:val="center"/>
              <w:rPr>
                <w:rFonts w:ascii="宋体" w:hAnsi="宋体" w:eastAsia="宋体" w:cs="宋体"/>
                <w:szCs w:val="21"/>
                <w:highlight w:val="none"/>
              </w:rPr>
            </w:pPr>
          </w:p>
        </w:tc>
      </w:tr>
      <w:tr w14:paraId="7E26F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tcBorders>
              <w:top w:val="single" w:color="auto" w:sz="6" w:space="0"/>
              <w:left w:val="single" w:color="auto" w:sz="12" w:space="0"/>
              <w:bottom w:val="single" w:color="auto" w:sz="6" w:space="0"/>
              <w:right w:val="single" w:color="auto" w:sz="6" w:space="0"/>
            </w:tcBorders>
            <w:shd w:val="clear" w:color="auto" w:fill="auto"/>
            <w:vAlign w:val="center"/>
          </w:tcPr>
          <w:p w14:paraId="1092F183">
            <w:pPr>
              <w:widowControl/>
              <w:adjustRightInd w:val="0"/>
              <w:snapToGrid w:val="0"/>
              <w:spacing w:line="360" w:lineRule="auto"/>
              <w:ind w:firstLine="480"/>
              <w:jc w:val="center"/>
              <w:rPr>
                <w:rFonts w:ascii="宋体" w:hAnsi="宋体" w:eastAsia="宋体" w:cs="宋体"/>
                <w:szCs w:val="21"/>
                <w:highlight w:val="none"/>
              </w:rPr>
            </w:pP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tcPr>
          <w:p w14:paraId="0F3E9BD9">
            <w:pPr>
              <w:widowControl/>
              <w:adjustRightInd w:val="0"/>
              <w:snapToGrid w:val="0"/>
              <w:spacing w:line="360" w:lineRule="auto"/>
              <w:ind w:firstLine="480"/>
              <w:jc w:val="center"/>
              <w:rPr>
                <w:rFonts w:ascii="宋体" w:hAnsi="宋体" w:eastAsia="宋体" w:cs="宋体"/>
                <w:szCs w:val="21"/>
                <w:highlight w:val="none"/>
              </w:rPr>
            </w:pPr>
          </w:p>
        </w:tc>
        <w:tc>
          <w:tcPr>
            <w:tcW w:w="2003" w:type="dxa"/>
            <w:tcBorders>
              <w:top w:val="single" w:color="auto" w:sz="6" w:space="0"/>
              <w:left w:val="single" w:color="auto" w:sz="6" w:space="0"/>
              <w:bottom w:val="single" w:color="auto" w:sz="6" w:space="0"/>
              <w:right w:val="single" w:color="auto" w:sz="6" w:space="0"/>
            </w:tcBorders>
            <w:shd w:val="clear" w:color="auto" w:fill="auto"/>
            <w:vAlign w:val="center"/>
          </w:tcPr>
          <w:p w14:paraId="14D30BF7">
            <w:pPr>
              <w:widowControl/>
              <w:adjustRightInd w:val="0"/>
              <w:snapToGrid w:val="0"/>
              <w:spacing w:line="360" w:lineRule="auto"/>
              <w:ind w:firstLine="480"/>
              <w:jc w:val="center"/>
              <w:rPr>
                <w:rFonts w:ascii="宋体" w:hAnsi="宋体" w:eastAsia="宋体" w:cs="宋体"/>
                <w:szCs w:val="21"/>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5EF79B5C">
            <w:pPr>
              <w:widowControl/>
              <w:adjustRightInd w:val="0"/>
              <w:snapToGrid w:val="0"/>
              <w:spacing w:line="360" w:lineRule="auto"/>
              <w:ind w:firstLine="480"/>
              <w:jc w:val="center"/>
              <w:rPr>
                <w:rFonts w:ascii="宋体" w:hAnsi="宋体" w:eastAsia="宋体" w:cs="宋体"/>
                <w:szCs w:val="21"/>
                <w:highlight w:val="none"/>
              </w:rPr>
            </w:pPr>
          </w:p>
        </w:tc>
        <w:tc>
          <w:tcPr>
            <w:tcW w:w="2721" w:type="dxa"/>
            <w:tcBorders>
              <w:top w:val="single" w:color="auto" w:sz="6" w:space="0"/>
              <w:left w:val="single" w:color="auto" w:sz="6" w:space="0"/>
              <w:bottom w:val="single" w:color="auto" w:sz="6" w:space="0"/>
              <w:right w:val="single" w:color="auto" w:sz="6" w:space="0"/>
            </w:tcBorders>
            <w:shd w:val="clear" w:color="auto" w:fill="auto"/>
            <w:vAlign w:val="center"/>
          </w:tcPr>
          <w:p w14:paraId="214386BD">
            <w:pPr>
              <w:widowControl/>
              <w:adjustRightInd w:val="0"/>
              <w:snapToGrid w:val="0"/>
              <w:spacing w:line="360" w:lineRule="auto"/>
              <w:ind w:firstLine="480"/>
              <w:jc w:val="center"/>
              <w:rPr>
                <w:rFonts w:ascii="宋体" w:hAnsi="宋体" w:eastAsia="宋体" w:cs="宋体"/>
                <w:szCs w:val="21"/>
                <w:highlight w:val="none"/>
              </w:rPr>
            </w:pPr>
          </w:p>
        </w:tc>
        <w:tc>
          <w:tcPr>
            <w:tcW w:w="1367" w:type="dxa"/>
            <w:tcBorders>
              <w:top w:val="single" w:color="auto" w:sz="6" w:space="0"/>
              <w:left w:val="single" w:color="auto" w:sz="6" w:space="0"/>
              <w:bottom w:val="single" w:color="auto" w:sz="6" w:space="0"/>
              <w:right w:val="single" w:color="auto" w:sz="12" w:space="0"/>
            </w:tcBorders>
            <w:shd w:val="clear" w:color="auto" w:fill="auto"/>
            <w:vAlign w:val="center"/>
          </w:tcPr>
          <w:p w14:paraId="75769DF6">
            <w:pPr>
              <w:widowControl/>
              <w:adjustRightInd w:val="0"/>
              <w:snapToGrid w:val="0"/>
              <w:spacing w:line="360" w:lineRule="auto"/>
              <w:ind w:firstLine="480"/>
              <w:jc w:val="center"/>
              <w:rPr>
                <w:rFonts w:ascii="宋体" w:hAnsi="宋体" w:eastAsia="宋体" w:cs="宋体"/>
                <w:szCs w:val="21"/>
                <w:highlight w:val="none"/>
              </w:rPr>
            </w:pPr>
          </w:p>
        </w:tc>
      </w:tr>
      <w:tr w14:paraId="1F046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tcBorders>
              <w:top w:val="single" w:color="auto" w:sz="6" w:space="0"/>
              <w:left w:val="single" w:color="auto" w:sz="12" w:space="0"/>
              <w:bottom w:val="single" w:color="auto" w:sz="6" w:space="0"/>
              <w:right w:val="single" w:color="auto" w:sz="6" w:space="0"/>
            </w:tcBorders>
            <w:shd w:val="clear" w:color="auto" w:fill="auto"/>
            <w:vAlign w:val="center"/>
          </w:tcPr>
          <w:p w14:paraId="13BC8546">
            <w:pPr>
              <w:widowControl/>
              <w:adjustRightInd w:val="0"/>
              <w:snapToGrid w:val="0"/>
              <w:spacing w:line="360" w:lineRule="auto"/>
              <w:ind w:firstLine="480"/>
              <w:jc w:val="center"/>
              <w:rPr>
                <w:rFonts w:ascii="宋体" w:hAnsi="宋体" w:eastAsia="宋体" w:cs="宋体"/>
                <w:szCs w:val="21"/>
                <w:highlight w:val="none"/>
              </w:rPr>
            </w:pP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tcPr>
          <w:p w14:paraId="5EAC0D0F">
            <w:pPr>
              <w:widowControl/>
              <w:adjustRightInd w:val="0"/>
              <w:snapToGrid w:val="0"/>
              <w:spacing w:line="360" w:lineRule="auto"/>
              <w:ind w:firstLine="480"/>
              <w:jc w:val="center"/>
              <w:rPr>
                <w:rFonts w:ascii="宋体" w:hAnsi="宋体" w:eastAsia="宋体" w:cs="宋体"/>
                <w:szCs w:val="21"/>
                <w:highlight w:val="none"/>
              </w:rPr>
            </w:pPr>
          </w:p>
        </w:tc>
        <w:tc>
          <w:tcPr>
            <w:tcW w:w="2003" w:type="dxa"/>
            <w:tcBorders>
              <w:top w:val="single" w:color="auto" w:sz="6" w:space="0"/>
              <w:left w:val="single" w:color="auto" w:sz="6" w:space="0"/>
              <w:bottom w:val="single" w:color="auto" w:sz="6" w:space="0"/>
              <w:right w:val="single" w:color="auto" w:sz="6" w:space="0"/>
            </w:tcBorders>
            <w:shd w:val="clear" w:color="auto" w:fill="auto"/>
            <w:vAlign w:val="center"/>
          </w:tcPr>
          <w:p w14:paraId="4870D881">
            <w:pPr>
              <w:widowControl/>
              <w:adjustRightInd w:val="0"/>
              <w:snapToGrid w:val="0"/>
              <w:spacing w:line="360" w:lineRule="auto"/>
              <w:ind w:firstLine="480"/>
              <w:jc w:val="center"/>
              <w:rPr>
                <w:rFonts w:ascii="宋体" w:hAnsi="宋体" w:eastAsia="宋体" w:cs="宋体"/>
                <w:szCs w:val="21"/>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4E0F4D63">
            <w:pPr>
              <w:widowControl/>
              <w:adjustRightInd w:val="0"/>
              <w:snapToGrid w:val="0"/>
              <w:spacing w:line="360" w:lineRule="auto"/>
              <w:ind w:firstLine="480"/>
              <w:jc w:val="center"/>
              <w:rPr>
                <w:rFonts w:ascii="宋体" w:hAnsi="宋体" w:eastAsia="宋体" w:cs="宋体"/>
                <w:szCs w:val="21"/>
                <w:highlight w:val="none"/>
              </w:rPr>
            </w:pPr>
          </w:p>
        </w:tc>
        <w:tc>
          <w:tcPr>
            <w:tcW w:w="2721" w:type="dxa"/>
            <w:tcBorders>
              <w:top w:val="single" w:color="auto" w:sz="6" w:space="0"/>
              <w:left w:val="single" w:color="auto" w:sz="6" w:space="0"/>
              <w:bottom w:val="single" w:color="auto" w:sz="6" w:space="0"/>
              <w:right w:val="single" w:color="auto" w:sz="6" w:space="0"/>
            </w:tcBorders>
            <w:shd w:val="clear" w:color="auto" w:fill="auto"/>
            <w:vAlign w:val="center"/>
          </w:tcPr>
          <w:p w14:paraId="08ADF1C7">
            <w:pPr>
              <w:widowControl/>
              <w:adjustRightInd w:val="0"/>
              <w:snapToGrid w:val="0"/>
              <w:spacing w:line="360" w:lineRule="auto"/>
              <w:ind w:firstLine="480"/>
              <w:jc w:val="center"/>
              <w:rPr>
                <w:rFonts w:ascii="宋体" w:hAnsi="宋体" w:eastAsia="宋体" w:cs="宋体"/>
                <w:szCs w:val="21"/>
                <w:highlight w:val="none"/>
              </w:rPr>
            </w:pPr>
          </w:p>
        </w:tc>
        <w:tc>
          <w:tcPr>
            <w:tcW w:w="1367" w:type="dxa"/>
            <w:tcBorders>
              <w:top w:val="single" w:color="auto" w:sz="6" w:space="0"/>
              <w:left w:val="single" w:color="auto" w:sz="6" w:space="0"/>
              <w:bottom w:val="single" w:color="auto" w:sz="6" w:space="0"/>
              <w:right w:val="single" w:color="auto" w:sz="12" w:space="0"/>
            </w:tcBorders>
            <w:shd w:val="clear" w:color="auto" w:fill="auto"/>
            <w:vAlign w:val="center"/>
          </w:tcPr>
          <w:p w14:paraId="4E46C385">
            <w:pPr>
              <w:widowControl/>
              <w:adjustRightInd w:val="0"/>
              <w:snapToGrid w:val="0"/>
              <w:spacing w:line="360" w:lineRule="auto"/>
              <w:ind w:firstLine="480"/>
              <w:jc w:val="center"/>
              <w:rPr>
                <w:rFonts w:ascii="宋体" w:hAnsi="宋体" w:eastAsia="宋体" w:cs="宋体"/>
                <w:szCs w:val="21"/>
                <w:highlight w:val="none"/>
              </w:rPr>
            </w:pPr>
          </w:p>
        </w:tc>
      </w:tr>
      <w:tr w14:paraId="06313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tcBorders>
              <w:top w:val="single" w:color="auto" w:sz="6" w:space="0"/>
              <w:left w:val="single" w:color="auto" w:sz="12" w:space="0"/>
              <w:bottom w:val="single" w:color="auto" w:sz="6" w:space="0"/>
              <w:right w:val="single" w:color="auto" w:sz="6" w:space="0"/>
            </w:tcBorders>
            <w:shd w:val="clear" w:color="auto" w:fill="auto"/>
            <w:vAlign w:val="center"/>
          </w:tcPr>
          <w:p w14:paraId="50775B92">
            <w:pPr>
              <w:widowControl/>
              <w:adjustRightInd w:val="0"/>
              <w:snapToGrid w:val="0"/>
              <w:spacing w:line="360" w:lineRule="auto"/>
              <w:ind w:firstLine="480"/>
              <w:jc w:val="center"/>
              <w:rPr>
                <w:rFonts w:ascii="宋体" w:hAnsi="宋体" w:eastAsia="宋体" w:cs="宋体"/>
                <w:szCs w:val="21"/>
                <w:highlight w:val="none"/>
              </w:rPr>
            </w:pP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tcPr>
          <w:p w14:paraId="63A1E8CA">
            <w:pPr>
              <w:widowControl/>
              <w:adjustRightInd w:val="0"/>
              <w:snapToGrid w:val="0"/>
              <w:spacing w:line="360" w:lineRule="auto"/>
              <w:ind w:firstLine="480"/>
              <w:jc w:val="center"/>
              <w:rPr>
                <w:rFonts w:ascii="宋体" w:hAnsi="宋体" w:eastAsia="宋体" w:cs="宋体"/>
                <w:szCs w:val="21"/>
                <w:highlight w:val="none"/>
              </w:rPr>
            </w:pPr>
          </w:p>
        </w:tc>
        <w:tc>
          <w:tcPr>
            <w:tcW w:w="2003" w:type="dxa"/>
            <w:tcBorders>
              <w:top w:val="single" w:color="auto" w:sz="6" w:space="0"/>
              <w:left w:val="single" w:color="auto" w:sz="6" w:space="0"/>
              <w:bottom w:val="single" w:color="auto" w:sz="6" w:space="0"/>
              <w:right w:val="single" w:color="auto" w:sz="6" w:space="0"/>
            </w:tcBorders>
            <w:shd w:val="clear" w:color="auto" w:fill="auto"/>
            <w:vAlign w:val="center"/>
          </w:tcPr>
          <w:p w14:paraId="44FE2138">
            <w:pPr>
              <w:widowControl/>
              <w:adjustRightInd w:val="0"/>
              <w:snapToGrid w:val="0"/>
              <w:spacing w:line="360" w:lineRule="auto"/>
              <w:ind w:firstLine="480"/>
              <w:jc w:val="center"/>
              <w:rPr>
                <w:rFonts w:ascii="宋体" w:hAnsi="宋体" w:eastAsia="宋体" w:cs="宋体"/>
                <w:szCs w:val="21"/>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3332C14C">
            <w:pPr>
              <w:widowControl/>
              <w:adjustRightInd w:val="0"/>
              <w:snapToGrid w:val="0"/>
              <w:spacing w:line="360" w:lineRule="auto"/>
              <w:ind w:firstLine="480"/>
              <w:jc w:val="center"/>
              <w:rPr>
                <w:rFonts w:ascii="宋体" w:hAnsi="宋体" w:eastAsia="宋体" w:cs="宋体"/>
                <w:szCs w:val="21"/>
                <w:highlight w:val="none"/>
              </w:rPr>
            </w:pPr>
          </w:p>
        </w:tc>
        <w:tc>
          <w:tcPr>
            <w:tcW w:w="2721" w:type="dxa"/>
            <w:tcBorders>
              <w:top w:val="single" w:color="auto" w:sz="6" w:space="0"/>
              <w:left w:val="single" w:color="auto" w:sz="6" w:space="0"/>
              <w:bottom w:val="single" w:color="auto" w:sz="6" w:space="0"/>
              <w:right w:val="single" w:color="auto" w:sz="6" w:space="0"/>
            </w:tcBorders>
            <w:shd w:val="clear" w:color="auto" w:fill="auto"/>
            <w:vAlign w:val="center"/>
          </w:tcPr>
          <w:p w14:paraId="69560A84">
            <w:pPr>
              <w:widowControl/>
              <w:adjustRightInd w:val="0"/>
              <w:snapToGrid w:val="0"/>
              <w:spacing w:line="360" w:lineRule="auto"/>
              <w:ind w:firstLine="480"/>
              <w:jc w:val="center"/>
              <w:rPr>
                <w:rFonts w:ascii="宋体" w:hAnsi="宋体" w:eastAsia="宋体" w:cs="宋体"/>
                <w:szCs w:val="21"/>
                <w:highlight w:val="none"/>
              </w:rPr>
            </w:pPr>
          </w:p>
        </w:tc>
        <w:tc>
          <w:tcPr>
            <w:tcW w:w="1367" w:type="dxa"/>
            <w:tcBorders>
              <w:top w:val="single" w:color="auto" w:sz="6" w:space="0"/>
              <w:left w:val="single" w:color="auto" w:sz="6" w:space="0"/>
              <w:bottom w:val="single" w:color="auto" w:sz="6" w:space="0"/>
              <w:right w:val="single" w:color="auto" w:sz="12" w:space="0"/>
            </w:tcBorders>
            <w:shd w:val="clear" w:color="auto" w:fill="auto"/>
            <w:vAlign w:val="center"/>
          </w:tcPr>
          <w:p w14:paraId="00F1C096">
            <w:pPr>
              <w:widowControl/>
              <w:adjustRightInd w:val="0"/>
              <w:snapToGrid w:val="0"/>
              <w:spacing w:line="360" w:lineRule="auto"/>
              <w:ind w:firstLine="480"/>
              <w:jc w:val="center"/>
              <w:rPr>
                <w:rFonts w:ascii="宋体" w:hAnsi="宋体" w:eastAsia="宋体" w:cs="宋体"/>
                <w:szCs w:val="21"/>
                <w:highlight w:val="none"/>
              </w:rPr>
            </w:pPr>
          </w:p>
        </w:tc>
      </w:tr>
      <w:tr w14:paraId="73666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tcBorders>
              <w:top w:val="single" w:color="auto" w:sz="6" w:space="0"/>
              <w:left w:val="single" w:color="auto" w:sz="12" w:space="0"/>
              <w:bottom w:val="single" w:color="auto" w:sz="12" w:space="0"/>
              <w:right w:val="single" w:color="auto" w:sz="6" w:space="0"/>
            </w:tcBorders>
            <w:shd w:val="clear" w:color="auto" w:fill="auto"/>
            <w:vAlign w:val="center"/>
          </w:tcPr>
          <w:p w14:paraId="3AE87A0D">
            <w:pPr>
              <w:widowControl/>
              <w:adjustRightInd w:val="0"/>
              <w:snapToGrid w:val="0"/>
              <w:spacing w:line="360" w:lineRule="auto"/>
              <w:ind w:firstLine="480"/>
              <w:jc w:val="center"/>
              <w:rPr>
                <w:rFonts w:ascii="宋体" w:hAnsi="宋体" w:eastAsia="宋体" w:cs="宋体"/>
                <w:szCs w:val="21"/>
                <w:highlight w:val="none"/>
              </w:rPr>
            </w:pPr>
          </w:p>
        </w:tc>
        <w:tc>
          <w:tcPr>
            <w:tcW w:w="1140" w:type="dxa"/>
            <w:tcBorders>
              <w:top w:val="single" w:color="auto" w:sz="6" w:space="0"/>
              <w:left w:val="single" w:color="auto" w:sz="6" w:space="0"/>
              <w:bottom w:val="single" w:color="auto" w:sz="12" w:space="0"/>
              <w:right w:val="single" w:color="auto" w:sz="6" w:space="0"/>
            </w:tcBorders>
            <w:shd w:val="clear" w:color="auto" w:fill="auto"/>
            <w:vAlign w:val="center"/>
          </w:tcPr>
          <w:p w14:paraId="614445FC">
            <w:pPr>
              <w:widowControl/>
              <w:adjustRightInd w:val="0"/>
              <w:snapToGrid w:val="0"/>
              <w:spacing w:line="360" w:lineRule="auto"/>
              <w:ind w:firstLine="480"/>
              <w:jc w:val="center"/>
              <w:rPr>
                <w:rFonts w:ascii="宋体" w:hAnsi="宋体" w:eastAsia="宋体" w:cs="宋体"/>
                <w:szCs w:val="21"/>
                <w:highlight w:val="none"/>
              </w:rPr>
            </w:pPr>
          </w:p>
        </w:tc>
        <w:tc>
          <w:tcPr>
            <w:tcW w:w="2003" w:type="dxa"/>
            <w:tcBorders>
              <w:top w:val="single" w:color="auto" w:sz="6" w:space="0"/>
              <w:left w:val="single" w:color="auto" w:sz="6" w:space="0"/>
              <w:bottom w:val="single" w:color="auto" w:sz="12" w:space="0"/>
              <w:right w:val="single" w:color="auto" w:sz="6" w:space="0"/>
            </w:tcBorders>
            <w:shd w:val="clear" w:color="auto" w:fill="auto"/>
            <w:vAlign w:val="center"/>
          </w:tcPr>
          <w:p w14:paraId="66ECE983">
            <w:pPr>
              <w:widowControl/>
              <w:adjustRightInd w:val="0"/>
              <w:snapToGrid w:val="0"/>
              <w:spacing w:line="360" w:lineRule="auto"/>
              <w:ind w:firstLine="480"/>
              <w:jc w:val="center"/>
              <w:rPr>
                <w:rFonts w:ascii="宋体" w:hAnsi="宋体" w:eastAsia="宋体" w:cs="宋体"/>
                <w:szCs w:val="21"/>
                <w:highlight w:val="none"/>
              </w:rPr>
            </w:pPr>
          </w:p>
        </w:tc>
        <w:tc>
          <w:tcPr>
            <w:tcW w:w="1200" w:type="dxa"/>
            <w:tcBorders>
              <w:top w:val="single" w:color="auto" w:sz="6" w:space="0"/>
              <w:left w:val="single" w:color="auto" w:sz="6" w:space="0"/>
              <w:bottom w:val="single" w:color="auto" w:sz="12" w:space="0"/>
              <w:right w:val="single" w:color="auto" w:sz="6" w:space="0"/>
            </w:tcBorders>
            <w:shd w:val="clear" w:color="auto" w:fill="auto"/>
            <w:vAlign w:val="center"/>
          </w:tcPr>
          <w:p w14:paraId="6E84FA74">
            <w:pPr>
              <w:widowControl/>
              <w:adjustRightInd w:val="0"/>
              <w:snapToGrid w:val="0"/>
              <w:spacing w:line="360" w:lineRule="auto"/>
              <w:ind w:firstLine="480"/>
              <w:jc w:val="center"/>
              <w:rPr>
                <w:rFonts w:ascii="宋体" w:hAnsi="宋体" w:eastAsia="宋体" w:cs="宋体"/>
                <w:szCs w:val="21"/>
                <w:highlight w:val="none"/>
              </w:rPr>
            </w:pPr>
          </w:p>
        </w:tc>
        <w:tc>
          <w:tcPr>
            <w:tcW w:w="2721" w:type="dxa"/>
            <w:tcBorders>
              <w:top w:val="single" w:color="auto" w:sz="6" w:space="0"/>
              <w:left w:val="single" w:color="auto" w:sz="6" w:space="0"/>
              <w:bottom w:val="single" w:color="auto" w:sz="12" w:space="0"/>
              <w:right w:val="single" w:color="auto" w:sz="6" w:space="0"/>
            </w:tcBorders>
            <w:shd w:val="clear" w:color="auto" w:fill="auto"/>
            <w:vAlign w:val="center"/>
          </w:tcPr>
          <w:p w14:paraId="7DD4657F">
            <w:pPr>
              <w:widowControl/>
              <w:adjustRightInd w:val="0"/>
              <w:snapToGrid w:val="0"/>
              <w:spacing w:line="360" w:lineRule="auto"/>
              <w:ind w:firstLine="480"/>
              <w:jc w:val="center"/>
              <w:rPr>
                <w:rFonts w:ascii="宋体" w:hAnsi="宋体" w:eastAsia="宋体" w:cs="宋体"/>
                <w:szCs w:val="21"/>
                <w:highlight w:val="none"/>
              </w:rPr>
            </w:pPr>
          </w:p>
        </w:tc>
        <w:tc>
          <w:tcPr>
            <w:tcW w:w="1367" w:type="dxa"/>
            <w:tcBorders>
              <w:top w:val="single" w:color="auto" w:sz="6" w:space="0"/>
              <w:left w:val="single" w:color="auto" w:sz="6" w:space="0"/>
              <w:bottom w:val="single" w:color="auto" w:sz="12" w:space="0"/>
              <w:right w:val="single" w:color="auto" w:sz="12" w:space="0"/>
            </w:tcBorders>
            <w:shd w:val="clear" w:color="auto" w:fill="auto"/>
            <w:vAlign w:val="center"/>
          </w:tcPr>
          <w:p w14:paraId="32B8E107">
            <w:pPr>
              <w:widowControl/>
              <w:adjustRightInd w:val="0"/>
              <w:snapToGrid w:val="0"/>
              <w:spacing w:line="360" w:lineRule="auto"/>
              <w:ind w:firstLine="480"/>
              <w:jc w:val="center"/>
              <w:rPr>
                <w:rFonts w:ascii="宋体" w:hAnsi="宋体" w:eastAsia="宋体" w:cs="宋体"/>
                <w:szCs w:val="21"/>
                <w:highlight w:val="none"/>
              </w:rPr>
            </w:pPr>
          </w:p>
        </w:tc>
      </w:tr>
    </w:tbl>
    <w:p w14:paraId="732D2777">
      <w:pPr>
        <w:pStyle w:val="390"/>
        <w:adjustRightInd w:val="0"/>
        <w:snapToGrid w:val="0"/>
        <w:ind w:firstLine="420"/>
        <w:rPr>
          <w:rFonts w:hint="default" w:hAnsi="宋体"/>
          <w:sz w:val="21"/>
          <w:highlight w:val="none"/>
        </w:rPr>
      </w:pPr>
      <w:r>
        <w:rPr>
          <w:rFonts w:hAnsi="宋体"/>
          <w:sz w:val="21"/>
          <w:highlight w:val="none"/>
        </w:rPr>
        <w:t>若投标人未提供或未填写本表，均视作完全响应招标文件要求。</w:t>
      </w:r>
    </w:p>
    <w:p w14:paraId="622BFF6B">
      <w:pPr>
        <w:pStyle w:val="390"/>
        <w:adjustRightInd w:val="0"/>
        <w:snapToGrid w:val="0"/>
        <w:ind w:firstLine="420"/>
        <w:rPr>
          <w:rFonts w:hint="default" w:hAnsi="宋体"/>
          <w:sz w:val="21"/>
          <w:highlight w:val="none"/>
        </w:rPr>
      </w:pPr>
    </w:p>
    <w:p w14:paraId="78B384CA">
      <w:pPr>
        <w:pStyle w:val="44"/>
        <w:snapToGrid w:val="0"/>
        <w:spacing w:before="0" w:beforeAutospacing="0" w:after="0" w:afterAutospacing="0" w:line="360" w:lineRule="auto"/>
        <w:ind w:firstLine="420"/>
        <w:rPr>
          <w:highlight w:val="none"/>
        </w:rPr>
      </w:pPr>
      <w:r>
        <w:rPr>
          <w:rFonts w:hint="eastAsia" w:eastAsia="宋体" w:cs="Courier New"/>
          <w:snapToGrid w:val="0"/>
          <w:sz w:val="21"/>
          <w:szCs w:val="21"/>
          <w:highlight w:val="none"/>
          <w:lang w:bidi="ar"/>
        </w:rPr>
        <w:t>投标人名称（</w:t>
      </w:r>
      <w:r>
        <w:rPr>
          <w:rFonts w:hint="eastAsia" w:eastAsia="宋体" w:cs="Courier New"/>
          <w:kern w:val="44"/>
          <w:sz w:val="21"/>
          <w:szCs w:val="21"/>
          <w:highlight w:val="none"/>
          <w:lang w:bidi="ar"/>
        </w:rPr>
        <w:t>电子签名盖章</w:t>
      </w:r>
      <w:r>
        <w:rPr>
          <w:rFonts w:hint="eastAsia" w:eastAsia="宋体" w:cs="Courier New"/>
          <w:snapToGrid w:val="0"/>
          <w:sz w:val="21"/>
          <w:szCs w:val="21"/>
          <w:highlight w:val="none"/>
          <w:lang w:bidi="ar"/>
        </w:rPr>
        <w:t>）：</w:t>
      </w:r>
    </w:p>
    <w:p w14:paraId="3C79F3E1">
      <w:pPr>
        <w:pStyle w:val="44"/>
        <w:snapToGrid w:val="0"/>
        <w:spacing w:before="0" w:beforeAutospacing="0" w:after="0" w:afterAutospacing="0" w:line="360" w:lineRule="auto"/>
        <w:ind w:firstLine="480"/>
        <w:rPr>
          <w:snapToGrid w:val="0"/>
          <w:highlight w:val="none"/>
        </w:rPr>
      </w:pPr>
    </w:p>
    <w:p w14:paraId="67ABBEB1">
      <w:pPr>
        <w:pStyle w:val="390"/>
        <w:adjustRightInd w:val="0"/>
        <w:snapToGrid w:val="0"/>
        <w:ind w:firstLine="420"/>
        <w:rPr>
          <w:rFonts w:hint="default" w:hAnsi="宋体"/>
          <w:sz w:val="21"/>
          <w:highlight w:val="none"/>
        </w:rPr>
      </w:pPr>
      <w:r>
        <w:rPr>
          <w:rFonts w:hAnsi="宋体"/>
          <w:snapToGrid w:val="0"/>
          <w:sz w:val="21"/>
          <w:highlight w:val="none"/>
        </w:rPr>
        <w:t>日期：</w:t>
      </w:r>
      <w:r>
        <w:rPr>
          <w:rFonts w:hAnsi="宋体"/>
          <w:sz w:val="21"/>
          <w:highlight w:val="none"/>
        </w:rPr>
        <w:t xml:space="preserve">      年    月    日</w:t>
      </w:r>
    </w:p>
    <w:p w14:paraId="5F62D00A">
      <w:pPr>
        <w:widowControl/>
        <w:adjustRightInd w:val="0"/>
        <w:snapToGrid w:val="0"/>
        <w:spacing w:line="360" w:lineRule="auto"/>
        <w:ind w:firstLine="480"/>
        <w:jc w:val="left"/>
        <w:rPr>
          <w:rFonts w:ascii="宋体" w:hAnsi="宋体" w:eastAsia="宋体" w:cs="宋体"/>
          <w:highlight w:val="none"/>
        </w:rPr>
      </w:pPr>
    </w:p>
    <w:p w14:paraId="3B2D54AC">
      <w:pPr>
        <w:widowControl/>
        <w:numPr>
          <w:ilvl w:val="1"/>
          <w:numId w:val="12"/>
        </w:numPr>
        <w:adjustRightInd w:val="0"/>
        <w:snapToGrid w:val="0"/>
        <w:spacing w:line="360" w:lineRule="auto"/>
        <w:ind w:firstLineChars="0"/>
        <w:jc w:val="left"/>
        <w:outlineLvl w:val="2"/>
        <w:rPr>
          <w:rFonts w:ascii="宋体" w:hAnsi="宋体" w:eastAsia="宋体" w:cs="宋体"/>
          <w:b/>
          <w:bCs/>
          <w:sz w:val="28"/>
          <w:szCs w:val="28"/>
          <w:highlight w:val="none"/>
          <w:lang w:val="zh-CN"/>
        </w:rPr>
      </w:pPr>
      <w:r>
        <w:rPr>
          <w:rFonts w:hint="eastAsia" w:ascii="宋体" w:hAnsi="宋体" w:eastAsia="宋体"/>
          <w:kern w:val="44"/>
          <w:szCs w:val="44"/>
          <w:highlight w:val="none"/>
          <w:lang w:bidi="ar"/>
        </w:rPr>
        <w:br w:type="page"/>
      </w:r>
      <w:r>
        <w:rPr>
          <w:rFonts w:hint="eastAsia" w:ascii="宋体" w:hAnsi="宋体" w:eastAsia="宋体" w:cs="宋体"/>
          <w:b/>
          <w:bCs/>
          <w:kern w:val="44"/>
          <w:sz w:val="28"/>
          <w:szCs w:val="28"/>
          <w:highlight w:val="none"/>
          <w:lang w:val="zh-CN" w:bidi="ar"/>
        </w:rPr>
        <w:t>商务优惠条件及特殊承诺</w:t>
      </w:r>
    </w:p>
    <w:p w14:paraId="3AD7377B">
      <w:pPr>
        <w:widowControl/>
        <w:spacing w:line="360" w:lineRule="auto"/>
        <w:ind w:firstLine="480"/>
        <w:jc w:val="center"/>
        <w:rPr>
          <w:rFonts w:ascii="宋体" w:hAnsi="宋体" w:eastAsia="宋体" w:cs="仿宋_GB2312"/>
          <w:szCs w:val="44"/>
          <w:highlight w:val="none"/>
        </w:rPr>
      </w:pPr>
      <w:r>
        <w:rPr>
          <w:rFonts w:hint="eastAsia" w:ascii="宋体" w:hAnsi="宋体" w:eastAsia="宋体" w:cs="仿宋_GB2312"/>
          <w:kern w:val="44"/>
          <w:szCs w:val="44"/>
          <w:highlight w:val="none"/>
          <w:lang w:bidi="ar"/>
        </w:rPr>
        <w:t>（由投标人根据招标需求自行编制）</w:t>
      </w:r>
    </w:p>
    <w:p w14:paraId="5C9D2850">
      <w:pPr>
        <w:widowControl/>
        <w:spacing w:line="360" w:lineRule="auto"/>
        <w:ind w:firstLine="480"/>
        <w:jc w:val="center"/>
        <w:rPr>
          <w:rFonts w:ascii="宋体" w:hAnsi="宋体" w:eastAsia="宋体" w:cs="仿宋_GB2312"/>
          <w:szCs w:val="44"/>
          <w:highlight w:val="none"/>
        </w:rPr>
      </w:pPr>
    </w:p>
    <w:p w14:paraId="32F56E6B">
      <w:pPr>
        <w:widowControl/>
        <w:spacing w:line="360" w:lineRule="auto"/>
        <w:jc w:val="center"/>
        <w:rPr>
          <w:rFonts w:ascii="宋体" w:hAnsi="宋体" w:eastAsia="宋体" w:cs="仿宋_GB2312"/>
          <w:sz w:val="18"/>
          <w:szCs w:val="18"/>
          <w:highlight w:val="none"/>
        </w:rPr>
      </w:pPr>
    </w:p>
    <w:p w14:paraId="1C0F010A">
      <w:pPr>
        <w:widowControl/>
        <w:spacing w:line="360" w:lineRule="auto"/>
        <w:ind w:firstLine="480"/>
        <w:jc w:val="left"/>
        <w:rPr>
          <w:highlight w:val="none"/>
        </w:rPr>
      </w:pPr>
    </w:p>
    <w:p w14:paraId="6ECBCCEE">
      <w:pPr>
        <w:widowControl/>
        <w:spacing w:line="360" w:lineRule="auto"/>
        <w:ind w:firstLine="480"/>
        <w:jc w:val="left"/>
        <w:rPr>
          <w:highlight w:val="none"/>
        </w:rPr>
      </w:pPr>
    </w:p>
    <w:p w14:paraId="7906120F">
      <w:pPr>
        <w:widowControl/>
        <w:spacing w:line="360" w:lineRule="auto"/>
        <w:ind w:firstLine="480"/>
        <w:jc w:val="left"/>
        <w:rPr>
          <w:highlight w:val="none"/>
        </w:rPr>
      </w:pPr>
    </w:p>
    <w:p w14:paraId="51680454">
      <w:pPr>
        <w:pStyle w:val="44"/>
        <w:snapToGrid w:val="0"/>
        <w:spacing w:before="0" w:beforeAutospacing="0" w:after="0" w:afterAutospacing="0" w:line="360" w:lineRule="auto"/>
        <w:ind w:firstLine="420"/>
        <w:rPr>
          <w:highlight w:val="none"/>
        </w:rPr>
      </w:pPr>
      <w:r>
        <w:rPr>
          <w:rFonts w:hint="eastAsia" w:eastAsia="宋体" w:cs="Courier New"/>
          <w:snapToGrid w:val="0"/>
          <w:sz w:val="21"/>
          <w:szCs w:val="21"/>
          <w:highlight w:val="none"/>
          <w:lang w:bidi="ar"/>
        </w:rPr>
        <w:t>投标人名称（</w:t>
      </w:r>
      <w:r>
        <w:rPr>
          <w:rFonts w:hint="eastAsia" w:eastAsia="宋体" w:cs="Courier New"/>
          <w:kern w:val="44"/>
          <w:sz w:val="21"/>
          <w:szCs w:val="21"/>
          <w:highlight w:val="none"/>
          <w:lang w:bidi="ar"/>
        </w:rPr>
        <w:t>电子签名盖章</w:t>
      </w:r>
      <w:r>
        <w:rPr>
          <w:rFonts w:hint="eastAsia" w:eastAsia="宋体" w:cs="Courier New"/>
          <w:snapToGrid w:val="0"/>
          <w:sz w:val="21"/>
          <w:szCs w:val="21"/>
          <w:highlight w:val="none"/>
          <w:lang w:bidi="ar"/>
        </w:rPr>
        <w:t>）：</w:t>
      </w:r>
    </w:p>
    <w:p w14:paraId="6D32EFA7">
      <w:pPr>
        <w:pStyle w:val="44"/>
        <w:snapToGrid w:val="0"/>
        <w:spacing w:before="0" w:beforeAutospacing="0" w:after="0" w:afterAutospacing="0" w:line="360" w:lineRule="auto"/>
        <w:ind w:firstLine="480"/>
        <w:rPr>
          <w:snapToGrid w:val="0"/>
          <w:highlight w:val="none"/>
        </w:rPr>
      </w:pPr>
    </w:p>
    <w:p w14:paraId="725A9299">
      <w:pPr>
        <w:pStyle w:val="390"/>
        <w:adjustRightInd w:val="0"/>
        <w:snapToGrid w:val="0"/>
        <w:ind w:firstLine="420"/>
        <w:rPr>
          <w:rFonts w:hint="default" w:hAnsi="宋体"/>
          <w:sz w:val="21"/>
          <w:highlight w:val="none"/>
        </w:rPr>
      </w:pPr>
      <w:r>
        <w:rPr>
          <w:rFonts w:hAnsi="宋体"/>
          <w:snapToGrid w:val="0"/>
          <w:sz w:val="21"/>
          <w:highlight w:val="none"/>
        </w:rPr>
        <w:t>日期：</w:t>
      </w:r>
      <w:r>
        <w:rPr>
          <w:rFonts w:hAnsi="宋体"/>
          <w:sz w:val="21"/>
          <w:highlight w:val="none"/>
        </w:rPr>
        <w:t xml:space="preserve">      年    月    日</w:t>
      </w:r>
    </w:p>
    <w:p w14:paraId="1C9BD87C">
      <w:pPr>
        <w:widowControl/>
        <w:numPr>
          <w:ilvl w:val="0"/>
          <w:numId w:val="12"/>
        </w:numPr>
        <w:tabs>
          <w:tab w:val="left" w:pos="0"/>
        </w:tabs>
        <w:adjustRightInd w:val="0"/>
        <w:snapToGrid w:val="0"/>
        <w:spacing w:line="360" w:lineRule="auto"/>
        <w:ind w:firstLineChars="0"/>
        <w:jc w:val="left"/>
        <w:outlineLvl w:val="1"/>
        <w:rPr>
          <w:rFonts w:ascii="宋体" w:hAnsi="宋体" w:eastAsia="宋体" w:cs="宋体"/>
          <w:b/>
          <w:bCs/>
          <w:sz w:val="28"/>
          <w:szCs w:val="28"/>
          <w:highlight w:val="none"/>
        </w:rPr>
      </w:pPr>
      <w:r>
        <w:rPr>
          <w:rFonts w:hint="eastAsia" w:ascii="宋体" w:hAnsi="宋体" w:eastAsia="宋体"/>
          <w:kern w:val="44"/>
          <w:szCs w:val="44"/>
          <w:highlight w:val="none"/>
          <w:lang w:bidi="ar"/>
        </w:rPr>
        <w:br w:type="page"/>
      </w:r>
      <w:bookmarkStart w:id="224" w:name="_Toc16634"/>
      <w:r>
        <w:rPr>
          <w:rFonts w:hint="eastAsia" w:ascii="宋体" w:hAnsi="宋体" w:eastAsia="宋体" w:cs="宋体"/>
          <w:b/>
          <w:bCs/>
          <w:kern w:val="44"/>
          <w:sz w:val="28"/>
          <w:szCs w:val="28"/>
          <w:highlight w:val="none"/>
          <w:lang w:bidi="ar"/>
        </w:rPr>
        <w:t>资信技术文件格式</w:t>
      </w:r>
      <w:bookmarkEnd w:id="224"/>
    </w:p>
    <w:p w14:paraId="3F0C1539">
      <w:pPr>
        <w:widowControl/>
        <w:adjustRightInd w:val="0"/>
        <w:snapToGrid w:val="0"/>
        <w:spacing w:line="360" w:lineRule="auto"/>
        <w:ind w:firstLine="602"/>
        <w:jc w:val="right"/>
        <w:rPr>
          <w:rFonts w:ascii="宋体" w:hAnsi="宋体" w:eastAsia="宋体" w:cs="宋体"/>
          <w:highlight w:val="none"/>
        </w:rPr>
      </w:pPr>
      <w:r>
        <w:rPr>
          <w:rFonts w:hint="eastAsia" w:ascii="宋体" w:hAnsi="宋体" w:eastAsia="宋体" w:cs="宋体"/>
          <w:b/>
          <w:bCs/>
          <w:kern w:val="44"/>
          <w:sz w:val="30"/>
          <w:szCs w:val="30"/>
          <w:highlight w:val="none"/>
          <w:lang w:bidi="ar"/>
        </w:rPr>
        <w:t>正本（或副本）</w:t>
      </w:r>
    </w:p>
    <w:p w14:paraId="6F0D1C58">
      <w:pPr>
        <w:widowControl/>
        <w:autoSpaceDE w:val="0"/>
        <w:autoSpaceDN w:val="0"/>
        <w:adjustRightInd w:val="0"/>
        <w:snapToGrid w:val="0"/>
        <w:spacing w:line="360" w:lineRule="auto"/>
        <w:ind w:firstLine="720"/>
        <w:jc w:val="center"/>
        <w:rPr>
          <w:rFonts w:ascii="宋体" w:hAnsi="宋体" w:eastAsia="宋体" w:cs="宋体"/>
          <w:kern w:val="0"/>
          <w:sz w:val="36"/>
          <w:szCs w:val="52"/>
          <w:highlight w:val="none"/>
          <w:u w:val="single"/>
        </w:rPr>
      </w:pPr>
    </w:p>
    <w:p w14:paraId="783C8798">
      <w:pPr>
        <w:widowControl/>
        <w:autoSpaceDE w:val="0"/>
        <w:autoSpaceDN w:val="0"/>
        <w:adjustRightInd w:val="0"/>
        <w:snapToGrid w:val="0"/>
        <w:spacing w:line="360" w:lineRule="auto"/>
        <w:ind w:firstLine="0" w:firstLineChars="0"/>
        <w:jc w:val="center"/>
        <w:rPr>
          <w:rFonts w:ascii="宋体" w:hAnsi="宋体" w:eastAsia="宋体" w:cs="宋体"/>
          <w:b/>
          <w:spacing w:val="20"/>
          <w:kern w:val="0"/>
          <w:sz w:val="44"/>
          <w:szCs w:val="44"/>
          <w:highlight w:val="none"/>
        </w:rPr>
      </w:pPr>
      <w:r>
        <w:rPr>
          <w:rFonts w:hint="eastAsia" w:ascii="宋体" w:hAnsi="宋体" w:eastAsia="宋体" w:cs="宋体"/>
          <w:b/>
          <w:spacing w:val="20"/>
          <w:w w:val="80"/>
          <w:kern w:val="0"/>
          <w:sz w:val="44"/>
          <w:szCs w:val="44"/>
          <w:highlight w:val="none"/>
          <w:lang w:bidi="ar"/>
        </w:rPr>
        <w:t xml:space="preserve"> </w:t>
      </w:r>
      <w:r>
        <w:rPr>
          <w:rFonts w:hint="eastAsia" w:ascii="宋体" w:hAnsi="宋体" w:eastAsia="宋体" w:cs="宋体"/>
          <w:b/>
          <w:spacing w:val="20"/>
          <w:kern w:val="0"/>
          <w:sz w:val="44"/>
          <w:szCs w:val="44"/>
          <w:highlight w:val="none"/>
          <w:u w:val="single"/>
          <w:lang w:bidi="ar"/>
        </w:rPr>
        <w:t xml:space="preserve">                   </w:t>
      </w:r>
      <w:r>
        <w:rPr>
          <w:rFonts w:hint="eastAsia" w:ascii="宋体" w:hAnsi="宋体" w:eastAsia="宋体" w:cs="宋体"/>
          <w:b/>
          <w:spacing w:val="20"/>
          <w:kern w:val="0"/>
          <w:sz w:val="44"/>
          <w:szCs w:val="44"/>
          <w:highlight w:val="none"/>
          <w:lang w:bidi="ar"/>
        </w:rPr>
        <w:t>项目</w:t>
      </w:r>
    </w:p>
    <w:p w14:paraId="29A67A26">
      <w:pPr>
        <w:widowControl/>
        <w:adjustRightInd w:val="0"/>
        <w:snapToGrid w:val="0"/>
        <w:spacing w:line="360" w:lineRule="auto"/>
        <w:ind w:firstLine="0" w:firstLineChars="0"/>
        <w:jc w:val="center"/>
        <w:rPr>
          <w:rFonts w:ascii="宋体" w:hAnsi="宋体" w:eastAsia="宋体" w:cs="宋体"/>
          <w:sz w:val="44"/>
          <w:szCs w:val="44"/>
          <w:highlight w:val="none"/>
        </w:rPr>
      </w:pPr>
      <w:r>
        <w:rPr>
          <w:rFonts w:hint="eastAsia" w:ascii="宋体" w:hAnsi="宋体" w:eastAsia="宋体" w:cs="宋体"/>
          <w:kern w:val="44"/>
          <w:sz w:val="44"/>
          <w:szCs w:val="44"/>
          <w:highlight w:val="none"/>
          <w:lang w:bidi="ar"/>
        </w:rPr>
        <w:t>（</w:t>
      </w:r>
      <w:r>
        <w:rPr>
          <w:rFonts w:hint="eastAsia" w:eastAsia="宋体" w:cs="宋体"/>
          <w:b/>
          <w:bCs/>
          <w:kern w:val="44"/>
          <w:sz w:val="44"/>
          <w:szCs w:val="44"/>
          <w:highlight w:val="none"/>
          <w:lang w:bidi="ar"/>
        </w:rPr>
        <w:t>招标编号：</w:t>
      </w:r>
      <w:r>
        <w:rPr>
          <w:rFonts w:eastAsia="宋体"/>
          <w:bCs/>
          <w:kern w:val="44"/>
          <w:sz w:val="44"/>
          <w:szCs w:val="44"/>
          <w:highlight w:val="none"/>
          <w:u w:val="single"/>
          <w:lang w:bidi="ar"/>
        </w:rPr>
        <w:t xml:space="preserve">                </w:t>
      </w:r>
      <w:r>
        <w:rPr>
          <w:rFonts w:hint="eastAsia" w:ascii="宋体" w:hAnsi="宋体" w:eastAsia="宋体" w:cs="宋体"/>
          <w:kern w:val="44"/>
          <w:sz w:val="44"/>
          <w:szCs w:val="44"/>
          <w:highlight w:val="none"/>
          <w:lang w:bidi="ar"/>
        </w:rPr>
        <w:t>）</w:t>
      </w:r>
    </w:p>
    <w:p w14:paraId="54022827">
      <w:pPr>
        <w:widowControl/>
        <w:adjustRightInd w:val="0"/>
        <w:snapToGrid w:val="0"/>
        <w:spacing w:line="360" w:lineRule="auto"/>
        <w:ind w:firstLine="720"/>
        <w:jc w:val="left"/>
        <w:rPr>
          <w:rFonts w:ascii="宋体" w:hAnsi="宋体" w:eastAsia="宋体" w:cs="宋体"/>
          <w:sz w:val="36"/>
          <w:szCs w:val="36"/>
          <w:highlight w:val="none"/>
        </w:rPr>
      </w:pPr>
    </w:p>
    <w:p w14:paraId="7A203E87">
      <w:pPr>
        <w:widowControl/>
        <w:adjustRightInd w:val="0"/>
        <w:snapToGrid w:val="0"/>
        <w:spacing w:line="360" w:lineRule="auto"/>
        <w:ind w:firstLine="480"/>
        <w:jc w:val="center"/>
        <w:rPr>
          <w:rFonts w:ascii="宋体" w:hAnsi="宋体" w:eastAsia="宋体" w:cs="宋体"/>
          <w:szCs w:val="44"/>
          <w:highlight w:val="none"/>
        </w:rPr>
      </w:pPr>
    </w:p>
    <w:p w14:paraId="33BC33A2">
      <w:pPr>
        <w:widowControl/>
        <w:adjustRightInd w:val="0"/>
        <w:snapToGrid w:val="0"/>
        <w:spacing w:line="360" w:lineRule="auto"/>
        <w:ind w:firstLine="880"/>
        <w:jc w:val="left"/>
        <w:rPr>
          <w:rFonts w:ascii="宋体" w:hAnsi="宋体" w:eastAsia="宋体" w:cs="宋体"/>
          <w:sz w:val="44"/>
          <w:szCs w:val="44"/>
          <w:highlight w:val="none"/>
        </w:rPr>
      </w:pPr>
    </w:p>
    <w:p w14:paraId="3E2F5873">
      <w:pPr>
        <w:widowControl/>
        <w:adjustRightInd w:val="0"/>
        <w:snapToGrid w:val="0"/>
        <w:spacing w:line="360" w:lineRule="auto"/>
        <w:ind w:firstLine="0" w:firstLineChars="0"/>
        <w:jc w:val="center"/>
        <w:rPr>
          <w:rFonts w:ascii="宋体" w:hAnsi="宋体" w:eastAsia="宋体" w:cs="宋体"/>
          <w:b/>
          <w:sz w:val="84"/>
          <w:szCs w:val="84"/>
          <w:highlight w:val="none"/>
        </w:rPr>
      </w:pPr>
      <w:r>
        <w:rPr>
          <w:rFonts w:hint="eastAsia" w:ascii="宋体" w:hAnsi="宋体" w:eastAsia="宋体" w:cs="宋体"/>
          <w:b/>
          <w:kern w:val="44"/>
          <w:sz w:val="84"/>
          <w:szCs w:val="84"/>
          <w:highlight w:val="none"/>
          <w:lang w:bidi="ar"/>
        </w:rPr>
        <w:t>投 标 文 件</w:t>
      </w:r>
    </w:p>
    <w:p w14:paraId="2172A817">
      <w:pPr>
        <w:widowControl/>
        <w:adjustRightInd w:val="0"/>
        <w:snapToGrid w:val="0"/>
        <w:spacing w:line="360" w:lineRule="auto"/>
        <w:ind w:firstLine="0" w:firstLineChars="0"/>
        <w:jc w:val="center"/>
        <w:rPr>
          <w:rFonts w:ascii="宋体" w:hAnsi="宋体" w:eastAsia="宋体" w:cs="宋体"/>
          <w:sz w:val="48"/>
          <w:szCs w:val="48"/>
          <w:highlight w:val="none"/>
        </w:rPr>
      </w:pPr>
      <w:r>
        <w:rPr>
          <w:rFonts w:hint="eastAsia" w:ascii="宋体" w:hAnsi="宋体" w:eastAsia="宋体" w:cs="宋体"/>
          <w:kern w:val="44"/>
          <w:sz w:val="48"/>
          <w:szCs w:val="48"/>
          <w:highlight w:val="none"/>
          <w:lang w:bidi="ar"/>
        </w:rPr>
        <w:t>（资信技术文件）</w:t>
      </w:r>
    </w:p>
    <w:p w14:paraId="1795D07A">
      <w:pPr>
        <w:widowControl/>
        <w:adjustRightInd w:val="0"/>
        <w:snapToGrid w:val="0"/>
        <w:spacing w:line="360" w:lineRule="auto"/>
        <w:ind w:firstLine="480"/>
        <w:jc w:val="left"/>
        <w:rPr>
          <w:rFonts w:ascii="宋体" w:hAnsi="宋体" w:eastAsia="宋体" w:cs="宋体"/>
          <w:szCs w:val="44"/>
          <w:highlight w:val="none"/>
        </w:rPr>
      </w:pPr>
    </w:p>
    <w:p w14:paraId="07F5C916">
      <w:pPr>
        <w:widowControl/>
        <w:adjustRightInd w:val="0"/>
        <w:snapToGrid w:val="0"/>
        <w:spacing w:line="360" w:lineRule="auto"/>
        <w:ind w:firstLine="480"/>
        <w:jc w:val="left"/>
        <w:rPr>
          <w:rFonts w:ascii="宋体" w:hAnsi="宋体" w:eastAsia="宋体" w:cs="宋体"/>
          <w:szCs w:val="44"/>
          <w:highlight w:val="none"/>
        </w:rPr>
      </w:pPr>
    </w:p>
    <w:p w14:paraId="3F294AAC">
      <w:pPr>
        <w:widowControl/>
        <w:adjustRightInd w:val="0"/>
        <w:snapToGrid w:val="0"/>
        <w:spacing w:line="360" w:lineRule="auto"/>
        <w:ind w:firstLine="480"/>
        <w:jc w:val="left"/>
        <w:rPr>
          <w:rFonts w:ascii="宋体" w:hAnsi="宋体" w:eastAsia="宋体" w:cs="宋体"/>
          <w:szCs w:val="44"/>
          <w:highlight w:val="none"/>
        </w:rPr>
      </w:pPr>
    </w:p>
    <w:p w14:paraId="4D584696">
      <w:pPr>
        <w:widowControl/>
        <w:adjustRightInd w:val="0"/>
        <w:snapToGrid w:val="0"/>
        <w:spacing w:line="360" w:lineRule="auto"/>
        <w:ind w:firstLine="480"/>
        <w:jc w:val="center"/>
        <w:rPr>
          <w:rFonts w:ascii="宋体" w:hAnsi="宋体" w:eastAsia="宋体" w:cs="宋体"/>
          <w:szCs w:val="44"/>
          <w:highlight w:val="none"/>
        </w:rPr>
      </w:pPr>
    </w:p>
    <w:p w14:paraId="6A62DEFD">
      <w:pPr>
        <w:widowControl/>
        <w:adjustRightInd w:val="0"/>
        <w:snapToGrid w:val="0"/>
        <w:spacing w:line="360" w:lineRule="auto"/>
        <w:ind w:firstLine="480"/>
        <w:jc w:val="center"/>
        <w:rPr>
          <w:rFonts w:ascii="宋体" w:hAnsi="宋体" w:eastAsia="宋体" w:cs="宋体"/>
          <w:szCs w:val="44"/>
          <w:highlight w:val="none"/>
        </w:rPr>
      </w:pPr>
    </w:p>
    <w:p w14:paraId="61868275">
      <w:pPr>
        <w:widowControl/>
        <w:adjustRightInd w:val="0"/>
        <w:snapToGrid w:val="0"/>
        <w:spacing w:line="360" w:lineRule="auto"/>
        <w:ind w:firstLine="480"/>
        <w:jc w:val="center"/>
        <w:rPr>
          <w:rFonts w:ascii="宋体" w:hAnsi="宋体" w:eastAsia="宋体" w:cs="宋体"/>
          <w:szCs w:val="44"/>
          <w:highlight w:val="none"/>
        </w:rPr>
      </w:pPr>
    </w:p>
    <w:p w14:paraId="6A8D0EA7">
      <w:pPr>
        <w:widowControl/>
        <w:adjustRightInd w:val="0"/>
        <w:snapToGrid w:val="0"/>
        <w:spacing w:line="360" w:lineRule="auto"/>
        <w:ind w:firstLine="1400" w:firstLineChars="500"/>
        <w:jc w:val="left"/>
        <w:rPr>
          <w:rFonts w:ascii="宋体" w:hAnsi="宋体" w:eastAsia="宋体" w:cs="宋体"/>
          <w:kern w:val="0"/>
          <w:sz w:val="28"/>
          <w:szCs w:val="28"/>
          <w:highlight w:val="none"/>
          <w:u w:val="single"/>
        </w:rPr>
      </w:pPr>
      <w:r>
        <w:rPr>
          <w:rFonts w:hint="eastAsia" w:ascii="宋体" w:hAnsi="宋体" w:eastAsia="宋体" w:cs="宋体"/>
          <w:snapToGrid w:val="0"/>
          <w:kern w:val="0"/>
          <w:sz w:val="28"/>
          <w:szCs w:val="28"/>
          <w:highlight w:val="none"/>
          <w:lang w:bidi="ar"/>
        </w:rPr>
        <w:t>投标人：</w:t>
      </w:r>
      <w:r>
        <w:rPr>
          <w:rFonts w:hint="eastAsia" w:ascii="宋体" w:hAnsi="宋体" w:eastAsia="宋体" w:cs="宋体"/>
          <w:kern w:val="0"/>
          <w:sz w:val="28"/>
          <w:szCs w:val="28"/>
          <w:highlight w:val="none"/>
          <w:u w:val="single"/>
          <w:lang w:bidi="ar"/>
        </w:rPr>
        <w:t xml:space="preserve">                     </w:t>
      </w:r>
      <w:r>
        <w:rPr>
          <w:rFonts w:hint="eastAsia" w:ascii="宋体" w:hAnsi="宋体" w:eastAsia="宋体" w:cs="宋体"/>
          <w:snapToGrid w:val="0"/>
          <w:kern w:val="0"/>
          <w:sz w:val="28"/>
          <w:szCs w:val="28"/>
          <w:highlight w:val="none"/>
          <w:u w:val="single"/>
          <w:lang w:bidi="ar"/>
        </w:rPr>
        <w:t>（电子签名盖章）</w:t>
      </w:r>
    </w:p>
    <w:p w14:paraId="52BB8A84">
      <w:pPr>
        <w:widowControl/>
        <w:adjustRightInd w:val="0"/>
        <w:snapToGrid w:val="0"/>
        <w:spacing w:line="360" w:lineRule="auto"/>
        <w:ind w:firstLine="1400" w:firstLineChars="500"/>
        <w:jc w:val="left"/>
        <w:rPr>
          <w:rFonts w:ascii="宋体" w:hAnsi="宋体" w:eastAsia="宋体" w:cs="宋体"/>
          <w:snapToGrid w:val="0"/>
          <w:kern w:val="0"/>
          <w:sz w:val="28"/>
          <w:szCs w:val="28"/>
          <w:highlight w:val="none"/>
        </w:rPr>
      </w:pPr>
    </w:p>
    <w:p w14:paraId="3B0D2C62">
      <w:pPr>
        <w:widowControl/>
        <w:adjustRightInd w:val="0"/>
        <w:snapToGrid w:val="0"/>
        <w:spacing w:line="360" w:lineRule="auto"/>
        <w:ind w:firstLine="1400" w:firstLineChars="500"/>
        <w:jc w:val="left"/>
        <w:rPr>
          <w:rFonts w:ascii="宋体" w:hAnsi="宋体" w:eastAsia="宋体" w:cs="宋体"/>
          <w:kern w:val="0"/>
          <w:sz w:val="28"/>
          <w:szCs w:val="28"/>
          <w:highlight w:val="none"/>
        </w:rPr>
      </w:pPr>
      <w:r>
        <w:rPr>
          <w:rFonts w:hint="eastAsia" w:ascii="宋体" w:hAnsi="宋体" w:eastAsia="宋体" w:cs="宋体"/>
          <w:snapToGrid w:val="0"/>
          <w:kern w:val="0"/>
          <w:sz w:val="28"/>
          <w:szCs w:val="28"/>
          <w:highlight w:val="none"/>
          <w:lang w:bidi="ar"/>
        </w:rPr>
        <w:t>日</w:t>
      </w:r>
      <w:r>
        <w:rPr>
          <w:rFonts w:hint="eastAsia" w:ascii="宋体" w:hAnsi="宋体" w:eastAsia="宋体" w:cs="宋体"/>
          <w:kern w:val="0"/>
          <w:sz w:val="28"/>
          <w:szCs w:val="28"/>
          <w:highlight w:val="none"/>
          <w:lang w:bidi="ar"/>
        </w:rPr>
        <w:t xml:space="preserve">  </w:t>
      </w:r>
      <w:r>
        <w:rPr>
          <w:rFonts w:hint="eastAsia" w:ascii="宋体" w:hAnsi="宋体" w:eastAsia="宋体" w:cs="宋体"/>
          <w:snapToGrid w:val="0"/>
          <w:kern w:val="0"/>
          <w:sz w:val="28"/>
          <w:szCs w:val="28"/>
          <w:highlight w:val="none"/>
          <w:lang w:bidi="ar"/>
        </w:rPr>
        <w:t>期：</w:t>
      </w:r>
      <w:r>
        <w:rPr>
          <w:rFonts w:hint="eastAsia" w:ascii="宋体" w:hAnsi="宋体" w:eastAsia="宋体" w:cs="宋体"/>
          <w:kern w:val="0"/>
          <w:sz w:val="28"/>
          <w:szCs w:val="28"/>
          <w:highlight w:val="none"/>
          <w:u w:val="single"/>
          <w:lang w:bidi="ar"/>
        </w:rPr>
        <w:t xml:space="preserve">      </w:t>
      </w:r>
      <w:r>
        <w:rPr>
          <w:rFonts w:hint="eastAsia" w:ascii="宋体" w:hAnsi="宋体" w:eastAsia="宋体" w:cs="宋体"/>
          <w:snapToGrid w:val="0"/>
          <w:kern w:val="0"/>
          <w:sz w:val="28"/>
          <w:szCs w:val="28"/>
          <w:highlight w:val="none"/>
          <w:lang w:bidi="ar"/>
        </w:rPr>
        <w:t>年</w:t>
      </w:r>
      <w:r>
        <w:rPr>
          <w:rFonts w:hint="eastAsia" w:ascii="宋体" w:hAnsi="宋体" w:eastAsia="宋体" w:cs="宋体"/>
          <w:kern w:val="0"/>
          <w:sz w:val="28"/>
          <w:szCs w:val="28"/>
          <w:highlight w:val="none"/>
          <w:u w:val="single"/>
          <w:lang w:bidi="ar"/>
        </w:rPr>
        <w:t xml:space="preserve">    </w:t>
      </w:r>
      <w:r>
        <w:rPr>
          <w:rFonts w:hint="eastAsia" w:ascii="宋体" w:hAnsi="宋体" w:eastAsia="宋体" w:cs="宋体"/>
          <w:snapToGrid w:val="0"/>
          <w:kern w:val="0"/>
          <w:sz w:val="28"/>
          <w:szCs w:val="28"/>
          <w:highlight w:val="none"/>
          <w:lang w:bidi="ar"/>
        </w:rPr>
        <w:t>月</w:t>
      </w:r>
      <w:r>
        <w:rPr>
          <w:rFonts w:hint="eastAsia" w:ascii="宋体" w:hAnsi="宋体" w:eastAsia="宋体" w:cs="宋体"/>
          <w:kern w:val="0"/>
          <w:sz w:val="28"/>
          <w:szCs w:val="28"/>
          <w:highlight w:val="none"/>
          <w:u w:val="single"/>
          <w:lang w:bidi="ar"/>
        </w:rPr>
        <w:t xml:space="preserve">    </w:t>
      </w:r>
      <w:r>
        <w:rPr>
          <w:rFonts w:hint="eastAsia" w:ascii="宋体" w:hAnsi="宋体" w:eastAsia="宋体" w:cs="宋体"/>
          <w:snapToGrid w:val="0"/>
          <w:kern w:val="0"/>
          <w:sz w:val="28"/>
          <w:szCs w:val="28"/>
          <w:highlight w:val="none"/>
          <w:lang w:bidi="ar"/>
        </w:rPr>
        <w:t>日</w:t>
      </w:r>
    </w:p>
    <w:p w14:paraId="720120BF">
      <w:pPr>
        <w:widowControl/>
        <w:adjustRightInd w:val="0"/>
        <w:snapToGrid w:val="0"/>
        <w:spacing w:line="360" w:lineRule="auto"/>
        <w:ind w:firstLine="0" w:firstLineChars="0"/>
        <w:jc w:val="center"/>
        <w:outlineLvl w:val="2"/>
        <w:rPr>
          <w:rFonts w:ascii="宋体" w:hAnsi="宋体" w:eastAsia="宋体" w:cs="宋体"/>
          <w:b/>
          <w:bCs/>
          <w:sz w:val="32"/>
          <w:szCs w:val="32"/>
          <w:highlight w:val="none"/>
        </w:rPr>
      </w:pPr>
      <w:r>
        <w:rPr>
          <w:rFonts w:eastAsia="宋体"/>
          <w:kern w:val="44"/>
          <w:sz w:val="21"/>
          <w:szCs w:val="44"/>
          <w:highlight w:val="none"/>
          <w:lang w:bidi="ar"/>
        </w:rPr>
        <w:br w:type="page"/>
      </w:r>
      <w:r>
        <w:rPr>
          <w:rFonts w:hint="eastAsia" w:ascii="宋体" w:hAnsi="宋体" w:eastAsia="宋体" w:cs="宋体"/>
          <w:b/>
          <w:bCs/>
          <w:kern w:val="44"/>
          <w:sz w:val="32"/>
          <w:szCs w:val="32"/>
          <w:highlight w:val="none"/>
          <w:lang w:bidi="ar"/>
        </w:rPr>
        <w:t>详细评审索引</w:t>
      </w:r>
    </w:p>
    <w:tbl>
      <w:tblPr>
        <w:tblStyle w:val="48"/>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6796"/>
        <w:gridCol w:w="1617"/>
      </w:tblGrid>
      <w:tr w14:paraId="73FEF9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1" w:type="pct"/>
            <w:tcBorders>
              <w:top w:val="double" w:color="auto" w:sz="4" w:space="0"/>
              <w:left w:val="double" w:color="auto" w:sz="4" w:space="0"/>
              <w:bottom w:val="single" w:color="auto" w:sz="4" w:space="0"/>
              <w:right w:val="single" w:color="auto" w:sz="4" w:space="0"/>
            </w:tcBorders>
            <w:shd w:val="clear" w:color="auto" w:fill="auto"/>
            <w:vAlign w:val="center"/>
          </w:tcPr>
          <w:p w14:paraId="3D915BE8">
            <w:pPr>
              <w:widowControl/>
              <w:adjustRightInd w:val="0"/>
              <w:snapToGrid w:val="0"/>
              <w:spacing w:line="360" w:lineRule="exact"/>
              <w:ind w:firstLine="0" w:firstLineChars="0"/>
              <w:jc w:val="center"/>
              <w:rPr>
                <w:rFonts w:ascii="宋体" w:hAnsi="宋体" w:eastAsia="宋体" w:cs="宋体"/>
                <w:b/>
                <w:szCs w:val="44"/>
                <w:highlight w:val="none"/>
              </w:rPr>
            </w:pPr>
            <w:r>
              <w:rPr>
                <w:rFonts w:hint="eastAsia" w:ascii="宋体" w:hAnsi="宋体" w:eastAsia="宋体" w:cs="宋体"/>
                <w:b/>
                <w:szCs w:val="44"/>
                <w:highlight w:val="none"/>
              </w:rPr>
              <w:t>序号</w:t>
            </w:r>
          </w:p>
        </w:tc>
        <w:tc>
          <w:tcPr>
            <w:tcW w:w="3568" w:type="pct"/>
            <w:tcBorders>
              <w:top w:val="double" w:color="auto" w:sz="4" w:space="0"/>
              <w:left w:val="single" w:color="auto" w:sz="4" w:space="0"/>
              <w:bottom w:val="single" w:color="auto" w:sz="4" w:space="0"/>
              <w:right w:val="single" w:color="auto" w:sz="4" w:space="0"/>
            </w:tcBorders>
            <w:shd w:val="clear" w:color="auto" w:fill="auto"/>
            <w:vAlign w:val="center"/>
          </w:tcPr>
          <w:p w14:paraId="21895C6E">
            <w:pPr>
              <w:widowControl/>
              <w:adjustRightInd w:val="0"/>
              <w:snapToGrid w:val="0"/>
              <w:spacing w:line="360" w:lineRule="exact"/>
              <w:ind w:firstLine="0" w:firstLineChars="0"/>
              <w:jc w:val="center"/>
              <w:rPr>
                <w:rFonts w:ascii="宋体" w:hAnsi="宋体" w:eastAsia="宋体" w:cs="宋体"/>
                <w:b/>
                <w:szCs w:val="44"/>
                <w:highlight w:val="none"/>
              </w:rPr>
            </w:pPr>
            <w:r>
              <w:rPr>
                <w:rFonts w:hint="eastAsia" w:ascii="宋体" w:hAnsi="宋体" w:eastAsia="宋体" w:cs="宋体"/>
                <w:b/>
                <w:szCs w:val="44"/>
                <w:highlight w:val="none"/>
              </w:rPr>
              <w:t>评分/评审细则</w:t>
            </w:r>
          </w:p>
        </w:tc>
        <w:tc>
          <w:tcPr>
            <w:tcW w:w="849" w:type="pct"/>
            <w:tcBorders>
              <w:top w:val="double" w:color="auto" w:sz="4" w:space="0"/>
              <w:left w:val="single" w:color="auto" w:sz="4" w:space="0"/>
              <w:bottom w:val="single" w:color="auto" w:sz="4" w:space="0"/>
              <w:right w:val="double" w:color="auto" w:sz="4" w:space="0"/>
            </w:tcBorders>
            <w:shd w:val="clear" w:color="auto" w:fill="auto"/>
            <w:vAlign w:val="center"/>
          </w:tcPr>
          <w:p w14:paraId="6D8A3CBE">
            <w:pPr>
              <w:widowControl/>
              <w:adjustRightInd w:val="0"/>
              <w:snapToGrid w:val="0"/>
              <w:spacing w:line="360" w:lineRule="exact"/>
              <w:ind w:firstLine="0" w:firstLineChars="0"/>
              <w:jc w:val="center"/>
              <w:rPr>
                <w:rFonts w:ascii="宋体" w:hAnsi="宋体" w:eastAsia="宋体" w:cs="宋体"/>
                <w:b/>
                <w:szCs w:val="44"/>
                <w:highlight w:val="none"/>
              </w:rPr>
            </w:pPr>
            <w:r>
              <w:rPr>
                <w:rFonts w:hint="eastAsia" w:ascii="宋体" w:hAnsi="宋体" w:eastAsia="宋体" w:cs="宋体"/>
                <w:b/>
                <w:szCs w:val="44"/>
                <w:highlight w:val="none"/>
              </w:rPr>
              <w:t>页码</w:t>
            </w:r>
          </w:p>
        </w:tc>
      </w:tr>
      <w:tr w14:paraId="106FD4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1" w:type="pct"/>
            <w:tcBorders>
              <w:top w:val="single" w:color="auto" w:sz="4" w:space="0"/>
              <w:left w:val="double" w:color="auto" w:sz="4" w:space="0"/>
              <w:bottom w:val="single" w:color="auto" w:sz="4" w:space="0"/>
              <w:right w:val="single" w:color="auto" w:sz="4" w:space="0"/>
            </w:tcBorders>
            <w:shd w:val="clear" w:color="auto" w:fill="auto"/>
            <w:vAlign w:val="center"/>
          </w:tcPr>
          <w:p w14:paraId="6B2427FA">
            <w:pPr>
              <w:widowControl/>
              <w:adjustRightInd w:val="0"/>
              <w:snapToGrid w:val="0"/>
              <w:spacing w:line="360" w:lineRule="exact"/>
              <w:ind w:firstLine="0" w:firstLineChars="0"/>
              <w:jc w:val="center"/>
              <w:rPr>
                <w:rFonts w:ascii="宋体" w:hAnsi="宋体" w:eastAsia="宋体" w:cs="宋体"/>
                <w:szCs w:val="44"/>
                <w:highlight w:val="none"/>
              </w:rPr>
            </w:pPr>
          </w:p>
        </w:tc>
        <w:tc>
          <w:tcPr>
            <w:tcW w:w="3568" w:type="pct"/>
            <w:tcBorders>
              <w:top w:val="single" w:color="auto" w:sz="4" w:space="0"/>
              <w:left w:val="single" w:color="auto" w:sz="4" w:space="0"/>
              <w:bottom w:val="single" w:color="auto" w:sz="4" w:space="0"/>
              <w:right w:val="single" w:color="auto" w:sz="4" w:space="0"/>
            </w:tcBorders>
            <w:shd w:val="clear" w:color="auto" w:fill="auto"/>
            <w:vAlign w:val="center"/>
          </w:tcPr>
          <w:p w14:paraId="72421A6A">
            <w:pPr>
              <w:widowControl/>
              <w:adjustRightInd w:val="0"/>
              <w:snapToGrid w:val="0"/>
              <w:spacing w:line="360" w:lineRule="exact"/>
              <w:ind w:firstLine="0" w:firstLineChars="0"/>
              <w:jc w:val="left"/>
              <w:rPr>
                <w:rFonts w:ascii="宋体" w:hAnsi="宋体" w:eastAsia="宋体" w:cs="宋体"/>
                <w:szCs w:val="44"/>
                <w:highlight w:val="none"/>
              </w:rPr>
            </w:pPr>
          </w:p>
        </w:tc>
        <w:tc>
          <w:tcPr>
            <w:tcW w:w="849" w:type="pct"/>
            <w:tcBorders>
              <w:top w:val="single" w:color="auto" w:sz="4" w:space="0"/>
              <w:left w:val="single" w:color="auto" w:sz="4" w:space="0"/>
              <w:bottom w:val="single" w:color="auto" w:sz="4" w:space="0"/>
              <w:right w:val="double" w:color="auto" w:sz="4" w:space="0"/>
            </w:tcBorders>
            <w:shd w:val="clear" w:color="auto" w:fill="auto"/>
            <w:vAlign w:val="center"/>
          </w:tcPr>
          <w:p w14:paraId="5D63663D">
            <w:pPr>
              <w:widowControl/>
              <w:adjustRightInd w:val="0"/>
              <w:snapToGrid w:val="0"/>
              <w:spacing w:line="360" w:lineRule="exact"/>
              <w:ind w:firstLine="0" w:firstLineChars="0"/>
              <w:jc w:val="center"/>
              <w:rPr>
                <w:rFonts w:ascii="宋体" w:hAnsi="宋体" w:eastAsia="宋体" w:cs="宋体"/>
                <w:b/>
                <w:szCs w:val="44"/>
                <w:highlight w:val="none"/>
              </w:rPr>
            </w:pPr>
          </w:p>
        </w:tc>
      </w:tr>
      <w:tr w14:paraId="267490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81" w:type="pct"/>
            <w:tcBorders>
              <w:top w:val="single" w:color="auto" w:sz="4" w:space="0"/>
              <w:left w:val="double" w:color="auto" w:sz="4" w:space="0"/>
              <w:bottom w:val="single" w:color="auto" w:sz="4" w:space="0"/>
              <w:right w:val="single" w:color="auto" w:sz="4" w:space="0"/>
            </w:tcBorders>
            <w:shd w:val="clear" w:color="auto" w:fill="auto"/>
            <w:vAlign w:val="center"/>
          </w:tcPr>
          <w:p w14:paraId="6C224AB4">
            <w:pPr>
              <w:widowControl/>
              <w:adjustRightInd w:val="0"/>
              <w:snapToGrid w:val="0"/>
              <w:spacing w:line="360" w:lineRule="exact"/>
              <w:ind w:firstLine="0" w:firstLineChars="0"/>
              <w:jc w:val="center"/>
              <w:rPr>
                <w:rFonts w:ascii="宋体" w:hAnsi="宋体" w:eastAsia="宋体" w:cs="宋体"/>
                <w:szCs w:val="44"/>
                <w:highlight w:val="none"/>
              </w:rPr>
            </w:pPr>
          </w:p>
        </w:tc>
        <w:tc>
          <w:tcPr>
            <w:tcW w:w="3568" w:type="pct"/>
            <w:tcBorders>
              <w:top w:val="single" w:color="auto" w:sz="4" w:space="0"/>
              <w:left w:val="single" w:color="auto" w:sz="4" w:space="0"/>
              <w:bottom w:val="single" w:color="auto" w:sz="4" w:space="0"/>
              <w:right w:val="single" w:color="auto" w:sz="4" w:space="0"/>
            </w:tcBorders>
            <w:shd w:val="clear" w:color="auto" w:fill="auto"/>
            <w:vAlign w:val="center"/>
          </w:tcPr>
          <w:p w14:paraId="434D163C">
            <w:pPr>
              <w:widowControl/>
              <w:adjustRightInd w:val="0"/>
              <w:snapToGrid w:val="0"/>
              <w:spacing w:line="360" w:lineRule="exact"/>
              <w:ind w:firstLine="0" w:firstLineChars="0"/>
              <w:jc w:val="left"/>
              <w:rPr>
                <w:rFonts w:ascii="宋体" w:hAnsi="宋体" w:eastAsia="宋体" w:cs="宋体"/>
                <w:szCs w:val="44"/>
                <w:highlight w:val="none"/>
              </w:rPr>
            </w:pPr>
          </w:p>
        </w:tc>
        <w:tc>
          <w:tcPr>
            <w:tcW w:w="849" w:type="pct"/>
            <w:tcBorders>
              <w:top w:val="single" w:color="auto" w:sz="4" w:space="0"/>
              <w:left w:val="single" w:color="auto" w:sz="4" w:space="0"/>
              <w:bottom w:val="single" w:color="auto" w:sz="4" w:space="0"/>
              <w:right w:val="double" w:color="auto" w:sz="4" w:space="0"/>
            </w:tcBorders>
            <w:shd w:val="clear" w:color="auto" w:fill="auto"/>
            <w:vAlign w:val="center"/>
          </w:tcPr>
          <w:p w14:paraId="31CFCA69">
            <w:pPr>
              <w:widowControl/>
              <w:adjustRightInd w:val="0"/>
              <w:snapToGrid w:val="0"/>
              <w:spacing w:line="360" w:lineRule="exact"/>
              <w:ind w:firstLine="0" w:firstLineChars="0"/>
              <w:jc w:val="center"/>
              <w:rPr>
                <w:rFonts w:ascii="宋体" w:hAnsi="宋体" w:eastAsia="宋体" w:cs="宋体"/>
                <w:b/>
                <w:szCs w:val="44"/>
                <w:highlight w:val="none"/>
              </w:rPr>
            </w:pPr>
          </w:p>
        </w:tc>
      </w:tr>
      <w:tr w14:paraId="3BBB8D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1" w:type="pct"/>
            <w:tcBorders>
              <w:top w:val="single" w:color="auto" w:sz="4" w:space="0"/>
              <w:left w:val="double" w:color="auto" w:sz="4" w:space="0"/>
              <w:bottom w:val="single" w:color="auto" w:sz="4" w:space="0"/>
              <w:right w:val="single" w:color="auto" w:sz="4" w:space="0"/>
            </w:tcBorders>
            <w:shd w:val="clear" w:color="auto" w:fill="auto"/>
            <w:vAlign w:val="center"/>
          </w:tcPr>
          <w:p w14:paraId="00CBABBC">
            <w:pPr>
              <w:widowControl/>
              <w:adjustRightInd w:val="0"/>
              <w:snapToGrid w:val="0"/>
              <w:spacing w:line="360" w:lineRule="exact"/>
              <w:ind w:firstLine="0" w:firstLineChars="0"/>
              <w:jc w:val="center"/>
              <w:rPr>
                <w:rFonts w:ascii="宋体" w:hAnsi="宋体" w:eastAsia="宋体" w:cs="宋体"/>
                <w:szCs w:val="44"/>
                <w:highlight w:val="none"/>
              </w:rPr>
            </w:pPr>
          </w:p>
        </w:tc>
        <w:tc>
          <w:tcPr>
            <w:tcW w:w="3568" w:type="pct"/>
            <w:tcBorders>
              <w:top w:val="single" w:color="auto" w:sz="4" w:space="0"/>
              <w:left w:val="single" w:color="auto" w:sz="4" w:space="0"/>
              <w:bottom w:val="single" w:color="auto" w:sz="4" w:space="0"/>
              <w:right w:val="single" w:color="auto" w:sz="4" w:space="0"/>
            </w:tcBorders>
            <w:shd w:val="clear" w:color="auto" w:fill="auto"/>
            <w:vAlign w:val="center"/>
          </w:tcPr>
          <w:p w14:paraId="6F8E16DE">
            <w:pPr>
              <w:widowControl/>
              <w:adjustRightInd w:val="0"/>
              <w:snapToGrid w:val="0"/>
              <w:spacing w:line="360" w:lineRule="exact"/>
              <w:ind w:firstLine="0" w:firstLineChars="0"/>
              <w:jc w:val="left"/>
              <w:rPr>
                <w:rFonts w:ascii="宋体" w:hAnsi="宋体" w:eastAsia="宋体" w:cs="宋体"/>
                <w:szCs w:val="44"/>
                <w:highlight w:val="none"/>
              </w:rPr>
            </w:pPr>
          </w:p>
        </w:tc>
        <w:tc>
          <w:tcPr>
            <w:tcW w:w="849" w:type="pct"/>
            <w:tcBorders>
              <w:top w:val="single" w:color="auto" w:sz="4" w:space="0"/>
              <w:left w:val="single" w:color="auto" w:sz="4" w:space="0"/>
              <w:bottom w:val="single" w:color="auto" w:sz="4" w:space="0"/>
              <w:right w:val="double" w:color="auto" w:sz="4" w:space="0"/>
            </w:tcBorders>
            <w:shd w:val="clear" w:color="auto" w:fill="auto"/>
            <w:vAlign w:val="center"/>
          </w:tcPr>
          <w:p w14:paraId="25FBE4D5">
            <w:pPr>
              <w:widowControl/>
              <w:adjustRightInd w:val="0"/>
              <w:snapToGrid w:val="0"/>
              <w:spacing w:line="360" w:lineRule="exact"/>
              <w:ind w:firstLine="0" w:firstLineChars="0"/>
              <w:jc w:val="center"/>
              <w:rPr>
                <w:rFonts w:ascii="宋体" w:hAnsi="宋体" w:eastAsia="宋体" w:cs="宋体"/>
                <w:b/>
                <w:szCs w:val="44"/>
                <w:highlight w:val="none"/>
              </w:rPr>
            </w:pPr>
          </w:p>
        </w:tc>
      </w:tr>
      <w:tr w14:paraId="1A13B8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1" w:type="pct"/>
            <w:tcBorders>
              <w:top w:val="single" w:color="auto" w:sz="4" w:space="0"/>
              <w:left w:val="double" w:color="auto" w:sz="4" w:space="0"/>
              <w:bottom w:val="single" w:color="auto" w:sz="4" w:space="0"/>
              <w:right w:val="single" w:color="auto" w:sz="4" w:space="0"/>
            </w:tcBorders>
            <w:shd w:val="clear" w:color="auto" w:fill="auto"/>
            <w:vAlign w:val="center"/>
          </w:tcPr>
          <w:p w14:paraId="5B787767">
            <w:pPr>
              <w:widowControl/>
              <w:adjustRightInd w:val="0"/>
              <w:snapToGrid w:val="0"/>
              <w:spacing w:line="360" w:lineRule="exact"/>
              <w:ind w:firstLine="0" w:firstLineChars="0"/>
              <w:jc w:val="center"/>
              <w:rPr>
                <w:rFonts w:ascii="宋体" w:hAnsi="宋体" w:eastAsia="宋体" w:cs="宋体"/>
                <w:szCs w:val="44"/>
                <w:highlight w:val="none"/>
              </w:rPr>
            </w:pPr>
          </w:p>
        </w:tc>
        <w:tc>
          <w:tcPr>
            <w:tcW w:w="3568" w:type="pct"/>
            <w:tcBorders>
              <w:top w:val="single" w:color="auto" w:sz="4" w:space="0"/>
              <w:left w:val="single" w:color="auto" w:sz="4" w:space="0"/>
              <w:bottom w:val="single" w:color="auto" w:sz="4" w:space="0"/>
              <w:right w:val="single" w:color="auto" w:sz="4" w:space="0"/>
            </w:tcBorders>
            <w:shd w:val="clear" w:color="auto" w:fill="auto"/>
            <w:vAlign w:val="center"/>
          </w:tcPr>
          <w:p w14:paraId="10E0F39A">
            <w:pPr>
              <w:widowControl/>
              <w:adjustRightInd w:val="0"/>
              <w:snapToGrid w:val="0"/>
              <w:spacing w:line="360" w:lineRule="exact"/>
              <w:ind w:firstLine="0" w:firstLineChars="0"/>
              <w:jc w:val="left"/>
              <w:rPr>
                <w:rFonts w:ascii="宋体" w:hAnsi="宋体" w:eastAsia="宋体" w:cs="宋体"/>
                <w:szCs w:val="44"/>
                <w:highlight w:val="none"/>
              </w:rPr>
            </w:pPr>
          </w:p>
        </w:tc>
        <w:tc>
          <w:tcPr>
            <w:tcW w:w="849" w:type="pct"/>
            <w:tcBorders>
              <w:top w:val="single" w:color="auto" w:sz="4" w:space="0"/>
              <w:left w:val="single" w:color="auto" w:sz="4" w:space="0"/>
              <w:bottom w:val="single" w:color="auto" w:sz="4" w:space="0"/>
              <w:right w:val="double" w:color="auto" w:sz="4" w:space="0"/>
            </w:tcBorders>
            <w:shd w:val="clear" w:color="auto" w:fill="auto"/>
            <w:vAlign w:val="center"/>
          </w:tcPr>
          <w:p w14:paraId="15A0273E">
            <w:pPr>
              <w:widowControl/>
              <w:adjustRightInd w:val="0"/>
              <w:snapToGrid w:val="0"/>
              <w:spacing w:line="360" w:lineRule="exact"/>
              <w:ind w:firstLine="0" w:firstLineChars="0"/>
              <w:jc w:val="center"/>
              <w:rPr>
                <w:rFonts w:ascii="宋体" w:hAnsi="宋体" w:eastAsia="宋体" w:cs="宋体"/>
                <w:b/>
                <w:szCs w:val="44"/>
                <w:highlight w:val="none"/>
              </w:rPr>
            </w:pPr>
          </w:p>
        </w:tc>
      </w:tr>
      <w:tr w14:paraId="472845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1" w:type="pct"/>
            <w:tcBorders>
              <w:top w:val="single" w:color="auto" w:sz="4" w:space="0"/>
              <w:left w:val="double" w:color="auto" w:sz="4" w:space="0"/>
              <w:bottom w:val="double" w:color="auto" w:sz="4" w:space="0"/>
              <w:right w:val="single" w:color="auto" w:sz="4" w:space="0"/>
            </w:tcBorders>
            <w:shd w:val="clear" w:color="auto" w:fill="auto"/>
            <w:vAlign w:val="center"/>
          </w:tcPr>
          <w:p w14:paraId="2E6358C2">
            <w:pPr>
              <w:widowControl/>
              <w:adjustRightInd w:val="0"/>
              <w:snapToGrid w:val="0"/>
              <w:spacing w:line="360" w:lineRule="exact"/>
              <w:ind w:firstLine="0" w:firstLineChars="0"/>
              <w:jc w:val="center"/>
              <w:rPr>
                <w:rFonts w:ascii="宋体" w:hAnsi="宋体" w:eastAsia="宋体" w:cs="宋体"/>
                <w:szCs w:val="44"/>
                <w:highlight w:val="none"/>
              </w:rPr>
            </w:pPr>
          </w:p>
        </w:tc>
        <w:tc>
          <w:tcPr>
            <w:tcW w:w="3568" w:type="pct"/>
            <w:tcBorders>
              <w:top w:val="single" w:color="auto" w:sz="4" w:space="0"/>
              <w:left w:val="single" w:color="auto" w:sz="4" w:space="0"/>
              <w:bottom w:val="double" w:color="auto" w:sz="4" w:space="0"/>
              <w:right w:val="single" w:color="auto" w:sz="4" w:space="0"/>
            </w:tcBorders>
            <w:shd w:val="clear" w:color="auto" w:fill="auto"/>
            <w:vAlign w:val="center"/>
          </w:tcPr>
          <w:p w14:paraId="31F34DE1">
            <w:pPr>
              <w:widowControl/>
              <w:adjustRightInd w:val="0"/>
              <w:snapToGrid w:val="0"/>
              <w:spacing w:line="360" w:lineRule="exact"/>
              <w:ind w:firstLine="0" w:firstLineChars="0"/>
              <w:jc w:val="left"/>
              <w:rPr>
                <w:rFonts w:ascii="宋体" w:hAnsi="宋体" w:eastAsia="宋体" w:cs="宋体"/>
                <w:b/>
                <w:szCs w:val="44"/>
                <w:highlight w:val="none"/>
              </w:rPr>
            </w:pPr>
          </w:p>
        </w:tc>
        <w:tc>
          <w:tcPr>
            <w:tcW w:w="849" w:type="pct"/>
            <w:tcBorders>
              <w:top w:val="single" w:color="auto" w:sz="4" w:space="0"/>
              <w:left w:val="single" w:color="auto" w:sz="4" w:space="0"/>
              <w:bottom w:val="double" w:color="auto" w:sz="4" w:space="0"/>
              <w:right w:val="double" w:color="auto" w:sz="4" w:space="0"/>
            </w:tcBorders>
            <w:shd w:val="clear" w:color="auto" w:fill="auto"/>
            <w:vAlign w:val="center"/>
          </w:tcPr>
          <w:p w14:paraId="3EE151B7">
            <w:pPr>
              <w:widowControl/>
              <w:adjustRightInd w:val="0"/>
              <w:snapToGrid w:val="0"/>
              <w:spacing w:line="360" w:lineRule="exact"/>
              <w:ind w:firstLine="0" w:firstLineChars="0"/>
              <w:jc w:val="center"/>
              <w:rPr>
                <w:rFonts w:ascii="宋体" w:hAnsi="宋体" w:eastAsia="宋体" w:cs="宋体"/>
                <w:b/>
                <w:szCs w:val="44"/>
                <w:highlight w:val="none"/>
              </w:rPr>
            </w:pPr>
          </w:p>
        </w:tc>
      </w:tr>
    </w:tbl>
    <w:p w14:paraId="5B56D540">
      <w:pPr>
        <w:widowControl/>
        <w:adjustRightInd w:val="0"/>
        <w:snapToGrid w:val="0"/>
        <w:spacing w:before="220" w:line="360" w:lineRule="auto"/>
        <w:ind w:firstLine="0" w:firstLineChars="0"/>
        <w:rPr>
          <w:rFonts w:ascii="宋体" w:hAnsi="宋体" w:eastAsia="宋体" w:cs="宋体"/>
          <w:szCs w:val="21"/>
          <w:highlight w:val="none"/>
        </w:rPr>
      </w:pPr>
      <w:r>
        <w:rPr>
          <w:rFonts w:hint="eastAsia" w:ascii="宋体" w:hAnsi="宋体" w:eastAsia="宋体" w:cs="宋体"/>
          <w:kern w:val="44"/>
          <w:sz w:val="21"/>
          <w:szCs w:val="21"/>
          <w:highlight w:val="none"/>
          <w:lang w:bidi="ar"/>
        </w:rPr>
        <w:t>注：投标人根据评标方法及评价标准的“详细评审”条款一一对应填写本表。</w:t>
      </w:r>
    </w:p>
    <w:p w14:paraId="5316790F">
      <w:pPr>
        <w:widowControl/>
        <w:adjustRightInd w:val="0"/>
        <w:snapToGrid w:val="0"/>
        <w:spacing w:line="360" w:lineRule="auto"/>
        <w:ind w:firstLine="0" w:firstLineChars="0"/>
        <w:rPr>
          <w:rFonts w:ascii="宋体" w:hAnsi="宋体" w:eastAsia="宋体" w:cs="宋体"/>
          <w:szCs w:val="21"/>
          <w:highlight w:val="none"/>
        </w:rPr>
      </w:pPr>
    </w:p>
    <w:p w14:paraId="3276D341">
      <w:pPr>
        <w:spacing w:line="360" w:lineRule="auto"/>
        <w:ind w:firstLine="643"/>
        <w:rPr>
          <w:rFonts w:ascii="宋体" w:hAnsi="宋体" w:eastAsia="宋体"/>
          <w:b/>
          <w:sz w:val="32"/>
          <w:szCs w:val="32"/>
          <w:highlight w:val="none"/>
          <w:lang w:bidi="ar"/>
        </w:rPr>
        <w:sectPr>
          <w:pgSz w:w="11915" w:h="16840"/>
          <w:pgMar w:top="1304" w:right="1304" w:bottom="1304" w:left="1304" w:header="850" w:footer="850" w:gutter="0"/>
          <w:pgNumType w:fmt="decimal"/>
          <w:cols w:space="720" w:num="1"/>
          <w:titlePg/>
          <w:docGrid w:linePitch="312" w:charSpace="0"/>
        </w:sectPr>
      </w:pPr>
    </w:p>
    <w:p w14:paraId="276A8282">
      <w:pPr>
        <w:widowControl/>
        <w:adjustRightInd w:val="0"/>
        <w:snapToGrid w:val="0"/>
        <w:spacing w:line="360" w:lineRule="auto"/>
        <w:ind w:firstLine="0" w:firstLineChars="0"/>
        <w:jc w:val="center"/>
        <w:outlineLvl w:val="2"/>
        <w:rPr>
          <w:rFonts w:ascii="宋体" w:hAnsi="宋体" w:eastAsia="宋体" w:cs="宋体"/>
          <w:b/>
          <w:sz w:val="32"/>
          <w:szCs w:val="32"/>
          <w:highlight w:val="none"/>
        </w:rPr>
      </w:pPr>
      <w:r>
        <w:rPr>
          <w:rFonts w:hint="eastAsia" w:ascii="宋体" w:hAnsi="宋体" w:eastAsia="宋体" w:cs="宋体"/>
          <w:b/>
          <w:sz w:val="32"/>
          <w:szCs w:val="32"/>
          <w:highlight w:val="none"/>
          <w:lang w:bidi="ar"/>
        </w:rPr>
        <w:t>目录</w:t>
      </w:r>
    </w:p>
    <w:p w14:paraId="7CA61D7F">
      <w:pPr>
        <w:widowControl/>
        <w:numPr>
          <w:ilvl w:val="0"/>
          <w:numId w:val="17"/>
        </w:numPr>
        <w:spacing w:line="360" w:lineRule="auto"/>
        <w:ind w:firstLineChars="0"/>
        <w:jc w:val="left"/>
        <w:rPr>
          <w:highlight w:val="none"/>
        </w:rPr>
      </w:pPr>
      <w:r>
        <w:rPr>
          <w:rFonts w:hint="eastAsia" w:eastAsia="宋体" w:cs="宋体"/>
          <w:kern w:val="44"/>
          <w:sz w:val="21"/>
          <w:szCs w:val="44"/>
          <w:highlight w:val="none"/>
          <w:lang w:bidi="ar"/>
        </w:rPr>
        <w:t>投标人基本情况表</w:t>
      </w:r>
    </w:p>
    <w:p w14:paraId="2AE8904C">
      <w:pPr>
        <w:widowControl/>
        <w:numPr>
          <w:ilvl w:val="0"/>
          <w:numId w:val="17"/>
        </w:numPr>
        <w:spacing w:line="360" w:lineRule="auto"/>
        <w:ind w:firstLineChars="0"/>
        <w:jc w:val="left"/>
        <w:rPr>
          <w:highlight w:val="none"/>
        </w:rPr>
      </w:pPr>
      <w:r>
        <w:rPr>
          <w:rFonts w:hint="eastAsia" w:eastAsia="宋体" w:cs="宋体"/>
          <w:kern w:val="44"/>
          <w:sz w:val="21"/>
          <w:szCs w:val="44"/>
          <w:highlight w:val="none"/>
          <w:lang w:bidi="ar"/>
        </w:rPr>
        <w:t>招标人认为需要提供的资信资料</w:t>
      </w:r>
    </w:p>
    <w:p w14:paraId="5C123B0C">
      <w:pPr>
        <w:widowControl/>
        <w:numPr>
          <w:ilvl w:val="0"/>
          <w:numId w:val="17"/>
        </w:numPr>
        <w:spacing w:line="360" w:lineRule="auto"/>
        <w:ind w:firstLineChars="0"/>
        <w:jc w:val="left"/>
        <w:rPr>
          <w:highlight w:val="none"/>
        </w:rPr>
      </w:pPr>
      <w:r>
        <w:rPr>
          <w:rFonts w:hint="eastAsia" w:eastAsia="宋体" w:cs="宋体"/>
          <w:kern w:val="44"/>
          <w:sz w:val="21"/>
          <w:szCs w:val="44"/>
          <w:highlight w:val="none"/>
          <w:lang w:bidi="ar"/>
        </w:rPr>
        <w:t>投标人认为需要提供的其他资信资料</w:t>
      </w:r>
    </w:p>
    <w:p w14:paraId="0261850C">
      <w:pPr>
        <w:widowControl/>
        <w:numPr>
          <w:ilvl w:val="0"/>
          <w:numId w:val="17"/>
        </w:numPr>
        <w:spacing w:line="360" w:lineRule="auto"/>
        <w:ind w:firstLineChars="0"/>
        <w:jc w:val="left"/>
        <w:rPr>
          <w:highlight w:val="none"/>
        </w:rPr>
      </w:pPr>
      <w:r>
        <w:rPr>
          <w:rFonts w:hint="eastAsia" w:eastAsia="宋体" w:cs="宋体"/>
          <w:kern w:val="44"/>
          <w:sz w:val="21"/>
          <w:szCs w:val="44"/>
          <w:highlight w:val="none"/>
          <w:lang w:bidi="ar"/>
        </w:rPr>
        <w:t>技术偏离表</w:t>
      </w:r>
    </w:p>
    <w:p w14:paraId="44D5E44D">
      <w:pPr>
        <w:widowControl/>
        <w:numPr>
          <w:ilvl w:val="0"/>
          <w:numId w:val="17"/>
        </w:numPr>
        <w:spacing w:line="360" w:lineRule="auto"/>
        <w:ind w:firstLineChars="0"/>
        <w:jc w:val="left"/>
        <w:rPr>
          <w:highlight w:val="none"/>
        </w:rPr>
      </w:pPr>
      <w:r>
        <w:rPr>
          <w:rFonts w:hint="eastAsia" w:eastAsia="宋体" w:cs="宋体"/>
          <w:kern w:val="44"/>
          <w:sz w:val="21"/>
          <w:szCs w:val="44"/>
          <w:highlight w:val="none"/>
          <w:lang w:bidi="ar"/>
        </w:rPr>
        <w:t>招标文件评分办法技术部分评分中要求的资料</w:t>
      </w:r>
    </w:p>
    <w:p w14:paraId="2CCE3FC0">
      <w:pPr>
        <w:widowControl/>
        <w:numPr>
          <w:ilvl w:val="0"/>
          <w:numId w:val="17"/>
        </w:numPr>
        <w:spacing w:line="360" w:lineRule="auto"/>
        <w:ind w:firstLineChars="0"/>
        <w:jc w:val="left"/>
        <w:rPr>
          <w:highlight w:val="none"/>
        </w:rPr>
      </w:pPr>
      <w:r>
        <w:rPr>
          <w:rFonts w:hint="eastAsia" w:eastAsia="宋体" w:cs="宋体"/>
          <w:kern w:val="44"/>
          <w:sz w:val="21"/>
          <w:szCs w:val="44"/>
          <w:highlight w:val="none"/>
          <w:lang w:bidi="ar"/>
        </w:rPr>
        <w:t>技术优惠条件及特殊承诺</w:t>
      </w:r>
    </w:p>
    <w:p w14:paraId="3BB46664">
      <w:pPr>
        <w:widowControl/>
        <w:numPr>
          <w:ilvl w:val="0"/>
          <w:numId w:val="17"/>
        </w:numPr>
        <w:spacing w:line="360" w:lineRule="auto"/>
        <w:ind w:firstLineChars="0"/>
        <w:jc w:val="left"/>
        <w:rPr>
          <w:highlight w:val="none"/>
        </w:rPr>
      </w:pPr>
      <w:r>
        <w:rPr>
          <w:rFonts w:hint="eastAsia" w:eastAsia="宋体" w:cs="宋体"/>
          <w:kern w:val="44"/>
          <w:sz w:val="21"/>
          <w:szCs w:val="44"/>
          <w:highlight w:val="none"/>
          <w:lang w:bidi="ar"/>
        </w:rPr>
        <w:t>投标人认为有必要的其他内容</w:t>
      </w:r>
    </w:p>
    <w:p w14:paraId="07B26DA7">
      <w:pPr>
        <w:widowControl/>
        <w:spacing w:line="360" w:lineRule="auto"/>
        <w:ind w:firstLine="480"/>
        <w:jc w:val="left"/>
        <w:rPr>
          <w:highlight w:val="none"/>
        </w:rPr>
      </w:pPr>
    </w:p>
    <w:p w14:paraId="1CB19594">
      <w:pPr>
        <w:widowControl/>
        <w:spacing w:line="360" w:lineRule="auto"/>
        <w:ind w:firstLine="480"/>
        <w:jc w:val="left"/>
        <w:rPr>
          <w:highlight w:val="none"/>
        </w:rPr>
      </w:pPr>
    </w:p>
    <w:p w14:paraId="20503E73">
      <w:pPr>
        <w:spacing w:line="360" w:lineRule="auto"/>
        <w:ind w:firstLine="562"/>
        <w:rPr>
          <w:rFonts w:ascii="宋体" w:hAnsi="宋体" w:eastAsia="宋体"/>
          <w:b/>
          <w:bCs/>
          <w:kern w:val="44"/>
          <w:sz w:val="28"/>
          <w:szCs w:val="28"/>
          <w:highlight w:val="none"/>
          <w:lang w:val="zh-CN" w:bidi="ar"/>
        </w:rPr>
        <w:sectPr>
          <w:pgSz w:w="11915" w:h="16840"/>
          <w:pgMar w:top="1418" w:right="1418" w:bottom="1418" w:left="1418" w:header="851" w:footer="720" w:gutter="0"/>
          <w:pgNumType w:fmt="decimal"/>
          <w:cols w:space="720" w:num="1"/>
          <w:titlePg/>
          <w:docGrid w:linePitch="312" w:charSpace="0"/>
        </w:sectPr>
      </w:pPr>
    </w:p>
    <w:p w14:paraId="74989550">
      <w:pPr>
        <w:widowControl/>
        <w:numPr>
          <w:ilvl w:val="1"/>
          <w:numId w:val="12"/>
        </w:numPr>
        <w:adjustRightInd w:val="0"/>
        <w:snapToGrid w:val="0"/>
        <w:spacing w:line="360" w:lineRule="auto"/>
        <w:ind w:firstLineChars="0"/>
        <w:jc w:val="left"/>
        <w:outlineLvl w:val="2"/>
        <w:rPr>
          <w:rFonts w:ascii="宋体" w:hAnsi="宋体" w:eastAsia="宋体" w:cs="宋体"/>
          <w:b/>
          <w:bCs/>
          <w:sz w:val="28"/>
          <w:szCs w:val="28"/>
          <w:highlight w:val="none"/>
          <w:lang w:val="zh-CN"/>
        </w:rPr>
      </w:pPr>
      <w:r>
        <w:rPr>
          <w:rFonts w:hint="eastAsia" w:ascii="宋体" w:hAnsi="宋体" w:eastAsia="宋体" w:cs="宋体"/>
          <w:b/>
          <w:bCs/>
          <w:kern w:val="44"/>
          <w:sz w:val="28"/>
          <w:szCs w:val="28"/>
          <w:highlight w:val="none"/>
          <w:lang w:val="zh-CN" w:bidi="ar"/>
        </w:rPr>
        <w:t>投标人基本情况表</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4"/>
        <w:gridCol w:w="174"/>
        <w:gridCol w:w="80"/>
        <w:gridCol w:w="1660"/>
        <w:gridCol w:w="957"/>
        <w:gridCol w:w="957"/>
        <w:gridCol w:w="846"/>
        <w:gridCol w:w="1068"/>
        <w:gridCol w:w="1802"/>
      </w:tblGrid>
      <w:tr w14:paraId="356C0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tcBorders>
              <w:top w:val="single" w:color="auto" w:sz="12" w:space="0"/>
              <w:left w:val="single" w:color="auto" w:sz="12" w:space="0"/>
              <w:bottom w:val="single" w:color="auto" w:sz="6" w:space="0"/>
              <w:right w:val="single" w:color="auto" w:sz="6" w:space="0"/>
            </w:tcBorders>
            <w:shd w:val="clear" w:color="auto" w:fill="auto"/>
            <w:vAlign w:val="center"/>
          </w:tcPr>
          <w:p w14:paraId="145010CC">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投标人名称</w:t>
            </w:r>
          </w:p>
        </w:tc>
        <w:tc>
          <w:tcPr>
            <w:tcW w:w="7370" w:type="dxa"/>
            <w:gridSpan w:val="7"/>
            <w:tcBorders>
              <w:top w:val="single" w:color="auto" w:sz="12" w:space="0"/>
              <w:left w:val="single" w:color="auto" w:sz="6" w:space="0"/>
              <w:bottom w:val="single" w:color="auto" w:sz="6" w:space="0"/>
              <w:right w:val="single" w:color="auto" w:sz="12" w:space="0"/>
            </w:tcBorders>
            <w:shd w:val="clear" w:color="auto" w:fill="auto"/>
            <w:vAlign w:val="center"/>
          </w:tcPr>
          <w:p w14:paraId="5C2DE3BB">
            <w:pPr>
              <w:pStyle w:val="390"/>
              <w:autoSpaceDE w:val="0"/>
              <w:autoSpaceDN w:val="0"/>
              <w:adjustRightInd w:val="0"/>
              <w:snapToGrid w:val="0"/>
              <w:ind w:firstLine="0" w:firstLineChars="0"/>
              <w:rPr>
                <w:rFonts w:hint="default" w:hAnsi="宋体"/>
                <w:sz w:val="21"/>
                <w:highlight w:val="none"/>
              </w:rPr>
            </w:pPr>
          </w:p>
        </w:tc>
      </w:tr>
      <w:tr w14:paraId="0A222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tcBorders>
              <w:top w:val="single" w:color="auto" w:sz="6" w:space="0"/>
              <w:left w:val="single" w:color="auto" w:sz="12" w:space="0"/>
              <w:bottom w:val="single" w:color="auto" w:sz="6" w:space="0"/>
              <w:right w:val="single" w:color="auto" w:sz="12" w:space="0"/>
            </w:tcBorders>
            <w:shd w:val="clear" w:color="auto" w:fill="auto"/>
            <w:vAlign w:val="center"/>
          </w:tcPr>
          <w:p w14:paraId="6A62C29D">
            <w:pPr>
              <w:pStyle w:val="390"/>
              <w:autoSpaceDE w:val="0"/>
              <w:autoSpaceDN w:val="0"/>
              <w:adjustRightInd w:val="0"/>
              <w:snapToGrid w:val="0"/>
              <w:ind w:firstLine="0" w:firstLineChars="0"/>
              <w:rPr>
                <w:rFonts w:hint="default" w:hAnsi="宋体"/>
                <w:b/>
                <w:sz w:val="21"/>
                <w:highlight w:val="none"/>
              </w:rPr>
            </w:pPr>
            <w:r>
              <w:rPr>
                <w:rFonts w:hAnsi="宋体"/>
                <w:b/>
                <w:sz w:val="21"/>
                <w:highlight w:val="none"/>
              </w:rPr>
              <w:t>营业执照（事业单位法人证书等）</w:t>
            </w:r>
          </w:p>
        </w:tc>
      </w:tr>
      <w:tr w14:paraId="3CCE6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14:paraId="1B0B652A">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统一社会信用代码</w:t>
            </w:r>
          </w:p>
        </w:tc>
        <w:tc>
          <w:tcPr>
            <w:tcW w:w="2697"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606613FC">
            <w:pPr>
              <w:pStyle w:val="390"/>
              <w:autoSpaceDE w:val="0"/>
              <w:autoSpaceDN w:val="0"/>
              <w:adjustRightInd w:val="0"/>
              <w:snapToGrid w:val="0"/>
              <w:ind w:firstLine="0" w:firstLineChars="0"/>
              <w:rPr>
                <w:rFonts w:hint="default" w:hAnsi="宋体"/>
                <w:sz w:val="21"/>
                <w:highlight w:val="none"/>
              </w:rPr>
            </w:pPr>
          </w:p>
        </w:tc>
        <w:tc>
          <w:tcPr>
            <w:tcW w:w="180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BD8AAA7">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注册资本</w:t>
            </w:r>
          </w:p>
        </w:tc>
        <w:tc>
          <w:tcPr>
            <w:tcW w:w="2870"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14:paraId="4EF26851">
            <w:pPr>
              <w:pStyle w:val="390"/>
              <w:autoSpaceDE w:val="0"/>
              <w:autoSpaceDN w:val="0"/>
              <w:adjustRightInd w:val="0"/>
              <w:snapToGrid w:val="0"/>
              <w:ind w:firstLine="0" w:firstLineChars="0"/>
              <w:rPr>
                <w:rFonts w:hint="default" w:hAnsi="宋体"/>
                <w:sz w:val="21"/>
                <w:highlight w:val="none"/>
              </w:rPr>
            </w:pPr>
          </w:p>
        </w:tc>
      </w:tr>
      <w:tr w14:paraId="38D84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14:paraId="52616B6D">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发照机关</w:t>
            </w:r>
          </w:p>
        </w:tc>
        <w:tc>
          <w:tcPr>
            <w:tcW w:w="2697"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6B8254CC">
            <w:pPr>
              <w:pStyle w:val="390"/>
              <w:autoSpaceDE w:val="0"/>
              <w:autoSpaceDN w:val="0"/>
              <w:adjustRightInd w:val="0"/>
              <w:snapToGrid w:val="0"/>
              <w:ind w:firstLine="0" w:firstLineChars="0"/>
              <w:rPr>
                <w:rFonts w:hint="default" w:hAnsi="宋体"/>
                <w:sz w:val="21"/>
                <w:highlight w:val="none"/>
              </w:rPr>
            </w:pPr>
          </w:p>
        </w:tc>
        <w:tc>
          <w:tcPr>
            <w:tcW w:w="180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1A2B1EC">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注册地址</w:t>
            </w:r>
          </w:p>
        </w:tc>
        <w:tc>
          <w:tcPr>
            <w:tcW w:w="2870"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14:paraId="1011621A">
            <w:pPr>
              <w:pStyle w:val="390"/>
              <w:autoSpaceDE w:val="0"/>
              <w:autoSpaceDN w:val="0"/>
              <w:adjustRightInd w:val="0"/>
              <w:snapToGrid w:val="0"/>
              <w:ind w:firstLine="0" w:firstLineChars="0"/>
              <w:rPr>
                <w:rFonts w:hint="default" w:hAnsi="宋体"/>
                <w:sz w:val="21"/>
                <w:highlight w:val="none"/>
              </w:rPr>
            </w:pPr>
          </w:p>
        </w:tc>
      </w:tr>
      <w:tr w14:paraId="7888F3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14:paraId="15FFF0F7">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成立时间</w:t>
            </w:r>
          </w:p>
        </w:tc>
        <w:tc>
          <w:tcPr>
            <w:tcW w:w="2697"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2E4A90AE">
            <w:pPr>
              <w:pStyle w:val="390"/>
              <w:autoSpaceDE w:val="0"/>
              <w:autoSpaceDN w:val="0"/>
              <w:adjustRightInd w:val="0"/>
              <w:snapToGrid w:val="0"/>
              <w:ind w:firstLine="0" w:firstLineChars="0"/>
              <w:rPr>
                <w:rFonts w:hint="default" w:hAnsi="宋体"/>
                <w:sz w:val="21"/>
                <w:highlight w:val="none"/>
              </w:rPr>
            </w:pPr>
          </w:p>
        </w:tc>
        <w:tc>
          <w:tcPr>
            <w:tcW w:w="180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2CF9645">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单位性质</w:t>
            </w:r>
          </w:p>
        </w:tc>
        <w:tc>
          <w:tcPr>
            <w:tcW w:w="2870"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14:paraId="75979AC6">
            <w:pPr>
              <w:pStyle w:val="390"/>
              <w:autoSpaceDE w:val="0"/>
              <w:autoSpaceDN w:val="0"/>
              <w:adjustRightInd w:val="0"/>
              <w:snapToGrid w:val="0"/>
              <w:ind w:firstLine="0" w:firstLineChars="0"/>
              <w:rPr>
                <w:rFonts w:hint="default" w:hAnsi="宋体"/>
                <w:sz w:val="21"/>
                <w:highlight w:val="none"/>
              </w:rPr>
            </w:pPr>
          </w:p>
        </w:tc>
      </w:tr>
      <w:tr w14:paraId="2DB7C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14:paraId="6D88794D">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经营范围</w:t>
            </w:r>
          </w:p>
        </w:tc>
        <w:tc>
          <w:tcPr>
            <w:tcW w:w="7370" w:type="dxa"/>
            <w:gridSpan w:val="7"/>
            <w:tcBorders>
              <w:top w:val="single" w:color="auto" w:sz="6" w:space="0"/>
              <w:left w:val="single" w:color="auto" w:sz="6" w:space="0"/>
              <w:bottom w:val="single" w:color="auto" w:sz="6" w:space="0"/>
              <w:right w:val="single" w:color="auto" w:sz="12" w:space="0"/>
            </w:tcBorders>
            <w:shd w:val="clear" w:color="auto" w:fill="auto"/>
            <w:vAlign w:val="center"/>
          </w:tcPr>
          <w:p w14:paraId="3FF0BCC4">
            <w:pPr>
              <w:pStyle w:val="390"/>
              <w:autoSpaceDE w:val="0"/>
              <w:autoSpaceDN w:val="0"/>
              <w:adjustRightInd w:val="0"/>
              <w:snapToGrid w:val="0"/>
              <w:ind w:firstLine="0" w:firstLineChars="0"/>
              <w:rPr>
                <w:rFonts w:hint="default" w:hAnsi="宋体"/>
                <w:sz w:val="21"/>
                <w:highlight w:val="none"/>
              </w:rPr>
            </w:pPr>
          </w:p>
        </w:tc>
      </w:tr>
      <w:tr w14:paraId="1ED0A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tcBorders>
              <w:top w:val="single" w:color="auto" w:sz="6" w:space="0"/>
              <w:left w:val="single" w:color="auto" w:sz="12" w:space="0"/>
              <w:bottom w:val="single" w:color="auto" w:sz="6" w:space="0"/>
              <w:right w:val="single" w:color="auto" w:sz="12" w:space="0"/>
            </w:tcBorders>
            <w:shd w:val="clear" w:color="auto" w:fill="auto"/>
            <w:vAlign w:val="center"/>
          </w:tcPr>
          <w:p w14:paraId="5B58DA72">
            <w:pPr>
              <w:pStyle w:val="390"/>
              <w:autoSpaceDE w:val="0"/>
              <w:autoSpaceDN w:val="0"/>
              <w:adjustRightInd w:val="0"/>
              <w:snapToGrid w:val="0"/>
              <w:ind w:firstLine="0" w:firstLineChars="0"/>
              <w:rPr>
                <w:rFonts w:hint="default" w:hAnsi="宋体"/>
                <w:b/>
                <w:sz w:val="21"/>
                <w:highlight w:val="none"/>
              </w:rPr>
            </w:pPr>
            <w:r>
              <w:rPr>
                <w:rFonts w:hAnsi="宋体"/>
                <w:b/>
                <w:sz w:val="21"/>
                <w:highlight w:val="none"/>
              </w:rPr>
              <w:t>单位资质</w:t>
            </w:r>
          </w:p>
        </w:tc>
      </w:tr>
      <w:tr w14:paraId="6553E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14:paraId="4FD760C9">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单位资质等级</w:t>
            </w:r>
          </w:p>
        </w:tc>
        <w:tc>
          <w:tcPr>
            <w:tcW w:w="2697"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085A158C">
            <w:pPr>
              <w:pStyle w:val="390"/>
              <w:autoSpaceDE w:val="0"/>
              <w:autoSpaceDN w:val="0"/>
              <w:adjustRightInd w:val="0"/>
              <w:snapToGrid w:val="0"/>
              <w:ind w:firstLine="0" w:firstLineChars="0"/>
              <w:rPr>
                <w:rFonts w:hint="default" w:hAnsi="宋体"/>
                <w:sz w:val="21"/>
                <w:highlight w:val="none"/>
              </w:rPr>
            </w:pPr>
          </w:p>
        </w:tc>
        <w:tc>
          <w:tcPr>
            <w:tcW w:w="180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1882DEC3">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证书编号</w:t>
            </w:r>
          </w:p>
        </w:tc>
        <w:tc>
          <w:tcPr>
            <w:tcW w:w="2870"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14:paraId="051F91BF">
            <w:pPr>
              <w:pStyle w:val="390"/>
              <w:autoSpaceDE w:val="0"/>
              <w:autoSpaceDN w:val="0"/>
              <w:adjustRightInd w:val="0"/>
              <w:snapToGrid w:val="0"/>
              <w:ind w:firstLine="0" w:firstLineChars="0"/>
              <w:rPr>
                <w:rFonts w:hint="default" w:hAnsi="宋体"/>
                <w:sz w:val="21"/>
                <w:highlight w:val="none"/>
              </w:rPr>
            </w:pPr>
          </w:p>
        </w:tc>
      </w:tr>
      <w:tr w14:paraId="5C217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14:paraId="6C5E82F6">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发证机关</w:t>
            </w:r>
          </w:p>
        </w:tc>
        <w:tc>
          <w:tcPr>
            <w:tcW w:w="2697"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63E528A2">
            <w:pPr>
              <w:pStyle w:val="390"/>
              <w:autoSpaceDE w:val="0"/>
              <w:autoSpaceDN w:val="0"/>
              <w:adjustRightInd w:val="0"/>
              <w:snapToGrid w:val="0"/>
              <w:ind w:firstLine="0" w:firstLineChars="0"/>
              <w:rPr>
                <w:rFonts w:hint="default" w:hAnsi="宋体"/>
                <w:sz w:val="21"/>
                <w:highlight w:val="none"/>
              </w:rPr>
            </w:pPr>
          </w:p>
        </w:tc>
        <w:tc>
          <w:tcPr>
            <w:tcW w:w="180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109C6CB6">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业务范围</w:t>
            </w:r>
          </w:p>
        </w:tc>
        <w:tc>
          <w:tcPr>
            <w:tcW w:w="2870"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14:paraId="3CA2FD8F">
            <w:pPr>
              <w:pStyle w:val="390"/>
              <w:autoSpaceDE w:val="0"/>
              <w:autoSpaceDN w:val="0"/>
              <w:adjustRightInd w:val="0"/>
              <w:snapToGrid w:val="0"/>
              <w:ind w:firstLine="0" w:firstLineChars="0"/>
              <w:rPr>
                <w:rFonts w:hint="default" w:hAnsi="宋体"/>
                <w:sz w:val="21"/>
                <w:highlight w:val="none"/>
              </w:rPr>
            </w:pPr>
          </w:p>
        </w:tc>
      </w:tr>
      <w:tr w14:paraId="3123C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tcBorders>
              <w:top w:val="single" w:color="auto" w:sz="6" w:space="0"/>
              <w:left w:val="single" w:color="auto" w:sz="12" w:space="0"/>
              <w:bottom w:val="single" w:color="auto" w:sz="6" w:space="0"/>
              <w:right w:val="single" w:color="auto" w:sz="12" w:space="0"/>
            </w:tcBorders>
            <w:shd w:val="clear" w:color="auto" w:fill="auto"/>
            <w:vAlign w:val="center"/>
          </w:tcPr>
          <w:p w14:paraId="6769280B">
            <w:pPr>
              <w:pStyle w:val="390"/>
              <w:autoSpaceDE w:val="0"/>
              <w:autoSpaceDN w:val="0"/>
              <w:adjustRightInd w:val="0"/>
              <w:snapToGrid w:val="0"/>
              <w:ind w:firstLine="0" w:firstLineChars="0"/>
              <w:rPr>
                <w:rFonts w:hint="default" w:hAnsi="宋体"/>
                <w:b/>
                <w:sz w:val="21"/>
                <w:highlight w:val="none"/>
              </w:rPr>
            </w:pPr>
            <w:r>
              <w:rPr>
                <w:rFonts w:hAnsi="宋体"/>
                <w:b/>
                <w:sz w:val="21"/>
                <w:highlight w:val="none"/>
              </w:rPr>
              <w:t>领导层构成情况</w:t>
            </w:r>
          </w:p>
        </w:tc>
      </w:tr>
      <w:tr w14:paraId="4A5CF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tcBorders>
              <w:top w:val="single" w:color="auto" w:sz="6" w:space="0"/>
              <w:left w:val="single" w:color="auto" w:sz="12" w:space="0"/>
              <w:bottom w:val="single" w:color="auto" w:sz="6" w:space="0"/>
              <w:right w:val="single" w:color="auto" w:sz="6" w:space="0"/>
            </w:tcBorders>
            <w:shd w:val="clear" w:color="auto" w:fill="auto"/>
            <w:vAlign w:val="center"/>
          </w:tcPr>
          <w:p w14:paraId="328F8E87">
            <w:pPr>
              <w:pStyle w:val="390"/>
              <w:autoSpaceDE w:val="0"/>
              <w:autoSpaceDN w:val="0"/>
              <w:adjustRightInd w:val="0"/>
              <w:snapToGrid w:val="0"/>
              <w:ind w:firstLine="0" w:firstLineChars="0"/>
              <w:rPr>
                <w:rFonts w:hint="default" w:hAnsi="宋体"/>
                <w:sz w:val="21"/>
                <w:highlight w:val="none"/>
              </w:rPr>
            </w:pPr>
          </w:p>
        </w:tc>
        <w:tc>
          <w:tcPr>
            <w:tcW w:w="191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337F12CF">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姓名</w:t>
            </w:r>
          </w:p>
        </w:tc>
        <w:tc>
          <w:tcPr>
            <w:tcW w:w="191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0BB5304">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职务</w:t>
            </w:r>
          </w:p>
        </w:tc>
        <w:tc>
          <w:tcPr>
            <w:tcW w:w="191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86222FD">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职称</w:t>
            </w:r>
          </w:p>
        </w:tc>
        <w:tc>
          <w:tcPr>
            <w:tcW w:w="1802" w:type="dxa"/>
            <w:tcBorders>
              <w:top w:val="single" w:color="auto" w:sz="6" w:space="0"/>
              <w:left w:val="single" w:color="auto" w:sz="6" w:space="0"/>
              <w:bottom w:val="single" w:color="auto" w:sz="6" w:space="0"/>
              <w:right w:val="single" w:color="auto" w:sz="12" w:space="0"/>
            </w:tcBorders>
            <w:shd w:val="clear" w:color="auto" w:fill="auto"/>
            <w:vAlign w:val="center"/>
          </w:tcPr>
          <w:p w14:paraId="35BB60EC">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联系电话</w:t>
            </w:r>
          </w:p>
        </w:tc>
      </w:tr>
      <w:tr w14:paraId="0E41F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tcBorders>
              <w:top w:val="single" w:color="auto" w:sz="6" w:space="0"/>
              <w:left w:val="single" w:color="auto" w:sz="12" w:space="0"/>
              <w:bottom w:val="single" w:color="auto" w:sz="6" w:space="0"/>
              <w:right w:val="single" w:color="auto" w:sz="6" w:space="0"/>
            </w:tcBorders>
            <w:shd w:val="clear" w:color="auto" w:fill="auto"/>
            <w:vAlign w:val="center"/>
          </w:tcPr>
          <w:p w14:paraId="4F00FF8B">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法定代表人</w:t>
            </w:r>
          </w:p>
        </w:tc>
        <w:tc>
          <w:tcPr>
            <w:tcW w:w="191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4A762B70">
            <w:pPr>
              <w:pStyle w:val="390"/>
              <w:autoSpaceDE w:val="0"/>
              <w:autoSpaceDN w:val="0"/>
              <w:adjustRightInd w:val="0"/>
              <w:snapToGrid w:val="0"/>
              <w:ind w:firstLine="0" w:firstLineChars="0"/>
              <w:rPr>
                <w:rFonts w:hint="default" w:hAnsi="宋体"/>
                <w:sz w:val="21"/>
                <w:highlight w:val="none"/>
              </w:rPr>
            </w:pPr>
          </w:p>
        </w:tc>
        <w:tc>
          <w:tcPr>
            <w:tcW w:w="191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8A3BDF0">
            <w:pPr>
              <w:pStyle w:val="390"/>
              <w:autoSpaceDE w:val="0"/>
              <w:autoSpaceDN w:val="0"/>
              <w:adjustRightInd w:val="0"/>
              <w:snapToGrid w:val="0"/>
              <w:ind w:firstLine="0" w:firstLineChars="0"/>
              <w:rPr>
                <w:rFonts w:hint="default" w:hAnsi="宋体"/>
                <w:sz w:val="21"/>
                <w:highlight w:val="none"/>
              </w:rPr>
            </w:pPr>
          </w:p>
        </w:tc>
        <w:tc>
          <w:tcPr>
            <w:tcW w:w="191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2332D34">
            <w:pPr>
              <w:pStyle w:val="390"/>
              <w:autoSpaceDE w:val="0"/>
              <w:autoSpaceDN w:val="0"/>
              <w:adjustRightInd w:val="0"/>
              <w:snapToGrid w:val="0"/>
              <w:ind w:firstLine="0" w:firstLineChars="0"/>
              <w:rPr>
                <w:rFonts w:hint="default" w:hAnsi="宋体"/>
                <w:sz w:val="21"/>
                <w:highlight w:val="none"/>
              </w:rPr>
            </w:pPr>
          </w:p>
        </w:tc>
        <w:tc>
          <w:tcPr>
            <w:tcW w:w="1802" w:type="dxa"/>
            <w:tcBorders>
              <w:top w:val="single" w:color="auto" w:sz="6" w:space="0"/>
              <w:left w:val="single" w:color="auto" w:sz="6" w:space="0"/>
              <w:bottom w:val="single" w:color="auto" w:sz="6" w:space="0"/>
              <w:right w:val="single" w:color="auto" w:sz="12" w:space="0"/>
            </w:tcBorders>
            <w:shd w:val="clear" w:color="auto" w:fill="auto"/>
            <w:vAlign w:val="center"/>
          </w:tcPr>
          <w:p w14:paraId="523E9EA2">
            <w:pPr>
              <w:pStyle w:val="390"/>
              <w:autoSpaceDE w:val="0"/>
              <w:autoSpaceDN w:val="0"/>
              <w:adjustRightInd w:val="0"/>
              <w:snapToGrid w:val="0"/>
              <w:ind w:firstLine="0" w:firstLineChars="0"/>
              <w:rPr>
                <w:rFonts w:hint="default" w:hAnsi="宋体"/>
                <w:sz w:val="21"/>
                <w:highlight w:val="none"/>
              </w:rPr>
            </w:pPr>
          </w:p>
        </w:tc>
      </w:tr>
      <w:tr w14:paraId="13985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tcBorders>
              <w:top w:val="single" w:color="auto" w:sz="6" w:space="0"/>
              <w:left w:val="single" w:color="auto" w:sz="12" w:space="0"/>
              <w:bottom w:val="single" w:color="auto" w:sz="6" w:space="0"/>
              <w:right w:val="single" w:color="auto" w:sz="6" w:space="0"/>
            </w:tcBorders>
            <w:shd w:val="clear" w:color="auto" w:fill="auto"/>
            <w:vAlign w:val="center"/>
          </w:tcPr>
          <w:p w14:paraId="4A43132E">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单位负责人</w:t>
            </w:r>
          </w:p>
        </w:tc>
        <w:tc>
          <w:tcPr>
            <w:tcW w:w="191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56491C5A">
            <w:pPr>
              <w:pStyle w:val="390"/>
              <w:autoSpaceDE w:val="0"/>
              <w:autoSpaceDN w:val="0"/>
              <w:adjustRightInd w:val="0"/>
              <w:snapToGrid w:val="0"/>
              <w:ind w:firstLine="0" w:firstLineChars="0"/>
              <w:rPr>
                <w:rFonts w:hint="default" w:hAnsi="宋体"/>
                <w:sz w:val="21"/>
                <w:highlight w:val="none"/>
              </w:rPr>
            </w:pPr>
          </w:p>
        </w:tc>
        <w:tc>
          <w:tcPr>
            <w:tcW w:w="191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98EA0A7">
            <w:pPr>
              <w:pStyle w:val="390"/>
              <w:autoSpaceDE w:val="0"/>
              <w:autoSpaceDN w:val="0"/>
              <w:adjustRightInd w:val="0"/>
              <w:snapToGrid w:val="0"/>
              <w:ind w:firstLine="0" w:firstLineChars="0"/>
              <w:rPr>
                <w:rFonts w:hint="default" w:hAnsi="宋体"/>
                <w:sz w:val="21"/>
                <w:highlight w:val="none"/>
              </w:rPr>
            </w:pPr>
          </w:p>
        </w:tc>
        <w:tc>
          <w:tcPr>
            <w:tcW w:w="191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E921EC7">
            <w:pPr>
              <w:pStyle w:val="390"/>
              <w:autoSpaceDE w:val="0"/>
              <w:autoSpaceDN w:val="0"/>
              <w:adjustRightInd w:val="0"/>
              <w:snapToGrid w:val="0"/>
              <w:ind w:firstLine="0" w:firstLineChars="0"/>
              <w:rPr>
                <w:rFonts w:hint="default" w:hAnsi="宋体"/>
                <w:sz w:val="21"/>
                <w:highlight w:val="none"/>
              </w:rPr>
            </w:pPr>
          </w:p>
        </w:tc>
        <w:tc>
          <w:tcPr>
            <w:tcW w:w="1802" w:type="dxa"/>
            <w:tcBorders>
              <w:top w:val="single" w:color="auto" w:sz="6" w:space="0"/>
              <w:left w:val="single" w:color="auto" w:sz="6" w:space="0"/>
              <w:bottom w:val="single" w:color="auto" w:sz="6" w:space="0"/>
              <w:right w:val="single" w:color="auto" w:sz="12" w:space="0"/>
            </w:tcBorders>
            <w:shd w:val="clear" w:color="auto" w:fill="auto"/>
            <w:vAlign w:val="center"/>
          </w:tcPr>
          <w:p w14:paraId="4964F0C7">
            <w:pPr>
              <w:pStyle w:val="390"/>
              <w:autoSpaceDE w:val="0"/>
              <w:autoSpaceDN w:val="0"/>
              <w:adjustRightInd w:val="0"/>
              <w:snapToGrid w:val="0"/>
              <w:ind w:firstLine="0" w:firstLineChars="0"/>
              <w:rPr>
                <w:rFonts w:hint="default" w:hAnsi="宋体"/>
                <w:sz w:val="21"/>
                <w:highlight w:val="none"/>
              </w:rPr>
            </w:pPr>
          </w:p>
        </w:tc>
      </w:tr>
      <w:tr w14:paraId="5F67A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tcBorders>
              <w:top w:val="single" w:color="auto" w:sz="6" w:space="0"/>
              <w:left w:val="single" w:color="auto" w:sz="12" w:space="0"/>
              <w:bottom w:val="single" w:color="auto" w:sz="6" w:space="0"/>
              <w:right w:val="single" w:color="auto" w:sz="6" w:space="0"/>
            </w:tcBorders>
            <w:shd w:val="clear" w:color="auto" w:fill="auto"/>
            <w:vAlign w:val="center"/>
          </w:tcPr>
          <w:p w14:paraId="65354525">
            <w:pPr>
              <w:pStyle w:val="390"/>
              <w:autoSpaceDE w:val="0"/>
              <w:autoSpaceDN w:val="0"/>
              <w:adjustRightInd w:val="0"/>
              <w:snapToGrid w:val="0"/>
              <w:ind w:firstLine="0" w:firstLineChars="0"/>
              <w:rPr>
                <w:rFonts w:hint="default" w:hAnsi="宋体"/>
                <w:sz w:val="21"/>
                <w:highlight w:val="none"/>
              </w:rPr>
            </w:pPr>
          </w:p>
        </w:tc>
        <w:tc>
          <w:tcPr>
            <w:tcW w:w="191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281E7EB5">
            <w:pPr>
              <w:pStyle w:val="390"/>
              <w:autoSpaceDE w:val="0"/>
              <w:autoSpaceDN w:val="0"/>
              <w:adjustRightInd w:val="0"/>
              <w:snapToGrid w:val="0"/>
              <w:ind w:firstLine="0" w:firstLineChars="0"/>
              <w:rPr>
                <w:rFonts w:hint="default" w:hAnsi="宋体"/>
                <w:sz w:val="21"/>
                <w:highlight w:val="none"/>
              </w:rPr>
            </w:pPr>
          </w:p>
        </w:tc>
        <w:tc>
          <w:tcPr>
            <w:tcW w:w="191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951D047">
            <w:pPr>
              <w:pStyle w:val="390"/>
              <w:autoSpaceDE w:val="0"/>
              <w:autoSpaceDN w:val="0"/>
              <w:adjustRightInd w:val="0"/>
              <w:snapToGrid w:val="0"/>
              <w:ind w:firstLine="0" w:firstLineChars="0"/>
              <w:rPr>
                <w:rFonts w:hint="default" w:hAnsi="宋体"/>
                <w:sz w:val="21"/>
                <w:highlight w:val="none"/>
              </w:rPr>
            </w:pPr>
          </w:p>
        </w:tc>
        <w:tc>
          <w:tcPr>
            <w:tcW w:w="191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4B38959">
            <w:pPr>
              <w:pStyle w:val="390"/>
              <w:autoSpaceDE w:val="0"/>
              <w:autoSpaceDN w:val="0"/>
              <w:adjustRightInd w:val="0"/>
              <w:snapToGrid w:val="0"/>
              <w:ind w:firstLine="0" w:firstLineChars="0"/>
              <w:rPr>
                <w:rFonts w:hint="default" w:hAnsi="宋体"/>
                <w:sz w:val="21"/>
                <w:highlight w:val="none"/>
              </w:rPr>
            </w:pPr>
          </w:p>
        </w:tc>
        <w:tc>
          <w:tcPr>
            <w:tcW w:w="1802" w:type="dxa"/>
            <w:tcBorders>
              <w:top w:val="single" w:color="auto" w:sz="6" w:space="0"/>
              <w:left w:val="single" w:color="auto" w:sz="6" w:space="0"/>
              <w:bottom w:val="single" w:color="auto" w:sz="6" w:space="0"/>
              <w:right w:val="single" w:color="auto" w:sz="12" w:space="0"/>
            </w:tcBorders>
            <w:shd w:val="clear" w:color="auto" w:fill="auto"/>
            <w:vAlign w:val="center"/>
          </w:tcPr>
          <w:p w14:paraId="07428227">
            <w:pPr>
              <w:pStyle w:val="390"/>
              <w:autoSpaceDE w:val="0"/>
              <w:autoSpaceDN w:val="0"/>
              <w:adjustRightInd w:val="0"/>
              <w:snapToGrid w:val="0"/>
              <w:ind w:firstLine="0" w:firstLineChars="0"/>
              <w:rPr>
                <w:rFonts w:hint="default" w:hAnsi="宋体"/>
                <w:sz w:val="21"/>
                <w:highlight w:val="none"/>
              </w:rPr>
            </w:pPr>
          </w:p>
        </w:tc>
      </w:tr>
      <w:tr w14:paraId="22EE09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tcBorders>
              <w:top w:val="single" w:color="auto" w:sz="6" w:space="0"/>
              <w:left w:val="single" w:color="auto" w:sz="12" w:space="0"/>
              <w:bottom w:val="single" w:color="auto" w:sz="6" w:space="0"/>
              <w:right w:val="single" w:color="auto" w:sz="6" w:space="0"/>
            </w:tcBorders>
            <w:shd w:val="clear" w:color="auto" w:fill="auto"/>
            <w:vAlign w:val="center"/>
          </w:tcPr>
          <w:p w14:paraId="5C0A8F58">
            <w:pPr>
              <w:pStyle w:val="390"/>
              <w:autoSpaceDE w:val="0"/>
              <w:autoSpaceDN w:val="0"/>
              <w:adjustRightInd w:val="0"/>
              <w:snapToGrid w:val="0"/>
              <w:ind w:firstLine="0" w:firstLineChars="0"/>
              <w:rPr>
                <w:rFonts w:hint="default" w:hAnsi="宋体"/>
                <w:sz w:val="21"/>
                <w:highlight w:val="none"/>
              </w:rPr>
            </w:pPr>
          </w:p>
        </w:tc>
        <w:tc>
          <w:tcPr>
            <w:tcW w:w="191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5EBB50E9">
            <w:pPr>
              <w:pStyle w:val="390"/>
              <w:autoSpaceDE w:val="0"/>
              <w:autoSpaceDN w:val="0"/>
              <w:adjustRightInd w:val="0"/>
              <w:snapToGrid w:val="0"/>
              <w:ind w:firstLine="0" w:firstLineChars="0"/>
              <w:rPr>
                <w:rFonts w:hint="default" w:hAnsi="宋体"/>
                <w:sz w:val="21"/>
                <w:highlight w:val="none"/>
              </w:rPr>
            </w:pPr>
          </w:p>
        </w:tc>
        <w:tc>
          <w:tcPr>
            <w:tcW w:w="191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48DD300">
            <w:pPr>
              <w:pStyle w:val="390"/>
              <w:autoSpaceDE w:val="0"/>
              <w:autoSpaceDN w:val="0"/>
              <w:adjustRightInd w:val="0"/>
              <w:snapToGrid w:val="0"/>
              <w:ind w:firstLine="0" w:firstLineChars="0"/>
              <w:rPr>
                <w:rFonts w:hint="default" w:hAnsi="宋体"/>
                <w:sz w:val="21"/>
                <w:highlight w:val="none"/>
              </w:rPr>
            </w:pPr>
          </w:p>
        </w:tc>
        <w:tc>
          <w:tcPr>
            <w:tcW w:w="191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0CB50D9">
            <w:pPr>
              <w:pStyle w:val="390"/>
              <w:autoSpaceDE w:val="0"/>
              <w:autoSpaceDN w:val="0"/>
              <w:adjustRightInd w:val="0"/>
              <w:snapToGrid w:val="0"/>
              <w:ind w:firstLine="0" w:firstLineChars="0"/>
              <w:rPr>
                <w:rFonts w:hint="default" w:hAnsi="宋体"/>
                <w:sz w:val="21"/>
                <w:highlight w:val="none"/>
              </w:rPr>
            </w:pPr>
          </w:p>
        </w:tc>
        <w:tc>
          <w:tcPr>
            <w:tcW w:w="1802" w:type="dxa"/>
            <w:tcBorders>
              <w:top w:val="single" w:color="auto" w:sz="6" w:space="0"/>
              <w:left w:val="single" w:color="auto" w:sz="6" w:space="0"/>
              <w:bottom w:val="single" w:color="auto" w:sz="6" w:space="0"/>
              <w:right w:val="single" w:color="auto" w:sz="12" w:space="0"/>
            </w:tcBorders>
            <w:shd w:val="clear" w:color="auto" w:fill="auto"/>
            <w:vAlign w:val="center"/>
          </w:tcPr>
          <w:p w14:paraId="68E85F18">
            <w:pPr>
              <w:pStyle w:val="390"/>
              <w:autoSpaceDE w:val="0"/>
              <w:autoSpaceDN w:val="0"/>
              <w:adjustRightInd w:val="0"/>
              <w:snapToGrid w:val="0"/>
              <w:ind w:firstLine="0" w:firstLineChars="0"/>
              <w:rPr>
                <w:rFonts w:hint="default" w:hAnsi="宋体"/>
                <w:sz w:val="21"/>
                <w:highlight w:val="none"/>
              </w:rPr>
            </w:pPr>
          </w:p>
        </w:tc>
      </w:tr>
      <w:tr w14:paraId="1780E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tcBorders>
              <w:top w:val="single" w:color="auto" w:sz="6" w:space="0"/>
              <w:left w:val="single" w:color="auto" w:sz="12" w:space="0"/>
              <w:bottom w:val="single" w:color="auto" w:sz="6" w:space="0"/>
              <w:right w:val="single" w:color="auto" w:sz="6" w:space="0"/>
            </w:tcBorders>
            <w:shd w:val="clear" w:color="auto" w:fill="auto"/>
            <w:vAlign w:val="center"/>
          </w:tcPr>
          <w:p w14:paraId="74191043">
            <w:pPr>
              <w:pStyle w:val="390"/>
              <w:autoSpaceDE w:val="0"/>
              <w:autoSpaceDN w:val="0"/>
              <w:adjustRightInd w:val="0"/>
              <w:snapToGrid w:val="0"/>
              <w:ind w:firstLine="0" w:firstLineChars="0"/>
              <w:rPr>
                <w:rFonts w:hint="default" w:hAnsi="宋体"/>
                <w:sz w:val="21"/>
                <w:highlight w:val="none"/>
              </w:rPr>
            </w:pPr>
          </w:p>
        </w:tc>
        <w:tc>
          <w:tcPr>
            <w:tcW w:w="191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026760ED">
            <w:pPr>
              <w:pStyle w:val="390"/>
              <w:autoSpaceDE w:val="0"/>
              <w:autoSpaceDN w:val="0"/>
              <w:adjustRightInd w:val="0"/>
              <w:snapToGrid w:val="0"/>
              <w:ind w:firstLine="0" w:firstLineChars="0"/>
              <w:rPr>
                <w:rFonts w:hint="default" w:hAnsi="宋体"/>
                <w:sz w:val="21"/>
                <w:highlight w:val="none"/>
              </w:rPr>
            </w:pPr>
          </w:p>
        </w:tc>
        <w:tc>
          <w:tcPr>
            <w:tcW w:w="191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2A686EF">
            <w:pPr>
              <w:pStyle w:val="390"/>
              <w:autoSpaceDE w:val="0"/>
              <w:autoSpaceDN w:val="0"/>
              <w:adjustRightInd w:val="0"/>
              <w:snapToGrid w:val="0"/>
              <w:ind w:firstLine="0" w:firstLineChars="0"/>
              <w:rPr>
                <w:rFonts w:hint="default" w:hAnsi="宋体"/>
                <w:sz w:val="21"/>
                <w:highlight w:val="none"/>
              </w:rPr>
            </w:pPr>
          </w:p>
        </w:tc>
        <w:tc>
          <w:tcPr>
            <w:tcW w:w="191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19964DD">
            <w:pPr>
              <w:pStyle w:val="390"/>
              <w:autoSpaceDE w:val="0"/>
              <w:autoSpaceDN w:val="0"/>
              <w:adjustRightInd w:val="0"/>
              <w:snapToGrid w:val="0"/>
              <w:ind w:firstLine="0" w:firstLineChars="0"/>
              <w:rPr>
                <w:rFonts w:hint="default" w:hAnsi="宋体"/>
                <w:sz w:val="21"/>
                <w:highlight w:val="none"/>
              </w:rPr>
            </w:pPr>
          </w:p>
        </w:tc>
        <w:tc>
          <w:tcPr>
            <w:tcW w:w="1802" w:type="dxa"/>
            <w:tcBorders>
              <w:top w:val="single" w:color="auto" w:sz="6" w:space="0"/>
              <w:left w:val="single" w:color="auto" w:sz="6" w:space="0"/>
              <w:bottom w:val="single" w:color="auto" w:sz="6" w:space="0"/>
              <w:right w:val="single" w:color="auto" w:sz="12" w:space="0"/>
            </w:tcBorders>
            <w:shd w:val="clear" w:color="auto" w:fill="auto"/>
            <w:vAlign w:val="center"/>
          </w:tcPr>
          <w:p w14:paraId="297711D7">
            <w:pPr>
              <w:pStyle w:val="390"/>
              <w:autoSpaceDE w:val="0"/>
              <w:autoSpaceDN w:val="0"/>
              <w:adjustRightInd w:val="0"/>
              <w:snapToGrid w:val="0"/>
              <w:ind w:firstLine="0" w:firstLineChars="0"/>
              <w:rPr>
                <w:rFonts w:hint="default" w:hAnsi="宋体"/>
                <w:sz w:val="21"/>
                <w:highlight w:val="none"/>
              </w:rPr>
            </w:pPr>
          </w:p>
        </w:tc>
      </w:tr>
      <w:tr w14:paraId="72618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tcBorders>
              <w:top w:val="single" w:color="auto" w:sz="6" w:space="0"/>
              <w:left w:val="single" w:color="auto" w:sz="12" w:space="0"/>
              <w:bottom w:val="single" w:color="auto" w:sz="6" w:space="0"/>
              <w:right w:val="single" w:color="auto" w:sz="12" w:space="0"/>
            </w:tcBorders>
            <w:shd w:val="clear" w:color="auto" w:fill="auto"/>
            <w:vAlign w:val="center"/>
          </w:tcPr>
          <w:p w14:paraId="459C5297">
            <w:pPr>
              <w:pStyle w:val="390"/>
              <w:autoSpaceDE w:val="0"/>
              <w:autoSpaceDN w:val="0"/>
              <w:adjustRightInd w:val="0"/>
              <w:snapToGrid w:val="0"/>
              <w:ind w:firstLine="0" w:firstLineChars="0"/>
              <w:rPr>
                <w:rFonts w:hint="default" w:hAnsi="宋体"/>
                <w:b/>
                <w:sz w:val="21"/>
                <w:highlight w:val="none"/>
              </w:rPr>
            </w:pPr>
            <w:r>
              <w:rPr>
                <w:rFonts w:hAnsi="宋体"/>
                <w:b/>
                <w:sz w:val="21"/>
                <w:highlight w:val="none"/>
              </w:rPr>
              <w:t>人员职称构成情况</w:t>
            </w:r>
          </w:p>
        </w:tc>
      </w:tr>
      <w:tr w14:paraId="7EB331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tcBorders>
              <w:top w:val="single" w:color="auto" w:sz="6" w:space="0"/>
              <w:left w:val="single" w:color="auto" w:sz="12" w:space="0"/>
              <w:bottom w:val="single" w:color="auto" w:sz="6" w:space="0"/>
              <w:right w:val="single" w:color="auto" w:sz="6" w:space="0"/>
            </w:tcBorders>
            <w:shd w:val="clear" w:color="auto" w:fill="auto"/>
            <w:vAlign w:val="center"/>
          </w:tcPr>
          <w:p w14:paraId="1FAE08E4">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人员总数</w:t>
            </w:r>
          </w:p>
        </w:tc>
        <w:tc>
          <w:tcPr>
            <w:tcW w:w="191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4D3EF0EE">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高级职称</w:t>
            </w:r>
          </w:p>
        </w:tc>
        <w:tc>
          <w:tcPr>
            <w:tcW w:w="191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B2291E3">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中级职称</w:t>
            </w:r>
          </w:p>
        </w:tc>
        <w:tc>
          <w:tcPr>
            <w:tcW w:w="191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9A1F521">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初级职称</w:t>
            </w:r>
          </w:p>
        </w:tc>
        <w:tc>
          <w:tcPr>
            <w:tcW w:w="1802" w:type="dxa"/>
            <w:tcBorders>
              <w:top w:val="single" w:color="auto" w:sz="6" w:space="0"/>
              <w:left w:val="single" w:color="auto" w:sz="6" w:space="0"/>
              <w:bottom w:val="single" w:color="auto" w:sz="6" w:space="0"/>
              <w:right w:val="single" w:color="auto" w:sz="12" w:space="0"/>
            </w:tcBorders>
            <w:shd w:val="clear" w:color="auto" w:fill="auto"/>
            <w:vAlign w:val="center"/>
          </w:tcPr>
          <w:p w14:paraId="1D086649">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其他</w:t>
            </w:r>
          </w:p>
        </w:tc>
      </w:tr>
      <w:tr w14:paraId="4C8368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914" w:type="dxa"/>
            <w:tcBorders>
              <w:top w:val="single" w:color="auto" w:sz="6" w:space="0"/>
              <w:left w:val="single" w:color="auto" w:sz="12" w:space="0"/>
              <w:bottom w:val="single" w:color="auto" w:sz="4" w:space="0"/>
              <w:right w:val="single" w:color="auto" w:sz="6" w:space="0"/>
            </w:tcBorders>
            <w:shd w:val="clear" w:color="auto" w:fill="auto"/>
            <w:vAlign w:val="center"/>
          </w:tcPr>
          <w:p w14:paraId="120E5606">
            <w:pPr>
              <w:pStyle w:val="390"/>
              <w:autoSpaceDE w:val="0"/>
              <w:autoSpaceDN w:val="0"/>
              <w:adjustRightInd w:val="0"/>
              <w:snapToGrid w:val="0"/>
              <w:ind w:firstLine="0" w:firstLineChars="0"/>
              <w:rPr>
                <w:rFonts w:hint="default" w:hAnsi="宋体"/>
                <w:sz w:val="21"/>
                <w:highlight w:val="none"/>
              </w:rPr>
            </w:pPr>
          </w:p>
        </w:tc>
        <w:tc>
          <w:tcPr>
            <w:tcW w:w="191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3385523C">
            <w:pPr>
              <w:pStyle w:val="390"/>
              <w:autoSpaceDE w:val="0"/>
              <w:autoSpaceDN w:val="0"/>
              <w:adjustRightInd w:val="0"/>
              <w:snapToGrid w:val="0"/>
              <w:ind w:firstLine="0" w:firstLineChars="0"/>
              <w:rPr>
                <w:rFonts w:hint="default" w:hAnsi="宋体"/>
                <w:sz w:val="21"/>
                <w:highlight w:val="none"/>
              </w:rPr>
            </w:pPr>
          </w:p>
        </w:tc>
        <w:tc>
          <w:tcPr>
            <w:tcW w:w="191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48DE2AC">
            <w:pPr>
              <w:pStyle w:val="390"/>
              <w:autoSpaceDE w:val="0"/>
              <w:autoSpaceDN w:val="0"/>
              <w:adjustRightInd w:val="0"/>
              <w:snapToGrid w:val="0"/>
              <w:ind w:firstLine="0" w:firstLineChars="0"/>
              <w:rPr>
                <w:rFonts w:hint="default" w:hAnsi="宋体"/>
                <w:sz w:val="21"/>
                <w:highlight w:val="none"/>
              </w:rPr>
            </w:pPr>
          </w:p>
        </w:tc>
        <w:tc>
          <w:tcPr>
            <w:tcW w:w="191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1D6F4CBF">
            <w:pPr>
              <w:pStyle w:val="390"/>
              <w:autoSpaceDE w:val="0"/>
              <w:autoSpaceDN w:val="0"/>
              <w:adjustRightInd w:val="0"/>
              <w:snapToGrid w:val="0"/>
              <w:ind w:firstLine="0" w:firstLineChars="0"/>
              <w:rPr>
                <w:rFonts w:hint="default" w:hAnsi="宋体"/>
                <w:sz w:val="21"/>
                <w:highlight w:val="none"/>
              </w:rPr>
            </w:pPr>
          </w:p>
        </w:tc>
        <w:tc>
          <w:tcPr>
            <w:tcW w:w="1802" w:type="dxa"/>
            <w:tcBorders>
              <w:top w:val="single" w:color="auto" w:sz="6" w:space="0"/>
              <w:left w:val="single" w:color="auto" w:sz="6" w:space="0"/>
              <w:bottom w:val="single" w:color="auto" w:sz="6" w:space="0"/>
              <w:right w:val="single" w:color="auto" w:sz="12" w:space="0"/>
            </w:tcBorders>
            <w:shd w:val="clear" w:color="auto" w:fill="auto"/>
            <w:vAlign w:val="center"/>
          </w:tcPr>
          <w:p w14:paraId="0D5A1A85">
            <w:pPr>
              <w:pStyle w:val="390"/>
              <w:autoSpaceDE w:val="0"/>
              <w:autoSpaceDN w:val="0"/>
              <w:adjustRightInd w:val="0"/>
              <w:snapToGrid w:val="0"/>
              <w:ind w:firstLine="0" w:firstLineChars="0"/>
              <w:rPr>
                <w:rFonts w:hint="default" w:hAnsi="宋体"/>
                <w:sz w:val="21"/>
                <w:highlight w:val="none"/>
              </w:rPr>
            </w:pPr>
          </w:p>
        </w:tc>
      </w:tr>
      <w:tr w14:paraId="4AC31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tcBorders>
              <w:top w:val="single" w:color="auto" w:sz="6" w:space="0"/>
              <w:left w:val="single" w:color="auto" w:sz="12" w:space="0"/>
              <w:bottom w:val="single" w:color="auto" w:sz="6" w:space="0"/>
              <w:right w:val="single" w:color="auto" w:sz="12" w:space="0"/>
            </w:tcBorders>
            <w:shd w:val="clear" w:color="auto" w:fill="auto"/>
            <w:vAlign w:val="center"/>
          </w:tcPr>
          <w:p w14:paraId="678095B1">
            <w:pPr>
              <w:pStyle w:val="390"/>
              <w:autoSpaceDE w:val="0"/>
              <w:autoSpaceDN w:val="0"/>
              <w:adjustRightInd w:val="0"/>
              <w:snapToGrid w:val="0"/>
              <w:ind w:firstLine="0" w:firstLineChars="0"/>
              <w:rPr>
                <w:rFonts w:hint="default" w:hAnsi="宋体"/>
                <w:b/>
                <w:sz w:val="21"/>
                <w:highlight w:val="none"/>
              </w:rPr>
            </w:pPr>
            <w:r>
              <w:rPr>
                <w:rFonts w:hAnsi="宋体"/>
                <w:b/>
                <w:sz w:val="21"/>
                <w:highlight w:val="none"/>
              </w:rPr>
              <w:t>近5年营业额情况（万元）</w:t>
            </w:r>
          </w:p>
        </w:tc>
      </w:tr>
      <w:tr w14:paraId="1D7ED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68" w:type="dxa"/>
            <w:gridSpan w:val="3"/>
            <w:tcBorders>
              <w:top w:val="single" w:color="auto" w:sz="6" w:space="0"/>
              <w:left w:val="single" w:color="auto" w:sz="12" w:space="0"/>
              <w:bottom w:val="single" w:color="auto" w:sz="6" w:space="0"/>
              <w:right w:val="single" w:color="auto" w:sz="6" w:space="0"/>
            </w:tcBorders>
            <w:shd w:val="clear" w:color="auto" w:fill="auto"/>
            <w:vAlign w:val="center"/>
          </w:tcPr>
          <w:p w14:paraId="209D440B">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20  年</w:t>
            </w:r>
          </w:p>
        </w:tc>
        <w:tc>
          <w:tcPr>
            <w:tcW w:w="1660" w:type="dxa"/>
            <w:tcBorders>
              <w:top w:val="single" w:color="auto" w:sz="6" w:space="0"/>
              <w:left w:val="single" w:color="auto" w:sz="6" w:space="0"/>
              <w:bottom w:val="single" w:color="auto" w:sz="6" w:space="0"/>
              <w:right w:val="single" w:color="auto" w:sz="6" w:space="0"/>
            </w:tcBorders>
            <w:shd w:val="clear" w:color="auto" w:fill="auto"/>
            <w:vAlign w:val="center"/>
          </w:tcPr>
          <w:p w14:paraId="481EAD6E">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20  年</w:t>
            </w:r>
          </w:p>
        </w:tc>
        <w:tc>
          <w:tcPr>
            <w:tcW w:w="191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618CFA5">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20  年</w:t>
            </w:r>
          </w:p>
        </w:tc>
        <w:tc>
          <w:tcPr>
            <w:tcW w:w="191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D490698">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20  年</w:t>
            </w:r>
          </w:p>
        </w:tc>
        <w:tc>
          <w:tcPr>
            <w:tcW w:w="1802" w:type="dxa"/>
            <w:tcBorders>
              <w:top w:val="single" w:color="auto" w:sz="6" w:space="0"/>
              <w:left w:val="single" w:color="auto" w:sz="6" w:space="0"/>
              <w:bottom w:val="single" w:color="auto" w:sz="6" w:space="0"/>
              <w:right w:val="single" w:color="auto" w:sz="12" w:space="0"/>
            </w:tcBorders>
            <w:shd w:val="clear" w:color="auto" w:fill="auto"/>
            <w:vAlign w:val="center"/>
          </w:tcPr>
          <w:p w14:paraId="3164FE27">
            <w:pPr>
              <w:pStyle w:val="390"/>
              <w:autoSpaceDE w:val="0"/>
              <w:autoSpaceDN w:val="0"/>
              <w:adjustRightInd w:val="0"/>
              <w:snapToGrid w:val="0"/>
              <w:ind w:firstLine="0" w:firstLineChars="0"/>
              <w:rPr>
                <w:rFonts w:hint="default" w:hAnsi="宋体"/>
                <w:sz w:val="21"/>
                <w:highlight w:val="none"/>
              </w:rPr>
            </w:pPr>
            <w:r>
              <w:rPr>
                <w:rFonts w:hAnsi="宋体"/>
                <w:sz w:val="21"/>
                <w:highlight w:val="none"/>
              </w:rPr>
              <w:t>20  年</w:t>
            </w:r>
          </w:p>
        </w:tc>
      </w:tr>
      <w:tr w14:paraId="448228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68" w:type="dxa"/>
            <w:gridSpan w:val="3"/>
            <w:tcBorders>
              <w:top w:val="single" w:color="auto" w:sz="6" w:space="0"/>
              <w:left w:val="single" w:color="auto" w:sz="12" w:space="0"/>
              <w:bottom w:val="single" w:color="auto" w:sz="12" w:space="0"/>
              <w:right w:val="single" w:color="auto" w:sz="6" w:space="0"/>
            </w:tcBorders>
            <w:shd w:val="clear" w:color="auto" w:fill="auto"/>
            <w:vAlign w:val="center"/>
          </w:tcPr>
          <w:p w14:paraId="1CD62127">
            <w:pPr>
              <w:pStyle w:val="390"/>
              <w:autoSpaceDE w:val="0"/>
              <w:autoSpaceDN w:val="0"/>
              <w:adjustRightInd w:val="0"/>
              <w:snapToGrid w:val="0"/>
              <w:ind w:firstLine="0" w:firstLineChars="0"/>
              <w:rPr>
                <w:rFonts w:hint="default" w:hAnsi="宋体"/>
                <w:sz w:val="21"/>
                <w:highlight w:val="none"/>
              </w:rPr>
            </w:pPr>
          </w:p>
        </w:tc>
        <w:tc>
          <w:tcPr>
            <w:tcW w:w="1660" w:type="dxa"/>
            <w:tcBorders>
              <w:top w:val="single" w:color="auto" w:sz="6" w:space="0"/>
              <w:left w:val="single" w:color="auto" w:sz="6" w:space="0"/>
              <w:bottom w:val="single" w:color="auto" w:sz="12" w:space="0"/>
              <w:right w:val="single" w:color="auto" w:sz="6" w:space="0"/>
            </w:tcBorders>
            <w:shd w:val="clear" w:color="auto" w:fill="auto"/>
            <w:vAlign w:val="center"/>
          </w:tcPr>
          <w:p w14:paraId="3F8E3FD6">
            <w:pPr>
              <w:pStyle w:val="390"/>
              <w:autoSpaceDE w:val="0"/>
              <w:autoSpaceDN w:val="0"/>
              <w:adjustRightInd w:val="0"/>
              <w:snapToGrid w:val="0"/>
              <w:ind w:firstLine="0" w:firstLineChars="0"/>
              <w:rPr>
                <w:rFonts w:hint="default" w:hAnsi="宋体"/>
                <w:sz w:val="21"/>
                <w:highlight w:val="none"/>
              </w:rPr>
            </w:pPr>
          </w:p>
        </w:tc>
        <w:tc>
          <w:tcPr>
            <w:tcW w:w="1914" w:type="dxa"/>
            <w:gridSpan w:val="2"/>
            <w:tcBorders>
              <w:top w:val="single" w:color="auto" w:sz="6" w:space="0"/>
              <w:left w:val="single" w:color="auto" w:sz="6" w:space="0"/>
              <w:bottom w:val="single" w:color="auto" w:sz="12" w:space="0"/>
              <w:right w:val="single" w:color="auto" w:sz="6" w:space="0"/>
            </w:tcBorders>
            <w:shd w:val="clear" w:color="auto" w:fill="auto"/>
            <w:vAlign w:val="center"/>
          </w:tcPr>
          <w:p w14:paraId="26B39BE4">
            <w:pPr>
              <w:pStyle w:val="390"/>
              <w:autoSpaceDE w:val="0"/>
              <w:autoSpaceDN w:val="0"/>
              <w:adjustRightInd w:val="0"/>
              <w:snapToGrid w:val="0"/>
              <w:ind w:firstLine="0" w:firstLineChars="0"/>
              <w:rPr>
                <w:rFonts w:hint="default" w:hAnsi="宋体"/>
                <w:sz w:val="21"/>
                <w:highlight w:val="none"/>
              </w:rPr>
            </w:pPr>
          </w:p>
        </w:tc>
        <w:tc>
          <w:tcPr>
            <w:tcW w:w="1914" w:type="dxa"/>
            <w:gridSpan w:val="2"/>
            <w:tcBorders>
              <w:top w:val="single" w:color="auto" w:sz="6" w:space="0"/>
              <w:left w:val="single" w:color="auto" w:sz="6" w:space="0"/>
              <w:bottom w:val="single" w:color="auto" w:sz="12" w:space="0"/>
              <w:right w:val="single" w:color="auto" w:sz="6" w:space="0"/>
            </w:tcBorders>
            <w:shd w:val="clear" w:color="auto" w:fill="auto"/>
            <w:vAlign w:val="center"/>
          </w:tcPr>
          <w:p w14:paraId="1284C20B">
            <w:pPr>
              <w:pStyle w:val="390"/>
              <w:autoSpaceDE w:val="0"/>
              <w:autoSpaceDN w:val="0"/>
              <w:adjustRightInd w:val="0"/>
              <w:snapToGrid w:val="0"/>
              <w:ind w:firstLine="0" w:firstLineChars="0"/>
              <w:rPr>
                <w:rFonts w:hint="default" w:hAnsi="宋体"/>
                <w:sz w:val="21"/>
                <w:highlight w:val="none"/>
              </w:rPr>
            </w:pPr>
          </w:p>
        </w:tc>
        <w:tc>
          <w:tcPr>
            <w:tcW w:w="1802" w:type="dxa"/>
            <w:tcBorders>
              <w:top w:val="single" w:color="auto" w:sz="6" w:space="0"/>
              <w:left w:val="single" w:color="auto" w:sz="6" w:space="0"/>
              <w:bottom w:val="single" w:color="auto" w:sz="12" w:space="0"/>
              <w:right w:val="single" w:color="auto" w:sz="12" w:space="0"/>
            </w:tcBorders>
            <w:shd w:val="clear" w:color="auto" w:fill="auto"/>
            <w:vAlign w:val="center"/>
          </w:tcPr>
          <w:p w14:paraId="7FCBA25B">
            <w:pPr>
              <w:pStyle w:val="390"/>
              <w:autoSpaceDE w:val="0"/>
              <w:autoSpaceDN w:val="0"/>
              <w:adjustRightInd w:val="0"/>
              <w:snapToGrid w:val="0"/>
              <w:ind w:firstLine="0" w:firstLineChars="0"/>
              <w:rPr>
                <w:rFonts w:hint="default" w:hAnsi="宋体"/>
                <w:sz w:val="21"/>
                <w:highlight w:val="none"/>
              </w:rPr>
            </w:pPr>
          </w:p>
        </w:tc>
      </w:tr>
    </w:tbl>
    <w:p w14:paraId="12733549">
      <w:pPr>
        <w:pStyle w:val="390"/>
        <w:snapToGrid w:val="0"/>
        <w:ind w:firstLine="420"/>
        <w:rPr>
          <w:rFonts w:hint="default" w:hAnsi="宋体"/>
          <w:sz w:val="21"/>
          <w:highlight w:val="none"/>
        </w:rPr>
      </w:pPr>
      <w:r>
        <w:rPr>
          <w:rFonts w:hAnsi="宋体"/>
          <w:sz w:val="21"/>
          <w:highlight w:val="none"/>
        </w:rPr>
        <w:t>注：1）本表后应附相关证明材料的扫描件并加盖公章。</w:t>
      </w:r>
    </w:p>
    <w:p w14:paraId="0EEA6441">
      <w:pPr>
        <w:pStyle w:val="390"/>
        <w:snapToGrid w:val="0"/>
        <w:ind w:firstLine="420"/>
        <w:rPr>
          <w:rFonts w:hint="default" w:hAnsi="宋体"/>
          <w:sz w:val="21"/>
          <w:highlight w:val="none"/>
        </w:rPr>
      </w:pPr>
      <w:r>
        <w:rPr>
          <w:rFonts w:hAnsi="宋体"/>
          <w:sz w:val="21"/>
          <w:highlight w:val="none"/>
        </w:rPr>
        <w:t>2）</w:t>
      </w:r>
      <w:r>
        <w:rPr>
          <w:rFonts w:hAnsi="宋体"/>
          <w:b/>
          <w:bCs/>
          <w:sz w:val="21"/>
          <w:highlight w:val="none"/>
          <w:u w:val="single"/>
        </w:rPr>
        <w:t>公司荣誉的资料须可以看出单位名称（如有）</w:t>
      </w:r>
      <w:r>
        <w:rPr>
          <w:rFonts w:hAnsi="宋体"/>
          <w:sz w:val="21"/>
          <w:highlight w:val="none"/>
        </w:rPr>
        <w:t>。</w:t>
      </w:r>
    </w:p>
    <w:p w14:paraId="10344412">
      <w:pPr>
        <w:pStyle w:val="390"/>
        <w:snapToGrid w:val="0"/>
        <w:ind w:firstLine="420"/>
        <w:rPr>
          <w:rFonts w:hint="default" w:hAnsi="宋体"/>
          <w:sz w:val="21"/>
          <w:highlight w:val="none"/>
        </w:rPr>
      </w:pPr>
      <w:r>
        <w:rPr>
          <w:rFonts w:hAnsi="宋体"/>
          <w:snapToGrid w:val="0"/>
          <w:sz w:val="21"/>
          <w:highlight w:val="none"/>
        </w:rPr>
        <w:t>投标人名称（</w:t>
      </w:r>
      <w:r>
        <w:rPr>
          <w:rFonts w:hAnsi="宋体"/>
          <w:sz w:val="21"/>
          <w:highlight w:val="none"/>
        </w:rPr>
        <w:t>电子签名盖章</w:t>
      </w:r>
      <w:r>
        <w:rPr>
          <w:rFonts w:hAnsi="宋体"/>
          <w:snapToGrid w:val="0"/>
          <w:sz w:val="21"/>
          <w:highlight w:val="none"/>
        </w:rPr>
        <w:t>）：</w:t>
      </w:r>
    </w:p>
    <w:p w14:paraId="1A400188">
      <w:pPr>
        <w:pStyle w:val="390"/>
        <w:snapToGrid w:val="0"/>
        <w:ind w:firstLine="420"/>
        <w:rPr>
          <w:rFonts w:hint="default" w:hAnsi="宋体"/>
          <w:snapToGrid w:val="0"/>
          <w:sz w:val="21"/>
          <w:highlight w:val="none"/>
        </w:rPr>
      </w:pPr>
    </w:p>
    <w:p w14:paraId="0BE7E320">
      <w:pPr>
        <w:pStyle w:val="390"/>
        <w:snapToGrid w:val="0"/>
        <w:ind w:firstLine="420"/>
        <w:rPr>
          <w:rFonts w:hint="default" w:hAnsi="宋体"/>
          <w:sz w:val="21"/>
          <w:highlight w:val="none"/>
        </w:rPr>
      </w:pPr>
      <w:r>
        <w:rPr>
          <w:rFonts w:hAnsi="宋体"/>
          <w:snapToGrid w:val="0"/>
          <w:sz w:val="21"/>
          <w:highlight w:val="none"/>
        </w:rPr>
        <w:t>日期：</w:t>
      </w:r>
      <w:r>
        <w:rPr>
          <w:rFonts w:hAnsi="宋体"/>
          <w:sz w:val="21"/>
          <w:highlight w:val="none"/>
        </w:rPr>
        <w:t xml:space="preserve">      年    月    日</w:t>
      </w:r>
    </w:p>
    <w:p w14:paraId="6D0900CC">
      <w:pPr>
        <w:widowControl/>
        <w:adjustRightInd w:val="0"/>
        <w:snapToGrid w:val="0"/>
        <w:spacing w:line="360" w:lineRule="auto"/>
        <w:ind w:firstLine="0" w:firstLineChars="0"/>
        <w:jc w:val="left"/>
        <w:outlineLvl w:val="2"/>
        <w:rPr>
          <w:rFonts w:hAnsi="宋体"/>
          <w:highlight w:val="none"/>
        </w:rPr>
      </w:pPr>
      <w:r>
        <w:rPr>
          <w:rFonts w:hAnsi="宋体"/>
          <w:highlight w:val="none"/>
        </w:rPr>
        <w:t xml:space="preserve"> </w:t>
      </w:r>
    </w:p>
    <w:p w14:paraId="461E5BA8">
      <w:pPr>
        <w:spacing w:line="360" w:lineRule="auto"/>
        <w:ind w:firstLine="643"/>
        <w:rPr>
          <w:rFonts w:ascii="宋体" w:hAnsi="宋体" w:eastAsia="宋体"/>
          <w:b/>
          <w:bCs/>
          <w:kern w:val="44"/>
          <w:sz w:val="32"/>
          <w:szCs w:val="32"/>
          <w:highlight w:val="none"/>
          <w:lang w:bidi="ar"/>
        </w:rPr>
        <w:sectPr>
          <w:pgSz w:w="11915" w:h="16840"/>
          <w:pgMar w:top="1418" w:right="1418" w:bottom="1418" w:left="1418" w:header="851" w:footer="720" w:gutter="0"/>
          <w:pgNumType w:fmt="decimal"/>
          <w:cols w:space="720" w:num="1"/>
          <w:titlePg/>
          <w:docGrid w:linePitch="312" w:charSpace="0"/>
        </w:sectPr>
      </w:pPr>
    </w:p>
    <w:p w14:paraId="744FBDBF">
      <w:pPr>
        <w:widowControl/>
        <w:numPr>
          <w:ilvl w:val="1"/>
          <w:numId w:val="12"/>
        </w:numPr>
        <w:adjustRightInd w:val="0"/>
        <w:snapToGrid w:val="0"/>
        <w:spacing w:line="360" w:lineRule="auto"/>
        <w:ind w:firstLineChars="0"/>
        <w:jc w:val="left"/>
        <w:outlineLvl w:val="2"/>
        <w:rPr>
          <w:rFonts w:ascii="宋体" w:hAnsi="宋体" w:eastAsia="宋体" w:cs="宋体"/>
          <w:b/>
          <w:bCs/>
          <w:sz w:val="28"/>
          <w:szCs w:val="28"/>
          <w:highlight w:val="none"/>
        </w:rPr>
      </w:pPr>
      <w:r>
        <w:rPr>
          <w:rFonts w:hint="eastAsia" w:ascii="宋体" w:hAnsi="宋体" w:eastAsia="宋体" w:cs="宋体"/>
          <w:b/>
          <w:bCs/>
          <w:kern w:val="44"/>
          <w:sz w:val="28"/>
          <w:szCs w:val="28"/>
          <w:highlight w:val="none"/>
          <w:lang w:bidi="ar"/>
        </w:rPr>
        <w:t>招标人认为需要提供的资信资料</w:t>
      </w:r>
    </w:p>
    <w:p w14:paraId="6EBB7344">
      <w:pPr>
        <w:widowControl/>
        <w:spacing w:line="360" w:lineRule="auto"/>
        <w:ind w:firstLine="422"/>
        <w:jc w:val="left"/>
        <w:rPr>
          <w:b/>
          <w:bCs/>
          <w:highlight w:val="none"/>
        </w:rPr>
      </w:pPr>
      <w:r>
        <w:rPr>
          <w:rFonts w:hint="eastAsia" w:eastAsia="宋体" w:cs="宋体"/>
          <w:b/>
          <w:bCs/>
          <w:kern w:val="44"/>
          <w:sz w:val="21"/>
          <w:szCs w:val="44"/>
          <w:highlight w:val="none"/>
          <w:lang w:bidi="ar"/>
        </w:rPr>
        <w:t>（本项无格式，由投标人根据招标需求、评标办法自行阐述，包括但不限于下列内容）</w:t>
      </w:r>
    </w:p>
    <w:p w14:paraId="079FB098">
      <w:pPr>
        <w:widowControl/>
        <w:spacing w:line="360" w:lineRule="auto"/>
        <w:ind w:firstLine="480"/>
        <w:jc w:val="left"/>
        <w:rPr>
          <w:b/>
          <w:bCs/>
          <w:highlight w:val="none"/>
        </w:rPr>
      </w:pPr>
    </w:p>
    <w:p w14:paraId="233E6045">
      <w:pPr>
        <w:pStyle w:val="390"/>
        <w:snapToGrid w:val="0"/>
        <w:ind w:firstLine="0" w:firstLineChars="0"/>
        <w:rPr>
          <w:rFonts w:hint="default" w:hAnsi="宋体"/>
          <w:highlight w:val="none"/>
        </w:rPr>
      </w:pPr>
    </w:p>
    <w:p w14:paraId="0EE6E60E">
      <w:pPr>
        <w:pStyle w:val="390"/>
        <w:snapToGrid w:val="0"/>
        <w:ind w:firstLine="0" w:firstLineChars="0"/>
        <w:rPr>
          <w:rFonts w:hint="default" w:hAnsi="宋体"/>
          <w:highlight w:val="none"/>
        </w:rPr>
      </w:pPr>
    </w:p>
    <w:p w14:paraId="16C2D0BD">
      <w:pPr>
        <w:widowControl/>
        <w:numPr>
          <w:ilvl w:val="255"/>
          <w:numId w:val="0"/>
        </w:numPr>
        <w:tabs>
          <w:tab w:val="left" w:pos="0"/>
        </w:tabs>
        <w:adjustRightInd w:val="0"/>
        <w:snapToGrid w:val="0"/>
        <w:spacing w:line="360" w:lineRule="auto"/>
        <w:ind w:firstLine="360" w:firstLineChars="128"/>
        <w:jc w:val="left"/>
        <w:outlineLvl w:val="3"/>
        <w:rPr>
          <w:rFonts w:ascii="宋体" w:hAnsi="宋体" w:eastAsia="宋体" w:cs="宋体"/>
          <w:b/>
          <w:bCs/>
          <w:kern w:val="44"/>
          <w:sz w:val="28"/>
          <w:szCs w:val="28"/>
          <w:highlight w:val="none"/>
          <w:lang w:bidi="ar"/>
        </w:rPr>
      </w:pPr>
      <w:r>
        <w:rPr>
          <w:rFonts w:hint="eastAsia" w:ascii="宋体" w:hAnsi="宋体" w:eastAsia="宋体" w:cs="宋体"/>
          <w:b/>
          <w:bCs/>
          <w:kern w:val="44"/>
          <w:sz w:val="28"/>
          <w:szCs w:val="28"/>
          <w:highlight w:val="none"/>
          <w:lang w:bidi="ar"/>
        </w:rPr>
        <w:t>（1）人员配置</w:t>
      </w:r>
    </w:p>
    <w:p w14:paraId="54C80914">
      <w:pPr>
        <w:pStyle w:val="390"/>
        <w:snapToGrid w:val="0"/>
        <w:ind w:firstLine="400"/>
        <w:rPr>
          <w:rFonts w:hint="default" w:hAnsi="宋体"/>
          <w:highlight w:val="none"/>
        </w:rPr>
      </w:pPr>
      <w:r>
        <w:rPr>
          <w:rFonts w:hAnsi="宋体"/>
          <w:highlight w:val="none"/>
        </w:rPr>
        <w:t>提供所有团队人员职称证书或资格证书（如有）并加盖公章和近3个月的社保证明扫描件，退休人员需提供返聘合同。</w:t>
      </w:r>
    </w:p>
    <w:p w14:paraId="0D932A17">
      <w:pPr>
        <w:pStyle w:val="390"/>
        <w:snapToGrid w:val="0"/>
        <w:ind w:firstLine="400"/>
        <w:rPr>
          <w:rFonts w:hint="default" w:hAnsi="宋体"/>
          <w:highlight w:val="none"/>
        </w:rPr>
      </w:pPr>
    </w:p>
    <w:p w14:paraId="5907B5C9">
      <w:pPr>
        <w:widowControl/>
        <w:numPr>
          <w:ilvl w:val="255"/>
          <w:numId w:val="0"/>
        </w:numPr>
        <w:tabs>
          <w:tab w:val="left" w:pos="0"/>
        </w:tabs>
        <w:adjustRightInd w:val="0"/>
        <w:snapToGrid w:val="0"/>
        <w:spacing w:line="360" w:lineRule="auto"/>
        <w:ind w:firstLine="360" w:firstLineChars="128"/>
        <w:jc w:val="left"/>
        <w:outlineLvl w:val="3"/>
        <w:rPr>
          <w:rFonts w:ascii="宋体" w:hAnsi="宋体" w:eastAsia="宋体" w:cs="宋体"/>
          <w:b/>
          <w:bCs/>
          <w:kern w:val="44"/>
          <w:sz w:val="28"/>
          <w:szCs w:val="28"/>
          <w:highlight w:val="none"/>
          <w:lang w:bidi="ar"/>
        </w:rPr>
      </w:pPr>
      <w:r>
        <w:rPr>
          <w:rFonts w:hint="eastAsia" w:ascii="宋体" w:hAnsi="宋体" w:eastAsia="宋体" w:cs="宋体"/>
          <w:b/>
          <w:bCs/>
          <w:kern w:val="44"/>
          <w:sz w:val="28"/>
          <w:szCs w:val="28"/>
          <w:highlight w:val="none"/>
          <w:lang w:bidi="ar"/>
        </w:rPr>
        <w:t>（2）体系认证证书</w:t>
      </w:r>
    </w:p>
    <w:p w14:paraId="6D9F1B4C">
      <w:pPr>
        <w:pStyle w:val="390"/>
        <w:snapToGrid w:val="0"/>
        <w:ind w:firstLine="400"/>
        <w:rPr>
          <w:rFonts w:hint="default" w:hAnsi="宋体"/>
          <w:highlight w:val="none"/>
        </w:rPr>
      </w:pPr>
      <w:r>
        <w:rPr>
          <w:rFonts w:hint="default" w:hAnsi="宋体"/>
          <w:highlight w:val="none"/>
        </w:rPr>
        <w:t>具有质量管理体系认证、环境管理体系认证、职业健康安全管理体系认证证书且在有效期内的</w:t>
      </w:r>
      <w:r>
        <w:rPr>
          <w:rFonts w:cs="宋体" w:asciiTheme="minorEastAsia" w:hAnsiTheme="minorEastAsia" w:eastAsiaTheme="minorEastAsia"/>
          <w:highlight w:val="none"/>
        </w:rPr>
        <w:t>（提供证书扫描件并加盖公章）</w:t>
      </w:r>
    </w:p>
    <w:p w14:paraId="5E3895DD">
      <w:pPr>
        <w:pStyle w:val="390"/>
        <w:snapToGrid w:val="0"/>
        <w:ind w:firstLine="400"/>
        <w:rPr>
          <w:rFonts w:hint="default" w:hAnsi="宋体"/>
          <w:highlight w:val="none"/>
        </w:rPr>
      </w:pPr>
    </w:p>
    <w:p w14:paraId="31B71A04">
      <w:pPr>
        <w:widowControl/>
        <w:numPr>
          <w:ilvl w:val="255"/>
          <w:numId w:val="0"/>
        </w:numPr>
        <w:tabs>
          <w:tab w:val="left" w:pos="0"/>
        </w:tabs>
        <w:adjustRightInd w:val="0"/>
        <w:snapToGrid w:val="0"/>
        <w:spacing w:line="360" w:lineRule="auto"/>
        <w:ind w:firstLine="360" w:firstLineChars="128"/>
        <w:jc w:val="left"/>
        <w:outlineLvl w:val="3"/>
        <w:rPr>
          <w:rFonts w:ascii="宋体" w:hAnsi="宋体" w:eastAsia="宋体" w:cs="宋体"/>
          <w:b/>
          <w:bCs/>
          <w:kern w:val="44"/>
          <w:sz w:val="28"/>
          <w:szCs w:val="28"/>
          <w:highlight w:val="none"/>
          <w:lang w:bidi="ar"/>
        </w:rPr>
      </w:pPr>
      <w:r>
        <w:rPr>
          <w:rFonts w:hint="eastAsia" w:ascii="宋体" w:hAnsi="宋体" w:eastAsia="宋体" w:cs="宋体"/>
          <w:b/>
          <w:bCs/>
          <w:kern w:val="44"/>
          <w:sz w:val="28"/>
          <w:szCs w:val="28"/>
          <w:highlight w:val="none"/>
          <w:lang w:bidi="ar"/>
        </w:rPr>
        <w:t>（3）投标人类似经验</w:t>
      </w:r>
    </w:p>
    <w:p w14:paraId="3DB6799F">
      <w:pPr>
        <w:pStyle w:val="390"/>
        <w:snapToGrid w:val="0"/>
        <w:ind w:firstLine="400"/>
        <w:rPr>
          <w:rFonts w:hint="default" w:cs="宋体" w:asciiTheme="minorEastAsia" w:hAnsiTheme="minorEastAsia" w:eastAsiaTheme="minorEastAsia"/>
          <w:highlight w:val="none"/>
        </w:rPr>
      </w:pPr>
      <w:r>
        <w:rPr>
          <w:rFonts w:cs="宋体" w:asciiTheme="minorEastAsia" w:hAnsiTheme="minorEastAsia" w:eastAsiaTheme="minorEastAsia"/>
          <w:highlight w:val="none"/>
        </w:rPr>
        <w:t>自2021年8月1日(以合同签订</w:t>
      </w:r>
      <w:r>
        <w:rPr>
          <w:rFonts w:hint="eastAsia" w:cs="宋体" w:asciiTheme="minorEastAsia" w:hAnsiTheme="minorEastAsia" w:eastAsiaTheme="minorEastAsia"/>
          <w:highlight w:val="none"/>
          <w:lang w:eastAsia="zh-CN"/>
        </w:rPr>
        <w:t>时间</w:t>
      </w:r>
      <w:r>
        <w:rPr>
          <w:rFonts w:cs="宋体" w:asciiTheme="minorEastAsia" w:hAnsiTheme="minorEastAsia" w:eastAsiaTheme="minorEastAsia"/>
          <w:highlight w:val="none"/>
        </w:rPr>
        <w:t>为准)以来完成过类似项目的业绩（提供合同复印件并加盖公章）</w:t>
      </w:r>
    </w:p>
    <w:p w14:paraId="034D1C2B">
      <w:pPr>
        <w:pStyle w:val="390"/>
        <w:snapToGrid w:val="0"/>
        <w:ind w:firstLine="0" w:firstLineChars="0"/>
        <w:rPr>
          <w:rFonts w:hint="default" w:cs="宋体" w:asciiTheme="minorEastAsia" w:hAnsiTheme="minorEastAsia" w:eastAsiaTheme="minorEastAsia"/>
          <w:highlight w:val="none"/>
        </w:rPr>
      </w:pPr>
    </w:p>
    <w:p w14:paraId="7DDE5DAF">
      <w:pPr>
        <w:pStyle w:val="390"/>
        <w:snapToGrid w:val="0"/>
        <w:ind w:firstLine="0" w:firstLineChars="0"/>
        <w:rPr>
          <w:rFonts w:hint="default" w:cs="宋体" w:asciiTheme="minorEastAsia" w:hAnsiTheme="minorEastAsia" w:eastAsiaTheme="minorEastAsia"/>
          <w:highlight w:val="none"/>
        </w:rPr>
      </w:pPr>
    </w:p>
    <w:p w14:paraId="45526F1E">
      <w:pPr>
        <w:widowControl/>
        <w:numPr>
          <w:ilvl w:val="255"/>
          <w:numId w:val="0"/>
        </w:numPr>
        <w:tabs>
          <w:tab w:val="left" w:pos="0"/>
        </w:tabs>
        <w:adjustRightInd w:val="0"/>
        <w:snapToGrid w:val="0"/>
        <w:spacing w:line="360" w:lineRule="auto"/>
        <w:ind w:firstLine="360" w:firstLineChars="128"/>
        <w:jc w:val="left"/>
        <w:outlineLvl w:val="3"/>
        <w:rPr>
          <w:rFonts w:ascii="宋体" w:hAnsi="宋体" w:eastAsia="宋体" w:cs="宋体"/>
          <w:b/>
          <w:bCs/>
          <w:kern w:val="44"/>
          <w:sz w:val="28"/>
          <w:szCs w:val="28"/>
          <w:highlight w:val="none"/>
          <w:lang w:bidi="ar"/>
        </w:rPr>
      </w:pPr>
      <w:r>
        <w:rPr>
          <w:rFonts w:hint="eastAsia" w:ascii="宋体" w:hAnsi="宋体" w:eastAsia="宋体" w:cs="宋体"/>
          <w:b/>
          <w:bCs/>
          <w:kern w:val="44"/>
          <w:sz w:val="28"/>
          <w:szCs w:val="28"/>
          <w:highlight w:val="none"/>
          <w:lang w:bidi="ar"/>
        </w:rPr>
        <w:t>（4）项目经理类似经验</w:t>
      </w:r>
    </w:p>
    <w:p w14:paraId="1B310409">
      <w:pPr>
        <w:pStyle w:val="390"/>
        <w:snapToGrid w:val="0"/>
        <w:ind w:firstLine="400"/>
        <w:rPr>
          <w:rFonts w:hint="default" w:hAnsi="宋体"/>
          <w:highlight w:val="none"/>
        </w:rPr>
      </w:pPr>
      <w:r>
        <w:rPr>
          <w:rFonts w:hint="default" w:hAnsi="宋体"/>
          <w:highlight w:val="none"/>
        </w:rPr>
        <w:t>拟派本工程项目经理(建造师)自2021年8月1日(以合同签订</w:t>
      </w:r>
      <w:r>
        <w:rPr>
          <w:rFonts w:hint="eastAsia" w:hAnsi="宋体"/>
          <w:highlight w:val="none"/>
          <w:lang w:eastAsia="zh-CN"/>
        </w:rPr>
        <w:t>时间</w:t>
      </w:r>
      <w:r>
        <w:rPr>
          <w:rFonts w:hint="default" w:hAnsi="宋体"/>
          <w:highlight w:val="none"/>
        </w:rPr>
        <w:t>为准)以来完成过类似项目的业绩</w:t>
      </w:r>
      <w:r>
        <w:rPr>
          <w:rFonts w:cs="宋体" w:asciiTheme="minorEastAsia" w:hAnsiTheme="minorEastAsia" w:eastAsiaTheme="minorEastAsia"/>
          <w:highlight w:val="none"/>
        </w:rPr>
        <w:t>（提供合同复印件并加盖公章，合同中未明确项目负责人的，需由业主单位提供证明材料。）</w:t>
      </w:r>
    </w:p>
    <w:p w14:paraId="5E6C78ED">
      <w:pPr>
        <w:pStyle w:val="390"/>
        <w:snapToGrid w:val="0"/>
        <w:ind w:firstLine="0" w:firstLineChars="0"/>
        <w:rPr>
          <w:rFonts w:hint="default" w:hAnsi="宋体"/>
          <w:highlight w:val="none"/>
        </w:rPr>
      </w:pPr>
    </w:p>
    <w:p w14:paraId="377F9A26">
      <w:pPr>
        <w:pStyle w:val="390"/>
        <w:snapToGrid w:val="0"/>
        <w:ind w:firstLine="0" w:firstLineChars="0"/>
        <w:rPr>
          <w:rFonts w:hint="default" w:hAnsi="宋体"/>
          <w:highlight w:val="none"/>
        </w:rPr>
      </w:pPr>
    </w:p>
    <w:p w14:paraId="4BBCF5E3">
      <w:pPr>
        <w:widowControl/>
        <w:numPr>
          <w:ilvl w:val="1"/>
          <w:numId w:val="12"/>
        </w:numPr>
        <w:adjustRightInd w:val="0"/>
        <w:snapToGrid w:val="0"/>
        <w:spacing w:line="360" w:lineRule="auto"/>
        <w:ind w:firstLineChars="0"/>
        <w:jc w:val="left"/>
        <w:outlineLvl w:val="2"/>
        <w:rPr>
          <w:rFonts w:ascii="宋体" w:hAnsi="宋体" w:eastAsia="宋体" w:cs="宋体"/>
          <w:b/>
          <w:bCs/>
          <w:sz w:val="28"/>
          <w:szCs w:val="28"/>
          <w:highlight w:val="none"/>
        </w:rPr>
      </w:pPr>
      <w:r>
        <w:rPr>
          <w:rFonts w:hint="eastAsia" w:ascii="宋体" w:hAnsi="宋体" w:eastAsia="宋体" w:cs="宋体"/>
          <w:b/>
          <w:bCs/>
          <w:kern w:val="44"/>
          <w:sz w:val="28"/>
          <w:szCs w:val="28"/>
          <w:highlight w:val="none"/>
          <w:lang w:bidi="ar"/>
        </w:rPr>
        <w:t>投标人认为需要提供的其他资信资料</w:t>
      </w:r>
    </w:p>
    <w:p w14:paraId="0C64C3AB">
      <w:pPr>
        <w:pStyle w:val="390"/>
        <w:snapToGrid w:val="0"/>
        <w:ind w:firstLine="0" w:firstLineChars="0"/>
        <w:rPr>
          <w:rFonts w:hint="default" w:hAnsi="宋体"/>
          <w:highlight w:val="none"/>
        </w:rPr>
      </w:pPr>
    </w:p>
    <w:p w14:paraId="6BD15267">
      <w:pPr>
        <w:pStyle w:val="390"/>
        <w:snapToGrid w:val="0"/>
        <w:ind w:firstLine="0" w:firstLineChars="0"/>
        <w:rPr>
          <w:rFonts w:hint="default" w:hAnsi="宋体"/>
          <w:highlight w:val="none"/>
        </w:rPr>
      </w:pPr>
    </w:p>
    <w:p w14:paraId="3F56F99F">
      <w:pPr>
        <w:pStyle w:val="390"/>
        <w:snapToGrid w:val="0"/>
        <w:ind w:firstLine="0" w:firstLineChars="0"/>
        <w:rPr>
          <w:rFonts w:hint="default" w:hAnsi="宋体"/>
          <w:highlight w:val="none"/>
        </w:rPr>
      </w:pPr>
    </w:p>
    <w:p w14:paraId="62646304">
      <w:pPr>
        <w:spacing w:line="360" w:lineRule="auto"/>
        <w:ind w:firstLine="400"/>
        <w:rPr>
          <w:rFonts w:ascii="宋体" w:hAnsi="宋体" w:eastAsia="宋体"/>
          <w:sz w:val="20"/>
          <w:szCs w:val="21"/>
          <w:highlight w:val="none"/>
          <w:lang w:bidi="ar"/>
        </w:rPr>
        <w:sectPr>
          <w:pgSz w:w="11915" w:h="16840"/>
          <w:pgMar w:top="1418" w:right="1418" w:bottom="1418" w:left="1418" w:header="851" w:footer="720" w:gutter="0"/>
          <w:pgNumType w:fmt="decimal"/>
          <w:cols w:space="720" w:num="1"/>
          <w:titlePg/>
          <w:docGrid w:linePitch="312" w:charSpace="0"/>
        </w:sectPr>
      </w:pPr>
    </w:p>
    <w:p w14:paraId="308B1AF1">
      <w:pPr>
        <w:widowControl/>
        <w:numPr>
          <w:ilvl w:val="1"/>
          <w:numId w:val="12"/>
        </w:numPr>
        <w:adjustRightInd w:val="0"/>
        <w:snapToGrid w:val="0"/>
        <w:spacing w:line="360" w:lineRule="auto"/>
        <w:ind w:firstLineChars="0"/>
        <w:jc w:val="left"/>
        <w:outlineLvl w:val="2"/>
        <w:rPr>
          <w:rFonts w:ascii="宋体" w:hAnsi="宋体" w:eastAsia="宋体" w:cs="宋体"/>
          <w:b/>
          <w:bCs/>
          <w:sz w:val="28"/>
          <w:szCs w:val="28"/>
          <w:highlight w:val="none"/>
        </w:rPr>
      </w:pPr>
      <w:r>
        <w:rPr>
          <w:rFonts w:hint="eastAsia" w:ascii="宋体" w:hAnsi="宋体" w:eastAsia="宋体" w:cs="宋体"/>
          <w:b/>
          <w:bCs/>
          <w:kern w:val="44"/>
          <w:sz w:val="28"/>
          <w:szCs w:val="28"/>
          <w:highlight w:val="none"/>
          <w:lang w:bidi="ar"/>
        </w:rPr>
        <w:t>技术偏离表</w:t>
      </w:r>
    </w:p>
    <w:p w14:paraId="4418EA45">
      <w:pPr>
        <w:widowControl/>
        <w:adjustRightInd w:val="0"/>
        <w:snapToGrid w:val="0"/>
        <w:spacing w:line="360" w:lineRule="auto"/>
        <w:ind w:firstLine="420"/>
        <w:jc w:val="left"/>
        <w:rPr>
          <w:rFonts w:ascii="宋体" w:hAnsi="宋体" w:eastAsia="宋体" w:cs="宋体"/>
          <w:szCs w:val="21"/>
          <w:highlight w:val="none"/>
        </w:rPr>
      </w:pPr>
      <w:r>
        <w:rPr>
          <w:rFonts w:hint="eastAsia" w:ascii="宋体" w:hAnsi="宋体" w:eastAsia="宋体" w:cs="宋体"/>
          <w:kern w:val="44"/>
          <w:sz w:val="21"/>
          <w:szCs w:val="21"/>
          <w:highlight w:val="none"/>
          <w:lang w:bidi="ar"/>
        </w:rPr>
        <w:t>投标人应根据其投标文件响应情况，对照招标文件的要求，有差异的，则在表中写明实际响应的具体内容。</w:t>
      </w:r>
    </w:p>
    <w:p w14:paraId="50466C4F">
      <w:pPr>
        <w:widowControl/>
        <w:adjustRightInd w:val="0"/>
        <w:snapToGrid w:val="0"/>
        <w:spacing w:line="360" w:lineRule="auto"/>
        <w:ind w:firstLine="0" w:firstLineChars="0"/>
        <w:jc w:val="left"/>
        <w:rPr>
          <w:rFonts w:ascii="宋体" w:hAnsi="宋体" w:eastAsia="宋体" w:cs="宋体"/>
          <w:szCs w:val="21"/>
          <w:highlight w:val="none"/>
        </w:rPr>
      </w:pPr>
      <w:r>
        <w:rPr>
          <w:rFonts w:hint="eastAsia" w:hAnsi="宋体" w:eastAsia="宋体" w:cs="宋体"/>
          <w:kern w:val="44"/>
          <w:sz w:val="21"/>
          <w:szCs w:val="21"/>
          <w:highlight w:val="none"/>
          <w:lang w:bidi="ar"/>
        </w:rPr>
        <w:t>项目名称：</w:t>
      </w:r>
      <w:r>
        <w:rPr>
          <w:rFonts w:hAnsi="宋体" w:eastAsia="宋体"/>
          <w:kern w:val="44"/>
          <w:sz w:val="21"/>
          <w:szCs w:val="21"/>
          <w:highlight w:val="none"/>
          <w:u w:val="single"/>
          <w:lang w:bidi="ar"/>
        </w:rPr>
        <w:t xml:space="preserve">              </w:t>
      </w:r>
      <w:r>
        <w:rPr>
          <w:rFonts w:hAnsi="宋体" w:eastAsia="宋体"/>
          <w:kern w:val="44"/>
          <w:sz w:val="21"/>
          <w:szCs w:val="21"/>
          <w:highlight w:val="none"/>
          <w:lang w:bidi="ar"/>
        </w:rPr>
        <w:t xml:space="preserve">                 </w:t>
      </w:r>
      <w:r>
        <w:rPr>
          <w:rFonts w:hint="eastAsia" w:hAnsi="宋体" w:eastAsia="宋体" w:cs="宋体"/>
          <w:kern w:val="44"/>
          <w:sz w:val="21"/>
          <w:szCs w:val="21"/>
          <w:highlight w:val="none"/>
          <w:lang w:bidi="ar"/>
        </w:rPr>
        <w:t>招标编号</w:t>
      </w:r>
      <w:r>
        <w:rPr>
          <w:rFonts w:hAnsi="宋体" w:eastAsia="宋体"/>
          <w:kern w:val="44"/>
          <w:sz w:val="21"/>
          <w:szCs w:val="21"/>
          <w:highlight w:val="none"/>
          <w:lang w:bidi="ar"/>
        </w:rPr>
        <w:t>:</w:t>
      </w:r>
      <w:r>
        <w:rPr>
          <w:rFonts w:hAnsi="宋体" w:eastAsia="宋体"/>
          <w:kern w:val="44"/>
          <w:sz w:val="21"/>
          <w:szCs w:val="21"/>
          <w:highlight w:val="none"/>
          <w:u w:val="single"/>
          <w:lang w:bidi="ar"/>
        </w:rPr>
        <w:t xml:space="preserve">                        </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0"/>
        <w:gridCol w:w="1140"/>
        <w:gridCol w:w="2003"/>
        <w:gridCol w:w="1200"/>
        <w:gridCol w:w="2721"/>
        <w:gridCol w:w="1367"/>
      </w:tblGrid>
      <w:tr w14:paraId="46191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264D7906">
            <w:pPr>
              <w:widowControl/>
              <w:adjustRightInd w:val="0"/>
              <w:snapToGrid w:val="0"/>
              <w:spacing w:line="360" w:lineRule="auto"/>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序号</w:t>
            </w:r>
          </w:p>
        </w:tc>
        <w:tc>
          <w:tcPr>
            <w:tcW w:w="3143"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1C495C26">
            <w:pPr>
              <w:widowControl/>
              <w:adjustRightInd w:val="0"/>
              <w:snapToGrid w:val="0"/>
              <w:spacing w:line="360" w:lineRule="auto"/>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招标文件要求</w:t>
            </w:r>
          </w:p>
        </w:tc>
        <w:tc>
          <w:tcPr>
            <w:tcW w:w="3921"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0FF27EF9">
            <w:pPr>
              <w:widowControl/>
              <w:adjustRightInd w:val="0"/>
              <w:snapToGrid w:val="0"/>
              <w:spacing w:line="360" w:lineRule="auto"/>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投标文件内容</w:t>
            </w:r>
          </w:p>
        </w:tc>
        <w:tc>
          <w:tcPr>
            <w:tcW w:w="1367" w:type="dxa"/>
            <w:vMerge w:val="restart"/>
            <w:tcBorders>
              <w:top w:val="single" w:color="auto" w:sz="12" w:space="0"/>
              <w:left w:val="single" w:color="auto" w:sz="6" w:space="0"/>
              <w:bottom w:val="single" w:color="auto" w:sz="6" w:space="0"/>
              <w:right w:val="single" w:color="auto" w:sz="12" w:space="0"/>
            </w:tcBorders>
            <w:shd w:val="clear" w:color="auto" w:fill="auto"/>
            <w:vAlign w:val="center"/>
          </w:tcPr>
          <w:p w14:paraId="4CCB79CB">
            <w:pPr>
              <w:widowControl/>
              <w:adjustRightInd w:val="0"/>
              <w:snapToGrid w:val="0"/>
              <w:spacing w:line="360" w:lineRule="auto"/>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备注</w:t>
            </w:r>
          </w:p>
        </w:tc>
      </w:tr>
      <w:tr w14:paraId="78F05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40FE30A">
            <w:pPr>
              <w:ind w:firstLine="400"/>
              <w:rPr>
                <w:sz w:val="20"/>
                <w:szCs w:val="20"/>
                <w:highlight w:val="none"/>
              </w:rPr>
            </w:pP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tcPr>
          <w:p w14:paraId="4C36614F">
            <w:pPr>
              <w:widowControl/>
              <w:adjustRightInd w:val="0"/>
              <w:snapToGrid w:val="0"/>
              <w:spacing w:line="360" w:lineRule="auto"/>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条目</w:t>
            </w:r>
          </w:p>
        </w:tc>
        <w:tc>
          <w:tcPr>
            <w:tcW w:w="2003" w:type="dxa"/>
            <w:tcBorders>
              <w:top w:val="single" w:color="auto" w:sz="6" w:space="0"/>
              <w:left w:val="single" w:color="auto" w:sz="6" w:space="0"/>
              <w:bottom w:val="single" w:color="auto" w:sz="6" w:space="0"/>
              <w:right w:val="single" w:color="auto" w:sz="6" w:space="0"/>
            </w:tcBorders>
            <w:shd w:val="clear" w:color="auto" w:fill="auto"/>
            <w:vAlign w:val="center"/>
          </w:tcPr>
          <w:p w14:paraId="1205E7A4">
            <w:pPr>
              <w:widowControl/>
              <w:adjustRightInd w:val="0"/>
              <w:snapToGrid w:val="0"/>
              <w:spacing w:line="360" w:lineRule="auto"/>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简要内容</w:t>
            </w: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1E31327C">
            <w:pPr>
              <w:widowControl/>
              <w:adjustRightInd w:val="0"/>
              <w:snapToGrid w:val="0"/>
              <w:spacing w:line="360" w:lineRule="auto"/>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条目</w:t>
            </w:r>
          </w:p>
        </w:tc>
        <w:tc>
          <w:tcPr>
            <w:tcW w:w="2721" w:type="dxa"/>
            <w:tcBorders>
              <w:top w:val="single" w:color="auto" w:sz="6" w:space="0"/>
              <w:left w:val="single" w:color="auto" w:sz="6" w:space="0"/>
              <w:bottom w:val="single" w:color="auto" w:sz="6" w:space="0"/>
              <w:right w:val="single" w:color="auto" w:sz="6" w:space="0"/>
            </w:tcBorders>
            <w:shd w:val="clear" w:color="auto" w:fill="auto"/>
            <w:vAlign w:val="center"/>
          </w:tcPr>
          <w:p w14:paraId="0F6ABA22">
            <w:pPr>
              <w:widowControl/>
              <w:adjustRightInd w:val="0"/>
              <w:snapToGrid w:val="0"/>
              <w:spacing w:line="360" w:lineRule="auto"/>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实际响应的具体内容</w:t>
            </w:r>
          </w:p>
        </w:tc>
        <w:tc>
          <w:tcPr>
            <w:tcW w:w="1367" w:type="dxa"/>
            <w:vMerge w:val="continue"/>
            <w:tcBorders>
              <w:top w:val="single" w:color="auto" w:sz="12" w:space="0"/>
              <w:left w:val="single" w:color="auto" w:sz="6" w:space="0"/>
              <w:bottom w:val="single" w:color="auto" w:sz="6" w:space="0"/>
              <w:right w:val="single" w:color="auto" w:sz="12" w:space="0"/>
            </w:tcBorders>
            <w:shd w:val="clear" w:color="auto" w:fill="auto"/>
            <w:vAlign w:val="center"/>
          </w:tcPr>
          <w:p w14:paraId="2FD97F81">
            <w:pPr>
              <w:ind w:firstLine="400"/>
              <w:rPr>
                <w:sz w:val="20"/>
                <w:szCs w:val="20"/>
                <w:highlight w:val="none"/>
              </w:rPr>
            </w:pPr>
          </w:p>
        </w:tc>
      </w:tr>
      <w:tr w14:paraId="0834F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tcBorders>
              <w:top w:val="single" w:color="auto" w:sz="6" w:space="0"/>
              <w:left w:val="single" w:color="auto" w:sz="12" w:space="0"/>
              <w:bottom w:val="single" w:color="auto" w:sz="6" w:space="0"/>
              <w:right w:val="single" w:color="auto" w:sz="6" w:space="0"/>
            </w:tcBorders>
            <w:shd w:val="clear" w:color="auto" w:fill="auto"/>
            <w:vAlign w:val="center"/>
          </w:tcPr>
          <w:p w14:paraId="5F6A8D87">
            <w:pPr>
              <w:widowControl/>
              <w:adjustRightInd w:val="0"/>
              <w:snapToGrid w:val="0"/>
              <w:spacing w:line="360" w:lineRule="auto"/>
              <w:ind w:firstLine="0" w:firstLineChars="0"/>
              <w:jc w:val="center"/>
              <w:rPr>
                <w:rFonts w:ascii="宋体" w:hAnsi="宋体" w:eastAsia="宋体" w:cs="宋体"/>
                <w:szCs w:val="21"/>
                <w:highlight w:val="none"/>
              </w:rPr>
            </w:pP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tcPr>
          <w:p w14:paraId="333895A3">
            <w:pPr>
              <w:widowControl/>
              <w:adjustRightInd w:val="0"/>
              <w:snapToGrid w:val="0"/>
              <w:spacing w:line="360" w:lineRule="auto"/>
              <w:ind w:firstLine="0" w:firstLineChars="0"/>
              <w:jc w:val="center"/>
              <w:rPr>
                <w:rFonts w:ascii="宋体" w:hAnsi="宋体" w:eastAsia="宋体" w:cs="宋体"/>
                <w:szCs w:val="21"/>
                <w:highlight w:val="none"/>
              </w:rPr>
            </w:pPr>
          </w:p>
        </w:tc>
        <w:tc>
          <w:tcPr>
            <w:tcW w:w="2003" w:type="dxa"/>
            <w:tcBorders>
              <w:top w:val="single" w:color="auto" w:sz="6" w:space="0"/>
              <w:left w:val="single" w:color="auto" w:sz="6" w:space="0"/>
              <w:bottom w:val="single" w:color="auto" w:sz="6" w:space="0"/>
              <w:right w:val="single" w:color="auto" w:sz="6" w:space="0"/>
            </w:tcBorders>
            <w:shd w:val="clear" w:color="auto" w:fill="auto"/>
            <w:vAlign w:val="center"/>
          </w:tcPr>
          <w:p w14:paraId="438919BC">
            <w:pPr>
              <w:widowControl/>
              <w:adjustRightInd w:val="0"/>
              <w:snapToGrid w:val="0"/>
              <w:spacing w:line="360" w:lineRule="auto"/>
              <w:ind w:firstLine="0" w:firstLineChars="0"/>
              <w:jc w:val="center"/>
              <w:rPr>
                <w:rFonts w:ascii="宋体" w:hAnsi="宋体" w:eastAsia="宋体" w:cs="宋体"/>
                <w:szCs w:val="21"/>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5B9CBAC0">
            <w:pPr>
              <w:widowControl/>
              <w:adjustRightInd w:val="0"/>
              <w:snapToGrid w:val="0"/>
              <w:spacing w:line="360" w:lineRule="auto"/>
              <w:ind w:firstLine="0" w:firstLineChars="0"/>
              <w:jc w:val="center"/>
              <w:rPr>
                <w:rFonts w:ascii="宋体" w:hAnsi="宋体" w:eastAsia="宋体" w:cs="宋体"/>
                <w:szCs w:val="21"/>
                <w:highlight w:val="none"/>
              </w:rPr>
            </w:pPr>
          </w:p>
        </w:tc>
        <w:tc>
          <w:tcPr>
            <w:tcW w:w="2721" w:type="dxa"/>
            <w:tcBorders>
              <w:top w:val="single" w:color="auto" w:sz="6" w:space="0"/>
              <w:left w:val="single" w:color="auto" w:sz="6" w:space="0"/>
              <w:bottom w:val="single" w:color="auto" w:sz="6" w:space="0"/>
              <w:right w:val="single" w:color="auto" w:sz="6" w:space="0"/>
            </w:tcBorders>
            <w:shd w:val="clear" w:color="auto" w:fill="auto"/>
            <w:vAlign w:val="center"/>
          </w:tcPr>
          <w:p w14:paraId="433C7ED7">
            <w:pPr>
              <w:widowControl/>
              <w:adjustRightInd w:val="0"/>
              <w:snapToGrid w:val="0"/>
              <w:spacing w:line="360" w:lineRule="auto"/>
              <w:ind w:firstLine="0" w:firstLineChars="0"/>
              <w:jc w:val="center"/>
              <w:rPr>
                <w:rFonts w:ascii="宋体" w:hAnsi="宋体" w:eastAsia="宋体" w:cs="宋体"/>
                <w:szCs w:val="21"/>
                <w:highlight w:val="none"/>
              </w:rPr>
            </w:pPr>
          </w:p>
        </w:tc>
        <w:tc>
          <w:tcPr>
            <w:tcW w:w="1367" w:type="dxa"/>
            <w:tcBorders>
              <w:top w:val="single" w:color="auto" w:sz="6" w:space="0"/>
              <w:left w:val="single" w:color="auto" w:sz="6" w:space="0"/>
              <w:bottom w:val="single" w:color="auto" w:sz="6" w:space="0"/>
              <w:right w:val="single" w:color="auto" w:sz="12" w:space="0"/>
            </w:tcBorders>
            <w:shd w:val="clear" w:color="auto" w:fill="auto"/>
            <w:vAlign w:val="center"/>
          </w:tcPr>
          <w:p w14:paraId="4BB077ED">
            <w:pPr>
              <w:widowControl/>
              <w:adjustRightInd w:val="0"/>
              <w:snapToGrid w:val="0"/>
              <w:spacing w:line="360" w:lineRule="auto"/>
              <w:ind w:firstLine="0" w:firstLineChars="0"/>
              <w:jc w:val="center"/>
              <w:rPr>
                <w:rFonts w:ascii="宋体" w:hAnsi="宋体" w:eastAsia="宋体" w:cs="宋体"/>
                <w:szCs w:val="21"/>
                <w:highlight w:val="none"/>
              </w:rPr>
            </w:pPr>
          </w:p>
        </w:tc>
      </w:tr>
      <w:tr w14:paraId="48662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tcBorders>
              <w:top w:val="single" w:color="auto" w:sz="6" w:space="0"/>
              <w:left w:val="single" w:color="auto" w:sz="12" w:space="0"/>
              <w:bottom w:val="single" w:color="auto" w:sz="6" w:space="0"/>
              <w:right w:val="single" w:color="auto" w:sz="6" w:space="0"/>
            </w:tcBorders>
            <w:shd w:val="clear" w:color="auto" w:fill="auto"/>
            <w:vAlign w:val="center"/>
          </w:tcPr>
          <w:p w14:paraId="1906594D">
            <w:pPr>
              <w:widowControl/>
              <w:adjustRightInd w:val="0"/>
              <w:snapToGrid w:val="0"/>
              <w:spacing w:line="360" w:lineRule="auto"/>
              <w:ind w:firstLine="0" w:firstLineChars="0"/>
              <w:jc w:val="center"/>
              <w:rPr>
                <w:rFonts w:ascii="宋体" w:hAnsi="宋体" w:eastAsia="宋体" w:cs="宋体"/>
                <w:szCs w:val="21"/>
                <w:highlight w:val="none"/>
              </w:rPr>
            </w:pP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tcPr>
          <w:p w14:paraId="72B0C063">
            <w:pPr>
              <w:widowControl/>
              <w:adjustRightInd w:val="0"/>
              <w:snapToGrid w:val="0"/>
              <w:spacing w:line="360" w:lineRule="auto"/>
              <w:ind w:firstLine="0" w:firstLineChars="0"/>
              <w:jc w:val="center"/>
              <w:rPr>
                <w:rFonts w:ascii="宋体" w:hAnsi="宋体" w:eastAsia="宋体" w:cs="宋体"/>
                <w:szCs w:val="21"/>
                <w:highlight w:val="none"/>
              </w:rPr>
            </w:pPr>
          </w:p>
        </w:tc>
        <w:tc>
          <w:tcPr>
            <w:tcW w:w="2003" w:type="dxa"/>
            <w:tcBorders>
              <w:top w:val="single" w:color="auto" w:sz="6" w:space="0"/>
              <w:left w:val="single" w:color="auto" w:sz="6" w:space="0"/>
              <w:bottom w:val="single" w:color="auto" w:sz="6" w:space="0"/>
              <w:right w:val="single" w:color="auto" w:sz="6" w:space="0"/>
            </w:tcBorders>
            <w:shd w:val="clear" w:color="auto" w:fill="auto"/>
            <w:vAlign w:val="center"/>
          </w:tcPr>
          <w:p w14:paraId="0A9F29A8">
            <w:pPr>
              <w:widowControl/>
              <w:adjustRightInd w:val="0"/>
              <w:snapToGrid w:val="0"/>
              <w:spacing w:line="360" w:lineRule="auto"/>
              <w:ind w:firstLine="0" w:firstLineChars="0"/>
              <w:jc w:val="center"/>
              <w:rPr>
                <w:rFonts w:ascii="宋体" w:hAnsi="宋体" w:eastAsia="宋体" w:cs="宋体"/>
                <w:szCs w:val="21"/>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6C278B12">
            <w:pPr>
              <w:widowControl/>
              <w:adjustRightInd w:val="0"/>
              <w:snapToGrid w:val="0"/>
              <w:spacing w:line="360" w:lineRule="auto"/>
              <w:ind w:firstLine="0" w:firstLineChars="0"/>
              <w:jc w:val="center"/>
              <w:rPr>
                <w:rFonts w:ascii="宋体" w:hAnsi="宋体" w:eastAsia="宋体" w:cs="宋体"/>
                <w:szCs w:val="21"/>
                <w:highlight w:val="none"/>
              </w:rPr>
            </w:pPr>
          </w:p>
        </w:tc>
        <w:tc>
          <w:tcPr>
            <w:tcW w:w="2721" w:type="dxa"/>
            <w:tcBorders>
              <w:top w:val="single" w:color="auto" w:sz="6" w:space="0"/>
              <w:left w:val="single" w:color="auto" w:sz="6" w:space="0"/>
              <w:bottom w:val="single" w:color="auto" w:sz="6" w:space="0"/>
              <w:right w:val="single" w:color="auto" w:sz="6" w:space="0"/>
            </w:tcBorders>
            <w:shd w:val="clear" w:color="auto" w:fill="auto"/>
            <w:vAlign w:val="center"/>
          </w:tcPr>
          <w:p w14:paraId="4B56FEF5">
            <w:pPr>
              <w:widowControl/>
              <w:adjustRightInd w:val="0"/>
              <w:snapToGrid w:val="0"/>
              <w:spacing w:line="360" w:lineRule="auto"/>
              <w:ind w:firstLine="0" w:firstLineChars="0"/>
              <w:jc w:val="center"/>
              <w:rPr>
                <w:rFonts w:ascii="宋体" w:hAnsi="宋体" w:eastAsia="宋体" w:cs="宋体"/>
                <w:szCs w:val="21"/>
                <w:highlight w:val="none"/>
              </w:rPr>
            </w:pPr>
          </w:p>
        </w:tc>
        <w:tc>
          <w:tcPr>
            <w:tcW w:w="1367" w:type="dxa"/>
            <w:tcBorders>
              <w:top w:val="single" w:color="auto" w:sz="6" w:space="0"/>
              <w:left w:val="single" w:color="auto" w:sz="6" w:space="0"/>
              <w:bottom w:val="single" w:color="auto" w:sz="6" w:space="0"/>
              <w:right w:val="single" w:color="auto" w:sz="12" w:space="0"/>
            </w:tcBorders>
            <w:shd w:val="clear" w:color="auto" w:fill="auto"/>
            <w:vAlign w:val="center"/>
          </w:tcPr>
          <w:p w14:paraId="128DA68A">
            <w:pPr>
              <w:widowControl/>
              <w:adjustRightInd w:val="0"/>
              <w:snapToGrid w:val="0"/>
              <w:spacing w:line="360" w:lineRule="auto"/>
              <w:ind w:firstLine="0" w:firstLineChars="0"/>
              <w:jc w:val="center"/>
              <w:rPr>
                <w:rFonts w:ascii="宋体" w:hAnsi="宋体" w:eastAsia="宋体" w:cs="宋体"/>
                <w:szCs w:val="21"/>
                <w:highlight w:val="none"/>
              </w:rPr>
            </w:pPr>
          </w:p>
        </w:tc>
      </w:tr>
      <w:tr w14:paraId="74228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tcBorders>
              <w:top w:val="single" w:color="auto" w:sz="6" w:space="0"/>
              <w:left w:val="single" w:color="auto" w:sz="12" w:space="0"/>
              <w:bottom w:val="single" w:color="auto" w:sz="6" w:space="0"/>
              <w:right w:val="single" w:color="auto" w:sz="6" w:space="0"/>
            </w:tcBorders>
            <w:shd w:val="clear" w:color="auto" w:fill="auto"/>
            <w:vAlign w:val="center"/>
          </w:tcPr>
          <w:p w14:paraId="039375DC">
            <w:pPr>
              <w:widowControl/>
              <w:adjustRightInd w:val="0"/>
              <w:snapToGrid w:val="0"/>
              <w:spacing w:line="360" w:lineRule="auto"/>
              <w:ind w:firstLine="0" w:firstLineChars="0"/>
              <w:jc w:val="center"/>
              <w:rPr>
                <w:rFonts w:ascii="宋体" w:hAnsi="宋体" w:eastAsia="宋体" w:cs="宋体"/>
                <w:szCs w:val="21"/>
                <w:highlight w:val="none"/>
              </w:rPr>
            </w:pP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tcPr>
          <w:p w14:paraId="0413EBF2">
            <w:pPr>
              <w:widowControl/>
              <w:adjustRightInd w:val="0"/>
              <w:snapToGrid w:val="0"/>
              <w:spacing w:line="360" w:lineRule="auto"/>
              <w:ind w:firstLine="0" w:firstLineChars="0"/>
              <w:jc w:val="center"/>
              <w:rPr>
                <w:rFonts w:ascii="宋体" w:hAnsi="宋体" w:eastAsia="宋体" w:cs="宋体"/>
                <w:szCs w:val="21"/>
                <w:highlight w:val="none"/>
              </w:rPr>
            </w:pPr>
          </w:p>
        </w:tc>
        <w:tc>
          <w:tcPr>
            <w:tcW w:w="2003" w:type="dxa"/>
            <w:tcBorders>
              <w:top w:val="single" w:color="auto" w:sz="6" w:space="0"/>
              <w:left w:val="single" w:color="auto" w:sz="6" w:space="0"/>
              <w:bottom w:val="single" w:color="auto" w:sz="6" w:space="0"/>
              <w:right w:val="single" w:color="auto" w:sz="6" w:space="0"/>
            </w:tcBorders>
            <w:shd w:val="clear" w:color="auto" w:fill="auto"/>
            <w:vAlign w:val="center"/>
          </w:tcPr>
          <w:p w14:paraId="00DA0E2E">
            <w:pPr>
              <w:widowControl/>
              <w:adjustRightInd w:val="0"/>
              <w:snapToGrid w:val="0"/>
              <w:spacing w:line="360" w:lineRule="auto"/>
              <w:ind w:firstLine="0" w:firstLineChars="0"/>
              <w:jc w:val="center"/>
              <w:rPr>
                <w:rFonts w:ascii="宋体" w:hAnsi="宋体" w:eastAsia="宋体" w:cs="宋体"/>
                <w:szCs w:val="21"/>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29243A0D">
            <w:pPr>
              <w:widowControl/>
              <w:adjustRightInd w:val="0"/>
              <w:snapToGrid w:val="0"/>
              <w:spacing w:line="360" w:lineRule="auto"/>
              <w:ind w:firstLine="0" w:firstLineChars="0"/>
              <w:jc w:val="center"/>
              <w:rPr>
                <w:rFonts w:ascii="宋体" w:hAnsi="宋体" w:eastAsia="宋体" w:cs="宋体"/>
                <w:szCs w:val="21"/>
                <w:highlight w:val="none"/>
              </w:rPr>
            </w:pPr>
          </w:p>
        </w:tc>
        <w:tc>
          <w:tcPr>
            <w:tcW w:w="2721" w:type="dxa"/>
            <w:tcBorders>
              <w:top w:val="single" w:color="auto" w:sz="6" w:space="0"/>
              <w:left w:val="single" w:color="auto" w:sz="6" w:space="0"/>
              <w:bottom w:val="single" w:color="auto" w:sz="6" w:space="0"/>
              <w:right w:val="single" w:color="auto" w:sz="6" w:space="0"/>
            </w:tcBorders>
            <w:shd w:val="clear" w:color="auto" w:fill="auto"/>
            <w:vAlign w:val="center"/>
          </w:tcPr>
          <w:p w14:paraId="46CAED63">
            <w:pPr>
              <w:widowControl/>
              <w:adjustRightInd w:val="0"/>
              <w:snapToGrid w:val="0"/>
              <w:spacing w:line="360" w:lineRule="auto"/>
              <w:ind w:firstLine="0" w:firstLineChars="0"/>
              <w:jc w:val="center"/>
              <w:rPr>
                <w:rFonts w:ascii="宋体" w:hAnsi="宋体" w:eastAsia="宋体" w:cs="宋体"/>
                <w:szCs w:val="21"/>
                <w:highlight w:val="none"/>
              </w:rPr>
            </w:pPr>
          </w:p>
        </w:tc>
        <w:tc>
          <w:tcPr>
            <w:tcW w:w="1367" w:type="dxa"/>
            <w:tcBorders>
              <w:top w:val="single" w:color="auto" w:sz="6" w:space="0"/>
              <w:left w:val="single" w:color="auto" w:sz="6" w:space="0"/>
              <w:bottom w:val="single" w:color="auto" w:sz="6" w:space="0"/>
              <w:right w:val="single" w:color="auto" w:sz="12" w:space="0"/>
            </w:tcBorders>
            <w:shd w:val="clear" w:color="auto" w:fill="auto"/>
            <w:vAlign w:val="center"/>
          </w:tcPr>
          <w:p w14:paraId="46A4AC20">
            <w:pPr>
              <w:widowControl/>
              <w:adjustRightInd w:val="0"/>
              <w:snapToGrid w:val="0"/>
              <w:spacing w:line="360" w:lineRule="auto"/>
              <w:ind w:firstLine="0" w:firstLineChars="0"/>
              <w:jc w:val="center"/>
              <w:rPr>
                <w:rFonts w:ascii="宋体" w:hAnsi="宋体" w:eastAsia="宋体" w:cs="宋体"/>
                <w:szCs w:val="21"/>
                <w:highlight w:val="none"/>
              </w:rPr>
            </w:pPr>
          </w:p>
        </w:tc>
      </w:tr>
      <w:tr w14:paraId="246F0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tcBorders>
              <w:top w:val="single" w:color="auto" w:sz="6" w:space="0"/>
              <w:left w:val="single" w:color="auto" w:sz="12" w:space="0"/>
              <w:bottom w:val="single" w:color="auto" w:sz="6" w:space="0"/>
              <w:right w:val="single" w:color="auto" w:sz="6" w:space="0"/>
            </w:tcBorders>
            <w:shd w:val="clear" w:color="auto" w:fill="auto"/>
            <w:vAlign w:val="center"/>
          </w:tcPr>
          <w:p w14:paraId="4D6624ED">
            <w:pPr>
              <w:widowControl/>
              <w:adjustRightInd w:val="0"/>
              <w:snapToGrid w:val="0"/>
              <w:spacing w:line="360" w:lineRule="auto"/>
              <w:ind w:firstLine="0" w:firstLineChars="0"/>
              <w:jc w:val="center"/>
              <w:rPr>
                <w:rFonts w:ascii="宋体" w:hAnsi="宋体" w:eastAsia="宋体" w:cs="宋体"/>
                <w:szCs w:val="21"/>
                <w:highlight w:val="none"/>
              </w:rPr>
            </w:pP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tcPr>
          <w:p w14:paraId="23395677">
            <w:pPr>
              <w:widowControl/>
              <w:adjustRightInd w:val="0"/>
              <w:snapToGrid w:val="0"/>
              <w:spacing w:line="360" w:lineRule="auto"/>
              <w:ind w:firstLine="0" w:firstLineChars="0"/>
              <w:jc w:val="center"/>
              <w:rPr>
                <w:rFonts w:ascii="宋体" w:hAnsi="宋体" w:eastAsia="宋体" w:cs="宋体"/>
                <w:szCs w:val="21"/>
                <w:highlight w:val="none"/>
              </w:rPr>
            </w:pPr>
          </w:p>
        </w:tc>
        <w:tc>
          <w:tcPr>
            <w:tcW w:w="2003" w:type="dxa"/>
            <w:tcBorders>
              <w:top w:val="single" w:color="auto" w:sz="6" w:space="0"/>
              <w:left w:val="single" w:color="auto" w:sz="6" w:space="0"/>
              <w:bottom w:val="single" w:color="auto" w:sz="6" w:space="0"/>
              <w:right w:val="single" w:color="auto" w:sz="6" w:space="0"/>
            </w:tcBorders>
            <w:shd w:val="clear" w:color="auto" w:fill="auto"/>
            <w:vAlign w:val="center"/>
          </w:tcPr>
          <w:p w14:paraId="1FE087A8">
            <w:pPr>
              <w:widowControl/>
              <w:adjustRightInd w:val="0"/>
              <w:snapToGrid w:val="0"/>
              <w:spacing w:line="360" w:lineRule="auto"/>
              <w:ind w:firstLine="0" w:firstLineChars="0"/>
              <w:jc w:val="center"/>
              <w:rPr>
                <w:rFonts w:ascii="宋体" w:hAnsi="宋体" w:eastAsia="宋体" w:cs="宋体"/>
                <w:szCs w:val="21"/>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0ADA18CA">
            <w:pPr>
              <w:widowControl/>
              <w:adjustRightInd w:val="0"/>
              <w:snapToGrid w:val="0"/>
              <w:spacing w:line="360" w:lineRule="auto"/>
              <w:ind w:firstLine="0" w:firstLineChars="0"/>
              <w:jc w:val="center"/>
              <w:rPr>
                <w:rFonts w:ascii="宋体" w:hAnsi="宋体" w:eastAsia="宋体" w:cs="宋体"/>
                <w:szCs w:val="21"/>
                <w:highlight w:val="none"/>
              </w:rPr>
            </w:pPr>
          </w:p>
        </w:tc>
        <w:tc>
          <w:tcPr>
            <w:tcW w:w="2721" w:type="dxa"/>
            <w:tcBorders>
              <w:top w:val="single" w:color="auto" w:sz="6" w:space="0"/>
              <w:left w:val="single" w:color="auto" w:sz="6" w:space="0"/>
              <w:bottom w:val="single" w:color="auto" w:sz="6" w:space="0"/>
              <w:right w:val="single" w:color="auto" w:sz="6" w:space="0"/>
            </w:tcBorders>
            <w:shd w:val="clear" w:color="auto" w:fill="auto"/>
            <w:vAlign w:val="center"/>
          </w:tcPr>
          <w:p w14:paraId="5B5488B0">
            <w:pPr>
              <w:widowControl/>
              <w:adjustRightInd w:val="0"/>
              <w:snapToGrid w:val="0"/>
              <w:spacing w:line="360" w:lineRule="auto"/>
              <w:ind w:firstLine="0" w:firstLineChars="0"/>
              <w:jc w:val="center"/>
              <w:rPr>
                <w:rFonts w:ascii="宋体" w:hAnsi="宋体" w:eastAsia="宋体" w:cs="宋体"/>
                <w:szCs w:val="21"/>
                <w:highlight w:val="none"/>
              </w:rPr>
            </w:pPr>
          </w:p>
        </w:tc>
        <w:tc>
          <w:tcPr>
            <w:tcW w:w="1367" w:type="dxa"/>
            <w:tcBorders>
              <w:top w:val="single" w:color="auto" w:sz="6" w:space="0"/>
              <w:left w:val="single" w:color="auto" w:sz="6" w:space="0"/>
              <w:bottom w:val="single" w:color="auto" w:sz="6" w:space="0"/>
              <w:right w:val="single" w:color="auto" w:sz="12" w:space="0"/>
            </w:tcBorders>
            <w:shd w:val="clear" w:color="auto" w:fill="auto"/>
            <w:vAlign w:val="center"/>
          </w:tcPr>
          <w:p w14:paraId="01D8E48E">
            <w:pPr>
              <w:widowControl/>
              <w:adjustRightInd w:val="0"/>
              <w:snapToGrid w:val="0"/>
              <w:spacing w:line="360" w:lineRule="auto"/>
              <w:ind w:firstLine="0" w:firstLineChars="0"/>
              <w:jc w:val="center"/>
              <w:rPr>
                <w:rFonts w:ascii="宋体" w:hAnsi="宋体" w:eastAsia="宋体" w:cs="宋体"/>
                <w:szCs w:val="21"/>
                <w:highlight w:val="none"/>
              </w:rPr>
            </w:pPr>
          </w:p>
        </w:tc>
      </w:tr>
      <w:tr w14:paraId="596D4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tcBorders>
              <w:top w:val="single" w:color="auto" w:sz="6" w:space="0"/>
              <w:left w:val="single" w:color="auto" w:sz="12" w:space="0"/>
              <w:bottom w:val="single" w:color="auto" w:sz="6" w:space="0"/>
              <w:right w:val="single" w:color="auto" w:sz="6" w:space="0"/>
            </w:tcBorders>
            <w:shd w:val="clear" w:color="auto" w:fill="auto"/>
            <w:vAlign w:val="center"/>
          </w:tcPr>
          <w:p w14:paraId="4F6149D7">
            <w:pPr>
              <w:widowControl/>
              <w:adjustRightInd w:val="0"/>
              <w:snapToGrid w:val="0"/>
              <w:spacing w:line="360" w:lineRule="auto"/>
              <w:ind w:firstLine="0" w:firstLineChars="0"/>
              <w:jc w:val="center"/>
              <w:rPr>
                <w:rFonts w:ascii="宋体" w:hAnsi="宋体" w:eastAsia="宋体" w:cs="宋体"/>
                <w:szCs w:val="21"/>
                <w:highlight w:val="none"/>
              </w:rPr>
            </w:pP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tcPr>
          <w:p w14:paraId="2354EA53">
            <w:pPr>
              <w:widowControl/>
              <w:adjustRightInd w:val="0"/>
              <w:snapToGrid w:val="0"/>
              <w:spacing w:line="360" w:lineRule="auto"/>
              <w:ind w:firstLine="0" w:firstLineChars="0"/>
              <w:jc w:val="center"/>
              <w:rPr>
                <w:rFonts w:ascii="宋体" w:hAnsi="宋体" w:eastAsia="宋体" w:cs="宋体"/>
                <w:szCs w:val="21"/>
                <w:highlight w:val="none"/>
              </w:rPr>
            </w:pPr>
          </w:p>
        </w:tc>
        <w:tc>
          <w:tcPr>
            <w:tcW w:w="2003" w:type="dxa"/>
            <w:tcBorders>
              <w:top w:val="single" w:color="auto" w:sz="6" w:space="0"/>
              <w:left w:val="single" w:color="auto" w:sz="6" w:space="0"/>
              <w:bottom w:val="single" w:color="auto" w:sz="6" w:space="0"/>
              <w:right w:val="single" w:color="auto" w:sz="6" w:space="0"/>
            </w:tcBorders>
            <w:shd w:val="clear" w:color="auto" w:fill="auto"/>
            <w:vAlign w:val="center"/>
          </w:tcPr>
          <w:p w14:paraId="256313F1">
            <w:pPr>
              <w:widowControl/>
              <w:adjustRightInd w:val="0"/>
              <w:snapToGrid w:val="0"/>
              <w:spacing w:line="360" w:lineRule="auto"/>
              <w:ind w:firstLine="0" w:firstLineChars="0"/>
              <w:jc w:val="center"/>
              <w:rPr>
                <w:rFonts w:ascii="宋体" w:hAnsi="宋体" w:eastAsia="宋体" w:cs="宋体"/>
                <w:szCs w:val="21"/>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731162D0">
            <w:pPr>
              <w:widowControl/>
              <w:adjustRightInd w:val="0"/>
              <w:snapToGrid w:val="0"/>
              <w:spacing w:line="360" w:lineRule="auto"/>
              <w:ind w:firstLine="0" w:firstLineChars="0"/>
              <w:jc w:val="center"/>
              <w:rPr>
                <w:rFonts w:ascii="宋体" w:hAnsi="宋体" w:eastAsia="宋体" w:cs="宋体"/>
                <w:szCs w:val="21"/>
                <w:highlight w:val="none"/>
              </w:rPr>
            </w:pPr>
          </w:p>
        </w:tc>
        <w:tc>
          <w:tcPr>
            <w:tcW w:w="2721" w:type="dxa"/>
            <w:tcBorders>
              <w:top w:val="single" w:color="auto" w:sz="6" w:space="0"/>
              <w:left w:val="single" w:color="auto" w:sz="6" w:space="0"/>
              <w:bottom w:val="single" w:color="auto" w:sz="6" w:space="0"/>
              <w:right w:val="single" w:color="auto" w:sz="6" w:space="0"/>
            </w:tcBorders>
            <w:shd w:val="clear" w:color="auto" w:fill="auto"/>
            <w:vAlign w:val="center"/>
          </w:tcPr>
          <w:p w14:paraId="46B7DE1C">
            <w:pPr>
              <w:widowControl/>
              <w:adjustRightInd w:val="0"/>
              <w:snapToGrid w:val="0"/>
              <w:spacing w:line="360" w:lineRule="auto"/>
              <w:ind w:firstLine="0" w:firstLineChars="0"/>
              <w:jc w:val="center"/>
              <w:rPr>
                <w:rFonts w:ascii="宋体" w:hAnsi="宋体" w:eastAsia="宋体" w:cs="宋体"/>
                <w:szCs w:val="21"/>
                <w:highlight w:val="none"/>
              </w:rPr>
            </w:pPr>
          </w:p>
        </w:tc>
        <w:tc>
          <w:tcPr>
            <w:tcW w:w="1367" w:type="dxa"/>
            <w:tcBorders>
              <w:top w:val="single" w:color="auto" w:sz="6" w:space="0"/>
              <w:left w:val="single" w:color="auto" w:sz="6" w:space="0"/>
              <w:bottom w:val="single" w:color="auto" w:sz="6" w:space="0"/>
              <w:right w:val="single" w:color="auto" w:sz="12" w:space="0"/>
            </w:tcBorders>
            <w:shd w:val="clear" w:color="auto" w:fill="auto"/>
            <w:vAlign w:val="center"/>
          </w:tcPr>
          <w:p w14:paraId="2EE18619">
            <w:pPr>
              <w:widowControl/>
              <w:adjustRightInd w:val="0"/>
              <w:snapToGrid w:val="0"/>
              <w:spacing w:line="360" w:lineRule="auto"/>
              <w:ind w:firstLine="0" w:firstLineChars="0"/>
              <w:jc w:val="center"/>
              <w:rPr>
                <w:rFonts w:ascii="宋体" w:hAnsi="宋体" w:eastAsia="宋体" w:cs="宋体"/>
                <w:szCs w:val="21"/>
                <w:highlight w:val="none"/>
              </w:rPr>
            </w:pPr>
          </w:p>
        </w:tc>
      </w:tr>
      <w:tr w14:paraId="4EE2C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tcBorders>
              <w:top w:val="single" w:color="auto" w:sz="6" w:space="0"/>
              <w:left w:val="single" w:color="auto" w:sz="12" w:space="0"/>
              <w:bottom w:val="single" w:color="auto" w:sz="6" w:space="0"/>
              <w:right w:val="single" w:color="auto" w:sz="6" w:space="0"/>
            </w:tcBorders>
            <w:shd w:val="clear" w:color="auto" w:fill="auto"/>
            <w:vAlign w:val="center"/>
          </w:tcPr>
          <w:p w14:paraId="18B0AFD2">
            <w:pPr>
              <w:widowControl/>
              <w:adjustRightInd w:val="0"/>
              <w:snapToGrid w:val="0"/>
              <w:spacing w:line="360" w:lineRule="auto"/>
              <w:ind w:firstLine="0" w:firstLineChars="0"/>
              <w:jc w:val="center"/>
              <w:rPr>
                <w:rFonts w:ascii="宋体" w:hAnsi="宋体" w:eastAsia="宋体" w:cs="宋体"/>
                <w:szCs w:val="21"/>
                <w:highlight w:val="none"/>
              </w:rPr>
            </w:pP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tcPr>
          <w:p w14:paraId="2D6919C5">
            <w:pPr>
              <w:widowControl/>
              <w:adjustRightInd w:val="0"/>
              <w:snapToGrid w:val="0"/>
              <w:spacing w:line="360" w:lineRule="auto"/>
              <w:ind w:firstLine="0" w:firstLineChars="0"/>
              <w:jc w:val="center"/>
              <w:rPr>
                <w:rFonts w:ascii="宋体" w:hAnsi="宋体" w:eastAsia="宋体" w:cs="宋体"/>
                <w:szCs w:val="21"/>
                <w:highlight w:val="none"/>
              </w:rPr>
            </w:pPr>
          </w:p>
        </w:tc>
        <w:tc>
          <w:tcPr>
            <w:tcW w:w="2003" w:type="dxa"/>
            <w:tcBorders>
              <w:top w:val="single" w:color="auto" w:sz="6" w:space="0"/>
              <w:left w:val="single" w:color="auto" w:sz="6" w:space="0"/>
              <w:bottom w:val="single" w:color="auto" w:sz="6" w:space="0"/>
              <w:right w:val="single" w:color="auto" w:sz="6" w:space="0"/>
            </w:tcBorders>
            <w:shd w:val="clear" w:color="auto" w:fill="auto"/>
            <w:vAlign w:val="center"/>
          </w:tcPr>
          <w:p w14:paraId="203A88B5">
            <w:pPr>
              <w:widowControl/>
              <w:adjustRightInd w:val="0"/>
              <w:snapToGrid w:val="0"/>
              <w:spacing w:line="360" w:lineRule="auto"/>
              <w:ind w:firstLine="0" w:firstLineChars="0"/>
              <w:jc w:val="center"/>
              <w:rPr>
                <w:rFonts w:ascii="宋体" w:hAnsi="宋体" w:eastAsia="宋体" w:cs="宋体"/>
                <w:szCs w:val="21"/>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34E3969C">
            <w:pPr>
              <w:widowControl/>
              <w:adjustRightInd w:val="0"/>
              <w:snapToGrid w:val="0"/>
              <w:spacing w:line="360" w:lineRule="auto"/>
              <w:ind w:firstLine="0" w:firstLineChars="0"/>
              <w:jc w:val="center"/>
              <w:rPr>
                <w:rFonts w:ascii="宋体" w:hAnsi="宋体" w:eastAsia="宋体" w:cs="宋体"/>
                <w:szCs w:val="21"/>
                <w:highlight w:val="none"/>
              </w:rPr>
            </w:pPr>
          </w:p>
        </w:tc>
        <w:tc>
          <w:tcPr>
            <w:tcW w:w="2721" w:type="dxa"/>
            <w:tcBorders>
              <w:top w:val="single" w:color="auto" w:sz="6" w:space="0"/>
              <w:left w:val="single" w:color="auto" w:sz="6" w:space="0"/>
              <w:bottom w:val="single" w:color="auto" w:sz="6" w:space="0"/>
              <w:right w:val="single" w:color="auto" w:sz="6" w:space="0"/>
            </w:tcBorders>
            <w:shd w:val="clear" w:color="auto" w:fill="auto"/>
            <w:vAlign w:val="center"/>
          </w:tcPr>
          <w:p w14:paraId="7EF5859C">
            <w:pPr>
              <w:widowControl/>
              <w:adjustRightInd w:val="0"/>
              <w:snapToGrid w:val="0"/>
              <w:spacing w:line="360" w:lineRule="auto"/>
              <w:ind w:firstLine="0" w:firstLineChars="0"/>
              <w:jc w:val="center"/>
              <w:rPr>
                <w:rFonts w:ascii="宋体" w:hAnsi="宋体" w:eastAsia="宋体" w:cs="宋体"/>
                <w:szCs w:val="21"/>
                <w:highlight w:val="none"/>
              </w:rPr>
            </w:pPr>
          </w:p>
        </w:tc>
        <w:tc>
          <w:tcPr>
            <w:tcW w:w="1367" w:type="dxa"/>
            <w:tcBorders>
              <w:top w:val="single" w:color="auto" w:sz="6" w:space="0"/>
              <w:left w:val="single" w:color="auto" w:sz="6" w:space="0"/>
              <w:bottom w:val="single" w:color="auto" w:sz="6" w:space="0"/>
              <w:right w:val="single" w:color="auto" w:sz="12" w:space="0"/>
            </w:tcBorders>
            <w:shd w:val="clear" w:color="auto" w:fill="auto"/>
            <w:vAlign w:val="center"/>
          </w:tcPr>
          <w:p w14:paraId="0FD5A883">
            <w:pPr>
              <w:widowControl/>
              <w:adjustRightInd w:val="0"/>
              <w:snapToGrid w:val="0"/>
              <w:spacing w:line="360" w:lineRule="auto"/>
              <w:ind w:firstLine="0" w:firstLineChars="0"/>
              <w:jc w:val="center"/>
              <w:rPr>
                <w:rFonts w:ascii="宋体" w:hAnsi="宋体" w:eastAsia="宋体" w:cs="宋体"/>
                <w:szCs w:val="21"/>
                <w:highlight w:val="none"/>
              </w:rPr>
            </w:pPr>
          </w:p>
        </w:tc>
      </w:tr>
      <w:tr w14:paraId="1B60A8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tcBorders>
              <w:top w:val="single" w:color="auto" w:sz="6" w:space="0"/>
              <w:left w:val="single" w:color="auto" w:sz="12" w:space="0"/>
              <w:bottom w:val="single" w:color="auto" w:sz="6" w:space="0"/>
              <w:right w:val="single" w:color="auto" w:sz="6" w:space="0"/>
            </w:tcBorders>
            <w:shd w:val="clear" w:color="auto" w:fill="auto"/>
            <w:vAlign w:val="center"/>
          </w:tcPr>
          <w:p w14:paraId="27406F28">
            <w:pPr>
              <w:widowControl/>
              <w:adjustRightInd w:val="0"/>
              <w:snapToGrid w:val="0"/>
              <w:spacing w:line="360" w:lineRule="auto"/>
              <w:ind w:firstLine="0" w:firstLineChars="0"/>
              <w:jc w:val="center"/>
              <w:rPr>
                <w:rFonts w:ascii="宋体" w:hAnsi="宋体" w:eastAsia="宋体" w:cs="宋体"/>
                <w:szCs w:val="21"/>
                <w:highlight w:val="none"/>
              </w:rPr>
            </w:pP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tcPr>
          <w:p w14:paraId="6BBBBDF1">
            <w:pPr>
              <w:widowControl/>
              <w:adjustRightInd w:val="0"/>
              <w:snapToGrid w:val="0"/>
              <w:spacing w:line="360" w:lineRule="auto"/>
              <w:ind w:firstLine="0" w:firstLineChars="0"/>
              <w:jc w:val="center"/>
              <w:rPr>
                <w:rFonts w:ascii="宋体" w:hAnsi="宋体" w:eastAsia="宋体" w:cs="宋体"/>
                <w:szCs w:val="21"/>
                <w:highlight w:val="none"/>
              </w:rPr>
            </w:pPr>
          </w:p>
        </w:tc>
        <w:tc>
          <w:tcPr>
            <w:tcW w:w="2003" w:type="dxa"/>
            <w:tcBorders>
              <w:top w:val="single" w:color="auto" w:sz="6" w:space="0"/>
              <w:left w:val="single" w:color="auto" w:sz="6" w:space="0"/>
              <w:bottom w:val="single" w:color="auto" w:sz="6" w:space="0"/>
              <w:right w:val="single" w:color="auto" w:sz="6" w:space="0"/>
            </w:tcBorders>
            <w:shd w:val="clear" w:color="auto" w:fill="auto"/>
            <w:vAlign w:val="center"/>
          </w:tcPr>
          <w:p w14:paraId="069CC67D">
            <w:pPr>
              <w:widowControl/>
              <w:adjustRightInd w:val="0"/>
              <w:snapToGrid w:val="0"/>
              <w:spacing w:line="360" w:lineRule="auto"/>
              <w:ind w:firstLine="0" w:firstLineChars="0"/>
              <w:jc w:val="center"/>
              <w:rPr>
                <w:rFonts w:ascii="宋体" w:hAnsi="宋体" w:eastAsia="宋体" w:cs="宋体"/>
                <w:szCs w:val="21"/>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0EE4EE97">
            <w:pPr>
              <w:widowControl/>
              <w:adjustRightInd w:val="0"/>
              <w:snapToGrid w:val="0"/>
              <w:spacing w:line="360" w:lineRule="auto"/>
              <w:ind w:firstLine="0" w:firstLineChars="0"/>
              <w:jc w:val="center"/>
              <w:rPr>
                <w:rFonts w:ascii="宋体" w:hAnsi="宋体" w:eastAsia="宋体" w:cs="宋体"/>
                <w:szCs w:val="21"/>
                <w:highlight w:val="none"/>
              </w:rPr>
            </w:pPr>
          </w:p>
        </w:tc>
        <w:tc>
          <w:tcPr>
            <w:tcW w:w="2721" w:type="dxa"/>
            <w:tcBorders>
              <w:top w:val="single" w:color="auto" w:sz="6" w:space="0"/>
              <w:left w:val="single" w:color="auto" w:sz="6" w:space="0"/>
              <w:bottom w:val="single" w:color="auto" w:sz="6" w:space="0"/>
              <w:right w:val="single" w:color="auto" w:sz="6" w:space="0"/>
            </w:tcBorders>
            <w:shd w:val="clear" w:color="auto" w:fill="auto"/>
            <w:vAlign w:val="center"/>
          </w:tcPr>
          <w:p w14:paraId="30ED4738">
            <w:pPr>
              <w:widowControl/>
              <w:adjustRightInd w:val="0"/>
              <w:snapToGrid w:val="0"/>
              <w:spacing w:line="360" w:lineRule="auto"/>
              <w:ind w:firstLine="0" w:firstLineChars="0"/>
              <w:jc w:val="center"/>
              <w:rPr>
                <w:rFonts w:ascii="宋体" w:hAnsi="宋体" w:eastAsia="宋体" w:cs="宋体"/>
                <w:szCs w:val="21"/>
                <w:highlight w:val="none"/>
              </w:rPr>
            </w:pPr>
          </w:p>
        </w:tc>
        <w:tc>
          <w:tcPr>
            <w:tcW w:w="1367" w:type="dxa"/>
            <w:tcBorders>
              <w:top w:val="single" w:color="auto" w:sz="6" w:space="0"/>
              <w:left w:val="single" w:color="auto" w:sz="6" w:space="0"/>
              <w:bottom w:val="single" w:color="auto" w:sz="6" w:space="0"/>
              <w:right w:val="single" w:color="auto" w:sz="12" w:space="0"/>
            </w:tcBorders>
            <w:shd w:val="clear" w:color="auto" w:fill="auto"/>
            <w:vAlign w:val="center"/>
          </w:tcPr>
          <w:p w14:paraId="04AA1E51">
            <w:pPr>
              <w:widowControl/>
              <w:adjustRightInd w:val="0"/>
              <w:snapToGrid w:val="0"/>
              <w:spacing w:line="360" w:lineRule="auto"/>
              <w:ind w:firstLine="0" w:firstLineChars="0"/>
              <w:jc w:val="center"/>
              <w:rPr>
                <w:rFonts w:ascii="宋体" w:hAnsi="宋体" w:eastAsia="宋体" w:cs="宋体"/>
                <w:szCs w:val="21"/>
                <w:highlight w:val="none"/>
              </w:rPr>
            </w:pPr>
          </w:p>
        </w:tc>
      </w:tr>
      <w:tr w14:paraId="6E639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tcBorders>
              <w:top w:val="single" w:color="auto" w:sz="6" w:space="0"/>
              <w:left w:val="single" w:color="auto" w:sz="12" w:space="0"/>
              <w:bottom w:val="single" w:color="auto" w:sz="6" w:space="0"/>
              <w:right w:val="single" w:color="auto" w:sz="6" w:space="0"/>
            </w:tcBorders>
            <w:shd w:val="clear" w:color="auto" w:fill="auto"/>
            <w:vAlign w:val="center"/>
          </w:tcPr>
          <w:p w14:paraId="6D617FBE">
            <w:pPr>
              <w:widowControl/>
              <w:adjustRightInd w:val="0"/>
              <w:snapToGrid w:val="0"/>
              <w:spacing w:line="360" w:lineRule="auto"/>
              <w:ind w:firstLine="0" w:firstLineChars="0"/>
              <w:jc w:val="center"/>
              <w:rPr>
                <w:rFonts w:ascii="宋体" w:hAnsi="宋体" w:eastAsia="宋体" w:cs="宋体"/>
                <w:szCs w:val="21"/>
                <w:highlight w:val="none"/>
              </w:rPr>
            </w:pP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tcPr>
          <w:p w14:paraId="310841B8">
            <w:pPr>
              <w:widowControl/>
              <w:adjustRightInd w:val="0"/>
              <w:snapToGrid w:val="0"/>
              <w:spacing w:line="360" w:lineRule="auto"/>
              <w:ind w:firstLine="0" w:firstLineChars="0"/>
              <w:jc w:val="center"/>
              <w:rPr>
                <w:rFonts w:ascii="宋体" w:hAnsi="宋体" w:eastAsia="宋体" w:cs="宋体"/>
                <w:szCs w:val="21"/>
                <w:highlight w:val="none"/>
              </w:rPr>
            </w:pPr>
          </w:p>
        </w:tc>
        <w:tc>
          <w:tcPr>
            <w:tcW w:w="2003" w:type="dxa"/>
            <w:tcBorders>
              <w:top w:val="single" w:color="auto" w:sz="6" w:space="0"/>
              <w:left w:val="single" w:color="auto" w:sz="6" w:space="0"/>
              <w:bottom w:val="single" w:color="auto" w:sz="6" w:space="0"/>
              <w:right w:val="single" w:color="auto" w:sz="6" w:space="0"/>
            </w:tcBorders>
            <w:shd w:val="clear" w:color="auto" w:fill="auto"/>
            <w:vAlign w:val="center"/>
          </w:tcPr>
          <w:p w14:paraId="1A987E7C">
            <w:pPr>
              <w:widowControl/>
              <w:adjustRightInd w:val="0"/>
              <w:snapToGrid w:val="0"/>
              <w:spacing w:line="360" w:lineRule="auto"/>
              <w:ind w:firstLine="0" w:firstLineChars="0"/>
              <w:jc w:val="center"/>
              <w:rPr>
                <w:rFonts w:ascii="宋体" w:hAnsi="宋体" w:eastAsia="宋体" w:cs="宋体"/>
                <w:szCs w:val="21"/>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2CA04AC0">
            <w:pPr>
              <w:widowControl/>
              <w:adjustRightInd w:val="0"/>
              <w:snapToGrid w:val="0"/>
              <w:spacing w:line="360" w:lineRule="auto"/>
              <w:ind w:firstLine="0" w:firstLineChars="0"/>
              <w:jc w:val="center"/>
              <w:rPr>
                <w:rFonts w:ascii="宋体" w:hAnsi="宋体" w:eastAsia="宋体" w:cs="宋体"/>
                <w:szCs w:val="21"/>
                <w:highlight w:val="none"/>
              </w:rPr>
            </w:pPr>
          </w:p>
        </w:tc>
        <w:tc>
          <w:tcPr>
            <w:tcW w:w="2721" w:type="dxa"/>
            <w:tcBorders>
              <w:top w:val="single" w:color="auto" w:sz="6" w:space="0"/>
              <w:left w:val="single" w:color="auto" w:sz="6" w:space="0"/>
              <w:bottom w:val="single" w:color="auto" w:sz="6" w:space="0"/>
              <w:right w:val="single" w:color="auto" w:sz="6" w:space="0"/>
            </w:tcBorders>
            <w:shd w:val="clear" w:color="auto" w:fill="auto"/>
            <w:vAlign w:val="center"/>
          </w:tcPr>
          <w:p w14:paraId="185C9B33">
            <w:pPr>
              <w:widowControl/>
              <w:adjustRightInd w:val="0"/>
              <w:snapToGrid w:val="0"/>
              <w:spacing w:line="360" w:lineRule="auto"/>
              <w:ind w:firstLine="0" w:firstLineChars="0"/>
              <w:jc w:val="center"/>
              <w:rPr>
                <w:rFonts w:ascii="宋体" w:hAnsi="宋体" w:eastAsia="宋体" w:cs="宋体"/>
                <w:szCs w:val="21"/>
                <w:highlight w:val="none"/>
              </w:rPr>
            </w:pPr>
          </w:p>
        </w:tc>
        <w:tc>
          <w:tcPr>
            <w:tcW w:w="1367" w:type="dxa"/>
            <w:tcBorders>
              <w:top w:val="single" w:color="auto" w:sz="6" w:space="0"/>
              <w:left w:val="single" w:color="auto" w:sz="6" w:space="0"/>
              <w:bottom w:val="single" w:color="auto" w:sz="6" w:space="0"/>
              <w:right w:val="single" w:color="auto" w:sz="12" w:space="0"/>
            </w:tcBorders>
            <w:shd w:val="clear" w:color="auto" w:fill="auto"/>
            <w:vAlign w:val="center"/>
          </w:tcPr>
          <w:p w14:paraId="37AA1442">
            <w:pPr>
              <w:widowControl/>
              <w:adjustRightInd w:val="0"/>
              <w:snapToGrid w:val="0"/>
              <w:spacing w:line="360" w:lineRule="auto"/>
              <w:ind w:firstLine="0" w:firstLineChars="0"/>
              <w:jc w:val="center"/>
              <w:rPr>
                <w:rFonts w:ascii="宋体" w:hAnsi="宋体" w:eastAsia="宋体" w:cs="宋体"/>
                <w:szCs w:val="21"/>
                <w:highlight w:val="none"/>
              </w:rPr>
            </w:pPr>
          </w:p>
        </w:tc>
      </w:tr>
      <w:tr w14:paraId="3018D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tcBorders>
              <w:top w:val="single" w:color="auto" w:sz="6" w:space="0"/>
              <w:left w:val="single" w:color="auto" w:sz="12" w:space="0"/>
              <w:bottom w:val="single" w:color="auto" w:sz="6" w:space="0"/>
              <w:right w:val="single" w:color="auto" w:sz="6" w:space="0"/>
            </w:tcBorders>
            <w:shd w:val="clear" w:color="auto" w:fill="auto"/>
            <w:vAlign w:val="center"/>
          </w:tcPr>
          <w:p w14:paraId="47B159CE">
            <w:pPr>
              <w:widowControl/>
              <w:adjustRightInd w:val="0"/>
              <w:snapToGrid w:val="0"/>
              <w:spacing w:line="360" w:lineRule="auto"/>
              <w:ind w:firstLine="0" w:firstLineChars="0"/>
              <w:jc w:val="center"/>
              <w:rPr>
                <w:rFonts w:ascii="宋体" w:hAnsi="宋体" w:eastAsia="宋体" w:cs="宋体"/>
                <w:szCs w:val="21"/>
                <w:highlight w:val="none"/>
              </w:rPr>
            </w:pP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tcPr>
          <w:p w14:paraId="3AD72A10">
            <w:pPr>
              <w:widowControl/>
              <w:adjustRightInd w:val="0"/>
              <w:snapToGrid w:val="0"/>
              <w:spacing w:line="360" w:lineRule="auto"/>
              <w:ind w:firstLine="0" w:firstLineChars="0"/>
              <w:jc w:val="center"/>
              <w:rPr>
                <w:rFonts w:ascii="宋体" w:hAnsi="宋体" w:eastAsia="宋体" w:cs="宋体"/>
                <w:szCs w:val="21"/>
                <w:highlight w:val="none"/>
              </w:rPr>
            </w:pPr>
          </w:p>
        </w:tc>
        <w:tc>
          <w:tcPr>
            <w:tcW w:w="2003" w:type="dxa"/>
            <w:tcBorders>
              <w:top w:val="single" w:color="auto" w:sz="6" w:space="0"/>
              <w:left w:val="single" w:color="auto" w:sz="6" w:space="0"/>
              <w:bottom w:val="single" w:color="auto" w:sz="6" w:space="0"/>
              <w:right w:val="single" w:color="auto" w:sz="6" w:space="0"/>
            </w:tcBorders>
            <w:shd w:val="clear" w:color="auto" w:fill="auto"/>
            <w:vAlign w:val="center"/>
          </w:tcPr>
          <w:p w14:paraId="26A27833">
            <w:pPr>
              <w:widowControl/>
              <w:adjustRightInd w:val="0"/>
              <w:snapToGrid w:val="0"/>
              <w:spacing w:line="360" w:lineRule="auto"/>
              <w:ind w:firstLine="0" w:firstLineChars="0"/>
              <w:jc w:val="center"/>
              <w:rPr>
                <w:rFonts w:ascii="宋体" w:hAnsi="宋体" w:eastAsia="宋体" w:cs="宋体"/>
                <w:szCs w:val="21"/>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2AA96F3D">
            <w:pPr>
              <w:widowControl/>
              <w:adjustRightInd w:val="0"/>
              <w:snapToGrid w:val="0"/>
              <w:spacing w:line="360" w:lineRule="auto"/>
              <w:ind w:firstLine="0" w:firstLineChars="0"/>
              <w:jc w:val="center"/>
              <w:rPr>
                <w:rFonts w:ascii="宋体" w:hAnsi="宋体" w:eastAsia="宋体" w:cs="宋体"/>
                <w:szCs w:val="21"/>
                <w:highlight w:val="none"/>
              </w:rPr>
            </w:pPr>
          </w:p>
        </w:tc>
        <w:tc>
          <w:tcPr>
            <w:tcW w:w="2721" w:type="dxa"/>
            <w:tcBorders>
              <w:top w:val="single" w:color="auto" w:sz="6" w:space="0"/>
              <w:left w:val="single" w:color="auto" w:sz="6" w:space="0"/>
              <w:bottom w:val="single" w:color="auto" w:sz="6" w:space="0"/>
              <w:right w:val="single" w:color="auto" w:sz="6" w:space="0"/>
            </w:tcBorders>
            <w:shd w:val="clear" w:color="auto" w:fill="auto"/>
            <w:vAlign w:val="center"/>
          </w:tcPr>
          <w:p w14:paraId="2DA6BE6E">
            <w:pPr>
              <w:widowControl/>
              <w:adjustRightInd w:val="0"/>
              <w:snapToGrid w:val="0"/>
              <w:spacing w:line="360" w:lineRule="auto"/>
              <w:ind w:firstLine="0" w:firstLineChars="0"/>
              <w:jc w:val="center"/>
              <w:rPr>
                <w:rFonts w:ascii="宋体" w:hAnsi="宋体" w:eastAsia="宋体" w:cs="宋体"/>
                <w:szCs w:val="21"/>
                <w:highlight w:val="none"/>
              </w:rPr>
            </w:pPr>
          </w:p>
        </w:tc>
        <w:tc>
          <w:tcPr>
            <w:tcW w:w="1367" w:type="dxa"/>
            <w:tcBorders>
              <w:top w:val="single" w:color="auto" w:sz="6" w:space="0"/>
              <w:left w:val="single" w:color="auto" w:sz="6" w:space="0"/>
              <w:bottom w:val="single" w:color="auto" w:sz="6" w:space="0"/>
              <w:right w:val="single" w:color="auto" w:sz="12" w:space="0"/>
            </w:tcBorders>
            <w:shd w:val="clear" w:color="auto" w:fill="auto"/>
            <w:vAlign w:val="center"/>
          </w:tcPr>
          <w:p w14:paraId="0538C04C">
            <w:pPr>
              <w:widowControl/>
              <w:adjustRightInd w:val="0"/>
              <w:snapToGrid w:val="0"/>
              <w:spacing w:line="360" w:lineRule="auto"/>
              <w:ind w:firstLine="0" w:firstLineChars="0"/>
              <w:jc w:val="center"/>
              <w:rPr>
                <w:rFonts w:ascii="宋体" w:hAnsi="宋体" w:eastAsia="宋体" w:cs="宋体"/>
                <w:szCs w:val="21"/>
                <w:highlight w:val="none"/>
              </w:rPr>
            </w:pPr>
          </w:p>
        </w:tc>
      </w:tr>
      <w:tr w14:paraId="15DD0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0" w:type="dxa"/>
            <w:tcBorders>
              <w:top w:val="single" w:color="auto" w:sz="6" w:space="0"/>
              <w:left w:val="single" w:color="auto" w:sz="12" w:space="0"/>
              <w:bottom w:val="single" w:color="auto" w:sz="6" w:space="0"/>
              <w:right w:val="single" w:color="auto" w:sz="6" w:space="0"/>
            </w:tcBorders>
            <w:shd w:val="clear" w:color="auto" w:fill="auto"/>
            <w:vAlign w:val="center"/>
          </w:tcPr>
          <w:p w14:paraId="1CF66508">
            <w:pPr>
              <w:widowControl/>
              <w:adjustRightInd w:val="0"/>
              <w:snapToGrid w:val="0"/>
              <w:spacing w:line="360" w:lineRule="auto"/>
              <w:ind w:firstLine="0" w:firstLineChars="0"/>
              <w:jc w:val="center"/>
              <w:rPr>
                <w:rFonts w:ascii="宋体" w:hAnsi="宋体" w:eastAsia="宋体" w:cs="宋体"/>
                <w:szCs w:val="21"/>
                <w:highlight w:val="none"/>
              </w:rPr>
            </w:pP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tcPr>
          <w:p w14:paraId="074E9A35">
            <w:pPr>
              <w:widowControl/>
              <w:adjustRightInd w:val="0"/>
              <w:snapToGrid w:val="0"/>
              <w:spacing w:line="360" w:lineRule="auto"/>
              <w:ind w:firstLine="0" w:firstLineChars="0"/>
              <w:jc w:val="center"/>
              <w:rPr>
                <w:rFonts w:ascii="宋体" w:hAnsi="宋体" w:eastAsia="宋体" w:cs="宋体"/>
                <w:szCs w:val="21"/>
                <w:highlight w:val="none"/>
              </w:rPr>
            </w:pPr>
          </w:p>
        </w:tc>
        <w:tc>
          <w:tcPr>
            <w:tcW w:w="2003" w:type="dxa"/>
            <w:tcBorders>
              <w:top w:val="single" w:color="auto" w:sz="6" w:space="0"/>
              <w:left w:val="single" w:color="auto" w:sz="6" w:space="0"/>
              <w:bottom w:val="single" w:color="auto" w:sz="6" w:space="0"/>
              <w:right w:val="single" w:color="auto" w:sz="6" w:space="0"/>
            </w:tcBorders>
            <w:shd w:val="clear" w:color="auto" w:fill="auto"/>
            <w:vAlign w:val="center"/>
          </w:tcPr>
          <w:p w14:paraId="0062763B">
            <w:pPr>
              <w:widowControl/>
              <w:adjustRightInd w:val="0"/>
              <w:snapToGrid w:val="0"/>
              <w:spacing w:line="360" w:lineRule="auto"/>
              <w:ind w:firstLine="0" w:firstLineChars="0"/>
              <w:jc w:val="center"/>
              <w:rPr>
                <w:rFonts w:ascii="宋体" w:hAnsi="宋体" w:eastAsia="宋体" w:cs="宋体"/>
                <w:szCs w:val="21"/>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11D2AA75">
            <w:pPr>
              <w:widowControl/>
              <w:adjustRightInd w:val="0"/>
              <w:snapToGrid w:val="0"/>
              <w:spacing w:line="360" w:lineRule="auto"/>
              <w:ind w:firstLine="0" w:firstLineChars="0"/>
              <w:jc w:val="center"/>
              <w:rPr>
                <w:rFonts w:ascii="宋体" w:hAnsi="宋体" w:eastAsia="宋体" w:cs="宋体"/>
                <w:szCs w:val="21"/>
                <w:highlight w:val="none"/>
              </w:rPr>
            </w:pPr>
          </w:p>
        </w:tc>
        <w:tc>
          <w:tcPr>
            <w:tcW w:w="2721" w:type="dxa"/>
            <w:tcBorders>
              <w:top w:val="single" w:color="auto" w:sz="6" w:space="0"/>
              <w:left w:val="single" w:color="auto" w:sz="6" w:space="0"/>
              <w:bottom w:val="single" w:color="auto" w:sz="6" w:space="0"/>
              <w:right w:val="single" w:color="auto" w:sz="6" w:space="0"/>
            </w:tcBorders>
            <w:shd w:val="clear" w:color="auto" w:fill="auto"/>
            <w:vAlign w:val="center"/>
          </w:tcPr>
          <w:p w14:paraId="406E0386">
            <w:pPr>
              <w:widowControl/>
              <w:adjustRightInd w:val="0"/>
              <w:snapToGrid w:val="0"/>
              <w:spacing w:line="360" w:lineRule="auto"/>
              <w:ind w:firstLine="0" w:firstLineChars="0"/>
              <w:jc w:val="center"/>
              <w:rPr>
                <w:rFonts w:ascii="宋体" w:hAnsi="宋体" w:eastAsia="宋体" w:cs="宋体"/>
                <w:szCs w:val="21"/>
                <w:highlight w:val="none"/>
              </w:rPr>
            </w:pPr>
          </w:p>
        </w:tc>
        <w:tc>
          <w:tcPr>
            <w:tcW w:w="1367" w:type="dxa"/>
            <w:tcBorders>
              <w:top w:val="single" w:color="auto" w:sz="6" w:space="0"/>
              <w:left w:val="single" w:color="auto" w:sz="6" w:space="0"/>
              <w:bottom w:val="single" w:color="auto" w:sz="6" w:space="0"/>
              <w:right w:val="single" w:color="auto" w:sz="12" w:space="0"/>
            </w:tcBorders>
            <w:shd w:val="clear" w:color="auto" w:fill="auto"/>
            <w:vAlign w:val="center"/>
          </w:tcPr>
          <w:p w14:paraId="21F73558">
            <w:pPr>
              <w:widowControl/>
              <w:adjustRightInd w:val="0"/>
              <w:snapToGrid w:val="0"/>
              <w:spacing w:line="360" w:lineRule="auto"/>
              <w:ind w:firstLine="0" w:firstLineChars="0"/>
              <w:jc w:val="center"/>
              <w:rPr>
                <w:rFonts w:ascii="宋体" w:hAnsi="宋体" w:eastAsia="宋体" w:cs="宋体"/>
                <w:szCs w:val="21"/>
                <w:highlight w:val="none"/>
              </w:rPr>
            </w:pPr>
          </w:p>
        </w:tc>
      </w:tr>
      <w:tr w14:paraId="7AA1C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700" w:type="dxa"/>
            <w:tcBorders>
              <w:top w:val="single" w:color="auto" w:sz="6" w:space="0"/>
              <w:left w:val="single" w:color="auto" w:sz="12" w:space="0"/>
              <w:bottom w:val="single" w:color="auto" w:sz="12" w:space="0"/>
              <w:right w:val="single" w:color="auto" w:sz="6" w:space="0"/>
            </w:tcBorders>
            <w:shd w:val="clear" w:color="auto" w:fill="auto"/>
            <w:vAlign w:val="center"/>
          </w:tcPr>
          <w:p w14:paraId="2264BD43">
            <w:pPr>
              <w:widowControl/>
              <w:adjustRightInd w:val="0"/>
              <w:snapToGrid w:val="0"/>
              <w:spacing w:line="360" w:lineRule="auto"/>
              <w:ind w:firstLine="0" w:firstLineChars="0"/>
              <w:jc w:val="center"/>
              <w:rPr>
                <w:rFonts w:ascii="宋体" w:hAnsi="宋体" w:eastAsia="宋体" w:cs="宋体"/>
                <w:szCs w:val="21"/>
                <w:highlight w:val="none"/>
              </w:rPr>
            </w:pPr>
          </w:p>
        </w:tc>
        <w:tc>
          <w:tcPr>
            <w:tcW w:w="1140" w:type="dxa"/>
            <w:tcBorders>
              <w:top w:val="single" w:color="auto" w:sz="6" w:space="0"/>
              <w:left w:val="single" w:color="auto" w:sz="6" w:space="0"/>
              <w:bottom w:val="single" w:color="auto" w:sz="12" w:space="0"/>
              <w:right w:val="single" w:color="auto" w:sz="6" w:space="0"/>
            </w:tcBorders>
            <w:shd w:val="clear" w:color="auto" w:fill="auto"/>
            <w:vAlign w:val="center"/>
          </w:tcPr>
          <w:p w14:paraId="27FFA6AA">
            <w:pPr>
              <w:widowControl/>
              <w:adjustRightInd w:val="0"/>
              <w:snapToGrid w:val="0"/>
              <w:spacing w:line="360" w:lineRule="auto"/>
              <w:ind w:firstLine="0" w:firstLineChars="0"/>
              <w:jc w:val="center"/>
              <w:rPr>
                <w:rFonts w:ascii="宋体" w:hAnsi="宋体" w:eastAsia="宋体" w:cs="宋体"/>
                <w:szCs w:val="21"/>
                <w:highlight w:val="none"/>
              </w:rPr>
            </w:pPr>
          </w:p>
        </w:tc>
        <w:tc>
          <w:tcPr>
            <w:tcW w:w="2003" w:type="dxa"/>
            <w:tcBorders>
              <w:top w:val="single" w:color="auto" w:sz="6" w:space="0"/>
              <w:left w:val="single" w:color="auto" w:sz="6" w:space="0"/>
              <w:bottom w:val="single" w:color="auto" w:sz="12" w:space="0"/>
              <w:right w:val="single" w:color="auto" w:sz="6" w:space="0"/>
            </w:tcBorders>
            <w:shd w:val="clear" w:color="auto" w:fill="auto"/>
            <w:vAlign w:val="center"/>
          </w:tcPr>
          <w:p w14:paraId="7BEA1D5C">
            <w:pPr>
              <w:widowControl/>
              <w:adjustRightInd w:val="0"/>
              <w:snapToGrid w:val="0"/>
              <w:spacing w:line="360" w:lineRule="auto"/>
              <w:ind w:firstLine="0" w:firstLineChars="0"/>
              <w:jc w:val="center"/>
              <w:rPr>
                <w:rFonts w:ascii="宋体" w:hAnsi="宋体" w:eastAsia="宋体" w:cs="宋体"/>
                <w:szCs w:val="21"/>
                <w:highlight w:val="none"/>
              </w:rPr>
            </w:pPr>
          </w:p>
        </w:tc>
        <w:tc>
          <w:tcPr>
            <w:tcW w:w="1200" w:type="dxa"/>
            <w:tcBorders>
              <w:top w:val="single" w:color="auto" w:sz="6" w:space="0"/>
              <w:left w:val="single" w:color="auto" w:sz="6" w:space="0"/>
              <w:bottom w:val="single" w:color="auto" w:sz="12" w:space="0"/>
              <w:right w:val="single" w:color="auto" w:sz="6" w:space="0"/>
            </w:tcBorders>
            <w:shd w:val="clear" w:color="auto" w:fill="auto"/>
            <w:vAlign w:val="center"/>
          </w:tcPr>
          <w:p w14:paraId="035F27C0">
            <w:pPr>
              <w:widowControl/>
              <w:adjustRightInd w:val="0"/>
              <w:snapToGrid w:val="0"/>
              <w:spacing w:line="360" w:lineRule="auto"/>
              <w:ind w:firstLine="0" w:firstLineChars="0"/>
              <w:jc w:val="center"/>
              <w:rPr>
                <w:rFonts w:ascii="宋体" w:hAnsi="宋体" w:eastAsia="宋体" w:cs="宋体"/>
                <w:szCs w:val="21"/>
                <w:highlight w:val="none"/>
              </w:rPr>
            </w:pPr>
          </w:p>
        </w:tc>
        <w:tc>
          <w:tcPr>
            <w:tcW w:w="2721" w:type="dxa"/>
            <w:tcBorders>
              <w:top w:val="single" w:color="auto" w:sz="6" w:space="0"/>
              <w:left w:val="single" w:color="auto" w:sz="6" w:space="0"/>
              <w:bottom w:val="single" w:color="auto" w:sz="12" w:space="0"/>
              <w:right w:val="single" w:color="auto" w:sz="6" w:space="0"/>
            </w:tcBorders>
            <w:shd w:val="clear" w:color="auto" w:fill="auto"/>
            <w:vAlign w:val="center"/>
          </w:tcPr>
          <w:p w14:paraId="79DDEA92">
            <w:pPr>
              <w:widowControl/>
              <w:adjustRightInd w:val="0"/>
              <w:snapToGrid w:val="0"/>
              <w:spacing w:line="360" w:lineRule="auto"/>
              <w:ind w:firstLine="0" w:firstLineChars="0"/>
              <w:jc w:val="center"/>
              <w:rPr>
                <w:rFonts w:ascii="宋体" w:hAnsi="宋体" w:eastAsia="宋体" w:cs="宋体"/>
                <w:szCs w:val="21"/>
                <w:highlight w:val="none"/>
              </w:rPr>
            </w:pPr>
          </w:p>
        </w:tc>
        <w:tc>
          <w:tcPr>
            <w:tcW w:w="1367" w:type="dxa"/>
            <w:tcBorders>
              <w:top w:val="single" w:color="auto" w:sz="6" w:space="0"/>
              <w:left w:val="single" w:color="auto" w:sz="6" w:space="0"/>
              <w:bottom w:val="single" w:color="auto" w:sz="12" w:space="0"/>
              <w:right w:val="single" w:color="auto" w:sz="12" w:space="0"/>
            </w:tcBorders>
            <w:shd w:val="clear" w:color="auto" w:fill="auto"/>
            <w:vAlign w:val="center"/>
          </w:tcPr>
          <w:p w14:paraId="64E61B3C">
            <w:pPr>
              <w:widowControl/>
              <w:adjustRightInd w:val="0"/>
              <w:snapToGrid w:val="0"/>
              <w:spacing w:line="360" w:lineRule="auto"/>
              <w:ind w:firstLine="0" w:firstLineChars="0"/>
              <w:jc w:val="center"/>
              <w:rPr>
                <w:rFonts w:ascii="宋体" w:hAnsi="宋体" w:eastAsia="宋体" w:cs="宋体"/>
                <w:szCs w:val="21"/>
                <w:highlight w:val="none"/>
              </w:rPr>
            </w:pPr>
          </w:p>
        </w:tc>
      </w:tr>
    </w:tbl>
    <w:p w14:paraId="03492DC0">
      <w:pPr>
        <w:pStyle w:val="390"/>
        <w:adjustRightInd w:val="0"/>
        <w:snapToGrid w:val="0"/>
        <w:ind w:firstLine="422"/>
        <w:rPr>
          <w:rFonts w:hint="default" w:hAnsi="宋体"/>
          <w:b/>
          <w:bCs/>
          <w:sz w:val="21"/>
          <w:highlight w:val="none"/>
        </w:rPr>
      </w:pPr>
      <w:r>
        <w:rPr>
          <w:rFonts w:hAnsi="宋体"/>
          <w:b/>
          <w:bCs/>
          <w:sz w:val="21"/>
          <w:highlight w:val="none"/>
        </w:rPr>
        <w:t>若投标人未提供或未填写本表，均视作完全响应招标文件要求。</w:t>
      </w:r>
    </w:p>
    <w:p w14:paraId="703E5215">
      <w:pPr>
        <w:pStyle w:val="390"/>
        <w:adjustRightInd w:val="0"/>
        <w:snapToGrid w:val="0"/>
        <w:ind w:firstLine="420"/>
        <w:rPr>
          <w:rFonts w:hint="default" w:hAnsi="宋体"/>
          <w:sz w:val="21"/>
          <w:highlight w:val="none"/>
        </w:rPr>
      </w:pPr>
    </w:p>
    <w:p w14:paraId="1BEA1729">
      <w:pPr>
        <w:pStyle w:val="44"/>
        <w:snapToGrid w:val="0"/>
        <w:spacing w:before="0" w:beforeAutospacing="0" w:after="0" w:afterAutospacing="0" w:line="360" w:lineRule="auto"/>
        <w:ind w:firstLine="420"/>
        <w:rPr>
          <w:highlight w:val="none"/>
        </w:rPr>
      </w:pPr>
      <w:r>
        <w:rPr>
          <w:rFonts w:hint="eastAsia" w:eastAsia="宋体" w:cs="Courier New"/>
          <w:snapToGrid w:val="0"/>
          <w:sz w:val="21"/>
          <w:szCs w:val="21"/>
          <w:highlight w:val="none"/>
          <w:lang w:bidi="ar"/>
        </w:rPr>
        <w:t>投标人名称（电子签名盖章）：</w:t>
      </w:r>
    </w:p>
    <w:p w14:paraId="56219DEA">
      <w:pPr>
        <w:pStyle w:val="44"/>
        <w:snapToGrid w:val="0"/>
        <w:spacing w:before="0" w:beforeAutospacing="0" w:after="0" w:afterAutospacing="0" w:line="360" w:lineRule="auto"/>
        <w:ind w:firstLine="480"/>
        <w:rPr>
          <w:snapToGrid w:val="0"/>
          <w:highlight w:val="none"/>
        </w:rPr>
      </w:pPr>
    </w:p>
    <w:p w14:paraId="6C5E6A39">
      <w:pPr>
        <w:pStyle w:val="390"/>
        <w:adjustRightInd w:val="0"/>
        <w:snapToGrid w:val="0"/>
        <w:ind w:firstLine="420"/>
        <w:rPr>
          <w:rFonts w:hint="default" w:hAnsi="宋体"/>
          <w:highlight w:val="none"/>
        </w:rPr>
      </w:pPr>
      <w:r>
        <w:rPr>
          <w:rFonts w:hAnsi="宋体"/>
          <w:snapToGrid w:val="0"/>
          <w:sz w:val="21"/>
          <w:highlight w:val="none"/>
        </w:rPr>
        <w:t>日期：</w:t>
      </w:r>
      <w:r>
        <w:rPr>
          <w:rFonts w:hAnsi="宋体"/>
          <w:sz w:val="21"/>
          <w:highlight w:val="none"/>
        </w:rPr>
        <w:t xml:space="preserve">      年    月    日</w:t>
      </w:r>
    </w:p>
    <w:p w14:paraId="09159AD9">
      <w:pPr>
        <w:pStyle w:val="390"/>
        <w:adjustRightInd w:val="0"/>
        <w:snapToGrid w:val="0"/>
        <w:ind w:firstLine="480"/>
        <w:rPr>
          <w:rFonts w:hint="default" w:hAnsi="宋体"/>
          <w:sz w:val="24"/>
          <w:szCs w:val="24"/>
          <w:highlight w:val="none"/>
        </w:rPr>
      </w:pPr>
    </w:p>
    <w:p w14:paraId="2ECE1A4F">
      <w:pPr>
        <w:pStyle w:val="390"/>
        <w:adjustRightInd w:val="0"/>
        <w:snapToGrid w:val="0"/>
        <w:ind w:firstLine="480"/>
        <w:rPr>
          <w:rFonts w:hint="default" w:hAnsi="宋体"/>
          <w:sz w:val="24"/>
          <w:szCs w:val="24"/>
          <w:highlight w:val="none"/>
        </w:rPr>
      </w:pPr>
    </w:p>
    <w:p w14:paraId="38682308">
      <w:pPr>
        <w:spacing w:line="360" w:lineRule="auto"/>
        <w:ind w:firstLine="562"/>
        <w:rPr>
          <w:rFonts w:ascii="宋体" w:hAnsi="宋体" w:eastAsia="宋体"/>
          <w:b/>
          <w:bCs/>
          <w:kern w:val="44"/>
          <w:sz w:val="28"/>
          <w:szCs w:val="28"/>
          <w:highlight w:val="none"/>
          <w:lang w:bidi="ar"/>
        </w:rPr>
        <w:sectPr>
          <w:pgSz w:w="11915" w:h="16840"/>
          <w:pgMar w:top="1304" w:right="1304" w:bottom="1304" w:left="1304" w:header="850" w:footer="850" w:gutter="0"/>
          <w:pgNumType w:fmt="decimal"/>
          <w:cols w:space="720" w:num="1"/>
          <w:titlePg/>
          <w:docGrid w:linePitch="312" w:charSpace="0"/>
        </w:sectPr>
      </w:pPr>
    </w:p>
    <w:p w14:paraId="2F0B2EAD">
      <w:pPr>
        <w:widowControl/>
        <w:numPr>
          <w:ilvl w:val="1"/>
          <w:numId w:val="12"/>
        </w:numPr>
        <w:adjustRightInd w:val="0"/>
        <w:snapToGrid w:val="0"/>
        <w:spacing w:line="360" w:lineRule="auto"/>
        <w:ind w:firstLineChars="0"/>
        <w:jc w:val="left"/>
        <w:outlineLvl w:val="2"/>
        <w:rPr>
          <w:rFonts w:ascii="宋体" w:hAnsi="宋体" w:eastAsia="宋体" w:cs="宋体"/>
          <w:b/>
          <w:bCs/>
          <w:sz w:val="28"/>
          <w:szCs w:val="28"/>
          <w:highlight w:val="none"/>
        </w:rPr>
      </w:pPr>
      <w:r>
        <w:rPr>
          <w:rFonts w:hint="eastAsia" w:ascii="宋体" w:hAnsi="宋体" w:eastAsia="宋体" w:cs="宋体"/>
          <w:b/>
          <w:bCs/>
          <w:kern w:val="44"/>
          <w:sz w:val="28"/>
          <w:szCs w:val="28"/>
          <w:highlight w:val="none"/>
          <w:lang w:bidi="ar"/>
        </w:rPr>
        <w:t>招标文件评分办法技术部分评分中要求的资料</w:t>
      </w:r>
    </w:p>
    <w:p w14:paraId="2E1B415E">
      <w:pPr>
        <w:widowControl/>
        <w:adjustRightInd w:val="0"/>
        <w:snapToGrid w:val="0"/>
        <w:spacing w:line="360" w:lineRule="auto"/>
        <w:ind w:firstLine="422"/>
        <w:jc w:val="left"/>
        <w:rPr>
          <w:rFonts w:ascii="宋体" w:hAnsi="宋体" w:eastAsia="宋体" w:cs="宋体"/>
          <w:b/>
          <w:szCs w:val="21"/>
          <w:highlight w:val="none"/>
        </w:rPr>
      </w:pPr>
      <w:r>
        <w:rPr>
          <w:rFonts w:hint="eastAsia" w:ascii="宋体" w:hAnsi="宋体" w:eastAsia="宋体" w:cs="宋体"/>
          <w:b/>
          <w:kern w:val="44"/>
          <w:sz w:val="21"/>
          <w:szCs w:val="21"/>
          <w:highlight w:val="none"/>
          <w:lang w:bidi="ar"/>
        </w:rPr>
        <w:t>（由投标人根据招标文件需求、评标办法自行阐述、编制，有格式要求的，参照格式要求编制，没有格式要求的，投标人自拟格式。）</w:t>
      </w:r>
    </w:p>
    <w:p w14:paraId="7D6C37E2">
      <w:pPr>
        <w:widowControl/>
        <w:snapToGrid w:val="0"/>
        <w:spacing w:line="360" w:lineRule="auto"/>
        <w:ind w:firstLine="0" w:firstLineChars="0"/>
        <w:jc w:val="left"/>
        <w:rPr>
          <w:rFonts w:ascii="宋体" w:hAnsi="宋体" w:eastAsia="宋体" w:cs="宋体"/>
          <w:kern w:val="44"/>
          <w:sz w:val="22"/>
          <w:szCs w:val="22"/>
          <w:highlight w:val="none"/>
          <w:lang w:bidi="ar"/>
        </w:rPr>
      </w:pPr>
    </w:p>
    <w:p w14:paraId="5EF9FDF2">
      <w:pPr>
        <w:widowControl/>
        <w:snapToGrid w:val="0"/>
        <w:spacing w:line="360" w:lineRule="auto"/>
        <w:ind w:firstLine="0" w:firstLineChars="0"/>
        <w:jc w:val="left"/>
        <w:rPr>
          <w:rFonts w:ascii="宋体" w:hAnsi="宋体" w:eastAsia="宋体" w:cs="宋体"/>
          <w:sz w:val="22"/>
          <w:szCs w:val="22"/>
          <w:highlight w:val="none"/>
        </w:rPr>
      </w:pPr>
    </w:p>
    <w:p w14:paraId="0BA09759">
      <w:pPr>
        <w:widowControl/>
        <w:snapToGrid w:val="0"/>
        <w:spacing w:line="360" w:lineRule="auto"/>
        <w:ind w:firstLine="0" w:firstLineChars="0"/>
        <w:jc w:val="left"/>
        <w:rPr>
          <w:rFonts w:ascii="宋体" w:hAnsi="宋体" w:eastAsia="宋体" w:cs="宋体"/>
          <w:sz w:val="22"/>
          <w:szCs w:val="22"/>
          <w:highlight w:val="none"/>
        </w:rPr>
      </w:pPr>
    </w:p>
    <w:p w14:paraId="7EC62716">
      <w:pPr>
        <w:widowControl/>
        <w:snapToGrid w:val="0"/>
        <w:spacing w:line="360" w:lineRule="auto"/>
        <w:ind w:firstLine="0" w:firstLineChars="0"/>
        <w:jc w:val="left"/>
        <w:rPr>
          <w:rFonts w:ascii="宋体" w:hAnsi="宋体" w:eastAsia="宋体" w:cs="宋体"/>
          <w:sz w:val="22"/>
          <w:szCs w:val="22"/>
          <w:highlight w:val="none"/>
        </w:rPr>
      </w:pPr>
    </w:p>
    <w:p w14:paraId="039D5D1D">
      <w:pPr>
        <w:widowControl/>
        <w:snapToGrid w:val="0"/>
        <w:spacing w:line="360" w:lineRule="auto"/>
        <w:ind w:firstLine="0" w:firstLineChars="0"/>
        <w:jc w:val="left"/>
        <w:rPr>
          <w:rFonts w:ascii="宋体" w:hAnsi="宋体" w:eastAsia="宋体" w:cs="宋体"/>
          <w:sz w:val="22"/>
          <w:szCs w:val="22"/>
          <w:highlight w:val="none"/>
        </w:rPr>
      </w:pPr>
    </w:p>
    <w:p w14:paraId="5F25B4BC">
      <w:pPr>
        <w:widowControl/>
        <w:snapToGrid w:val="0"/>
        <w:spacing w:line="360" w:lineRule="auto"/>
        <w:ind w:firstLine="0" w:firstLineChars="0"/>
        <w:jc w:val="left"/>
        <w:rPr>
          <w:rFonts w:ascii="宋体" w:hAnsi="宋体" w:eastAsia="宋体" w:cs="宋体"/>
          <w:sz w:val="22"/>
          <w:szCs w:val="22"/>
          <w:highlight w:val="none"/>
        </w:rPr>
      </w:pPr>
    </w:p>
    <w:p w14:paraId="39F47894">
      <w:pPr>
        <w:widowControl/>
        <w:snapToGrid w:val="0"/>
        <w:spacing w:line="360" w:lineRule="auto"/>
        <w:ind w:firstLine="0" w:firstLineChars="0"/>
        <w:jc w:val="left"/>
        <w:rPr>
          <w:rFonts w:ascii="宋体" w:hAnsi="宋体" w:eastAsia="宋体" w:cs="宋体"/>
          <w:sz w:val="22"/>
          <w:szCs w:val="22"/>
          <w:highlight w:val="none"/>
        </w:rPr>
      </w:pPr>
    </w:p>
    <w:p w14:paraId="667BC552">
      <w:pPr>
        <w:widowControl/>
        <w:snapToGrid w:val="0"/>
        <w:spacing w:line="360" w:lineRule="auto"/>
        <w:ind w:firstLine="0" w:firstLineChars="0"/>
        <w:jc w:val="left"/>
        <w:rPr>
          <w:rFonts w:ascii="宋体" w:hAnsi="宋体" w:eastAsia="宋体" w:cs="宋体"/>
          <w:sz w:val="22"/>
          <w:szCs w:val="22"/>
          <w:highlight w:val="none"/>
        </w:rPr>
      </w:pPr>
    </w:p>
    <w:p w14:paraId="4A63B4D4">
      <w:pPr>
        <w:widowControl/>
        <w:spacing w:line="360" w:lineRule="auto"/>
        <w:ind w:firstLine="0" w:firstLineChars="0"/>
        <w:jc w:val="left"/>
        <w:rPr>
          <w:highlight w:val="none"/>
        </w:rPr>
      </w:pPr>
    </w:p>
    <w:p w14:paraId="5FBA11DF">
      <w:pPr>
        <w:widowControl/>
        <w:numPr>
          <w:ilvl w:val="0"/>
          <w:numId w:val="18"/>
        </w:numPr>
        <w:snapToGrid w:val="0"/>
        <w:spacing w:line="360" w:lineRule="auto"/>
        <w:ind w:firstLineChars="0"/>
        <w:jc w:val="left"/>
        <w:rPr>
          <w:rFonts w:ascii="宋体" w:hAnsi="宋体" w:eastAsia="宋体" w:cs="宋体"/>
          <w:sz w:val="22"/>
          <w:szCs w:val="22"/>
          <w:highlight w:val="none"/>
        </w:rPr>
      </w:pPr>
      <w:r>
        <w:rPr>
          <w:rFonts w:hint="eastAsia" w:ascii="宋体" w:hAnsi="宋体" w:eastAsia="宋体"/>
          <w:kern w:val="44"/>
          <w:sz w:val="21"/>
          <w:szCs w:val="21"/>
          <w:highlight w:val="none"/>
          <w:lang w:bidi="ar"/>
        </w:rPr>
        <w:br w:type="page"/>
      </w:r>
      <w:r>
        <w:rPr>
          <w:rFonts w:hint="eastAsia" w:ascii="宋体" w:hAnsi="宋体" w:eastAsia="宋体" w:cs="宋体"/>
          <w:kern w:val="44"/>
          <w:sz w:val="22"/>
          <w:szCs w:val="22"/>
          <w:highlight w:val="none"/>
          <w:lang w:bidi="ar"/>
        </w:rPr>
        <w:t>项目专职管理人员经历</w:t>
      </w:r>
    </w:p>
    <w:p w14:paraId="68DF0C7A">
      <w:pPr>
        <w:widowControl/>
        <w:adjustRightInd w:val="0"/>
        <w:snapToGrid w:val="0"/>
        <w:spacing w:line="360" w:lineRule="auto"/>
        <w:ind w:firstLine="0" w:firstLineChars="0"/>
        <w:jc w:val="left"/>
        <w:rPr>
          <w:kern w:val="0"/>
          <w:szCs w:val="21"/>
          <w:highlight w:val="none"/>
        </w:rPr>
      </w:pPr>
    </w:p>
    <w:p w14:paraId="00DCBA6F">
      <w:pPr>
        <w:widowControl/>
        <w:numPr>
          <w:ilvl w:val="2"/>
          <w:numId w:val="19"/>
        </w:numPr>
        <w:snapToGrid w:val="0"/>
        <w:spacing w:before="120" w:beforeLines="50" w:after="50" w:line="360" w:lineRule="auto"/>
        <w:ind w:firstLineChars="0"/>
        <w:jc w:val="center"/>
        <w:outlineLvl w:val="3"/>
        <w:rPr>
          <w:rFonts w:ascii="宋体" w:hAnsi="宋体" w:eastAsia="宋体" w:cs="宋体"/>
          <w:b/>
          <w:sz w:val="28"/>
          <w:szCs w:val="28"/>
          <w:highlight w:val="none"/>
          <w:lang w:val="zh-CN"/>
        </w:rPr>
      </w:pPr>
      <w:bookmarkStart w:id="225" w:name="_Toc59614141"/>
      <w:r>
        <w:rPr>
          <w:rFonts w:hint="eastAsia" w:ascii="宋体" w:hAnsi="宋体" w:eastAsia="宋体" w:cs="宋体"/>
          <w:b/>
          <w:kern w:val="44"/>
          <w:sz w:val="28"/>
          <w:szCs w:val="28"/>
          <w:highlight w:val="none"/>
          <w:lang w:bidi="ar"/>
        </w:rPr>
        <w:t>项目负责人简历表</w:t>
      </w:r>
      <w:bookmarkEnd w:id="225"/>
    </w:p>
    <w:p w14:paraId="63AE0ADF">
      <w:pPr>
        <w:widowControl/>
        <w:spacing w:line="360" w:lineRule="auto"/>
        <w:ind w:firstLine="420"/>
        <w:jc w:val="left"/>
        <w:rPr>
          <w:rFonts w:hAnsi="宋体"/>
          <w:szCs w:val="21"/>
          <w:highlight w:val="none"/>
        </w:rPr>
      </w:pPr>
      <w:r>
        <w:rPr>
          <w:rFonts w:hint="eastAsia" w:hAnsi="宋体" w:eastAsia="宋体" w:cs="宋体"/>
          <w:kern w:val="44"/>
          <w:sz w:val="21"/>
          <w:szCs w:val="21"/>
          <w:highlight w:val="none"/>
          <w:lang w:bidi="ar"/>
        </w:rPr>
        <w:t>项目名称：</w:t>
      </w:r>
      <w:r>
        <w:rPr>
          <w:rFonts w:hAnsi="宋体" w:eastAsia="宋体"/>
          <w:kern w:val="44"/>
          <w:sz w:val="21"/>
          <w:szCs w:val="21"/>
          <w:highlight w:val="none"/>
          <w:u w:val="single"/>
          <w:lang w:bidi="ar"/>
        </w:rPr>
        <w:t xml:space="preserve">              </w:t>
      </w:r>
      <w:r>
        <w:rPr>
          <w:rFonts w:hAnsi="宋体" w:eastAsia="宋体"/>
          <w:kern w:val="44"/>
          <w:sz w:val="21"/>
          <w:szCs w:val="21"/>
          <w:highlight w:val="none"/>
          <w:lang w:bidi="ar"/>
        </w:rPr>
        <w:t xml:space="preserve">                 </w:t>
      </w:r>
      <w:r>
        <w:rPr>
          <w:rFonts w:hint="eastAsia" w:hAnsi="宋体" w:eastAsia="宋体" w:cs="宋体"/>
          <w:kern w:val="44"/>
          <w:sz w:val="21"/>
          <w:szCs w:val="21"/>
          <w:highlight w:val="none"/>
          <w:lang w:bidi="ar"/>
        </w:rPr>
        <w:t>招标编号</w:t>
      </w:r>
      <w:r>
        <w:rPr>
          <w:rFonts w:hAnsi="宋体" w:eastAsia="宋体"/>
          <w:kern w:val="44"/>
          <w:sz w:val="21"/>
          <w:szCs w:val="21"/>
          <w:highlight w:val="none"/>
          <w:lang w:bidi="ar"/>
        </w:rPr>
        <w:t>:</w:t>
      </w:r>
      <w:r>
        <w:rPr>
          <w:rFonts w:hAnsi="宋体" w:eastAsia="宋体"/>
          <w:kern w:val="44"/>
          <w:sz w:val="21"/>
          <w:szCs w:val="21"/>
          <w:highlight w:val="none"/>
          <w:u w:val="single"/>
          <w:lang w:bidi="ar"/>
        </w:rPr>
        <w:t xml:space="preserve">                        </w:t>
      </w:r>
    </w:p>
    <w:tbl>
      <w:tblPr>
        <w:tblStyle w:val="48"/>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86"/>
        <w:gridCol w:w="545"/>
        <w:gridCol w:w="714"/>
        <w:gridCol w:w="183"/>
        <w:gridCol w:w="896"/>
        <w:gridCol w:w="1018"/>
        <w:gridCol w:w="61"/>
        <w:gridCol w:w="899"/>
        <w:gridCol w:w="1446"/>
        <w:gridCol w:w="55"/>
        <w:gridCol w:w="1022"/>
        <w:gridCol w:w="362"/>
        <w:gridCol w:w="1290"/>
      </w:tblGrid>
      <w:tr w14:paraId="325C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0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E3541C">
            <w:pPr>
              <w:widowControl/>
              <w:spacing w:line="360" w:lineRule="auto"/>
              <w:ind w:firstLine="0" w:firstLineChars="0"/>
              <w:jc w:val="left"/>
              <w:rPr>
                <w:rFonts w:hAnsi="宋体"/>
                <w:szCs w:val="21"/>
                <w:highlight w:val="none"/>
              </w:rPr>
            </w:pPr>
            <w:r>
              <w:rPr>
                <w:rFonts w:hint="eastAsia" w:hAnsi="宋体" w:eastAsia="宋体" w:cs="宋体"/>
                <w:szCs w:val="21"/>
                <w:highlight w:val="none"/>
              </w:rPr>
              <w:t>姓名</w:t>
            </w:r>
          </w:p>
        </w:tc>
        <w:tc>
          <w:tcPr>
            <w:tcW w:w="12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F89FA4">
            <w:pPr>
              <w:widowControl/>
              <w:spacing w:line="360" w:lineRule="auto"/>
              <w:ind w:firstLine="0" w:firstLineChars="0"/>
              <w:jc w:val="left"/>
              <w:rPr>
                <w:rFonts w:hAnsi="宋体"/>
                <w:szCs w:val="21"/>
                <w:highlight w:val="none"/>
              </w:rPr>
            </w:pPr>
          </w:p>
        </w:tc>
        <w:tc>
          <w:tcPr>
            <w:tcW w:w="10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AA8A13">
            <w:pPr>
              <w:widowControl/>
              <w:spacing w:line="360" w:lineRule="auto"/>
              <w:ind w:firstLine="0" w:firstLineChars="0"/>
              <w:jc w:val="left"/>
              <w:rPr>
                <w:rFonts w:hAnsi="宋体"/>
                <w:szCs w:val="21"/>
                <w:highlight w:val="none"/>
              </w:rPr>
            </w:pPr>
            <w:r>
              <w:rPr>
                <w:rFonts w:hint="eastAsia" w:hAnsi="宋体" w:eastAsia="宋体" w:cs="宋体"/>
                <w:szCs w:val="21"/>
                <w:highlight w:val="none"/>
              </w:rPr>
              <w:t>性别</w:t>
            </w:r>
          </w:p>
        </w:tc>
        <w:tc>
          <w:tcPr>
            <w:tcW w:w="10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50E326">
            <w:pPr>
              <w:widowControl/>
              <w:spacing w:line="360" w:lineRule="auto"/>
              <w:ind w:firstLine="0" w:firstLineChars="0"/>
              <w:jc w:val="left"/>
              <w:rPr>
                <w:rFonts w:hAnsi="宋体"/>
                <w:szCs w:val="21"/>
                <w:highlight w:val="none"/>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5C29FD6E">
            <w:pPr>
              <w:widowControl/>
              <w:spacing w:line="360" w:lineRule="auto"/>
              <w:ind w:firstLine="0" w:firstLineChars="0"/>
              <w:jc w:val="left"/>
              <w:rPr>
                <w:rFonts w:hAnsi="宋体"/>
                <w:szCs w:val="21"/>
                <w:highlight w:val="none"/>
              </w:rPr>
            </w:pPr>
            <w:r>
              <w:rPr>
                <w:rFonts w:hint="eastAsia" w:hAnsi="宋体" w:eastAsia="宋体" w:cs="宋体"/>
                <w:szCs w:val="21"/>
                <w:highlight w:val="none"/>
              </w:rPr>
              <w:t>年龄</w:t>
            </w:r>
          </w:p>
        </w:tc>
        <w:tc>
          <w:tcPr>
            <w:tcW w:w="1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5F7C36">
            <w:pPr>
              <w:widowControl/>
              <w:spacing w:line="360" w:lineRule="auto"/>
              <w:ind w:firstLine="0" w:firstLineChars="0"/>
              <w:jc w:val="left"/>
              <w:rPr>
                <w:rFonts w:hAnsi="宋体"/>
                <w:szCs w:val="21"/>
                <w:highlight w:val="none"/>
              </w:rPr>
            </w:pP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14:paraId="38DDFE73">
            <w:pPr>
              <w:widowControl/>
              <w:spacing w:line="360" w:lineRule="auto"/>
              <w:ind w:firstLine="0" w:firstLineChars="0"/>
              <w:jc w:val="left"/>
              <w:rPr>
                <w:rFonts w:hAnsi="宋体"/>
                <w:szCs w:val="21"/>
                <w:highlight w:val="none"/>
              </w:rPr>
            </w:pPr>
            <w:r>
              <w:rPr>
                <w:rFonts w:hint="eastAsia" w:hAnsi="宋体" w:eastAsia="宋体" w:cs="宋体"/>
                <w:szCs w:val="21"/>
                <w:highlight w:val="none"/>
              </w:rPr>
              <w:t>学历</w:t>
            </w:r>
          </w:p>
        </w:tc>
        <w:tc>
          <w:tcPr>
            <w:tcW w:w="16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85B65F">
            <w:pPr>
              <w:widowControl/>
              <w:spacing w:line="360" w:lineRule="auto"/>
              <w:ind w:firstLine="0" w:firstLineChars="0"/>
              <w:jc w:val="left"/>
              <w:rPr>
                <w:rFonts w:hAnsi="宋体"/>
                <w:szCs w:val="21"/>
                <w:highlight w:val="none"/>
              </w:rPr>
            </w:pPr>
          </w:p>
        </w:tc>
      </w:tr>
      <w:tr w14:paraId="48BB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0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C1B7E9">
            <w:pPr>
              <w:widowControl/>
              <w:spacing w:line="360" w:lineRule="auto"/>
              <w:ind w:firstLine="0" w:firstLineChars="0"/>
              <w:jc w:val="left"/>
              <w:rPr>
                <w:rFonts w:hAnsi="宋体"/>
                <w:szCs w:val="21"/>
                <w:highlight w:val="none"/>
              </w:rPr>
            </w:pPr>
            <w:r>
              <w:rPr>
                <w:rFonts w:hint="eastAsia" w:hAnsi="宋体" w:eastAsia="宋体" w:cs="宋体"/>
                <w:szCs w:val="21"/>
                <w:highlight w:val="none"/>
              </w:rPr>
              <w:t>职务</w:t>
            </w:r>
          </w:p>
        </w:tc>
        <w:tc>
          <w:tcPr>
            <w:tcW w:w="23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3113F2">
            <w:pPr>
              <w:widowControl/>
              <w:spacing w:line="360" w:lineRule="auto"/>
              <w:ind w:firstLine="0" w:firstLineChars="0"/>
              <w:jc w:val="left"/>
              <w:rPr>
                <w:rFonts w:hAnsi="宋体"/>
                <w:szCs w:val="21"/>
                <w:highlight w:val="none"/>
              </w:rPr>
            </w:pPr>
          </w:p>
        </w:tc>
        <w:tc>
          <w:tcPr>
            <w:tcW w:w="10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CEB265">
            <w:pPr>
              <w:widowControl/>
              <w:spacing w:line="360" w:lineRule="auto"/>
              <w:ind w:firstLine="0" w:firstLineChars="0"/>
              <w:jc w:val="left"/>
              <w:rPr>
                <w:rFonts w:hAnsi="宋体"/>
                <w:szCs w:val="21"/>
                <w:highlight w:val="none"/>
              </w:rPr>
            </w:pPr>
            <w:r>
              <w:rPr>
                <w:rFonts w:hint="eastAsia" w:hAnsi="宋体" w:eastAsia="宋体" w:cs="宋体"/>
                <w:szCs w:val="21"/>
                <w:highlight w:val="none"/>
              </w:rPr>
              <w:t>职称</w:t>
            </w:r>
          </w:p>
        </w:tc>
        <w:tc>
          <w:tcPr>
            <w:tcW w:w="507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F61427C">
            <w:pPr>
              <w:widowControl/>
              <w:spacing w:line="360" w:lineRule="auto"/>
              <w:ind w:firstLine="0" w:firstLineChars="0"/>
              <w:jc w:val="left"/>
              <w:rPr>
                <w:rFonts w:hAnsi="宋体"/>
                <w:szCs w:val="21"/>
                <w:highlight w:val="none"/>
              </w:rPr>
            </w:pPr>
          </w:p>
        </w:tc>
      </w:tr>
      <w:tr w14:paraId="1CE5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5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B36CB7">
            <w:pPr>
              <w:widowControl/>
              <w:spacing w:line="360" w:lineRule="auto"/>
              <w:ind w:firstLine="0" w:firstLineChars="0"/>
              <w:jc w:val="left"/>
              <w:rPr>
                <w:rFonts w:hAnsi="宋体"/>
                <w:szCs w:val="21"/>
                <w:highlight w:val="none"/>
              </w:rPr>
            </w:pPr>
            <w:r>
              <w:rPr>
                <w:rFonts w:hint="eastAsia" w:hAnsi="宋体" w:eastAsia="宋体" w:cs="宋体"/>
                <w:szCs w:val="21"/>
                <w:highlight w:val="none"/>
              </w:rPr>
              <w:t>参加工作时间</w:t>
            </w:r>
          </w:p>
        </w:tc>
        <w:tc>
          <w:tcPr>
            <w:tcW w:w="28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A6D0869">
            <w:pPr>
              <w:widowControl/>
              <w:spacing w:line="360" w:lineRule="auto"/>
              <w:ind w:firstLine="0" w:firstLineChars="0"/>
              <w:jc w:val="left"/>
              <w:rPr>
                <w:rFonts w:hAnsi="宋体"/>
                <w:szCs w:val="21"/>
                <w:highlight w:val="none"/>
              </w:rPr>
            </w:pPr>
            <w:r>
              <w:rPr>
                <w:rFonts w:hint="eastAsia" w:hAnsi="宋体" w:eastAsia="宋体" w:cs="宋体"/>
                <w:szCs w:val="21"/>
                <w:highlight w:val="none"/>
              </w:rPr>
              <w:t>年</w:t>
            </w:r>
            <w:r>
              <w:rPr>
                <w:rFonts w:hAnsi="宋体"/>
                <w:szCs w:val="21"/>
                <w:highlight w:val="none"/>
              </w:rPr>
              <w:t xml:space="preserve">    </w:t>
            </w:r>
            <w:r>
              <w:rPr>
                <w:rFonts w:hint="eastAsia" w:hAnsi="宋体" w:eastAsia="宋体" w:cs="宋体"/>
                <w:szCs w:val="21"/>
                <w:highlight w:val="none"/>
              </w:rPr>
              <w:t>月</w:t>
            </w:r>
            <w:r>
              <w:rPr>
                <w:rFonts w:hAnsi="宋体"/>
                <w:szCs w:val="21"/>
                <w:highlight w:val="none"/>
              </w:rPr>
              <w:t xml:space="preserve">    </w:t>
            </w:r>
            <w:r>
              <w:rPr>
                <w:rFonts w:hint="eastAsia" w:hAnsi="宋体" w:eastAsia="宋体" w:cs="宋体"/>
                <w:szCs w:val="21"/>
                <w:highlight w:val="none"/>
              </w:rPr>
              <w:t>日</w:t>
            </w:r>
          </w:p>
        </w:tc>
        <w:tc>
          <w:tcPr>
            <w:tcW w:w="2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DFB693">
            <w:pPr>
              <w:widowControl/>
              <w:spacing w:line="360" w:lineRule="auto"/>
              <w:ind w:firstLine="0" w:firstLineChars="0"/>
              <w:jc w:val="left"/>
              <w:rPr>
                <w:rFonts w:hAnsi="宋体"/>
                <w:szCs w:val="21"/>
                <w:highlight w:val="none"/>
              </w:rPr>
            </w:pPr>
            <w:r>
              <w:rPr>
                <w:rFonts w:hint="eastAsia" w:hAnsi="宋体" w:eastAsia="宋体" w:cs="宋体"/>
                <w:szCs w:val="21"/>
                <w:highlight w:val="none"/>
              </w:rPr>
              <w:t>从事项目负责人年限</w:t>
            </w:r>
          </w:p>
        </w:tc>
        <w:tc>
          <w:tcPr>
            <w:tcW w:w="26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D23956">
            <w:pPr>
              <w:widowControl/>
              <w:spacing w:line="360" w:lineRule="auto"/>
              <w:ind w:firstLine="0" w:firstLineChars="0"/>
              <w:jc w:val="left"/>
              <w:rPr>
                <w:rFonts w:hAnsi="宋体"/>
                <w:szCs w:val="21"/>
                <w:highlight w:val="none"/>
              </w:rPr>
            </w:pPr>
          </w:p>
        </w:tc>
      </w:tr>
      <w:tr w14:paraId="6A6E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492"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57149A37">
            <w:pPr>
              <w:widowControl/>
              <w:spacing w:line="360" w:lineRule="auto"/>
              <w:ind w:firstLine="0" w:firstLineChars="0"/>
              <w:jc w:val="left"/>
              <w:rPr>
                <w:rFonts w:hAnsi="宋体"/>
                <w:szCs w:val="21"/>
                <w:highlight w:val="none"/>
              </w:rPr>
            </w:pPr>
            <w:r>
              <w:rPr>
                <w:rFonts w:hint="eastAsia" w:hAnsi="宋体" w:eastAsia="宋体" w:cs="宋体"/>
                <w:szCs w:val="21"/>
                <w:highlight w:val="none"/>
              </w:rPr>
              <w:t>主要经历</w:t>
            </w:r>
          </w:p>
        </w:tc>
      </w:tr>
      <w:tr w14:paraId="2808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74062E76">
            <w:pPr>
              <w:widowControl/>
              <w:spacing w:line="360" w:lineRule="auto"/>
              <w:ind w:firstLine="0" w:firstLineChars="0"/>
              <w:jc w:val="left"/>
              <w:rPr>
                <w:rFonts w:hAnsi="宋体"/>
                <w:szCs w:val="21"/>
                <w:highlight w:val="none"/>
              </w:rPr>
            </w:pPr>
            <w:r>
              <w:rPr>
                <w:rFonts w:hint="eastAsia" w:hAnsi="宋体" w:eastAsia="宋体" w:cs="宋体"/>
                <w:szCs w:val="21"/>
                <w:highlight w:val="none"/>
              </w:rPr>
              <w:t>序号</w:t>
            </w:r>
          </w:p>
        </w:tc>
        <w:tc>
          <w:tcPr>
            <w:tcW w:w="16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A2FE1A3">
            <w:pPr>
              <w:widowControl/>
              <w:spacing w:line="360" w:lineRule="auto"/>
              <w:ind w:firstLine="0" w:firstLineChars="0"/>
              <w:jc w:val="left"/>
              <w:rPr>
                <w:rFonts w:hAnsi="宋体"/>
                <w:szCs w:val="21"/>
                <w:highlight w:val="none"/>
              </w:rPr>
            </w:pPr>
            <w:r>
              <w:rPr>
                <w:rFonts w:hint="eastAsia" w:hAnsi="宋体" w:eastAsia="宋体" w:cs="宋体"/>
                <w:szCs w:val="21"/>
                <w:highlight w:val="none"/>
              </w:rPr>
              <w:t>委托单位</w:t>
            </w:r>
          </w:p>
        </w:tc>
        <w:tc>
          <w:tcPr>
            <w:tcW w:w="19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959BAB">
            <w:pPr>
              <w:widowControl/>
              <w:spacing w:line="360" w:lineRule="auto"/>
              <w:ind w:firstLine="0" w:firstLineChars="0"/>
              <w:jc w:val="left"/>
              <w:rPr>
                <w:rFonts w:hAnsi="宋体"/>
                <w:szCs w:val="21"/>
                <w:highlight w:val="none"/>
              </w:rPr>
            </w:pPr>
            <w:r>
              <w:rPr>
                <w:rFonts w:hint="eastAsia" w:hAnsi="宋体" w:eastAsia="宋体" w:cs="宋体"/>
                <w:szCs w:val="21"/>
                <w:highlight w:val="none"/>
              </w:rPr>
              <w:t>项目名称</w:t>
            </w:r>
          </w:p>
        </w:tc>
        <w:tc>
          <w:tcPr>
            <w:tcW w:w="24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20904C">
            <w:pPr>
              <w:widowControl/>
              <w:spacing w:line="360" w:lineRule="auto"/>
              <w:ind w:firstLine="0" w:firstLineChars="0"/>
              <w:jc w:val="left"/>
              <w:rPr>
                <w:rFonts w:hAnsi="宋体"/>
                <w:szCs w:val="21"/>
                <w:highlight w:val="none"/>
              </w:rPr>
            </w:pPr>
            <w:r>
              <w:rPr>
                <w:rFonts w:hint="eastAsia" w:hAnsi="宋体" w:eastAsia="宋体" w:cs="宋体"/>
                <w:szCs w:val="21"/>
                <w:highlight w:val="none"/>
              </w:rPr>
              <w:t>服务内容</w:t>
            </w:r>
          </w:p>
        </w:tc>
        <w:tc>
          <w:tcPr>
            <w:tcW w:w="14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7CABA4">
            <w:pPr>
              <w:widowControl/>
              <w:spacing w:line="360" w:lineRule="auto"/>
              <w:ind w:firstLine="0" w:firstLineChars="0"/>
              <w:jc w:val="left"/>
              <w:rPr>
                <w:rFonts w:hAnsi="宋体"/>
                <w:szCs w:val="21"/>
                <w:highlight w:val="none"/>
              </w:rPr>
            </w:pPr>
            <w:r>
              <w:rPr>
                <w:rFonts w:hint="eastAsia" w:hAnsi="宋体" w:eastAsia="宋体" w:cs="宋体"/>
                <w:szCs w:val="21"/>
                <w:highlight w:val="none"/>
              </w:rPr>
              <w:t>担任职务</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52C4D4C0">
            <w:pPr>
              <w:widowControl/>
              <w:spacing w:line="360" w:lineRule="auto"/>
              <w:ind w:firstLine="0" w:firstLineChars="0"/>
              <w:jc w:val="left"/>
              <w:rPr>
                <w:rFonts w:hAnsi="宋体"/>
                <w:szCs w:val="21"/>
                <w:highlight w:val="none"/>
              </w:rPr>
            </w:pPr>
            <w:r>
              <w:rPr>
                <w:rFonts w:hint="eastAsia" w:hAnsi="宋体" w:eastAsia="宋体" w:cs="宋体"/>
                <w:szCs w:val="21"/>
                <w:highlight w:val="none"/>
              </w:rPr>
              <w:t>备注</w:t>
            </w:r>
          </w:p>
        </w:tc>
      </w:tr>
      <w:tr w14:paraId="1CD6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10C11F80">
            <w:pPr>
              <w:widowControl/>
              <w:spacing w:line="360" w:lineRule="auto"/>
              <w:ind w:firstLine="0" w:firstLineChars="0"/>
              <w:jc w:val="center"/>
              <w:rPr>
                <w:rFonts w:hAnsi="宋体"/>
                <w:szCs w:val="21"/>
                <w:highlight w:val="none"/>
              </w:rPr>
            </w:pPr>
            <w:r>
              <w:rPr>
                <w:rFonts w:hAnsi="宋体"/>
                <w:szCs w:val="21"/>
                <w:highlight w:val="none"/>
              </w:rPr>
              <w:t>1</w:t>
            </w:r>
          </w:p>
        </w:tc>
        <w:tc>
          <w:tcPr>
            <w:tcW w:w="16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A0A55DE">
            <w:pPr>
              <w:widowControl/>
              <w:spacing w:line="360" w:lineRule="auto"/>
              <w:ind w:firstLine="0" w:firstLineChars="0"/>
              <w:jc w:val="left"/>
              <w:rPr>
                <w:rFonts w:hAnsi="宋体"/>
                <w:szCs w:val="21"/>
                <w:highlight w:val="none"/>
              </w:rPr>
            </w:pPr>
          </w:p>
        </w:tc>
        <w:tc>
          <w:tcPr>
            <w:tcW w:w="19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CEA4B3">
            <w:pPr>
              <w:widowControl/>
              <w:spacing w:line="360" w:lineRule="auto"/>
              <w:ind w:firstLine="0" w:firstLineChars="0"/>
              <w:jc w:val="left"/>
              <w:rPr>
                <w:rFonts w:hAnsi="宋体"/>
                <w:szCs w:val="21"/>
                <w:highlight w:val="none"/>
              </w:rPr>
            </w:pPr>
          </w:p>
        </w:tc>
        <w:tc>
          <w:tcPr>
            <w:tcW w:w="24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977F39">
            <w:pPr>
              <w:widowControl/>
              <w:spacing w:line="360" w:lineRule="auto"/>
              <w:ind w:firstLine="0" w:firstLineChars="0"/>
              <w:jc w:val="left"/>
              <w:rPr>
                <w:rFonts w:hAnsi="宋体"/>
                <w:szCs w:val="21"/>
                <w:highlight w:val="none"/>
              </w:rPr>
            </w:pPr>
          </w:p>
        </w:tc>
        <w:tc>
          <w:tcPr>
            <w:tcW w:w="14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98F029">
            <w:pPr>
              <w:widowControl/>
              <w:spacing w:line="360" w:lineRule="auto"/>
              <w:ind w:firstLine="0" w:firstLineChars="0"/>
              <w:jc w:val="left"/>
              <w:rPr>
                <w:rFonts w:hAnsi="宋体"/>
                <w:szCs w:val="21"/>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4CD9FB1A">
            <w:pPr>
              <w:widowControl/>
              <w:spacing w:line="360" w:lineRule="auto"/>
              <w:ind w:firstLine="0" w:firstLineChars="0"/>
              <w:jc w:val="left"/>
              <w:rPr>
                <w:rFonts w:hAnsi="宋体"/>
                <w:szCs w:val="21"/>
                <w:highlight w:val="none"/>
              </w:rPr>
            </w:pPr>
          </w:p>
        </w:tc>
      </w:tr>
      <w:tr w14:paraId="02F7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47B5CCD9">
            <w:pPr>
              <w:widowControl/>
              <w:spacing w:line="360" w:lineRule="auto"/>
              <w:ind w:firstLine="0" w:firstLineChars="0"/>
              <w:jc w:val="center"/>
              <w:rPr>
                <w:rFonts w:hAnsi="宋体"/>
                <w:szCs w:val="21"/>
                <w:highlight w:val="none"/>
              </w:rPr>
            </w:pPr>
            <w:r>
              <w:rPr>
                <w:rFonts w:hAnsi="宋体"/>
                <w:szCs w:val="21"/>
                <w:highlight w:val="none"/>
              </w:rPr>
              <w:t>2</w:t>
            </w:r>
          </w:p>
        </w:tc>
        <w:tc>
          <w:tcPr>
            <w:tcW w:w="16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0C335F1">
            <w:pPr>
              <w:widowControl/>
              <w:spacing w:line="360" w:lineRule="auto"/>
              <w:ind w:firstLine="0" w:firstLineChars="0"/>
              <w:jc w:val="left"/>
              <w:rPr>
                <w:rFonts w:hAnsi="宋体"/>
                <w:szCs w:val="21"/>
                <w:highlight w:val="none"/>
              </w:rPr>
            </w:pPr>
          </w:p>
        </w:tc>
        <w:tc>
          <w:tcPr>
            <w:tcW w:w="19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6908C7">
            <w:pPr>
              <w:widowControl/>
              <w:spacing w:line="360" w:lineRule="auto"/>
              <w:ind w:firstLine="0" w:firstLineChars="0"/>
              <w:jc w:val="left"/>
              <w:rPr>
                <w:rFonts w:hAnsi="宋体"/>
                <w:szCs w:val="21"/>
                <w:highlight w:val="none"/>
              </w:rPr>
            </w:pPr>
          </w:p>
        </w:tc>
        <w:tc>
          <w:tcPr>
            <w:tcW w:w="24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6310534">
            <w:pPr>
              <w:widowControl/>
              <w:spacing w:line="360" w:lineRule="auto"/>
              <w:ind w:firstLine="0" w:firstLineChars="0"/>
              <w:jc w:val="left"/>
              <w:rPr>
                <w:rFonts w:hAnsi="宋体"/>
                <w:szCs w:val="21"/>
                <w:highlight w:val="none"/>
              </w:rPr>
            </w:pPr>
          </w:p>
        </w:tc>
        <w:tc>
          <w:tcPr>
            <w:tcW w:w="14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400404">
            <w:pPr>
              <w:widowControl/>
              <w:spacing w:line="360" w:lineRule="auto"/>
              <w:ind w:firstLine="0" w:firstLineChars="0"/>
              <w:jc w:val="left"/>
              <w:rPr>
                <w:rFonts w:hAnsi="宋体"/>
                <w:szCs w:val="21"/>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26DF8C42">
            <w:pPr>
              <w:widowControl/>
              <w:spacing w:line="360" w:lineRule="auto"/>
              <w:ind w:firstLine="0" w:firstLineChars="0"/>
              <w:jc w:val="left"/>
              <w:rPr>
                <w:rFonts w:hAnsi="宋体"/>
                <w:szCs w:val="21"/>
                <w:highlight w:val="none"/>
              </w:rPr>
            </w:pPr>
          </w:p>
        </w:tc>
      </w:tr>
      <w:tr w14:paraId="21AA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7A06EC80">
            <w:pPr>
              <w:widowControl/>
              <w:spacing w:line="360" w:lineRule="auto"/>
              <w:ind w:firstLine="0" w:firstLineChars="0"/>
              <w:jc w:val="center"/>
              <w:rPr>
                <w:rFonts w:hAnsi="宋体"/>
                <w:szCs w:val="21"/>
                <w:highlight w:val="none"/>
              </w:rPr>
            </w:pPr>
            <w:r>
              <w:rPr>
                <w:rFonts w:hAnsi="宋体"/>
                <w:szCs w:val="21"/>
                <w:highlight w:val="none"/>
              </w:rPr>
              <w:t>3</w:t>
            </w:r>
          </w:p>
        </w:tc>
        <w:tc>
          <w:tcPr>
            <w:tcW w:w="16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C470F2D">
            <w:pPr>
              <w:widowControl/>
              <w:spacing w:line="360" w:lineRule="auto"/>
              <w:ind w:firstLine="0" w:firstLineChars="0"/>
              <w:jc w:val="left"/>
              <w:rPr>
                <w:rFonts w:hAnsi="宋体"/>
                <w:szCs w:val="21"/>
                <w:highlight w:val="none"/>
              </w:rPr>
            </w:pPr>
          </w:p>
        </w:tc>
        <w:tc>
          <w:tcPr>
            <w:tcW w:w="19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BC38F5">
            <w:pPr>
              <w:widowControl/>
              <w:spacing w:line="360" w:lineRule="auto"/>
              <w:ind w:firstLine="0" w:firstLineChars="0"/>
              <w:jc w:val="left"/>
              <w:rPr>
                <w:rFonts w:hAnsi="宋体"/>
                <w:szCs w:val="21"/>
                <w:highlight w:val="none"/>
              </w:rPr>
            </w:pPr>
          </w:p>
        </w:tc>
        <w:tc>
          <w:tcPr>
            <w:tcW w:w="24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99A1A1">
            <w:pPr>
              <w:widowControl/>
              <w:spacing w:line="360" w:lineRule="auto"/>
              <w:ind w:firstLine="0" w:firstLineChars="0"/>
              <w:jc w:val="left"/>
              <w:rPr>
                <w:rFonts w:hAnsi="宋体"/>
                <w:szCs w:val="21"/>
                <w:highlight w:val="none"/>
              </w:rPr>
            </w:pPr>
          </w:p>
        </w:tc>
        <w:tc>
          <w:tcPr>
            <w:tcW w:w="14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DD38E4">
            <w:pPr>
              <w:widowControl/>
              <w:spacing w:line="360" w:lineRule="auto"/>
              <w:ind w:firstLine="0" w:firstLineChars="0"/>
              <w:jc w:val="left"/>
              <w:rPr>
                <w:rFonts w:hAnsi="宋体"/>
                <w:szCs w:val="21"/>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2E2389AF">
            <w:pPr>
              <w:widowControl/>
              <w:spacing w:line="360" w:lineRule="auto"/>
              <w:ind w:firstLine="0" w:firstLineChars="0"/>
              <w:jc w:val="left"/>
              <w:rPr>
                <w:rFonts w:hAnsi="宋体"/>
                <w:szCs w:val="21"/>
                <w:highlight w:val="none"/>
              </w:rPr>
            </w:pPr>
          </w:p>
        </w:tc>
      </w:tr>
      <w:tr w14:paraId="0D82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4E84FE68">
            <w:pPr>
              <w:widowControl/>
              <w:spacing w:line="360" w:lineRule="auto"/>
              <w:ind w:firstLine="0" w:firstLineChars="0"/>
              <w:jc w:val="center"/>
              <w:rPr>
                <w:rFonts w:hAnsi="宋体"/>
                <w:szCs w:val="21"/>
                <w:highlight w:val="none"/>
              </w:rPr>
            </w:pPr>
            <w:r>
              <w:rPr>
                <w:rFonts w:hAnsi="宋体"/>
                <w:szCs w:val="21"/>
                <w:highlight w:val="none"/>
              </w:rPr>
              <w:t>4</w:t>
            </w:r>
          </w:p>
        </w:tc>
        <w:tc>
          <w:tcPr>
            <w:tcW w:w="16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376385C">
            <w:pPr>
              <w:widowControl/>
              <w:spacing w:line="360" w:lineRule="auto"/>
              <w:ind w:firstLine="0" w:firstLineChars="0"/>
              <w:jc w:val="left"/>
              <w:rPr>
                <w:rFonts w:hAnsi="宋体"/>
                <w:szCs w:val="21"/>
                <w:highlight w:val="none"/>
              </w:rPr>
            </w:pPr>
          </w:p>
        </w:tc>
        <w:tc>
          <w:tcPr>
            <w:tcW w:w="19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F314C3">
            <w:pPr>
              <w:widowControl/>
              <w:spacing w:line="360" w:lineRule="auto"/>
              <w:ind w:firstLine="0" w:firstLineChars="0"/>
              <w:jc w:val="left"/>
              <w:rPr>
                <w:rFonts w:hAnsi="宋体"/>
                <w:szCs w:val="21"/>
                <w:highlight w:val="none"/>
              </w:rPr>
            </w:pPr>
          </w:p>
        </w:tc>
        <w:tc>
          <w:tcPr>
            <w:tcW w:w="24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2441187">
            <w:pPr>
              <w:widowControl/>
              <w:spacing w:line="360" w:lineRule="auto"/>
              <w:ind w:firstLine="0" w:firstLineChars="0"/>
              <w:jc w:val="left"/>
              <w:rPr>
                <w:rFonts w:hAnsi="宋体"/>
                <w:szCs w:val="21"/>
                <w:highlight w:val="none"/>
              </w:rPr>
            </w:pPr>
          </w:p>
        </w:tc>
        <w:tc>
          <w:tcPr>
            <w:tcW w:w="14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7F1D59">
            <w:pPr>
              <w:widowControl/>
              <w:spacing w:line="360" w:lineRule="auto"/>
              <w:ind w:firstLine="0" w:firstLineChars="0"/>
              <w:jc w:val="left"/>
              <w:rPr>
                <w:rFonts w:hAnsi="宋体"/>
                <w:szCs w:val="21"/>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5B5D2A67">
            <w:pPr>
              <w:widowControl/>
              <w:spacing w:line="360" w:lineRule="auto"/>
              <w:ind w:firstLine="0" w:firstLineChars="0"/>
              <w:jc w:val="left"/>
              <w:rPr>
                <w:rFonts w:hAnsi="宋体"/>
                <w:szCs w:val="21"/>
                <w:highlight w:val="none"/>
              </w:rPr>
            </w:pPr>
          </w:p>
        </w:tc>
      </w:tr>
      <w:tr w14:paraId="2A4F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72F4C5F7">
            <w:pPr>
              <w:widowControl/>
              <w:spacing w:line="360" w:lineRule="auto"/>
              <w:ind w:firstLine="0" w:firstLineChars="0"/>
              <w:jc w:val="center"/>
              <w:rPr>
                <w:rFonts w:hAnsi="宋体"/>
                <w:szCs w:val="21"/>
                <w:highlight w:val="none"/>
              </w:rPr>
            </w:pPr>
            <w:r>
              <w:rPr>
                <w:rFonts w:hAnsi="宋体"/>
                <w:szCs w:val="21"/>
                <w:highlight w:val="none"/>
              </w:rPr>
              <w:t>5</w:t>
            </w:r>
          </w:p>
        </w:tc>
        <w:tc>
          <w:tcPr>
            <w:tcW w:w="16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E76AE8D">
            <w:pPr>
              <w:widowControl/>
              <w:spacing w:line="360" w:lineRule="auto"/>
              <w:ind w:firstLine="0" w:firstLineChars="0"/>
              <w:jc w:val="left"/>
              <w:rPr>
                <w:rFonts w:hAnsi="宋体"/>
                <w:szCs w:val="21"/>
                <w:highlight w:val="none"/>
              </w:rPr>
            </w:pPr>
          </w:p>
        </w:tc>
        <w:tc>
          <w:tcPr>
            <w:tcW w:w="19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C66F17">
            <w:pPr>
              <w:widowControl/>
              <w:spacing w:line="360" w:lineRule="auto"/>
              <w:ind w:firstLine="0" w:firstLineChars="0"/>
              <w:jc w:val="left"/>
              <w:rPr>
                <w:rFonts w:hAnsi="宋体"/>
                <w:szCs w:val="21"/>
                <w:highlight w:val="none"/>
              </w:rPr>
            </w:pPr>
          </w:p>
        </w:tc>
        <w:tc>
          <w:tcPr>
            <w:tcW w:w="24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78595A">
            <w:pPr>
              <w:widowControl/>
              <w:spacing w:line="360" w:lineRule="auto"/>
              <w:ind w:firstLine="0" w:firstLineChars="0"/>
              <w:jc w:val="left"/>
              <w:rPr>
                <w:rFonts w:hAnsi="宋体"/>
                <w:szCs w:val="21"/>
                <w:highlight w:val="none"/>
              </w:rPr>
            </w:pPr>
          </w:p>
        </w:tc>
        <w:tc>
          <w:tcPr>
            <w:tcW w:w="14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4A7B34">
            <w:pPr>
              <w:widowControl/>
              <w:spacing w:line="360" w:lineRule="auto"/>
              <w:ind w:firstLine="0" w:firstLineChars="0"/>
              <w:jc w:val="left"/>
              <w:rPr>
                <w:rFonts w:hAnsi="宋体"/>
                <w:szCs w:val="21"/>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552BF49F">
            <w:pPr>
              <w:widowControl/>
              <w:spacing w:line="360" w:lineRule="auto"/>
              <w:ind w:firstLine="0" w:firstLineChars="0"/>
              <w:jc w:val="left"/>
              <w:rPr>
                <w:rFonts w:hAnsi="宋体"/>
                <w:szCs w:val="21"/>
                <w:highlight w:val="none"/>
              </w:rPr>
            </w:pPr>
          </w:p>
        </w:tc>
      </w:tr>
      <w:tr w14:paraId="78E1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1C7A2F0F">
            <w:pPr>
              <w:widowControl/>
              <w:spacing w:line="360" w:lineRule="auto"/>
              <w:ind w:firstLine="0" w:firstLineChars="0"/>
              <w:jc w:val="center"/>
              <w:rPr>
                <w:rFonts w:hAnsi="宋体"/>
                <w:szCs w:val="21"/>
                <w:highlight w:val="none"/>
              </w:rPr>
            </w:pPr>
            <w:r>
              <w:rPr>
                <w:rFonts w:hAnsi="宋体"/>
                <w:szCs w:val="21"/>
                <w:highlight w:val="none"/>
              </w:rPr>
              <w:t>6</w:t>
            </w:r>
          </w:p>
        </w:tc>
        <w:tc>
          <w:tcPr>
            <w:tcW w:w="16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61B09C6">
            <w:pPr>
              <w:widowControl/>
              <w:spacing w:line="360" w:lineRule="auto"/>
              <w:ind w:firstLine="0" w:firstLineChars="0"/>
              <w:jc w:val="left"/>
              <w:rPr>
                <w:rFonts w:hAnsi="宋体"/>
                <w:szCs w:val="21"/>
                <w:highlight w:val="none"/>
              </w:rPr>
            </w:pPr>
          </w:p>
        </w:tc>
        <w:tc>
          <w:tcPr>
            <w:tcW w:w="19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A2AC98">
            <w:pPr>
              <w:widowControl/>
              <w:spacing w:line="360" w:lineRule="auto"/>
              <w:ind w:firstLine="0" w:firstLineChars="0"/>
              <w:jc w:val="left"/>
              <w:rPr>
                <w:rFonts w:hAnsi="宋体"/>
                <w:szCs w:val="21"/>
                <w:highlight w:val="none"/>
              </w:rPr>
            </w:pPr>
          </w:p>
        </w:tc>
        <w:tc>
          <w:tcPr>
            <w:tcW w:w="24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39D2CA">
            <w:pPr>
              <w:widowControl/>
              <w:spacing w:line="360" w:lineRule="auto"/>
              <w:ind w:firstLine="0" w:firstLineChars="0"/>
              <w:jc w:val="left"/>
              <w:rPr>
                <w:rFonts w:hAnsi="宋体"/>
                <w:szCs w:val="21"/>
                <w:highlight w:val="none"/>
              </w:rPr>
            </w:pPr>
          </w:p>
        </w:tc>
        <w:tc>
          <w:tcPr>
            <w:tcW w:w="14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60B1E3">
            <w:pPr>
              <w:widowControl/>
              <w:spacing w:line="360" w:lineRule="auto"/>
              <w:ind w:firstLine="0" w:firstLineChars="0"/>
              <w:jc w:val="left"/>
              <w:rPr>
                <w:rFonts w:hAnsi="宋体"/>
                <w:szCs w:val="21"/>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1515FB94">
            <w:pPr>
              <w:widowControl/>
              <w:spacing w:line="360" w:lineRule="auto"/>
              <w:ind w:firstLine="0" w:firstLineChars="0"/>
              <w:jc w:val="left"/>
              <w:rPr>
                <w:rFonts w:hAnsi="宋体"/>
                <w:szCs w:val="21"/>
                <w:highlight w:val="none"/>
              </w:rPr>
            </w:pPr>
          </w:p>
        </w:tc>
      </w:tr>
      <w:tr w14:paraId="6463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07B7C662">
            <w:pPr>
              <w:widowControl/>
              <w:spacing w:line="360" w:lineRule="auto"/>
              <w:ind w:firstLine="0" w:firstLineChars="0"/>
              <w:jc w:val="center"/>
              <w:rPr>
                <w:rFonts w:hAnsi="宋体"/>
                <w:szCs w:val="21"/>
                <w:highlight w:val="none"/>
              </w:rPr>
            </w:pPr>
            <w:r>
              <w:rPr>
                <w:rFonts w:hAnsi="宋体"/>
                <w:szCs w:val="21"/>
                <w:highlight w:val="none"/>
              </w:rPr>
              <w:t>7</w:t>
            </w:r>
          </w:p>
        </w:tc>
        <w:tc>
          <w:tcPr>
            <w:tcW w:w="16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F4247B8">
            <w:pPr>
              <w:widowControl/>
              <w:spacing w:line="360" w:lineRule="auto"/>
              <w:ind w:firstLine="0" w:firstLineChars="0"/>
              <w:jc w:val="left"/>
              <w:rPr>
                <w:rFonts w:hAnsi="宋体"/>
                <w:szCs w:val="21"/>
                <w:highlight w:val="none"/>
              </w:rPr>
            </w:pPr>
          </w:p>
        </w:tc>
        <w:tc>
          <w:tcPr>
            <w:tcW w:w="19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4EA684">
            <w:pPr>
              <w:widowControl/>
              <w:spacing w:line="360" w:lineRule="auto"/>
              <w:ind w:firstLine="0" w:firstLineChars="0"/>
              <w:jc w:val="left"/>
              <w:rPr>
                <w:rFonts w:hAnsi="宋体"/>
                <w:szCs w:val="21"/>
                <w:highlight w:val="none"/>
              </w:rPr>
            </w:pPr>
          </w:p>
        </w:tc>
        <w:tc>
          <w:tcPr>
            <w:tcW w:w="24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35E1B7">
            <w:pPr>
              <w:widowControl/>
              <w:spacing w:line="360" w:lineRule="auto"/>
              <w:ind w:firstLine="0" w:firstLineChars="0"/>
              <w:jc w:val="left"/>
              <w:rPr>
                <w:rFonts w:hAnsi="宋体"/>
                <w:szCs w:val="21"/>
                <w:highlight w:val="none"/>
              </w:rPr>
            </w:pPr>
          </w:p>
        </w:tc>
        <w:tc>
          <w:tcPr>
            <w:tcW w:w="14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FECFA5">
            <w:pPr>
              <w:widowControl/>
              <w:spacing w:line="360" w:lineRule="auto"/>
              <w:ind w:firstLine="0" w:firstLineChars="0"/>
              <w:jc w:val="left"/>
              <w:rPr>
                <w:rFonts w:hAnsi="宋体"/>
                <w:szCs w:val="21"/>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56AFED5E">
            <w:pPr>
              <w:widowControl/>
              <w:spacing w:line="360" w:lineRule="auto"/>
              <w:ind w:firstLine="0" w:firstLineChars="0"/>
              <w:jc w:val="left"/>
              <w:rPr>
                <w:rFonts w:hAnsi="宋体"/>
                <w:szCs w:val="21"/>
                <w:highlight w:val="none"/>
              </w:rPr>
            </w:pPr>
          </w:p>
        </w:tc>
      </w:tr>
    </w:tbl>
    <w:p w14:paraId="4BFF3CE2">
      <w:pPr>
        <w:widowControl/>
        <w:spacing w:line="360" w:lineRule="auto"/>
        <w:ind w:firstLine="420"/>
        <w:jc w:val="left"/>
        <w:rPr>
          <w:rFonts w:hAnsi="宋体"/>
          <w:szCs w:val="21"/>
          <w:highlight w:val="none"/>
        </w:rPr>
      </w:pPr>
      <w:r>
        <w:rPr>
          <w:rFonts w:hint="eastAsia" w:hAnsi="宋体" w:eastAsia="宋体" w:cs="宋体"/>
          <w:kern w:val="44"/>
          <w:sz w:val="21"/>
          <w:szCs w:val="21"/>
          <w:highlight w:val="none"/>
          <w:lang w:bidi="ar"/>
        </w:rPr>
        <w:t>注：相关证书、业绩、社保缴纳证明等证明文件附后。</w:t>
      </w:r>
    </w:p>
    <w:p w14:paraId="0D7888DB">
      <w:pPr>
        <w:widowControl/>
        <w:spacing w:line="400" w:lineRule="exact"/>
        <w:ind w:firstLine="420"/>
        <w:jc w:val="left"/>
        <w:rPr>
          <w:rFonts w:hAnsi="宋体"/>
          <w:szCs w:val="21"/>
          <w:highlight w:val="none"/>
        </w:rPr>
      </w:pPr>
      <w:r>
        <w:rPr>
          <w:rFonts w:hint="eastAsia" w:hAnsi="宋体" w:eastAsia="宋体" w:cs="宋体"/>
          <w:kern w:val="44"/>
          <w:sz w:val="21"/>
          <w:szCs w:val="21"/>
          <w:highlight w:val="none"/>
          <w:lang w:bidi="ar"/>
        </w:rPr>
        <w:t>投标人名称（电子签名盖章）</w:t>
      </w:r>
    </w:p>
    <w:p w14:paraId="35F2F7C9">
      <w:pPr>
        <w:widowControl/>
        <w:spacing w:line="400" w:lineRule="exact"/>
        <w:ind w:firstLine="480"/>
        <w:jc w:val="left"/>
        <w:rPr>
          <w:rFonts w:hAnsi="宋体"/>
          <w:szCs w:val="21"/>
          <w:highlight w:val="none"/>
        </w:rPr>
      </w:pPr>
    </w:p>
    <w:p w14:paraId="3C6AC121">
      <w:pPr>
        <w:widowControl/>
        <w:spacing w:line="400" w:lineRule="exact"/>
        <w:ind w:firstLine="420"/>
        <w:jc w:val="left"/>
        <w:rPr>
          <w:rFonts w:hAnsi="宋体"/>
          <w:szCs w:val="21"/>
          <w:highlight w:val="none"/>
        </w:rPr>
      </w:pPr>
      <w:r>
        <w:rPr>
          <w:rFonts w:hint="eastAsia" w:hAnsi="宋体" w:eastAsia="宋体" w:cs="宋体"/>
          <w:kern w:val="44"/>
          <w:sz w:val="21"/>
          <w:szCs w:val="21"/>
          <w:highlight w:val="none"/>
          <w:lang w:bidi="ar"/>
        </w:rPr>
        <w:t>日期：</w:t>
      </w:r>
    </w:p>
    <w:p w14:paraId="3660169E">
      <w:pPr>
        <w:widowControl/>
        <w:spacing w:line="360" w:lineRule="auto"/>
        <w:ind w:firstLine="353" w:firstLineChars="147"/>
        <w:jc w:val="left"/>
        <w:rPr>
          <w:rFonts w:hAnsi="宋体"/>
          <w:b/>
          <w:kern w:val="0"/>
          <w:szCs w:val="44"/>
          <w:highlight w:val="none"/>
          <w:u w:val="single"/>
        </w:rPr>
      </w:pPr>
    </w:p>
    <w:p w14:paraId="78FE4CC9">
      <w:pPr>
        <w:widowControl/>
        <w:spacing w:line="360" w:lineRule="auto"/>
        <w:ind w:firstLine="352" w:firstLineChars="147"/>
        <w:jc w:val="left"/>
        <w:rPr>
          <w:rFonts w:hAnsi="宋体"/>
          <w:kern w:val="0"/>
          <w:szCs w:val="21"/>
          <w:highlight w:val="none"/>
        </w:rPr>
      </w:pPr>
    </w:p>
    <w:p w14:paraId="29CB97E8">
      <w:pPr>
        <w:spacing w:line="360" w:lineRule="auto"/>
        <w:ind w:firstLine="562"/>
        <w:rPr>
          <w:rFonts w:ascii="宋体" w:hAnsi="宋体" w:eastAsia="宋体" w:cs="宋体"/>
          <w:b/>
          <w:kern w:val="44"/>
          <w:sz w:val="28"/>
          <w:szCs w:val="28"/>
          <w:highlight w:val="none"/>
          <w:lang w:bidi="ar"/>
        </w:rPr>
        <w:sectPr>
          <w:pgSz w:w="11915" w:h="16840"/>
          <w:pgMar w:top="1304" w:right="1304" w:bottom="1304" w:left="1304" w:header="850" w:footer="850" w:gutter="0"/>
          <w:pgNumType w:fmt="decimal"/>
          <w:cols w:space="720" w:num="1"/>
          <w:titlePg/>
          <w:docGrid w:linePitch="312" w:charSpace="0"/>
        </w:sectPr>
      </w:pPr>
    </w:p>
    <w:p w14:paraId="6F33840E">
      <w:pPr>
        <w:widowControl/>
        <w:numPr>
          <w:ilvl w:val="2"/>
          <w:numId w:val="19"/>
        </w:numPr>
        <w:snapToGrid w:val="0"/>
        <w:spacing w:before="120" w:beforeLines="50" w:after="50" w:line="360" w:lineRule="auto"/>
        <w:ind w:firstLineChars="0"/>
        <w:jc w:val="center"/>
        <w:outlineLvl w:val="3"/>
        <w:rPr>
          <w:rFonts w:ascii="宋体" w:hAnsi="宋体" w:eastAsia="宋体" w:cs="宋体"/>
          <w:b/>
          <w:sz w:val="28"/>
          <w:szCs w:val="28"/>
          <w:highlight w:val="none"/>
        </w:rPr>
      </w:pPr>
      <w:r>
        <w:rPr>
          <w:rFonts w:hint="eastAsia" w:ascii="宋体" w:hAnsi="宋体" w:eastAsia="宋体" w:cs="宋体"/>
          <w:b/>
          <w:kern w:val="44"/>
          <w:sz w:val="28"/>
          <w:szCs w:val="28"/>
          <w:highlight w:val="none"/>
          <w:lang w:bidi="ar"/>
        </w:rPr>
        <w:t>拟投入服务人员</w:t>
      </w:r>
    </w:p>
    <w:p w14:paraId="503F9713">
      <w:pPr>
        <w:widowControl/>
        <w:spacing w:line="360" w:lineRule="auto"/>
        <w:ind w:firstLine="0" w:firstLineChars="0"/>
        <w:jc w:val="left"/>
        <w:rPr>
          <w:highlight w:val="none"/>
        </w:rPr>
      </w:pPr>
      <w:r>
        <w:rPr>
          <w:rFonts w:hint="eastAsia" w:hAnsi="宋体" w:eastAsia="宋体" w:cs="宋体"/>
          <w:kern w:val="44"/>
          <w:sz w:val="21"/>
          <w:szCs w:val="21"/>
          <w:highlight w:val="none"/>
          <w:lang w:bidi="ar"/>
        </w:rPr>
        <w:t>项目名称：</w:t>
      </w:r>
      <w:r>
        <w:rPr>
          <w:rFonts w:hAnsi="宋体" w:eastAsia="宋体"/>
          <w:kern w:val="44"/>
          <w:sz w:val="21"/>
          <w:szCs w:val="21"/>
          <w:highlight w:val="none"/>
          <w:u w:val="single"/>
          <w:lang w:bidi="ar"/>
        </w:rPr>
        <w:t xml:space="preserve">              </w:t>
      </w:r>
      <w:r>
        <w:rPr>
          <w:rFonts w:hAnsi="宋体" w:eastAsia="宋体"/>
          <w:kern w:val="44"/>
          <w:sz w:val="21"/>
          <w:szCs w:val="21"/>
          <w:highlight w:val="none"/>
          <w:lang w:bidi="ar"/>
        </w:rPr>
        <w:t xml:space="preserve">                 </w:t>
      </w:r>
      <w:r>
        <w:rPr>
          <w:rFonts w:hint="eastAsia" w:hAnsi="宋体" w:eastAsia="宋体" w:cs="宋体"/>
          <w:kern w:val="44"/>
          <w:sz w:val="21"/>
          <w:szCs w:val="21"/>
          <w:highlight w:val="none"/>
          <w:lang w:bidi="ar"/>
        </w:rPr>
        <w:t>招标编号</w:t>
      </w:r>
      <w:r>
        <w:rPr>
          <w:rFonts w:hAnsi="宋体" w:eastAsia="宋体"/>
          <w:kern w:val="44"/>
          <w:sz w:val="21"/>
          <w:szCs w:val="21"/>
          <w:highlight w:val="none"/>
          <w:lang w:bidi="ar"/>
        </w:rPr>
        <w:t>:</w:t>
      </w:r>
      <w:r>
        <w:rPr>
          <w:rFonts w:hAnsi="宋体" w:eastAsia="宋体"/>
          <w:kern w:val="44"/>
          <w:sz w:val="21"/>
          <w:szCs w:val="21"/>
          <w:highlight w:val="none"/>
          <w:u w:val="single"/>
          <w:lang w:bidi="ar"/>
        </w:rPr>
        <w:t xml:space="preserve">                        </w:t>
      </w:r>
    </w:p>
    <w:tbl>
      <w:tblPr>
        <w:tblStyle w:val="48"/>
        <w:tblW w:w="866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2693"/>
        <w:gridCol w:w="1135"/>
        <w:gridCol w:w="2202"/>
        <w:gridCol w:w="1770"/>
      </w:tblGrid>
      <w:tr w14:paraId="1ACA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03B8C04D">
            <w:pPr>
              <w:widowControl/>
              <w:spacing w:line="4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序号</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A4DB5">
            <w:pPr>
              <w:widowControl/>
              <w:spacing w:line="4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姓名</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DD302">
            <w:pPr>
              <w:widowControl/>
              <w:spacing w:line="4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岗位</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14:paraId="053ED952">
            <w:pPr>
              <w:widowControl/>
              <w:spacing w:line="4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目前在何地工作</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641FD7AC">
            <w:pPr>
              <w:widowControl/>
              <w:spacing w:line="4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计划进驻时间</w:t>
            </w:r>
          </w:p>
        </w:tc>
      </w:tr>
      <w:tr w14:paraId="441B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1" w:type="dxa"/>
            <w:tcBorders>
              <w:top w:val="single" w:color="auto" w:sz="4" w:space="0"/>
              <w:left w:val="single" w:color="auto" w:sz="4" w:space="0"/>
              <w:bottom w:val="single" w:color="auto" w:sz="4" w:space="0"/>
              <w:right w:val="single" w:color="auto" w:sz="4" w:space="0"/>
            </w:tcBorders>
            <w:shd w:val="clear" w:color="auto" w:fill="auto"/>
          </w:tcPr>
          <w:p w14:paraId="6CCEC87D">
            <w:pPr>
              <w:widowControl/>
              <w:spacing w:line="400" w:lineRule="exact"/>
              <w:ind w:firstLine="0" w:firstLineChars="0"/>
              <w:jc w:val="center"/>
              <w:rPr>
                <w:rFonts w:ascii="宋体" w:hAnsi="宋体" w:eastAsia="宋体" w:cs="宋体"/>
                <w:szCs w:val="21"/>
                <w:highlight w:val="none"/>
              </w:rPr>
            </w:pP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40B6D">
            <w:pPr>
              <w:widowControl/>
              <w:spacing w:line="400" w:lineRule="exact"/>
              <w:ind w:firstLine="0" w:firstLineChars="0"/>
              <w:jc w:val="center"/>
              <w:rPr>
                <w:rFonts w:ascii="宋体" w:hAnsi="宋体" w:eastAsia="宋体" w:cs="宋体"/>
                <w:szCs w:val="21"/>
                <w:highlight w:val="none"/>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8E38F">
            <w:pPr>
              <w:widowControl/>
              <w:spacing w:line="400" w:lineRule="exact"/>
              <w:ind w:firstLine="0" w:firstLineChars="0"/>
              <w:jc w:val="center"/>
              <w:rPr>
                <w:rFonts w:ascii="宋体" w:hAnsi="宋体" w:eastAsia="宋体" w:cs="宋体"/>
                <w:szCs w:val="21"/>
                <w:highlight w:val="none"/>
              </w:rPr>
            </w:pP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14:paraId="1820B3DC">
            <w:pPr>
              <w:widowControl/>
              <w:spacing w:line="400" w:lineRule="exact"/>
              <w:ind w:firstLine="0" w:firstLineChars="0"/>
              <w:jc w:val="center"/>
              <w:rPr>
                <w:rFonts w:ascii="宋体" w:hAnsi="宋体" w:eastAsia="宋体" w:cs="宋体"/>
                <w:szCs w:val="21"/>
                <w:highlight w:val="none"/>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06E8453C">
            <w:pPr>
              <w:widowControl/>
              <w:spacing w:line="400" w:lineRule="exact"/>
              <w:ind w:firstLine="0" w:firstLineChars="0"/>
              <w:jc w:val="center"/>
              <w:rPr>
                <w:rFonts w:ascii="宋体" w:hAnsi="宋体" w:eastAsia="宋体" w:cs="宋体"/>
                <w:szCs w:val="21"/>
                <w:highlight w:val="none"/>
              </w:rPr>
            </w:pPr>
          </w:p>
        </w:tc>
      </w:tr>
      <w:tr w14:paraId="03B8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1" w:type="dxa"/>
            <w:tcBorders>
              <w:top w:val="single" w:color="auto" w:sz="4" w:space="0"/>
              <w:left w:val="single" w:color="auto" w:sz="4" w:space="0"/>
              <w:bottom w:val="single" w:color="auto" w:sz="4" w:space="0"/>
              <w:right w:val="single" w:color="auto" w:sz="4" w:space="0"/>
            </w:tcBorders>
            <w:shd w:val="clear" w:color="auto" w:fill="auto"/>
          </w:tcPr>
          <w:p w14:paraId="370F8D10">
            <w:pPr>
              <w:widowControl/>
              <w:spacing w:line="400" w:lineRule="exact"/>
              <w:ind w:firstLine="0" w:firstLineChars="0"/>
              <w:jc w:val="center"/>
              <w:rPr>
                <w:rFonts w:ascii="宋体" w:hAnsi="宋体" w:eastAsia="宋体" w:cs="宋体"/>
                <w:szCs w:val="21"/>
                <w:highlight w:val="none"/>
              </w:rPr>
            </w:pP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13055">
            <w:pPr>
              <w:widowControl/>
              <w:spacing w:line="400" w:lineRule="exact"/>
              <w:ind w:firstLine="0" w:firstLineChars="0"/>
              <w:jc w:val="center"/>
              <w:rPr>
                <w:rFonts w:ascii="宋体" w:hAnsi="宋体" w:eastAsia="宋体" w:cs="宋体"/>
                <w:szCs w:val="21"/>
                <w:highlight w:val="none"/>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A12DF">
            <w:pPr>
              <w:widowControl/>
              <w:spacing w:line="400" w:lineRule="exact"/>
              <w:ind w:firstLine="0" w:firstLineChars="0"/>
              <w:jc w:val="center"/>
              <w:rPr>
                <w:rFonts w:ascii="宋体" w:hAnsi="宋体" w:eastAsia="宋体" w:cs="宋体"/>
                <w:szCs w:val="21"/>
                <w:highlight w:val="none"/>
              </w:rPr>
            </w:pP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14:paraId="28D8B0F8">
            <w:pPr>
              <w:widowControl/>
              <w:spacing w:line="400" w:lineRule="exact"/>
              <w:ind w:firstLine="0" w:firstLineChars="0"/>
              <w:jc w:val="center"/>
              <w:rPr>
                <w:rFonts w:ascii="宋体" w:hAnsi="宋体" w:eastAsia="宋体" w:cs="宋体"/>
                <w:szCs w:val="21"/>
                <w:highlight w:val="none"/>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40D3297E">
            <w:pPr>
              <w:widowControl/>
              <w:spacing w:line="400" w:lineRule="exact"/>
              <w:ind w:firstLine="0" w:firstLineChars="0"/>
              <w:jc w:val="center"/>
              <w:rPr>
                <w:rFonts w:ascii="宋体" w:hAnsi="宋体" w:eastAsia="宋体" w:cs="宋体"/>
                <w:szCs w:val="21"/>
                <w:highlight w:val="none"/>
              </w:rPr>
            </w:pPr>
          </w:p>
        </w:tc>
      </w:tr>
      <w:tr w14:paraId="38A9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1" w:type="dxa"/>
            <w:tcBorders>
              <w:top w:val="single" w:color="auto" w:sz="4" w:space="0"/>
              <w:left w:val="single" w:color="auto" w:sz="4" w:space="0"/>
              <w:bottom w:val="single" w:color="auto" w:sz="4" w:space="0"/>
              <w:right w:val="single" w:color="auto" w:sz="4" w:space="0"/>
            </w:tcBorders>
            <w:shd w:val="clear" w:color="auto" w:fill="auto"/>
          </w:tcPr>
          <w:p w14:paraId="52B6C1ED">
            <w:pPr>
              <w:widowControl/>
              <w:spacing w:line="400" w:lineRule="exact"/>
              <w:ind w:firstLine="0" w:firstLineChars="0"/>
              <w:jc w:val="center"/>
              <w:rPr>
                <w:rFonts w:ascii="宋体" w:hAnsi="宋体" w:eastAsia="宋体" w:cs="宋体"/>
                <w:szCs w:val="21"/>
                <w:highlight w:val="none"/>
              </w:rPr>
            </w:pP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EADD0">
            <w:pPr>
              <w:widowControl/>
              <w:spacing w:line="400" w:lineRule="exact"/>
              <w:ind w:firstLine="0" w:firstLineChars="0"/>
              <w:jc w:val="center"/>
              <w:rPr>
                <w:rFonts w:ascii="宋体" w:hAnsi="宋体" w:eastAsia="宋体" w:cs="宋体"/>
                <w:szCs w:val="21"/>
                <w:highlight w:val="none"/>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BCCD4">
            <w:pPr>
              <w:widowControl/>
              <w:spacing w:line="400" w:lineRule="exact"/>
              <w:ind w:firstLine="0" w:firstLineChars="0"/>
              <w:jc w:val="center"/>
              <w:rPr>
                <w:rFonts w:ascii="宋体" w:hAnsi="宋体" w:eastAsia="宋体" w:cs="宋体"/>
                <w:szCs w:val="21"/>
                <w:highlight w:val="none"/>
              </w:rPr>
            </w:pP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14:paraId="4E2A9972">
            <w:pPr>
              <w:widowControl/>
              <w:spacing w:line="400" w:lineRule="exact"/>
              <w:ind w:firstLine="0" w:firstLineChars="0"/>
              <w:jc w:val="center"/>
              <w:rPr>
                <w:rFonts w:ascii="宋体" w:hAnsi="宋体" w:eastAsia="宋体" w:cs="宋体"/>
                <w:szCs w:val="21"/>
                <w:highlight w:val="none"/>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03537150">
            <w:pPr>
              <w:widowControl/>
              <w:spacing w:line="400" w:lineRule="exact"/>
              <w:ind w:firstLine="0" w:firstLineChars="0"/>
              <w:jc w:val="center"/>
              <w:rPr>
                <w:rFonts w:ascii="宋体" w:hAnsi="宋体" w:eastAsia="宋体" w:cs="宋体"/>
                <w:szCs w:val="21"/>
                <w:highlight w:val="none"/>
              </w:rPr>
            </w:pPr>
          </w:p>
        </w:tc>
      </w:tr>
      <w:tr w14:paraId="5F0A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1" w:type="dxa"/>
            <w:tcBorders>
              <w:top w:val="single" w:color="auto" w:sz="4" w:space="0"/>
              <w:left w:val="single" w:color="auto" w:sz="4" w:space="0"/>
              <w:bottom w:val="single" w:color="auto" w:sz="4" w:space="0"/>
              <w:right w:val="single" w:color="auto" w:sz="4" w:space="0"/>
            </w:tcBorders>
            <w:shd w:val="clear" w:color="auto" w:fill="auto"/>
          </w:tcPr>
          <w:p w14:paraId="2A5FEF8F">
            <w:pPr>
              <w:widowControl/>
              <w:spacing w:line="400" w:lineRule="exact"/>
              <w:ind w:firstLine="0" w:firstLineChars="0"/>
              <w:jc w:val="center"/>
              <w:rPr>
                <w:rFonts w:ascii="宋体" w:hAnsi="宋体" w:eastAsia="宋体" w:cs="宋体"/>
                <w:szCs w:val="21"/>
                <w:highlight w:val="none"/>
              </w:rPr>
            </w:pP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B0F29">
            <w:pPr>
              <w:widowControl/>
              <w:spacing w:line="400" w:lineRule="exact"/>
              <w:ind w:firstLine="0" w:firstLineChars="0"/>
              <w:jc w:val="center"/>
              <w:rPr>
                <w:rFonts w:ascii="宋体" w:hAnsi="宋体" w:eastAsia="宋体" w:cs="宋体"/>
                <w:szCs w:val="21"/>
                <w:highlight w:val="none"/>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6DD8B">
            <w:pPr>
              <w:widowControl/>
              <w:spacing w:line="400" w:lineRule="exact"/>
              <w:ind w:firstLine="0" w:firstLineChars="0"/>
              <w:jc w:val="center"/>
              <w:rPr>
                <w:rFonts w:ascii="宋体" w:hAnsi="宋体" w:eastAsia="宋体" w:cs="宋体"/>
                <w:szCs w:val="21"/>
                <w:highlight w:val="none"/>
              </w:rPr>
            </w:pP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14:paraId="05ED03CA">
            <w:pPr>
              <w:widowControl/>
              <w:spacing w:line="400" w:lineRule="exact"/>
              <w:ind w:firstLine="0" w:firstLineChars="0"/>
              <w:jc w:val="center"/>
              <w:rPr>
                <w:rFonts w:ascii="宋体" w:hAnsi="宋体" w:eastAsia="宋体" w:cs="宋体"/>
                <w:szCs w:val="21"/>
                <w:highlight w:val="none"/>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072F1F04">
            <w:pPr>
              <w:widowControl/>
              <w:spacing w:line="400" w:lineRule="exact"/>
              <w:ind w:firstLine="0" w:firstLineChars="0"/>
              <w:jc w:val="center"/>
              <w:rPr>
                <w:rFonts w:ascii="宋体" w:hAnsi="宋体" w:eastAsia="宋体" w:cs="宋体"/>
                <w:szCs w:val="21"/>
                <w:highlight w:val="none"/>
              </w:rPr>
            </w:pPr>
          </w:p>
        </w:tc>
      </w:tr>
      <w:tr w14:paraId="270F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1" w:type="dxa"/>
            <w:tcBorders>
              <w:top w:val="single" w:color="auto" w:sz="4" w:space="0"/>
              <w:left w:val="single" w:color="auto" w:sz="4" w:space="0"/>
              <w:bottom w:val="single" w:color="auto" w:sz="4" w:space="0"/>
              <w:right w:val="single" w:color="auto" w:sz="4" w:space="0"/>
            </w:tcBorders>
            <w:shd w:val="clear" w:color="auto" w:fill="auto"/>
          </w:tcPr>
          <w:p w14:paraId="511BDB0A">
            <w:pPr>
              <w:widowControl/>
              <w:spacing w:line="400" w:lineRule="exact"/>
              <w:ind w:firstLine="0" w:firstLineChars="0"/>
              <w:jc w:val="center"/>
              <w:rPr>
                <w:rFonts w:ascii="宋体" w:hAnsi="宋体" w:eastAsia="宋体" w:cs="宋体"/>
                <w:szCs w:val="21"/>
                <w:highlight w:val="none"/>
              </w:rPr>
            </w:pP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FCE44">
            <w:pPr>
              <w:widowControl/>
              <w:spacing w:line="400" w:lineRule="exact"/>
              <w:ind w:firstLine="0" w:firstLineChars="0"/>
              <w:jc w:val="center"/>
              <w:rPr>
                <w:rFonts w:ascii="宋体" w:hAnsi="宋体" w:eastAsia="宋体" w:cs="宋体"/>
                <w:szCs w:val="21"/>
                <w:highlight w:val="none"/>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5761A">
            <w:pPr>
              <w:widowControl/>
              <w:spacing w:line="400" w:lineRule="exact"/>
              <w:ind w:firstLine="0" w:firstLineChars="0"/>
              <w:jc w:val="center"/>
              <w:rPr>
                <w:rFonts w:ascii="宋体" w:hAnsi="宋体" w:eastAsia="宋体" w:cs="宋体"/>
                <w:szCs w:val="21"/>
                <w:highlight w:val="none"/>
              </w:rPr>
            </w:pP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14:paraId="14A84129">
            <w:pPr>
              <w:widowControl/>
              <w:spacing w:line="400" w:lineRule="exact"/>
              <w:ind w:firstLine="0" w:firstLineChars="0"/>
              <w:jc w:val="center"/>
              <w:rPr>
                <w:rFonts w:ascii="宋体" w:hAnsi="宋体" w:eastAsia="宋体" w:cs="宋体"/>
                <w:szCs w:val="21"/>
                <w:highlight w:val="none"/>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0230DB68">
            <w:pPr>
              <w:widowControl/>
              <w:spacing w:line="400" w:lineRule="exact"/>
              <w:ind w:firstLine="0" w:firstLineChars="0"/>
              <w:jc w:val="center"/>
              <w:rPr>
                <w:rFonts w:ascii="宋体" w:hAnsi="宋体" w:eastAsia="宋体" w:cs="宋体"/>
                <w:szCs w:val="21"/>
                <w:highlight w:val="none"/>
              </w:rPr>
            </w:pPr>
          </w:p>
        </w:tc>
      </w:tr>
      <w:tr w14:paraId="792C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1" w:type="dxa"/>
            <w:tcBorders>
              <w:top w:val="single" w:color="auto" w:sz="4" w:space="0"/>
              <w:left w:val="single" w:color="auto" w:sz="4" w:space="0"/>
              <w:bottom w:val="single" w:color="auto" w:sz="4" w:space="0"/>
              <w:right w:val="single" w:color="auto" w:sz="4" w:space="0"/>
            </w:tcBorders>
            <w:shd w:val="clear" w:color="auto" w:fill="auto"/>
          </w:tcPr>
          <w:p w14:paraId="78E67362">
            <w:pPr>
              <w:widowControl/>
              <w:spacing w:line="400" w:lineRule="exact"/>
              <w:ind w:firstLine="0" w:firstLineChars="0"/>
              <w:jc w:val="center"/>
              <w:rPr>
                <w:rFonts w:ascii="宋体" w:hAnsi="宋体" w:eastAsia="宋体" w:cs="宋体"/>
                <w:szCs w:val="21"/>
                <w:highlight w:val="none"/>
              </w:rPr>
            </w:pP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3A3F7">
            <w:pPr>
              <w:widowControl/>
              <w:spacing w:line="400" w:lineRule="exact"/>
              <w:ind w:firstLine="0" w:firstLineChars="0"/>
              <w:jc w:val="center"/>
              <w:rPr>
                <w:rFonts w:ascii="宋体" w:hAnsi="宋体" w:eastAsia="宋体" w:cs="宋体"/>
                <w:szCs w:val="21"/>
                <w:highlight w:val="none"/>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2BD84">
            <w:pPr>
              <w:widowControl/>
              <w:spacing w:line="400" w:lineRule="exact"/>
              <w:ind w:firstLine="0" w:firstLineChars="0"/>
              <w:jc w:val="center"/>
              <w:rPr>
                <w:rFonts w:ascii="宋体" w:hAnsi="宋体" w:eastAsia="宋体" w:cs="宋体"/>
                <w:szCs w:val="21"/>
                <w:highlight w:val="none"/>
              </w:rPr>
            </w:pP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14:paraId="5183908D">
            <w:pPr>
              <w:widowControl/>
              <w:spacing w:line="400" w:lineRule="exact"/>
              <w:ind w:firstLine="0" w:firstLineChars="0"/>
              <w:jc w:val="center"/>
              <w:rPr>
                <w:rFonts w:ascii="宋体" w:hAnsi="宋体" w:eastAsia="宋体" w:cs="宋体"/>
                <w:szCs w:val="21"/>
                <w:highlight w:val="none"/>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083BFC17">
            <w:pPr>
              <w:widowControl/>
              <w:spacing w:line="400" w:lineRule="exact"/>
              <w:ind w:firstLine="0" w:firstLineChars="0"/>
              <w:jc w:val="center"/>
              <w:rPr>
                <w:rFonts w:ascii="宋体" w:hAnsi="宋体" w:eastAsia="宋体" w:cs="宋体"/>
                <w:szCs w:val="21"/>
                <w:highlight w:val="none"/>
              </w:rPr>
            </w:pPr>
          </w:p>
        </w:tc>
      </w:tr>
      <w:tr w14:paraId="77B0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1" w:type="dxa"/>
            <w:tcBorders>
              <w:top w:val="single" w:color="auto" w:sz="4" w:space="0"/>
              <w:left w:val="single" w:color="auto" w:sz="4" w:space="0"/>
              <w:bottom w:val="single" w:color="auto" w:sz="4" w:space="0"/>
              <w:right w:val="single" w:color="auto" w:sz="4" w:space="0"/>
            </w:tcBorders>
            <w:shd w:val="clear" w:color="auto" w:fill="auto"/>
          </w:tcPr>
          <w:p w14:paraId="067BBE28">
            <w:pPr>
              <w:widowControl/>
              <w:spacing w:line="400" w:lineRule="exact"/>
              <w:ind w:firstLine="0" w:firstLineChars="0"/>
              <w:jc w:val="center"/>
              <w:rPr>
                <w:rFonts w:ascii="宋体" w:hAnsi="宋体" w:eastAsia="宋体" w:cs="宋体"/>
                <w:szCs w:val="21"/>
                <w:highlight w:val="none"/>
              </w:rPr>
            </w:pP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73359">
            <w:pPr>
              <w:widowControl/>
              <w:spacing w:line="400" w:lineRule="exact"/>
              <w:ind w:firstLine="0" w:firstLineChars="0"/>
              <w:jc w:val="center"/>
              <w:rPr>
                <w:rFonts w:ascii="宋体" w:hAnsi="宋体" w:eastAsia="宋体" w:cs="宋体"/>
                <w:szCs w:val="21"/>
                <w:highlight w:val="none"/>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A0108">
            <w:pPr>
              <w:widowControl/>
              <w:spacing w:line="400" w:lineRule="exact"/>
              <w:ind w:firstLine="0" w:firstLineChars="0"/>
              <w:jc w:val="center"/>
              <w:rPr>
                <w:rFonts w:ascii="宋体" w:hAnsi="宋体" w:eastAsia="宋体" w:cs="宋体"/>
                <w:szCs w:val="21"/>
                <w:highlight w:val="none"/>
              </w:rPr>
            </w:pP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14:paraId="6FEDA38E">
            <w:pPr>
              <w:widowControl/>
              <w:spacing w:line="400" w:lineRule="exact"/>
              <w:ind w:firstLine="0" w:firstLineChars="0"/>
              <w:jc w:val="center"/>
              <w:rPr>
                <w:rFonts w:ascii="宋体" w:hAnsi="宋体" w:eastAsia="宋体" w:cs="宋体"/>
                <w:szCs w:val="21"/>
                <w:highlight w:val="none"/>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7AB467AE">
            <w:pPr>
              <w:widowControl/>
              <w:spacing w:line="400" w:lineRule="exact"/>
              <w:ind w:firstLine="0" w:firstLineChars="0"/>
              <w:jc w:val="center"/>
              <w:rPr>
                <w:rFonts w:ascii="宋体" w:hAnsi="宋体" w:eastAsia="宋体" w:cs="宋体"/>
                <w:szCs w:val="21"/>
                <w:highlight w:val="none"/>
              </w:rPr>
            </w:pPr>
          </w:p>
        </w:tc>
      </w:tr>
      <w:tr w14:paraId="37CE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1" w:type="dxa"/>
            <w:tcBorders>
              <w:top w:val="single" w:color="auto" w:sz="4" w:space="0"/>
              <w:left w:val="single" w:color="auto" w:sz="4" w:space="0"/>
              <w:bottom w:val="single" w:color="auto" w:sz="4" w:space="0"/>
              <w:right w:val="single" w:color="auto" w:sz="4" w:space="0"/>
            </w:tcBorders>
            <w:shd w:val="clear" w:color="auto" w:fill="auto"/>
          </w:tcPr>
          <w:p w14:paraId="1D9A3D0B">
            <w:pPr>
              <w:widowControl/>
              <w:spacing w:line="400" w:lineRule="exact"/>
              <w:ind w:firstLine="0" w:firstLineChars="0"/>
              <w:jc w:val="center"/>
              <w:rPr>
                <w:rFonts w:ascii="宋体" w:hAnsi="宋体" w:eastAsia="宋体" w:cs="宋体"/>
                <w:szCs w:val="21"/>
                <w:highlight w:val="none"/>
              </w:rPr>
            </w:pP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AEFB5">
            <w:pPr>
              <w:widowControl/>
              <w:spacing w:line="400" w:lineRule="exact"/>
              <w:ind w:firstLine="0" w:firstLineChars="0"/>
              <w:jc w:val="center"/>
              <w:rPr>
                <w:rFonts w:ascii="宋体" w:hAnsi="宋体" w:eastAsia="宋体" w:cs="宋体"/>
                <w:szCs w:val="21"/>
                <w:highlight w:val="none"/>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034E0">
            <w:pPr>
              <w:widowControl/>
              <w:spacing w:line="400" w:lineRule="exact"/>
              <w:ind w:firstLine="0" w:firstLineChars="0"/>
              <w:jc w:val="center"/>
              <w:rPr>
                <w:rFonts w:ascii="宋体" w:hAnsi="宋体" w:eastAsia="宋体" w:cs="宋体"/>
                <w:szCs w:val="21"/>
                <w:highlight w:val="none"/>
              </w:rPr>
            </w:pP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14:paraId="622729C5">
            <w:pPr>
              <w:widowControl/>
              <w:spacing w:line="400" w:lineRule="exact"/>
              <w:ind w:firstLine="0" w:firstLineChars="0"/>
              <w:jc w:val="center"/>
              <w:rPr>
                <w:rFonts w:ascii="宋体" w:hAnsi="宋体" w:eastAsia="宋体" w:cs="宋体"/>
                <w:szCs w:val="21"/>
                <w:highlight w:val="none"/>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420986CE">
            <w:pPr>
              <w:widowControl/>
              <w:spacing w:line="400" w:lineRule="exact"/>
              <w:ind w:firstLine="0" w:firstLineChars="0"/>
              <w:jc w:val="center"/>
              <w:rPr>
                <w:rFonts w:ascii="宋体" w:hAnsi="宋体" w:eastAsia="宋体" w:cs="宋体"/>
                <w:szCs w:val="21"/>
                <w:highlight w:val="none"/>
              </w:rPr>
            </w:pPr>
          </w:p>
        </w:tc>
      </w:tr>
      <w:tr w14:paraId="0C98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1" w:type="dxa"/>
            <w:tcBorders>
              <w:top w:val="single" w:color="auto" w:sz="4" w:space="0"/>
              <w:left w:val="single" w:color="auto" w:sz="4" w:space="0"/>
              <w:bottom w:val="single" w:color="auto" w:sz="4" w:space="0"/>
              <w:right w:val="single" w:color="auto" w:sz="4" w:space="0"/>
            </w:tcBorders>
            <w:shd w:val="clear" w:color="auto" w:fill="auto"/>
          </w:tcPr>
          <w:p w14:paraId="4CA8EF24">
            <w:pPr>
              <w:widowControl/>
              <w:spacing w:line="400" w:lineRule="exact"/>
              <w:ind w:firstLine="0" w:firstLineChars="0"/>
              <w:jc w:val="center"/>
              <w:rPr>
                <w:rFonts w:ascii="宋体" w:hAnsi="宋体" w:eastAsia="宋体" w:cs="宋体"/>
                <w:szCs w:val="21"/>
                <w:highlight w:val="none"/>
              </w:rPr>
            </w:pP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0CFDB">
            <w:pPr>
              <w:widowControl/>
              <w:spacing w:line="400" w:lineRule="exact"/>
              <w:ind w:firstLine="0" w:firstLineChars="0"/>
              <w:jc w:val="center"/>
              <w:rPr>
                <w:rFonts w:ascii="宋体" w:hAnsi="宋体" w:eastAsia="宋体" w:cs="宋体"/>
                <w:szCs w:val="21"/>
                <w:highlight w:val="none"/>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1EAA8">
            <w:pPr>
              <w:widowControl/>
              <w:spacing w:line="400" w:lineRule="exact"/>
              <w:ind w:firstLine="0" w:firstLineChars="0"/>
              <w:jc w:val="center"/>
              <w:rPr>
                <w:rFonts w:ascii="宋体" w:hAnsi="宋体" w:eastAsia="宋体" w:cs="宋体"/>
                <w:szCs w:val="21"/>
                <w:highlight w:val="none"/>
              </w:rPr>
            </w:pP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14:paraId="79D41909">
            <w:pPr>
              <w:widowControl/>
              <w:spacing w:line="400" w:lineRule="exact"/>
              <w:ind w:firstLine="0" w:firstLineChars="0"/>
              <w:jc w:val="center"/>
              <w:rPr>
                <w:rFonts w:ascii="宋体" w:hAnsi="宋体" w:eastAsia="宋体" w:cs="宋体"/>
                <w:szCs w:val="21"/>
                <w:highlight w:val="none"/>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4B0EA3B1">
            <w:pPr>
              <w:widowControl/>
              <w:spacing w:line="400" w:lineRule="exact"/>
              <w:ind w:firstLine="0" w:firstLineChars="0"/>
              <w:jc w:val="center"/>
              <w:rPr>
                <w:rFonts w:ascii="宋体" w:hAnsi="宋体" w:eastAsia="宋体" w:cs="宋体"/>
                <w:szCs w:val="21"/>
                <w:highlight w:val="none"/>
              </w:rPr>
            </w:pPr>
          </w:p>
        </w:tc>
      </w:tr>
      <w:tr w14:paraId="65CF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1" w:type="dxa"/>
            <w:tcBorders>
              <w:top w:val="single" w:color="auto" w:sz="4" w:space="0"/>
              <w:left w:val="single" w:color="auto" w:sz="4" w:space="0"/>
              <w:bottom w:val="single" w:color="auto" w:sz="4" w:space="0"/>
              <w:right w:val="single" w:color="auto" w:sz="4" w:space="0"/>
            </w:tcBorders>
            <w:shd w:val="clear" w:color="auto" w:fill="auto"/>
          </w:tcPr>
          <w:p w14:paraId="5C28649B">
            <w:pPr>
              <w:widowControl/>
              <w:spacing w:line="400" w:lineRule="exact"/>
              <w:ind w:firstLine="0" w:firstLineChars="0"/>
              <w:jc w:val="center"/>
              <w:rPr>
                <w:rFonts w:ascii="宋体" w:hAnsi="宋体" w:eastAsia="宋体" w:cs="宋体"/>
                <w:szCs w:val="21"/>
                <w:highlight w:val="none"/>
              </w:rPr>
            </w:pP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E98F7">
            <w:pPr>
              <w:widowControl/>
              <w:spacing w:line="400" w:lineRule="exact"/>
              <w:ind w:firstLine="0" w:firstLineChars="0"/>
              <w:jc w:val="center"/>
              <w:rPr>
                <w:rFonts w:ascii="宋体" w:hAnsi="宋体" w:eastAsia="宋体" w:cs="宋体"/>
                <w:szCs w:val="21"/>
                <w:highlight w:val="none"/>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FA44B">
            <w:pPr>
              <w:widowControl/>
              <w:spacing w:line="400" w:lineRule="exact"/>
              <w:ind w:firstLine="0" w:firstLineChars="0"/>
              <w:jc w:val="center"/>
              <w:rPr>
                <w:rFonts w:ascii="宋体" w:hAnsi="宋体" w:eastAsia="宋体" w:cs="宋体"/>
                <w:szCs w:val="21"/>
                <w:highlight w:val="none"/>
              </w:rPr>
            </w:pP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14:paraId="1CB50AA5">
            <w:pPr>
              <w:widowControl/>
              <w:spacing w:line="400" w:lineRule="exact"/>
              <w:ind w:firstLine="0" w:firstLineChars="0"/>
              <w:jc w:val="center"/>
              <w:rPr>
                <w:rFonts w:ascii="宋体" w:hAnsi="宋体" w:eastAsia="宋体" w:cs="宋体"/>
                <w:szCs w:val="21"/>
                <w:highlight w:val="none"/>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59D83D4E">
            <w:pPr>
              <w:widowControl/>
              <w:spacing w:line="400" w:lineRule="exact"/>
              <w:ind w:firstLine="0" w:firstLineChars="0"/>
              <w:jc w:val="center"/>
              <w:rPr>
                <w:rFonts w:ascii="宋体" w:hAnsi="宋体" w:eastAsia="宋体" w:cs="宋体"/>
                <w:szCs w:val="21"/>
                <w:highlight w:val="none"/>
              </w:rPr>
            </w:pPr>
          </w:p>
        </w:tc>
      </w:tr>
    </w:tbl>
    <w:p w14:paraId="12D6D571">
      <w:pPr>
        <w:widowControl/>
        <w:adjustRightInd w:val="0"/>
        <w:snapToGrid w:val="0"/>
        <w:spacing w:before="120" w:beforeLines="50" w:line="360" w:lineRule="auto"/>
        <w:ind w:firstLine="199" w:firstLineChars="95"/>
        <w:jc w:val="left"/>
        <w:rPr>
          <w:rFonts w:hAnsi="宋体"/>
          <w:szCs w:val="21"/>
          <w:highlight w:val="none"/>
        </w:rPr>
      </w:pPr>
      <w:r>
        <w:rPr>
          <w:rFonts w:hint="eastAsia" w:hAnsi="宋体" w:eastAsia="宋体" w:cs="宋体"/>
          <w:kern w:val="44"/>
          <w:sz w:val="21"/>
          <w:szCs w:val="21"/>
          <w:highlight w:val="none"/>
          <w:lang w:bidi="ar"/>
        </w:rPr>
        <w:t>注：资格证书、职称证书、退伍证明、社保缴纳证明等证明文件附后。</w:t>
      </w:r>
    </w:p>
    <w:p w14:paraId="5F208CFE">
      <w:pPr>
        <w:widowControl/>
        <w:spacing w:line="360" w:lineRule="auto"/>
        <w:ind w:firstLine="480"/>
        <w:jc w:val="left"/>
        <w:rPr>
          <w:highlight w:val="none"/>
        </w:rPr>
      </w:pPr>
    </w:p>
    <w:p w14:paraId="470EC0C4">
      <w:pPr>
        <w:widowControl/>
        <w:adjustRightInd w:val="0"/>
        <w:snapToGrid w:val="0"/>
        <w:spacing w:line="360" w:lineRule="auto"/>
        <w:ind w:firstLine="420"/>
        <w:jc w:val="left"/>
        <w:rPr>
          <w:rFonts w:hAnsi="宋体"/>
          <w:szCs w:val="21"/>
          <w:highlight w:val="none"/>
        </w:rPr>
      </w:pPr>
      <w:r>
        <w:rPr>
          <w:rFonts w:hAnsi="宋体" w:eastAsia="宋体"/>
          <w:kern w:val="44"/>
          <w:sz w:val="21"/>
          <w:szCs w:val="21"/>
          <w:highlight w:val="none"/>
          <w:lang w:bidi="ar"/>
        </w:rPr>
        <w:t xml:space="preserve">      </w:t>
      </w:r>
      <w:r>
        <w:rPr>
          <w:rFonts w:hint="eastAsia" w:ascii="宋体" w:hAnsi="宋体" w:eastAsia="宋体" w:cs="宋体"/>
          <w:kern w:val="0"/>
          <w:sz w:val="21"/>
          <w:szCs w:val="21"/>
          <w:highlight w:val="none"/>
          <w:lang w:val="zh-CN" w:bidi="ar"/>
        </w:rPr>
        <w:t>投标人名称(电子签名盖章)：</w:t>
      </w:r>
      <w:r>
        <w:rPr>
          <w:rFonts w:hAnsi="宋体" w:eastAsia="宋体"/>
          <w:kern w:val="44"/>
          <w:sz w:val="21"/>
          <w:szCs w:val="21"/>
          <w:highlight w:val="none"/>
          <w:lang w:bidi="ar"/>
        </w:rPr>
        <w:t xml:space="preserve">       </w:t>
      </w:r>
    </w:p>
    <w:p w14:paraId="0C2BDE79">
      <w:pPr>
        <w:widowControl/>
        <w:adjustRightInd w:val="0"/>
        <w:snapToGrid w:val="0"/>
        <w:spacing w:line="360" w:lineRule="auto"/>
        <w:ind w:firstLine="420"/>
        <w:jc w:val="left"/>
        <w:rPr>
          <w:rFonts w:hAnsi="宋体"/>
          <w:szCs w:val="21"/>
          <w:highlight w:val="none"/>
        </w:rPr>
      </w:pPr>
      <w:r>
        <w:rPr>
          <w:rFonts w:hAnsi="宋体" w:eastAsia="宋体"/>
          <w:kern w:val="44"/>
          <w:sz w:val="21"/>
          <w:szCs w:val="21"/>
          <w:highlight w:val="none"/>
          <w:lang w:bidi="ar"/>
        </w:rPr>
        <w:t xml:space="preserve">       </w:t>
      </w:r>
    </w:p>
    <w:p w14:paraId="1CA9BD73">
      <w:pPr>
        <w:pStyle w:val="390"/>
        <w:snapToGrid w:val="0"/>
        <w:ind w:firstLine="420"/>
        <w:rPr>
          <w:rFonts w:hint="default" w:hAnsi="宋体"/>
          <w:sz w:val="21"/>
          <w:highlight w:val="none"/>
        </w:rPr>
      </w:pPr>
      <w:r>
        <w:rPr>
          <w:rFonts w:hAnsi="宋体"/>
          <w:sz w:val="21"/>
          <w:highlight w:val="none"/>
        </w:rPr>
        <w:t xml:space="preserve">      日期：</w:t>
      </w:r>
    </w:p>
    <w:p w14:paraId="3FA0FC13">
      <w:pPr>
        <w:widowControl/>
        <w:spacing w:line="360" w:lineRule="auto"/>
        <w:ind w:firstLine="480"/>
        <w:jc w:val="left"/>
        <w:rPr>
          <w:highlight w:val="none"/>
        </w:rPr>
      </w:pPr>
    </w:p>
    <w:p w14:paraId="29D5F5B0">
      <w:pPr>
        <w:spacing w:line="360" w:lineRule="auto"/>
        <w:ind w:firstLine="562"/>
        <w:rPr>
          <w:rFonts w:ascii="宋体" w:hAnsi="宋体" w:eastAsia="宋体"/>
          <w:b/>
          <w:bCs/>
          <w:kern w:val="44"/>
          <w:sz w:val="28"/>
          <w:szCs w:val="28"/>
          <w:highlight w:val="none"/>
          <w:lang w:bidi="ar"/>
        </w:rPr>
        <w:sectPr>
          <w:pgSz w:w="11915" w:h="16840"/>
          <w:pgMar w:top="1304" w:right="1304" w:bottom="1304" w:left="1304" w:header="850" w:footer="850" w:gutter="0"/>
          <w:pgNumType w:fmt="decimal"/>
          <w:cols w:space="720" w:num="1"/>
          <w:titlePg/>
          <w:docGrid w:linePitch="312" w:charSpace="0"/>
        </w:sectPr>
      </w:pPr>
    </w:p>
    <w:p w14:paraId="552CE0A4">
      <w:pPr>
        <w:widowControl/>
        <w:numPr>
          <w:ilvl w:val="1"/>
          <w:numId w:val="12"/>
        </w:numPr>
        <w:adjustRightInd w:val="0"/>
        <w:snapToGrid w:val="0"/>
        <w:spacing w:line="360" w:lineRule="auto"/>
        <w:ind w:firstLineChars="0"/>
        <w:jc w:val="left"/>
        <w:outlineLvl w:val="2"/>
        <w:rPr>
          <w:rFonts w:ascii="宋体" w:hAnsi="宋体" w:eastAsia="宋体" w:cs="宋体"/>
          <w:b/>
          <w:bCs/>
          <w:sz w:val="28"/>
          <w:szCs w:val="28"/>
          <w:highlight w:val="none"/>
        </w:rPr>
      </w:pPr>
      <w:r>
        <w:rPr>
          <w:rFonts w:hint="eastAsia" w:ascii="宋体" w:hAnsi="宋体" w:eastAsia="宋体" w:cs="宋体"/>
          <w:b/>
          <w:bCs/>
          <w:kern w:val="44"/>
          <w:sz w:val="28"/>
          <w:szCs w:val="28"/>
          <w:highlight w:val="none"/>
          <w:lang w:bidi="ar"/>
        </w:rPr>
        <w:t>技术优惠条件及特殊承诺</w:t>
      </w:r>
    </w:p>
    <w:p w14:paraId="09ECA5CC">
      <w:pPr>
        <w:widowControl/>
        <w:spacing w:line="360" w:lineRule="auto"/>
        <w:ind w:firstLine="480"/>
        <w:jc w:val="center"/>
        <w:rPr>
          <w:rFonts w:ascii="宋体" w:hAnsi="宋体" w:eastAsia="宋体" w:cs="仿宋_GB2312"/>
          <w:szCs w:val="44"/>
          <w:highlight w:val="none"/>
        </w:rPr>
      </w:pPr>
      <w:r>
        <w:rPr>
          <w:rFonts w:hint="eastAsia" w:ascii="宋体" w:hAnsi="宋体" w:eastAsia="宋体" w:cs="仿宋_GB2312"/>
          <w:kern w:val="44"/>
          <w:szCs w:val="44"/>
          <w:highlight w:val="none"/>
          <w:lang w:bidi="ar"/>
        </w:rPr>
        <w:t>（由投标人根据招标需求自行编制）</w:t>
      </w:r>
    </w:p>
    <w:p w14:paraId="5E864E83">
      <w:pPr>
        <w:widowControl/>
        <w:spacing w:line="360" w:lineRule="auto"/>
        <w:jc w:val="center"/>
        <w:rPr>
          <w:rFonts w:ascii="宋体" w:hAnsi="宋体" w:eastAsia="宋体" w:cs="仿宋_GB2312"/>
          <w:sz w:val="18"/>
          <w:szCs w:val="18"/>
          <w:highlight w:val="none"/>
        </w:rPr>
      </w:pPr>
    </w:p>
    <w:p w14:paraId="6239B86B">
      <w:pPr>
        <w:widowControl/>
        <w:snapToGrid w:val="0"/>
        <w:spacing w:line="360" w:lineRule="auto"/>
        <w:ind w:firstLine="0" w:firstLineChars="0"/>
        <w:jc w:val="left"/>
        <w:rPr>
          <w:rFonts w:ascii="宋体" w:hAnsi="宋体" w:eastAsia="宋体" w:cs="宋体"/>
          <w:sz w:val="22"/>
          <w:szCs w:val="22"/>
          <w:highlight w:val="none"/>
        </w:rPr>
      </w:pPr>
    </w:p>
    <w:p w14:paraId="52AF2AD8">
      <w:pPr>
        <w:widowControl/>
        <w:snapToGrid w:val="0"/>
        <w:spacing w:line="360" w:lineRule="auto"/>
        <w:ind w:firstLine="0" w:firstLineChars="0"/>
        <w:jc w:val="left"/>
        <w:rPr>
          <w:rFonts w:ascii="宋体" w:hAnsi="宋体" w:eastAsia="宋体" w:cs="宋体"/>
          <w:sz w:val="22"/>
          <w:szCs w:val="22"/>
          <w:highlight w:val="none"/>
        </w:rPr>
      </w:pPr>
    </w:p>
    <w:p w14:paraId="799CB587">
      <w:pPr>
        <w:widowControl/>
        <w:snapToGrid w:val="0"/>
        <w:spacing w:line="360" w:lineRule="auto"/>
        <w:ind w:firstLine="0" w:firstLineChars="0"/>
        <w:jc w:val="left"/>
        <w:rPr>
          <w:rFonts w:ascii="宋体" w:hAnsi="宋体" w:eastAsia="宋体" w:cs="宋体"/>
          <w:sz w:val="22"/>
          <w:szCs w:val="22"/>
          <w:highlight w:val="none"/>
        </w:rPr>
      </w:pPr>
    </w:p>
    <w:p w14:paraId="66A005EC">
      <w:pPr>
        <w:widowControl/>
        <w:snapToGrid w:val="0"/>
        <w:spacing w:line="360" w:lineRule="auto"/>
        <w:ind w:firstLine="0" w:firstLineChars="0"/>
        <w:jc w:val="left"/>
        <w:rPr>
          <w:rFonts w:ascii="宋体" w:hAnsi="宋体" w:eastAsia="宋体" w:cs="宋体"/>
          <w:sz w:val="22"/>
          <w:szCs w:val="22"/>
          <w:highlight w:val="none"/>
        </w:rPr>
      </w:pPr>
    </w:p>
    <w:p w14:paraId="2DBAD32F">
      <w:pPr>
        <w:widowControl/>
        <w:snapToGrid w:val="0"/>
        <w:spacing w:line="360" w:lineRule="auto"/>
        <w:ind w:firstLine="0" w:firstLineChars="0"/>
        <w:jc w:val="left"/>
        <w:rPr>
          <w:rFonts w:ascii="宋体" w:hAnsi="宋体" w:eastAsia="宋体" w:cs="宋体"/>
          <w:sz w:val="22"/>
          <w:szCs w:val="22"/>
          <w:highlight w:val="none"/>
        </w:rPr>
      </w:pPr>
    </w:p>
    <w:p w14:paraId="442F3784">
      <w:pPr>
        <w:widowControl/>
        <w:snapToGrid w:val="0"/>
        <w:spacing w:line="360" w:lineRule="auto"/>
        <w:ind w:firstLine="0" w:firstLineChars="0"/>
        <w:jc w:val="left"/>
        <w:rPr>
          <w:rFonts w:ascii="宋体" w:hAnsi="宋体" w:eastAsia="宋体" w:cs="宋体"/>
          <w:sz w:val="22"/>
          <w:szCs w:val="22"/>
          <w:highlight w:val="none"/>
        </w:rPr>
      </w:pPr>
    </w:p>
    <w:p w14:paraId="095F37DE">
      <w:pPr>
        <w:widowControl/>
        <w:snapToGrid w:val="0"/>
        <w:spacing w:line="360" w:lineRule="auto"/>
        <w:ind w:firstLine="0" w:firstLineChars="0"/>
        <w:jc w:val="left"/>
        <w:rPr>
          <w:rFonts w:ascii="宋体" w:hAnsi="宋体" w:eastAsia="宋体" w:cs="宋体"/>
          <w:sz w:val="22"/>
          <w:szCs w:val="22"/>
          <w:highlight w:val="none"/>
        </w:rPr>
      </w:pPr>
    </w:p>
    <w:p w14:paraId="3D6AFE41">
      <w:pPr>
        <w:pStyle w:val="44"/>
        <w:snapToGrid w:val="0"/>
        <w:spacing w:before="0" w:beforeAutospacing="0" w:after="0" w:afterAutospacing="0" w:line="360" w:lineRule="auto"/>
        <w:ind w:firstLine="480"/>
        <w:rPr>
          <w:snapToGrid w:val="0"/>
          <w:highlight w:val="none"/>
        </w:rPr>
      </w:pPr>
    </w:p>
    <w:p w14:paraId="0E363F81">
      <w:pPr>
        <w:pStyle w:val="44"/>
        <w:snapToGrid w:val="0"/>
        <w:spacing w:before="0" w:beforeAutospacing="0" w:after="0" w:afterAutospacing="0" w:line="360" w:lineRule="auto"/>
        <w:ind w:firstLine="480"/>
        <w:rPr>
          <w:snapToGrid w:val="0"/>
          <w:highlight w:val="none"/>
        </w:rPr>
      </w:pPr>
    </w:p>
    <w:p w14:paraId="4EC41315">
      <w:pPr>
        <w:pStyle w:val="44"/>
        <w:snapToGrid w:val="0"/>
        <w:spacing w:before="0" w:beforeAutospacing="0" w:after="0" w:afterAutospacing="0" w:line="360" w:lineRule="auto"/>
        <w:ind w:firstLine="480"/>
        <w:rPr>
          <w:snapToGrid w:val="0"/>
          <w:highlight w:val="none"/>
        </w:rPr>
      </w:pPr>
    </w:p>
    <w:p w14:paraId="0489BA5B">
      <w:pPr>
        <w:pStyle w:val="44"/>
        <w:snapToGrid w:val="0"/>
        <w:spacing w:before="0" w:beforeAutospacing="0" w:after="0" w:afterAutospacing="0" w:line="360" w:lineRule="auto"/>
        <w:ind w:firstLine="480"/>
        <w:rPr>
          <w:snapToGrid w:val="0"/>
          <w:highlight w:val="none"/>
        </w:rPr>
      </w:pPr>
    </w:p>
    <w:p w14:paraId="1424B27E">
      <w:pPr>
        <w:pStyle w:val="44"/>
        <w:snapToGrid w:val="0"/>
        <w:spacing w:before="0" w:beforeAutospacing="0" w:after="0" w:afterAutospacing="0" w:line="360" w:lineRule="auto"/>
        <w:ind w:firstLine="480"/>
        <w:rPr>
          <w:snapToGrid w:val="0"/>
          <w:highlight w:val="none"/>
        </w:rPr>
      </w:pPr>
    </w:p>
    <w:p w14:paraId="2811D04F">
      <w:pPr>
        <w:pStyle w:val="44"/>
        <w:snapToGrid w:val="0"/>
        <w:spacing w:before="0" w:beforeAutospacing="0" w:after="0" w:afterAutospacing="0" w:line="360" w:lineRule="auto"/>
        <w:ind w:firstLine="420"/>
        <w:rPr>
          <w:highlight w:val="none"/>
        </w:rPr>
      </w:pPr>
      <w:r>
        <w:rPr>
          <w:rFonts w:hint="eastAsia" w:eastAsia="宋体" w:cs="Courier New"/>
          <w:snapToGrid w:val="0"/>
          <w:sz w:val="21"/>
          <w:szCs w:val="21"/>
          <w:highlight w:val="none"/>
          <w:lang w:bidi="ar"/>
        </w:rPr>
        <w:t>投标人名称（电子签名盖章）：</w:t>
      </w:r>
    </w:p>
    <w:p w14:paraId="77A18123">
      <w:pPr>
        <w:pStyle w:val="44"/>
        <w:snapToGrid w:val="0"/>
        <w:spacing w:before="0" w:beforeAutospacing="0" w:after="0" w:afterAutospacing="0" w:line="360" w:lineRule="auto"/>
        <w:ind w:firstLine="480"/>
        <w:rPr>
          <w:snapToGrid w:val="0"/>
          <w:highlight w:val="none"/>
        </w:rPr>
      </w:pPr>
    </w:p>
    <w:p w14:paraId="39A69790">
      <w:pPr>
        <w:pStyle w:val="390"/>
        <w:adjustRightInd w:val="0"/>
        <w:snapToGrid w:val="0"/>
        <w:ind w:firstLine="420"/>
        <w:rPr>
          <w:rFonts w:hint="default" w:hAnsi="宋体"/>
          <w:sz w:val="21"/>
          <w:highlight w:val="none"/>
        </w:rPr>
      </w:pPr>
      <w:r>
        <w:rPr>
          <w:rFonts w:hAnsi="宋体"/>
          <w:snapToGrid w:val="0"/>
          <w:sz w:val="21"/>
          <w:highlight w:val="none"/>
        </w:rPr>
        <w:t>日期：</w:t>
      </w:r>
      <w:r>
        <w:rPr>
          <w:rFonts w:hAnsi="宋体"/>
          <w:sz w:val="21"/>
          <w:highlight w:val="none"/>
        </w:rPr>
        <w:t xml:space="preserve">      年    月    日</w:t>
      </w:r>
    </w:p>
    <w:p w14:paraId="3D3A2BAD">
      <w:pPr>
        <w:pStyle w:val="390"/>
        <w:adjustRightInd w:val="0"/>
        <w:snapToGrid w:val="0"/>
        <w:ind w:firstLine="420"/>
        <w:rPr>
          <w:rFonts w:hint="default" w:hAnsi="宋体"/>
          <w:sz w:val="21"/>
          <w:highlight w:val="none"/>
        </w:rPr>
      </w:pPr>
    </w:p>
    <w:p w14:paraId="5BCD5562">
      <w:pPr>
        <w:pStyle w:val="390"/>
        <w:adjustRightInd w:val="0"/>
        <w:snapToGrid w:val="0"/>
        <w:ind w:firstLine="420"/>
        <w:rPr>
          <w:rFonts w:hint="default" w:hAnsi="宋体"/>
          <w:sz w:val="21"/>
          <w:highlight w:val="none"/>
        </w:rPr>
      </w:pPr>
    </w:p>
    <w:p w14:paraId="3AC1513C">
      <w:pPr>
        <w:pStyle w:val="390"/>
        <w:adjustRightInd w:val="0"/>
        <w:snapToGrid w:val="0"/>
        <w:ind w:firstLine="420"/>
        <w:rPr>
          <w:rFonts w:hint="default" w:hAnsi="宋体"/>
          <w:sz w:val="21"/>
          <w:highlight w:val="none"/>
        </w:rPr>
      </w:pPr>
    </w:p>
    <w:p w14:paraId="6D51C4AC">
      <w:pPr>
        <w:pStyle w:val="390"/>
        <w:adjustRightInd w:val="0"/>
        <w:snapToGrid w:val="0"/>
        <w:ind w:firstLine="420"/>
        <w:rPr>
          <w:rFonts w:hint="default" w:hAnsi="宋体"/>
          <w:sz w:val="21"/>
          <w:highlight w:val="none"/>
        </w:rPr>
      </w:pPr>
    </w:p>
    <w:p w14:paraId="06D24953">
      <w:pPr>
        <w:pStyle w:val="390"/>
        <w:adjustRightInd w:val="0"/>
        <w:snapToGrid w:val="0"/>
        <w:ind w:firstLine="420"/>
        <w:rPr>
          <w:rFonts w:hint="default" w:hAnsi="宋体"/>
          <w:sz w:val="21"/>
          <w:highlight w:val="none"/>
        </w:rPr>
      </w:pPr>
    </w:p>
    <w:p w14:paraId="5757DA09">
      <w:pPr>
        <w:widowControl/>
        <w:numPr>
          <w:ilvl w:val="1"/>
          <w:numId w:val="12"/>
        </w:numPr>
        <w:adjustRightInd w:val="0"/>
        <w:snapToGrid w:val="0"/>
        <w:spacing w:line="360" w:lineRule="auto"/>
        <w:ind w:firstLineChars="0"/>
        <w:jc w:val="left"/>
        <w:outlineLvl w:val="2"/>
        <w:rPr>
          <w:rFonts w:ascii="宋体" w:hAnsi="宋体" w:eastAsia="宋体" w:cs="宋体"/>
          <w:b/>
          <w:bCs/>
          <w:sz w:val="28"/>
          <w:szCs w:val="28"/>
          <w:highlight w:val="none"/>
        </w:rPr>
      </w:pPr>
      <w:r>
        <w:rPr>
          <w:rFonts w:hint="eastAsia" w:ascii="宋体" w:hAnsi="宋体" w:eastAsia="宋体" w:cs="宋体"/>
          <w:b/>
          <w:bCs/>
          <w:kern w:val="44"/>
          <w:sz w:val="28"/>
          <w:szCs w:val="28"/>
          <w:highlight w:val="none"/>
          <w:lang w:bidi="ar"/>
        </w:rPr>
        <w:t>投标人认为有必要的其他内容</w:t>
      </w:r>
    </w:p>
    <w:p w14:paraId="4CAC5D9E">
      <w:pPr>
        <w:widowControl/>
        <w:snapToGrid w:val="0"/>
        <w:spacing w:line="360" w:lineRule="auto"/>
        <w:ind w:firstLine="0" w:firstLineChars="0"/>
        <w:rPr>
          <w:rFonts w:ascii="宋体" w:hAnsi="宋体" w:eastAsia="宋体" w:cs="宋体"/>
          <w:b/>
          <w:bCs/>
          <w:sz w:val="32"/>
          <w:szCs w:val="32"/>
          <w:highlight w:val="none"/>
        </w:rPr>
      </w:pPr>
    </w:p>
    <w:p w14:paraId="0279F4D4">
      <w:pPr>
        <w:pStyle w:val="390"/>
        <w:adjustRightInd w:val="0"/>
        <w:snapToGrid w:val="0"/>
        <w:ind w:firstLine="420"/>
        <w:rPr>
          <w:rFonts w:hint="default" w:hAnsi="宋体"/>
          <w:sz w:val="21"/>
          <w:highlight w:val="none"/>
        </w:rPr>
      </w:pPr>
    </w:p>
    <w:bookmarkEnd w:id="218"/>
    <w:p w14:paraId="4386F7F6">
      <w:pPr>
        <w:pStyle w:val="390"/>
        <w:adjustRightInd w:val="0"/>
        <w:snapToGrid w:val="0"/>
        <w:ind w:firstLine="420"/>
        <w:rPr>
          <w:rFonts w:hint="default" w:hAnsi="宋体"/>
          <w:sz w:val="21"/>
          <w:highlight w:val="none"/>
        </w:rPr>
      </w:pPr>
    </w:p>
    <w:p w14:paraId="5249A551">
      <w:pPr>
        <w:spacing w:line="480" w:lineRule="exact"/>
        <w:ind w:firstLine="0" w:firstLineChars="0"/>
        <w:rPr>
          <w:rFonts w:ascii="宋体" w:hAnsi="宋体" w:eastAsia="宋体" w:cs="宋体"/>
          <w:highlight w:val="none"/>
        </w:rPr>
      </w:pPr>
    </w:p>
    <w:sectPr>
      <w:type w:val="continuous"/>
      <w:pgSz w:w="11906" w:h="16838"/>
      <w:pgMar w:top="1440" w:right="1080" w:bottom="1440" w:left="1080" w:header="851" w:footer="851" w:gutter="0"/>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etaPlusLF">
    <w:altName w:val="Segoe Print"/>
    <w:panose1 w:val="00000000000000000000"/>
    <w:charset w:val="00"/>
    <w:family w:val="auto"/>
    <w:pitch w:val="default"/>
    <w:sig w:usb0="00000000" w:usb1="00000000" w:usb2="00000000" w:usb3="00000000" w:csb0="00000097" w:csb1="00000000"/>
  </w:font>
  <w:font w:name="???|CS?o｡ﾀ?">
    <w:altName w:val="MS Gothic"/>
    <w:panose1 w:val="00000000000000000000"/>
    <w:charset w:val="80"/>
    <w:family w:val="moder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Sim Sun">
    <w:altName w:val="宋体"/>
    <w:panose1 w:val="00000000000000000000"/>
    <w:charset w:val="86"/>
    <w:family w:val="swiss"/>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roman"/>
    <w:pitch w:val="default"/>
    <w:sig w:usb0="00000000" w:usb1="00000000" w:usb2="00000000" w:usb3="00000000" w:csb0="00040001"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小标宋">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19640">
    <w:pPr>
      <w:pStyle w:val="31"/>
      <w:tabs>
        <w:tab w:val="right" w:pos="8620"/>
        <w:tab w:val="clear" w:pos="8306"/>
      </w:tabs>
      <w:ind w:left="-228" w:leftChars="-95" w:right="-350" w:rightChars="-146" w:firstLine="361"/>
      <w:jc w:val="center"/>
      <w:rPr>
        <w:rFonts w:ascii="宋体" w:hAnsi="宋体" w:cs="微软雅黑"/>
        <w:b/>
        <w:bCs/>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571739">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A571739">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8D8B2">
    <w:pPr>
      <w:pStyle w:val="31"/>
      <w:spacing w:line="240" w:lineRule="exact"/>
      <w:jc w:val="both"/>
      <w:rPr>
        <w:rFonts w:ascii="微软雅黑" w:hAnsi="微软雅黑" w:eastAsia="微软雅黑" w:cs="微软雅黑"/>
        <w:b/>
        <w:bCs/>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B52E4">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C6B52E4">
                    <w:pPr>
                      <w:pStyle w:val="3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E51A4">
    <w:pPr>
      <w:pStyle w:val="31"/>
      <w:tabs>
        <w:tab w:val="right" w:pos="8620"/>
        <w:tab w:val="clear" w:pos="8306"/>
      </w:tabs>
      <w:ind w:left="-228" w:leftChars="-95" w:right="-350" w:rightChars="-146"/>
      <w:jc w:val="both"/>
      <w:rPr>
        <w:rFonts w:ascii="宋体" w:hAnsi="宋体" w:cs="微软雅黑"/>
        <w:b/>
        <w:bCs/>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F1648">
                          <w:pPr>
                            <w:pStyle w:val="31"/>
                            <w:ind w:firstLine="0" w:firstLineChars="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FAF1648">
                    <w:pPr>
                      <w:pStyle w:val="31"/>
                      <w:ind w:firstLine="0" w:firstLineChars="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C4965">
    <w:pPr>
      <w:pStyle w:val="31"/>
      <w:spacing w:line="240" w:lineRule="exact"/>
      <w:jc w:val="both"/>
      <w:rPr>
        <w:rFonts w:ascii="微软雅黑" w:hAnsi="微软雅黑" w:eastAsia="微软雅黑" w:cs="微软雅黑"/>
        <w:b/>
        <w:bC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CE5DA">
                          <w:pPr>
                            <w:pStyle w:val="31"/>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B2CE5DA">
                    <w:pPr>
                      <w:pStyle w:val="31"/>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0F25D">
    <w:pPr>
      <w:pStyle w:val="31"/>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8B4DB">
                          <w:pPr>
                            <w:pStyle w:val="3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898B4DB">
                    <w:pPr>
                      <w:pStyle w:val="3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90D72">
    <w:pPr>
      <w:pStyle w:val="3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A1CD">
    <w:pPr>
      <w:pStyle w:val="31"/>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5B016">
    <w:pPr>
      <w:pStyle w:val="3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C6CDA2">
                          <w:pPr>
                            <w:pStyle w:val="31"/>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8C6CDA2">
                    <w:pPr>
                      <w:pStyle w:val="3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38F47">
    <w:pPr>
      <w:pStyle w:val="3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500E2D">
                          <w:pPr>
                            <w:pStyle w:val="31"/>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5D500E2D">
                    <w:pPr>
                      <w:pStyle w:val="3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CB6EB">
    <w:pPr>
      <w:pStyle w:val="32"/>
      <w:pBdr>
        <w:bottom w:val="none" w:color="auto" w:sz="0" w:space="0"/>
      </w:pBdr>
      <w:spacing w:line="480" w:lineRule="auto"/>
      <w:ind w:firstLine="0" w:firstLineChars="0"/>
      <w:jc w:val="both"/>
      <w:rPr>
        <w:rFonts w:ascii="微软雅黑" w:cs="微软雅黑"/>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2CEB4">
    <w:pPr>
      <w:pStyle w:val="32"/>
      <w:pBdr>
        <w:bottom w:val="none" w:color="auto" w:sz="0" w:space="1"/>
      </w:pBdr>
      <w:ind w:firstLine="0" w:firstLineChars="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B7654">
    <w:pPr>
      <w:pStyle w:val="32"/>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3E41E">
    <w:pPr>
      <w:pStyle w:val="32"/>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6934E">
    <w:pPr>
      <w:pStyle w:val="3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E2B18">
    <w:pPr>
      <w:pStyle w:val="32"/>
      <w:pBdr>
        <w:bottom w:val="none" w:color="auto" w:sz="0" w:space="0"/>
      </w:pBdr>
      <w:snapToGrid/>
      <w:spacing w:line="280" w:lineRule="exact"/>
      <w:jc w:val="both"/>
      <w:rPr>
        <w:rFonts w:ascii="微软雅黑" w:cs="微软雅黑"/>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4F06A"/>
    <w:multiLevelType w:val="multilevel"/>
    <w:tmpl w:val="9B54F06A"/>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E2CB93A7"/>
    <w:multiLevelType w:val="multilevel"/>
    <w:tmpl w:val="E2CB93A7"/>
    <w:lvl w:ilvl="0" w:tentative="0">
      <w:start w:val="1"/>
      <w:numFmt w:val="chineseCounting"/>
      <w:suff w:val="nothing"/>
      <w:lvlText w:val="第%1章 "/>
      <w:lvlJc w:val="left"/>
      <w:pPr>
        <w:tabs>
          <w:tab w:val="left" w:pos="0"/>
        </w:tabs>
        <w:ind w:left="0" w:firstLine="0"/>
      </w:pPr>
      <w:rPr>
        <w:rFonts w:hint="eastAsia"/>
      </w:rPr>
    </w:lvl>
    <w:lvl w:ilvl="1" w:tentative="0">
      <w:start w:val="1"/>
      <w:numFmt w:val="decimal"/>
      <w:suff w:val="nothing"/>
      <w:lvlText w:val="%2、"/>
      <w:lvlJc w:val="left"/>
      <w:pPr>
        <w:tabs>
          <w:tab w:val="left" w:pos="0"/>
        </w:tabs>
        <w:ind w:left="0" w:firstLine="0"/>
      </w:pPr>
      <w:rPr>
        <w:rFonts w:hint="eastAsia"/>
      </w:rPr>
    </w:lvl>
    <w:lvl w:ilvl="2" w:tentative="0">
      <w:start w:val="1"/>
      <w:numFmt w:val="decimal"/>
      <w:suff w:val="nothing"/>
      <w:lvlText w:val="%2.%3."/>
      <w:lvlJc w:val="left"/>
      <w:pPr>
        <w:tabs>
          <w:tab w:val="left" w:pos="420"/>
        </w:tabs>
        <w:ind w:left="0" w:firstLine="402"/>
      </w:pPr>
      <w:rPr>
        <w:rFonts w:hint="eastAsia"/>
      </w:rPr>
    </w:lvl>
    <w:lvl w:ilvl="3" w:tentative="0">
      <w:start w:val="1"/>
      <w:numFmt w:val="decimal"/>
      <w:suff w:val="space"/>
      <w:lvlText w:val="%2.%3.%4."/>
      <w:lvlJc w:val="left"/>
      <w:pPr>
        <w:tabs>
          <w:tab w:val="left" w:pos="420"/>
        </w:tabs>
        <w:ind w:left="0" w:firstLine="403"/>
      </w:pPr>
      <w:rPr>
        <w:rFonts w:hint="eastAsia"/>
      </w:rPr>
    </w:lvl>
    <w:lvl w:ilvl="4" w:tentative="0">
      <w:start w:val="1"/>
      <w:numFmt w:val="decimal"/>
      <w:suff w:val="nothing"/>
      <w:lvlText w:val="%5)"/>
      <w:lvlJc w:val="left"/>
      <w:pPr>
        <w:tabs>
          <w:tab w:val="left" w:pos="420"/>
        </w:tabs>
        <w:ind w:left="403" w:firstLine="402"/>
      </w:pPr>
      <w:rPr>
        <w:rFonts w:hint="eastAsia"/>
      </w:rPr>
    </w:lvl>
    <w:lvl w:ilvl="5" w:tentative="0">
      <w:start w:val="1"/>
      <w:numFmt w:val="decimal"/>
      <w:suff w:val="nothing"/>
      <w:lvlText w:val="(%6)"/>
      <w:lvlJc w:val="left"/>
      <w:pPr>
        <w:ind w:left="403"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E5ABCCE8"/>
    <w:multiLevelType w:val="multilevel"/>
    <w:tmpl w:val="E5ABCCE8"/>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E6F37BF2"/>
    <w:multiLevelType w:val="singleLevel"/>
    <w:tmpl w:val="E6F37BF2"/>
    <w:lvl w:ilvl="0" w:tentative="0">
      <w:start w:val="2"/>
      <w:numFmt w:val="decimal"/>
      <w:lvlText w:val="%1."/>
      <w:lvlJc w:val="left"/>
      <w:pPr>
        <w:tabs>
          <w:tab w:val="left" w:pos="312"/>
        </w:tabs>
      </w:pPr>
    </w:lvl>
  </w:abstractNum>
  <w:abstractNum w:abstractNumId="4">
    <w:nsid w:val="EB1523C9"/>
    <w:multiLevelType w:val="multilevel"/>
    <w:tmpl w:val="EB1523C9"/>
    <w:lvl w:ilvl="0" w:tentative="0">
      <w:start w:val="1"/>
      <w:numFmt w:val="chineseCounting"/>
      <w:suff w:val="nothing"/>
      <w:lvlText w:val="第%1章 "/>
      <w:lvlJc w:val="left"/>
      <w:pPr>
        <w:tabs>
          <w:tab w:val="left" w:pos="0"/>
        </w:tabs>
        <w:ind w:left="0" w:firstLine="0"/>
      </w:pPr>
      <w:rPr>
        <w:rFonts w:hint="eastAsia"/>
      </w:rPr>
    </w:lvl>
    <w:lvl w:ilvl="1" w:tentative="0">
      <w:start w:val="1"/>
      <w:numFmt w:val="decimal"/>
      <w:suff w:val="nothing"/>
      <w:lvlText w:val="%2、"/>
      <w:lvlJc w:val="left"/>
      <w:pPr>
        <w:tabs>
          <w:tab w:val="left" w:pos="0"/>
        </w:tabs>
        <w:ind w:left="0" w:firstLine="0"/>
      </w:pPr>
      <w:rPr>
        <w:rFonts w:hint="eastAsia"/>
      </w:rPr>
    </w:lvl>
    <w:lvl w:ilvl="2" w:tentative="0">
      <w:start w:val="1"/>
      <w:numFmt w:val="decimal"/>
      <w:suff w:val="nothing"/>
      <w:lvlText w:val="%2.%3."/>
      <w:lvlJc w:val="left"/>
      <w:pPr>
        <w:tabs>
          <w:tab w:val="left" w:pos="420"/>
        </w:tabs>
        <w:ind w:left="0" w:firstLine="402"/>
      </w:pPr>
      <w:rPr>
        <w:rFonts w:hint="eastAsia"/>
      </w:rPr>
    </w:lvl>
    <w:lvl w:ilvl="3" w:tentative="0">
      <w:start w:val="1"/>
      <w:numFmt w:val="decimal"/>
      <w:suff w:val="space"/>
      <w:lvlText w:val="%2.%3.%4."/>
      <w:lvlJc w:val="left"/>
      <w:pPr>
        <w:tabs>
          <w:tab w:val="left" w:pos="420"/>
        </w:tabs>
        <w:ind w:left="0" w:firstLine="403"/>
      </w:pPr>
      <w:rPr>
        <w:rFonts w:hint="eastAsia"/>
      </w:rPr>
    </w:lvl>
    <w:lvl w:ilvl="4" w:tentative="0">
      <w:start w:val="1"/>
      <w:numFmt w:val="decimal"/>
      <w:suff w:val="nothing"/>
      <w:lvlText w:val="%5)"/>
      <w:lvlJc w:val="left"/>
      <w:pPr>
        <w:tabs>
          <w:tab w:val="left" w:pos="420"/>
        </w:tabs>
        <w:ind w:left="403" w:firstLine="402"/>
      </w:pPr>
      <w:rPr>
        <w:rFonts w:hint="eastAsia"/>
      </w:rPr>
    </w:lvl>
    <w:lvl w:ilvl="5" w:tentative="0">
      <w:start w:val="1"/>
      <w:numFmt w:val="decimal"/>
      <w:suff w:val="nothing"/>
      <w:lvlText w:val="(%6)"/>
      <w:lvlJc w:val="left"/>
      <w:pPr>
        <w:ind w:left="403" w:firstLine="402"/>
      </w:pPr>
      <w:rPr>
        <w:rFonts w:hint="default"/>
        <w:b/>
        <w:bCs/>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EF5D9DED"/>
    <w:multiLevelType w:val="multilevel"/>
    <w:tmpl w:val="EF5D9DED"/>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F4BC93B5"/>
    <w:multiLevelType w:val="multilevel"/>
    <w:tmpl w:val="F4BC93B5"/>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7D46E6F"/>
    <w:multiLevelType w:val="multilevel"/>
    <w:tmpl w:val="07D46E6F"/>
    <w:lvl w:ilvl="0" w:tentative="0">
      <w:start w:val="1"/>
      <w:numFmt w:val="chineseCounting"/>
      <w:suff w:val="nothing"/>
      <w:lvlText w:val="%1、"/>
      <w:lvlJc w:val="left"/>
      <w:pPr>
        <w:ind w:left="0" w:firstLine="400"/>
      </w:pPr>
    </w:lvl>
    <w:lvl w:ilvl="1" w:tentative="0">
      <w:start w:val="1"/>
      <w:numFmt w:val="decimal"/>
      <w:suff w:val="nothing"/>
      <w:lvlText w:val="%2、"/>
      <w:lvlJc w:val="left"/>
      <w:pPr>
        <w:tabs>
          <w:tab w:val="left" w:pos="0"/>
        </w:tabs>
        <w:ind w:left="0" w:firstLine="400"/>
      </w:pPr>
    </w:lvl>
    <w:lvl w:ilvl="2" w:tentative="0">
      <w:start w:val="1"/>
      <w:numFmt w:val="decimal"/>
      <w:suff w:val="nothing"/>
      <w:lvlText w:val="（%3）"/>
      <w:lvlJc w:val="left"/>
      <w:pPr>
        <w:ind w:left="0" w:firstLine="402"/>
      </w:pPr>
    </w:lvl>
    <w:lvl w:ilvl="3" w:tentative="0">
      <w:start w:val="1"/>
      <w:numFmt w:val="decimalEnclosedCircleChinese"/>
      <w:suff w:val="nothing"/>
      <w:lvlText w:val="%4 "/>
      <w:lvlJc w:val="left"/>
      <w:pPr>
        <w:ind w:left="0" w:firstLine="402"/>
      </w:pPr>
    </w:lvl>
    <w:lvl w:ilvl="4" w:tentative="0">
      <w:start w:val="1"/>
      <w:numFmt w:val="decimal"/>
      <w:suff w:val="nothing"/>
      <w:lvlText w:val="%5）"/>
      <w:lvlJc w:val="left"/>
      <w:pPr>
        <w:ind w:left="0" w:firstLine="402"/>
      </w:pPr>
    </w:lvl>
    <w:lvl w:ilvl="5" w:tentative="0">
      <w:start w:val="1"/>
      <w:numFmt w:val="lowerLetter"/>
      <w:suff w:val="nothing"/>
      <w:lvlText w:val="%6．"/>
      <w:lvlJc w:val="left"/>
      <w:pPr>
        <w:ind w:left="0" w:firstLine="402"/>
      </w:pPr>
    </w:lvl>
    <w:lvl w:ilvl="6" w:tentative="0">
      <w:start w:val="1"/>
      <w:numFmt w:val="lowerLetter"/>
      <w:suff w:val="nothing"/>
      <w:lvlText w:val="%7）"/>
      <w:lvlJc w:val="left"/>
      <w:pPr>
        <w:ind w:left="0" w:firstLine="402"/>
      </w:pPr>
    </w:lvl>
    <w:lvl w:ilvl="7" w:tentative="0">
      <w:start w:val="1"/>
      <w:numFmt w:val="lowerRoman"/>
      <w:suff w:val="nothing"/>
      <w:lvlText w:val="%8. "/>
      <w:lvlJc w:val="left"/>
      <w:pPr>
        <w:ind w:left="0" w:firstLine="402"/>
      </w:pPr>
    </w:lvl>
    <w:lvl w:ilvl="8" w:tentative="0">
      <w:start w:val="1"/>
      <w:numFmt w:val="lowerRoman"/>
      <w:suff w:val="nothing"/>
      <w:lvlText w:val="%9）"/>
      <w:lvlJc w:val="left"/>
      <w:pPr>
        <w:ind w:left="0" w:firstLine="402"/>
      </w:pPr>
    </w:lvl>
  </w:abstractNum>
  <w:abstractNum w:abstractNumId="8">
    <w:nsid w:val="1178277D"/>
    <w:multiLevelType w:val="multilevel"/>
    <w:tmpl w:val="1178277D"/>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B474D17"/>
    <w:multiLevelType w:val="singleLevel"/>
    <w:tmpl w:val="2B474D17"/>
    <w:lvl w:ilvl="0" w:tentative="0">
      <w:start w:val="1"/>
      <w:numFmt w:val="decimal"/>
      <w:suff w:val="nothing"/>
      <w:lvlText w:val="（%1）"/>
      <w:lvlJc w:val="left"/>
    </w:lvl>
  </w:abstractNum>
  <w:abstractNum w:abstractNumId="10">
    <w:nsid w:val="3592C384"/>
    <w:multiLevelType w:val="multilevel"/>
    <w:tmpl w:val="3592C384"/>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4E974382"/>
    <w:multiLevelType w:val="singleLevel"/>
    <w:tmpl w:val="4E974382"/>
    <w:lvl w:ilvl="0" w:tentative="0">
      <w:start w:val="1"/>
      <w:numFmt w:val="chineseCounting"/>
      <w:suff w:val="nothing"/>
      <w:lvlText w:val="%1、"/>
      <w:lvlJc w:val="left"/>
      <w:rPr>
        <w:rFonts w:hint="eastAsia"/>
      </w:rPr>
    </w:lvl>
  </w:abstractNum>
  <w:abstractNum w:abstractNumId="12">
    <w:nsid w:val="5C7CD9F9"/>
    <w:multiLevelType w:val="multilevel"/>
    <w:tmpl w:val="5C7CD9F9"/>
    <w:lvl w:ilvl="0" w:tentative="0">
      <w:start w:val="1"/>
      <w:numFmt w:val="chineseCounting"/>
      <w:suff w:val="nothing"/>
      <w:lvlText w:val="%1、"/>
      <w:lvlJc w:val="left"/>
      <w:pPr>
        <w:ind w:left="0" w:firstLine="400"/>
      </w:pPr>
    </w:lvl>
    <w:lvl w:ilvl="1" w:tentative="0">
      <w:start w:val="1"/>
      <w:numFmt w:val="decimal"/>
      <w:suff w:val="nothing"/>
      <w:lvlText w:val="%2、"/>
      <w:lvlJc w:val="left"/>
      <w:pPr>
        <w:tabs>
          <w:tab w:val="left" w:pos="0"/>
        </w:tabs>
        <w:ind w:left="-400" w:firstLine="400"/>
      </w:pPr>
    </w:lvl>
    <w:lvl w:ilvl="2" w:tentative="0">
      <w:start w:val="1"/>
      <w:numFmt w:val="decimal"/>
      <w:suff w:val="nothing"/>
      <w:lvlText w:val="（%3）"/>
      <w:lvlJc w:val="left"/>
      <w:pPr>
        <w:ind w:left="0" w:firstLine="402"/>
      </w:pPr>
    </w:lvl>
    <w:lvl w:ilvl="3" w:tentative="0">
      <w:start w:val="1"/>
      <w:numFmt w:val="decimalEnclosedCircleChinese"/>
      <w:suff w:val="nothing"/>
      <w:lvlText w:val="%4 "/>
      <w:lvlJc w:val="left"/>
      <w:pPr>
        <w:ind w:left="0" w:firstLine="402"/>
      </w:pPr>
    </w:lvl>
    <w:lvl w:ilvl="4" w:tentative="0">
      <w:start w:val="1"/>
      <w:numFmt w:val="decimal"/>
      <w:suff w:val="nothing"/>
      <w:lvlText w:val="%5）"/>
      <w:lvlJc w:val="left"/>
      <w:pPr>
        <w:ind w:left="0" w:firstLine="402"/>
      </w:pPr>
    </w:lvl>
    <w:lvl w:ilvl="5" w:tentative="0">
      <w:start w:val="1"/>
      <w:numFmt w:val="lowerLetter"/>
      <w:suff w:val="nothing"/>
      <w:lvlText w:val="%6．"/>
      <w:lvlJc w:val="left"/>
      <w:pPr>
        <w:ind w:left="0" w:firstLine="402"/>
      </w:pPr>
    </w:lvl>
    <w:lvl w:ilvl="6" w:tentative="0">
      <w:start w:val="1"/>
      <w:numFmt w:val="lowerLetter"/>
      <w:suff w:val="nothing"/>
      <w:lvlText w:val="%7）"/>
      <w:lvlJc w:val="left"/>
      <w:pPr>
        <w:ind w:left="0" w:firstLine="402"/>
      </w:pPr>
    </w:lvl>
    <w:lvl w:ilvl="7" w:tentative="0">
      <w:start w:val="1"/>
      <w:numFmt w:val="lowerRoman"/>
      <w:suff w:val="nothing"/>
      <w:lvlText w:val="%8. "/>
      <w:lvlJc w:val="left"/>
      <w:pPr>
        <w:ind w:left="0" w:firstLine="402"/>
      </w:pPr>
    </w:lvl>
    <w:lvl w:ilvl="8" w:tentative="0">
      <w:start w:val="1"/>
      <w:numFmt w:val="lowerRoman"/>
      <w:suff w:val="nothing"/>
      <w:lvlText w:val="%9）"/>
      <w:lvlJc w:val="left"/>
      <w:pPr>
        <w:ind w:left="0" w:firstLine="402"/>
      </w:pPr>
    </w:lvl>
  </w:abstractNum>
  <w:abstractNum w:abstractNumId="13">
    <w:nsid w:val="623B4764"/>
    <w:multiLevelType w:val="multilevel"/>
    <w:tmpl w:val="623B47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26A4622"/>
    <w:multiLevelType w:val="multilevel"/>
    <w:tmpl w:val="626A4622"/>
    <w:lvl w:ilvl="0" w:tentative="0">
      <w:start w:val="1"/>
      <w:numFmt w:val="chineseCounting"/>
      <w:suff w:val="nothing"/>
      <w:lvlText w:val="%1、"/>
      <w:lvlJc w:val="left"/>
      <w:pPr>
        <w:ind w:left="0" w:firstLine="400"/>
      </w:pPr>
    </w:lvl>
    <w:lvl w:ilvl="1" w:tentative="0">
      <w:start w:val="1"/>
      <w:numFmt w:val="decimal"/>
      <w:suff w:val="nothing"/>
      <w:lvlText w:val="%2．"/>
      <w:lvlJc w:val="left"/>
      <w:pPr>
        <w:ind w:left="0" w:firstLine="400"/>
      </w:pPr>
    </w:lvl>
    <w:lvl w:ilvl="2" w:tentative="0">
      <w:start w:val="1"/>
      <w:numFmt w:val="decimal"/>
      <w:suff w:val="nothing"/>
      <w:lvlText w:val="（%3）"/>
      <w:lvlJc w:val="left"/>
      <w:pPr>
        <w:ind w:left="0" w:firstLine="402"/>
      </w:pPr>
    </w:lvl>
    <w:lvl w:ilvl="3" w:tentative="0">
      <w:start w:val="1"/>
      <w:numFmt w:val="decimalEnclosedCircleChinese"/>
      <w:suff w:val="nothing"/>
      <w:lvlText w:val="%4 "/>
      <w:lvlJc w:val="left"/>
      <w:pPr>
        <w:ind w:left="0" w:firstLine="402"/>
      </w:pPr>
    </w:lvl>
    <w:lvl w:ilvl="4" w:tentative="0">
      <w:start w:val="1"/>
      <w:numFmt w:val="decimal"/>
      <w:suff w:val="nothing"/>
      <w:lvlText w:val="%5）"/>
      <w:lvlJc w:val="left"/>
      <w:pPr>
        <w:ind w:left="0" w:firstLine="402"/>
      </w:pPr>
    </w:lvl>
    <w:lvl w:ilvl="5" w:tentative="0">
      <w:start w:val="1"/>
      <w:numFmt w:val="lowerLetter"/>
      <w:suff w:val="nothing"/>
      <w:lvlText w:val="%6．"/>
      <w:lvlJc w:val="left"/>
      <w:pPr>
        <w:ind w:left="0" w:firstLine="402"/>
      </w:pPr>
    </w:lvl>
    <w:lvl w:ilvl="6" w:tentative="0">
      <w:start w:val="1"/>
      <w:numFmt w:val="lowerLetter"/>
      <w:suff w:val="nothing"/>
      <w:lvlText w:val="%7）"/>
      <w:lvlJc w:val="left"/>
      <w:pPr>
        <w:ind w:left="0" w:firstLine="402"/>
      </w:pPr>
    </w:lvl>
    <w:lvl w:ilvl="7" w:tentative="0">
      <w:start w:val="1"/>
      <w:numFmt w:val="lowerRoman"/>
      <w:suff w:val="nothing"/>
      <w:lvlText w:val="%8. "/>
      <w:lvlJc w:val="left"/>
      <w:pPr>
        <w:ind w:left="0" w:firstLine="402"/>
      </w:pPr>
    </w:lvl>
    <w:lvl w:ilvl="8" w:tentative="0">
      <w:start w:val="1"/>
      <w:numFmt w:val="lowerRoman"/>
      <w:suff w:val="nothing"/>
      <w:lvlText w:val="%9）"/>
      <w:lvlJc w:val="left"/>
      <w:pPr>
        <w:ind w:left="0" w:firstLine="402"/>
      </w:pPr>
    </w:lvl>
  </w:abstractNum>
  <w:abstractNum w:abstractNumId="15">
    <w:nsid w:val="6532E648"/>
    <w:multiLevelType w:val="multilevel"/>
    <w:tmpl w:val="6532E648"/>
    <w:lvl w:ilvl="0" w:tentative="0">
      <w:start w:val="1"/>
      <w:numFmt w:val="chineseCounting"/>
      <w:suff w:val="nothing"/>
      <w:lvlText w:val="%1、"/>
      <w:lvlJc w:val="left"/>
      <w:pPr>
        <w:ind w:left="0" w:firstLine="400"/>
      </w:pPr>
    </w:lvl>
    <w:lvl w:ilvl="1" w:tentative="0">
      <w:start w:val="1"/>
      <w:numFmt w:val="decimal"/>
      <w:suff w:val="nothing"/>
      <w:lvlText w:val="%2．"/>
      <w:lvlJc w:val="left"/>
      <w:pPr>
        <w:ind w:left="0" w:firstLine="400"/>
      </w:pPr>
    </w:lvl>
    <w:lvl w:ilvl="2" w:tentative="0">
      <w:start w:val="1"/>
      <w:numFmt w:val="decimal"/>
      <w:suff w:val="nothing"/>
      <w:lvlText w:val="（%3）"/>
      <w:lvlJc w:val="left"/>
      <w:pPr>
        <w:ind w:left="0" w:firstLine="402"/>
      </w:pPr>
    </w:lvl>
    <w:lvl w:ilvl="3" w:tentative="0">
      <w:start w:val="1"/>
      <w:numFmt w:val="decimalEnclosedCircleChinese"/>
      <w:suff w:val="nothing"/>
      <w:lvlText w:val="%4 "/>
      <w:lvlJc w:val="left"/>
      <w:pPr>
        <w:ind w:left="0" w:firstLine="402"/>
      </w:pPr>
    </w:lvl>
    <w:lvl w:ilvl="4" w:tentative="0">
      <w:start w:val="1"/>
      <w:numFmt w:val="decimal"/>
      <w:suff w:val="nothing"/>
      <w:lvlText w:val="%5）"/>
      <w:lvlJc w:val="left"/>
      <w:pPr>
        <w:ind w:left="0" w:firstLine="402"/>
      </w:pPr>
    </w:lvl>
    <w:lvl w:ilvl="5" w:tentative="0">
      <w:start w:val="1"/>
      <w:numFmt w:val="lowerLetter"/>
      <w:suff w:val="nothing"/>
      <w:lvlText w:val="%6．"/>
      <w:lvlJc w:val="left"/>
      <w:pPr>
        <w:ind w:left="0" w:firstLine="402"/>
      </w:pPr>
    </w:lvl>
    <w:lvl w:ilvl="6" w:tentative="0">
      <w:start w:val="1"/>
      <w:numFmt w:val="lowerLetter"/>
      <w:suff w:val="nothing"/>
      <w:lvlText w:val="%7）"/>
      <w:lvlJc w:val="left"/>
      <w:pPr>
        <w:ind w:left="0" w:firstLine="402"/>
      </w:pPr>
    </w:lvl>
    <w:lvl w:ilvl="7" w:tentative="0">
      <w:start w:val="1"/>
      <w:numFmt w:val="lowerRoman"/>
      <w:suff w:val="nothing"/>
      <w:lvlText w:val="%8. "/>
      <w:lvlJc w:val="left"/>
      <w:pPr>
        <w:ind w:left="0" w:firstLine="402"/>
      </w:pPr>
    </w:lvl>
    <w:lvl w:ilvl="8" w:tentative="0">
      <w:start w:val="1"/>
      <w:numFmt w:val="lowerRoman"/>
      <w:suff w:val="nothing"/>
      <w:lvlText w:val="%9）"/>
      <w:lvlJc w:val="left"/>
      <w:pPr>
        <w:ind w:left="0" w:firstLine="402"/>
      </w:pPr>
    </w:lvl>
  </w:abstractNum>
  <w:abstractNum w:abstractNumId="16">
    <w:nsid w:val="65E08CC2"/>
    <w:multiLevelType w:val="singleLevel"/>
    <w:tmpl w:val="65E08CC2"/>
    <w:lvl w:ilvl="0" w:tentative="0">
      <w:start w:val="1"/>
      <w:numFmt w:val="decimal"/>
      <w:suff w:val="nothing"/>
      <w:lvlText w:val="（%1）"/>
      <w:lvlJc w:val="left"/>
    </w:lvl>
  </w:abstractNum>
  <w:abstractNum w:abstractNumId="17">
    <w:nsid w:val="6E7AA73A"/>
    <w:multiLevelType w:val="multilevel"/>
    <w:tmpl w:val="6E7AA73A"/>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7F6E2AF"/>
    <w:multiLevelType w:val="multilevel"/>
    <w:tmpl w:val="77F6E2AF"/>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11"/>
  </w:num>
  <w:num w:numId="2">
    <w:abstractNumId w:val="4"/>
  </w:num>
  <w:num w:numId="3">
    <w:abstractNumId w:val="18"/>
  </w:num>
  <w:num w:numId="4">
    <w:abstractNumId w:val="0"/>
  </w:num>
  <w:num w:numId="5">
    <w:abstractNumId w:val="9"/>
  </w:num>
  <w:num w:numId="6">
    <w:abstractNumId w:val="16"/>
  </w:num>
  <w:num w:numId="7">
    <w:abstractNumId w:val="1"/>
  </w:num>
  <w:num w:numId="8">
    <w:abstractNumId w:val="2"/>
  </w:num>
  <w:num w:numId="9">
    <w:abstractNumId w:val="13"/>
  </w:num>
  <w:num w:numId="10">
    <w:abstractNumId w:val="3"/>
  </w:num>
  <w:num w:numId="11">
    <w:abstractNumId w:val="8"/>
  </w:num>
  <w:num w:numId="12">
    <w:abstractNumId w:val="12"/>
  </w:num>
  <w:num w:numId="13">
    <w:abstractNumId w:val="10"/>
  </w:num>
  <w:num w:numId="14">
    <w:abstractNumId w:val="7"/>
  </w:num>
  <w:num w:numId="15">
    <w:abstractNumId w:val="5"/>
  </w:num>
  <w:num w:numId="16">
    <w:abstractNumId w:val="15"/>
  </w:num>
  <w:num w:numId="17">
    <w:abstractNumId w:val="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YmI1NDIyN2U2ZjQxYTFhMjZhNjk5NWM1MmEzYWYifQ=="/>
  </w:docVars>
  <w:rsids>
    <w:rsidRoot w:val="00172A27"/>
    <w:rsid w:val="000001DF"/>
    <w:rsid w:val="00003FEF"/>
    <w:rsid w:val="00004430"/>
    <w:rsid w:val="00005461"/>
    <w:rsid w:val="00007388"/>
    <w:rsid w:val="00011C94"/>
    <w:rsid w:val="00011FA0"/>
    <w:rsid w:val="000121C1"/>
    <w:rsid w:val="00013238"/>
    <w:rsid w:val="000148BE"/>
    <w:rsid w:val="00015BE0"/>
    <w:rsid w:val="000168D0"/>
    <w:rsid w:val="00016D4F"/>
    <w:rsid w:val="0002022D"/>
    <w:rsid w:val="000205F1"/>
    <w:rsid w:val="00021A45"/>
    <w:rsid w:val="00022237"/>
    <w:rsid w:val="000226F2"/>
    <w:rsid w:val="000270A5"/>
    <w:rsid w:val="0003293E"/>
    <w:rsid w:val="0004260C"/>
    <w:rsid w:val="00043D4E"/>
    <w:rsid w:val="00055E50"/>
    <w:rsid w:val="00060487"/>
    <w:rsid w:val="00063957"/>
    <w:rsid w:val="00067410"/>
    <w:rsid w:val="000706DF"/>
    <w:rsid w:val="0007101E"/>
    <w:rsid w:val="000713F5"/>
    <w:rsid w:val="00071C07"/>
    <w:rsid w:val="00077B7A"/>
    <w:rsid w:val="00077BAB"/>
    <w:rsid w:val="00086564"/>
    <w:rsid w:val="0008697F"/>
    <w:rsid w:val="000912A9"/>
    <w:rsid w:val="0009297D"/>
    <w:rsid w:val="00093050"/>
    <w:rsid w:val="000936B5"/>
    <w:rsid w:val="00095062"/>
    <w:rsid w:val="000976AF"/>
    <w:rsid w:val="000A4BAD"/>
    <w:rsid w:val="000A765F"/>
    <w:rsid w:val="000A7B10"/>
    <w:rsid w:val="000B0147"/>
    <w:rsid w:val="000B17E2"/>
    <w:rsid w:val="000B2990"/>
    <w:rsid w:val="000B4B99"/>
    <w:rsid w:val="000B5688"/>
    <w:rsid w:val="000B7211"/>
    <w:rsid w:val="000B7FB3"/>
    <w:rsid w:val="000C2FD4"/>
    <w:rsid w:val="000D090A"/>
    <w:rsid w:val="000D34E0"/>
    <w:rsid w:val="000E01EC"/>
    <w:rsid w:val="000E1C16"/>
    <w:rsid w:val="000E4DC7"/>
    <w:rsid w:val="000E729F"/>
    <w:rsid w:val="000F128A"/>
    <w:rsid w:val="00102757"/>
    <w:rsid w:val="00105B70"/>
    <w:rsid w:val="001068F2"/>
    <w:rsid w:val="00106D60"/>
    <w:rsid w:val="0011032E"/>
    <w:rsid w:val="001104FD"/>
    <w:rsid w:val="001107B6"/>
    <w:rsid w:val="00111582"/>
    <w:rsid w:val="00111A7F"/>
    <w:rsid w:val="001120BD"/>
    <w:rsid w:val="00113E1B"/>
    <w:rsid w:val="0011448F"/>
    <w:rsid w:val="00116F5F"/>
    <w:rsid w:val="0012054B"/>
    <w:rsid w:val="00130DA1"/>
    <w:rsid w:val="00134C86"/>
    <w:rsid w:val="00141041"/>
    <w:rsid w:val="00141C6C"/>
    <w:rsid w:val="00146ED0"/>
    <w:rsid w:val="00150C15"/>
    <w:rsid w:val="001546F1"/>
    <w:rsid w:val="0015549D"/>
    <w:rsid w:val="00156BF0"/>
    <w:rsid w:val="00156EF2"/>
    <w:rsid w:val="00157AEA"/>
    <w:rsid w:val="00157C51"/>
    <w:rsid w:val="00163060"/>
    <w:rsid w:val="001639ED"/>
    <w:rsid w:val="001645FE"/>
    <w:rsid w:val="00166319"/>
    <w:rsid w:val="001677FC"/>
    <w:rsid w:val="00171C07"/>
    <w:rsid w:val="00172259"/>
    <w:rsid w:val="00172A27"/>
    <w:rsid w:val="00172DDD"/>
    <w:rsid w:val="00175E9A"/>
    <w:rsid w:val="00177183"/>
    <w:rsid w:val="00182798"/>
    <w:rsid w:val="00184EB6"/>
    <w:rsid w:val="00185DB7"/>
    <w:rsid w:val="00187BC2"/>
    <w:rsid w:val="0019028B"/>
    <w:rsid w:val="00190AB5"/>
    <w:rsid w:val="001A196C"/>
    <w:rsid w:val="001A2B17"/>
    <w:rsid w:val="001A56CB"/>
    <w:rsid w:val="001A5E8A"/>
    <w:rsid w:val="001A6D75"/>
    <w:rsid w:val="001B4D5F"/>
    <w:rsid w:val="001B7352"/>
    <w:rsid w:val="001C1647"/>
    <w:rsid w:val="001C2520"/>
    <w:rsid w:val="001C2948"/>
    <w:rsid w:val="001C4AFA"/>
    <w:rsid w:val="001C51A6"/>
    <w:rsid w:val="001C5671"/>
    <w:rsid w:val="001D1A2F"/>
    <w:rsid w:val="001D21C1"/>
    <w:rsid w:val="001D7ACB"/>
    <w:rsid w:val="001E0706"/>
    <w:rsid w:val="001E1DF8"/>
    <w:rsid w:val="001E3867"/>
    <w:rsid w:val="001E3C41"/>
    <w:rsid w:val="001E4FB6"/>
    <w:rsid w:val="001E5213"/>
    <w:rsid w:val="001E6A06"/>
    <w:rsid w:val="001E7941"/>
    <w:rsid w:val="001E7DFA"/>
    <w:rsid w:val="001F0925"/>
    <w:rsid w:val="001F0F5F"/>
    <w:rsid w:val="001F182C"/>
    <w:rsid w:val="001F5236"/>
    <w:rsid w:val="0020153A"/>
    <w:rsid w:val="002020AC"/>
    <w:rsid w:val="00203CCA"/>
    <w:rsid w:val="00203F1C"/>
    <w:rsid w:val="00204207"/>
    <w:rsid w:val="00206E81"/>
    <w:rsid w:val="00211DDE"/>
    <w:rsid w:val="00212287"/>
    <w:rsid w:val="00212F24"/>
    <w:rsid w:val="00213990"/>
    <w:rsid w:val="00214B2E"/>
    <w:rsid w:val="0021548D"/>
    <w:rsid w:val="0022006A"/>
    <w:rsid w:val="002210AF"/>
    <w:rsid w:val="002215A2"/>
    <w:rsid w:val="00224E5B"/>
    <w:rsid w:val="00226433"/>
    <w:rsid w:val="00235A9C"/>
    <w:rsid w:val="002370A6"/>
    <w:rsid w:val="00241005"/>
    <w:rsid w:val="002434D7"/>
    <w:rsid w:val="00244427"/>
    <w:rsid w:val="002456DA"/>
    <w:rsid w:val="0024703D"/>
    <w:rsid w:val="00250425"/>
    <w:rsid w:val="00254283"/>
    <w:rsid w:val="00254C92"/>
    <w:rsid w:val="00254EE8"/>
    <w:rsid w:val="00255CE8"/>
    <w:rsid w:val="002616ED"/>
    <w:rsid w:val="00265FBE"/>
    <w:rsid w:val="002674DA"/>
    <w:rsid w:val="002677B1"/>
    <w:rsid w:val="00270464"/>
    <w:rsid w:val="00276695"/>
    <w:rsid w:val="00276C8E"/>
    <w:rsid w:val="00277F0A"/>
    <w:rsid w:val="00277FBB"/>
    <w:rsid w:val="00282F6D"/>
    <w:rsid w:val="002837AC"/>
    <w:rsid w:val="00284B5A"/>
    <w:rsid w:val="00292550"/>
    <w:rsid w:val="00292D8E"/>
    <w:rsid w:val="00294487"/>
    <w:rsid w:val="002959F5"/>
    <w:rsid w:val="00296E19"/>
    <w:rsid w:val="002A021E"/>
    <w:rsid w:val="002A12F3"/>
    <w:rsid w:val="002A18EE"/>
    <w:rsid w:val="002A267F"/>
    <w:rsid w:val="002A28C1"/>
    <w:rsid w:val="002A5063"/>
    <w:rsid w:val="002A65BD"/>
    <w:rsid w:val="002A7879"/>
    <w:rsid w:val="002B2058"/>
    <w:rsid w:val="002B31C0"/>
    <w:rsid w:val="002B535C"/>
    <w:rsid w:val="002B681D"/>
    <w:rsid w:val="002C0092"/>
    <w:rsid w:val="002C1534"/>
    <w:rsid w:val="002C1609"/>
    <w:rsid w:val="002C2302"/>
    <w:rsid w:val="002C35A5"/>
    <w:rsid w:val="002C5706"/>
    <w:rsid w:val="002D058D"/>
    <w:rsid w:val="002D20CB"/>
    <w:rsid w:val="002D41BE"/>
    <w:rsid w:val="002D5709"/>
    <w:rsid w:val="002D784A"/>
    <w:rsid w:val="002E0BFA"/>
    <w:rsid w:val="002E1109"/>
    <w:rsid w:val="002E1EF1"/>
    <w:rsid w:val="002E2F09"/>
    <w:rsid w:val="002E35E7"/>
    <w:rsid w:val="002E4794"/>
    <w:rsid w:val="002E5026"/>
    <w:rsid w:val="002E5127"/>
    <w:rsid w:val="002E6C7F"/>
    <w:rsid w:val="002E6F43"/>
    <w:rsid w:val="002F62D1"/>
    <w:rsid w:val="002F6DFE"/>
    <w:rsid w:val="00303246"/>
    <w:rsid w:val="00303EBB"/>
    <w:rsid w:val="00304383"/>
    <w:rsid w:val="00304CF3"/>
    <w:rsid w:val="00305114"/>
    <w:rsid w:val="0030715F"/>
    <w:rsid w:val="00311C87"/>
    <w:rsid w:val="003130C1"/>
    <w:rsid w:val="003165B5"/>
    <w:rsid w:val="0031687E"/>
    <w:rsid w:val="0032011A"/>
    <w:rsid w:val="0032101E"/>
    <w:rsid w:val="003231D0"/>
    <w:rsid w:val="00324A02"/>
    <w:rsid w:val="00324A42"/>
    <w:rsid w:val="00326808"/>
    <w:rsid w:val="003277C7"/>
    <w:rsid w:val="00327B6F"/>
    <w:rsid w:val="00331C10"/>
    <w:rsid w:val="00340A85"/>
    <w:rsid w:val="00343E4B"/>
    <w:rsid w:val="0034426D"/>
    <w:rsid w:val="00344733"/>
    <w:rsid w:val="0035115D"/>
    <w:rsid w:val="00360A11"/>
    <w:rsid w:val="00361E90"/>
    <w:rsid w:val="00362753"/>
    <w:rsid w:val="00363F17"/>
    <w:rsid w:val="00366955"/>
    <w:rsid w:val="00370C00"/>
    <w:rsid w:val="003720B4"/>
    <w:rsid w:val="0037212D"/>
    <w:rsid w:val="0037301D"/>
    <w:rsid w:val="003742F5"/>
    <w:rsid w:val="003752C9"/>
    <w:rsid w:val="003758F2"/>
    <w:rsid w:val="0037694D"/>
    <w:rsid w:val="0038056C"/>
    <w:rsid w:val="00380F81"/>
    <w:rsid w:val="00382C4B"/>
    <w:rsid w:val="00386D3F"/>
    <w:rsid w:val="003956D7"/>
    <w:rsid w:val="003976FB"/>
    <w:rsid w:val="003A0315"/>
    <w:rsid w:val="003A114F"/>
    <w:rsid w:val="003A1405"/>
    <w:rsid w:val="003A4533"/>
    <w:rsid w:val="003A7823"/>
    <w:rsid w:val="003B2DCF"/>
    <w:rsid w:val="003B6216"/>
    <w:rsid w:val="003B7C84"/>
    <w:rsid w:val="003C0696"/>
    <w:rsid w:val="003C1377"/>
    <w:rsid w:val="003C1AD4"/>
    <w:rsid w:val="003C2520"/>
    <w:rsid w:val="003D058B"/>
    <w:rsid w:val="003D0C36"/>
    <w:rsid w:val="003D2232"/>
    <w:rsid w:val="003D47F8"/>
    <w:rsid w:val="003E1445"/>
    <w:rsid w:val="003E35A0"/>
    <w:rsid w:val="003F002E"/>
    <w:rsid w:val="003F30E2"/>
    <w:rsid w:val="003F3B01"/>
    <w:rsid w:val="003F3F1C"/>
    <w:rsid w:val="003F3FB0"/>
    <w:rsid w:val="003F5195"/>
    <w:rsid w:val="003F56F4"/>
    <w:rsid w:val="003F5B0F"/>
    <w:rsid w:val="00402D3B"/>
    <w:rsid w:val="00406AB8"/>
    <w:rsid w:val="00406C2B"/>
    <w:rsid w:val="004079E6"/>
    <w:rsid w:val="0041097A"/>
    <w:rsid w:val="0041233C"/>
    <w:rsid w:val="00416C56"/>
    <w:rsid w:val="0042124C"/>
    <w:rsid w:val="0042456C"/>
    <w:rsid w:val="00425371"/>
    <w:rsid w:val="004260F7"/>
    <w:rsid w:val="00427C65"/>
    <w:rsid w:val="00427D25"/>
    <w:rsid w:val="0043063D"/>
    <w:rsid w:val="00431375"/>
    <w:rsid w:val="00432FD9"/>
    <w:rsid w:val="00434222"/>
    <w:rsid w:val="00434B77"/>
    <w:rsid w:val="004419E5"/>
    <w:rsid w:val="0044243E"/>
    <w:rsid w:val="00443767"/>
    <w:rsid w:val="00444151"/>
    <w:rsid w:val="00446EAA"/>
    <w:rsid w:val="00450D38"/>
    <w:rsid w:val="00451F48"/>
    <w:rsid w:val="00453356"/>
    <w:rsid w:val="004547A6"/>
    <w:rsid w:val="00455786"/>
    <w:rsid w:val="00455AFE"/>
    <w:rsid w:val="00456908"/>
    <w:rsid w:val="00456E13"/>
    <w:rsid w:val="00461753"/>
    <w:rsid w:val="00466A2C"/>
    <w:rsid w:val="00473BBC"/>
    <w:rsid w:val="00474328"/>
    <w:rsid w:val="0048277D"/>
    <w:rsid w:val="00483071"/>
    <w:rsid w:val="00484030"/>
    <w:rsid w:val="00490852"/>
    <w:rsid w:val="004911BE"/>
    <w:rsid w:val="00497B54"/>
    <w:rsid w:val="004A0580"/>
    <w:rsid w:val="004A0EBB"/>
    <w:rsid w:val="004A346B"/>
    <w:rsid w:val="004A4A36"/>
    <w:rsid w:val="004A526E"/>
    <w:rsid w:val="004A573E"/>
    <w:rsid w:val="004A6C37"/>
    <w:rsid w:val="004A6E94"/>
    <w:rsid w:val="004B1121"/>
    <w:rsid w:val="004B2B1B"/>
    <w:rsid w:val="004B5D33"/>
    <w:rsid w:val="004B7CFA"/>
    <w:rsid w:val="004C1AE1"/>
    <w:rsid w:val="004C1C9A"/>
    <w:rsid w:val="004C2578"/>
    <w:rsid w:val="004C2EA4"/>
    <w:rsid w:val="004C440D"/>
    <w:rsid w:val="004C77C2"/>
    <w:rsid w:val="004D2D5F"/>
    <w:rsid w:val="004D2F4D"/>
    <w:rsid w:val="004D39C0"/>
    <w:rsid w:val="004E2102"/>
    <w:rsid w:val="004E402F"/>
    <w:rsid w:val="004E5BAA"/>
    <w:rsid w:val="004E7988"/>
    <w:rsid w:val="004E7AEF"/>
    <w:rsid w:val="004E7AFB"/>
    <w:rsid w:val="004F04C0"/>
    <w:rsid w:val="004F05EF"/>
    <w:rsid w:val="004F094B"/>
    <w:rsid w:val="004F0C12"/>
    <w:rsid w:val="004F1FF4"/>
    <w:rsid w:val="004F512C"/>
    <w:rsid w:val="004F5815"/>
    <w:rsid w:val="004F5D64"/>
    <w:rsid w:val="004F75CC"/>
    <w:rsid w:val="00501D53"/>
    <w:rsid w:val="0050267C"/>
    <w:rsid w:val="0051082D"/>
    <w:rsid w:val="0051094B"/>
    <w:rsid w:val="005118C7"/>
    <w:rsid w:val="005123D6"/>
    <w:rsid w:val="00514668"/>
    <w:rsid w:val="00515CDE"/>
    <w:rsid w:val="00516425"/>
    <w:rsid w:val="00517E65"/>
    <w:rsid w:val="0052398A"/>
    <w:rsid w:val="005246FC"/>
    <w:rsid w:val="00525BBE"/>
    <w:rsid w:val="00525D52"/>
    <w:rsid w:val="005273D9"/>
    <w:rsid w:val="005325CF"/>
    <w:rsid w:val="0053261E"/>
    <w:rsid w:val="00534812"/>
    <w:rsid w:val="00540F12"/>
    <w:rsid w:val="0054451F"/>
    <w:rsid w:val="0054651C"/>
    <w:rsid w:val="005471D5"/>
    <w:rsid w:val="005514CF"/>
    <w:rsid w:val="0055183E"/>
    <w:rsid w:val="00553473"/>
    <w:rsid w:val="00553F61"/>
    <w:rsid w:val="0055428E"/>
    <w:rsid w:val="00557CF0"/>
    <w:rsid w:val="00557E78"/>
    <w:rsid w:val="00562F72"/>
    <w:rsid w:val="00563154"/>
    <w:rsid w:val="00566687"/>
    <w:rsid w:val="00567314"/>
    <w:rsid w:val="00567802"/>
    <w:rsid w:val="00567BB2"/>
    <w:rsid w:val="00571041"/>
    <w:rsid w:val="00572863"/>
    <w:rsid w:val="0057363E"/>
    <w:rsid w:val="00575F75"/>
    <w:rsid w:val="005857D3"/>
    <w:rsid w:val="005902F1"/>
    <w:rsid w:val="00591089"/>
    <w:rsid w:val="0059259C"/>
    <w:rsid w:val="005935EA"/>
    <w:rsid w:val="00593A94"/>
    <w:rsid w:val="00594DF3"/>
    <w:rsid w:val="005A2BCC"/>
    <w:rsid w:val="005A3A26"/>
    <w:rsid w:val="005A407D"/>
    <w:rsid w:val="005A492B"/>
    <w:rsid w:val="005A51DC"/>
    <w:rsid w:val="005A69E4"/>
    <w:rsid w:val="005A720C"/>
    <w:rsid w:val="005A7970"/>
    <w:rsid w:val="005B002C"/>
    <w:rsid w:val="005B2DB2"/>
    <w:rsid w:val="005B5053"/>
    <w:rsid w:val="005C59C8"/>
    <w:rsid w:val="005C7088"/>
    <w:rsid w:val="005D04D4"/>
    <w:rsid w:val="005D147B"/>
    <w:rsid w:val="005D741E"/>
    <w:rsid w:val="005E3E1E"/>
    <w:rsid w:val="005E3FE5"/>
    <w:rsid w:val="005E5328"/>
    <w:rsid w:val="005E6DD5"/>
    <w:rsid w:val="005E7B34"/>
    <w:rsid w:val="005F20DC"/>
    <w:rsid w:val="005F4CD9"/>
    <w:rsid w:val="005F4D3F"/>
    <w:rsid w:val="005F60A3"/>
    <w:rsid w:val="005F658A"/>
    <w:rsid w:val="005F68BB"/>
    <w:rsid w:val="005F7C48"/>
    <w:rsid w:val="00600BEC"/>
    <w:rsid w:val="0060263A"/>
    <w:rsid w:val="006027C8"/>
    <w:rsid w:val="006048AF"/>
    <w:rsid w:val="006077C6"/>
    <w:rsid w:val="00607A1D"/>
    <w:rsid w:val="00610B35"/>
    <w:rsid w:val="00612204"/>
    <w:rsid w:val="006164CB"/>
    <w:rsid w:val="00616B3C"/>
    <w:rsid w:val="00617388"/>
    <w:rsid w:val="006177B4"/>
    <w:rsid w:val="00620B51"/>
    <w:rsid w:val="00624FB2"/>
    <w:rsid w:val="0062544F"/>
    <w:rsid w:val="006263C5"/>
    <w:rsid w:val="0062650B"/>
    <w:rsid w:val="00627C70"/>
    <w:rsid w:val="00635AA0"/>
    <w:rsid w:val="00635E7C"/>
    <w:rsid w:val="006366FE"/>
    <w:rsid w:val="00640744"/>
    <w:rsid w:val="00641859"/>
    <w:rsid w:val="006431B9"/>
    <w:rsid w:val="00643ABA"/>
    <w:rsid w:val="006443F1"/>
    <w:rsid w:val="00645041"/>
    <w:rsid w:val="0064774F"/>
    <w:rsid w:val="00650F50"/>
    <w:rsid w:val="0065202C"/>
    <w:rsid w:val="0065413B"/>
    <w:rsid w:val="006541CE"/>
    <w:rsid w:val="00660251"/>
    <w:rsid w:val="00664F3F"/>
    <w:rsid w:val="00665308"/>
    <w:rsid w:val="00665723"/>
    <w:rsid w:val="00671B5D"/>
    <w:rsid w:val="00671CE1"/>
    <w:rsid w:val="006744CB"/>
    <w:rsid w:val="00676515"/>
    <w:rsid w:val="006809ED"/>
    <w:rsid w:val="006811B1"/>
    <w:rsid w:val="00681F73"/>
    <w:rsid w:val="00682E9E"/>
    <w:rsid w:val="006865E0"/>
    <w:rsid w:val="00690580"/>
    <w:rsid w:val="00690CEC"/>
    <w:rsid w:val="006918DD"/>
    <w:rsid w:val="0069272D"/>
    <w:rsid w:val="006952B4"/>
    <w:rsid w:val="00695854"/>
    <w:rsid w:val="00695D02"/>
    <w:rsid w:val="0069738D"/>
    <w:rsid w:val="006973AA"/>
    <w:rsid w:val="006A0718"/>
    <w:rsid w:val="006A0757"/>
    <w:rsid w:val="006A2B79"/>
    <w:rsid w:val="006A2B90"/>
    <w:rsid w:val="006A40D6"/>
    <w:rsid w:val="006A6A35"/>
    <w:rsid w:val="006A787F"/>
    <w:rsid w:val="006B27DF"/>
    <w:rsid w:val="006B2E24"/>
    <w:rsid w:val="006B6A88"/>
    <w:rsid w:val="006C0083"/>
    <w:rsid w:val="006C00C7"/>
    <w:rsid w:val="006C0F34"/>
    <w:rsid w:val="006C1065"/>
    <w:rsid w:val="006C707B"/>
    <w:rsid w:val="006C7F7C"/>
    <w:rsid w:val="006D181C"/>
    <w:rsid w:val="006D2514"/>
    <w:rsid w:val="006D2CE0"/>
    <w:rsid w:val="006D4001"/>
    <w:rsid w:val="006D65BC"/>
    <w:rsid w:val="006D738B"/>
    <w:rsid w:val="006D7649"/>
    <w:rsid w:val="006D7BE7"/>
    <w:rsid w:val="006E0942"/>
    <w:rsid w:val="006E13DC"/>
    <w:rsid w:val="006E1785"/>
    <w:rsid w:val="006E233E"/>
    <w:rsid w:val="006E2377"/>
    <w:rsid w:val="006E2D01"/>
    <w:rsid w:val="006E3C1A"/>
    <w:rsid w:val="006E5BB2"/>
    <w:rsid w:val="006E7520"/>
    <w:rsid w:val="006F2988"/>
    <w:rsid w:val="006F3A92"/>
    <w:rsid w:val="006F5E05"/>
    <w:rsid w:val="00700109"/>
    <w:rsid w:val="0070074D"/>
    <w:rsid w:val="007007C2"/>
    <w:rsid w:val="007017D4"/>
    <w:rsid w:val="007060E6"/>
    <w:rsid w:val="00706EB1"/>
    <w:rsid w:val="00710EE8"/>
    <w:rsid w:val="00712068"/>
    <w:rsid w:val="0071692B"/>
    <w:rsid w:val="00722304"/>
    <w:rsid w:val="00722BB3"/>
    <w:rsid w:val="00723CC7"/>
    <w:rsid w:val="00723F7C"/>
    <w:rsid w:val="00725479"/>
    <w:rsid w:val="00726587"/>
    <w:rsid w:val="007266EC"/>
    <w:rsid w:val="00734099"/>
    <w:rsid w:val="007361B4"/>
    <w:rsid w:val="00740205"/>
    <w:rsid w:val="00740F27"/>
    <w:rsid w:val="00742340"/>
    <w:rsid w:val="007440A8"/>
    <w:rsid w:val="007515DC"/>
    <w:rsid w:val="00752B77"/>
    <w:rsid w:val="00755872"/>
    <w:rsid w:val="007570CF"/>
    <w:rsid w:val="0075726D"/>
    <w:rsid w:val="00760CB5"/>
    <w:rsid w:val="00762435"/>
    <w:rsid w:val="007625D0"/>
    <w:rsid w:val="00765CDC"/>
    <w:rsid w:val="007713DC"/>
    <w:rsid w:val="007725CD"/>
    <w:rsid w:val="007746F9"/>
    <w:rsid w:val="007812A6"/>
    <w:rsid w:val="0078325B"/>
    <w:rsid w:val="00790C99"/>
    <w:rsid w:val="007946B0"/>
    <w:rsid w:val="007951D6"/>
    <w:rsid w:val="007A1C35"/>
    <w:rsid w:val="007A3472"/>
    <w:rsid w:val="007A3E51"/>
    <w:rsid w:val="007A6E57"/>
    <w:rsid w:val="007B383A"/>
    <w:rsid w:val="007B3C4F"/>
    <w:rsid w:val="007B4A68"/>
    <w:rsid w:val="007B6325"/>
    <w:rsid w:val="007B7C22"/>
    <w:rsid w:val="007C0DEA"/>
    <w:rsid w:val="007C22C0"/>
    <w:rsid w:val="007C2859"/>
    <w:rsid w:val="007C2C58"/>
    <w:rsid w:val="007C6947"/>
    <w:rsid w:val="007D0BAC"/>
    <w:rsid w:val="007D3B15"/>
    <w:rsid w:val="007D691D"/>
    <w:rsid w:val="007E0B5C"/>
    <w:rsid w:val="007E3657"/>
    <w:rsid w:val="007E45D3"/>
    <w:rsid w:val="007F2C7D"/>
    <w:rsid w:val="007F48D7"/>
    <w:rsid w:val="007F5238"/>
    <w:rsid w:val="007F5CC1"/>
    <w:rsid w:val="0080402A"/>
    <w:rsid w:val="0080488B"/>
    <w:rsid w:val="00805CA1"/>
    <w:rsid w:val="008071E1"/>
    <w:rsid w:val="0080749D"/>
    <w:rsid w:val="00807764"/>
    <w:rsid w:val="00811BD6"/>
    <w:rsid w:val="00815F59"/>
    <w:rsid w:val="008171DA"/>
    <w:rsid w:val="00823545"/>
    <w:rsid w:val="00823E95"/>
    <w:rsid w:val="00825A6C"/>
    <w:rsid w:val="008272A2"/>
    <w:rsid w:val="00827D2B"/>
    <w:rsid w:val="008306FD"/>
    <w:rsid w:val="00832A17"/>
    <w:rsid w:val="00833F9B"/>
    <w:rsid w:val="00834FFE"/>
    <w:rsid w:val="00840D08"/>
    <w:rsid w:val="00840DA9"/>
    <w:rsid w:val="00841217"/>
    <w:rsid w:val="00843F89"/>
    <w:rsid w:val="0084775A"/>
    <w:rsid w:val="00850245"/>
    <w:rsid w:val="0085228C"/>
    <w:rsid w:val="00854DF7"/>
    <w:rsid w:val="0085624D"/>
    <w:rsid w:val="00857969"/>
    <w:rsid w:val="008623D1"/>
    <w:rsid w:val="008670A1"/>
    <w:rsid w:val="008679A7"/>
    <w:rsid w:val="00872C7A"/>
    <w:rsid w:val="0087394C"/>
    <w:rsid w:val="00876ED3"/>
    <w:rsid w:val="00883ECA"/>
    <w:rsid w:val="00885191"/>
    <w:rsid w:val="008857BC"/>
    <w:rsid w:val="00887BE6"/>
    <w:rsid w:val="008908CA"/>
    <w:rsid w:val="00891A79"/>
    <w:rsid w:val="00893D6D"/>
    <w:rsid w:val="008966C7"/>
    <w:rsid w:val="00897B33"/>
    <w:rsid w:val="008A0209"/>
    <w:rsid w:val="008A1CE7"/>
    <w:rsid w:val="008A38FF"/>
    <w:rsid w:val="008A3F6B"/>
    <w:rsid w:val="008B1E49"/>
    <w:rsid w:val="008B534B"/>
    <w:rsid w:val="008B72E5"/>
    <w:rsid w:val="008C0EA5"/>
    <w:rsid w:val="008C28B7"/>
    <w:rsid w:val="008D0F7B"/>
    <w:rsid w:val="008D36C5"/>
    <w:rsid w:val="008D49A3"/>
    <w:rsid w:val="008D5776"/>
    <w:rsid w:val="008E000F"/>
    <w:rsid w:val="008E382C"/>
    <w:rsid w:val="008E5265"/>
    <w:rsid w:val="008E6B9E"/>
    <w:rsid w:val="008E73C7"/>
    <w:rsid w:val="008F032C"/>
    <w:rsid w:val="008F2187"/>
    <w:rsid w:val="008F2B5B"/>
    <w:rsid w:val="008F3599"/>
    <w:rsid w:val="008F55CA"/>
    <w:rsid w:val="008F66F5"/>
    <w:rsid w:val="008F6EDF"/>
    <w:rsid w:val="008F7ED3"/>
    <w:rsid w:val="00901C63"/>
    <w:rsid w:val="0090384C"/>
    <w:rsid w:val="0090532D"/>
    <w:rsid w:val="0090565B"/>
    <w:rsid w:val="00907273"/>
    <w:rsid w:val="009079CC"/>
    <w:rsid w:val="009112C1"/>
    <w:rsid w:val="009156A2"/>
    <w:rsid w:val="00925A86"/>
    <w:rsid w:val="00926CF4"/>
    <w:rsid w:val="00927EC1"/>
    <w:rsid w:val="009337D5"/>
    <w:rsid w:val="0093594E"/>
    <w:rsid w:val="00936112"/>
    <w:rsid w:val="0093692D"/>
    <w:rsid w:val="009401FD"/>
    <w:rsid w:val="0094159C"/>
    <w:rsid w:val="00944B57"/>
    <w:rsid w:val="00945D01"/>
    <w:rsid w:val="00945DFC"/>
    <w:rsid w:val="009477E9"/>
    <w:rsid w:val="00956A94"/>
    <w:rsid w:val="00957415"/>
    <w:rsid w:val="00963360"/>
    <w:rsid w:val="009641FC"/>
    <w:rsid w:val="00965EC8"/>
    <w:rsid w:val="00966673"/>
    <w:rsid w:val="009673EB"/>
    <w:rsid w:val="0096746C"/>
    <w:rsid w:val="00974997"/>
    <w:rsid w:val="00975252"/>
    <w:rsid w:val="0098134D"/>
    <w:rsid w:val="0098175A"/>
    <w:rsid w:val="0098236D"/>
    <w:rsid w:val="009835A9"/>
    <w:rsid w:val="0099224F"/>
    <w:rsid w:val="009923F8"/>
    <w:rsid w:val="00994DD2"/>
    <w:rsid w:val="009954C5"/>
    <w:rsid w:val="00995BB4"/>
    <w:rsid w:val="009A15FF"/>
    <w:rsid w:val="009A4941"/>
    <w:rsid w:val="009A5280"/>
    <w:rsid w:val="009A6A35"/>
    <w:rsid w:val="009B2A3B"/>
    <w:rsid w:val="009B41F7"/>
    <w:rsid w:val="009B4299"/>
    <w:rsid w:val="009B445C"/>
    <w:rsid w:val="009B61FA"/>
    <w:rsid w:val="009C15CF"/>
    <w:rsid w:val="009C23E2"/>
    <w:rsid w:val="009C34B0"/>
    <w:rsid w:val="009C4BDD"/>
    <w:rsid w:val="009C5532"/>
    <w:rsid w:val="009C6043"/>
    <w:rsid w:val="009C60E7"/>
    <w:rsid w:val="009D27F2"/>
    <w:rsid w:val="009D473E"/>
    <w:rsid w:val="009D670D"/>
    <w:rsid w:val="009D6BD8"/>
    <w:rsid w:val="009D789B"/>
    <w:rsid w:val="009E5533"/>
    <w:rsid w:val="009E5A05"/>
    <w:rsid w:val="009E693D"/>
    <w:rsid w:val="009F1788"/>
    <w:rsid w:val="009F3AD3"/>
    <w:rsid w:val="009F45DC"/>
    <w:rsid w:val="009F4F6D"/>
    <w:rsid w:val="009F6641"/>
    <w:rsid w:val="00A00248"/>
    <w:rsid w:val="00A00D8A"/>
    <w:rsid w:val="00A00F93"/>
    <w:rsid w:val="00A025D9"/>
    <w:rsid w:val="00A04182"/>
    <w:rsid w:val="00A07395"/>
    <w:rsid w:val="00A1229A"/>
    <w:rsid w:val="00A15503"/>
    <w:rsid w:val="00A17954"/>
    <w:rsid w:val="00A213E2"/>
    <w:rsid w:val="00A22B20"/>
    <w:rsid w:val="00A237CE"/>
    <w:rsid w:val="00A23B55"/>
    <w:rsid w:val="00A245A0"/>
    <w:rsid w:val="00A24B46"/>
    <w:rsid w:val="00A3044C"/>
    <w:rsid w:val="00A336D4"/>
    <w:rsid w:val="00A350B7"/>
    <w:rsid w:val="00A401A1"/>
    <w:rsid w:val="00A4546E"/>
    <w:rsid w:val="00A47109"/>
    <w:rsid w:val="00A47B0A"/>
    <w:rsid w:val="00A511C0"/>
    <w:rsid w:val="00A545D3"/>
    <w:rsid w:val="00A619A3"/>
    <w:rsid w:val="00A66354"/>
    <w:rsid w:val="00A67448"/>
    <w:rsid w:val="00A67928"/>
    <w:rsid w:val="00A7137E"/>
    <w:rsid w:val="00A74982"/>
    <w:rsid w:val="00A774DC"/>
    <w:rsid w:val="00A8389A"/>
    <w:rsid w:val="00AA51F2"/>
    <w:rsid w:val="00AB3F57"/>
    <w:rsid w:val="00AB5945"/>
    <w:rsid w:val="00AB606A"/>
    <w:rsid w:val="00AC0B5E"/>
    <w:rsid w:val="00AC1415"/>
    <w:rsid w:val="00AC2C23"/>
    <w:rsid w:val="00AC6644"/>
    <w:rsid w:val="00AD0B3B"/>
    <w:rsid w:val="00AD3106"/>
    <w:rsid w:val="00AD4A41"/>
    <w:rsid w:val="00AE2B52"/>
    <w:rsid w:val="00AE4222"/>
    <w:rsid w:val="00AE5CC1"/>
    <w:rsid w:val="00AF0FC7"/>
    <w:rsid w:val="00AF380F"/>
    <w:rsid w:val="00AF5EC7"/>
    <w:rsid w:val="00AF6431"/>
    <w:rsid w:val="00B01A1C"/>
    <w:rsid w:val="00B02CD4"/>
    <w:rsid w:val="00B03F69"/>
    <w:rsid w:val="00B078BC"/>
    <w:rsid w:val="00B07F49"/>
    <w:rsid w:val="00B104CF"/>
    <w:rsid w:val="00B12E18"/>
    <w:rsid w:val="00B1338E"/>
    <w:rsid w:val="00B172DD"/>
    <w:rsid w:val="00B17456"/>
    <w:rsid w:val="00B2094E"/>
    <w:rsid w:val="00B2184D"/>
    <w:rsid w:val="00B22661"/>
    <w:rsid w:val="00B22873"/>
    <w:rsid w:val="00B22BE8"/>
    <w:rsid w:val="00B22CF3"/>
    <w:rsid w:val="00B22F3B"/>
    <w:rsid w:val="00B2446D"/>
    <w:rsid w:val="00B25D77"/>
    <w:rsid w:val="00B26A33"/>
    <w:rsid w:val="00B27054"/>
    <w:rsid w:val="00B3311A"/>
    <w:rsid w:val="00B35024"/>
    <w:rsid w:val="00B35E09"/>
    <w:rsid w:val="00B41C8F"/>
    <w:rsid w:val="00B43478"/>
    <w:rsid w:val="00B466B2"/>
    <w:rsid w:val="00B47B42"/>
    <w:rsid w:val="00B47F43"/>
    <w:rsid w:val="00B515FA"/>
    <w:rsid w:val="00B5209D"/>
    <w:rsid w:val="00B53625"/>
    <w:rsid w:val="00B53B09"/>
    <w:rsid w:val="00B56044"/>
    <w:rsid w:val="00B64A35"/>
    <w:rsid w:val="00B66790"/>
    <w:rsid w:val="00B66D7D"/>
    <w:rsid w:val="00B73447"/>
    <w:rsid w:val="00B735E1"/>
    <w:rsid w:val="00B759E4"/>
    <w:rsid w:val="00B77C77"/>
    <w:rsid w:val="00B816F2"/>
    <w:rsid w:val="00B82D84"/>
    <w:rsid w:val="00B84533"/>
    <w:rsid w:val="00B85CD9"/>
    <w:rsid w:val="00B90116"/>
    <w:rsid w:val="00B911D8"/>
    <w:rsid w:val="00BA2386"/>
    <w:rsid w:val="00BA2627"/>
    <w:rsid w:val="00BA3F8F"/>
    <w:rsid w:val="00BA492A"/>
    <w:rsid w:val="00BA55E6"/>
    <w:rsid w:val="00BA5A90"/>
    <w:rsid w:val="00BA7325"/>
    <w:rsid w:val="00BB0FC1"/>
    <w:rsid w:val="00BB158A"/>
    <w:rsid w:val="00BB6B7B"/>
    <w:rsid w:val="00BB767B"/>
    <w:rsid w:val="00BC1314"/>
    <w:rsid w:val="00BC1766"/>
    <w:rsid w:val="00BC2B20"/>
    <w:rsid w:val="00BD010B"/>
    <w:rsid w:val="00BD04BA"/>
    <w:rsid w:val="00BD334C"/>
    <w:rsid w:val="00BD6962"/>
    <w:rsid w:val="00BD69FF"/>
    <w:rsid w:val="00BE0896"/>
    <w:rsid w:val="00BF0A65"/>
    <w:rsid w:val="00BF2AEF"/>
    <w:rsid w:val="00BF2B07"/>
    <w:rsid w:val="00BF51F7"/>
    <w:rsid w:val="00C00E82"/>
    <w:rsid w:val="00C048A5"/>
    <w:rsid w:val="00C125AF"/>
    <w:rsid w:val="00C1298E"/>
    <w:rsid w:val="00C16712"/>
    <w:rsid w:val="00C17A73"/>
    <w:rsid w:val="00C2067B"/>
    <w:rsid w:val="00C27639"/>
    <w:rsid w:val="00C30274"/>
    <w:rsid w:val="00C303BD"/>
    <w:rsid w:val="00C30751"/>
    <w:rsid w:val="00C31449"/>
    <w:rsid w:val="00C31561"/>
    <w:rsid w:val="00C342AB"/>
    <w:rsid w:val="00C37B23"/>
    <w:rsid w:val="00C40591"/>
    <w:rsid w:val="00C40905"/>
    <w:rsid w:val="00C41DF0"/>
    <w:rsid w:val="00C42865"/>
    <w:rsid w:val="00C42898"/>
    <w:rsid w:val="00C43241"/>
    <w:rsid w:val="00C43DCE"/>
    <w:rsid w:val="00C52D4A"/>
    <w:rsid w:val="00C55929"/>
    <w:rsid w:val="00C55AF8"/>
    <w:rsid w:val="00C56BE0"/>
    <w:rsid w:val="00C6043C"/>
    <w:rsid w:val="00C60D37"/>
    <w:rsid w:val="00C61D56"/>
    <w:rsid w:val="00C66014"/>
    <w:rsid w:val="00C665A0"/>
    <w:rsid w:val="00C74AB3"/>
    <w:rsid w:val="00C7560A"/>
    <w:rsid w:val="00C83289"/>
    <w:rsid w:val="00C8474B"/>
    <w:rsid w:val="00C85287"/>
    <w:rsid w:val="00C85B73"/>
    <w:rsid w:val="00C86D48"/>
    <w:rsid w:val="00C90614"/>
    <w:rsid w:val="00C90A38"/>
    <w:rsid w:val="00C90F77"/>
    <w:rsid w:val="00C90FE0"/>
    <w:rsid w:val="00C92117"/>
    <w:rsid w:val="00C921DA"/>
    <w:rsid w:val="00C922A0"/>
    <w:rsid w:val="00CA0085"/>
    <w:rsid w:val="00CA09FC"/>
    <w:rsid w:val="00CA1EB6"/>
    <w:rsid w:val="00CA72CF"/>
    <w:rsid w:val="00CA792B"/>
    <w:rsid w:val="00CB1342"/>
    <w:rsid w:val="00CB7DDC"/>
    <w:rsid w:val="00CC7AC0"/>
    <w:rsid w:val="00CC7FAB"/>
    <w:rsid w:val="00CD14D3"/>
    <w:rsid w:val="00CD1DC1"/>
    <w:rsid w:val="00CD4AF0"/>
    <w:rsid w:val="00CD4B42"/>
    <w:rsid w:val="00CD4CFD"/>
    <w:rsid w:val="00CD4FA5"/>
    <w:rsid w:val="00CD779C"/>
    <w:rsid w:val="00CE1530"/>
    <w:rsid w:val="00CE2CB5"/>
    <w:rsid w:val="00CE44D5"/>
    <w:rsid w:val="00CE4CE3"/>
    <w:rsid w:val="00CE5920"/>
    <w:rsid w:val="00CE76C4"/>
    <w:rsid w:val="00CF0453"/>
    <w:rsid w:val="00CF051C"/>
    <w:rsid w:val="00CF0900"/>
    <w:rsid w:val="00CF1151"/>
    <w:rsid w:val="00CF3752"/>
    <w:rsid w:val="00CF5574"/>
    <w:rsid w:val="00CF6853"/>
    <w:rsid w:val="00D00AB5"/>
    <w:rsid w:val="00D07A5C"/>
    <w:rsid w:val="00D13BFB"/>
    <w:rsid w:val="00D1414D"/>
    <w:rsid w:val="00D156B1"/>
    <w:rsid w:val="00D21B7E"/>
    <w:rsid w:val="00D23073"/>
    <w:rsid w:val="00D3023E"/>
    <w:rsid w:val="00D3203D"/>
    <w:rsid w:val="00D34264"/>
    <w:rsid w:val="00D36D32"/>
    <w:rsid w:val="00D374BA"/>
    <w:rsid w:val="00D40502"/>
    <w:rsid w:val="00D40F09"/>
    <w:rsid w:val="00D42A05"/>
    <w:rsid w:val="00D50B16"/>
    <w:rsid w:val="00D56DE1"/>
    <w:rsid w:val="00D619A4"/>
    <w:rsid w:val="00D62FAA"/>
    <w:rsid w:val="00D63E3B"/>
    <w:rsid w:val="00D64542"/>
    <w:rsid w:val="00D67B90"/>
    <w:rsid w:val="00D70FB1"/>
    <w:rsid w:val="00D73D46"/>
    <w:rsid w:val="00D73E96"/>
    <w:rsid w:val="00D75164"/>
    <w:rsid w:val="00D757AA"/>
    <w:rsid w:val="00D76692"/>
    <w:rsid w:val="00D76D3B"/>
    <w:rsid w:val="00D77789"/>
    <w:rsid w:val="00D817C9"/>
    <w:rsid w:val="00D81955"/>
    <w:rsid w:val="00D83501"/>
    <w:rsid w:val="00D85F6E"/>
    <w:rsid w:val="00D91EDB"/>
    <w:rsid w:val="00D92F8E"/>
    <w:rsid w:val="00DA1C9F"/>
    <w:rsid w:val="00DA2CEC"/>
    <w:rsid w:val="00DA3588"/>
    <w:rsid w:val="00DA7DD4"/>
    <w:rsid w:val="00DB022D"/>
    <w:rsid w:val="00DB13BF"/>
    <w:rsid w:val="00DB156D"/>
    <w:rsid w:val="00DB16F9"/>
    <w:rsid w:val="00DB33A3"/>
    <w:rsid w:val="00DB4E3F"/>
    <w:rsid w:val="00DC0E75"/>
    <w:rsid w:val="00DC18BE"/>
    <w:rsid w:val="00DC18C9"/>
    <w:rsid w:val="00DC3415"/>
    <w:rsid w:val="00DC3793"/>
    <w:rsid w:val="00DC5896"/>
    <w:rsid w:val="00DC7253"/>
    <w:rsid w:val="00DD43EA"/>
    <w:rsid w:val="00DD46AB"/>
    <w:rsid w:val="00DE1572"/>
    <w:rsid w:val="00DE33D7"/>
    <w:rsid w:val="00DE34B5"/>
    <w:rsid w:val="00DE46F9"/>
    <w:rsid w:val="00DE7F94"/>
    <w:rsid w:val="00DF0D9C"/>
    <w:rsid w:val="00DF1E66"/>
    <w:rsid w:val="00DF26E6"/>
    <w:rsid w:val="00DF4C00"/>
    <w:rsid w:val="00E02541"/>
    <w:rsid w:val="00E02BEC"/>
    <w:rsid w:val="00E064E0"/>
    <w:rsid w:val="00E1186E"/>
    <w:rsid w:val="00E12254"/>
    <w:rsid w:val="00E123E6"/>
    <w:rsid w:val="00E15235"/>
    <w:rsid w:val="00E160BE"/>
    <w:rsid w:val="00E17831"/>
    <w:rsid w:val="00E214F2"/>
    <w:rsid w:val="00E21F76"/>
    <w:rsid w:val="00E2298F"/>
    <w:rsid w:val="00E230F7"/>
    <w:rsid w:val="00E23626"/>
    <w:rsid w:val="00E3015E"/>
    <w:rsid w:val="00E31521"/>
    <w:rsid w:val="00E34435"/>
    <w:rsid w:val="00E34890"/>
    <w:rsid w:val="00E34E8F"/>
    <w:rsid w:val="00E365CE"/>
    <w:rsid w:val="00E37FED"/>
    <w:rsid w:val="00E4001B"/>
    <w:rsid w:val="00E40499"/>
    <w:rsid w:val="00E422A4"/>
    <w:rsid w:val="00E42EF0"/>
    <w:rsid w:val="00E446DD"/>
    <w:rsid w:val="00E46A7A"/>
    <w:rsid w:val="00E47719"/>
    <w:rsid w:val="00E510F2"/>
    <w:rsid w:val="00E54644"/>
    <w:rsid w:val="00E5507B"/>
    <w:rsid w:val="00E564EB"/>
    <w:rsid w:val="00E61B75"/>
    <w:rsid w:val="00E62C03"/>
    <w:rsid w:val="00E65E7D"/>
    <w:rsid w:val="00E6660F"/>
    <w:rsid w:val="00E671A5"/>
    <w:rsid w:val="00E7461D"/>
    <w:rsid w:val="00E74BC3"/>
    <w:rsid w:val="00E76E52"/>
    <w:rsid w:val="00E76FBF"/>
    <w:rsid w:val="00E77683"/>
    <w:rsid w:val="00E7791A"/>
    <w:rsid w:val="00E82AD4"/>
    <w:rsid w:val="00E85494"/>
    <w:rsid w:val="00E86884"/>
    <w:rsid w:val="00E91289"/>
    <w:rsid w:val="00E935EB"/>
    <w:rsid w:val="00EA3B2C"/>
    <w:rsid w:val="00EA4851"/>
    <w:rsid w:val="00EB0150"/>
    <w:rsid w:val="00EB0955"/>
    <w:rsid w:val="00EB169F"/>
    <w:rsid w:val="00EB3CF7"/>
    <w:rsid w:val="00EC0F56"/>
    <w:rsid w:val="00EC170E"/>
    <w:rsid w:val="00EC5B3D"/>
    <w:rsid w:val="00EC6049"/>
    <w:rsid w:val="00EC6815"/>
    <w:rsid w:val="00ED1793"/>
    <w:rsid w:val="00ED1DCC"/>
    <w:rsid w:val="00ED2CED"/>
    <w:rsid w:val="00ED3293"/>
    <w:rsid w:val="00ED333F"/>
    <w:rsid w:val="00ED3D44"/>
    <w:rsid w:val="00EE063A"/>
    <w:rsid w:val="00EE1544"/>
    <w:rsid w:val="00EE20DD"/>
    <w:rsid w:val="00EE371D"/>
    <w:rsid w:val="00EE55E0"/>
    <w:rsid w:val="00EF26BB"/>
    <w:rsid w:val="00EF3B41"/>
    <w:rsid w:val="00EF6C5A"/>
    <w:rsid w:val="00EF7F50"/>
    <w:rsid w:val="00F03373"/>
    <w:rsid w:val="00F11026"/>
    <w:rsid w:val="00F12D44"/>
    <w:rsid w:val="00F22AD3"/>
    <w:rsid w:val="00F268C5"/>
    <w:rsid w:val="00F27391"/>
    <w:rsid w:val="00F31013"/>
    <w:rsid w:val="00F31C98"/>
    <w:rsid w:val="00F33A61"/>
    <w:rsid w:val="00F359A3"/>
    <w:rsid w:val="00F37BC2"/>
    <w:rsid w:val="00F40DD5"/>
    <w:rsid w:val="00F41761"/>
    <w:rsid w:val="00F4566F"/>
    <w:rsid w:val="00F45C61"/>
    <w:rsid w:val="00F46866"/>
    <w:rsid w:val="00F50139"/>
    <w:rsid w:val="00F51906"/>
    <w:rsid w:val="00F536BA"/>
    <w:rsid w:val="00F53C0C"/>
    <w:rsid w:val="00F648C9"/>
    <w:rsid w:val="00F824BB"/>
    <w:rsid w:val="00F82B1A"/>
    <w:rsid w:val="00FA148F"/>
    <w:rsid w:val="00FA7FE3"/>
    <w:rsid w:val="00FB043F"/>
    <w:rsid w:val="00FB23B7"/>
    <w:rsid w:val="00FB285D"/>
    <w:rsid w:val="00FB3BAD"/>
    <w:rsid w:val="00FB5F94"/>
    <w:rsid w:val="00FB7010"/>
    <w:rsid w:val="00FB73E1"/>
    <w:rsid w:val="00FB777B"/>
    <w:rsid w:val="00FC0ECD"/>
    <w:rsid w:val="00FC517B"/>
    <w:rsid w:val="00FC62DC"/>
    <w:rsid w:val="00FD175B"/>
    <w:rsid w:val="00FD3AB4"/>
    <w:rsid w:val="00FD647E"/>
    <w:rsid w:val="00FD6A98"/>
    <w:rsid w:val="00FD7B8E"/>
    <w:rsid w:val="00FE005D"/>
    <w:rsid w:val="00FE0CBB"/>
    <w:rsid w:val="00FE5A25"/>
    <w:rsid w:val="00FE6439"/>
    <w:rsid w:val="00FE6EEB"/>
    <w:rsid w:val="00FF1D88"/>
    <w:rsid w:val="00FF65CE"/>
    <w:rsid w:val="01360AA0"/>
    <w:rsid w:val="01A00569"/>
    <w:rsid w:val="01A8373B"/>
    <w:rsid w:val="020345A8"/>
    <w:rsid w:val="021F3419"/>
    <w:rsid w:val="02247540"/>
    <w:rsid w:val="0256258A"/>
    <w:rsid w:val="02D03389"/>
    <w:rsid w:val="03297C23"/>
    <w:rsid w:val="033F52CA"/>
    <w:rsid w:val="03493372"/>
    <w:rsid w:val="035760E7"/>
    <w:rsid w:val="03DB144D"/>
    <w:rsid w:val="03EB3C63"/>
    <w:rsid w:val="04191584"/>
    <w:rsid w:val="04250E36"/>
    <w:rsid w:val="046D2C93"/>
    <w:rsid w:val="04AA417D"/>
    <w:rsid w:val="04BB0BBE"/>
    <w:rsid w:val="04C10730"/>
    <w:rsid w:val="050B6D23"/>
    <w:rsid w:val="05421691"/>
    <w:rsid w:val="05C54BFE"/>
    <w:rsid w:val="06286CBD"/>
    <w:rsid w:val="065B614E"/>
    <w:rsid w:val="06B306A8"/>
    <w:rsid w:val="06BF270D"/>
    <w:rsid w:val="070365B8"/>
    <w:rsid w:val="071D261A"/>
    <w:rsid w:val="07B40D33"/>
    <w:rsid w:val="08031F33"/>
    <w:rsid w:val="08435E17"/>
    <w:rsid w:val="08485B98"/>
    <w:rsid w:val="08751801"/>
    <w:rsid w:val="08C6431E"/>
    <w:rsid w:val="08CB3493"/>
    <w:rsid w:val="08DF1698"/>
    <w:rsid w:val="09470934"/>
    <w:rsid w:val="095F67F0"/>
    <w:rsid w:val="096807B3"/>
    <w:rsid w:val="09846216"/>
    <w:rsid w:val="09A03F7D"/>
    <w:rsid w:val="09DF03E4"/>
    <w:rsid w:val="09FC4783"/>
    <w:rsid w:val="0A1F71B6"/>
    <w:rsid w:val="0A430D0D"/>
    <w:rsid w:val="0A6475FF"/>
    <w:rsid w:val="0ADB420C"/>
    <w:rsid w:val="0AF13704"/>
    <w:rsid w:val="0B2E376B"/>
    <w:rsid w:val="0B94510B"/>
    <w:rsid w:val="0B977171"/>
    <w:rsid w:val="0BA96097"/>
    <w:rsid w:val="0BB70474"/>
    <w:rsid w:val="0BD641C4"/>
    <w:rsid w:val="0C120997"/>
    <w:rsid w:val="0C917B0E"/>
    <w:rsid w:val="0CA830A9"/>
    <w:rsid w:val="0CBF01B1"/>
    <w:rsid w:val="0CE0041A"/>
    <w:rsid w:val="0D2A4E96"/>
    <w:rsid w:val="0D2D3238"/>
    <w:rsid w:val="0D3E1D9C"/>
    <w:rsid w:val="0DD27B66"/>
    <w:rsid w:val="0ED72553"/>
    <w:rsid w:val="0EF65551"/>
    <w:rsid w:val="0F07055B"/>
    <w:rsid w:val="0F0F708C"/>
    <w:rsid w:val="0F865924"/>
    <w:rsid w:val="0F98415F"/>
    <w:rsid w:val="0FB8344D"/>
    <w:rsid w:val="0FBD0EAA"/>
    <w:rsid w:val="0FBFB024"/>
    <w:rsid w:val="1087172B"/>
    <w:rsid w:val="108871AD"/>
    <w:rsid w:val="10E46C2A"/>
    <w:rsid w:val="10FD26C2"/>
    <w:rsid w:val="112D677B"/>
    <w:rsid w:val="116C0BE3"/>
    <w:rsid w:val="11727473"/>
    <w:rsid w:val="118906E8"/>
    <w:rsid w:val="11930964"/>
    <w:rsid w:val="11AC0087"/>
    <w:rsid w:val="12364091"/>
    <w:rsid w:val="124C2FC5"/>
    <w:rsid w:val="12676492"/>
    <w:rsid w:val="12A55C1A"/>
    <w:rsid w:val="12F94E0E"/>
    <w:rsid w:val="1340403C"/>
    <w:rsid w:val="13463B67"/>
    <w:rsid w:val="13472DBE"/>
    <w:rsid w:val="138B3E33"/>
    <w:rsid w:val="13B30CB1"/>
    <w:rsid w:val="13D64C46"/>
    <w:rsid w:val="13EF146E"/>
    <w:rsid w:val="14037464"/>
    <w:rsid w:val="14076542"/>
    <w:rsid w:val="14A542C2"/>
    <w:rsid w:val="14C652D1"/>
    <w:rsid w:val="14CE0571"/>
    <w:rsid w:val="14DF7B36"/>
    <w:rsid w:val="14FE5F5C"/>
    <w:rsid w:val="14FF6F9F"/>
    <w:rsid w:val="154F67B8"/>
    <w:rsid w:val="158229A9"/>
    <w:rsid w:val="15AF2241"/>
    <w:rsid w:val="15F37D59"/>
    <w:rsid w:val="15FB1641"/>
    <w:rsid w:val="16284A69"/>
    <w:rsid w:val="164475F2"/>
    <w:rsid w:val="164506E3"/>
    <w:rsid w:val="164949EE"/>
    <w:rsid w:val="16E33BB8"/>
    <w:rsid w:val="17012E22"/>
    <w:rsid w:val="17815D09"/>
    <w:rsid w:val="17E37C0C"/>
    <w:rsid w:val="17FC1FB2"/>
    <w:rsid w:val="1807637A"/>
    <w:rsid w:val="181F41C8"/>
    <w:rsid w:val="185D7FC7"/>
    <w:rsid w:val="1881312C"/>
    <w:rsid w:val="189C2A59"/>
    <w:rsid w:val="18CB0936"/>
    <w:rsid w:val="19025B8E"/>
    <w:rsid w:val="19524F9A"/>
    <w:rsid w:val="196D74A0"/>
    <w:rsid w:val="197F7B9F"/>
    <w:rsid w:val="1988673C"/>
    <w:rsid w:val="19D3771E"/>
    <w:rsid w:val="19E02721"/>
    <w:rsid w:val="1A227173"/>
    <w:rsid w:val="1A46421A"/>
    <w:rsid w:val="1A5B0694"/>
    <w:rsid w:val="1A727CEA"/>
    <w:rsid w:val="1A7A3C35"/>
    <w:rsid w:val="1A8C732D"/>
    <w:rsid w:val="1AD01DF6"/>
    <w:rsid w:val="1AFA66DC"/>
    <w:rsid w:val="1B116416"/>
    <w:rsid w:val="1B28721C"/>
    <w:rsid w:val="1B8D49C2"/>
    <w:rsid w:val="1B911A02"/>
    <w:rsid w:val="1BAE223C"/>
    <w:rsid w:val="1BB3435B"/>
    <w:rsid w:val="1BBA54C3"/>
    <w:rsid w:val="1BCB299D"/>
    <w:rsid w:val="1BF9568B"/>
    <w:rsid w:val="1BFA4B80"/>
    <w:rsid w:val="1C057BD0"/>
    <w:rsid w:val="1C2C1048"/>
    <w:rsid w:val="1C8773DE"/>
    <w:rsid w:val="1C91456E"/>
    <w:rsid w:val="1CAF2E53"/>
    <w:rsid w:val="1CDC5C85"/>
    <w:rsid w:val="1D2446E3"/>
    <w:rsid w:val="1D293E9D"/>
    <w:rsid w:val="1D6F4110"/>
    <w:rsid w:val="1D792CD5"/>
    <w:rsid w:val="1D99313E"/>
    <w:rsid w:val="1E5F5CBE"/>
    <w:rsid w:val="1E6E3880"/>
    <w:rsid w:val="1EB270E5"/>
    <w:rsid w:val="1EB348F6"/>
    <w:rsid w:val="1EBE66D6"/>
    <w:rsid w:val="1ED473C1"/>
    <w:rsid w:val="1EFF6F5C"/>
    <w:rsid w:val="1F37E4AD"/>
    <w:rsid w:val="1F4643D6"/>
    <w:rsid w:val="1F4E6E06"/>
    <w:rsid w:val="1F8210F0"/>
    <w:rsid w:val="1FA92A3A"/>
    <w:rsid w:val="1FF60F37"/>
    <w:rsid w:val="20385A42"/>
    <w:rsid w:val="20463D30"/>
    <w:rsid w:val="207D067D"/>
    <w:rsid w:val="208863EE"/>
    <w:rsid w:val="208A6F6A"/>
    <w:rsid w:val="20A91C91"/>
    <w:rsid w:val="20E5044A"/>
    <w:rsid w:val="21541DEF"/>
    <w:rsid w:val="21620090"/>
    <w:rsid w:val="21687C5B"/>
    <w:rsid w:val="21753F87"/>
    <w:rsid w:val="21EB077A"/>
    <w:rsid w:val="21EF55AB"/>
    <w:rsid w:val="2272701F"/>
    <w:rsid w:val="228E4CF6"/>
    <w:rsid w:val="22B341A0"/>
    <w:rsid w:val="22C24A6D"/>
    <w:rsid w:val="22DF124E"/>
    <w:rsid w:val="23067B02"/>
    <w:rsid w:val="236C7DC8"/>
    <w:rsid w:val="237E5771"/>
    <w:rsid w:val="239051F6"/>
    <w:rsid w:val="23B167CB"/>
    <w:rsid w:val="242D3988"/>
    <w:rsid w:val="246675A5"/>
    <w:rsid w:val="24976A6A"/>
    <w:rsid w:val="24C339C0"/>
    <w:rsid w:val="24E94CFF"/>
    <w:rsid w:val="24FF3CFA"/>
    <w:rsid w:val="25061E3C"/>
    <w:rsid w:val="2528790C"/>
    <w:rsid w:val="254F18DE"/>
    <w:rsid w:val="256B5E47"/>
    <w:rsid w:val="25C24613"/>
    <w:rsid w:val="25DA12C1"/>
    <w:rsid w:val="26777271"/>
    <w:rsid w:val="26833553"/>
    <w:rsid w:val="26A166A2"/>
    <w:rsid w:val="26B129BC"/>
    <w:rsid w:val="277130B6"/>
    <w:rsid w:val="27746F46"/>
    <w:rsid w:val="279C4050"/>
    <w:rsid w:val="27C178BD"/>
    <w:rsid w:val="27C43035"/>
    <w:rsid w:val="27F07757"/>
    <w:rsid w:val="280569E8"/>
    <w:rsid w:val="28475B01"/>
    <w:rsid w:val="29144CD4"/>
    <w:rsid w:val="29276C21"/>
    <w:rsid w:val="292E08D4"/>
    <w:rsid w:val="295561F9"/>
    <w:rsid w:val="295E5654"/>
    <w:rsid w:val="296E65D9"/>
    <w:rsid w:val="298E1758"/>
    <w:rsid w:val="29CD6E93"/>
    <w:rsid w:val="2A0865D6"/>
    <w:rsid w:val="2A487871"/>
    <w:rsid w:val="2A583806"/>
    <w:rsid w:val="2A6A5647"/>
    <w:rsid w:val="2AEB39CD"/>
    <w:rsid w:val="2B1B0A1B"/>
    <w:rsid w:val="2B6819BE"/>
    <w:rsid w:val="2B6B3DF9"/>
    <w:rsid w:val="2BBE1ED9"/>
    <w:rsid w:val="2C396D20"/>
    <w:rsid w:val="2CA80C73"/>
    <w:rsid w:val="2CD0422B"/>
    <w:rsid w:val="2CDD66FE"/>
    <w:rsid w:val="2D2C3688"/>
    <w:rsid w:val="2D5C3067"/>
    <w:rsid w:val="2D7BDDBF"/>
    <w:rsid w:val="2DED4667"/>
    <w:rsid w:val="2DFE52C1"/>
    <w:rsid w:val="2DFF1F8A"/>
    <w:rsid w:val="2E1E4781"/>
    <w:rsid w:val="2EBD62CF"/>
    <w:rsid w:val="2EE9761F"/>
    <w:rsid w:val="2F015427"/>
    <w:rsid w:val="2F354315"/>
    <w:rsid w:val="2F37678B"/>
    <w:rsid w:val="2F377BC6"/>
    <w:rsid w:val="2F714701"/>
    <w:rsid w:val="2F796728"/>
    <w:rsid w:val="2F946A29"/>
    <w:rsid w:val="2FA6522A"/>
    <w:rsid w:val="2FA923BE"/>
    <w:rsid w:val="2FE65B9D"/>
    <w:rsid w:val="2FFB5EB4"/>
    <w:rsid w:val="3018541C"/>
    <w:rsid w:val="30C16364"/>
    <w:rsid w:val="30E9469D"/>
    <w:rsid w:val="30F574DC"/>
    <w:rsid w:val="30FA0932"/>
    <w:rsid w:val="314D62F2"/>
    <w:rsid w:val="317A2B53"/>
    <w:rsid w:val="31A4542F"/>
    <w:rsid w:val="31BF6A0F"/>
    <w:rsid w:val="31CB1FD1"/>
    <w:rsid w:val="31D906A4"/>
    <w:rsid w:val="31E3520D"/>
    <w:rsid w:val="321A3630"/>
    <w:rsid w:val="326065D5"/>
    <w:rsid w:val="33236DA4"/>
    <w:rsid w:val="335046C5"/>
    <w:rsid w:val="335220AD"/>
    <w:rsid w:val="33544783"/>
    <w:rsid w:val="3364747B"/>
    <w:rsid w:val="339A251E"/>
    <w:rsid w:val="33FC022F"/>
    <w:rsid w:val="34283BD2"/>
    <w:rsid w:val="34836D11"/>
    <w:rsid w:val="3487706C"/>
    <w:rsid w:val="34A43FD3"/>
    <w:rsid w:val="34A70177"/>
    <w:rsid w:val="34CF2FFE"/>
    <w:rsid w:val="350F349A"/>
    <w:rsid w:val="3572289D"/>
    <w:rsid w:val="365809F7"/>
    <w:rsid w:val="365A7AAD"/>
    <w:rsid w:val="36AC53C0"/>
    <w:rsid w:val="36B73DBE"/>
    <w:rsid w:val="36BE2EAA"/>
    <w:rsid w:val="36DF2AD1"/>
    <w:rsid w:val="37547549"/>
    <w:rsid w:val="37612BB5"/>
    <w:rsid w:val="37692403"/>
    <w:rsid w:val="37801D57"/>
    <w:rsid w:val="37AE3088"/>
    <w:rsid w:val="37D310E2"/>
    <w:rsid w:val="37DD5E1A"/>
    <w:rsid w:val="37FD3A19"/>
    <w:rsid w:val="38064CBB"/>
    <w:rsid w:val="38122C01"/>
    <w:rsid w:val="382B632E"/>
    <w:rsid w:val="385F1219"/>
    <w:rsid w:val="38C9548B"/>
    <w:rsid w:val="38D2058C"/>
    <w:rsid w:val="38D7738E"/>
    <w:rsid w:val="38EF1EA9"/>
    <w:rsid w:val="39212259"/>
    <w:rsid w:val="39352F70"/>
    <w:rsid w:val="394F5E13"/>
    <w:rsid w:val="397852E3"/>
    <w:rsid w:val="39827CAB"/>
    <w:rsid w:val="39BA045B"/>
    <w:rsid w:val="3A304BD0"/>
    <w:rsid w:val="3A507812"/>
    <w:rsid w:val="3A545387"/>
    <w:rsid w:val="3A5E607A"/>
    <w:rsid w:val="3A6511B6"/>
    <w:rsid w:val="3A6B099F"/>
    <w:rsid w:val="3A766411"/>
    <w:rsid w:val="3B422336"/>
    <w:rsid w:val="3B7E77BA"/>
    <w:rsid w:val="3BB33AD1"/>
    <w:rsid w:val="3BB55F49"/>
    <w:rsid w:val="3BCF2FA5"/>
    <w:rsid w:val="3BD80A06"/>
    <w:rsid w:val="3BDA60FD"/>
    <w:rsid w:val="3BF87BE1"/>
    <w:rsid w:val="3C340F76"/>
    <w:rsid w:val="3C3C1C65"/>
    <w:rsid w:val="3C474F98"/>
    <w:rsid w:val="3C497CCB"/>
    <w:rsid w:val="3C4D1566"/>
    <w:rsid w:val="3C6520AB"/>
    <w:rsid w:val="3CBA47BA"/>
    <w:rsid w:val="3CF5550F"/>
    <w:rsid w:val="3D2A08B6"/>
    <w:rsid w:val="3DC07AB7"/>
    <w:rsid w:val="3E07014E"/>
    <w:rsid w:val="3E3022F7"/>
    <w:rsid w:val="3E526162"/>
    <w:rsid w:val="3E737F6C"/>
    <w:rsid w:val="3EAB5948"/>
    <w:rsid w:val="3ED83CAB"/>
    <w:rsid w:val="3EDCE59B"/>
    <w:rsid w:val="3EEF01A2"/>
    <w:rsid w:val="3EF73260"/>
    <w:rsid w:val="3F31220B"/>
    <w:rsid w:val="3F3E3276"/>
    <w:rsid w:val="3FBE3A48"/>
    <w:rsid w:val="3FCC6116"/>
    <w:rsid w:val="3FFA461D"/>
    <w:rsid w:val="401D68EF"/>
    <w:rsid w:val="40247E46"/>
    <w:rsid w:val="40936124"/>
    <w:rsid w:val="409F1AF2"/>
    <w:rsid w:val="40CF61E7"/>
    <w:rsid w:val="40EC2740"/>
    <w:rsid w:val="410B4500"/>
    <w:rsid w:val="41117BE6"/>
    <w:rsid w:val="41171D27"/>
    <w:rsid w:val="41236AD3"/>
    <w:rsid w:val="4175438D"/>
    <w:rsid w:val="418C2076"/>
    <w:rsid w:val="41B54AC4"/>
    <w:rsid w:val="41CC6917"/>
    <w:rsid w:val="41DD293D"/>
    <w:rsid w:val="42634DF3"/>
    <w:rsid w:val="426D278C"/>
    <w:rsid w:val="42A64F41"/>
    <w:rsid w:val="42AB700D"/>
    <w:rsid w:val="430A7C37"/>
    <w:rsid w:val="430C0EA1"/>
    <w:rsid w:val="431004DB"/>
    <w:rsid w:val="432223C8"/>
    <w:rsid w:val="435966F0"/>
    <w:rsid w:val="438F5E4E"/>
    <w:rsid w:val="43BE47F6"/>
    <w:rsid w:val="440E0C58"/>
    <w:rsid w:val="442C495F"/>
    <w:rsid w:val="44823F47"/>
    <w:rsid w:val="44B50F64"/>
    <w:rsid w:val="450F03C0"/>
    <w:rsid w:val="45137513"/>
    <w:rsid w:val="45356EC9"/>
    <w:rsid w:val="45516C87"/>
    <w:rsid w:val="45523239"/>
    <w:rsid w:val="4569683C"/>
    <w:rsid w:val="456C4267"/>
    <w:rsid w:val="45A57CCF"/>
    <w:rsid w:val="45D11623"/>
    <w:rsid w:val="45E21416"/>
    <w:rsid w:val="45F800DB"/>
    <w:rsid w:val="462D6F9A"/>
    <w:rsid w:val="46E56199"/>
    <w:rsid w:val="46E576CE"/>
    <w:rsid w:val="46F25D74"/>
    <w:rsid w:val="470E7790"/>
    <w:rsid w:val="472B38A1"/>
    <w:rsid w:val="472E559C"/>
    <w:rsid w:val="474E0729"/>
    <w:rsid w:val="47666751"/>
    <w:rsid w:val="476A7830"/>
    <w:rsid w:val="47815034"/>
    <w:rsid w:val="47A25A0C"/>
    <w:rsid w:val="47B85108"/>
    <w:rsid w:val="4823125B"/>
    <w:rsid w:val="485E48E8"/>
    <w:rsid w:val="48681D13"/>
    <w:rsid w:val="48CD44E1"/>
    <w:rsid w:val="48D24F85"/>
    <w:rsid w:val="48F7A378"/>
    <w:rsid w:val="48FD4B0B"/>
    <w:rsid w:val="4933398C"/>
    <w:rsid w:val="493C06FE"/>
    <w:rsid w:val="494657FC"/>
    <w:rsid w:val="49CD48BF"/>
    <w:rsid w:val="49E01BF3"/>
    <w:rsid w:val="49E14F29"/>
    <w:rsid w:val="4A693420"/>
    <w:rsid w:val="4A756579"/>
    <w:rsid w:val="4B272EF3"/>
    <w:rsid w:val="4B345D45"/>
    <w:rsid w:val="4B553D31"/>
    <w:rsid w:val="4B79464F"/>
    <w:rsid w:val="4BB33A7C"/>
    <w:rsid w:val="4BB723E6"/>
    <w:rsid w:val="4C4001F2"/>
    <w:rsid w:val="4C4D2D35"/>
    <w:rsid w:val="4CBD0D73"/>
    <w:rsid w:val="4CC90623"/>
    <w:rsid w:val="4CD31602"/>
    <w:rsid w:val="4CEA0599"/>
    <w:rsid w:val="4D05254E"/>
    <w:rsid w:val="4D1324A6"/>
    <w:rsid w:val="4D15645F"/>
    <w:rsid w:val="4D187ECC"/>
    <w:rsid w:val="4D3E3247"/>
    <w:rsid w:val="4D4579D2"/>
    <w:rsid w:val="4D7B0B00"/>
    <w:rsid w:val="4D8672A6"/>
    <w:rsid w:val="4E0058B8"/>
    <w:rsid w:val="4E324158"/>
    <w:rsid w:val="4E4A5793"/>
    <w:rsid w:val="4E5A4E8F"/>
    <w:rsid w:val="4EB4342C"/>
    <w:rsid w:val="4F3673B2"/>
    <w:rsid w:val="4F4641AC"/>
    <w:rsid w:val="4F4960D8"/>
    <w:rsid w:val="4F5B4651"/>
    <w:rsid w:val="4F704C63"/>
    <w:rsid w:val="4FEEDF7C"/>
    <w:rsid w:val="4FFE39FA"/>
    <w:rsid w:val="504D330B"/>
    <w:rsid w:val="50940F47"/>
    <w:rsid w:val="50BB4DAE"/>
    <w:rsid w:val="50EE05BE"/>
    <w:rsid w:val="511D3663"/>
    <w:rsid w:val="512431D8"/>
    <w:rsid w:val="514B7FCD"/>
    <w:rsid w:val="515E3CD4"/>
    <w:rsid w:val="52043376"/>
    <w:rsid w:val="52291B63"/>
    <w:rsid w:val="52527B4C"/>
    <w:rsid w:val="527C26EE"/>
    <w:rsid w:val="52AE6145"/>
    <w:rsid w:val="52B21947"/>
    <w:rsid w:val="52F037A1"/>
    <w:rsid w:val="530B702A"/>
    <w:rsid w:val="53201393"/>
    <w:rsid w:val="53204D14"/>
    <w:rsid w:val="53244460"/>
    <w:rsid w:val="533E28E0"/>
    <w:rsid w:val="536056F3"/>
    <w:rsid w:val="537E6A93"/>
    <w:rsid w:val="53883C62"/>
    <w:rsid w:val="54531D13"/>
    <w:rsid w:val="54664FB3"/>
    <w:rsid w:val="546E45C8"/>
    <w:rsid w:val="5495528E"/>
    <w:rsid w:val="54A11E85"/>
    <w:rsid w:val="54A871FF"/>
    <w:rsid w:val="54EE43AA"/>
    <w:rsid w:val="551E5B07"/>
    <w:rsid w:val="55476FD0"/>
    <w:rsid w:val="5616444B"/>
    <w:rsid w:val="561A5045"/>
    <w:rsid w:val="561A5B3C"/>
    <w:rsid w:val="56574C17"/>
    <w:rsid w:val="569C2175"/>
    <w:rsid w:val="56C53E05"/>
    <w:rsid w:val="56DF3144"/>
    <w:rsid w:val="57551181"/>
    <w:rsid w:val="5757377D"/>
    <w:rsid w:val="575C36DD"/>
    <w:rsid w:val="577B45CE"/>
    <w:rsid w:val="57875405"/>
    <w:rsid w:val="57C516F3"/>
    <w:rsid w:val="57E4393D"/>
    <w:rsid w:val="57F5208D"/>
    <w:rsid w:val="581370A7"/>
    <w:rsid w:val="5821512A"/>
    <w:rsid w:val="58945C72"/>
    <w:rsid w:val="58A75590"/>
    <w:rsid w:val="58B53C70"/>
    <w:rsid w:val="58DA0BB8"/>
    <w:rsid w:val="58EF10C5"/>
    <w:rsid w:val="59481AA0"/>
    <w:rsid w:val="594D1045"/>
    <w:rsid w:val="59794CC5"/>
    <w:rsid w:val="597F3D8D"/>
    <w:rsid w:val="59AA504E"/>
    <w:rsid w:val="59AD00F6"/>
    <w:rsid w:val="59B64BCE"/>
    <w:rsid w:val="59D65DD6"/>
    <w:rsid w:val="5A497AFB"/>
    <w:rsid w:val="5A6F0085"/>
    <w:rsid w:val="5A9C7376"/>
    <w:rsid w:val="5AA230B8"/>
    <w:rsid w:val="5AE355D2"/>
    <w:rsid w:val="5AF95341"/>
    <w:rsid w:val="5B1E7D8B"/>
    <w:rsid w:val="5B4254E1"/>
    <w:rsid w:val="5B9141A4"/>
    <w:rsid w:val="5B9939E4"/>
    <w:rsid w:val="5BCC484C"/>
    <w:rsid w:val="5BFB631F"/>
    <w:rsid w:val="5C09451D"/>
    <w:rsid w:val="5C13462E"/>
    <w:rsid w:val="5C3B2EDE"/>
    <w:rsid w:val="5CA32B9B"/>
    <w:rsid w:val="5D2C6E2A"/>
    <w:rsid w:val="5D6D3B64"/>
    <w:rsid w:val="5D797BBF"/>
    <w:rsid w:val="5D9A3915"/>
    <w:rsid w:val="5DA9698E"/>
    <w:rsid w:val="5DC475BF"/>
    <w:rsid w:val="5EA96700"/>
    <w:rsid w:val="5EB73EF1"/>
    <w:rsid w:val="5EC85DCD"/>
    <w:rsid w:val="5EFE077A"/>
    <w:rsid w:val="5F1425BC"/>
    <w:rsid w:val="5F1879E6"/>
    <w:rsid w:val="5F7C1FD9"/>
    <w:rsid w:val="5F7C7B38"/>
    <w:rsid w:val="5FB70C17"/>
    <w:rsid w:val="5FB9398C"/>
    <w:rsid w:val="5FC746E7"/>
    <w:rsid w:val="5FCE720E"/>
    <w:rsid w:val="5FFF3FCE"/>
    <w:rsid w:val="601249DE"/>
    <w:rsid w:val="60426F58"/>
    <w:rsid w:val="60891C3F"/>
    <w:rsid w:val="60944D82"/>
    <w:rsid w:val="60AF1CC2"/>
    <w:rsid w:val="60C76F09"/>
    <w:rsid w:val="60EE36A5"/>
    <w:rsid w:val="60FE7C04"/>
    <w:rsid w:val="61650629"/>
    <w:rsid w:val="617C06DE"/>
    <w:rsid w:val="618253F6"/>
    <w:rsid w:val="61975B43"/>
    <w:rsid w:val="61BA57A5"/>
    <w:rsid w:val="62535C0B"/>
    <w:rsid w:val="626072B6"/>
    <w:rsid w:val="626F5370"/>
    <w:rsid w:val="62844D67"/>
    <w:rsid w:val="62867278"/>
    <w:rsid w:val="62CF4061"/>
    <w:rsid w:val="62FD3648"/>
    <w:rsid w:val="630F499D"/>
    <w:rsid w:val="631A3A12"/>
    <w:rsid w:val="63683E84"/>
    <w:rsid w:val="637433C3"/>
    <w:rsid w:val="637569B7"/>
    <w:rsid w:val="63B65037"/>
    <w:rsid w:val="63CD6EBA"/>
    <w:rsid w:val="63EB472E"/>
    <w:rsid w:val="63FF1D3E"/>
    <w:rsid w:val="647939E5"/>
    <w:rsid w:val="647B624F"/>
    <w:rsid w:val="64E91696"/>
    <w:rsid w:val="64ED3015"/>
    <w:rsid w:val="650A6330"/>
    <w:rsid w:val="6510407E"/>
    <w:rsid w:val="65266D7F"/>
    <w:rsid w:val="655414D3"/>
    <w:rsid w:val="6563470F"/>
    <w:rsid w:val="658710A7"/>
    <w:rsid w:val="658A795C"/>
    <w:rsid w:val="65FB00E6"/>
    <w:rsid w:val="65FF4649"/>
    <w:rsid w:val="66680C7E"/>
    <w:rsid w:val="67060158"/>
    <w:rsid w:val="672B75FD"/>
    <w:rsid w:val="672E176A"/>
    <w:rsid w:val="676C6E71"/>
    <w:rsid w:val="67870CB9"/>
    <w:rsid w:val="67B349D6"/>
    <w:rsid w:val="67E70FCB"/>
    <w:rsid w:val="68486E0F"/>
    <w:rsid w:val="68730303"/>
    <w:rsid w:val="687E44FD"/>
    <w:rsid w:val="68A4138C"/>
    <w:rsid w:val="68A63855"/>
    <w:rsid w:val="68D71C39"/>
    <w:rsid w:val="68EA54C9"/>
    <w:rsid w:val="690B1021"/>
    <w:rsid w:val="69153F98"/>
    <w:rsid w:val="6917406C"/>
    <w:rsid w:val="692432E3"/>
    <w:rsid w:val="696C2803"/>
    <w:rsid w:val="697155D3"/>
    <w:rsid w:val="697A60C9"/>
    <w:rsid w:val="69856086"/>
    <w:rsid w:val="6A082304"/>
    <w:rsid w:val="6A0E36C1"/>
    <w:rsid w:val="6A214204"/>
    <w:rsid w:val="6A4E0906"/>
    <w:rsid w:val="6A6C51EF"/>
    <w:rsid w:val="6A755311"/>
    <w:rsid w:val="6A757FF1"/>
    <w:rsid w:val="6AA32FFD"/>
    <w:rsid w:val="6ADE7537"/>
    <w:rsid w:val="6AEA1A38"/>
    <w:rsid w:val="6B562DA7"/>
    <w:rsid w:val="6B900850"/>
    <w:rsid w:val="6BB66DDC"/>
    <w:rsid w:val="6BD3071E"/>
    <w:rsid w:val="6BD6371A"/>
    <w:rsid w:val="6BD677C1"/>
    <w:rsid w:val="6BDE776D"/>
    <w:rsid w:val="6C066D46"/>
    <w:rsid w:val="6C1573B9"/>
    <w:rsid w:val="6C1C4B31"/>
    <w:rsid w:val="6C1E51D6"/>
    <w:rsid w:val="6C6A4E6D"/>
    <w:rsid w:val="6C831CB8"/>
    <w:rsid w:val="6C8639E2"/>
    <w:rsid w:val="6CA800CA"/>
    <w:rsid w:val="6CD137F5"/>
    <w:rsid w:val="6CDC220F"/>
    <w:rsid w:val="6D100D06"/>
    <w:rsid w:val="6D2D059B"/>
    <w:rsid w:val="6D630210"/>
    <w:rsid w:val="6D671449"/>
    <w:rsid w:val="6DC35E4F"/>
    <w:rsid w:val="6DCC0EFD"/>
    <w:rsid w:val="6E7A1E92"/>
    <w:rsid w:val="6E7FAD21"/>
    <w:rsid w:val="6EA76678"/>
    <w:rsid w:val="6F1E6912"/>
    <w:rsid w:val="6F4B79D1"/>
    <w:rsid w:val="6F691FA4"/>
    <w:rsid w:val="6F773E70"/>
    <w:rsid w:val="6F7E6A90"/>
    <w:rsid w:val="6FC31485"/>
    <w:rsid w:val="6FCB2639"/>
    <w:rsid w:val="6FD8356D"/>
    <w:rsid w:val="6FFEC3C7"/>
    <w:rsid w:val="70413E29"/>
    <w:rsid w:val="70455E0A"/>
    <w:rsid w:val="70614A6E"/>
    <w:rsid w:val="70AB7EBB"/>
    <w:rsid w:val="70C76378"/>
    <w:rsid w:val="70D72101"/>
    <w:rsid w:val="70EA23F7"/>
    <w:rsid w:val="714B6FA9"/>
    <w:rsid w:val="716428E0"/>
    <w:rsid w:val="71990DCE"/>
    <w:rsid w:val="71E075E0"/>
    <w:rsid w:val="72601DF6"/>
    <w:rsid w:val="727F142E"/>
    <w:rsid w:val="72824D78"/>
    <w:rsid w:val="72857232"/>
    <w:rsid w:val="72AD0DBE"/>
    <w:rsid w:val="72C41F8D"/>
    <w:rsid w:val="73227063"/>
    <w:rsid w:val="732919FE"/>
    <w:rsid w:val="734B362F"/>
    <w:rsid w:val="73691120"/>
    <w:rsid w:val="736B3C6A"/>
    <w:rsid w:val="73880040"/>
    <w:rsid w:val="73F05DB4"/>
    <w:rsid w:val="74134BE8"/>
    <w:rsid w:val="743835D6"/>
    <w:rsid w:val="74AF4C54"/>
    <w:rsid w:val="74B545B9"/>
    <w:rsid w:val="74C002E8"/>
    <w:rsid w:val="74CD53FC"/>
    <w:rsid w:val="74FF07D6"/>
    <w:rsid w:val="750F422A"/>
    <w:rsid w:val="75333040"/>
    <w:rsid w:val="75681F2D"/>
    <w:rsid w:val="75786BFC"/>
    <w:rsid w:val="7587646D"/>
    <w:rsid w:val="758D298A"/>
    <w:rsid w:val="7596D39A"/>
    <w:rsid w:val="75A238E3"/>
    <w:rsid w:val="75FB3C18"/>
    <w:rsid w:val="76191423"/>
    <w:rsid w:val="764A6A9D"/>
    <w:rsid w:val="76704B8D"/>
    <w:rsid w:val="76B45CFE"/>
    <w:rsid w:val="76C243C3"/>
    <w:rsid w:val="76CB47E4"/>
    <w:rsid w:val="76DB7386"/>
    <w:rsid w:val="76F001E5"/>
    <w:rsid w:val="76F85A1C"/>
    <w:rsid w:val="774B7A36"/>
    <w:rsid w:val="7757A75D"/>
    <w:rsid w:val="777A2396"/>
    <w:rsid w:val="77894387"/>
    <w:rsid w:val="779E577A"/>
    <w:rsid w:val="77FD60C4"/>
    <w:rsid w:val="77FEC1CF"/>
    <w:rsid w:val="780C42F1"/>
    <w:rsid w:val="78407BB7"/>
    <w:rsid w:val="7844395F"/>
    <w:rsid w:val="78653EBF"/>
    <w:rsid w:val="78731C94"/>
    <w:rsid w:val="789EBC2D"/>
    <w:rsid w:val="78CA5C8E"/>
    <w:rsid w:val="78D17FCE"/>
    <w:rsid w:val="78E52782"/>
    <w:rsid w:val="78F60568"/>
    <w:rsid w:val="78FA0020"/>
    <w:rsid w:val="793F431D"/>
    <w:rsid w:val="79D762F4"/>
    <w:rsid w:val="79F01933"/>
    <w:rsid w:val="7A063B2B"/>
    <w:rsid w:val="7A0927D1"/>
    <w:rsid w:val="7A2931E5"/>
    <w:rsid w:val="7A787A06"/>
    <w:rsid w:val="7A836318"/>
    <w:rsid w:val="7A8F0B1D"/>
    <w:rsid w:val="7AEB3F02"/>
    <w:rsid w:val="7AFCEFF7"/>
    <w:rsid w:val="7AFE32DE"/>
    <w:rsid w:val="7B122037"/>
    <w:rsid w:val="7B1A2ED4"/>
    <w:rsid w:val="7B34245D"/>
    <w:rsid w:val="7B5329A0"/>
    <w:rsid w:val="7B5343F7"/>
    <w:rsid w:val="7B972EA6"/>
    <w:rsid w:val="7BBB017E"/>
    <w:rsid w:val="7BD62258"/>
    <w:rsid w:val="7BEB5D07"/>
    <w:rsid w:val="7C0326A4"/>
    <w:rsid w:val="7C160210"/>
    <w:rsid w:val="7C201FBB"/>
    <w:rsid w:val="7C4B0669"/>
    <w:rsid w:val="7C4B0C4D"/>
    <w:rsid w:val="7CBB0F78"/>
    <w:rsid w:val="7CEC1640"/>
    <w:rsid w:val="7CFE31C8"/>
    <w:rsid w:val="7D757B34"/>
    <w:rsid w:val="7D804D58"/>
    <w:rsid w:val="7D8D7337"/>
    <w:rsid w:val="7DA860AE"/>
    <w:rsid w:val="7DB62D77"/>
    <w:rsid w:val="7DBB7AF8"/>
    <w:rsid w:val="7DC04914"/>
    <w:rsid w:val="7DC228AE"/>
    <w:rsid w:val="7DF04C4F"/>
    <w:rsid w:val="7DF70BBF"/>
    <w:rsid w:val="7DF89E84"/>
    <w:rsid w:val="7DF95433"/>
    <w:rsid w:val="7E071003"/>
    <w:rsid w:val="7E13206D"/>
    <w:rsid w:val="7E2A1882"/>
    <w:rsid w:val="7E2B5925"/>
    <w:rsid w:val="7E757432"/>
    <w:rsid w:val="7E9051DC"/>
    <w:rsid w:val="7E9A60CC"/>
    <w:rsid w:val="7ED2760A"/>
    <w:rsid w:val="7EF02F3D"/>
    <w:rsid w:val="7F7A1B9D"/>
    <w:rsid w:val="7FAEE418"/>
    <w:rsid w:val="7FBA337D"/>
    <w:rsid w:val="7FDBBCBD"/>
    <w:rsid w:val="7FEE7E22"/>
    <w:rsid w:val="7FF7A65A"/>
    <w:rsid w:val="7FFD5C00"/>
    <w:rsid w:val="85FB38E2"/>
    <w:rsid w:val="8EFF0912"/>
    <w:rsid w:val="8FA6D166"/>
    <w:rsid w:val="9FEE985F"/>
    <w:rsid w:val="A775993D"/>
    <w:rsid w:val="A7FD8278"/>
    <w:rsid w:val="ABF51D54"/>
    <w:rsid w:val="AD753426"/>
    <w:rsid w:val="AF5F9B11"/>
    <w:rsid w:val="AFF580D7"/>
    <w:rsid w:val="B3FFB5F7"/>
    <w:rsid w:val="B97FFE70"/>
    <w:rsid w:val="B9FFC5DB"/>
    <w:rsid w:val="BD3FDA19"/>
    <w:rsid w:val="C2650AF9"/>
    <w:rsid w:val="CBBD2F5A"/>
    <w:rsid w:val="D7C773ED"/>
    <w:rsid w:val="DC5F33D0"/>
    <w:rsid w:val="DF570705"/>
    <w:rsid w:val="DF7FBE26"/>
    <w:rsid w:val="E16DF20A"/>
    <w:rsid w:val="E6CFBCCA"/>
    <w:rsid w:val="E77ACC6F"/>
    <w:rsid w:val="E7DA7B06"/>
    <w:rsid w:val="EEEE19B0"/>
    <w:rsid w:val="EEF963D7"/>
    <w:rsid w:val="EF7B5392"/>
    <w:rsid w:val="EFDF1B1F"/>
    <w:rsid w:val="EFEF5E12"/>
    <w:rsid w:val="F55D7053"/>
    <w:rsid w:val="F5D921DE"/>
    <w:rsid w:val="F5F1203E"/>
    <w:rsid w:val="F7394FFD"/>
    <w:rsid w:val="FCF670E8"/>
    <w:rsid w:val="FD5B07FF"/>
    <w:rsid w:val="FD7CB99D"/>
    <w:rsid w:val="FD9D0238"/>
    <w:rsid w:val="FDEF4C90"/>
    <w:rsid w:val="FDFF741E"/>
    <w:rsid w:val="FE7E42E0"/>
    <w:rsid w:val="FE7F2EE9"/>
    <w:rsid w:val="FEDBC0D5"/>
    <w:rsid w:val="FEEF11C0"/>
    <w:rsid w:val="FF73A1E1"/>
    <w:rsid w:val="FF772CD7"/>
    <w:rsid w:val="FF7BE722"/>
    <w:rsid w:val="FF7CCF22"/>
    <w:rsid w:val="FF7F975B"/>
    <w:rsid w:val="FF9F8D59"/>
    <w:rsid w:val="FFBA893C"/>
    <w:rsid w:val="FFBFC255"/>
    <w:rsid w:val="FFC6D5F1"/>
    <w:rsid w:val="FFDAC310"/>
    <w:rsid w:val="FFDEBD76"/>
    <w:rsid w:val="FFEB11A6"/>
    <w:rsid w:val="FFFA0636"/>
    <w:rsid w:val="FFFC0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ocked="1"/>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qFormat="1" w:unhideWhenUsed="0" w:uiPriority="0" w:semiHidden="0" w:name="table of figures" w:locked="1"/>
    <w:lsdException w:unhideWhenUsed="0" w:uiPriority="0" w:semiHidden="0" w:name="envelope address"/>
    <w:lsdException w:unhideWhenUsed="0" w:uiPriority="0" w:semiHidden="0" w:name="envelope return"/>
    <w:lsdException w:qFormat="1" w:unhideWhenUsed="0" w:uiPriority="0" w:semiHidden="0" w:name="footnote reference" w:locked="1"/>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ocked="1"/>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ocked="1"/>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99"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ocked="1"/>
    <w:lsdException w:qFormat="1" w:unhideWhenUsed="0" w:uiPriority="0" w:semiHidden="0" w:name="Body Text Indent 2" w:locked="1"/>
    <w:lsdException w:qFormat="1" w:unhideWhenUsed="0" w:uiPriority="99" w:semiHidden="0"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ocked="1"/>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ocked="1"/>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ocked="1"/>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360" w:firstLineChars="200"/>
      <w:jc w:val="both"/>
    </w:pPr>
    <w:rPr>
      <w:rFonts w:ascii="Times New Roman" w:hAnsi="Times New Roman" w:eastAsia="微软雅黑" w:cs="Times New Roman"/>
      <w:kern w:val="2"/>
      <w:sz w:val="24"/>
      <w:szCs w:val="24"/>
      <w:lang w:val="en-US" w:eastAsia="zh-CN" w:bidi="ar-SA"/>
    </w:rPr>
  </w:style>
  <w:style w:type="paragraph" w:styleId="3">
    <w:name w:val="heading 1"/>
    <w:basedOn w:val="1"/>
    <w:next w:val="1"/>
    <w:link w:val="64"/>
    <w:qFormat/>
    <w:uiPriority w:val="9"/>
    <w:pPr>
      <w:tabs>
        <w:tab w:val="left" w:pos="480"/>
      </w:tabs>
      <w:spacing w:before="312" w:beforeLines="100" w:after="312" w:afterLines="100" w:line="360" w:lineRule="auto"/>
      <w:ind w:firstLine="0" w:firstLineChars="0"/>
      <w:jc w:val="center"/>
      <w:outlineLvl w:val="0"/>
    </w:pPr>
    <w:rPr>
      <w:rFonts w:ascii="黑体" w:hAnsi="黑体" w:eastAsia="黑体"/>
      <w:bCs/>
      <w:kern w:val="44"/>
      <w:sz w:val="28"/>
      <w:szCs w:val="28"/>
    </w:rPr>
  </w:style>
  <w:style w:type="paragraph" w:styleId="4">
    <w:name w:val="heading 2"/>
    <w:basedOn w:val="1"/>
    <w:next w:val="1"/>
    <w:link w:val="65"/>
    <w:qFormat/>
    <w:uiPriority w:val="99"/>
    <w:pPr>
      <w:keepNext/>
      <w:keepLines/>
      <w:spacing w:beforeLines="100" w:afterLines="50" w:line="240" w:lineRule="auto"/>
      <w:jc w:val="center"/>
      <w:outlineLvl w:val="1"/>
    </w:pPr>
    <w:rPr>
      <w:rFonts w:ascii="Arial" w:hAnsi="Arial"/>
      <w:bCs/>
      <w:kern w:val="0"/>
      <w:sz w:val="32"/>
      <w:szCs w:val="32"/>
    </w:rPr>
  </w:style>
  <w:style w:type="paragraph" w:styleId="5">
    <w:name w:val="heading 3"/>
    <w:basedOn w:val="1"/>
    <w:next w:val="1"/>
    <w:link w:val="66"/>
    <w:qFormat/>
    <w:uiPriority w:val="99"/>
    <w:pPr>
      <w:keepNext/>
      <w:keepLines/>
      <w:spacing w:line="480" w:lineRule="exact"/>
      <w:outlineLvl w:val="2"/>
    </w:pPr>
    <w:rPr>
      <w:kern w:val="0"/>
      <w:sz w:val="20"/>
      <w:szCs w:val="20"/>
    </w:rPr>
  </w:style>
  <w:style w:type="paragraph" w:styleId="6">
    <w:name w:val="heading 4"/>
    <w:basedOn w:val="1"/>
    <w:next w:val="1"/>
    <w:link w:val="67"/>
    <w:qFormat/>
    <w:uiPriority w:val="9"/>
    <w:pPr>
      <w:keepNext/>
      <w:keepLines/>
      <w:spacing w:before="280" w:after="290" w:line="372" w:lineRule="auto"/>
      <w:outlineLvl w:val="3"/>
    </w:pPr>
    <w:rPr>
      <w:rFonts w:ascii="Cambria" w:hAnsi="Cambria" w:eastAsia="宋体"/>
      <w:b/>
      <w:bCs/>
      <w:kern w:val="0"/>
      <w:sz w:val="28"/>
      <w:szCs w:val="28"/>
    </w:rPr>
  </w:style>
  <w:style w:type="paragraph" w:styleId="7">
    <w:name w:val="heading 5"/>
    <w:basedOn w:val="1"/>
    <w:next w:val="8"/>
    <w:link w:val="68"/>
    <w:qFormat/>
    <w:uiPriority w:val="9"/>
    <w:pPr>
      <w:keepNext/>
      <w:keepLines/>
      <w:spacing w:before="280" w:after="290" w:line="372" w:lineRule="auto"/>
      <w:outlineLvl w:val="4"/>
    </w:pPr>
    <w:rPr>
      <w:b/>
      <w:bCs/>
      <w:kern w:val="0"/>
      <w:sz w:val="28"/>
      <w:szCs w:val="28"/>
    </w:rPr>
  </w:style>
  <w:style w:type="paragraph" w:styleId="9">
    <w:name w:val="heading 6"/>
    <w:basedOn w:val="1"/>
    <w:next w:val="8"/>
    <w:link w:val="70"/>
    <w:qFormat/>
    <w:uiPriority w:val="9"/>
    <w:pPr>
      <w:keepNext/>
      <w:keepLines/>
      <w:spacing w:before="240" w:after="64" w:line="317" w:lineRule="auto"/>
      <w:outlineLvl w:val="5"/>
    </w:pPr>
    <w:rPr>
      <w:rFonts w:ascii="Cambria" w:hAnsi="Cambria" w:eastAsia="宋体"/>
      <w:b/>
      <w:bCs/>
      <w:kern w:val="0"/>
    </w:rPr>
  </w:style>
  <w:style w:type="paragraph" w:styleId="10">
    <w:name w:val="heading 7"/>
    <w:basedOn w:val="1"/>
    <w:next w:val="8"/>
    <w:link w:val="71"/>
    <w:qFormat/>
    <w:uiPriority w:val="9"/>
    <w:pPr>
      <w:keepNext/>
      <w:keepLines/>
      <w:spacing w:before="240" w:after="64" w:line="317" w:lineRule="auto"/>
      <w:outlineLvl w:val="6"/>
    </w:pPr>
    <w:rPr>
      <w:b/>
      <w:bCs/>
      <w:kern w:val="0"/>
    </w:rPr>
  </w:style>
  <w:style w:type="paragraph" w:styleId="11">
    <w:name w:val="heading 8"/>
    <w:basedOn w:val="1"/>
    <w:next w:val="8"/>
    <w:link w:val="72"/>
    <w:qFormat/>
    <w:uiPriority w:val="9"/>
    <w:pPr>
      <w:keepNext/>
      <w:keepLines/>
      <w:spacing w:before="240" w:after="64" w:line="317" w:lineRule="auto"/>
      <w:outlineLvl w:val="7"/>
    </w:pPr>
    <w:rPr>
      <w:rFonts w:ascii="Cambria" w:hAnsi="Cambria" w:eastAsia="宋体"/>
      <w:kern w:val="0"/>
    </w:rPr>
  </w:style>
  <w:style w:type="paragraph" w:styleId="12">
    <w:name w:val="heading 9"/>
    <w:basedOn w:val="1"/>
    <w:next w:val="8"/>
    <w:link w:val="73"/>
    <w:qFormat/>
    <w:uiPriority w:val="0"/>
    <w:pPr>
      <w:keepNext/>
      <w:keepLines/>
      <w:spacing w:before="240" w:after="64" w:line="317" w:lineRule="auto"/>
      <w:outlineLvl w:val="8"/>
    </w:pPr>
    <w:rPr>
      <w:rFonts w:ascii="Cambria" w:hAnsi="Cambria" w:eastAsia="宋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hyphen" w:pos="9628"/>
      </w:tabs>
      <w:spacing w:line="360" w:lineRule="auto"/>
      <w:ind w:firstLine="200"/>
      <w:jc w:val="left"/>
    </w:pPr>
    <w:rPr>
      <w:rFonts w:ascii="微软雅黑" w:hAnsi="微软雅黑"/>
      <w:bCs/>
      <w:caps/>
      <w:sz w:val="28"/>
      <w:szCs w:val="28"/>
    </w:rPr>
  </w:style>
  <w:style w:type="paragraph" w:customStyle="1" w:styleId="8">
    <w:name w:val="正文缩进1"/>
    <w:basedOn w:val="1"/>
    <w:link w:val="69"/>
    <w:qFormat/>
    <w:uiPriority w:val="99"/>
    <w:pPr>
      <w:widowControl/>
      <w:ind w:firstLine="420"/>
      <w:jc w:val="left"/>
    </w:pPr>
    <w:rPr>
      <w:rFonts w:eastAsia="宋体"/>
      <w:kern w:val="0"/>
      <w:sz w:val="21"/>
      <w:szCs w:val="20"/>
    </w:rPr>
  </w:style>
  <w:style w:type="paragraph" w:styleId="13">
    <w:name w:val="toc 7"/>
    <w:basedOn w:val="1"/>
    <w:next w:val="1"/>
    <w:qFormat/>
    <w:uiPriority w:val="0"/>
    <w:pPr>
      <w:ind w:left="1260"/>
      <w:jc w:val="left"/>
    </w:pPr>
    <w:rPr>
      <w:sz w:val="18"/>
      <w:szCs w:val="18"/>
    </w:rPr>
  </w:style>
  <w:style w:type="paragraph" w:styleId="14">
    <w:name w:val="Normal Indent"/>
    <w:basedOn w:val="1"/>
    <w:qFormat/>
    <w:uiPriority w:val="0"/>
    <w:pPr>
      <w:ind w:firstLine="420"/>
    </w:pPr>
    <w:rPr>
      <w:szCs w:val="20"/>
    </w:rPr>
  </w:style>
  <w:style w:type="paragraph" w:styleId="15">
    <w:name w:val="caption"/>
    <w:basedOn w:val="1"/>
    <w:next w:val="1"/>
    <w:link w:val="74"/>
    <w:qFormat/>
    <w:uiPriority w:val="99"/>
    <w:pPr>
      <w:spacing w:line="240" w:lineRule="auto"/>
      <w:ind w:firstLine="0" w:firstLineChars="0"/>
    </w:pPr>
    <w:rPr>
      <w:rFonts w:ascii="Arial" w:hAnsi="Arial" w:eastAsia="黑体"/>
      <w:sz w:val="20"/>
      <w:szCs w:val="20"/>
    </w:rPr>
  </w:style>
  <w:style w:type="paragraph" w:styleId="16">
    <w:name w:val="Document Map"/>
    <w:basedOn w:val="1"/>
    <w:link w:val="75"/>
    <w:qFormat/>
    <w:locked/>
    <w:uiPriority w:val="0"/>
    <w:pPr>
      <w:shd w:val="clear" w:color="auto" w:fill="000080"/>
      <w:spacing w:line="240" w:lineRule="auto"/>
      <w:ind w:firstLine="0" w:firstLineChars="0"/>
    </w:pPr>
    <w:rPr>
      <w:rFonts w:eastAsia="宋体"/>
      <w:sz w:val="21"/>
      <w:shd w:val="clear" w:color="auto" w:fill="000080"/>
    </w:rPr>
  </w:style>
  <w:style w:type="paragraph" w:styleId="17">
    <w:name w:val="annotation text"/>
    <w:basedOn w:val="1"/>
    <w:link w:val="76"/>
    <w:qFormat/>
    <w:uiPriority w:val="0"/>
    <w:pPr>
      <w:widowControl/>
      <w:jc w:val="left"/>
    </w:pPr>
    <w:rPr>
      <w:kern w:val="0"/>
    </w:rPr>
  </w:style>
  <w:style w:type="paragraph" w:styleId="18">
    <w:name w:val="Body Text 3"/>
    <w:basedOn w:val="1"/>
    <w:link w:val="77"/>
    <w:qFormat/>
    <w:locked/>
    <w:uiPriority w:val="0"/>
    <w:pPr>
      <w:spacing w:line="240" w:lineRule="auto"/>
      <w:ind w:firstLine="0" w:firstLineChars="0"/>
    </w:pPr>
    <w:rPr>
      <w:rFonts w:ascii="宋体" w:eastAsia="宋体"/>
      <w:szCs w:val="20"/>
    </w:rPr>
  </w:style>
  <w:style w:type="paragraph" w:styleId="19">
    <w:name w:val="List Bullet 3"/>
    <w:basedOn w:val="1"/>
    <w:qFormat/>
    <w:locked/>
    <w:uiPriority w:val="0"/>
    <w:pPr>
      <w:tabs>
        <w:tab w:val="left" w:pos="1200"/>
      </w:tabs>
      <w:spacing w:line="240" w:lineRule="auto"/>
      <w:ind w:firstLine="0" w:firstLineChars="0"/>
    </w:pPr>
    <w:rPr>
      <w:rFonts w:ascii="Calibri" w:hAnsi="Calibri" w:eastAsia="宋体"/>
      <w:sz w:val="21"/>
      <w:szCs w:val="22"/>
    </w:rPr>
  </w:style>
  <w:style w:type="paragraph" w:styleId="20">
    <w:name w:val="Body Text"/>
    <w:basedOn w:val="1"/>
    <w:link w:val="62"/>
    <w:qFormat/>
    <w:uiPriority w:val="99"/>
    <w:pPr>
      <w:spacing w:after="120"/>
    </w:pPr>
    <w:rPr>
      <w:rFonts w:eastAsia="宋体"/>
      <w:szCs w:val="20"/>
    </w:rPr>
  </w:style>
  <w:style w:type="paragraph" w:styleId="21">
    <w:name w:val="Body Text Indent"/>
    <w:basedOn w:val="1"/>
    <w:link w:val="78"/>
    <w:qFormat/>
    <w:uiPriority w:val="99"/>
    <w:pPr>
      <w:spacing w:after="120"/>
      <w:ind w:left="420" w:leftChars="200"/>
    </w:pPr>
    <w:rPr>
      <w:rFonts w:eastAsia="宋体"/>
    </w:rPr>
  </w:style>
  <w:style w:type="paragraph" w:styleId="22">
    <w:name w:val="Block Text"/>
    <w:basedOn w:val="1"/>
    <w:qFormat/>
    <w:locked/>
    <w:uiPriority w:val="0"/>
    <w:pPr>
      <w:adjustRightInd w:val="0"/>
      <w:spacing w:line="240" w:lineRule="auto"/>
      <w:ind w:left="420" w:right="33" w:firstLine="0" w:firstLineChars="0"/>
      <w:jc w:val="left"/>
      <w:textAlignment w:val="baseline"/>
    </w:pPr>
    <w:rPr>
      <w:rFonts w:ascii="Calibri" w:hAnsi="Calibri" w:eastAsia="宋体"/>
      <w:kern w:val="0"/>
      <w:szCs w:val="20"/>
    </w:rPr>
  </w:style>
  <w:style w:type="paragraph" w:styleId="23">
    <w:name w:val="index 4"/>
    <w:basedOn w:val="1"/>
    <w:next w:val="1"/>
    <w:qFormat/>
    <w:locked/>
    <w:uiPriority w:val="0"/>
    <w:pPr>
      <w:spacing w:line="240" w:lineRule="auto"/>
      <w:ind w:left="600" w:leftChars="600" w:firstLine="0" w:firstLineChars="0"/>
    </w:pPr>
    <w:rPr>
      <w:rFonts w:eastAsia="宋体"/>
      <w:sz w:val="21"/>
    </w:r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39"/>
    <w:pPr>
      <w:ind w:left="420"/>
      <w:jc w:val="left"/>
    </w:pPr>
    <w:rPr>
      <w:i/>
      <w:iCs/>
      <w:sz w:val="20"/>
      <w:szCs w:val="20"/>
    </w:rPr>
  </w:style>
  <w:style w:type="paragraph" w:styleId="26">
    <w:name w:val="Plain Text"/>
    <w:basedOn w:val="1"/>
    <w:link w:val="79"/>
    <w:qFormat/>
    <w:uiPriority w:val="0"/>
    <w:rPr>
      <w:rFonts w:ascii="宋体" w:hAnsi="Courier New" w:eastAsia="宋体"/>
      <w:kern w:val="0"/>
      <w:sz w:val="20"/>
      <w:szCs w:val="21"/>
    </w:rPr>
  </w:style>
  <w:style w:type="paragraph" w:styleId="27">
    <w:name w:val="toc 8"/>
    <w:basedOn w:val="1"/>
    <w:next w:val="1"/>
    <w:qFormat/>
    <w:uiPriority w:val="0"/>
    <w:pPr>
      <w:ind w:left="1470"/>
      <w:jc w:val="left"/>
    </w:pPr>
    <w:rPr>
      <w:sz w:val="18"/>
      <w:szCs w:val="18"/>
    </w:rPr>
  </w:style>
  <w:style w:type="paragraph" w:styleId="28">
    <w:name w:val="Date"/>
    <w:basedOn w:val="1"/>
    <w:next w:val="1"/>
    <w:link w:val="80"/>
    <w:qFormat/>
    <w:uiPriority w:val="99"/>
    <w:pPr>
      <w:spacing w:line="240" w:lineRule="auto"/>
      <w:ind w:left="2500" w:leftChars="2500" w:firstLine="0" w:firstLineChars="0"/>
    </w:pPr>
  </w:style>
  <w:style w:type="paragraph" w:styleId="29">
    <w:name w:val="Body Text Indent 2"/>
    <w:basedOn w:val="1"/>
    <w:link w:val="81"/>
    <w:qFormat/>
    <w:locked/>
    <w:uiPriority w:val="0"/>
    <w:pPr>
      <w:spacing w:line="240" w:lineRule="auto"/>
      <w:ind w:firstLine="560" w:firstLineChars="0"/>
    </w:pPr>
    <w:rPr>
      <w:rFonts w:ascii="宋体" w:hAnsi="宋体" w:eastAsia="宋体"/>
      <w:sz w:val="21"/>
      <w:szCs w:val="20"/>
    </w:rPr>
  </w:style>
  <w:style w:type="paragraph" w:styleId="30">
    <w:name w:val="Balloon Text"/>
    <w:basedOn w:val="1"/>
    <w:link w:val="82"/>
    <w:qFormat/>
    <w:uiPriority w:val="99"/>
    <w:rPr>
      <w:kern w:val="0"/>
      <w:sz w:val="16"/>
      <w:szCs w:val="16"/>
    </w:rPr>
  </w:style>
  <w:style w:type="paragraph" w:styleId="31">
    <w:name w:val="footer"/>
    <w:basedOn w:val="1"/>
    <w:link w:val="83"/>
    <w:qFormat/>
    <w:uiPriority w:val="99"/>
    <w:pPr>
      <w:tabs>
        <w:tab w:val="center" w:pos="4153"/>
        <w:tab w:val="right" w:pos="8306"/>
      </w:tabs>
      <w:snapToGrid w:val="0"/>
      <w:jc w:val="left"/>
    </w:pPr>
    <w:rPr>
      <w:rFonts w:eastAsia="宋体"/>
      <w:sz w:val="18"/>
      <w:szCs w:val="20"/>
    </w:rPr>
  </w:style>
  <w:style w:type="paragraph" w:styleId="32">
    <w:name w:val="header"/>
    <w:basedOn w:val="1"/>
    <w:link w:val="84"/>
    <w:qFormat/>
    <w:uiPriority w:val="99"/>
    <w:pPr>
      <w:pBdr>
        <w:bottom w:val="single" w:color="auto" w:sz="6" w:space="1"/>
      </w:pBdr>
      <w:tabs>
        <w:tab w:val="center" w:pos="4153"/>
        <w:tab w:val="right" w:pos="8306"/>
      </w:tabs>
      <w:snapToGrid w:val="0"/>
      <w:jc w:val="center"/>
    </w:pPr>
    <w:rPr>
      <w:kern w:val="0"/>
      <w:sz w:val="18"/>
      <w:szCs w:val="18"/>
    </w:rPr>
  </w:style>
  <w:style w:type="paragraph" w:styleId="33">
    <w:name w:val="toc 4"/>
    <w:basedOn w:val="1"/>
    <w:next w:val="1"/>
    <w:qFormat/>
    <w:uiPriority w:val="0"/>
    <w:pPr>
      <w:ind w:left="630"/>
      <w:jc w:val="left"/>
    </w:pPr>
    <w:rPr>
      <w:sz w:val="18"/>
      <w:szCs w:val="18"/>
    </w:rPr>
  </w:style>
  <w:style w:type="paragraph" w:styleId="34">
    <w:name w:val="Subtitle"/>
    <w:basedOn w:val="1"/>
    <w:next w:val="1"/>
    <w:link w:val="85"/>
    <w:qFormat/>
    <w:locked/>
    <w:uiPriority w:val="0"/>
    <w:pPr>
      <w:spacing w:before="240" w:after="60" w:line="312" w:lineRule="auto"/>
      <w:ind w:firstLine="0" w:firstLineChars="0"/>
      <w:jc w:val="center"/>
      <w:outlineLvl w:val="1"/>
    </w:pPr>
    <w:rPr>
      <w:rFonts w:ascii="Cambria" w:hAnsi="Cambria" w:eastAsia="宋体"/>
      <w:b/>
      <w:bCs/>
      <w:kern w:val="28"/>
      <w:sz w:val="32"/>
      <w:szCs w:val="32"/>
    </w:rPr>
  </w:style>
  <w:style w:type="paragraph" w:styleId="35">
    <w:name w:val="List"/>
    <w:basedOn w:val="1"/>
    <w:qFormat/>
    <w:locked/>
    <w:uiPriority w:val="0"/>
    <w:pPr>
      <w:spacing w:line="240" w:lineRule="auto"/>
      <w:ind w:left="200" w:hanging="200" w:hangingChars="200"/>
    </w:pPr>
    <w:rPr>
      <w:rFonts w:eastAsia="宋体"/>
      <w:sz w:val="21"/>
      <w:szCs w:val="20"/>
    </w:rPr>
  </w:style>
  <w:style w:type="paragraph" w:styleId="36">
    <w:name w:val="footnote text"/>
    <w:basedOn w:val="1"/>
    <w:link w:val="86"/>
    <w:qFormat/>
    <w:locked/>
    <w:uiPriority w:val="0"/>
    <w:pPr>
      <w:spacing w:line="240" w:lineRule="auto"/>
      <w:ind w:firstLine="0" w:firstLineChars="0"/>
    </w:pPr>
    <w:rPr>
      <w:rFonts w:eastAsia="宋体"/>
      <w:sz w:val="20"/>
      <w:szCs w:val="20"/>
    </w:rPr>
  </w:style>
  <w:style w:type="paragraph" w:styleId="37">
    <w:name w:val="toc 6"/>
    <w:basedOn w:val="1"/>
    <w:next w:val="1"/>
    <w:qFormat/>
    <w:uiPriority w:val="0"/>
    <w:pPr>
      <w:ind w:left="1050"/>
      <w:jc w:val="left"/>
    </w:pPr>
    <w:rPr>
      <w:sz w:val="18"/>
      <w:szCs w:val="18"/>
    </w:rPr>
  </w:style>
  <w:style w:type="paragraph" w:styleId="38">
    <w:name w:val="Body Text Indent 3"/>
    <w:basedOn w:val="1"/>
    <w:link w:val="87"/>
    <w:qFormat/>
    <w:uiPriority w:val="99"/>
    <w:pPr>
      <w:snapToGrid w:val="0"/>
      <w:ind w:firstLine="480"/>
      <w:jc w:val="left"/>
    </w:pPr>
    <w:rPr>
      <w:kern w:val="0"/>
      <w:sz w:val="16"/>
      <w:szCs w:val="16"/>
    </w:rPr>
  </w:style>
  <w:style w:type="paragraph" w:styleId="39">
    <w:name w:val="table of figures"/>
    <w:basedOn w:val="1"/>
    <w:next w:val="1"/>
    <w:qFormat/>
    <w:locked/>
    <w:uiPriority w:val="0"/>
    <w:pPr>
      <w:spacing w:line="240" w:lineRule="auto"/>
      <w:ind w:left="200" w:leftChars="200" w:hanging="200" w:hangingChars="200"/>
    </w:pPr>
    <w:rPr>
      <w:rFonts w:eastAsia="宋体"/>
      <w:sz w:val="21"/>
    </w:rPr>
  </w:style>
  <w:style w:type="paragraph" w:styleId="40">
    <w:name w:val="toc 2"/>
    <w:basedOn w:val="1"/>
    <w:next w:val="1"/>
    <w:qFormat/>
    <w:uiPriority w:val="39"/>
    <w:pPr>
      <w:tabs>
        <w:tab w:val="right" w:leader="hyphen" w:pos="9628"/>
      </w:tabs>
      <w:spacing w:line="360" w:lineRule="auto"/>
      <w:ind w:left="200" w:leftChars="200" w:firstLine="200"/>
      <w:jc w:val="left"/>
    </w:pPr>
    <w:rPr>
      <w:rFonts w:ascii="微软雅黑" w:hAnsi="微软雅黑"/>
      <w:smallCaps/>
      <w:sz w:val="28"/>
    </w:rPr>
  </w:style>
  <w:style w:type="paragraph" w:styleId="41">
    <w:name w:val="toc 9"/>
    <w:basedOn w:val="1"/>
    <w:next w:val="1"/>
    <w:qFormat/>
    <w:uiPriority w:val="0"/>
    <w:pPr>
      <w:ind w:left="1680"/>
      <w:jc w:val="left"/>
    </w:pPr>
    <w:rPr>
      <w:sz w:val="18"/>
      <w:szCs w:val="18"/>
    </w:rPr>
  </w:style>
  <w:style w:type="paragraph" w:styleId="42">
    <w:name w:val="Body Text 2"/>
    <w:basedOn w:val="1"/>
    <w:qFormat/>
    <w:uiPriority w:val="0"/>
    <w:pPr>
      <w:spacing w:line="400" w:lineRule="exact"/>
    </w:pPr>
    <w:rPr>
      <w:rFonts w:ascii="仿宋_GB2312" w:hAnsi="Arial" w:eastAsia="仿宋_GB2312"/>
      <w:kern w:val="0"/>
      <w:szCs w:val="28"/>
    </w:rPr>
  </w:style>
  <w:style w:type="paragraph" w:styleId="43">
    <w:name w:val="HTML Preformatted"/>
    <w:basedOn w:val="1"/>
    <w:link w:val="88"/>
    <w:unhideWhenUsed/>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kern w:val="0"/>
    </w:rPr>
  </w:style>
  <w:style w:type="paragraph" w:styleId="44">
    <w:name w:val="Normal (Web)"/>
    <w:basedOn w:val="1"/>
    <w:qFormat/>
    <w:uiPriority w:val="0"/>
    <w:pPr>
      <w:widowControl/>
      <w:spacing w:before="100" w:beforeAutospacing="1" w:after="100" w:afterAutospacing="1"/>
      <w:jc w:val="left"/>
    </w:pPr>
    <w:rPr>
      <w:rFonts w:ascii="宋体" w:hAnsi="宋体"/>
      <w:kern w:val="0"/>
      <w:szCs w:val="20"/>
    </w:rPr>
  </w:style>
  <w:style w:type="paragraph" w:styleId="45">
    <w:name w:val="Title"/>
    <w:basedOn w:val="1"/>
    <w:next w:val="1"/>
    <w:link w:val="89"/>
    <w:qFormat/>
    <w:locked/>
    <w:uiPriority w:val="0"/>
    <w:pPr>
      <w:adjustRightInd w:val="0"/>
      <w:spacing w:before="240" w:after="60" w:line="420" w:lineRule="atLeast"/>
      <w:ind w:firstLine="0" w:firstLineChars="0"/>
      <w:jc w:val="center"/>
      <w:textAlignment w:val="baseline"/>
      <w:outlineLvl w:val="0"/>
    </w:pPr>
    <w:rPr>
      <w:rFonts w:ascii="Arial" w:hAnsi="Arial" w:eastAsia="宋体"/>
      <w:b/>
      <w:kern w:val="0"/>
      <w:sz w:val="32"/>
      <w:szCs w:val="20"/>
    </w:rPr>
  </w:style>
  <w:style w:type="paragraph" w:styleId="46">
    <w:name w:val="annotation subject"/>
    <w:basedOn w:val="17"/>
    <w:next w:val="17"/>
    <w:link w:val="372"/>
    <w:qFormat/>
    <w:locked/>
    <w:uiPriority w:val="0"/>
    <w:pPr>
      <w:widowControl w:val="0"/>
      <w:spacing w:line="240" w:lineRule="auto"/>
      <w:ind w:firstLine="0" w:firstLineChars="0"/>
    </w:pPr>
    <w:rPr>
      <w:rFonts w:eastAsia="宋体"/>
      <w:b/>
      <w:bCs/>
      <w:kern w:val="2"/>
      <w:sz w:val="21"/>
    </w:rPr>
  </w:style>
  <w:style w:type="paragraph" w:styleId="47">
    <w:name w:val="Body Text First Indent"/>
    <w:basedOn w:val="20"/>
    <w:link w:val="366"/>
    <w:qFormat/>
    <w:uiPriority w:val="99"/>
    <w:pPr>
      <w:ind w:firstLine="420" w:firstLineChars="100"/>
    </w:pPr>
    <w:rPr>
      <w:rFonts w:eastAsia="微软雅黑"/>
      <w:szCs w:val="24"/>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51">
    <w:name w:val="Strong"/>
    <w:qFormat/>
    <w:uiPriority w:val="0"/>
    <w:rPr>
      <w:rFonts w:cs="Times New Roman"/>
      <w:b/>
    </w:rPr>
  </w:style>
  <w:style w:type="character" w:styleId="52">
    <w:name w:val="page number"/>
    <w:qFormat/>
    <w:uiPriority w:val="0"/>
    <w:rPr>
      <w:rFonts w:cs="Times New Roman"/>
    </w:rPr>
  </w:style>
  <w:style w:type="character" w:styleId="53">
    <w:name w:val="FollowedHyperlink"/>
    <w:qFormat/>
    <w:uiPriority w:val="99"/>
    <w:rPr>
      <w:rFonts w:cs="Times New Roman"/>
      <w:color w:val="800080"/>
      <w:u w:val="single"/>
    </w:rPr>
  </w:style>
  <w:style w:type="character" w:styleId="54">
    <w:name w:val="Emphasis"/>
    <w:qFormat/>
    <w:uiPriority w:val="0"/>
    <w:rPr>
      <w:rFonts w:cs="Times New Roman"/>
      <w:color w:val="CC0000"/>
    </w:rPr>
  </w:style>
  <w:style w:type="character" w:styleId="55">
    <w:name w:val="Hyperlink"/>
    <w:qFormat/>
    <w:uiPriority w:val="99"/>
    <w:rPr>
      <w:rFonts w:cs="Times New Roman"/>
      <w:color w:val="0000FF"/>
      <w:u w:val="single"/>
    </w:rPr>
  </w:style>
  <w:style w:type="character" w:styleId="56">
    <w:name w:val="annotation reference"/>
    <w:qFormat/>
    <w:uiPriority w:val="0"/>
    <w:rPr>
      <w:rFonts w:cs="Times New Roman"/>
      <w:sz w:val="21"/>
      <w:szCs w:val="21"/>
    </w:rPr>
  </w:style>
  <w:style w:type="character" w:styleId="57">
    <w:name w:val="footnote reference"/>
    <w:qFormat/>
    <w:locked/>
    <w:uiPriority w:val="0"/>
    <w:rPr>
      <w:rFonts w:ascii="Times New Roman" w:hAnsi="Times New Roman" w:eastAsia="宋体" w:cs="Times New Roman"/>
      <w:vertAlign w:val="superscript"/>
    </w:rPr>
  </w:style>
  <w:style w:type="character" w:styleId="58">
    <w:name w:val="HTML Sample"/>
    <w:basedOn w:val="50"/>
    <w:qFormat/>
    <w:uiPriority w:val="0"/>
    <w:rPr>
      <w:rFonts w:ascii="Courier New" w:hAnsi="Courier New"/>
    </w:rPr>
  </w:style>
  <w:style w:type="paragraph" w:customStyle="1" w:styleId="59">
    <w:name w:val="_Style 2"/>
    <w:basedOn w:val="1"/>
    <w:qFormat/>
    <w:uiPriority w:val="34"/>
    <w:pPr>
      <w:widowControl/>
      <w:spacing w:line="360" w:lineRule="auto"/>
      <w:ind w:firstLine="420"/>
      <w:jc w:val="left"/>
    </w:pPr>
    <w:rPr>
      <w:rFonts w:ascii="Calibri" w:hAnsi="Calibri" w:eastAsia="宋体"/>
      <w:kern w:val="44"/>
      <w:sz w:val="21"/>
      <w:szCs w:val="22"/>
    </w:rPr>
  </w:style>
  <w:style w:type="paragraph" w:customStyle="1" w:styleId="60">
    <w:name w:val="章正文"/>
    <w:basedOn w:val="1"/>
    <w:qFormat/>
    <w:uiPriority w:val="0"/>
    <w:pPr>
      <w:spacing w:before="156" w:beforeLines="50" w:after="120" w:line="300" w:lineRule="auto"/>
      <w:ind w:firstLine="480"/>
    </w:pPr>
    <w:rPr>
      <w:rFonts w:ascii="Helvetica" w:hAnsi="Helvetica"/>
      <w:kern w:val="0"/>
    </w:rPr>
  </w:style>
  <w:style w:type="paragraph" w:customStyle="1" w:styleId="61">
    <w:name w:val="正文文本首行缩进"/>
    <w:basedOn w:val="20"/>
    <w:link w:val="63"/>
    <w:qFormat/>
    <w:uiPriority w:val="99"/>
    <w:pPr>
      <w:ind w:firstLine="420" w:firstLineChars="100"/>
    </w:pPr>
    <w:rPr>
      <w:rFonts w:eastAsia="微软雅黑"/>
      <w:szCs w:val="24"/>
    </w:rPr>
  </w:style>
  <w:style w:type="character" w:customStyle="1" w:styleId="62">
    <w:name w:val="正文文本 字符1"/>
    <w:link w:val="20"/>
    <w:qFormat/>
    <w:locked/>
    <w:uiPriority w:val="99"/>
    <w:rPr>
      <w:kern w:val="2"/>
      <w:sz w:val="24"/>
    </w:rPr>
  </w:style>
  <w:style w:type="character" w:customStyle="1" w:styleId="63">
    <w:name w:val="正文文本首行缩进 字符"/>
    <w:link w:val="61"/>
    <w:qFormat/>
    <w:uiPriority w:val="99"/>
    <w:rPr>
      <w:rFonts w:eastAsia="微软雅黑"/>
      <w:kern w:val="2"/>
      <w:sz w:val="24"/>
      <w:szCs w:val="24"/>
    </w:rPr>
  </w:style>
  <w:style w:type="character" w:customStyle="1" w:styleId="64">
    <w:name w:val="标题 1 字符"/>
    <w:link w:val="3"/>
    <w:qFormat/>
    <w:uiPriority w:val="9"/>
    <w:rPr>
      <w:rFonts w:ascii="黑体" w:hAnsi="黑体" w:eastAsia="黑体"/>
      <w:bCs/>
      <w:kern w:val="44"/>
      <w:sz w:val="28"/>
      <w:szCs w:val="28"/>
    </w:rPr>
  </w:style>
  <w:style w:type="character" w:customStyle="1" w:styleId="65">
    <w:name w:val="标题 2 字符"/>
    <w:link w:val="4"/>
    <w:qFormat/>
    <w:locked/>
    <w:uiPriority w:val="99"/>
    <w:rPr>
      <w:rFonts w:ascii="Arial" w:hAnsi="Arial" w:eastAsia="微软雅黑" w:cs="Times New Roman"/>
      <w:bCs/>
      <w:sz w:val="32"/>
      <w:szCs w:val="32"/>
    </w:rPr>
  </w:style>
  <w:style w:type="character" w:customStyle="1" w:styleId="66">
    <w:name w:val="标题 3 字符"/>
    <w:link w:val="5"/>
    <w:qFormat/>
    <w:locked/>
    <w:uiPriority w:val="99"/>
    <w:rPr>
      <w:rFonts w:ascii="Times New Roman" w:hAnsi="Times New Roman" w:eastAsia="微软雅黑"/>
      <w:sz w:val="20"/>
    </w:rPr>
  </w:style>
  <w:style w:type="character" w:customStyle="1" w:styleId="67">
    <w:name w:val="标题 4 字符"/>
    <w:link w:val="6"/>
    <w:qFormat/>
    <w:uiPriority w:val="9"/>
    <w:rPr>
      <w:rFonts w:ascii="Cambria" w:hAnsi="Cambria" w:eastAsia="宋体" w:cs="Times New Roman"/>
      <w:b/>
      <w:bCs/>
      <w:sz w:val="28"/>
      <w:szCs w:val="28"/>
    </w:rPr>
  </w:style>
  <w:style w:type="character" w:customStyle="1" w:styleId="68">
    <w:name w:val="标题 5 字符"/>
    <w:link w:val="7"/>
    <w:qFormat/>
    <w:uiPriority w:val="9"/>
    <w:rPr>
      <w:rFonts w:eastAsia="微软雅黑"/>
      <w:b/>
      <w:bCs/>
      <w:sz w:val="28"/>
      <w:szCs w:val="28"/>
    </w:rPr>
  </w:style>
  <w:style w:type="character" w:customStyle="1" w:styleId="69">
    <w:name w:val="正文缩进 Char"/>
    <w:link w:val="8"/>
    <w:qFormat/>
    <w:locked/>
    <w:uiPriority w:val="99"/>
    <w:rPr>
      <w:sz w:val="21"/>
    </w:rPr>
  </w:style>
  <w:style w:type="character" w:customStyle="1" w:styleId="70">
    <w:name w:val="标题 6 字符"/>
    <w:link w:val="9"/>
    <w:qFormat/>
    <w:uiPriority w:val="9"/>
    <w:rPr>
      <w:rFonts w:ascii="Cambria" w:hAnsi="Cambria" w:eastAsia="宋体" w:cs="Times New Roman"/>
      <w:b/>
      <w:bCs/>
      <w:sz w:val="24"/>
      <w:szCs w:val="24"/>
    </w:rPr>
  </w:style>
  <w:style w:type="character" w:customStyle="1" w:styleId="71">
    <w:name w:val="标题 7 字符"/>
    <w:link w:val="10"/>
    <w:qFormat/>
    <w:uiPriority w:val="9"/>
    <w:rPr>
      <w:rFonts w:eastAsia="微软雅黑"/>
      <w:b/>
      <w:bCs/>
      <w:sz w:val="24"/>
      <w:szCs w:val="24"/>
    </w:rPr>
  </w:style>
  <w:style w:type="character" w:customStyle="1" w:styleId="72">
    <w:name w:val="标题 8 字符"/>
    <w:link w:val="11"/>
    <w:qFormat/>
    <w:uiPriority w:val="9"/>
    <w:rPr>
      <w:rFonts w:ascii="Cambria" w:hAnsi="Cambria" w:eastAsia="宋体" w:cs="Times New Roman"/>
      <w:sz w:val="24"/>
      <w:szCs w:val="24"/>
    </w:rPr>
  </w:style>
  <w:style w:type="character" w:customStyle="1" w:styleId="73">
    <w:name w:val="标题 9 字符"/>
    <w:link w:val="12"/>
    <w:qFormat/>
    <w:uiPriority w:val="0"/>
    <w:rPr>
      <w:rFonts w:ascii="Cambria" w:hAnsi="Cambria" w:eastAsia="宋体" w:cs="Times New Roman"/>
      <w:szCs w:val="21"/>
    </w:rPr>
  </w:style>
  <w:style w:type="character" w:customStyle="1" w:styleId="74">
    <w:name w:val="题注 字符"/>
    <w:link w:val="15"/>
    <w:qFormat/>
    <w:locked/>
    <w:uiPriority w:val="99"/>
    <w:rPr>
      <w:rFonts w:ascii="Arial" w:hAnsi="Arial" w:eastAsia="黑体"/>
      <w:kern w:val="2"/>
    </w:rPr>
  </w:style>
  <w:style w:type="character" w:customStyle="1" w:styleId="75">
    <w:name w:val="文档结构图 字符"/>
    <w:link w:val="16"/>
    <w:qFormat/>
    <w:uiPriority w:val="0"/>
    <w:rPr>
      <w:rFonts w:eastAsia="宋体"/>
      <w:kern w:val="2"/>
      <w:sz w:val="21"/>
      <w:szCs w:val="24"/>
      <w:shd w:val="clear" w:color="auto" w:fill="000080"/>
      <w:lang w:bidi="ar-SA"/>
    </w:rPr>
  </w:style>
  <w:style w:type="character" w:customStyle="1" w:styleId="76">
    <w:name w:val="批注文字 字符"/>
    <w:link w:val="17"/>
    <w:qFormat/>
    <w:uiPriority w:val="99"/>
    <w:rPr>
      <w:rFonts w:eastAsia="微软雅黑"/>
      <w:sz w:val="24"/>
      <w:szCs w:val="24"/>
    </w:rPr>
  </w:style>
  <w:style w:type="character" w:customStyle="1" w:styleId="77">
    <w:name w:val="正文文本 3 字符"/>
    <w:link w:val="18"/>
    <w:qFormat/>
    <w:locked/>
    <w:uiPriority w:val="0"/>
    <w:rPr>
      <w:rFonts w:ascii="宋体"/>
      <w:kern w:val="2"/>
      <w:sz w:val="24"/>
    </w:rPr>
  </w:style>
  <w:style w:type="character" w:customStyle="1" w:styleId="78">
    <w:name w:val="正文文本缩进 字符"/>
    <w:link w:val="21"/>
    <w:qFormat/>
    <w:locked/>
    <w:uiPriority w:val="99"/>
    <w:rPr>
      <w:rFonts w:cs="Times New Roman"/>
      <w:kern w:val="2"/>
      <w:sz w:val="24"/>
      <w:szCs w:val="24"/>
    </w:rPr>
  </w:style>
  <w:style w:type="character" w:customStyle="1" w:styleId="79">
    <w:name w:val="纯文本 字符2"/>
    <w:link w:val="26"/>
    <w:qFormat/>
    <w:uiPriority w:val="99"/>
    <w:rPr>
      <w:rFonts w:ascii="宋体" w:hAnsi="Courier New" w:cs="Courier New"/>
      <w:szCs w:val="21"/>
    </w:rPr>
  </w:style>
  <w:style w:type="character" w:customStyle="1" w:styleId="80">
    <w:name w:val="日期 字符"/>
    <w:link w:val="28"/>
    <w:qFormat/>
    <w:locked/>
    <w:uiPriority w:val="99"/>
    <w:rPr>
      <w:rFonts w:eastAsia="微软雅黑" w:cs="Times New Roman"/>
      <w:kern w:val="2"/>
      <w:sz w:val="24"/>
      <w:szCs w:val="24"/>
    </w:rPr>
  </w:style>
  <w:style w:type="character" w:customStyle="1" w:styleId="81">
    <w:name w:val="正文文本缩进 2 字符"/>
    <w:link w:val="29"/>
    <w:qFormat/>
    <w:uiPriority w:val="0"/>
    <w:rPr>
      <w:rFonts w:ascii="宋体" w:hAnsi="宋体" w:eastAsia="宋体"/>
      <w:kern w:val="2"/>
      <w:sz w:val="21"/>
      <w:lang w:bidi="ar-SA"/>
    </w:rPr>
  </w:style>
  <w:style w:type="character" w:customStyle="1" w:styleId="82">
    <w:name w:val="批注框文本 字符"/>
    <w:link w:val="30"/>
    <w:qFormat/>
    <w:uiPriority w:val="99"/>
    <w:rPr>
      <w:rFonts w:eastAsia="微软雅黑"/>
      <w:sz w:val="16"/>
      <w:szCs w:val="0"/>
    </w:rPr>
  </w:style>
  <w:style w:type="character" w:customStyle="1" w:styleId="83">
    <w:name w:val="页脚 字符"/>
    <w:link w:val="31"/>
    <w:qFormat/>
    <w:locked/>
    <w:uiPriority w:val="99"/>
    <w:rPr>
      <w:kern w:val="2"/>
      <w:sz w:val="18"/>
    </w:rPr>
  </w:style>
  <w:style w:type="character" w:customStyle="1" w:styleId="84">
    <w:name w:val="页眉 字符"/>
    <w:link w:val="32"/>
    <w:qFormat/>
    <w:uiPriority w:val="99"/>
    <w:rPr>
      <w:rFonts w:eastAsia="微软雅黑"/>
      <w:sz w:val="18"/>
      <w:szCs w:val="18"/>
    </w:rPr>
  </w:style>
  <w:style w:type="character" w:customStyle="1" w:styleId="85">
    <w:name w:val="副标题 字符"/>
    <w:link w:val="34"/>
    <w:qFormat/>
    <w:uiPriority w:val="0"/>
    <w:rPr>
      <w:rFonts w:ascii="Cambria" w:hAnsi="Cambria" w:eastAsia="宋体"/>
      <w:b/>
      <w:bCs/>
      <w:kern w:val="28"/>
      <w:sz w:val="32"/>
      <w:szCs w:val="32"/>
      <w:lang w:bidi="ar-SA"/>
    </w:rPr>
  </w:style>
  <w:style w:type="character" w:customStyle="1" w:styleId="86">
    <w:name w:val="脚注文本 字符"/>
    <w:link w:val="36"/>
    <w:qFormat/>
    <w:uiPriority w:val="0"/>
    <w:rPr>
      <w:kern w:val="2"/>
    </w:rPr>
  </w:style>
  <w:style w:type="character" w:customStyle="1" w:styleId="87">
    <w:name w:val="正文文本缩进 3 字符"/>
    <w:link w:val="38"/>
    <w:qFormat/>
    <w:uiPriority w:val="99"/>
    <w:rPr>
      <w:rFonts w:eastAsia="微软雅黑"/>
      <w:sz w:val="16"/>
      <w:szCs w:val="16"/>
    </w:rPr>
  </w:style>
  <w:style w:type="character" w:customStyle="1" w:styleId="88">
    <w:name w:val="HTML 预设格式 字符"/>
    <w:link w:val="43"/>
    <w:qFormat/>
    <w:uiPriority w:val="0"/>
    <w:rPr>
      <w:rFonts w:ascii="宋体" w:hAnsi="宋体"/>
      <w:sz w:val="24"/>
      <w:szCs w:val="24"/>
      <w:lang w:bidi="ar-SA"/>
    </w:rPr>
  </w:style>
  <w:style w:type="character" w:customStyle="1" w:styleId="89">
    <w:name w:val="标题 字符"/>
    <w:link w:val="45"/>
    <w:qFormat/>
    <w:uiPriority w:val="0"/>
    <w:rPr>
      <w:rFonts w:ascii="Arial" w:hAnsi="Arial" w:eastAsia="宋体"/>
      <w:b/>
      <w:sz w:val="32"/>
      <w:lang w:bidi="ar-SA"/>
    </w:rPr>
  </w:style>
  <w:style w:type="character" w:customStyle="1" w:styleId="90">
    <w:name w:val="批注主题 Char"/>
    <w:qFormat/>
    <w:uiPriority w:val="0"/>
    <w:rPr>
      <w:rFonts w:eastAsia="宋体"/>
      <w:b/>
      <w:bCs/>
      <w:kern w:val="2"/>
      <w:sz w:val="21"/>
      <w:szCs w:val="24"/>
      <w:lang w:bidi="ar-SA"/>
    </w:rPr>
  </w:style>
  <w:style w:type="character" w:customStyle="1" w:styleId="91">
    <w:name w:val="页眉 Char Char"/>
    <w:qFormat/>
    <w:uiPriority w:val="99"/>
    <w:rPr>
      <w:rFonts w:eastAsia="宋体"/>
      <w:kern w:val="2"/>
      <w:sz w:val="18"/>
      <w:lang w:val="en-US" w:eastAsia="zh-CN"/>
    </w:rPr>
  </w:style>
  <w:style w:type="character" w:customStyle="1" w:styleId="92">
    <w:name w:val="日期 Char"/>
    <w:qFormat/>
    <w:locked/>
    <w:uiPriority w:val="0"/>
    <w:rPr>
      <w:rFonts w:ascii="Verdana" w:hAnsi="Verdana" w:eastAsia="楷体_GB2312" w:cs="Times New Roman"/>
      <w:b/>
      <w:bCs/>
      <w:kern w:val="2"/>
      <w:sz w:val="32"/>
      <w:lang w:eastAsia="en-US"/>
    </w:rPr>
  </w:style>
  <w:style w:type="character" w:customStyle="1" w:styleId="93">
    <w:name w:val="批注框文本 Char2"/>
    <w:qFormat/>
    <w:uiPriority w:val="99"/>
    <w:rPr>
      <w:rFonts w:ascii="Tahoma" w:hAnsi="Tahoma"/>
      <w:kern w:val="2"/>
      <w:sz w:val="18"/>
      <w:szCs w:val="18"/>
    </w:rPr>
  </w:style>
  <w:style w:type="character" w:customStyle="1" w:styleId="94">
    <w:name w:val="正文文本 Char"/>
    <w:qFormat/>
    <w:uiPriority w:val="0"/>
    <w:rPr>
      <w:rFonts w:ascii="Times New Roman" w:hAnsi="Times New Roman" w:eastAsia="宋体" w:cs="Times New Roman"/>
      <w:kern w:val="2"/>
      <w:sz w:val="21"/>
      <w:szCs w:val="24"/>
    </w:rPr>
  </w:style>
  <w:style w:type="character" w:customStyle="1" w:styleId="95">
    <w:name w:val="明显参考1"/>
    <w:qFormat/>
    <w:uiPriority w:val="0"/>
    <w:rPr>
      <w:rFonts w:ascii="Times New Roman" w:hAnsi="Times New Roman" w:eastAsia="宋体" w:cs="Times New Roman"/>
      <w:b/>
      <w:bCs/>
      <w:smallCaps/>
      <w:color w:val="C0504D"/>
      <w:spacing w:val="5"/>
      <w:u w:val="single"/>
    </w:rPr>
  </w:style>
  <w:style w:type="character" w:customStyle="1" w:styleId="96">
    <w:name w:val="Char Char17"/>
    <w:qFormat/>
    <w:locked/>
    <w:uiPriority w:val="0"/>
    <w:rPr>
      <w:rFonts w:ascii="Arial" w:hAnsi="Arial" w:eastAsia="黑体"/>
      <w:b/>
      <w:bCs/>
      <w:kern w:val="2"/>
      <w:sz w:val="32"/>
      <w:szCs w:val="32"/>
      <w:lang w:val="en-US" w:eastAsia="zh-CN" w:bidi="ar-SA"/>
    </w:rPr>
  </w:style>
  <w:style w:type="character" w:customStyle="1" w:styleId="97">
    <w:name w:val="标题 7 Char"/>
    <w:qFormat/>
    <w:uiPriority w:val="0"/>
    <w:rPr>
      <w:rFonts w:ascii="Times New Roman" w:hAnsi="Times New Roman" w:eastAsia="宋体" w:cs="Times New Roman"/>
      <w:b/>
      <w:bCs/>
      <w:sz w:val="24"/>
      <w:szCs w:val="24"/>
    </w:rPr>
  </w:style>
  <w:style w:type="character" w:customStyle="1" w:styleId="98">
    <w:name w:val="标题 字符1"/>
    <w:qFormat/>
    <w:uiPriority w:val="10"/>
    <w:rPr>
      <w:rFonts w:ascii="等线 Light" w:hAnsi="等线 Light" w:cs="Times New Roman"/>
      <w:b/>
      <w:bCs/>
      <w:sz w:val="32"/>
      <w:szCs w:val="32"/>
    </w:rPr>
  </w:style>
  <w:style w:type="character" w:customStyle="1" w:styleId="99">
    <w:name w:val="Char Char9"/>
    <w:qFormat/>
    <w:uiPriority w:val="0"/>
    <w:rPr>
      <w:kern w:val="2"/>
      <w:sz w:val="21"/>
      <w:szCs w:val="22"/>
      <w:lang w:bidi="ar-SA"/>
    </w:rPr>
  </w:style>
  <w:style w:type="character" w:customStyle="1" w:styleId="100">
    <w:name w:val="正文文本缩进 字符1"/>
    <w:qFormat/>
    <w:uiPriority w:val="99"/>
    <w:rPr>
      <w:sz w:val="24"/>
      <w:szCs w:val="24"/>
    </w:rPr>
  </w:style>
  <w:style w:type="character" w:customStyle="1" w:styleId="101">
    <w:name w:val="明显引用 字符"/>
    <w:link w:val="102"/>
    <w:qFormat/>
    <w:uiPriority w:val="0"/>
    <w:rPr>
      <w:rFonts w:eastAsia="宋体"/>
      <w:b/>
      <w:bCs/>
      <w:i/>
      <w:iCs/>
      <w:color w:val="4F81BD"/>
      <w:kern w:val="2"/>
      <w:sz w:val="21"/>
      <w:szCs w:val="22"/>
      <w:lang w:bidi="ar-SA"/>
    </w:rPr>
  </w:style>
  <w:style w:type="paragraph" w:styleId="102">
    <w:name w:val="Intense Quote"/>
    <w:basedOn w:val="1"/>
    <w:next w:val="1"/>
    <w:link w:val="101"/>
    <w:qFormat/>
    <w:uiPriority w:val="0"/>
    <w:pPr>
      <w:pBdr>
        <w:bottom w:val="single" w:color="4F81BD" w:sz="4" w:space="4"/>
      </w:pBdr>
      <w:spacing w:before="200" w:after="280" w:line="240" w:lineRule="auto"/>
      <w:ind w:left="936" w:right="936" w:firstLine="0" w:firstLineChars="0"/>
    </w:pPr>
    <w:rPr>
      <w:rFonts w:eastAsia="宋体"/>
      <w:b/>
      <w:bCs/>
      <w:i/>
      <w:iCs/>
      <w:color w:val="4F81BD"/>
      <w:sz w:val="21"/>
      <w:szCs w:val="22"/>
    </w:rPr>
  </w:style>
  <w:style w:type="character" w:customStyle="1" w:styleId="103">
    <w:name w:val="my正文 Char Char"/>
    <w:link w:val="104"/>
    <w:qFormat/>
    <w:locked/>
    <w:uiPriority w:val="99"/>
    <w:rPr>
      <w:sz w:val="24"/>
    </w:rPr>
  </w:style>
  <w:style w:type="paragraph" w:customStyle="1" w:styleId="104">
    <w:name w:val="my正文"/>
    <w:basedOn w:val="1"/>
    <w:link w:val="103"/>
    <w:qFormat/>
    <w:uiPriority w:val="99"/>
    <w:pPr>
      <w:spacing w:line="360" w:lineRule="auto"/>
      <w:ind w:firstLine="480"/>
    </w:pPr>
    <w:rPr>
      <w:rFonts w:eastAsia="宋体"/>
      <w:kern w:val="0"/>
      <w:szCs w:val="20"/>
    </w:rPr>
  </w:style>
  <w:style w:type="character" w:customStyle="1" w:styleId="105">
    <w:name w:val="MSG_EN_FONT_STYLE_NAME_TEMPLATE_ROLE MSG_EN_FONT_STYLE_NAME_BY_ROLE_TEXT"/>
    <w:qFormat/>
    <w:uiPriority w:val="99"/>
    <w:rPr>
      <w:rFonts w:ascii="宋体" w:hAnsi="宋体" w:eastAsia="宋体"/>
      <w:color w:val="302F34"/>
      <w:spacing w:val="0"/>
      <w:w w:val="100"/>
      <w:position w:val="0"/>
      <w:sz w:val="26"/>
      <w:u w:val="none"/>
      <w:lang w:val="zh-CN"/>
    </w:rPr>
  </w:style>
  <w:style w:type="character" w:customStyle="1" w:styleId="106">
    <w:name w:val="font161"/>
    <w:qFormat/>
    <w:uiPriority w:val="0"/>
    <w:rPr>
      <w:rFonts w:ascii="Times New Roman" w:hAnsi="Times New Roman" w:eastAsia="宋体" w:cs="Times New Roman"/>
      <w:b/>
      <w:bCs/>
      <w:sz w:val="32"/>
      <w:szCs w:val="32"/>
    </w:rPr>
  </w:style>
  <w:style w:type="character" w:customStyle="1" w:styleId="107">
    <w:name w:val="纯文本 字符"/>
    <w:qFormat/>
    <w:uiPriority w:val="0"/>
    <w:rPr>
      <w:rFonts w:ascii="宋体" w:hAnsi="Courier New" w:eastAsia="宋体" w:cs="Courier New"/>
      <w:kern w:val="0"/>
    </w:rPr>
  </w:style>
  <w:style w:type="character" w:customStyle="1" w:styleId="108">
    <w:name w:val="标题 9 Char"/>
    <w:qFormat/>
    <w:uiPriority w:val="0"/>
    <w:rPr>
      <w:rFonts w:ascii="Arial" w:hAnsi="Arial" w:eastAsia="黑体" w:cs="Times New Roman"/>
      <w:sz w:val="21"/>
      <w:szCs w:val="21"/>
    </w:rPr>
  </w:style>
  <w:style w:type="character" w:customStyle="1" w:styleId="109">
    <w:name w:val="gonggao-downline1"/>
    <w:qFormat/>
    <w:uiPriority w:val="99"/>
    <w:rPr>
      <w:b/>
      <w:u w:val="single"/>
    </w:rPr>
  </w:style>
  <w:style w:type="character" w:customStyle="1" w:styleId="110">
    <w:name w:val="HTML 预设格式 Char1"/>
    <w:qFormat/>
    <w:uiPriority w:val="0"/>
    <w:rPr>
      <w:rFonts w:ascii="Courier New" w:hAnsi="Courier New" w:cs="Courier New"/>
      <w:kern w:val="2"/>
    </w:rPr>
  </w:style>
  <w:style w:type="character" w:customStyle="1" w:styleId="111">
    <w:name w:val="文档结构图 Char1"/>
    <w:qFormat/>
    <w:uiPriority w:val="0"/>
    <w:rPr>
      <w:rFonts w:ascii="宋体" w:hAnsi="Times New Roman" w:eastAsia="宋体" w:cs="Times New Roman"/>
      <w:kern w:val="2"/>
      <w:sz w:val="18"/>
      <w:szCs w:val="18"/>
    </w:rPr>
  </w:style>
  <w:style w:type="character" w:customStyle="1" w:styleId="112">
    <w:name w:val="副标题 Char3"/>
    <w:qFormat/>
    <w:uiPriority w:val="11"/>
    <w:rPr>
      <w:rFonts w:ascii="Cambria" w:hAnsi="Cambria" w:eastAsia="宋体" w:cs="Times New Roman"/>
      <w:b/>
      <w:bCs/>
      <w:kern w:val="28"/>
      <w:sz w:val="32"/>
      <w:szCs w:val="32"/>
    </w:rPr>
  </w:style>
  <w:style w:type="character" w:customStyle="1" w:styleId="113">
    <w:name w:val="apple-converted-space"/>
    <w:qFormat/>
    <w:uiPriority w:val="99"/>
    <w:rPr>
      <w:rFonts w:cs="Times New Roman"/>
    </w:rPr>
  </w:style>
  <w:style w:type="character" w:customStyle="1" w:styleId="114">
    <w:name w:val="MSG_EN_FONT_STYLE_NAME_TEMPLATE_ROLE MSG_EN_FONT_STYLE_NAME_BY_ROLE_TEXT_"/>
    <w:qFormat/>
    <w:uiPriority w:val="99"/>
    <w:rPr>
      <w:rFonts w:ascii="宋体" w:hAnsi="宋体" w:eastAsia="宋体" w:cs="宋体"/>
      <w:sz w:val="26"/>
      <w:szCs w:val="26"/>
      <w:u w:val="none"/>
    </w:rPr>
  </w:style>
  <w:style w:type="character" w:customStyle="1" w:styleId="115">
    <w:name w:val="批注文字 Char2"/>
    <w:qFormat/>
    <w:uiPriority w:val="99"/>
    <w:rPr>
      <w:rFonts w:ascii="Times New Roman" w:hAnsi="Times New Roman" w:eastAsia="宋体" w:cs="Times New Roman"/>
      <w:kern w:val="2"/>
      <w:sz w:val="21"/>
      <w:szCs w:val="24"/>
      <w:lang w:val="en-US" w:eastAsia="zh-CN" w:bidi="ar-SA"/>
    </w:rPr>
  </w:style>
  <w:style w:type="character" w:customStyle="1" w:styleId="116">
    <w:name w:val="标题 2 Char"/>
    <w:qFormat/>
    <w:uiPriority w:val="0"/>
    <w:rPr>
      <w:rFonts w:ascii="Arial" w:hAnsi="Arial" w:eastAsia="黑体" w:cs="Times New Roman"/>
      <w:b/>
      <w:bCs/>
      <w:kern w:val="2"/>
      <w:sz w:val="32"/>
      <w:szCs w:val="32"/>
      <w:lang w:val="en-US" w:eastAsia="zh-CN" w:bidi="ar-SA"/>
    </w:rPr>
  </w:style>
  <w:style w:type="character" w:customStyle="1" w:styleId="117">
    <w:name w:val="ca-11"/>
    <w:qFormat/>
    <w:uiPriority w:val="0"/>
    <w:rPr>
      <w:rFonts w:hint="eastAsia" w:ascii="宋体" w:hAnsi="宋体" w:eastAsia="宋体"/>
      <w:color w:val="000000"/>
      <w:sz w:val="22"/>
      <w:szCs w:val="22"/>
    </w:rPr>
  </w:style>
  <w:style w:type="character" w:customStyle="1" w:styleId="118">
    <w:name w:val="列表段落 字符"/>
    <w:link w:val="119"/>
    <w:qFormat/>
    <w:locked/>
    <w:uiPriority w:val="99"/>
    <w:rPr>
      <w:rFonts w:ascii="Calibri" w:hAnsi="Calibri"/>
      <w:sz w:val="22"/>
    </w:rPr>
  </w:style>
  <w:style w:type="paragraph" w:customStyle="1" w:styleId="119">
    <w:name w:val="列表段落"/>
    <w:basedOn w:val="1"/>
    <w:link w:val="118"/>
    <w:qFormat/>
    <w:uiPriority w:val="99"/>
    <w:pPr>
      <w:spacing w:line="360" w:lineRule="auto"/>
      <w:ind w:firstLine="420"/>
    </w:pPr>
    <w:rPr>
      <w:rFonts w:ascii="Calibri" w:hAnsi="Calibri" w:eastAsia="宋体"/>
      <w:kern w:val="0"/>
      <w:sz w:val="22"/>
      <w:szCs w:val="20"/>
    </w:rPr>
  </w:style>
  <w:style w:type="character" w:customStyle="1" w:styleId="120">
    <w:name w:val="s3"/>
    <w:qFormat/>
    <w:uiPriority w:val="0"/>
  </w:style>
  <w:style w:type="character" w:customStyle="1" w:styleId="121">
    <w:name w:val="style11"/>
    <w:qFormat/>
    <w:uiPriority w:val="0"/>
    <w:rPr>
      <w:b/>
      <w:bCs/>
      <w:sz w:val="21"/>
      <w:szCs w:val="21"/>
    </w:rPr>
  </w:style>
  <w:style w:type="character" w:customStyle="1" w:styleId="122">
    <w:name w:val="ca-111"/>
    <w:qFormat/>
    <w:uiPriority w:val="0"/>
    <w:rPr>
      <w:rFonts w:hint="default" w:ascii="Times New Roman" w:hAnsi="Times New Roman" w:cs="Times New Roman"/>
      <w:color w:val="000000"/>
      <w:sz w:val="30"/>
      <w:szCs w:val="30"/>
    </w:rPr>
  </w:style>
  <w:style w:type="character" w:customStyle="1" w:styleId="123">
    <w:name w:val="Char Char3"/>
    <w:qFormat/>
    <w:locked/>
    <w:uiPriority w:val="0"/>
    <w:rPr>
      <w:rFonts w:ascii="宋体" w:hAnsi="宋体" w:eastAsia="宋体"/>
      <w:kern w:val="2"/>
      <w:sz w:val="18"/>
      <w:szCs w:val="18"/>
      <w:lang w:val="en-US" w:eastAsia="zh-CN" w:bidi="ar-SA"/>
    </w:rPr>
  </w:style>
  <w:style w:type="character" w:customStyle="1" w:styleId="124">
    <w:name w:val="Char Char6"/>
    <w:qFormat/>
    <w:locked/>
    <w:uiPriority w:val="0"/>
    <w:rPr>
      <w:rFonts w:ascii="宋体" w:hAnsi="宋体" w:eastAsia="宋体"/>
      <w:kern w:val="2"/>
      <w:sz w:val="18"/>
      <w:szCs w:val="18"/>
      <w:lang w:val="en-US" w:eastAsia="zh-CN" w:bidi="ar-SA"/>
    </w:rPr>
  </w:style>
  <w:style w:type="character" w:customStyle="1" w:styleId="125">
    <w:name w:val="个人撰写风格"/>
    <w:qFormat/>
    <w:uiPriority w:val="0"/>
    <w:rPr>
      <w:rFonts w:ascii="Arial" w:hAnsi="Arial" w:eastAsia="宋体" w:cs="Arial"/>
      <w:color w:val="auto"/>
      <w:sz w:val="20"/>
    </w:rPr>
  </w:style>
  <w:style w:type="character" w:customStyle="1" w:styleId="126">
    <w:name w:val="文档结构图 字符1"/>
    <w:qFormat/>
    <w:uiPriority w:val="99"/>
    <w:rPr>
      <w:rFonts w:ascii="Microsoft YaHei UI" w:eastAsia="Microsoft YaHei UI"/>
      <w:sz w:val="18"/>
      <w:szCs w:val="18"/>
    </w:rPr>
  </w:style>
  <w:style w:type="character" w:customStyle="1" w:styleId="127">
    <w:name w:val="日期 字符1"/>
    <w:qFormat/>
    <w:uiPriority w:val="99"/>
    <w:rPr>
      <w:sz w:val="24"/>
      <w:szCs w:val="24"/>
    </w:rPr>
  </w:style>
  <w:style w:type="character" w:customStyle="1" w:styleId="128">
    <w:name w:val="Header Char"/>
    <w:qFormat/>
    <w:locked/>
    <w:uiPriority w:val="0"/>
    <w:rPr>
      <w:rFonts w:ascii="Times New Roman" w:hAnsi="Times New Roman" w:eastAsia="宋体" w:cs="Times New Roman"/>
      <w:sz w:val="18"/>
      <w:szCs w:val="18"/>
    </w:rPr>
  </w:style>
  <w:style w:type="character" w:customStyle="1" w:styleId="129">
    <w:name w:val="纯文本 Char1"/>
    <w:qFormat/>
    <w:uiPriority w:val="0"/>
    <w:rPr>
      <w:rFonts w:ascii="宋体" w:hAnsi="Courier New" w:eastAsia="宋体"/>
      <w:kern w:val="2"/>
      <w:sz w:val="21"/>
      <w:lang w:val="en-US" w:eastAsia="zh-CN"/>
    </w:rPr>
  </w:style>
  <w:style w:type="character" w:customStyle="1" w:styleId="130">
    <w:name w:val="标题 6 Char"/>
    <w:qFormat/>
    <w:uiPriority w:val="0"/>
    <w:rPr>
      <w:rFonts w:ascii="Arial" w:hAnsi="Arial" w:eastAsia="黑体" w:cs="Times New Roman"/>
      <w:b/>
      <w:bCs/>
      <w:sz w:val="24"/>
      <w:szCs w:val="24"/>
    </w:rPr>
  </w:style>
  <w:style w:type="character" w:customStyle="1" w:styleId="131">
    <w:name w:val="MSG_EN_FONT_STYLE_NAME_TEMPLATE_ROLE MSG_EN_FONT_STYLE_NAME_BY_ROLE_TEXT + MSG_EN_FONT_STYLE_MODIFER_NAME Times New Roman"/>
    <w:qFormat/>
    <w:uiPriority w:val="99"/>
    <w:rPr>
      <w:rFonts w:ascii="Times New Roman" w:hAnsi="Times New Roman"/>
      <w:color w:val="47464B"/>
      <w:spacing w:val="50"/>
      <w:w w:val="75"/>
      <w:position w:val="0"/>
      <w:sz w:val="28"/>
      <w:u w:val="none"/>
      <w:lang w:val="zh-CN"/>
    </w:rPr>
  </w:style>
  <w:style w:type="character" w:customStyle="1" w:styleId="132">
    <w:name w:val="Heading 1 Char"/>
    <w:qFormat/>
    <w:locked/>
    <w:uiPriority w:val="0"/>
    <w:rPr>
      <w:rFonts w:ascii="Times New Roman" w:hAnsi="Times New Roman" w:eastAsia="宋体" w:cs="Times New Roman"/>
      <w:b/>
      <w:bCs/>
      <w:kern w:val="44"/>
      <w:sz w:val="44"/>
      <w:szCs w:val="44"/>
    </w:rPr>
  </w:style>
  <w:style w:type="character" w:customStyle="1" w:styleId="133">
    <w:name w:val="Char Char7"/>
    <w:qFormat/>
    <w:locked/>
    <w:uiPriority w:val="0"/>
    <w:rPr>
      <w:rFonts w:ascii="Cambria" w:hAnsi="Cambria"/>
      <w:b/>
      <w:bCs/>
      <w:kern w:val="2"/>
      <w:sz w:val="32"/>
      <w:szCs w:val="32"/>
      <w:lang w:bidi="ar-SA"/>
    </w:rPr>
  </w:style>
  <w:style w:type="character" w:customStyle="1" w:styleId="134">
    <w:name w:val="gray s"/>
    <w:qFormat/>
    <w:uiPriority w:val="99"/>
    <w:rPr>
      <w:rFonts w:cs="Times New Roman"/>
    </w:rPr>
  </w:style>
  <w:style w:type="character" w:customStyle="1" w:styleId="135">
    <w:name w:val="正文文本缩进 3 字符1"/>
    <w:qFormat/>
    <w:uiPriority w:val="99"/>
    <w:rPr>
      <w:sz w:val="16"/>
      <w:szCs w:val="16"/>
    </w:rPr>
  </w:style>
  <w:style w:type="character" w:customStyle="1" w:styleId="136">
    <w:name w:val="NormalCharacter"/>
    <w:qFormat/>
    <w:uiPriority w:val="0"/>
  </w:style>
  <w:style w:type="character" w:customStyle="1" w:styleId="137">
    <w:name w:val="书籍标题1"/>
    <w:qFormat/>
    <w:uiPriority w:val="0"/>
    <w:rPr>
      <w:rFonts w:ascii="Times New Roman" w:hAnsi="Times New Roman" w:eastAsia="宋体" w:cs="Times New Roman"/>
      <w:b/>
      <w:bCs/>
      <w:smallCaps/>
      <w:spacing w:val="5"/>
    </w:rPr>
  </w:style>
  <w:style w:type="character" w:customStyle="1" w:styleId="138">
    <w:name w:val="Char Char11"/>
    <w:qFormat/>
    <w:locked/>
    <w:uiPriority w:val="0"/>
    <w:rPr>
      <w:rFonts w:ascii="Arial" w:hAnsi="Arial" w:eastAsia="黑体"/>
      <w:sz w:val="24"/>
      <w:szCs w:val="24"/>
      <w:lang w:val="en-US" w:eastAsia="zh-CN" w:bidi="ar-SA"/>
    </w:rPr>
  </w:style>
  <w:style w:type="character" w:customStyle="1" w:styleId="139">
    <w:name w:val="副标题 Char1"/>
    <w:qFormat/>
    <w:uiPriority w:val="11"/>
    <w:rPr>
      <w:rFonts w:ascii="Calibri Light" w:hAnsi="Calibri Light" w:eastAsia="宋体" w:cs="Times New Roman"/>
      <w:b/>
      <w:bCs/>
      <w:kern w:val="28"/>
      <w:sz w:val="32"/>
      <w:szCs w:val="32"/>
    </w:rPr>
  </w:style>
  <w:style w:type="character" w:customStyle="1" w:styleId="140">
    <w:name w:val="正文文本缩进 2 字符1"/>
    <w:qFormat/>
    <w:uiPriority w:val="99"/>
    <w:rPr>
      <w:sz w:val="24"/>
      <w:szCs w:val="24"/>
    </w:rPr>
  </w:style>
  <w:style w:type="character" w:customStyle="1" w:styleId="141">
    <w:name w:val="ca-21"/>
    <w:qFormat/>
    <w:uiPriority w:val="0"/>
    <w:rPr>
      <w:rFonts w:hint="default" w:ascii="Times New Roman" w:hAnsi="Times New Roman" w:cs="Times New Roman"/>
      <w:color w:val="000000"/>
      <w:sz w:val="22"/>
      <w:szCs w:val="22"/>
    </w:rPr>
  </w:style>
  <w:style w:type="character" w:customStyle="1" w:styleId="142">
    <w:name w:val="Char Char13"/>
    <w:qFormat/>
    <w:locked/>
    <w:uiPriority w:val="0"/>
    <w:rPr>
      <w:rFonts w:ascii="Arial" w:hAnsi="Arial" w:eastAsia="黑体"/>
      <w:b/>
      <w:bCs/>
      <w:sz w:val="24"/>
      <w:szCs w:val="24"/>
      <w:lang w:val="en-US" w:eastAsia="zh-CN" w:bidi="ar-SA"/>
    </w:rPr>
  </w:style>
  <w:style w:type="character" w:customStyle="1" w:styleId="143">
    <w:name w:val="页码1"/>
    <w:qFormat/>
    <w:uiPriority w:val="99"/>
    <w:rPr>
      <w:rFonts w:cs="Times New Roman"/>
    </w:rPr>
  </w:style>
  <w:style w:type="character" w:customStyle="1" w:styleId="144">
    <w:name w:val="纯文本 Char"/>
    <w:link w:val="145"/>
    <w:qFormat/>
    <w:locked/>
    <w:uiPriority w:val="0"/>
    <w:rPr>
      <w:rFonts w:ascii="宋体" w:hAnsi="Courier New"/>
      <w:sz w:val="21"/>
    </w:rPr>
  </w:style>
  <w:style w:type="paragraph" w:customStyle="1" w:styleId="145">
    <w:name w:val="纯文本1"/>
    <w:basedOn w:val="1"/>
    <w:link w:val="144"/>
    <w:qFormat/>
    <w:uiPriority w:val="0"/>
    <w:pPr>
      <w:widowControl/>
      <w:jc w:val="left"/>
    </w:pPr>
    <w:rPr>
      <w:rFonts w:ascii="宋体" w:hAnsi="Courier New" w:eastAsia="宋体"/>
      <w:kern w:val="0"/>
      <w:sz w:val="21"/>
      <w:szCs w:val="20"/>
    </w:rPr>
  </w:style>
  <w:style w:type="character" w:customStyle="1" w:styleId="146">
    <w:name w:val="tpc_content1"/>
    <w:qFormat/>
    <w:uiPriority w:val="0"/>
    <w:rPr>
      <w:sz w:val="20"/>
      <w:szCs w:val="20"/>
    </w:rPr>
  </w:style>
  <w:style w:type="character" w:customStyle="1" w:styleId="147">
    <w:name w:val="标题 1 Char"/>
    <w:qFormat/>
    <w:uiPriority w:val="0"/>
    <w:rPr>
      <w:rFonts w:ascii="Times New Roman" w:hAnsi="Times New Roman" w:eastAsia="宋体" w:cs="Times New Roman"/>
      <w:b/>
      <w:bCs/>
      <w:kern w:val="44"/>
      <w:sz w:val="44"/>
      <w:szCs w:val="44"/>
      <w:lang w:val="en-US" w:eastAsia="zh-CN" w:bidi="ar-SA"/>
    </w:rPr>
  </w:style>
  <w:style w:type="character" w:customStyle="1" w:styleId="148">
    <w:name w:val="HTML 预设格式 Char Char"/>
    <w:qFormat/>
    <w:uiPriority w:val="99"/>
    <w:rPr>
      <w:rFonts w:ascii="宋体" w:eastAsia="宋体"/>
      <w:sz w:val="24"/>
    </w:rPr>
  </w:style>
  <w:style w:type="character" w:customStyle="1" w:styleId="149">
    <w:name w:val="dlgtitle1"/>
    <w:qFormat/>
    <w:uiPriority w:val="99"/>
    <w:rPr>
      <w:rFonts w:ascii="Arial" w:hAnsi="Arial"/>
      <w:b/>
      <w:color w:val="FFFFFF"/>
    </w:rPr>
  </w:style>
  <w:style w:type="character" w:customStyle="1" w:styleId="150">
    <w:name w:val="Char Char4"/>
    <w:qFormat/>
    <w:locked/>
    <w:uiPriority w:val="0"/>
    <w:rPr>
      <w:rFonts w:ascii="宋体" w:hAnsi="宋体" w:eastAsia="宋体"/>
      <w:kern w:val="2"/>
      <w:sz w:val="30"/>
      <w:lang w:val="en-US" w:eastAsia="zh-CN" w:bidi="ar-SA"/>
    </w:rPr>
  </w:style>
  <w:style w:type="character" w:customStyle="1" w:styleId="151">
    <w:name w:val="Char Char12"/>
    <w:qFormat/>
    <w:locked/>
    <w:uiPriority w:val="0"/>
    <w:rPr>
      <w:rFonts w:eastAsia="宋体"/>
      <w:b/>
      <w:bCs/>
      <w:sz w:val="24"/>
      <w:szCs w:val="24"/>
      <w:lang w:val="en-US" w:eastAsia="zh-CN" w:bidi="ar-SA"/>
    </w:rPr>
  </w:style>
  <w:style w:type="character" w:customStyle="1" w:styleId="152">
    <w:name w:val="textcontents"/>
    <w:qFormat/>
    <w:uiPriority w:val="0"/>
    <w:rPr>
      <w:rFonts w:ascii="Times New Roman" w:hAnsi="Times New Roman" w:eastAsia="宋体" w:cs="Times New Roman"/>
    </w:rPr>
  </w:style>
  <w:style w:type="character" w:customStyle="1" w:styleId="153">
    <w:name w:val="at_4"/>
    <w:qFormat/>
    <w:uiPriority w:val="99"/>
    <w:rPr>
      <w:rFonts w:cs="Times New Roman"/>
    </w:rPr>
  </w:style>
  <w:style w:type="character" w:customStyle="1" w:styleId="154">
    <w:name w:val="批注文字 Char1"/>
    <w:qFormat/>
    <w:uiPriority w:val="0"/>
    <w:rPr>
      <w:rFonts w:ascii="Times New Roman" w:hAnsi="Times New Roman" w:eastAsia="宋体" w:cs="Times New Roman"/>
      <w:kern w:val="2"/>
      <w:sz w:val="21"/>
      <w:szCs w:val="24"/>
    </w:rPr>
  </w:style>
  <w:style w:type="character" w:customStyle="1" w:styleId="155">
    <w:name w:val="不明显参考1"/>
    <w:qFormat/>
    <w:uiPriority w:val="0"/>
    <w:rPr>
      <w:rFonts w:ascii="Times New Roman" w:hAnsi="Times New Roman" w:eastAsia="宋体" w:cs="Times New Roman"/>
      <w:smallCaps/>
      <w:color w:val="C0504D"/>
      <w:u w:val="single"/>
    </w:rPr>
  </w:style>
  <w:style w:type="character" w:customStyle="1" w:styleId="156">
    <w:name w:val="正文缩进 Char Char"/>
    <w:qFormat/>
    <w:uiPriority w:val="99"/>
    <w:rPr>
      <w:rFonts w:eastAsia="宋体"/>
      <w:sz w:val="21"/>
      <w:lang w:val="en-US" w:eastAsia="zh-CN"/>
    </w:rPr>
  </w:style>
  <w:style w:type="character" w:customStyle="1" w:styleId="157">
    <w:name w:val="bulletintext1"/>
    <w:qFormat/>
    <w:uiPriority w:val="0"/>
    <w:rPr>
      <w:color w:val="000000"/>
      <w:sz w:val="18"/>
      <w:szCs w:val="18"/>
    </w:rPr>
  </w:style>
  <w:style w:type="character" w:customStyle="1" w:styleId="158">
    <w:name w:val="引用 字符1"/>
    <w:qFormat/>
    <w:uiPriority w:val="29"/>
    <w:rPr>
      <w:i/>
      <w:iCs/>
      <w:color w:val="404040"/>
      <w:sz w:val="24"/>
      <w:szCs w:val="24"/>
    </w:rPr>
  </w:style>
  <w:style w:type="character" w:customStyle="1" w:styleId="159">
    <w:name w:val="引用 Char3"/>
    <w:qFormat/>
    <w:uiPriority w:val="29"/>
    <w:rPr>
      <w:rFonts w:ascii="Times New Roman" w:hAnsi="Times New Roman" w:eastAsia="微软雅黑" w:cs="Times New Roman"/>
      <w:i/>
      <w:iCs/>
      <w:color w:val="000000"/>
      <w:sz w:val="24"/>
      <w:szCs w:val="24"/>
    </w:rPr>
  </w:style>
  <w:style w:type="character" w:customStyle="1" w:styleId="160">
    <w:name w:val="Char Char10"/>
    <w:qFormat/>
    <w:locked/>
    <w:uiPriority w:val="0"/>
    <w:rPr>
      <w:rFonts w:ascii="Arial" w:hAnsi="Arial" w:eastAsia="黑体"/>
      <w:sz w:val="21"/>
      <w:szCs w:val="21"/>
      <w:lang w:val="en-US" w:eastAsia="zh-CN" w:bidi="ar-SA"/>
    </w:rPr>
  </w:style>
  <w:style w:type="character" w:customStyle="1" w:styleId="161">
    <w:name w:val="明显引用 字符1"/>
    <w:qFormat/>
    <w:uiPriority w:val="30"/>
    <w:rPr>
      <w:i/>
      <w:iCs/>
      <w:color w:val="4472C4"/>
      <w:sz w:val="24"/>
      <w:szCs w:val="24"/>
    </w:rPr>
  </w:style>
  <w:style w:type="character" w:customStyle="1" w:styleId="162">
    <w:name w:val="副标题 Char2"/>
    <w:qFormat/>
    <w:uiPriority w:val="11"/>
    <w:rPr>
      <w:rFonts w:ascii="Calibri Light" w:hAnsi="Calibri Light" w:eastAsia="宋体" w:cs="Times New Roman"/>
      <w:b/>
      <w:bCs/>
      <w:kern w:val="28"/>
      <w:sz w:val="32"/>
      <w:szCs w:val="32"/>
    </w:rPr>
  </w:style>
  <w:style w:type="character" w:customStyle="1" w:styleId="163">
    <w:name w:val="正文文本 Char1"/>
    <w:qFormat/>
    <w:uiPriority w:val="0"/>
    <w:rPr>
      <w:rFonts w:ascii="Times New Roman" w:hAnsi="Times New Roman" w:eastAsia="宋体" w:cs="Times New Roman"/>
      <w:kern w:val="2"/>
      <w:sz w:val="21"/>
      <w:szCs w:val="22"/>
    </w:rPr>
  </w:style>
  <w:style w:type="character" w:customStyle="1" w:styleId="164">
    <w:name w:val="font_12"/>
    <w:qFormat/>
    <w:uiPriority w:val="0"/>
    <w:rPr>
      <w:rFonts w:ascii="Times New Roman" w:hAnsi="Times New Roman"/>
      <w:sz w:val="24"/>
      <w:szCs w:val="24"/>
      <w:lang w:val="en-US" w:eastAsia="zh-CN" w:bidi="ar-SA"/>
    </w:rPr>
  </w:style>
  <w:style w:type="character" w:customStyle="1" w:styleId="165">
    <w:name w:val="标题 5 Char"/>
    <w:qFormat/>
    <w:uiPriority w:val="0"/>
    <w:rPr>
      <w:rFonts w:ascii="Calibri" w:hAnsi="Calibri" w:eastAsia="宋体" w:cs="Times New Roman"/>
      <w:b/>
      <w:bCs/>
      <w:kern w:val="2"/>
      <w:sz w:val="28"/>
      <w:szCs w:val="28"/>
    </w:rPr>
  </w:style>
  <w:style w:type="character" w:customStyle="1" w:styleId="166">
    <w:name w:val="标题 Char1"/>
    <w:qFormat/>
    <w:uiPriority w:val="10"/>
    <w:rPr>
      <w:rFonts w:ascii="Cambria" w:hAnsi="Cambria" w:eastAsia="Times New Roman"/>
      <w:b/>
      <w:bCs/>
      <w:kern w:val="2"/>
      <w:sz w:val="32"/>
      <w:szCs w:val="32"/>
      <w:lang w:val="en-US" w:eastAsia="zh-CN"/>
    </w:rPr>
  </w:style>
  <w:style w:type="character" w:customStyle="1" w:styleId="167">
    <w:name w:val="Char Char"/>
    <w:qFormat/>
    <w:locked/>
    <w:uiPriority w:val="0"/>
    <w:rPr>
      <w:rFonts w:ascii="宋体" w:hAnsi="宋体" w:eastAsia="宋体"/>
      <w:kern w:val="2"/>
      <w:sz w:val="18"/>
      <w:szCs w:val="18"/>
      <w:lang w:val="en-US" w:eastAsia="zh-CN" w:bidi="ar-SA"/>
    </w:rPr>
  </w:style>
  <w:style w:type="character" w:customStyle="1" w:styleId="168">
    <w:name w:val="List Paragraph Char"/>
    <w:link w:val="169"/>
    <w:qFormat/>
    <w:locked/>
    <w:uiPriority w:val="0"/>
    <w:rPr>
      <w:rFonts w:ascii="Calibri" w:hAnsi="Calibri"/>
      <w:kern w:val="2"/>
      <w:sz w:val="21"/>
      <w:szCs w:val="22"/>
      <w:lang w:bidi="ar-SA"/>
    </w:rPr>
  </w:style>
  <w:style w:type="paragraph" w:customStyle="1" w:styleId="169">
    <w:name w:val="列出段落1"/>
    <w:basedOn w:val="1"/>
    <w:link w:val="168"/>
    <w:qFormat/>
    <w:uiPriority w:val="0"/>
    <w:pPr>
      <w:spacing w:line="240" w:lineRule="auto"/>
      <w:ind w:firstLine="420"/>
    </w:pPr>
    <w:rPr>
      <w:rFonts w:ascii="Calibri" w:hAnsi="Calibri" w:eastAsia="宋体"/>
      <w:sz w:val="21"/>
      <w:szCs w:val="22"/>
    </w:rPr>
  </w:style>
  <w:style w:type="character" w:customStyle="1" w:styleId="170">
    <w:name w:val="ca-521"/>
    <w:qFormat/>
    <w:uiPriority w:val="0"/>
    <w:rPr>
      <w:rFonts w:ascii="宋体" w:hAnsi="宋体" w:eastAsia="宋体"/>
      <w:b/>
      <w:spacing w:val="-20"/>
      <w:sz w:val="36"/>
    </w:rPr>
  </w:style>
  <w:style w:type="character" w:customStyle="1" w:styleId="171">
    <w:name w:val="Char Char1"/>
    <w:qFormat/>
    <w:locked/>
    <w:uiPriority w:val="0"/>
    <w:rPr>
      <w:rFonts w:ascii="宋体" w:hAnsi="宋体" w:eastAsia="宋体"/>
      <w:kern w:val="2"/>
      <w:sz w:val="28"/>
      <w:lang w:val="en-US" w:eastAsia="zh-CN" w:bidi="ar-SA"/>
    </w:rPr>
  </w:style>
  <w:style w:type="character" w:customStyle="1" w:styleId="172">
    <w:name w:val="HTML 预设格式 Char2"/>
    <w:qFormat/>
    <w:uiPriority w:val="0"/>
    <w:rPr>
      <w:rFonts w:ascii="Courier New" w:hAnsi="Courier New" w:eastAsia="宋体" w:cs="Courier New"/>
      <w:kern w:val="2"/>
    </w:rPr>
  </w:style>
  <w:style w:type="character" w:customStyle="1" w:styleId="173">
    <w:name w:val="Char Char14"/>
    <w:qFormat/>
    <w:locked/>
    <w:uiPriority w:val="0"/>
    <w:rPr>
      <w:rFonts w:ascii="宋体" w:hAnsi="宋体" w:eastAsia="宋体"/>
      <w:b/>
      <w:sz w:val="24"/>
      <w:lang w:val="en-US" w:eastAsia="zh-CN" w:bidi="ar-SA"/>
    </w:rPr>
  </w:style>
  <w:style w:type="character" w:customStyle="1" w:styleId="174">
    <w:name w:val="htd01"/>
    <w:qFormat/>
    <w:uiPriority w:val="0"/>
    <w:rPr>
      <w:rFonts w:ascii="Times New Roman" w:hAnsi="Times New Roman" w:eastAsia="宋体" w:cs="Times New Roman"/>
    </w:rPr>
  </w:style>
  <w:style w:type="character" w:customStyle="1" w:styleId="175">
    <w:name w:val="文档结构图 Char3"/>
    <w:qFormat/>
    <w:uiPriority w:val="99"/>
    <w:rPr>
      <w:rFonts w:ascii="宋体" w:hAnsi="Calibri"/>
      <w:kern w:val="2"/>
      <w:sz w:val="18"/>
      <w:szCs w:val="18"/>
    </w:rPr>
  </w:style>
  <w:style w:type="character" w:customStyle="1" w:styleId="176">
    <w:name w:val="批注文字 Char"/>
    <w:qFormat/>
    <w:uiPriority w:val="0"/>
    <w:rPr>
      <w:rFonts w:ascii="Times New Roman" w:hAnsi="Times New Roman" w:eastAsia="宋体" w:cs="Times New Roman"/>
      <w:kern w:val="2"/>
      <w:sz w:val="21"/>
      <w:szCs w:val="24"/>
      <w:lang w:val="en-US" w:eastAsia="zh-CN" w:bidi="ar-SA"/>
    </w:rPr>
  </w:style>
  <w:style w:type="character" w:customStyle="1" w:styleId="177">
    <w:name w:val="Char Char8"/>
    <w:qFormat/>
    <w:locked/>
    <w:uiPriority w:val="0"/>
    <w:rPr>
      <w:rFonts w:ascii="Cambria" w:hAnsi="Cambria"/>
      <w:b/>
      <w:bCs/>
      <w:kern w:val="28"/>
      <w:sz w:val="32"/>
      <w:szCs w:val="32"/>
      <w:lang w:bidi="ar-SA"/>
    </w:rPr>
  </w:style>
  <w:style w:type="character" w:customStyle="1" w:styleId="178">
    <w:name w:val="正文文本 字符"/>
    <w:qFormat/>
    <w:locked/>
    <w:uiPriority w:val="0"/>
    <w:rPr>
      <w:rFonts w:eastAsia="宋体"/>
      <w:lang w:val="en-US" w:eastAsia="zh-CN" w:bidi="ar-SA"/>
    </w:rPr>
  </w:style>
  <w:style w:type="character" w:customStyle="1" w:styleId="179">
    <w:name w:val="副标题 字符1"/>
    <w:qFormat/>
    <w:uiPriority w:val="11"/>
    <w:rPr>
      <w:rFonts w:ascii="等线 Light" w:hAnsi="等线 Light" w:cs="Times New Roman"/>
      <w:b/>
      <w:bCs/>
      <w:kern w:val="28"/>
      <w:sz w:val="32"/>
      <w:szCs w:val="32"/>
    </w:rPr>
  </w:style>
  <w:style w:type="character" w:customStyle="1" w:styleId="180">
    <w:name w:val="Char Char20"/>
    <w:qFormat/>
    <w:uiPriority w:val="0"/>
    <w:rPr>
      <w:rFonts w:ascii="黑体" w:eastAsia="黑体"/>
      <w:sz w:val="52"/>
      <w:lang w:val="en-US" w:eastAsia="zh-CN" w:bidi="ar-SA"/>
    </w:rPr>
  </w:style>
  <w:style w:type="character" w:customStyle="1" w:styleId="181">
    <w:name w:val="个人答复风格"/>
    <w:qFormat/>
    <w:uiPriority w:val="0"/>
    <w:rPr>
      <w:rFonts w:ascii="Arial" w:hAnsi="Arial" w:eastAsia="宋体" w:cs="Arial"/>
      <w:color w:val="auto"/>
      <w:sz w:val="20"/>
    </w:rPr>
  </w:style>
  <w:style w:type="character" w:customStyle="1" w:styleId="182">
    <w:name w:val="style40"/>
    <w:qFormat/>
    <w:uiPriority w:val="99"/>
    <w:rPr>
      <w:rFonts w:cs="Times New Roman"/>
    </w:rPr>
  </w:style>
  <w:style w:type="character" w:customStyle="1" w:styleId="183">
    <w:name w:val="ca-01"/>
    <w:qFormat/>
    <w:uiPriority w:val="0"/>
    <w:rPr>
      <w:rFonts w:hint="eastAsia" w:ascii="宋体" w:hAnsi="宋体" w:eastAsia="宋体"/>
      <w:color w:val="000000"/>
      <w:sz w:val="30"/>
      <w:szCs w:val="30"/>
    </w:rPr>
  </w:style>
  <w:style w:type="character" w:customStyle="1" w:styleId="184">
    <w:name w:val="Footer Char"/>
    <w:qFormat/>
    <w:locked/>
    <w:uiPriority w:val="0"/>
    <w:rPr>
      <w:rFonts w:ascii="Times New Roman" w:hAnsi="Times New Roman" w:eastAsia="宋体" w:cs="Times New Roman"/>
      <w:sz w:val="18"/>
      <w:szCs w:val="18"/>
    </w:rPr>
  </w:style>
  <w:style w:type="character" w:customStyle="1" w:styleId="185">
    <w:name w:val="页脚 Char"/>
    <w:qFormat/>
    <w:uiPriority w:val="99"/>
    <w:rPr>
      <w:rFonts w:ascii="Times New Roman" w:hAnsi="Times New Roman" w:eastAsia="宋体" w:cs="Times New Roman"/>
      <w:kern w:val="2"/>
      <w:sz w:val="18"/>
      <w:szCs w:val="18"/>
    </w:rPr>
  </w:style>
  <w:style w:type="character" w:customStyle="1" w:styleId="186">
    <w:name w:val="case31"/>
    <w:qFormat/>
    <w:uiPriority w:val="99"/>
    <w:rPr>
      <w:rFonts w:ascii="??" w:hAnsi="??" w:eastAsia="宋体"/>
      <w:sz w:val="24"/>
    </w:rPr>
  </w:style>
  <w:style w:type="character" w:customStyle="1" w:styleId="187">
    <w:name w:val="纯文本 Char2"/>
    <w:qFormat/>
    <w:uiPriority w:val="99"/>
    <w:rPr>
      <w:rFonts w:ascii="宋体" w:hAnsi="Courier New" w:eastAsia="宋体"/>
      <w:sz w:val="21"/>
      <w:lang w:val="en-US" w:eastAsia="zh-CN"/>
    </w:rPr>
  </w:style>
  <w:style w:type="character" w:customStyle="1" w:styleId="188">
    <w:name w:val="标题6 Char"/>
    <w:link w:val="189"/>
    <w:qFormat/>
    <w:uiPriority w:val="0"/>
    <w:rPr>
      <w:rFonts w:ascii="宋体" w:hAnsi="宋体" w:eastAsia="黑体"/>
      <w:kern w:val="2"/>
      <w:sz w:val="32"/>
      <w:szCs w:val="32"/>
      <w:lang w:bidi="ar-SA"/>
    </w:rPr>
  </w:style>
  <w:style w:type="paragraph" w:customStyle="1" w:styleId="189">
    <w:name w:val="标题6"/>
    <w:basedOn w:val="1"/>
    <w:link w:val="188"/>
    <w:qFormat/>
    <w:uiPriority w:val="0"/>
    <w:pPr>
      <w:keepNext/>
      <w:keepLines/>
      <w:spacing w:line="400" w:lineRule="exact"/>
      <w:ind w:firstLine="0" w:firstLineChars="0"/>
      <w:jc w:val="center"/>
      <w:outlineLvl w:val="2"/>
    </w:pPr>
    <w:rPr>
      <w:rFonts w:ascii="宋体" w:hAnsi="宋体" w:eastAsia="黑体"/>
      <w:sz w:val="32"/>
      <w:szCs w:val="32"/>
    </w:rPr>
  </w:style>
  <w:style w:type="character" w:customStyle="1" w:styleId="190">
    <w:name w:val="style5"/>
    <w:qFormat/>
    <w:uiPriority w:val="99"/>
    <w:rPr>
      <w:rFonts w:ascii="仿宋_GB2312" w:eastAsia="仿宋_GB2312" w:cs="Times New Roman"/>
      <w:b/>
      <w:sz w:val="32"/>
      <w:szCs w:val="32"/>
    </w:rPr>
  </w:style>
  <w:style w:type="character" w:customStyle="1" w:styleId="191">
    <w:name w:val="纯文本 字符1"/>
    <w:qFormat/>
    <w:uiPriority w:val="99"/>
    <w:rPr>
      <w:rFonts w:ascii="宋体" w:hAnsi="Courier New" w:eastAsia="宋体" w:cs="Courier New"/>
      <w:kern w:val="0"/>
    </w:rPr>
  </w:style>
  <w:style w:type="character" w:customStyle="1" w:styleId="192">
    <w:name w:val="日期 Char1"/>
    <w:qFormat/>
    <w:uiPriority w:val="0"/>
    <w:rPr>
      <w:rFonts w:ascii="Times New Roman" w:hAnsi="Times New Roman" w:eastAsia="宋体" w:cs="Times New Roman"/>
      <w:kern w:val="2"/>
      <w:sz w:val="21"/>
      <w:szCs w:val="22"/>
    </w:rPr>
  </w:style>
  <w:style w:type="character" w:customStyle="1" w:styleId="193">
    <w:name w:val="未处理的提及"/>
    <w:unhideWhenUsed/>
    <w:qFormat/>
    <w:uiPriority w:val="99"/>
    <w:rPr>
      <w:color w:val="605E5C"/>
      <w:shd w:val="clear" w:color="auto" w:fill="E1DFDD"/>
    </w:rPr>
  </w:style>
  <w:style w:type="character" w:customStyle="1" w:styleId="194">
    <w:name w:val="不明显强调1"/>
    <w:qFormat/>
    <w:uiPriority w:val="0"/>
    <w:rPr>
      <w:rFonts w:ascii="Times New Roman" w:hAnsi="Times New Roman" w:eastAsia="宋体" w:cs="Times New Roman"/>
      <w:i/>
      <w:iCs/>
      <w:color w:val="808080"/>
    </w:rPr>
  </w:style>
  <w:style w:type="character" w:customStyle="1" w:styleId="195">
    <w:name w:val="批注主题 Char1"/>
    <w:qFormat/>
    <w:uiPriority w:val="0"/>
    <w:rPr>
      <w:rFonts w:ascii="Times New Roman" w:hAnsi="Times New Roman" w:eastAsia="宋体" w:cs="Times New Roman"/>
      <w:b/>
      <w:bCs/>
      <w:kern w:val="2"/>
      <w:sz w:val="21"/>
      <w:szCs w:val="22"/>
    </w:rPr>
  </w:style>
  <w:style w:type="character" w:customStyle="1" w:styleId="196">
    <w:name w:val="标题 Char3"/>
    <w:qFormat/>
    <w:uiPriority w:val="10"/>
    <w:rPr>
      <w:rFonts w:ascii="Cambria" w:hAnsi="Cambria" w:eastAsia="宋体" w:cs="Times New Roman"/>
      <w:b/>
      <w:bCs/>
      <w:sz w:val="32"/>
      <w:szCs w:val="32"/>
    </w:rPr>
  </w:style>
  <w:style w:type="character" w:customStyle="1" w:styleId="197">
    <w:name w:val="样式"/>
    <w:qFormat/>
    <w:uiPriority w:val="0"/>
    <w:rPr>
      <w:rFonts w:ascii="宋体" w:hAnsi="宋体" w:eastAsia="仿宋_GB2312"/>
      <w:u w:val="single"/>
    </w:rPr>
  </w:style>
  <w:style w:type="character" w:customStyle="1" w:styleId="198">
    <w:name w:val="Char Char15"/>
    <w:qFormat/>
    <w:locked/>
    <w:uiPriority w:val="0"/>
    <w:rPr>
      <w:rFonts w:ascii="Arial" w:hAnsi="Arial" w:eastAsia="黑体"/>
      <w:sz w:val="28"/>
      <w:lang w:val="en-US" w:eastAsia="zh-CN" w:bidi="ar-SA"/>
    </w:rPr>
  </w:style>
  <w:style w:type="character" w:customStyle="1" w:styleId="199">
    <w:name w:val="小 Char"/>
    <w:qFormat/>
    <w:uiPriority w:val="99"/>
    <w:rPr>
      <w:rFonts w:ascii="宋体" w:hAnsi="Courier New" w:eastAsia="宋体"/>
      <w:kern w:val="2"/>
      <w:sz w:val="21"/>
      <w:lang w:val="en-US" w:eastAsia="zh-CN"/>
    </w:rPr>
  </w:style>
  <w:style w:type="character" w:customStyle="1" w:styleId="200">
    <w:name w:val="Char Char201"/>
    <w:qFormat/>
    <w:uiPriority w:val="0"/>
    <w:rPr>
      <w:rFonts w:ascii="黑体" w:eastAsia="黑体"/>
      <w:sz w:val="52"/>
      <w:lang w:val="en-US" w:eastAsia="zh-CN" w:bidi="ar-SA"/>
    </w:rPr>
  </w:style>
  <w:style w:type="character" w:customStyle="1" w:styleId="201">
    <w:name w:val="Char Char2"/>
    <w:qFormat/>
    <w:locked/>
    <w:uiPriority w:val="0"/>
    <w:rPr>
      <w:rFonts w:ascii="宋体" w:hAnsi="宋体" w:eastAsia="宋体" w:cs="Times New Roman"/>
      <w:sz w:val="24"/>
      <w:lang w:val="en-US" w:eastAsia="zh-CN" w:bidi="ar-SA"/>
    </w:rPr>
  </w:style>
  <w:style w:type="character" w:customStyle="1" w:styleId="202">
    <w:name w:val="Char Char16"/>
    <w:qFormat/>
    <w:locked/>
    <w:uiPriority w:val="0"/>
    <w:rPr>
      <w:rFonts w:eastAsia="宋体"/>
      <w:b/>
      <w:sz w:val="32"/>
      <w:lang w:val="en-US" w:eastAsia="zh-CN" w:bidi="ar-SA"/>
    </w:rPr>
  </w:style>
  <w:style w:type="character" w:customStyle="1" w:styleId="203">
    <w:name w:val="样式 正文文本 Char"/>
    <w:link w:val="204"/>
    <w:qFormat/>
    <w:uiPriority w:val="0"/>
    <w:rPr>
      <w:rFonts w:ascii="Arial" w:hAnsi="Arial" w:eastAsia="微软雅黑"/>
      <w:color w:val="000000"/>
      <w:kern w:val="2"/>
      <w:sz w:val="24"/>
    </w:rPr>
  </w:style>
  <w:style w:type="paragraph" w:customStyle="1" w:styleId="204">
    <w:name w:val="样式 正文文本"/>
    <w:basedOn w:val="1"/>
    <w:link w:val="203"/>
    <w:qFormat/>
    <w:uiPriority w:val="0"/>
    <w:pPr>
      <w:adjustRightInd w:val="0"/>
      <w:snapToGrid w:val="0"/>
      <w:spacing w:line="400" w:lineRule="exact"/>
      <w:ind w:firstLine="200"/>
    </w:pPr>
    <w:rPr>
      <w:rFonts w:ascii="Arial" w:hAnsi="Arial"/>
      <w:color w:val="000000"/>
      <w:szCs w:val="20"/>
    </w:rPr>
  </w:style>
  <w:style w:type="character" w:customStyle="1" w:styleId="205">
    <w:name w:val="标题4 Char Char"/>
    <w:link w:val="206"/>
    <w:qFormat/>
    <w:uiPriority w:val="0"/>
    <w:rPr>
      <w:rFonts w:ascii="Arial" w:hAnsi="Arial" w:eastAsia="宋体"/>
      <w:b/>
      <w:bCs/>
      <w:sz w:val="24"/>
      <w:szCs w:val="32"/>
      <w:lang w:bidi="ar-SA"/>
    </w:rPr>
  </w:style>
  <w:style w:type="paragraph" w:customStyle="1" w:styleId="206">
    <w:name w:val="标题4"/>
    <w:basedOn w:val="4"/>
    <w:next w:val="23"/>
    <w:link w:val="205"/>
    <w:qFormat/>
    <w:uiPriority w:val="0"/>
    <w:pPr>
      <w:spacing w:before="260" w:beforeLines="0" w:after="260" w:afterLines="0" w:line="413" w:lineRule="auto"/>
      <w:ind w:firstLine="0" w:firstLineChars="0"/>
    </w:pPr>
    <w:rPr>
      <w:rFonts w:eastAsia="宋体"/>
      <w:b/>
      <w:sz w:val="24"/>
    </w:rPr>
  </w:style>
  <w:style w:type="character" w:customStyle="1" w:styleId="207">
    <w:name w:val="Heading 2 Char"/>
    <w:qFormat/>
    <w:locked/>
    <w:uiPriority w:val="0"/>
    <w:rPr>
      <w:rFonts w:ascii="Cambria" w:hAnsi="Cambria" w:eastAsia="宋体" w:cs="Times New Roman"/>
      <w:b/>
      <w:bCs/>
      <w:sz w:val="32"/>
      <w:szCs w:val="32"/>
    </w:rPr>
  </w:style>
  <w:style w:type="character" w:customStyle="1" w:styleId="208">
    <w:name w:val="纯文本 Char Char1"/>
    <w:qFormat/>
    <w:uiPriority w:val="99"/>
    <w:rPr>
      <w:rFonts w:ascii="宋体" w:hAnsi="Courier New" w:eastAsia="宋体"/>
      <w:kern w:val="2"/>
      <w:sz w:val="21"/>
      <w:lang w:val="en-US" w:eastAsia="zh-CN"/>
    </w:rPr>
  </w:style>
  <w:style w:type="character" w:customStyle="1" w:styleId="209">
    <w:name w:val="at_3"/>
    <w:qFormat/>
    <w:uiPriority w:val="99"/>
    <w:rPr>
      <w:rFonts w:cs="Times New Roman"/>
    </w:rPr>
  </w:style>
  <w:style w:type="character" w:customStyle="1" w:styleId="210">
    <w:name w:val="引用 Char2"/>
    <w:qFormat/>
    <w:uiPriority w:val="29"/>
    <w:rPr>
      <w:rFonts w:ascii="Times New Roman" w:hAnsi="Times New Roman" w:eastAsia="宋体" w:cs="Times New Roman"/>
      <w:i/>
      <w:iCs/>
      <w:color w:val="404040"/>
      <w:kern w:val="2"/>
      <w:sz w:val="21"/>
      <w:szCs w:val="24"/>
    </w:rPr>
  </w:style>
  <w:style w:type="character" w:customStyle="1" w:styleId="211">
    <w:name w:val="批注文字 Char Char"/>
    <w:qFormat/>
    <w:uiPriority w:val="0"/>
    <w:rPr>
      <w:kern w:val="2"/>
      <w:sz w:val="24"/>
    </w:rPr>
  </w:style>
  <w:style w:type="character" w:customStyle="1" w:styleId="212">
    <w:name w:val="文档结构图 Char2"/>
    <w:qFormat/>
    <w:uiPriority w:val="99"/>
    <w:rPr>
      <w:rFonts w:ascii="宋体" w:hAnsi="Tahoma"/>
      <w:kern w:val="2"/>
      <w:sz w:val="18"/>
      <w:szCs w:val="18"/>
    </w:rPr>
  </w:style>
  <w:style w:type="character" w:customStyle="1" w:styleId="213">
    <w:name w:val="Item Step in Table Char Char"/>
    <w:qFormat/>
    <w:uiPriority w:val="99"/>
    <w:rPr>
      <w:rFonts w:ascii="Arial" w:hAnsi="Arial"/>
      <w:sz w:val="18"/>
      <w:lang w:val="en-US" w:eastAsia="zh-CN"/>
    </w:rPr>
  </w:style>
  <w:style w:type="character" w:customStyle="1" w:styleId="214">
    <w:name w:val="标题5 Char Char"/>
    <w:link w:val="215"/>
    <w:qFormat/>
    <w:uiPriority w:val="0"/>
    <w:rPr>
      <w:rFonts w:ascii="Arial" w:hAnsi="Arial" w:eastAsia="宋体"/>
      <w:b/>
      <w:bCs/>
      <w:sz w:val="24"/>
      <w:szCs w:val="32"/>
      <w:lang w:bidi="ar-SA"/>
    </w:rPr>
  </w:style>
  <w:style w:type="paragraph" w:customStyle="1" w:styleId="215">
    <w:name w:val="标题5"/>
    <w:basedOn w:val="5"/>
    <w:link w:val="214"/>
    <w:qFormat/>
    <w:uiPriority w:val="0"/>
    <w:pPr>
      <w:spacing w:before="260" w:after="260" w:line="413" w:lineRule="auto"/>
      <w:ind w:firstLine="0" w:firstLineChars="0"/>
    </w:pPr>
    <w:rPr>
      <w:rFonts w:ascii="Arial" w:hAnsi="Arial" w:eastAsia="宋体"/>
      <w:b/>
      <w:bCs/>
      <w:sz w:val="24"/>
      <w:szCs w:val="32"/>
    </w:rPr>
  </w:style>
  <w:style w:type="character" w:customStyle="1" w:styleId="216">
    <w:name w:val="标题 4 Char"/>
    <w:qFormat/>
    <w:uiPriority w:val="0"/>
    <w:rPr>
      <w:rFonts w:ascii="Arial" w:hAnsi="Arial" w:eastAsia="黑体" w:cs="Times New Roman"/>
      <w:b/>
      <w:bCs/>
      <w:kern w:val="2"/>
      <w:sz w:val="28"/>
      <w:szCs w:val="28"/>
    </w:rPr>
  </w:style>
  <w:style w:type="character" w:customStyle="1" w:styleId="217">
    <w:name w:val="正文文本缩进 Char"/>
    <w:qFormat/>
    <w:uiPriority w:val="0"/>
    <w:rPr>
      <w:kern w:val="2"/>
      <w:sz w:val="21"/>
      <w:szCs w:val="24"/>
    </w:rPr>
  </w:style>
  <w:style w:type="character" w:customStyle="1" w:styleId="218">
    <w:name w:val="标题 Char2"/>
    <w:qFormat/>
    <w:uiPriority w:val="10"/>
    <w:rPr>
      <w:rFonts w:ascii="Cambria" w:hAnsi="Cambria" w:cs="Times New Roman"/>
      <w:b/>
      <w:bCs/>
      <w:kern w:val="2"/>
      <w:sz w:val="32"/>
      <w:szCs w:val="32"/>
    </w:rPr>
  </w:style>
  <w:style w:type="character" w:customStyle="1" w:styleId="219">
    <w:name w:val="Char Char18"/>
    <w:qFormat/>
    <w:locked/>
    <w:uiPriority w:val="0"/>
    <w:rPr>
      <w:rFonts w:ascii="黑体" w:eastAsia="黑体"/>
      <w:sz w:val="52"/>
      <w:lang w:val="en-US" w:eastAsia="zh-CN" w:bidi="ar-SA"/>
    </w:rPr>
  </w:style>
  <w:style w:type="character" w:customStyle="1" w:styleId="220">
    <w:name w:val="页眉 Char"/>
    <w:qFormat/>
    <w:uiPriority w:val="99"/>
    <w:rPr>
      <w:rFonts w:ascii="Times New Roman" w:hAnsi="Times New Roman" w:eastAsia="宋体" w:cs="Times New Roman"/>
      <w:kern w:val="2"/>
      <w:sz w:val="18"/>
      <w:szCs w:val="18"/>
    </w:rPr>
  </w:style>
  <w:style w:type="character" w:customStyle="1" w:styleId="221">
    <w:name w:val="明显强调1"/>
    <w:qFormat/>
    <w:uiPriority w:val="0"/>
    <w:rPr>
      <w:rFonts w:ascii="Times New Roman" w:hAnsi="Times New Roman" w:eastAsia="宋体" w:cs="Times New Roman"/>
      <w:b/>
      <w:bCs/>
      <w:i/>
      <w:iCs/>
      <w:color w:val="4F81BD"/>
    </w:rPr>
  </w:style>
  <w:style w:type="character" w:customStyle="1" w:styleId="222">
    <w:name w:val="正文文本缩进 3 Char"/>
    <w:qFormat/>
    <w:uiPriority w:val="0"/>
    <w:rPr>
      <w:kern w:val="2"/>
      <w:sz w:val="16"/>
      <w:szCs w:val="16"/>
    </w:rPr>
  </w:style>
  <w:style w:type="character" w:customStyle="1" w:styleId="223">
    <w:name w:val="批注框文本 Char"/>
    <w:qFormat/>
    <w:uiPriority w:val="0"/>
    <w:rPr>
      <w:rFonts w:ascii="Times New Roman" w:hAnsi="Times New Roman" w:eastAsia="宋体" w:cs="Times New Roman"/>
      <w:kern w:val="2"/>
      <w:sz w:val="18"/>
      <w:szCs w:val="18"/>
    </w:rPr>
  </w:style>
  <w:style w:type="character" w:customStyle="1" w:styleId="224">
    <w:name w:val="Char Char24"/>
    <w:link w:val="225"/>
    <w:qFormat/>
    <w:locked/>
    <w:uiPriority w:val="0"/>
    <w:rPr>
      <w:rFonts w:ascii="Cambria" w:hAnsi="Cambria"/>
      <w:b/>
      <w:bCs/>
      <w:kern w:val="2"/>
      <w:sz w:val="32"/>
      <w:szCs w:val="32"/>
      <w:lang w:bidi="ar-SA"/>
    </w:rPr>
  </w:style>
  <w:style w:type="paragraph" w:customStyle="1" w:styleId="225">
    <w:name w:val="标题 2_0"/>
    <w:basedOn w:val="226"/>
    <w:next w:val="226"/>
    <w:link w:val="224"/>
    <w:qFormat/>
    <w:uiPriority w:val="0"/>
    <w:pPr>
      <w:keepNext/>
      <w:keepLines/>
      <w:spacing w:before="260" w:after="260" w:line="415" w:lineRule="auto"/>
      <w:outlineLvl w:val="1"/>
    </w:pPr>
    <w:rPr>
      <w:rFonts w:ascii="Cambria" w:hAnsi="Cambria"/>
      <w:b/>
      <w:bCs/>
      <w:sz w:val="32"/>
      <w:szCs w:val="32"/>
    </w:rPr>
  </w:style>
  <w:style w:type="paragraph" w:customStyle="1" w:styleId="226">
    <w:name w:val="正文_0"/>
    <w:basedOn w:val="227"/>
    <w:qFormat/>
    <w:uiPriority w:val="0"/>
    <w:rPr>
      <w:szCs w:val="24"/>
    </w:rPr>
  </w:style>
  <w:style w:type="paragraph" w:customStyle="1" w:styleId="227">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28">
    <w:name w:val="wp_keywordlink"/>
    <w:qFormat/>
    <w:uiPriority w:val="0"/>
    <w:rPr>
      <w:rFonts w:ascii="Times New Roman" w:hAnsi="Times New Roman" w:eastAsia="宋体" w:cs="Times New Roman"/>
    </w:rPr>
  </w:style>
  <w:style w:type="character" w:customStyle="1" w:styleId="229">
    <w:name w:val="font12-blue-bold1"/>
    <w:qFormat/>
    <w:uiPriority w:val="99"/>
    <w:rPr>
      <w:b/>
      <w:color w:val="0249A5"/>
      <w:sz w:val="18"/>
      <w:u w:val="none"/>
    </w:rPr>
  </w:style>
  <w:style w:type="character" w:customStyle="1" w:styleId="230">
    <w:name w:val="明显引用 Char3"/>
    <w:qFormat/>
    <w:uiPriority w:val="30"/>
    <w:rPr>
      <w:rFonts w:ascii="Times New Roman" w:hAnsi="Times New Roman" w:eastAsia="微软雅黑" w:cs="Times New Roman"/>
      <w:b/>
      <w:bCs/>
      <w:i/>
      <w:iCs/>
      <w:color w:val="4F81BD"/>
      <w:sz w:val="24"/>
      <w:szCs w:val="24"/>
    </w:rPr>
  </w:style>
  <w:style w:type="character" w:customStyle="1" w:styleId="231">
    <w:name w:val="引用 字符"/>
    <w:link w:val="232"/>
    <w:qFormat/>
    <w:uiPriority w:val="0"/>
    <w:rPr>
      <w:rFonts w:eastAsia="宋体"/>
      <w:i/>
      <w:iCs/>
      <w:color w:val="000000"/>
      <w:kern w:val="2"/>
      <w:sz w:val="21"/>
      <w:szCs w:val="22"/>
      <w:lang w:bidi="ar-SA"/>
    </w:rPr>
  </w:style>
  <w:style w:type="paragraph" w:styleId="232">
    <w:name w:val="Quote"/>
    <w:basedOn w:val="1"/>
    <w:next w:val="1"/>
    <w:link w:val="231"/>
    <w:qFormat/>
    <w:uiPriority w:val="0"/>
    <w:pPr>
      <w:spacing w:line="240" w:lineRule="auto"/>
      <w:ind w:firstLine="0" w:firstLineChars="0"/>
    </w:pPr>
    <w:rPr>
      <w:rFonts w:eastAsia="宋体"/>
      <w:i/>
      <w:iCs/>
      <w:color w:val="000000"/>
      <w:sz w:val="21"/>
      <w:szCs w:val="22"/>
    </w:rPr>
  </w:style>
  <w:style w:type="character" w:customStyle="1" w:styleId="233">
    <w:name w:val="ca-341"/>
    <w:qFormat/>
    <w:uiPriority w:val="0"/>
    <w:rPr>
      <w:rFonts w:hint="eastAsia" w:ascii="宋体" w:hAnsi="宋体" w:eastAsia="宋体"/>
      <w:color w:val="000000"/>
      <w:sz w:val="20"/>
      <w:szCs w:val="20"/>
    </w:rPr>
  </w:style>
  <w:style w:type="character" w:customStyle="1" w:styleId="234">
    <w:name w:val="标题 8 Char"/>
    <w:qFormat/>
    <w:uiPriority w:val="0"/>
    <w:rPr>
      <w:rFonts w:ascii="Arial" w:hAnsi="Arial" w:eastAsia="黑体" w:cs="Times New Roman"/>
      <w:sz w:val="24"/>
      <w:szCs w:val="24"/>
    </w:rPr>
  </w:style>
  <w:style w:type="character" w:customStyle="1" w:styleId="235">
    <w:name w:val="明显引用 Char2"/>
    <w:qFormat/>
    <w:uiPriority w:val="30"/>
    <w:rPr>
      <w:rFonts w:ascii="Times New Roman" w:hAnsi="Times New Roman" w:eastAsia="宋体" w:cs="Times New Roman"/>
      <w:i/>
      <w:iCs/>
      <w:color w:val="5B9BD5"/>
      <w:kern w:val="2"/>
      <w:sz w:val="21"/>
      <w:szCs w:val="24"/>
    </w:rPr>
  </w:style>
  <w:style w:type="character" w:customStyle="1" w:styleId="236">
    <w:name w:val="引用 Char1"/>
    <w:qFormat/>
    <w:uiPriority w:val="29"/>
    <w:rPr>
      <w:rFonts w:ascii="Times New Roman" w:hAnsi="Times New Roman" w:eastAsia="宋体" w:cs="Times New Roman"/>
      <w:i/>
      <w:iCs/>
      <w:color w:val="404040"/>
      <w:kern w:val="2"/>
      <w:sz w:val="21"/>
      <w:szCs w:val="24"/>
    </w:rPr>
  </w:style>
  <w:style w:type="character" w:customStyle="1" w:styleId="237">
    <w:name w:val="style281"/>
    <w:qFormat/>
    <w:uiPriority w:val="99"/>
    <w:rPr>
      <w:color w:val="000000"/>
    </w:rPr>
  </w:style>
  <w:style w:type="character" w:customStyle="1" w:styleId="238">
    <w:name w:val="明显引用 Char1"/>
    <w:qFormat/>
    <w:uiPriority w:val="30"/>
    <w:rPr>
      <w:rFonts w:ascii="Times New Roman" w:hAnsi="Times New Roman" w:eastAsia="宋体" w:cs="Times New Roman"/>
      <w:i/>
      <w:iCs/>
      <w:color w:val="5B9BD5"/>
      <w:kern w:val="2"/>
      <w:sz w:val="21"/>
      <w:szCs w:val="24"/>
    </w:rPr>
  </w:style>
  <w:style w:type="character" w:customStyle="1" w:styleId="239">
    <w:name w:val="zw1"/>
    <w:qFormat/>
    <w:uiPriority w:val="99"/>
    <w:rPr>
      <w:sz w:val="24"/>
    </w:rPr>
  </w:style>
  <w:style w:type="character" w:customStyle="1" w:styleId="240">
    <w:name w:val="批注引用1"/>
    <w:qFormat/>
    <w:uiPriority w:val="99"/>
    <w:rPr>
      <w:sz w:val="21"/>
    </w:rPr>
  </w:style>
  <w:style w:type="character" w:customStyle="1" w:styleId="241">
    <w:name w:val="Char Char5"/>
    <w:qFormat/>
    <w:locked/>
    <w:uiPriority w:val="0"/>
    <w:rPr>
      <w:rFonts w:ascii="宋体" w:hAnsi="宋体" w:eastAsia="宋体"/>
      <w:kern w:val="2"/>
      <w:sz w:val="28"/>
      <w:szCs w:val="24"/>
      <w:lang w:val="en-US" w:eastAsia="zh-CN" w:bidi="ar-SA"/>
    </w:rPr>
  </w:style>
  <w:style w:type="character" w:customStyle="1" w:styleId="242">
    <w:name w:val="纯文本 Char Char"/>
    <w:qFormat/>
    <w:uiPriority w:val="99"/>
    <w:rPr>
      <w:rFonts w:ascii="宋体" w:hAnsi="Courier New" w:eastAsia="宋体"/>
      <w:sz w:val="21"/>
      <w:lang w:val="en-US" w:eastAsia="zh-CN"/>
    </w:rPr>
  </w:style>
  <w:style w:type="character" w:customStyle="1" w:styleId="243">
    <w:name w:val="批注框文本 Char1"/>
    <w:qFormat/>
    <w:uiPriority w:val="0"/>
    <w:rPr>
      <w:rFonts w:ascii="Times New Roman" w:hAnsi="Times New Roman" w:eastAsia="宋体" w:cs="Times New Roman"/>
      <w:kern w:val="2"/>
      <w:sz w:val="18"/>
      <w:szCs w:val="18"/>
    </w:rPr>
  </w:style>
  <w:style w:type="character" w:customStyle="1" w:styleId="244">
    <w:name w:val="编号 Char Char"/>
    <w:link w:val="245"/>
    <w:qFormat/>
    <w:locked/>
    <w:uiPriority w:val="99"/>
    <w:rPr>
      <w:rFonts w:ascii="MetaPlusLF" w:hAnsi="MetaPlusLF"/>
    </w:rPr>
  </w:style>
  <w:style w:type="paragraph" w:customStyle="1" w:styleId="245">
    <w:name w:val="编号"/>
    <w:basedOn w:val="246"/>
    <w:link w:val="244"/>
    <w:qFormat/>
    <w:uiPriority w:val="99"/>
    <w:pPr>
      <w:widowControl w:val="0"/>
      <w:tabs>
        <w:tab w:val="left" w:pos="1680"/>
      </w:tabs>
      <w:spacing w:beforeLines="50" w:afterLines="50" w:line="420" w:lineRule="exact"/>
      <w:ind w:left="1680" w:firstLine="0" w:firstLineChars="0"/>
      <w:jc w:val="both"/>
    </w:pPr>
    <w:rPr>
      <w:rFonts w:ascii="MetaPlusLF" w:hAnsi="MetaPlusLF" w:eastAsia="宋体"/>
      <w:kern w:val="0"/>
      <w:sz w:val="20"/>
      <w:szCs w:val="20"/>
    </w:rPr>
  </w:style>
  <w:style w:type="paragraph" w:customStyle="1" w:styleId="246">
    <w:name w:val="列出段落111"/>
    <w:basedOn w:val="1"/>
    <w:qFormat/>
    <w:uiPriority w:val="0"/>
    <w:pPr>
      <w:widowControl/>
      <w:ind w:firstLine="420"/>
      <w:jc w:val="left"/>
    </w:pPr>
    <w:rPr>
      <w:rFonts w:ascii="Calibri" w:hAnsi="Calibri"/>
      <w:szCs w:val="22"/>
    </w:rPr>
  </w:style>
  <w:style w:type="character" w:customStyle="1" w:styleId="247">
    <w:name w:val="标题 3 Char"/>
    <w:qFormat/>
    <w:uiPriority w:val="0"/>
    <w:rPr>
      <w:rFonts w:ascii="Times New Roman" w:hAnsi="Times New Roman" w:eastAsia="宋体" w:cs="Times New Roman"/>
      <w:b/>
      <w:bCs/>
      <w:kern w:val="2"/>
      <w:sz w:val="32"/>
      <w:szCs w:val="32"/>
    </w:rPr>
  </w:style>
  <w:style w:type="paragraph" w:customStyle="1" w:styleId="248">
    <w:name w:val="默认段落字体 Para Char Char Char Char Char Char Char Char Char1 Char Char Char Char Char Char Char"/>
    <w:basedOn w:val="249"/>
    <w:qFormat/>
    <w:uiPriority w:val="99"/>
    <w:rPr>
      <w:rFonts w:ascii="Tahoma" w:hAnsi="Tahoma"/>
    </w:rPr>
  </w:style>
  <w:style w:type="paragraph" w:customStyle="1" w:styleId="249">
    <w:name w:val="文档结构图1"/>
    <w:basedOn w:val="1"/>
    <w:qFormat/>
    <w:uiPriority w:val="99"/>
    <w:pPr>
      <w:shd w:val="clear" w:color="auto" w:fill="000080"/>
    </w:pPr>
  </w:style>
  <w:style w:type="paragraph" w:customStyle="1" w:styleId="250">
    <w:name w:val="flNote"/>
    <w:basedOn w:val="1"/>
    <w:qFormat/>
    <w:uiPriority w:val="0"/>
    <w:pPr>
      <w:adjustRightInd w:val="0"/>
      <w:spacing w:before="320" w:after="160" w:line="360" w:lineRule="atLeast"/>
      <w:ind w:firstLine="0" w:firstLineChars="0"/>
      <w:jc w:val="center"/>
      <w:textAlignment w:val="baseline"/>
    </w:pPr>
    <w:rPr>
      <w:rFonts w:ascii="Arial" w:eastAsia="黑体"/>
      <w:kern w:val="0"/>
      <w:sz w:val="30"/>
      <w:szCs w:val="20"/>
    </w:rPr>
  </w:style>
  <w:style w:type="paragraph" w:customStyle="1" w:styleId="251">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2">
    <w:name w:val="reader-word-layer reader-word-s27-9"/>
    <w:basedOn w:val="1"/>
    <w:qFormat/>
    <w:uiPriority w:val="99"/>
    <w:pPr>
      <w:widowControl/>
      <w:spacing w:before="100" w:beforeAutospacing="1" w:after="100" w:afterAutospacing="1"/>
      <w:jc w:val="left"/>
    </w:pPr>
    <w:rPr>
      <w:rFonts w:ascii="宋体" w:hAnsi="宋体" w:cs="宋体"/>
      <w:kern w:val="0"/>
    </w:rPr>
  </w:style>
  <w:style w:type="paragraph" w:customStyle="1" w:styleId="253">
    <w:name w:val="正文_0_0"/>
    <w:basedOn w:val="254"/>
    <w:qFormat/>
    <w:uiPriority w:val="0"/>
    <w:rPr>
      <w:szCs w:val="24"/>
    </w:rPr>
  </w:style>
  <w:style w:type="paragraph" w:customStyle="1" w:styleId="254">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5">
    <w:name w:val="_Style 9"/>
    <w:basedOn w:val="1"/>
    <w:qFormat/>
    <w:uiPriority w:val="0"/>
    <w:pPr>
      <w:spacing w:line="240" w:lineRule="auto"/>
      <w:ind w:firstLine="0" w:firstLineChars="0"/>
    </w:pPr>
    <w:rPr>
      <w:rFonts w:eastAsia="宋体"/>
      <w:sz w:val="28"/>
    </w:rPr>
  </w:style>
  <w:style w:type="paragraph" w:customStyle="1" w:styleId="256">
    <w:name w:val="日期1"/>
    <w:basedOn w:val="1"/>
    <w:next w:val="1"/>
    <w:qFormat/>
    <w:uiPriority w:val="99"/>
    <w:pPr>
      <w:ind w:left="100" w:leftChars="2500"/>
    </w:pPr>
  </w:style>
  <w:style w:type="paragraph" w:customStyle="1" w:styleId="25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258">
    <w:name w:val="reader-word-layer reader-word-s27-7"/>
    <w:basedOn w:val="1"/>
    <w:qFormat/>
    <w:uiPriority w:val="99"/>
    <w:pPr>
      <w:widowControl/>
      <w:spacing w:before="100" w:beforeAutospacing="1" w:after="100" w:afterAutospacing="1"/>
      <w:jc w:val="left"/>
    </w:pPr>
    <w:rPr>
      <w:rFonts w:ascii="宋体" w:hAnsi="宋体" w:cs="宋体"/>
      <w:kern w:val="0"/>
    </w:rPr>
  </w:style>
  <w:style w:type="paragraph" w:customStyle="1" w:styleId="259">
    <w:name w:val="修订1"/>
    <w:qFormat/>
    <w:uiPriority w:val="0"/>
    <w:rPr>
      <w:rFonts w:ascii="Times New Roman" w:hAnsi="Times New Roman" w:eastAsia="宋体" w:cs="Times New Roman"/>
      <w:kern w:val="2"/>
      <w:sz w:val="21"/>
      <w:szCs w:val="24"/>
      <w:lang w:val="en-US" w:eastAsia="zh-CN" w:bidi="ar-SA"/>
    </w:rPr>
  </w:style>
  <w:style w:type="paragraph" w:customStyle="1" w:styleId="260">
    <w:name w:val="xl25"/>
    <w:basedOn w:val="1"/>
    <w:qFormat/>
    <w:uiPriority w:val="0"/>
    <w:pPr>
      <w:widowControl/>
      <w:spacing w:before="100" w:beforeAutospacing="1" w:after="100" w:afterAutospacing="1" w:line="240" w:lineRule="auto"/>
      <w:ind w:firstLine="0" w:firstLineChars="0"/>
      <w:jc w:val="center"/>
      <w:textAlignment w:val="center"/>
    </w:pPr>
    <w:rPr>
      <w:rFonts w:ascii="宋体" w:hAnsi="宋体" w:eastAsia="宋体"/>
      <w:kern w:val="0"/>
    </w:rPr>
  </w:style>
  <w:style w:type="paragraph" w:customStyle="1" w:styleId="26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262">
    <w:name w:val="样式 样式3 + 右侧:  0.78 厘米"/>
    <w:basedOn w:val="1"/>
    <w:qFormat/>
    <w:uiPriority w:val="99"/>
    <w:pPr>
      <w:tabs>
        <w:tab w:val="left" w:pos="8280"/>
      </w:tabs>
      <w:spacing w:line="360" w:lineRule="auto"/>
      <w:ind w:right="32" w:firstLine="480"/>
    </w:pPr>
    <w:rPr>
      <w:bCs/>
      <w:szCs w:val="20"/>
      <w:lang w:val="zh-CN"/>
    </w:rPr>
  </w:style>
  <w:style w:type="paragraph" w:customStyle="1" w:styleId="263">
    <w:name w:val="索引 11"/>
    <w:basedOn w:val="1"/>
    <w:next w:val="1"/>
    <w:qFormat/>
    <w:uiPriority w:val="99"/>
    <w:pPr>
      <w:snapToGrid w:val="0"/>
    </w:pPr>
    <w:rPr>
      <w:szCs w:val="21"/>
    </w:rPr>
  </w:style>
  <w:style w:type="paragraph" w:customStyle="1" w:styleId="264">
    <w:name w:val="纯文本_0_0"/>
    <w:basedOn w:val="265"/>
    <w:qFormat/>
    <w:uiPriority w:val="0"/>
    <w:rPr>
      <w:rFonts w:ascii="宋体" w:hAnsi="Courier New"/>
      <w:kern w:val="0"/>
      <w:sz w:val="20"/>
      <w:szCs w:val="20"/>
    </w:rPr>
  </w:style>
  <w:style w:type="paragraph" w:customStyle="1" w:styleId="265">
    <w:name w:val="正文_1_0"/>
    <w:basedOn w:val="226"/>
    <w:qFormat/>
    <w:uiPriority w:val="0"/>
  </w:style>
  <w:style w:type="paragraph" w:customStyle="1" w:styleId="266">
    <w:name w:val="样式4"/>
    <w:basedOn w:val="5"/>
    <w:qFormat/>
    <w:uiPriority w:val="0"/>
    <w:pPr>
      <w:spacing w:before="260" w:after="260" w:line="415" w:lineRule="auto"/>
      <w:ind w:firstLine="0" w:firstLineChars="0"/>
    </w:pPr>
    <w:rPr>
      <w:rFonts w:eastAsia="Arial"/>
      <w:b/>
      <w:bCs/>
      <w:kern w:val="2"/>
      <w:sz w:val="32"/>
      <w:szCs w:val="32"/>
    </w:rPr>
  </w:style>
  <w:style w:type="paragraph" w:customStyle="1" w:styleId="267">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68">
    <w:name w:val="CM44"/>
    <w:basedOn w:val="269"/>
    <w:next w:val="269"/>
    <w:qFormat/>
    <w:uiPriority w:val="0"/>
    <w:pPr>
      <w:spacing w:line="440" w:lineRule="atLeast"/>
    </w:pPr>
    <w:rPr>
      <w:rFonts w:ascii="宋体" w:hAnsi="Calibri" w:eastAsia="宋体" w:cs="宋体"/>
      <w:color w:val="auto"/>
    </w:rPr>
  </w:style>
  <w:style w:type="paragraph" w:customStyle="1" w:styleId="269">
    <w:name w:val="Default"/>
    <w:qFormat/>
    <w:uiPriority w:val="0"/>
    <w:pPr>
      <w:widowControl w:val="0"/>
      <w:autoSpaceDE w:val="0"/>
      <w:autoSpaceDN w:val="0"/>
      <w:adjustRightInd w:val="0"/>
    </w:pPr>
    <w:rPr>
      <w:rFonts w:ascii="Sim Sun" w:hAnsi="Times New Roman" w:eastAsia="Sim Sun" w:cs="Times New Roman"/>
      <w:color w:val="000000"/>
      <w:sz w:val="24"/>
      <w:szCs w:val="24"/>
      <w:lang w:val="en-US" w:eastAsia="zh-CN" w:bidi="ar-SA"/>
    </w:rPr>
  </w:style>
  <w:style w:type="paragraph" w:customStyle="1" w:styleId="270">
    <w:name w:val="Blockquote"/>
    <w:basedOn w:val="1"/>
    <w:qFormat/>
    <w:uiPriority w:val="0"/>
    <w:pPr>
      <w:autoSpaceDE w:val="0"/>
      <w:autoSpaceDN w:val="0"/>
      <w:adjustRightInd w:val="0"/>
      <w:spacing w:before="100" w:after="100" w:line="240" w:lineRule="auto"/>
      <w:ind w:left="360" w:right="360" w:firstLine="0" w:firstLineChars="0"/>
      <w:jc w:val="left"/>
    </w:pPr>
    <w:rPr>
      <w:rFonts w:ascii="Calibri" w:hAnsi="Calibri" w:eastAsia="仿宋_GB2312"/>
      <w:kern w:val="0"/>
      <w:szCs w:val="20"/>
    </w:rPr>
  </w:style>
  <w:style w:type="paragraph" w:customStyle="1" w:styleId="271">
    <w:name w:val="Tabelle01"/>
    <w:basedOn w:val="1"/>
    <w:qFormat/>
    <w:uiPriority w:val="99"/>
    <w:pPr>
      <w:widowControl/>
      <w:spacing w:before="40" w:after="40"/>
      <w:ind w:left="74"/>
    </w:pPr>
    <w:rPr>
      <w:rFonts w:ascii="Arial" w:hAnsi="Arial"/>
      <w:kern w:val="0"/>
      <w:sz w:val="20"/>
      <w:szCs w:val="20"/>
    </w:rPr>
  </w:style>
  <w:style w:type="paragraph" w:customStyle="1" w:styleId="272">
    <w:name w:val="列出段落11"/>
    <w:basedOn w:val="1"/>
    <w:qFormat/>
    <w:uiPriority w:val="99"/>
    <w:pPr>
      <w:ind w:firstLine="420"/>
    </w:pPr>
    <w:rPr>
      <w:rFonts w:ascii="Calibri" w:hAnsi="Calibri"/>
      <w:szCs w:val="22"/>
    </w:rPr>
  </w:style>
  <w:style w:type="paragraph" w:customStyle="1" w:styleId="273">
    <w:name w:val="È¡ÀÊ¡ÎÄ¡À¾"/>
    <w:basedOn w:val="1"/>
    <w:qFormat/>
    <w:uiPriority w:val="99"/>
    <w:pPr>
      <w:widowControl/>
      <w:overflowPunct w:val="0"/>
      <w:autoSpaceDE w:val="0"/>
      <w:autoSpaceDN w:val="0"/>
      <w:adjustRightInd w:val="0"/>
      <w:spacing w:line="360" w:lineRule="auto"/>
      <w:textAlignment w:val="baseline"/>
    </w:pPr>
    <w:rPr>
      <w:kern w:val="0"/>
      <w:szCs w:val="20"/>
    </w:rPr>
  </w:style>
  <w:style w:type="paragraph" w:customStyle="1" w:styleId="274">
    <w:name w:val="reader-word-layer"/>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5">
    <w:name w:val="typetxt3"/>
    <w:basedOn w:val="1"/>
    <w:qFormat/>
    <w:uiPriority w:val="99"/>
    <w:pPr>
      <w:widowControl/>
      <w:spacing w:before="100" w:beforeAutospacing="1" w:after="100" w:afterAutospacing="1" w:line="263" w:lineRule="atLeast"/>
      <w:jc w:val="left"/>
    </w:pPr>
    <w:rPr>
      <w:rFonts w:ascii="Times newman" w:hAnsi="Times newman" w:cs="宋体"/>
      <w:color w:val="000000"/>
      <w:kern w:val="0"/>
      <w:sz w:val="15"/>
      <w:szCs w:val="15"/>
    </w:rPr>
  </w:style>
  <w:style w:type="paragraph" w:customStyle="1" w:styleId="276">
    <w:name w:val="修订11"/>
    <w:qFormat/>
    <w:uiPriority w:val="99"/>
    <w:rPr>
      <w:rFonts w:ascii="Times New Roman" w:hAnsi="Times New Roman" w:eastAsia="宋体" w:cs="Times New Roman"/>
      <w:kern w:val="2"/>
      <w:sz w:val="21"/>
      <w:szCs w:val="24"/>
      <w:lang w:val="en-US" w:eastAsia="zh-CN" w:bidi="ar-SA"/>
    </w:rPr>
  </w:style>
  <w:style w:type="paragraph" w:customStyle="1" w:styleId="277">
    <w:name w:val="Char Char Char Char Char Char Char"/>
    <w:basedOn w:val="1"/>
    <w:qFormat/>
    <w:uiPriority w:val="0"/>
    <w:pPr>
      <w:spacing w:line="240" w:lineRule="auto"/>
      <w:ind w:firstLine="0" w:firstLineChars="0"/>
    </w:pPr>
    <w:rPr>
      <w:rFonts w:ascii="仿宋_GB2312" w:eastAsia="仿宋_GB2312"/>
      <w:b/>
      <w:sz w:val="32"/>
      <w:szCs w:val="32"/>
    </w:rPr>
  </w:style>
  <w:style w:type="paragraph" w:customStyle="1" w:styleId="278">
    <w:name w:val="默认段落字体 Para Char"/>
    <w:basedOn w:val="1"/>
    <w:qFormat/>
    <w:uiPriority w:val="0"/>
    <w:pPr>
      <w:tabs>
        <w:tab w:val="left" w:pos="1080"/>
      </w:tabs>
      <w:spacing w:line="240" w:lineRule="auto"/>
      <w:ind w:left="1080" w:hanging="360" w:firstLineChars="0"/>
    </w:pPr>
    <w:rPr>
      <w:rFonts w:ascii="Calibri" w:hAnsi="Calibri" w:eastAsia="宋体"/>
      <w:sz w:val="21"/>
    </w:rPr>
  </w:style>
  <w:style w:type="paragraph" w:customStyle="1" w:styleId="27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kern w:val="0"/>
      <w:sz w:val="20"/>
      <w:szCs w:val="20"/>
    </w:rPr>
  </w:style>
  <w:style w:type="paragraph" w:customStyle="1" w:styleId="280">
    <w:name w:val="表格文字"/>
    <w:basedOn w:val="1"/>
    <w:qFormat/>
    <w:uiPriority w:val="0"/>
    <w:pPr>
      <w:adjustRightInd w:val="0"/>
      <w:spacing w:line="420" w:lineRule="atLeast"/>
      <w:ind w:firstLine="0" w:firstLineChars="0"/>
      <w:jc w:val="left"/>
      <w:textAlignment w:val="baseline"/>
    </w:pPr>
    <w:rPr>
      <w:rFonts w:eastAsia="宋体"/>
      <w:kern w:val="0"/>
      <w:sz w:val="21"/>
      <w:szCs w:val="20"/>
    </w:rPr>
  </w:style>
  <w:style w:type="paragraph" w:customStyle="1" w:styleId="281">
    <w:name w:val="reader-word-layer reader-word-s1-3"/>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82">
    <w:name w:val="列出段落2"/>
    <w:basedOn w:val="1"/>
    <w:qFormat/>
    <w:uiPriority w:val="99"/>
    <w:pPr>
      <w:ind w:firstLine="420"/>
    </w:pPr>
  </w:style>
  <w:style w:type="paragraph" w:customStyle="1" w:styleId="283">
    <w:name w:val="标题小四"/>
    <w:basedOn w:val="4"/>
    <w:qFormat/>
    <w:uiPriority w:val="99"/>
    <w:pPr>
      <w:keepNext w:val="0"/>
      <w:keepLines w:val="0"/>
      <w:spacing w:beforeLines="0" w:afterLines="0" w:line="360" w:lineRule="auto"/>
      <w:ind w:right="90"/>
      <w:outlineLvl w:val="9"/>
    </w:pPr>
    <w:rPr>
      <w:rFonts w:ascii="仿宋_GB2312" w:hAnsi="宋体" w:eastAsia="仿宋_GB2312" w:cs="Arial Unicode MS"/>
      <w:bCs w:val="0"/>
      <w:color w:val="000000"/>
      <w:sz w:val="21"/>
      <w:szCs w:val="21"/>
    </w:rPr>
  </w:style>
  <w:style w:type="paragraph" w:customStyle="1" w:styleId="284">
    <w:name w:val="Aufzählung"/>
    <w:basedOn w:val="1"/>
    <w:next w:val="1"/>
    <w:qFormat/>
    <w:uiPriority w:val="99"/>
    <w:pPr>
      <w:keepLines/>
      <w:widowControl/>
      <w:tabs>
        <w:tab w:val="left" w:pos="113"/>
      </w:tabs>
      <w:spacing w:line="228" w:lineRule="exact"/>
      <w:ind w:left="113" w:hanging="113"/>
      <w:jc w:val="left"/>
    </w:pPr>
    <w:rPr>
      <w:rFonts w:ascii="MetaPlusLF" w:hAnsi="MetaPlusLF"/>
      <w:kern w:val="0"/>
      <w:sz w:val="15"/>
      <w:szCs w:val="20"/>
    </w:rPr>
  </w:style>
  <w:style w:type="paragraph" w:customStyle="1" w:styleId="28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86">
    <w:name w:val="Table Paragraph"/>
    <w:basedOn w:val="1"/>
    <w:qFormat/>
    <w:uiPriority w:val="1"/>
    <w:pPr>
      <w:autoSpaceDE w:val="0"/>
      <w:autoSpaceDN w:val="0"/>
      <w:adjustRightInd w:val="0"/>
      <w:spacing w:line="240" w:lineRule="auto"/>
      <w:ind w:firstLine="0" w:firstLineChars="0"/>
      <w:jc w:val="left"/>
    </w:pPr>
    <w:rPr>
      <w:rFonts w:ascii="Calibri" w:hAnsi="Calibri" w:eastAsia="宋体"/>
      <w:kern w:val="0"/>
    </w:rPr>
  </w:style>
  <w:style w:type="paragraph" w:customStyle="1" w:styleId="287">
    <w:name w:val="Item Step in Table"/>
    <w:qFormat/>
    <w:uiPriority w:val="99"/>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288">
    <w:name w:val="标题 2_0_0"/>
    <w:basedOn w:val="253"/>
    <w:next w:val="253"/>
    <w:qFormat/>
    <w:uiPriority w:val="0"/>
    <w:pPr>
      <w:keepNext/>
      <w:keepLines/>
      <w:spacing w:before="260" w:after="260" w:line="415" w:lineRule="auto"/>
      <w:outlineLvl w:val="1"/>
    </w:pPr>
    <w:rPr>
      <w:rFonts w:ascii="Cambria" w:hAnsi="Cambria"/>
      <w:b/>
      <w:bCs/>
      <w:sz w:val="32"/>
      <w:szCs w:val="32"/>
    </w:rPr>
  </w:style>
  <w:style w:type="paragraph" w:customStyle="1" w:styleId="289">
    <w:name w:val="Char1"/>
    <w:basedOn w:val="1"/>
    <w:qFormat/>
    <w:uiPriority w:val="99"/>
    <w:rPr>
      <w:rFonts w:ascii="Tahoma" w:hAnsi="Tahoma"/>
      <w:szCs w:val="20"/>
    </w:rPr>
  </w:style>
  <w:style w:type="paragraph" w:customStyle="1" w:styleId="290">
    <w:name w:val="Char"/>
    <w:basedOn w:val="1"/>
    <w:qFormat/>
    <w:uiPriority w:val="0"/>
    <w:pPr>
      <w:tabs>
        <w:tab w:val="left" w:pos="360"/>
      </w:tabs>
      <w:spacing w:line="240" w:lineRule="auto"/>
      <w:ind w:firstLine="0" w:firstLineChars="0"/>
    </w:pPr>
    <w:rPr>
      <w:rFonts w:eastAsia="宋体"/>
    </w:rPr>
  </w:style>
  <w:style w:type="paragraph" w:customStyle="1" w:styleId="291">
    <w:name w:val="Char Char Char Char Char Char Char Char Char Char"/>
    <w:basedOn w:val="1"/>
    <w:qFormat/>
    <w:uiPriority w:val="99"/>
    <w:pPr>
      <w:adjustRightInd w:val="0"/>
      <w:spacing w:line="360" w:lineRule="auto"/>
    </w:pPr>
    <w:rPr>
      <w:kern w:val="0"/>
      <w:szCs w:val="20"/>
    </w:rPr>
  </w:style>
  <w:style w:type="paragraph" w:customStyle="1" w:styleId="292">
    <w:name w:val="Char Char Char Char1"/>
    <w:basedOn w:val="1"/>
    <w:qFormat/>
    <w:uiPriority w:val="99"/>
    <w:rPr>
      <w:rFonts w:ascii="Tahoma" w:hAnsi="Tahoma"/>
      <w:szCs w:val="20"/>
    </w:rPr>
  </w:style>
  <w:style w:type="paragraph" w:customStyle="1" w:styleId="293">
    <w:name w:val="批注主题1"/>
    <w:basedOn w:val="17"/>
    <w:next w:val="17"/>
    <w:qFormat/>
    <w:uiPriority w:val="99"/>
    <w:rPr>
      <w:b/>
      <w:bCs/>
    </w:rPr>
  </w:style>
  <w:style w:type="paragraph" w:customStyle="1" w:styleId="294">
    <w:name w:val="reader-word-layer reader-word-s27-15"/>
    <w:basedOn w:val="1"/>
    <w:qFormat/>
    <w:uiPriority w:val="99"/>
    <w:pPr>
      <w:widowControl/>
      <w:spacing w:before="100" w:beforeAutospacing="1" w:after="100" w:afterAutospacing="1"/>
      <w:jc w:val="left"/>
    </w:pPr>
    <w:rPr>
      <w:rFonts w:ascii="宋体" w:hAnsi="宋体" w:cs="宋体"/>
      <w:kern w:val="0"/>
    </w:rPr>
  </w:style>
  <w:style w:type="paragraph" w:customStyle="1" w:styleId="295">
    <w:name w:val="样式 标题 3 + 段前: 7.8 磅"/>
    <w:basedOn w:val="5"/>
    <w:qFormat/>
    <w:uiPriority w:val="0"/>
    <w:pPr>
      <w:keepNext w:val="0"/>
      <w:keepLines w:val="0"/>
      <w:tabs>
        <w:tab w:val="left" w:pos="720"/>
      </w:tabs>
      <w:spacing w:before="156" w:line="360" w:lineRule="auto"/>
      <w:ind w:left="2220" w:hanging="420"/>
    </w:pPr>
    <w:rPr>
      <w:rFonts w:ascii="Calibri" w:hAnsi="Calibri" w:eastAsia="仿宋" w:cs="宋体"/>
      <w:kern w:val="2"/>
      <w:sz w:val="24"/>
    </w:rPr>
  </w:style>
  <w:style w:type="paragraph" w:customStyle="1" w:styleId="296">
    <w:name w:val="Char Char Char Char"/>
    <w:basedOn w:val="1"/>
    <w:qFormat/>
    <w:uiPriority w:val="0"/>
    <w:pPr>
      <w:widowControl/>
      <w:spacing w:after="160" w:line="240" w:lineRule="exact"/>
      <w:ind w:firstLine="0" w:firstLineChars="0"/>
      <w:jc w:val="left"/>
    </w:pPr>
    <w:rPr>
      <w:rFonts w:ascii="Verdana" w:hAnsi="Verdana" w:eastAsia="宋体"/>
      <w:kern w:val="0"/>
      <w:sz w:val="20"/>
      <w:szCs w:val="20"/>
      <w:lang w:eastAsia="en-US"/>
    </w:rPr>
  </w:style>
  <w:style w:type="paragraph" w:customStyle="1" w:styleId="297">
    <w:name w:val="正文文本缩进 31"/>
    <w:basedOn w:val="1"/>
    <w:qFormat/>
    <w:uiPriority w:val="99"/>
    <w:pPr>
      <w:spacing w:after="120"/>
      <w:ind w:left="420" w:leftChars="200"/>
    </w:pPr>
    <w:rPr>
      <w:sz w:val="16"/>
      <w:szCs w:val="16"/>
    </w:rPr>
  </w:style>
  <w:style w:type="paragraph" w:customStyle="1" w:styleId="298">
    <w:name w:val="p4"/>
    <w:basedOn w:val="1"/>
    <w:qFormat/>
    <w:uiPriority w:val="99"/>
    <w:pPr>
      <w:widowControl/>
      <w:spacing w:before="100" w:beforeAutospacing="1" w:after="100" w:afterAutospacing="1" w:line="360" w:lineRule="auto"/>
      <w:jc w:val="left"/>
    </w:pPr>
    <w:rPr>
      <w:rFonts w:ascii="宋体" w:hAnsi="宋体"/>
      <w:kern w:val="0"/>
    </w:rPr>
  </w:style>
  <w:style w:type="paragraph" w:customStyle="1" w:styleId="299">
    <w:name w:val="标题1"/>
    <w:basedOn w:val="1"/>
    <w:qFormat/>
    <w:uiPriority w:val="0"/>
    <w:pPr>
      <w:widowControl/>
      <w:spacing w:before="100" w:beforeAutospacing="1" w:after="100" w:afterAutospacing="1" w:line="240" w:lineRule="auto"/>
      <w:ind w:firstLine="0" w:firstLineChars="0"/>
      <w:jc w:val="left"/>
    </w:pPr>
    <w:rPr>
      <w:rFonts w:ascii="ˎ̥" w:hAnsi="ˎ̥" w:eastAsia="宋体" w:cs="Tahoma"/>
      <w:color w:val="FF0000"/>
      <w:kern w:val="0"/>
    </w:rPr>
  </w:style>
  <w:style w:type="paragraph" w:customStyle="1" w:styleId="300">
    <w:name w:val="空半行"/>
    <w:basedOn w:val="1"/>
    <w:qFormat/>
    <w:uiPriority w:val="0"/>
    <w:pPr>
      <w:adjustRightInd w:val="0"/>
      <w:spacing w:line="120" w:lineRule="exact"/>
      <w:ind w:firstLine="0" w:firstLineChars="0"/>
      <w:textAlignment w:val="baseline"/>
    </w:pPr>
    <w:rPr>
      <w:rFonts w:eastAsia="仿宋_GB2312"/>
      <w:color w:val="FFFFFF"/>
      <w:kern w:val="0"/>
      <w:sz w:val="30"/>
      <w:szCs w:val="20"/>
    </w:rPr>
  </w:style>
  <w:style w:type="paragraph" w:customStyle="1" w:styleId="301">
    <w:name w:val="样式3"/>
    <w:basedOn w:val="145"/>
    <w:qFormat/>
    <w:uiPriority w:val="99"/>
    <w:pPr>
      <w:widowControl w:val="0"/>
      <w:spacing w:line="240" w:lineRule="atLeast"/>
      <w:jc w:val="both"/>
      <w:outlineLvl w:val="0"/>
    </w:pPr>
    <w:rPr>
      <w:kern w:val="2"/>
      <w:sz w:val="28"/>
    </w:rPr>
  </w:style>
  <w:style w:type="paragraph" w:customStyle="1" w:styleId="302">
    <w:name w:val="Char2"/>
    <w:basedOn w:val="1"/>
    <w:qFormat/>
    <w:uiPriority w:val="0"/>
    <w:rPr>
      <w:rFonts w:ascii="Tahoma" w:hAnsi="Tahoma"/>
      <w:szCs w:val="20"/>
    </w:rPr>
  </w:style>
  <w:style w:type="paragraph" w:customStyle="1" w:styleId="303">
    <w:name w:val="Char Char1 Char Char Char Char Char Char"/>
    <w:basedOn w:val="1"/>
    <w:qFormat/>
    <w:uiPriority w:val="99"/>
    <w:pPr>
      <w:widowControl/>
      <w:spacing w:after="160" w:line="240" w:lineRule="exact"/>
      <w:jc w:val="left"/>
    </w:pPr>
    <w:rPr>
      <w:rFonts w:ascii="Verdana" w:hAnsi="Verdana" w:eastAsia="仿宋_GB2312"/>
      <w:kern w:val="0"/>
      <w:szCs w:val="20"/>
      <w:lang w:eastAsia="en-US"/>
    </w:rPr>
  </w:style>
  <w:style w:type="paragraph" w:customStyle="1" w:styleId="304">
    <w:name w:val="正文文本缩进 21"/>
    <w:basedOn w:val="1"/>
    <w:qFormat/>
    <w:uiPriority w:val="99"/>
    <w:pPr>
      <w:spacing w:after="120" w:line="480" w:lineRule="auto"/>
      <w:ind w:left="420" w:leftChars="200"/>
    </w:pPr>
  </w:style>
  <w:style w:type="paragraph" w:customStyle="1" w:styleId="305">
    <w:name w:val="Char Char Char Char Char Char Char Char Char Char Char Char Char"/>
    <w:basedOn w:val="1"/>
    <w:qFormat/>
    <w:uiPriority w:val="99"/>
    <w:rPr>
      <w:rFonts w:ascii="Tahoma" w:hAnsi="Tahoma"/>
      <w:szCs w:val="20"/>
    </w:rPr>
  </w:style>
  <w:style w:type="paragraph" w:customStyle="1" w:styleId="306">
    <w:name w:val="reader-word-layer reader-word-s27-4"/>
    <w:basedOn w:val="1"/>
    <w:qFormat/>
    <w:uiPriority w:val="99"/>
    <w:pPr>
      <w:widowControl/>
      <w:spacing w:before="100" w:beforeAutospacing="1" w:after="100" w:afterAutospacing="1"/>
      <w:jc w:val="left"/>
    </w:pPr>
    <w:rPr>
      <w:rFonts w:ascii="宋体" w:hAnsi="宋体" w:cs="宋体"/>
      <w:kern w:val="0"/>
    </w:rPr>
  </w:style>
  <w:style w:type="paragraph" w:customStyle="1" w:styleId="307">
    <w:name w:val="Char Char Char"/>
    <w:basedOn w:val="16"/>
    <w:qFormat/>
    <w:uiPriority w:val="0"/>
    <w:rPr>
      <w:rFonts w:ascii="Tahoma" w:hAnsi="Tahoma"/>
      <w:sz w:val="24"/>
    </w:rPr>
  </w:style>
  <w:style w:type="paragraph" w:customStyle="1" w:styleId="308">
    <w:name w:val="样式 标题 3 + (中文) 黑体 小四 非加粗 段前: 7.8 磅 段后: 0 磅 行距: 固定值 20 磅"/>
    <w:basedOn w:val="5"/>
    <w:qFormat/>
    <w:uiPriority w:val="0"/>
    <w:pPr>
      <w:spacing w:line="400" w:lineRule="exact"/>
      <w:ind w:firstLine="0" w:firstLineChars="0"/>
    </w:pPr>
    <w:rPr>
      <w:rFonts w:eastAsia="黑体" w:cs="宋体"/>
      <w:kern w:val="2"/>
      <w:sz w:val="24"/>
    </w:rPr>
  </w:style>
  <w:style w:type="paragraph" w:customStyle="1" w:styleId="309">
    <w:name w:val="CM25"/>
    <w:basedOn w:val="269"/>
    <w:next w:val="269"/>
    <w:qFormat/>
    <w:uiPriority w:val="0"/>
    <w:pPr>
      <w:spacing w:line="440" w:lineRule="atLeast"/>
    </w:pPr>
    <w:rPr>
      <w:rFonts w:ascii="宋体" w:hAnsi="Calibri" w:eastAsia="宋体" w:cs="宋体"/>
      <w:color w:val="auto"/>
    </w:rPr>
  </w:style>
  <w:style w:type="paragraph" w:customStyle="1" w:styleId="310">
    <w:name w:val="Char Char Char1"/>
    <w:basedOn w:val="1"/>
    <w:qFormat/>
    <w:uiPriority w:val="0"/>
    <w:pPr>
      <w:spacing w:line="360" w:lineRule="auto"/>
      <w:ind w:left="420"/>
      <w:textAlignment w:val="baseline"/>
    </w:pPr>
  </w:style>
  <w:style w:type="paragraph" w:customStyle="1" w:styleId="311">
    <w:name w:val="普通(网站)1"/>
    <w:basedOn w:val="1"/>
    <w:qFormat/>
    <w:uiPriority w:val="99"/>
    <w:pPr>
      <w:widowControl/>
      <w:spacing w:before="100" w:beforeAutospacing="1" w:after="100" w:afterAutospacing="1"/>
      <w:jc w:val="left"/>
    </w:pPr>
    <w:rPr>
      <w:rFonts w:ascii="宋体" w:hAnsi="宋体"/>
      <w:kern w:val="0"/>
      <w:szCs w:val="20"/>
    </w:rPr>
  </w:style>
  <w:style w:type="paragraph" w:customStyle="1" w:styleId="312">
    <w:name w:val="Default Text"/>
    <w:basedOn w:val="1"/>
    <w:qFormat/>
    <w:uiPriority w:val="99"/>
    <w:pPr>
      <w:widowControl/>
      <w:overflowPunct w:val="0"/>
      <w:autoSpaceDE w:val="0"/>
      <w:autoSpaceDN w:val="0"/>
      <w:adjustRightInd w:val="0"/>
      <w:jc w:val="left"/>
      <w:textAlignment w:val="baseline"/>
    </w:pPr>
    <w:rPr>
      <w:rFonts w:eastAsia="PMingLiUfalt"/>
      <w:kern w:val="0"/>
      <w:szCs w:val="20"/>
      <w:lang w:eastAsia="zh-TW"/>
    </w:rPr>
  </w:style>
  <w:style w:type="paragraph" w:customStyle="1" w:styleId="313">
    <w:name w:val="CM24"/>
    <w:basedOn w:val="269"/>
    <w:next w:val="269"/>
    <w:qFormat/>
    <w:uiPriority w:val="0"/>
    <w:pPr>
      <w:spacing w:line="440" w:lineRule="atLeast"/>
    </w:pPr>
    <w:rPr>
      <w:rFonts w:ascii="宋体" w:hAnsi="Calibri" w:eastAsia="宋体" w:cs="宋体"/>
      <w:color w:val="auto"/>
    </w:rPr>
  </w:style>
  <w:style w:type="paragraph" w:customStyle="1" w:styleId="314">
    <w:name w:val="纯文本_0"/>
    <w:basedOn w:val="226"/>
    <w:qFormat/>
    <w:uiPriority w:val="0"/>
    <w:rPr>
      <w:rFonts w:ascii="宋体" w:hAnsi="Courier New"/>
    </w:rPr>
  </w:style>
  <w:style w:type="paragraph" w:customStyle="1" w:styleId="315">
    <w:name w:val="Default Paragraph Font Para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16">
    <w:name w:val="正文2"/>
    <w:basedOn w:val="1"/>
    <w:qFormat/>
    <w:uiPriority w:val="0"/>
    <w:pPr>
      <w:autoSpaceDE w:val="0"/>
      <w:autoSpaceDN w:val="0"/>
      <w:adjustRightInd w:val="0"/>
      <w:spacing w:before="156" w:line="360" w:lineRule="auto"/>
      <w:ind w:firstLine="510"/>
      <w:jc w:val="left"/>
    </w:pPr>
    <w:rPr>
      <w:rFonts w:ascii="仿宋_GB2312" w:hAnsi="Calibri" w:eastAsia="宋体"/>
      <w:b/>
      <w:kern w:val="0"/>
    </w:rPr>
  </w:style>
  <w:style w:type="paragraph" w:customStyle="1" w:styleId="317">
    <w:name w:val="Char21"/>
    <w:basedOn w:val="16"/>
    <w:next w:val="1"/>
    <w:qFormat/>
    <w:uiPriority w:val="0"/>
    <w:rPr>
      <w:rFonts w:ascii="宋体" w:hAnsi="宋体"/>
    </w:rPr>
  </w:style>
  <w:style w:type="paragraph" w:customStyle="1" w:styleId="31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9">
    <w:name w:val="样式 标题 1 + 黑体 三号 非加粗 居中 段前: 6 磅 段后: 6 磅 行距: 固定值 20 磅"/>
    <w:basedOn w:val="3"/>
    <w:qFormat/>
    <w:uiPriority w:val="0"/>
    <w:pPr>
      <w:keepLines/>
      <w:tabs>
        <w:tab w:val="clear" w:pos="480"/>
      </w:tabs>
      <w:spacing w:before="120" w:beforeLines="0" w:after="120" w:afterLines="0" w:line="400" w:lineRule="exact"/>
    </w:pPr>
    <w:rPr>
      <w:rFonts w:cs="宋体"/>
      <w:sz w:val="32"/>
    </w:rPr>
  </w:style>
  <w:style w:type="paragraph" w:customStyle="1" w:styleId="320">
    <w:name w:val="样式 标题 5 + 右侧:  -0.18 字符"/>
    <w:basedOn w:val="1"/>
    <w:qFormat/>
    <w:uiPriority w:val="99"/>
    <w:pPr>
      <w:tabs>
        <w:tab w:val="left" w:pos="1008"/>
        <w:tab w:val="left" w:pos="2100"/>
      </w:tabs>
      <w:spacing w:line="240" w:lineRule="auto"/>
      <w:ind w:left="2100" w:firstLine="0" w:firstLineChars="0"/>
    </w:pPr>
    <w:rPr>
      <w:rFonts w:eastAsia="宋体"/>
      <w:sz w:val="21"/>
    </w:rPr>
  </w:style>
  <w:style w:type="paragraph" w:customStyle="1" w:styleId="321">
    <w:name w:val="Char2 Char Char Char"/>
    <w:basedOn w:val="1"/>
    <w:qFormat/>
    <w:uiPriority w:val="99"/>
    <w:rPr>
      <w:rFonts w:ascii="Tahoma" w:hAnsi="Tahoma"/>
      <w:szCs w:val="20"/>
    </w:rPr>
  </w:style>
  <w:style w:type="paragraph" w:customStyle="1" w:styleId="322">
    <w:name w:val="6'"/>
    <w:basedOn w:val="1"/>
    <w:qFormat/>
    <w:uiPriority w:val="0"/>
    <w:pPr>
      <w:autoSpaceDE w:val="0"/>
      <w:autoSpaceDN w:val="0"/>
      <w:adjustRightInd w:val="0"/>
      <w:snapToGrid w:val="0"/>
      <w:spacing w:line="320" w:lineRule="exact"/>
      <w:ind w:firstLine="0" w:firstLineChars="0"/>
      <w:jc w:val="center"/>
      <w:textAlignment w:val="baseline"/>
    </w:pPr>
    <w:rPr>
      <w:rFonts w:eastAsia="宋体"/>
      <w:spacing w:val="20"/>
      <w:kern w:val="28"/>
      <w:sz w:val="21"/>
      <w:szCs w:val="20"/>
    </w:rPr>
  </w:style>
  <w:style w:type="paragraph" w:customStyle="1" w:styleId="323">
    <w:name w:val="正文－恩普"/>
    <w:basedOn w:val="14"/>
    <w:qFormat/>
    <w:uiPriority w:val="0"/>
    <w:pPr>
      <w:spacing w:after="50" w:line="360" w:lineRule="auto"/>
      <w:ind w:firstLine="200"/>
    </w:pPr>
    <w:rPr>
      <w:rFonts w:eastAsia="宋体"/>
    </w:rPr>
  </w:style>
  <w:style w:type="paragraph" w:customStyle="1" w:styleId="324">
    <w:name w:val="Char Char Char Char Char Char Char Char Char Char Char Char Char Char Char Char Char Char Char Char Char Char"/>
    <w:basedOn w:val="1"/>
    <w:qFormat/>
    <w:uiPriority w:val="99"/>
    <w:rPr>
      <w:rFonts w:ascii="Tahoma" w:hAnsi="Tahoma"/>
      <w:szCs w:val="20"/>
    </w:rPr>
  </w:style>
  <w:style w:type="paragraph" w:customStyle="1" w:styleId="325">
    <w:name w:val="[Normal]"/>
    <w:qFormat/>
    <w:uiPriority w:val="0"/>
    <w:rPr>
      <w:rFonts w:ascii="宋体" w:hAnsi="宋体" w:eastAsia="宋体" w:cs="Times New Roman"/>
      <w:sz w:val="24"/>
      <w:szCs w:val="22"/>
      <w:lang w:val="zh-CN" w:eastAsia="zh-CN" w:bidi="ar-SA"/>
    </w:rPr>
  </w:style>
  <w:style w:type="paragraph" w:styleId="326">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7">
    <w:name w:val="正文缩进小五"/>
    <w:basedOn w:val="1"/>
    <w:qFormat/>
    <w:uiPriority w:val="99"/>
    <w:pPr>
      <w:widowControl/>
      <w:spacing w:before="120" w:after="120"/>
    </w:pPr>
    <w:rPr>
      <w:rFonts w:ascii="Arial" w:hAnsi="Arial"/>
      <w:kern w:val="0"/>
      <w:sz w:val="18"/>
      <w:szCs w:val="18"/>
    </w:rPr>
  </w:style>
  <w:style w:type="paragraph" w:customStyle="1" w:styleId="328">
    <w:name w:val="HTML 预设格式1"/>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customStyle="1" w:styleId="329">
    <w:name w:val="Char Char Char Char Char Char Char Char Char Char Char Char Char Char Char Char Char Char Char Char Char Char Char Char Char Char Char Char Char Char Char Char Char1 Char Char Char Char"/>
    <w:basedOn w:val="1"/>
    <w:qFormat/>
    <w:uiPriority w:val="99"/>
    <w:pPr>
      <w:widowControl/>
      <w:snapToGrid w:val="0"/>
      <w:spacing w:before="120" w:after="160" w:line="360" w:lineRule="auto"/>
      <w:ind w:right="-360"/>
      <w:jc w:val="left"/>
    </w:pPr>
    <w:rPr>
      <w:rFonts w:ascii="Arial" w:hAnsi="Arial"/>
      <w:kern w:val="0"/>
      <w:lang w:eastAsia="en-US"/>
    </w:rPr>
  </w:style>
  <w:style w:type="paragraph" w:customStyle="1" w:styleId="330">
    <w:name w:val="样式 表格正文 + 两端对齐"/>
    <w:basedOn w:val="1"/>
    <w:qFormat/>
    <w:uiPriority w:val="0"/>
    <w:pPr>
      <w:spacing w:line="300" w:lineRule="auto"/>
      <w:ind w:firstLine="0" w:firstLineChars="0"/>
    </w:pPr>
    <w:rPr>
      <w:rFonts w:eastAsia="宋体"/>
      <w:szCs w:val="20"/>
    </w:rPr>
  </w:style>
  <w:style w:type="paragraph" w:customStyle="1" w:styleId="331">
    <w:name w:val="Char Char Char Char2"/>
    <w:basedOn w:val="1"/>
    <w:qFormat/>
    <w:uiPriority w:val="0"/>
    <w:pPr>
      <w:spacing w:line="240" w:lineRule="auto"/>
      <w:ind w:firstLine="0" w:firstLineChars="0"/>
    </w:pPr>
    <w:rPr>
      <w:rFonts w:ascii="Calibri" w:hAnsi="Calibri" w:eastAsia="宋体"/>
      <w:sz w:val="21"/>
      <w:szCs w:val="22"/>
    </w:rPr>
  </w:style>
  <w:style w:type="paragraph" w:customStyle="1" w:styleId="3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3">
    <w:name w:val="reader-word-layer reader-word-s1-9"/>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334">
    <w:name w:val="表格"/>
    <w:basedOn w:val="1"/>
    <w:qFormat/>
    <w:uiPriority w:val="0"/>
    <w:pPr>
      <w:spacing w:line="240" w:lineRule="auto"/>
      <w:ind w:firstLine="0" w:firstLineChars="0"/>
      <w:jc w:val="center"/>
      <w:textAlignment w:val="center"/>
    </w:pPr>
    <w:rPr>
      <w:rFonts w:ascii="华文细黑" w:hAnsi="华文细黑" w:eastAsia="宋体"/>
      <w:kern w:val="0"/>
      <w:sz w:val="21"/>
      <w:szCs w:val="20"/>
    </w:rPr>
  </w:style>
  <w:style w:type="paragraph" w:customStyle="1" w:styleId="335">
    <w:name w:val="Char Char7 Char"/>
    <w:basedOn w:val="1"/>
    <w:qFormat/>
    <w:uiPriority w:val="0"/>
    <w:pPr>
      <w:tabs>
        <w:tab w:val="left" w:pos="425"/>
      </w:tabs>
      <w:spacing w:line="240" w:lineRule="auto"/>
      <w:ind w:left="420" w:leftChars="200" w:firstLine="270" w:firstLineChars="150"/>
    </w:pPr>
    <w:rPr>
      <w:rFonts w:eastAsia="宋体"/>
      <w:sz w:val="21"/>
    </w:rPr>
  </w:style>
  <w:style w:type="paragraph" w:customStyle="1" w:styleId="336">
    <w:name w:val="Char Char7 Char1"/>
    <w:basedOn w:val="1"/>
    <w:qFormat/>
    <w:uiPriority w:val="0"/>
    <w:pPr>
      <w:tabs>
        <w:tab w:val="left" w:pos="425"/>
      </w:tabs>
      <w:spacing w:line="240" w:lineRule="auto"/>
      <w:ind w:left="420" w:leftChars="200" w:firstLine="270" w:firstLineChars="150"/>
    </w:pPr>
    <w:rPr>
      <w:rFonts w:eastAsia="宋体"/>
      <w:sz w:val="21"/>
    </w:rPr>
  </w:style>
  <w:style w:type="paragraph" w:customStyle="1" w:styleId="337">
    <w:name w:val="CM99"/>
    <w:basedOn w:val="269"/>
    <w:next w:val="269"/>
    <w:qFormat/>
    <w:uiPriority w:val="0"/>
    <w:rPr>
      <w:rFonts w:ascii="宋体" w:hAnsi="Calibri" w:eastAsia="宋体" w:cs="宋体"/>
      <w:color w:val="auto"/>
    </w:rPr>
  </w:style>
  <w:style w:type="paragraph" w:customStyle="1" w:styleId="338">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339">
    <w:name w:val="纯文本11"/>
    <w:basedOn w:val="1"/>
    <w:qFormat/>
    <w:uiPriority w:val="99"/>
    <w:rPr>
      <w:rFonts w:ascii="宋体" w:hAnsi="Courier New"/>
      <w:szCs w:val="20"/>
    </w:rPr>
  </w:style>
  <w:style w:type="paragraph" w:customStyle="1" w:styleId="340">
    <w:name w:val="p0"/>
    <w:basedOn w:val="1"/>
    <w:qFormat/>
    <w:uiPriority w:val="0"/>
    <w:pPr>
      <w:widowControl/>
      <w:adjustRightInd w:val="0"/>
      <w:spacing w:line="360" w:lineRule="atLeast"/>
      <w:jc w:val="left"/>
      <w:textAlignment w:val="baseline"/>
    </w:pPr>
    <w:rPr>
      <w:kern w:val="0"/>
      <w:szCs w:val="21"/>
    </w:rPr>
  </w:style>
  <w:style w:type="paragraph" w:customStyle="1" w:styleId="341">
    <w:name w:val="1"/>
    <w:basedOn w:val="1"/>
    <w:next w:val="1"/>
    <w:qFormat/>
    <w:uiPriority w:val="0"/>
    <w:pPr>
      <w:spacing w:line="240" w:lineRule="auto"/>
      <w:ind w:firstLine="0" w:firstLineChars="0"/>
    </w:pPr>
    <w:rPr>
      <w:rFonts w:eastAsia="宋体"/>
      <w:sz w:val="21"/>
    </w:rPr>
  </w:style>
  <w:style w:type="paragraph" w:customStyle="1" w:styleId="342">
    <w:name w:val="标3"/>
    <w:basedOn w:val="1"/>
    <w:qFormat/>
    <w:uiPriority w:val="99"/>
    <w:pPr>
      <w:tabs>
        <w:tab w:val="left" w:pos="1260"/>
      </w:tabs>
      <w:adjustRightInd w:val="0"/>
      <w:snapToGrid w:val="0"/>
      <w:spacing w:before="50"/>
      <w:ind w:left="1260" w:hanging="420"/>
      <w:outlineLvl w:val="2"/>
    </w:pPr>
    <w:rPr>
      <w:rFonts w:ascii="Arial Narrow" w:hAnsi="Arial Narrow" w:eastAsia="仿宋_GB2312"/>
      <w:sz w:val="28"/>
      <w:szCs w:val="20"/>
    </w:rPr>
  </w:style>
  <w:style w:type="paragraph" w:customStyle="1" w:styleId="343">
    <w:name w:val="正文文本 21"/>
    <w:basedOn w:val="1"/>
    <w:qFormat/>
    <w:uiPriority w:val="99"/>
    <w:pPr>
      <w:spacing w:line="420" w:lineRule="exact"/>
    </w:pPr>
    <w:rPr>
      <w:rFonts w:ascii="宋体"/>
      <w:color w:val="0000FF"/>
      <w:szCs w:val="20"/>
    </w:rPr>
  </w:style>
  <w:style w:type="paragraph" w:customStyle="1" w:styleId="344">
    <w:name w:val="TOC 标题1"/>
    <w:basedOn w:val="3"/>
    <w:next w:val="1"/>
    <w:qFormat/>
    <w:uiPriority w:val="39"/>
    <w:pPr>
      <w:keepLines/>
      <w:tabs>
        <w:tab w:val="clear" w:pos="480"/>
      </w:tabs>
      <w:spacing w:before="340" w:beforeLines="0" w:after="330" w:afterLines="0" w:line="578" w:lineRule="auto"/>
      <w:jc w:val="both"/>
      <w:outlineLvl w:val="9"/>
    </w:pPr>
    <w:rPr>
      <w:rFonts w:eastAsia="宋体"/>
      <w:b/>
      <w:bCs w:val="0"/>
    </w:rPr>
  </w:style>
  <w:style w:type="paragraph" w:customStyle="1" w:styleId="345">
    <w:name w:val="样式 加粗 居中 段后: 0 磅 行距: 固定值 12 磅"/>
    <w:basedOn w:val="1"/>
    <w:qFormat/>
    <w:uiPriority w:val="99"/>
    <w:pPr>
      <w:spacing w:line="200" w:lineRule="exact"/>
      <w:jc w:val="center"/>
    </w:pPr>
    <w:rPr>
      <w:bCs/>
      <w:sz w:val="18"/>
      <w:szCs w:val="18"/>
    </w:rPr>
  </w:style>
  <w:style w:type="paragraph" w:customStyle="1" w:styleId="346">
    <w:name w:val="功能"/>
    <w:basedOn w:val="1"/>
    <w:qFormat/>
    <w:uiPriority w:val="99"/>
    <w:pPr>
      <w:adjustRightInd w:val="0"/>
      <w:spacing w:after="120" w:line="400" w:lineRule="atLeast"/>
      <w:ind w:left="840" w:hanging="358"/>
      <w:textAlignment w:val="baseline"/>
    </w:pPr>
    <w:rPr>
      <w:kern w:val="0"/>
      <w:szCs w:val="20"/>
    </w:rPr>
  </w:style>
  <w:style w:type="paragraph" w:customStyle="1" w:styleId="347">
    <w:name w:val="±í???"/>
    <w:basedOn w:val="1"/>
    <w:qFormat/>
    <w:uiPriority w:val="99"/>
    <w:pPr>
      <w:widowControl/>
      <w:overflowPunct w:val="0"/>
      <w:autoSpaceDE w:val="0"/>
      <w:autoSpaceDN w:val="0"/>
      <w:adjustRightInd w:val="0"/>
      <w:spacing w:line="300" w:lineRule="auto"/>
      <w:jc w:val="left"/>
      <w:textAlignment w:val="baseline"/>
    </w:pPr>
    <w:rPr>
      <w:kern w:val="0"/>
      <w:sz w:val="18"/>
      <w:szCs w:val="20"/>
    </w:rPr>
  </w:style>
  <w:style w:type="paragraph" w:customStyle="1" w:styleId="348">
    <w:name w:val="样式 标题 2 + 宋体 五号 非加粗 黑色"/>
    <w:basedOn w:val="4"/>
    <w:qFormat/>
    <w:uiPriority w:val="99"/>
    <w:pPr>
      <w:tabs>
        <w:tab w:val="left" w:pos="480"/>
      </w:tabs>
      <w:adjustRightInd w:val="0"/>
      <w:spacing w:line="416" w:lineRule="atLeast"/>
      <w:ind w:left="480" w:hanging="480"/>
      <w:jc w:val="left"/>
    </w:pPr>
    <w:rPr>
      <w:rFonts w:ascii="宋体" w:hAnsi="宋体" w:eastAsia="宋体"/>
      <w:bCs w:val="0"/>
      <w:color w:val="000000"/>
      <w:sz w:val="21"/>
    </w:rPr>
  </w:style>
  <w:style w:type="paragraph" w:customStyle="1" w:styleId="349">
    <w:name w:val="reader-word-layer reader-word-s27-8"/>
    <w:basedOn w:val="1"/>
    <w:qFormat/>
    <w:uiPriority w:val="99"/>
    <w:pPr>
      <w:widowControl/>
      <w:spacing w:before="100" w:beforeAutospacing="1" w:after="100" w:afterAutospacing="1"/>
      <w:jc w:val="left"/>
    </w:pPr>
    <w:rPr>
      <w:rFonts w:ascii="宋体" w:hAnsi="宋体" w:cs="宋体"/>
      <w:kern w:val="0"/>
    </w:rPr>
  </w:style>
  <w:style w:type="paragraph" w:customStyle="1" w:styleId="350">
    <w:name w:val="Char1 Char Char Char Char Char Char"/>
    <w:basedOn w:val="1"/>
    <w:qFormat/>
    <w:uiPriority w:val="99"/>
    <w:rPr>
      <w:rFonts w:ascii="Tahoma" w:hAnsi="Tahoma"/>
      <w:szCs w:val="20"/>
    </w:rPr>
  </w:style>
  <w:style w:type="paragraph" w:customStyle="1" w:styleId="351">
    <w:name w:val="样式 标题 2 + Times New Roman 四号 非加粗 段前: 5 磅 段后: 0 磅 行距: 固定值 20..."/>
    <w:basedOn w:val="4"/>
    <w:qFormat/>
    <w:uiPriority w:val="0"/>
    <w:pPr>
      <w:spacing w:before="100" w:beforeLines="0" w:afterLines="0" w:line="400" w:lineRule="exact"/>
      <w:ind w:firstLine="0" w:firstLineChars="0"/>
      <w:jc w:val="both"/>
    </w:pPr>
    <w:rPr>
      <w:rFonts w:ascii="Times New Roman" w:hAnsi="Times New Roman" w:eastAsia="宋体" w:cs="宋体"/>
      <w:bCs w:val="0"/>
      <w:sz w:val="28"/>
      <w:szCs w:val="20"/>
    </w:rPr>
  </w:style>
  <w:style w:type="paragraph" w:customStyle="1" w:styleId="352">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3">
    <w:name w:val="Char2 Char Char Char Char Char Char Char Char Char Char Char Char"/>
    <w:basedOn w:val="1"/>
    <w:qFormat/>
    <w:uiPriority w:val="99"/>
    <w:pPr>
      <w:spacing w:line="360" w:lineRule="auto"/>
      <w:ind w:firstLine="200"/>
    </w:pPr>
    <w:rPr>
      <w:rFonts w:ascii="宋体" w:hAnsi="宋体"/>
      <w:b/>
      <w:bCs/>
      <w:kern w:val="44"/>
      <w:sz w:val="32"/>
    </w:rPr>
  </w:style>
  <w:style w:type="paragraph" w:customStyle="1" w:styleId="354">
    <w:name w:val="标题 4_0"/>
    <w:basedOn w:val="267"/>
    <w:next w:val="267"/>
    <w:qFormat/>
    <w:uiPriority w:val="0"/>
    <w:pPr>
      <w:keepNext/>
      <w:keepLines/>
      <w:spacing w:before="280" w:after="290" w:line="374" w:lineRule="auto"/>
      <w:outlineLvl w:val="3"/>
    </w:pPr>
    <w:rPr>
      <w:rFonts w:ascii="Cambria" w:hAnsi="Cambria"/>
      <w:b/>
      <w:bCs/>
      <w:szCs w:val="28"/>
    </w:rPr>
  </w:style>
  <w:style w:type="paragraph" w:customStyle="1" w:styleId="355">
    <w:name w:val="我的正文1"/>
    <w:basedOn w:val="1"/>
    <w:qFormat/>
    <w:uiPriority w:val="99"/>
    <w:pPr>
      <w:spacing w:line="360" w:lineRule="auto"/>
      <w:ind w:firstLine="473" w:firstLineChars="197"/>
    </w:pPr>
    <w:rPr>
      <w:rFonts w:ascii="宋体" w:hAnsi="宋体"/>
    </w:rPr>
  </w:style>
  <w:style w:type="paragraph" w:customStyle="1" w:styleId="356">
    <w:name w:val="样式1"/>
    <w:basedOn w:val="6"/>
    <w:qFormat/>
    <w:uiPriority w:val="99"/>
    <w:pPr>
      <w:adjustRightInd w:val="0"/>
      <w:spacing w:line="376" w:lineRule="atLeast"/>
      <w:textAlignment w:val="baseline"/>
    </w:pPr>
    <w:rPr>
      <w:rFonts w:ascii="宋体" w:hAnsi="宋体"/>
      <w:b w:val="0"/>
      <w:bCs w:val="0"/>
      <w:sz w:val="24"/>
      <w:szCs w:val="24"/>
    </w:rPr>
  </w:style>
  <w:style w:type="paragraph" w:customStyle="1" w:styleId="357">
    <w:name w:val="样式2"/>
    <w:basedOn w:val="20"/>
    <w:qFormat/>
    <w:uiPriority w:val="99"/>
    <w:pPr>
      <w:spacing w:after="0" w:line="500" w:lineRule="exact"/>
      <w:jc w:val="center"/>
    </w:pPr>
    <w:rPr>
      <w:rFonts w:ascii="宋体" w:hAnsi="宋体"/>
      <w:b/>
      <w:kern w:val="44"/>
      <w:sz w:val="32"/>
      <w:szCs w:val="32"/>
    </w:rPr>
  </w:style>
  <w:style w:type="paragraph" w:customStyle="1" w:styleId="358">
    <w:name w:val="Proposals body"/>
    <w:basedOn w:val="1"/>
    <w:next w:val="1"/>
    <w:qFormat/>
    <w:uiPriority w:val="99"/>
    <w:pPr>
      <w:widowControl/>
      <w:spacing w:line="360" w:lineRule="auto"/>
      <w:jc w:val="left"/>
    </w:pPr>
    <w:rPr>
      <w:rFonts w:ascii="宋体" w:eastAsia="仿宋_GB2312"/>
      <w:color w:val="000000"/>
      <w:kern w:val="0"/>
      <w:szCs w:val="20"/>
    </w:rPr>
  </w:style>
  <w:style w:type="paragraph" w:customStyle="1" w:styleId="359">
    <w:name w:val="reader-word-layer reader-word-s27-6"/>
    <w:basedOn w:val="1"/>
    <w:qFormat/>
    <w:uiPriority w:val="99"/>
    <w:pPr>
      <w:widowControl/>
      <w:spacing w:before="100" w:beforeAutospacing="1" w:after="100" w:afterAutospacing="1"/>
      <w:jc w:val="left"/>
    </w:pPr>
    <w:rPr>
      <w:rFonts w:ascii="宋体" w:hAnsi="宋体" w:cs="宋体"/>
      <w:kern w:val="0"/>
    </w:rPr>
  </w:style>
  <w:style w:type="paragraph" w:customStyle="1" w:styleId="360">
    <w:name w:val="正文文本缩进1"/>
    <w:basedOn w:val="1"/>
    <w:qFormat/>
    <w:uiPriority w:val="99"/>
    <w:pPr>
      <w:spacing w:line="500" w:lineRule="atLeast"/>
      <w:ind w:firstLine="600"/>
    </w:pPr>
    <w:rPr>
      <w:rFonts w:ascii="仿宋_GB2312" w:hAnsi="宋体" w:eastAsia="仿宋_GB2312"/>
      <w:kern w:val="44"/>
      <w:sz w:val="30"/>
    </w:rPr>
  </w:style>
  <w:style w:type="paragraph" w:customStyle="1" w:styleId="361">
    <w:name w:val="正文0"/>
    <w:basedOn w:val="1"/>
    <w:qFormat/>
    <w:uiPriority w:val="99"/>
    <w:pPr>
      <w:autoSpaceDE w:val="0"/>
      <w:autoSpaceDN w:val="0"/>
      <w:adjustRightInd w:val="0"/>
      <w:spacing w:before="240" w:after="60" w:line="360" w:lineRule="atLeast"/>
    </w:pPr>
    <w:rPr>
      <w:b/>
      <w:kern w:val="0"/>
      <w:szCs w:val="20"/>
    </w:rPr>
  </w:style>
  <w:style w:type="paragraph" w:customStyle="1" w:styleId="362">
    <w:name w:val="Char3"/>
    <w:basedOn w:val="1"/>
    <w:next w:val="1"/>
    <w:qFormat/>
    <w:uiPriority w:val="0"/>
    <w:rPr>
      <w:rFonts w:ascii="Tahoma" w:hAnsi="Tahoma"/>
      <w:szCs w:val="20"/>
    </w:rPr>
  </w:style>
  <w:style w:type="paragraph" w:customStyle="1" w:styleId="363">
    <w:name w:val="p15"/>
    <w:basedOn w:val="1"/>
    <w:qFormat/>
    <w:uiPriority w:val="0"/>
    <w:pPr>
      <w:widowControl/>
      <w:spacing w:line="240" w:lineRule="auto"/>
      <w:ind w:firstLine="420" w:firstLineChars="0"/>
    </w:pPr>
    <w:rPr>
      <w:rFonts w:ascii="Calibri" w:hAnsi="Calibri" w:eastAsia="宋体" w:cs="宋体"/>
      <w:kern w:val="0"/>
      <w:sz w:val="28"/>
      <w:szCs w:val="21"/>
    </w:rPr>
  </w:style>
  <w:style w:type="paragraph" w:customStyle="1" w:styleId="364">
    <w:name w:val="reader-word-layer reader-word-s26-10"/>
    <w:basedOn w:val="1"/>
    <w:qFormat/>
    <w:uiPriority w:val="99"/>
    <w:pPr>
      <w:widowControl/>
      <w:spacing w:before="100" w:beforeAutospacing="1" w:after="100" w:afterAutospacing="1"/>
      <w:jc w:val="left"/>
    </w:pPr>
    <w:rPr>
      <w:rFonts w:ascii="宋体" w:hAnsi="宋体" w:cs="宋体"/>
      <w:kern w:val="0"/>
    </w:rPr>
  </w:style>
  <w:style w:type="paragraph" w:styleId="365">
    <w:name w:val="List Paragraph"/>
    <w:basedOn w:val="1"/>
    <w:qFormat/>
    <w:uiPriority w:val="34"/>
    <w:pPr>
      <w:spacing w:line="240" w:lineRule="auto"/>
      <w:ind w:firstLine="420"/>
    </w:pPr>
    <w:rPr>
      <w:rFonts w:eastAsia="宋体"/>
      <w:sz w:val="21"/>
    </w:rPr>
  </w:style>
  <w:style w:type="character" w:customStyle="1" w:styleId="366">
    <w:name w:val="正文首行缩进 字符"/>
    <w:basedOn w:val="62"/>
    <w:link w:val="47"/>
    <w:qFormat/>
    <w:uiPriority w:val="99"/>
    <w:rPr>
      <w:rFonts w:eastAsia="微软雅黑"/>
      <w:kern w:val="2"/>
      <w:sz w:val="24"/>
      <w:szCs w:val="24"/>
    </w:rPr>
  </w:style>
  <w:style w:type="paragraph" w:customStyle="1" w:styleId="367">
    <w:name w:val="合同目录标题"/>
    <w:basedOn w:val="45"/>
    <w:qFormat/>
    <w:uiPriority w:val="0"/>
    <w:rPr>
      <w:sz w:val="52"/>
      <w:szCs w:val="52"/>
    </w:rPr>
  </w:style>
  <w:style w:type="paragraph" w:customStyle="1" w:styleId="368">
    <w:name w:val="纯文本2"/>
    <w:basedOn w:val="1"/>
    <w:qFormat/>
    <w:uiPriority w:val="0"/>
    <w:rPr>
      <w:rFonts w:ascii="宋体" w:hAnsi="Courier New"/>
      <w:sz w:val="20"/>
      <w:szCs w:val="21"/>
    </w:rPr>
  </w:style>
  <w:style w:type="paragraph" w:customStyle="1" w:styleId="369">
    <w:name w:val="样式 标题 1 + 四号 加粗"/>
    <w:basedOn w:val="3"/>
    <w:qFormat/>
    <w:uiPriority w:val="0"/>
  </w:style>
  <w:style w:type="paragraph" w:customStyle="1" w:styleId="370">
    <w:name w:val="部分1"/>
    <w:basedOn w:val="1"/>
    <w:qFormat/>
    <w:uiPriority w:val="0"/>
    <w:pPr>
      <w:keepNext/>
      <w:pageBreakBefore/>
      <w:tabs>
        <w:tab w:val="left" w:pos="720"/>
      </w:tabs>
      <w:adjustRightInd w:val="0"/>
      <w:spacing w:line="360" w:lineRule="auto"/>
      <w:jc w:val="center"/>
      <w:outlineLvl w:val="0"/>
    </w:pPr>
    <w:rPr>
      <w:rFonts w:eastAsia="黑体"/>
      <w:b/>
      <w:kern w:val="44"/>
      <w:sz w:val="36"/>
      <w:szCs w:val="20"/>
    </w:rPr>
  </w:style>
  <w:style w:type="paragraph" w:customStyle="1" w:styleId="371">
    <w:name w:val="纯文本3"/>
    <w:basedOn w:val="1"/>
    <w:qFormat/>
    <w:uiPriority w:val="0"/>
    <w:pPr>
      <w:widowControl/>
      <w:spacing w:line="360" w:lineRule="auto"/>
      <w:ind w:firstLine="200"/>
      <w:jc w:val="left"/>
    </w:pPr>
    <w:rPr>
      <w:rFonts w:ascii="宋体" w:hAnsi="Courier New" w:eastAsia="宋体"/>
      <w:kern w:val="0"/>
      <w:sz w:val="20"/>
      <w:szCs w:val="21"/>
    </w:rPr>
  </w:style>
  <w:style w:type="character" w:customStyle="1" w:styleId="372">
    <w:name w:val="批注主题 字符"/>
    <w:basedOn w:val="50"/>
    <w:link w:val="46"/>
    <w:qFormat/>
    <w:uiPriority w:val="0"/>
    <w:rPr>
      <w:b/>
      <w:bCs/>
      <w:kern w:val="2"/>
      <w:sz w:val="21"/>
      <w:szCs w:val="44"/>
    </w:rPr>
  </w:style>
  <w:style w:type="character" w:customStyle="1" w:styleId="373">
    <w:name w:val="样式 标题 3Heading 3 Char1Heading 3 Char Char列表编号33 bullet2ERM... Char Char"/>
    <w:basedOn w:val="50"/>
    <w:qFormat/>
    <w:uiPriority w:val="0"/>
    <w:rPr>
      <w:rFonts w:hint="eastAsia" w:ascii="宋体" w:hAnsi="宋体" w:eastAsia="宋体" w:cs="宋体"/>
      <w:b/>
      <w:bCs/>
      <w:kern w:val="2"/>
      <w:sz w:val="21"/>
    </w:rPr>
  </w:style>
  <w:style w:type="character" w:customStyle="1" w:styleId="374">
    <w:name w:val="headline-content2"/>
    <w:basedOn w:val="50"/>
    <w:qFormat/>
    <w:uiPriority w:val="0"/>
  </w:style>
  <w:style w:type="character" w:customStyle="1" w:styleId="375">
    <w:name w:val="日期 Char Char"/>
    <w:basedOn w:val="50"/>
    <w:qFormat/>
    <w:uiPriority w:val="0"/>
    <w:rPr>
      <w:szCs w:val="24"/>
    </w:rPr>
  </w:style>
  <w:style w:type="character" w:customStyle="1" w:styleId="376">
    <w:name w:val="批注引用2"/>
    <w:basedOn w:val="50"/>
    <w:qFormat/>
    <w:uiPriority w:val="0"/>
    <w:rPr>
      <w:sz w:val="21"/>
      <w:szCs w:val="21"/>
    </w:rPr>
  </w:style>
  <w:style w:type="character" w:customStyle="1" w:styleId="377">
    <w:name w:val="Quote Char Char"/>
    <w:basedOn w:val="50"/>
    <w:qFormat/>
    <w:uiPriority w:val="0"/>
    <w:rPr>
      <w:rFonts w:hint="default" w:ascii="Calibri" w:hAnsi="Calibri" w:cs="Calibri"/>
      <w:i/>
    </w:rPr>
  </w:style>
  <w:style w:type="character" w:customStyle="1" w:styleId="378">
    <w:name w:val="正文文本缩进 2 Char Char"/>
    <w:basedOn w:val="50"/>
    <w:qFormat/>
    <w:uiPriority w:val="0"/>
    <w:rPr>
      <w:szCs w:val="24"/>
    </w:rPr>
  </w:style>
  <w:style w:type="character" w:customStyle="1" w:styleId="379">
    <w:name w:val="font01"/>
    <w:basedOn w:val="50"/>
    <w:qFormat/>
    <w:uiPriority w:val="0"/>
    <w:rPr>
      <w:rFonts w:hint="default" w:ascii="Times New Roman" w:hAnsi="Times New Roman" w:cs="Times New Roman"/>
      <w:color w:val="000000"/>
      <w:sz w:val="20"/>
      <w:szCs w:val="20"/>
      <w:u w:val="none"/>
    </w:rPr>
  </w:style>
  <w:style w:type="character" w:customStyle="1" w:styleId="380">
    <w:name w:val="ca-51"/>
    <w:basedOn w:val="50"/>
    <w:qFormat/>
    <w:uiPriority w:val="0"/>
    <w:rPr>
      <w:rFonts w:hint="eastAsia" w:ascii="宋体" w:hAnsi="宋体" w:eastAsia="宋体" w:cs="宋体"/>
      <w:sz w:val="20"/>
      <w:szCs w:val="20"/>
    </w:rPr>
  </w:style>
  <w:style w:type="character" w:customStyle="1" w:styleId="381">
    <w:name w:val="样式10 Char"/>
    <w:basedOn w:val="50"/>
    <w:qFormat/>
    <w:uiPriority w:val="0"/>
    <w:rPr>
      <w:b/>
      <w:kern w:val="2"/>
      <w:sz w:val="24"/>
      <w:szCs w:val="24"/>
    </w:rPr>
  </w:style>
  <w:style w:type="character" w:customStyle="1" w:styleId="382">
    <w:name w:val="Intense Quote Char Char"/>
    <w:basedOn w:val="50"/>
    <w:qFormat/>
    <w:uiPriority w:val="0"/>
    <w:rPr>
      <w:rFonts w:hint="default" w:ascii="Calibri" w:hAnsi="Calibri" w:cs="Calibri"/>
      <w:b/>
      <w:i/>
    </w:rPr>
  </w:style>
  <w:style w:type="character" w:customStyle="1" w:styleId="383">
    <w:name w:val="ca-31"/>
    <w:basedOn w:val="50"/>
    <w:qFormat/>
    <w:uiPriority w:val="0"/>
    <w:rPr>
      <w:rFonts w:hint="eastAsia" w:ascii="宋体" w:hAnsi="宋体" w:eastAsia="宋体" w:cs="宋体"/>
      <w:b/>
      <w:bCs/>
      <w:spacing w:val="-20"/>
      <w:sz w:val="20"/>
      <w:szCs w:val="20"/>
    </w:rPr>
  </w:style>
  <w:style w:type="character" w:customStyle="1" w:styleId="384">
    <w:name w:val="样式1 Char Char"/>
    <w:basedOn w:val="50"/>
    <w:qFormat/>
    <w:uiPriority w:val="0"/>
    <w:rPr>
      <w:rFonts w:hint="default" w:ascii="Cambria" w:hAnsi="Cambria" w:eastAsia="Cambria" w:cs="Cambria"/>
      <w:b/>
      <w:bCs/>
      <w:kern w:val="44"/>
      <w:sz w:val="32"/>
      <w:szCs w:val="44"/>
      <w:lang w:val="zh-CN"/>
    </w:rPr>
  </w:style>
  <w:style w:type="character" w:customStyle="1" w:styleId="385">
    <w:name w:val="正文文本 2 Char"/>
    <w:basedOn w:val="50"/>
    <w:qFormat/>
    <w:uiPriority w:val="0"/>
    <w:rPr>
      <w:rFonts w:hint="eastAsia" w:ascii="宋体" w:hAnsi="宋体" w:eastAsia="宋体" w:cs="宋体"/>
      <w:kern w:val="2"/>
      <w:sz w:val="24"/>
    </w:rPr>
  </w:style>
  <w:style w:type="character" w:customStyle="1" w:styleId="386">
    <w:name w:val="font81"/>
    <w:basedOn w:val="50"/>
    <w:qFormat/>
    <w:uiPriority w:val="0"/>
    <w:rPr>
      <w:rFonts w:hint="default" w:ascii="Times New Roman" w:hAnsi="Times New Roman" w:cs="Times New Roman"/>
      <w:color w:val="000000"/>
      <w:sz w:val="22"/>
      <w:szCs w:val="22"/>
      <w:u w:val="single"/>
    </w:rPr>
  </w:style>
  <w:style w:type="character" w:customStyle="1" w:styleId="387">
    <w:name w:val="font31"/>
    <w:basedOn w:val="50"/>
    <w:qFormat/>
    <w:uiPriority w:val="0"/>
    <w:rPr>
      <w:rFonts w:hint="eastAsia" w:ascii="宋体" w:hAnsi="宋体" w:eastAsia="宋体" w:cs="宋体"/>
      <w:color w:val="000000"/>
      <w:sz w:val="21"/>
      <w:szCs w:val="21"/>
      <w:u w:val="none"/>
    </w:rPr>
  </w:style>
  <w:style w:type="character" w:customStyle="1" w:styleId="388">
    <w:name w:val="font21"/>
    <w:basedOn w:val="50"/>
    <w:qFormat/>
    <w:uiPriority w:val="0"/>
    <w:rPr>
      <w:rFonts w:hint="eastAsia" w:ascii="宋体" w:hAnsi="宋体" w:eastAsia="宋体" w:cs="宋体"/>
      <w:color w:val="000000"/>
      <w:sz w:val="22"/>
      <w:szCs w:val="22"/>
      <w:u w:val="none"/>
    </w:rPr>
  </w:style>
  <w:style w:type="character" w:customStyle="1" w:styleId="389">
    <w:name w:val="纯文本 Char11"/>
    <w:basedOn w:val="50"/>
    <w:link w:val="390"/>
    <w:qFormat/>
    <w:uiPriority w:val="0"/>
    <w:rPr>
      <w:rFonts w:hint="eastAsia" w:ascii="宋体" w:hAnsi="Courier New" w:eastAsia="宋体" w:cs="宋体"/>
      <w:szCs w:val="21"/>
    </w:rPr>
  </w:style>
  <w:style w:type="paragraph" w:customStyle="1" w:styleId="390">
    <w:name w:val="纯文本4"/>
    <w:basedOn w:val="1"/>
    <w:link w:val="389"/>
    <w:qFormat/>
    <w:uiPriority w:val="0"/>
    <w:pPr>
      <w:widowControl/>
      <w:spacing w:line="360" w:lineRule="auto"/>
      <w:ind w:firstLine="200"/>
      <w:jc w:val="left"/>
    </w:pPr>
    <w:rPr>
      <w:rFonts w:hint="eastAsia" w:ascii="宋体" w:hAnsi="Courier New" w:eastAsia="宋体"/>
      <w:kern w:val="0"/>
      <w:sz w:val="20"/>
      <w:szCs w:val="21"/>
    </w:rPr>
  </w:style>
  <w:style w:type="character" w:customStyle="1" w:styleId="391">
    <w:name w:val="Char Char31"/>
    <w:basedOn w:val="50"/>
    <w:qFormat/>
    <w:uiPriority w:val="0"/>
    <w:rPr>
      <w:sz w:val="18"/>
      <w:szCs w:val="18"/>
    </w:rPr>
  </w:style>
  <w:style w:type="character" w:customStyle="1" w:styleId="392">
    <w:name w:val="font91"/>
    <w:basedOn w:val="50"/>
    <w:qFormat/>
    <w:uiPriority w:val="0"/>
    <w:rPr>
      <w:rFonts w:hint="eastAsia" w:ascii="宋体" w:hAnsi="宋体" w:eastAsia="宋体" w:cs="宋体"/>
      <w:color w:val="000000"/>
      <w:sz w:val="22"/>
      <w:szCs w:val="22"/>
      <w:u w:val="single"/>
    </w:rPr>
  </w:style>
  <w:style w:type="character" w:customStyle="1" w:styleId="393">
    <w:name w:val="纯文本 Char Char Char1"/>
    <w:basedOn w:val="50"/>
    <w:qFormat/>
    <w:uiPriority w:val="0"/>
    <w:rPr>
      <w:rFonts w:hint="eastAsia" w:ascii="宋体" w:hAnsi="Courier New" w:eastAsia="宋体" w:cs="Courier New"/>
      <w:kern w:val="2"/>
      <w:sz w:val="21"/>
      <w:szCs w:val="21"/>
      <w:lang w:val="en-US" w:eastAsia="zh-CN" w:bidi="ar"/>
    </w:rPr>
  </w:style>
  <w:style w:type="character" w:customStyle="1" w:styleId="394">
    <w:name w:val="正文缩进 Char1"/>
    <w:basedOn w:val="50"/>
    <w:qFormat/>
    <w:uiPriority w:val="0"/>
  </w:style>
  <w:style w:type="character" w:customStyle="1" w:styleId="395">
    <w:name w:val="Char Char181"/>
    <w:basedOn w:val="50"/>
    <w:qFormat/>
    <w:uiPriority w:val="0"/>
    <w:rPr>
      <w:rFonts w:hint="default" w:ascii="Arial" w:hAnsi="Arial" w:eastAsia="黑体" w:cs="Arial"/>
      <w:b/>
      <w:bCs/>
      <w:kern w:val="2"/>
      <w:sz w:val="32"/>
      <w:szCs w:val="32"/>
      <w:lang w:val="en-US" w:eastAsia="zh-CN" w:bidi="ar"/>
    </w:rPr>
  </w:style>
  <w:style w:type="character" w:customStyle="1" w:styleId="396">
    <w:name w:val="普通文字 Char Char1"/>
    <w:basedOn w:val="50"/>
    <w:qFormat/>
    <w:uiPriority w:val="0"/>
    <w:rPr>
      <w:rFonts w:hint="eastAsia" w:ascii="宋体" w:hAnsi="Courier New" w:eastAsia="宋体" w:cs="宋体"/>
      <w:szCs w:val="21"/>
    </w:rPr>
  </w:style>
  <w:style w:type="character" w:customStyle="1" w:styleId="397">
    <w:name w:val="正文文本 2 Char1"/>
    <w:basedOn w:val="50"/>
    <w:qFormat/>
    <w:uiPriority w:val="0"/>
    <w:rPr>
      <w:rFonts w:hint="default" w:ascii="Times New Roman" w:hAnsi="Times New Roman" w:eastAsia="宋体" w:cs="Times New Roman"/>
      <w:szCs w:val="24"/>
    </w:rPr>
  </w:style>
  <w:style w:type="character" w:customStyle="1" w:styleId="398">
    <w:name w:val="15"/>
    <w:basedOn w:val="50"/>
    <w:qFormat/>
    <w:uiPriority w:val="0"/>
  </w:style>
  <w:style w:type="character" w:customStyle="1" w:styleId="399">
    <w:name w:val="列出段落 Char"/>
    <w:basedOn w:val="50"/>
    <w:qFormat/>
    <w:uiPriority w:val="0"/>
    <w:rPr>
      <w:kern w:val="2"/>
      <w:sz w:val="21"/>
      <w:szCs w:val="24"/>
    </w:rPr>
  </w:style>
  <w:style w:type="character" w:customStyle="1" w:styleId="400">
    <w:name w:val="正文文本缩进 Char Char"/>
    <w:basedOn w:val="50"/>
    <w:qFormat/>
    <w:uiPriority w:val="0"/>
    <w:rPr>
      <w:rFonts w:hint="eastAsia" w:ascii="宋体" w:hAnsi="宋体" w:eastAsia="宋体" w:cs="宋体"/>
      <w:sz w:val="24"/>
    </w:rPr>
  </w:style>
  <w:style w:type="character" w:customStyle="1" w:styleId="401">
    <w:name w:val="普通文字1 Char"/>
    <w:basedOn w:val="50"/>
    <w:qFormat/>
    <w:uiPriority w:val="0"/>
    <w:rPr>
      <w:rFonts w:hint="eastAsia" w:ascii="宋体" w:hAnsi="Courier New" w:eastAsia="宋体" w:cs="Courier New"/>
      <w:kern w:val="2"/>
      <w:sz w:val="21"/>
      <w:szCs w:val="21"/>
      <w:lang w:val="en-US" w:eastAsia="zh-CN" w:bidi="ar"/>
    </w:rPr>
  </w:style>
  <w:style w:type="character" w:customStyle="1" w:styleId="402">
    <w:name w:val="font41"/>
    <w:basedOn w:val="50"/>
    <w:qFormat/>
    <w:uiPriority w:val="0"/>
    <w:rPr>
      <w:rFonts w:hint="eastAsia" w:ascii="宋体" w:hAnsi="宋体" w:eastAsia="宋体" w:cs="宋体"/>
      <w:color w:val="000000"/>
      <w:sz w:val="20"/>
      <w:szCs w:val="20"/>
      <w:u w:val="none"/>
    </w:rPr>
  </w:style>
  <w:style w:type="character" w:customStyle="1" w:styleId="403">
    <w:name w:val="ca-41"/>
    <w:basedOn w:val="50"/>
    <w:qFormat/>
    <w:uiPriority w:val="0"/>
    <w:rPr>
      <w:rFonts w:hint="default" w:ascii="Times New Roman" w:hAnsi="Times New Roman" w:cs="Times New Roman"/>
      <w:sz w:val="20"/>
      <w:szCs w:val="20"/>
    </w:rPr>
  </w:style>
  <w:style w:type="character" w:customStyle="1" w:styleId="404">
    <w:name w:val="正文（首行缩进两字） + Arial Char Char Char Char Char Char Char Char Char Char Char Char Char Char Char Char Char Char Char Char Char Char Char Char Char Char Char"/>
    <w:basedOn w:val="50"/>
    <w:qFormat/>
    <w:uiPriority w:val="0"/>
    <w:rPr>
      <w:rFonts w:hint="default" w:ascii="Arial" w:hAnsi="Arial" w:eastAsia="宋体" w:cs="Arial"/>
      <w:sz w:val="24"/>
      <w:lang w:val="en-US" w:eastAsia="zh-CN" w:bidi="ar"/>
    </w:rPr>
  </w:style>
  <w:style w:type="character" w:customStyle="1" w:styleId="405">
    <w:name w:val="纯文本 Char Char Char Char Char Char Char Char Char Char"/>
    <w:basedOn w:val="50"/>
    <w:qFormat/>
    <w:uiPriority w:val="0"/>
    <w:rPr>
      <w:rFonts w:hint="eastAsia" w:ascii="宋体" w:hAnsi="Courier New" w:eastAsia="宋体" w:cs="Courier New"/>
      <w:kern w:val="2"/>
      <w:sz w:val="21"/>
      <w:szCs w:val="21"/>
      <w:lang w:val="en-US" w:eastAsia="zh-CN" w:bidi="ar"/>
    </w:rPr>
  </w:style>
  <w:style w:type="character" w:customStyle="1" w:styleId="406">
    <w:name w:val="正文文本缩进 3 Char Char"/>
    <w:basedOn w:val="50"/>
    <w:qFormat/>
    <w:uiPriority w:val="0"/>
    <w:rPr>
      <w:sz w:val="16"/>
      <w:szCs w:val="16"/>
    </w:rPr>
  </w:style>
  <w:style w:type="character" w:customStyle="1" w:styleId="407">
    <w:name w:val="font51"/>
    <w:basedOn w:val="50"/>
    <w:qFormat/>
    <w:uiPriority w:val="0"/>
    <w:rPr>
      <w:rFonts w:hint="eastAsia" w:ascii="宋体" w:hAnsi="宋体" w:eastAsia="宋体" w:cs="宋体"/>
      <w:b/>
      <w:color w:val="000000"/>
      <w:sz w:val="21"/>
      <w:szCs w:val="21"/>
      <w:u w:val="none"/>
    </w:rPr>
  </w:style>
  <w:style w:type="character" w:customStyle="1" w:styleId="408">
    <w:name w:val="页码2"/>
    <w:basedOn w:val="50"/>
    <w:qFormat/>
    <w:uiPriority w:val="0"/>
  </w:style>
  <w:style w:type="character" w:customStyle="1" w:styleId="409">
    <w:name w:val="apple-style-span"/>
    <w:basedOn w:val="50"/>
    <w:qFormat/>
    <w:uiPriority w:val="0"/>
  </w:style>
  <w:style w:type="character" w:customStyle="1" w:styleId="410">
    <w:name w:val="文档结构图 Char Char"/>
    <w:basedOn w:val="50"/>
    <w:qFormat/>
    <w:uiPriority w:val="0"/>
    <w:rPr>
      <w:szCs w:val="24"/>
      <w:shd w:val="clear" w:color="auto" w:fill="000080"/>
    </w:rPr>
  </w:style>
  <w:style w:type="character" w:customStyle="1" w:styleId="411">
    <w:name w:val="列表编号3 Char Char"/>
    <w:basedOn w:val="50"/>
    <w:qFormat/>
    <w:uiPriority w:val="0"/>
    <w:rPr>
      <w:rFonts w:hint="eastAsia" w:ascii="宋体" w:hAnsi="宋体" w:eastAsia="宋体" w:cs="宋体"/>
      <w:b/>
      <w:bCs/>
      <w:kern w:val="2"/>
      <w:sz w:val="21"/>
      <w:szCs w:val="21"/>
    </w:rPr>
  </w:style>
  <w:style w:type="character" w:customStyle="1" w:styleId="412">
    <w:name w:val="页脚 Char Char"/>
    <w:basedOn w:val="50"/>
    <w:qFormat/>
    <w:uiPriority w:val="0"/>
    <w:rPr>
      <w:sz w:val="18"/>
      <w:szCs w:val="18"/>
    </w:rPr>
  </w:style>
  <w:style w:type="character" w:customStyle="1" w:styleId="413">
    <w:name w:val="样式2 Char"/>
    <w:basedOn w:val="50"/>
    <w:qFormat/>
    <w:uiPriority w:val="0"/>
    <w:rPr>
      <w:b/>
      <w:bCs/>
      <w:kern w:val="44"/>
      <w:sz w:val="36"/>
      <w:szCs w:val="36"/>
    </w:rPr>
  </w:style>
  <w:style w:type="character" w:customStyle="1" w:styleId="414">
    <w:name w:val="Char Char51"/>
    <w:basedOn w:val="50"/>
    <w:qFormat/>
    <w:uiPriority w:val="0"/>
    <w:rPr>
      <w:rFonts w:hint="eastAsia" w:ascii="宋体" w:hAnsi="宋体" w:eastAsia="宋体" w:cs="宋体"/>
      <w:b/>
      <w:bCs/>
      <w:sz w:val="24"/>
      <w:szCs w:val="24"/>
    </w:rPr>
  </w:style>
  <w:style w:type="table" w:customStyle="1" w:styleId="415">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416">
    <w:name w:val="Table Text"/>
    <w:basedOn w:val="1"/>
    <w:semiHidden/>
    <w:qFormat/>
    <w:uiPriority w:val="0"/>
    <w:pPr>
      <w:widowControl/>
      <w:kinsoku w:val="0"/>
      <w:autoSpaceDE w:val="0"/>
      <w:autoSpaceDN w:val="0"/>
      <w:adjustRightInd w:val="0"/>
      <w:snapToGrid w:val="0"/>
      <w:spacing w:line="240" w:lineRule="auto"/>
      <w:ind w:firstLine="0" w:firstLineChars="0"/>
      <w:jc w:val="left"/>
      <w:textAlignment w:val="baseline"/>
    </w:pPr>
    <w:rPr>
      <w:rFonts w:ascii="宋体" w:hAnsi="宋体" w:eastAsia="宋体" w:cs="宋体"/>
      <w:snapToGrid w:val="0"/>
      <w:color w:val="000000"/>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7605</Words>
  <Characters>8329</Characters>
  <Lines>251</Lines>
  <Paragraphs>70</Paragraphs>
  <TotalTime>5</TotalTime>
  <ScaleCrop>false</ScaleCrop>
  <LinksUpToDate>false</LinksUpToDate>
  <CharactersWithSpaces>8411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2024-03-14T05:53:00Z</dcterms:created>
  <dc:creator>Administrator</dc:creator>
  <cp:lastModifiedBy>10671</cp:lastModifiedBy>
  <cp:lastPrinted>2024-04-29T08:22:00Z</cp:lastPrinted>
  <dcterms:modified xsi:type="dcterms:W3CDTF">2024-12-18T09:06:39Z</dcterms:modified>
  <dc:title>湖州市余家漾等公园水生态修复系统采购项目</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FA455C6F39C34602BD683C41445A730F</vt:lpwstr>
  </property>
</Properties>
</file>