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CD5BC5">
      <w:pPr>
        <w:adjustRightInd/>
        <w:spacing w:line="600" w:lineRule="exact"/>
        <w:jc w:val="center"/>
        <w:rPr>
          <w:rFonts w:ascii="宋体" w:hAnsi="宋体" w:cs="宋体"/>
          <w:b/>
          <w:bCs/>
          <w:sz w:val="44"/>
          <w:szCs w:val="44"/>
        </w:rPr>
      </w:pPr>
      <w:r>
        <w:rPr>
          <w:rFonts w:hint="eastAsia" w:ascii="宋体" w:hAnsi="宋体" w:cs="宋体"/>
          <w:b/>
          <w:bCs/>
          <w:sz w:val="44"/>
          <w:szCs w:val="44"/>
        </w:rPr>
        <w:t>钱塘湾未来总部基地核心区地标概念方案国际征集及沿江景观带重要节点方案征集代理服务</w:t>
      </w:r>
    </w:p>
    <w:p w14:paraId="3B465BAD">
      <w:pPr>
        <w:adjustRightInd/>
        <w:spacing w:line="360" w:lineRule="auto"/>
        <w:jc w:val="center"/>
        <w:rPr>
          <w:rFonts w:ascii="宋体" w:hAnsi="宋体" w:cs="宋体"/>
          <w:b/>
          <w:bCs/>
          <w:sz w:val="72"/>
          <w:szCs w:val="72"/>
        </w:rPr>
      </w:pPr>
    </w:p>
    <w:p w14:paraId="1537BDCA">
      <w:pPr>
        <w:adjustRightInd/>
        <w:spacing w:line="360" w:lineRule="auto"/>
        <w:jc w:val="center"/>
        <w:rPr>
          <w:rFonts w:ascii="宋体" w:hAnsi="宋体" w:cs="宋体"/>
          <w:b/>
          <w:bCs/>
          <w:sz w:val="72"/>
          <w:szCs w:val="72"/>
        </w:rPr>
      </w:pPr>
      <w:r>
        <w:rPr>
          <w:rFonts w:hint="eastAsia" w:ascii="宋体" w:hAnsi="宋体" w:cs="宋体"/>
          <w:b/>
          <w:bCs/>
          <w:sz w:val="72"/>
          <w:szCs w:val="72"/>
        </w:rPr>
        <w:t>招标文件</w:t>
      </w:r>
    </w:p>
    <w:p w14:paraId="16789BDE">
      <w:pPr>
        <w:adjustRightInd/>
        <w:spacing w:line="360" w:lineRule="auto"/>
        <w:jc w:val="center"/>
        <w:rPr>
          <w:rFonts w:ascii="宋体" w:hAnsi="宋体" w:cs="宋体"/>
          <w:b/>
          <w:sz w:val="44"/>
          <w:szCs w:val="44"/>
        </w:rPr>
      </w:pPr>
      <w:r>
        <w:rPr>
          <w:rFonts w:hint="eastAsia" w:ascii="宋体" w:hAnsi="宋体" w:cs="宋体"/>
          <w:b/>
          <w:sz w:val="44"/>
          <w:szCs w:val="44"/>
        </w:rPr>
        <w:t>（电子招投标）</w:t>
      </w:r>
    </w:p>
    <w:p w14:paraId="2C0050F1">
      <w:pPr>
        <w:adjustRightInd/>
        <w:spacing w:line="360" w:lineRule="auto"/>
        <w:jc w:val="center"/>
        <w:rPr>
          <w:rFonts w:ascii="宋体" w:hAnsi="宋体" w:cs="宋体"/>
          <w:b/>
          <w:sz w:val="48"/>
          <w:szCs w:val="52"/>
        </w:rPr>
      </w:pPr>
      <w:r>
        <w:rPr>
          <w:rFonts w:hint="eastAsia" w:ascii="宋体" w:hAnsi="宋体" w:cs="宋体"/>
          <w:b/>
          <w:sz w:val="32"/>
          <w:szCs w:val="16"/>
        </w:rPr>
        <w:t>编号：HXXS2025-GK-LCY002</w:t>
      </w:r>
    </w:p>
    <w:p w14:paraId="232DF75B">
      <w:pPr>
        <w:spacing w:line="360" w:lineRule="auto"/>
        <w:jc w:val="center"/>
        <w:rPr>
          <w:rFonts w:ascii="宋体" w:hAnsi="宋体" w:cs="宋体"/>
          <w:sz w:val="32"/>
          <w:szCs w:val="32"/>
        </w:rPr>
      </w:pPr>
    </w:p>
    <w:p w14:paraId="357734AD">
      <w:pPr>
        <w:pStyle w:val="4"/>
        <w:rPr>
          <w:rFonts w:ascii="宋体" w:hAnsi="宋体" w:cs="宋体"/>
        </w:rPr>
      </w:pPr>
    </w:p>
    <w:p w14:paraId="392CA9CA">
      <w:pPr>
        <w:pStyle w:val="4"/>
        <w:rPr>
          <w:rFonts w:ascii="宋体" w:hAnsi="宋体" w:cs="宋体"/>
        </w:rPr>
      </w:pPr>
    </w:p>
    <w:p w14:paraId="017A752A">
      <w:pPr>
        <w:rPr>
          <w:rFonts w:ascii="宋体" w:hAnsi="宋体" w:cs="宋体"/>
        </w:rPr>
      </w:pPr>
    </w:p>
    <w:p w14:paraId="51ED8A5F">
      <w:pPr>
        <w:pStyle w:val="24"/>
        <w:rPr>
          <w:rFonts w:cs="宋体"/>
        </w:rPr>
      </w:pPr>
    </w:p>
    <w:p w14:paraId="20E24E9C">
      <w:pPr>
        <w:pStyle w:val="24"/>
        <w:rPr>
          <w:rFonts w:cs="宋体"/>
        </w:rPr>
      </w:pPr>
    </w:p>
    <w:p w14:paraId="24EE6B6C">
      <w:pPr>
        <w:snapToGrid w:val="0"/>
        <w:spacing w:line="360" w:lineRule="auto"/>
        <w:jc w:val="center"/>
        <w:rPr>
          <w:rFonts w:ascii="宋体" w:hAnsi="宋体" w:cs="宋体"/>
          <w:bCs/>
          <w:sz w:val="36"/>
          <w:szCs w:val="36"/>
        </w:rPr>
      </w:pPr>
      <w:r>
        <w:rPr>
          <w:rFonts w:hint="eastAsia" w:ascii="宋体" w:hAnsi="宋体" w:cs="宋体"/>
          <w:bCs/>
          <w:sz w:val="36"/>
          <w:szCs w:val="36"/>
        </w:rPr>
        <w:t>杭州萧山钱江世纪城开发建设有限责任公司</w:t>
      </w:r>
    </w:p>
    <w:p w14:paraId="699BE347">
      <w:pPr>
        <w:snapToGrid w:val="0"/>
        <w:spacing w:line="360" w:lineRule="auto"/>
        <w:jc w:val="center"/>
        <w:rPr>
          <w:rFonts w:ascii="宋体" w:hAnsi="宋体" w:cs="宋体"/>
          <w:bCs/>
          <w:sz w:val="36"/>
          <w:szCs w:val="36"/>
        </w:rPr>
      </w:pPr>
      <w:r>
        <w:rPr>
          <w:rFonts w:hint="eastAsia" w:ascii="宋体" w:hAnsi="宋体" w:cs="宋体"/>
          <w:bCs/>
          <w:sz w:val="36"/>
          <w:szCs w:val="36"/>
        </w:rPr>
        <w:t>浙江华夏工程管理有限公司</w:t>
      </w:r>
    </w:p>
    <w:p w14:paraId="1C6AFADB">
      <w:pPr>
        <w:snapToGrid w:val="0"/>
        <w:spacing w:line="360" w:lineRule="auto"/>
        <w:jc w:val="center"/>
        <w:rPr>
          <w:rFonts w:ascii="宋体" w:hAnsi="宋体" w:cs="宋体"/>
          <w:sz w:val="36"/>
          <w:szCs w:val="36"/>
        </w:rPr>
      </w:pPr>
      <w:r>
        <w:rPr>
          <w:rFonts w:hint="eastAsia" w:ascii="宋体" w:hAnsi="宋体" w:cs="宋体"/>
          <w:bCs/>
          <w:sz w:val="36"/>
          <w:szCs w:val="36"/>
        </w:rPr>
        <w:t>2025年01月</w:t>
      </w:r>
      <w:r>
        <w:rPr>
          <w:rFonts w:hint="eastAsia" w:ascii="宋体" w:hAnsi="宋体" w:cs="宋体"/>
          <w:bCs/>
          <w:sz w:val="36"/>
          <w:szCs w:val="36"/>
          <w:lang w:val="en-US" w:eastAsia="zh-CN"/>
        </w:rPr>
        <w:t>24</w:t>
      </w:r>
      <w:r>
        <w:rPr>
          <w:rFonts w:hint="eastAsia" w:ascii="宋体" w:hAnsi="宋体" w:cs="宋体"/>
          <w:bCs/>
          <w:sz w:val="36"/>
          <w:szCs w:val="36"/>
        </w:rPr>
        <w:t>日</w:t>
      </w:r>
    </w:p>
    <w:p w14:paraId="4F2651CA">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0C1C8EFF">
      <w:pPr>
        <w:spacing w:line="360" w:lineRule="auto"/>
        <w:jc w:val="center"/>
        <w:rPr>
          <w:rFonts w:ascii="宋体" w:hAnsi="宋体" w:cs="宋体"/>
          <w:sz w:val="24"/>
        </w:rPr>
      </w:pPr>
    </w:p>
    <w:p w14:paraId="3EA69398">
      <w:pPr>
        <w:spacing w:line="360" w:lineRule="auto"/>
        <w:jc w:val="center"/>
        <w:rPr>
          <w:rFonts w:ascii="宋体" w:hAnsi="宋体" w:cs="宋体"/>
          <w:b/>
          <w:sz w:val="48"/>
          <w:szCs w:val="48"/>
        </w:rPr>
      </w:pPr>
      <w:r>
        <w:rPr>
          <w:rFonts w:hint="eastAsia" w:ascii="宋体" w:hAnsi="宋体" w:cs="宋体"/>
          <w:b/>
          <w:sz w:val="48"/>
          <w:szCs w:val="48"/>
        </w:rPr>
        <w:t>目  录</w:t>
      </w:r>
    </w:p>
    <w:p w14:paraId="17790896">
      <w:pPr>
        <w:spacing w:line="360" w:lineRule="auto"/>
        <w:rPr>
          <w:rFonts w:ascii="宋体" w:hAnsi="宋体" w:cs="宋体"/>
          <w:sz w:val="32"/>
          <w:szCs w:val="32"/>
        </w:rPr>
      </w:pPr>
    </w:p>
    <w:p w14:paraId="194B1838">
      <w:pPr>
        <w:spacing w:line="360" w:lineRule="auto"/>
        <w:rPr>
          <w:rFonts w:ascii="宋体" w:hAnsi="宋体" w:cs="宋体"/>
          <w:sz w:val="32"/>
          <w:szCs w:val="32"/>
        </w:rPr>
      </w:pPr>
    </w:p>
    <w:p w14:paraId="70ECD8E2">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49494D50">
      <w:pPr>
        <w:spacing w:line="360" w:lineRule="auto"/>
        <w:ind w:firstLine="1280" w:firstLineChars="400"/>
        <w:rPr>
          <w:rFonts w:ascii="宋体" w:hAnsi="宋体" w:cs="宋体"/>
          <w:sz w:val="32"/>
          <w:szCs w:val="32"/>
        </w:rPr>
      </w:pPr>
      <w:r>
        <w:rPr>
          <w:rFonts w:hint="eastAsia" w:ascii="宋体" w:hAnsi="宋体" w:cs="宋体"/>
          <w:sz w:val="32"/>
          <w:szCs w:val="32"/>
        </w:rPr>
        <w:t>第二部分      供应商须知</w:t>
      </w:r>
    </w:p>
    <w:p w14:paraId="1C27CF9B">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3E54231C">
      <w:pPr>
        <w:spacing w:line="360" w:lineRule="auto"/>
        <w:ind w:firstLine="1280" w:firstLineChars="400"/>
        <w:rPr>
          <w:rFonts w:ascii="宋体" w:hAnsi="宋体" w:cs="宋体"/>
          <w:sz w:val="32"/>
          <w:szCs w:val="32"/>
        </w:rPr>
      </w:pPr>
      <w:r>
        <w:rPr>
          <w:rFonts w:hint="eastAsia" w:ascii="宋体" w:hAnsi="宋体" w:cs="宋体"/>
          <w:sz w:val="32"/>
          <w:szCs w:val="32"/>
        </w:rPr>
        <w:t>第四部分      评审办法</w:t>
      </w:r>
    </w:p>
    <w:p w14:paraId="3CD3ACAF">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1F94824E">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1F579DD0">
      <w:pPr>
        <w:spacing w:line="360" w:lineRule="auto"/>
        <w:ind w:firstLine="549" w:firstLineChars="229"/>
        <w:rPr>
          <w:rFonts w:ascii="宋体" w:hAnsi="宋体" w:cs="宋体"/>
          <w:sz w:val="24"/>
        </w:rPr>
      </w:pPr>
      <w:bookmarkStart w:id="1" w:name="_Hlt91233176"/>
      <w:bookmarkEnd w:id="1"/>
      <w:bookmarkStart w:id="2" w:name="_Toc91899869"/>
    </w:p>
    <w:p w14:paraId="7F4E063B">
      <w:pPr>
        <w:spacing w:line="360" w:lineRule="auto"/>
        <w:ind w:firstLine="549" w:firstLineChars="229"/>
        <w:rPr>
          <w:rFonts w:ascii="宋体" w:hAnsi="宋体" w:cs="宋体"/>
          <w:sz w:val="24"/>
        </w:rPr>
      </w:pPr>
    </w:p>
    <w:p w14:paraId="6F52052F">
      <w:pPr>
        <w:spacing w:line="360" w:lineRule="auto"/>
        <w:ind w:firstLine="549" w:firstLineChars="229"/>
        <w:rPr>
          <w:rFonts w:ascii="宋体" w:hAnsi="宋体" w:cs="宋体"/>
          <w:sz w:val="24"/>
        </w:rPr>
      </w:pPr>
    </w:p>
    <w:p w14:paraId="389DD0BD">
      <w:pPr>
        <w:spacing w:line="360" w:lineRule="auto"/>
        <w:ind w:firstLine="549" w:firstLineChars="229"/>
        <w:rPr>
          <w:rFonts w:ascii="宋体" w:hAnsi="宋体" w:cs="宋体"/>
          <w:sz w:val="24"/>
        </w:rPr>
      </w:pPr>
    </w:p>
    <w:p w14:paraId="195DB575">
      <w:pPr>
        <w:spacing w:line="360" w:lineRule="auto"/>
        <w:ind w:firstLine="549" w:firstLineChars="229"/>
        <w:rPr>
          <w:rFonts w:ascii="宋体" w:hAnsi="宋体" w:cs="宋体"/>
          <w:sz w:val="24"/>
        </w:rPr>
      </w:pPr>
    </w:p>
    <w:p w14:paraId="3B071854">
      <w:pPr>
        <w:spacing w:line="360" w:lineRule="auto"/>
        <w:ind w:firstLine="549" w:firstLineChars="229"/>
        <w:rPr>
          <w:rFonts w:ascii="宋体" w:hAnsi="宋体" w:cs="宋体"/>
          <w:sz w:val="24"/>
        </w:rPr>
      </w:pPr>
    </w:p>
    <w:p w14:paraId="1A3D2BA7">
      <w:pPr>
        <w:spacing w:line="360" w:lineRule="auto"/>
        <w:ind w:firstLine="549" w:firstLineChars="229"/>
        <w:rPr>
          <w:rFonts w:ascii="宋体" w:hAnsi="宋体" w:cs="宋体"/>
          <w:sz w:val="24"/>
        </w:rPr>
      </w:pPr>
    </w:p>
    <w:p w14:paraId="37C0770A">
      <w:pPr>
        <w:spacing w:line="360" w:lineRule="auto"/>
        <w:ind w:firstLine="549" w:firstLineChars="229"/>
        <w:rPr>
          <w:rFonts w:ascii="宋体" w:hAnsi="宋体" w:cs="宋体"/>
          <w:sz w:val="24"/>
        </w:rPr>
      </w:pPr>
    </w:p>
    <w:p w14:paraId="6DA39E82">
      <w:pPr>
        <w:spacing w:line="360" w:lineRule="auto"/>
        <w:ind w:firstLine="549" w:firstLineChars="229"/>
        <w:rPr>
          <w:rFonts w:ascii="宋体" w:hAnsi="宋体" w:cs="宋体"/>
          <w:sz w:val="24"/>
        </w:rPr>
      </w:pPr>
    </w:p>
    <w:p w14:paraId="3904E64D">
      <w:pPr>
        <w:spacing w:line="360" w:lineRule="auto"/>
        <w:ind w:firstLine="549" w:firstLineChars="229"/>
        <w:rPr>
          <w:rFonts w:ascii="宋体" w:hAnsi="宋体" w:cs="宋体"/>
          <w:sz w:val="24"/>
        </w:rPr>
      </w:pPr>
    </w:p>
    <w:p w14:paraId="0C03E23B">
      <w:pPr>
        <w:spacing w:line="360" w:lineRule="auto"/>
        <w:ind w:firstLine="549" w:firstLineChars="229"/>
        <w:rPr>
          <w:rFonts w:ascii="宋体" w:hAnsi="宋体" w:cs="宋体"/>
          <w:sz w:val="24"/>
        </w:rPr>
      </w:pPr>
    </w:p>
    <w:p w14:paraId="0C0AA523">
      <w:pPr>
        <w:spacing w:line="360" w:lineRule="auto"/>
        <w:ind w:firstLine="549" w:firstLineChars="229"/>
        <w:rPr>
          <w:rFonts w:ascii="宋体" w:hAnsi="宋体" w:cs="宋体"/>
          <w:sz w:val="24"/>
        </w:rPr>
      </w:pPr>
    </w:p>
    <w:p w14:paraId="0F6DEFEF">
      <w:pPr>
        <w:spacing w:line="360" w:lineRule="auto"/>
        <w:ind w:firstLine="549" w:firstLineChars="229"/>
        <w:rPr>
          <w:rFonts w:ascii="宋体" w:hAnsi="宋体" w:cs="宋体"/>
          <w:sz w:val="24"/>
        </w:rPr>
      </w:pPr>
    </w:p>
    <w:p w14:paraId="079A4A7E">
      <w:pPr>
        <w:spacing w:line="360" w:lineRule="auto"/>
        <w:rPr>
          <w:rFonts w:ascii="宋体" w:hAnsi="宋体" w:cs="宋体"/>
          <w:sz w:val="24"/>
        </w:rPr>
      </w:pPr>
    </w:p>
    <w:p w14:paraId="45286CC2">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649545"/>
      <w:bookmarkEnd w:id="4"/>
      <w:bookmarkStart w:id="5" w:name="_Hlt74707423"/>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3AE13607">
      <w:pPr>
        <w:pBdr>
          <w:top w:val="single" w:color="auto" w:sz="4" w:space="1"/>
          <w:left w:val="single" w:color="auto" w:sz="4" w:space="4"/>
          <w:bottom w:val="single" w:color="auto" w:sz="4" w:space="1"/>
          <w:right w:val="single" w:color="auto" w:sz="4" w:space="4"/>
        </w:pBdr>
        <w:spacing w:line="360" w:lineRule="auto"/>
        <w:rPr>
          <w:rFonts w:ascii="宋体" w:hAnsi="宋体" w:cs="宋体"/>
          <w:sz w:val="24"/>
        </w:rPr>
      </w:pPr>
      <w:r>
        <w:rPr>
          <w:rFonts w:hint="eastAsia" w:ascii="宋体" w:hAnsi="宋体" w:cs="宋体"/>
          <w:sz w:val="24"/>
        </w:rPr>
        <w:t>项目概况</w:t>
      </w:r>
    </w:p>
    <w:p w14:paraId="6CE2856E">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rPr>
        <w:t>钱塘湾未来总部基地核心区地标概念方案国际征集及沿江景观带重要节点方案征集代理服务</w:t>
      </w:r>
      <w:r>
        <w:rPr>
          <w:rFonts w:hint="eastAsia" w:ascii="宋体" w:hAnsi="宋体" w:cs="宋体"/>
          <w:sz w:val="24"/>
        </w:rPr>
        <w:t>的潜在供应商应在乐采云平台（</w:t>
      </w:r>
      <w:r>
        <w:fldChar w:fldCharType="begin"/>
      </w:r>
      <w:r>
        <w:instrText xml:space="preserve"> HYPERLINK "https://www.zcygov.cn/）获取（下载）招标文件，并于2021年" </w:instrText>
      </w:r>
      <w:r>
        <w:fldChar w:fldCharType="separate"/>
      </w:r>
      <w:r>
        <w:rPr>
          <w:rStyle w:val="76"/>
          <w:rFonts w:hint="eastAsia" w:ascii="宋体" w:hAnsi="宋体" w:eastAsia="宋体" w:cs="宋体"/>
          <w:snapToGrid/>
          <w:color w:val="auto"/>
          <w:kern w:val="2"/>
          <w:sz w:val="24"/>
          <w:szCs w:val="24"/>
        </w:rPr>
        <w:t>https://www.lecaiyun.com/）获取（下载）招标文件，并于</w:t>
      </w:r>
      <w:r>
        <w:rPr>
          <w:rFonts w:hint="eastAsia" w:ascii="宋体" w:hAnsi="宋体" w:cs="宋体"/>
          <w:sz w:val="24"/>
          <w:u w:val="single"/>
        </w:rPr>
        <w:t>2025年</w:t>
      </w:r>
      <w:r>
        <w:rPr>
          <w:rFonts w:hint="eastAsia" w:ascii="宋体" w:hAnsi="宋体" w:cs="宋体"/>
          <w:sz w:val="24"/>
          <w:u w:val="single"/>
          <w:lang w:val="en-US" w:eastAsia="zh-CN"/>
        </w:rPr>
        <w:t>02</w:t>
      </w:r>
      <w:r>
        <w:rPr>
          <w:rFonts w:hint="eastAsia" w:ascii="宋体" w:hAnsi="宋体" w:cs="宋体"/>
          <w:sz w:val="24"/>
          <w:u w:val="single"/>
        </w:rPr>
        <w:t>月</w:t>
      </w:r>
      <w:r>
        <w:rPr>
          <w:rFonts w:hint="eastAsia" w:ascii="宋体" w:hAnsi="宋体" w:cs="宋体"/>
          <w:sz w:val="24"/>
          <w:u w:val="single"/>
          <w:lang w:val="en-US" w:eastAsia="zh-CN"/>
        </w:rPr>
        <w:t>13</w:t>
      </w:r>
      <w:r>
        <w:rPr>
          <w:rFonts w:hint="eastAsia" w:ascii="宋体" w:hAnsi="宋体" w:cs="宋体"/>
          <w:sz w:val="24"/>
          <w:u w:val="single"/>
        </w:rPr>
        <w:t>日09点</w:t>
      </w:r>
      <w:r>
        <w:rPr>
          <w:rFonts w:hint="eastAsia" w:ascii="宋体" w:hAnsi="宋体" w:cs="宋体"/>
          <w:sz w:val="24"/>
          <w:u w:val="single"/>
          <w:lang w:val="en-US" w:eastAsia="zh-CN"/>
        </w:rPr>
        <w:t>0</w:t>
      </w:r>
      <w:r>
        <w:rPr>
          <w:rFonts w:hint="eastAsia" w:ascii="宋体" w:hAnsi="宋体" w:cs="宋体"/>
          <w:sz w:val="24"/>
          <w:u w:val="single"/>
        </w:rPr>
        <w:t>0分</w:t>
      </w:r>
      <w:r>
        <w:rPr>
          <w:rFonts w:hint="eastAsia" w:ascii="宋体" w:hAnsi="宋体" w:cs="宋体"/>
          <w:bCs/>
          <w:sz w:val="24"/>
          <w:u w:val="single"/>
        </w:rPr>
        <w:t>00秒</w:t>
      </w:r>
      <w:r>
        <w:rPr>
          <w:rFonts w:hint="eastAsia" w:ascii="宋体" w:hAnsi="宋体" w:cs="宋体"/>
          <w:bCs/>
          <w:sz w:val="24"/>
          <w:u w:val="single"/>
        </w:rPr>
        <w:fldChar w:fldCharType="end"/>
      </w:r>
      <w:r>
        <w:rPr>
          <w:rFonts w:hint="eastAsia" w:ascii="宋体" w:hAnsi="宋体" w:cs="宋体"/>
          <w:bCs/>
          <w:sz w:val="24"/>
        </w:rPr>
        <w:t>（北京时间）前</w:t>
      </w:r>
      <w:r>
        <w:rPr>
          <w:rFonts w:hint="eastAsia" w:ascii="宋体" w:hAnsi="宋体" w:cs="宋体"/>
          <w:sz w:val="24"/>
        </w:rPr>
        <w:t>递交（上传）投标文件。</w:t>
      </w:r>
    </w:p>
    <w:p w14:paraId="4925B376">
      <w:pPr>
        <w:spacing w:line="360" w:lineRule="auto"/>
        <w:rPr>
          <w:rFonts w:ascii="宋体" w:hAnsi="宋体" w:cs="宋体"/>
          <w:b/>
          <w:sz w:val="24"/>
        </w:rPr>
      </w:pPr>
      <w:r>
        <w:rPr>
          <w:rFonts w:hint="eastAsia" w:ascii="宋体" w:hAnsi="宋体" w:cs="宋体"/>
          <w:b/>
          <w:sz w:val="24"/>
        </w:rPr>
        <w:t>一、项目基本情况</w:t>
      </w:r>
    </w:p>
    <w:p w14:paraId="4662A24A">
      <w:pPr>
        <w:spacing w:line="360" w:lineRule="auto"/>
        <w:ind w:firstLine="482" w:firstLineChars="200"/>
        <w:rPr>
          <w:rFonts w:ascii="宋体" w:hAnsi="宋体" w:cs="宋体"/>
          <w:sz w:val="24"/>
          <w:u w:val="single"/>
        </w:rPr>
      </w:pPr>
      <w:r>
        <w:rPr>
          <w:rFonts w:hint="eastAsia" w:ascii="宋体" w:hAnsi="宋体" w:cs="宋体"/>
          <w:b/>
          <w:sz w:val="24"/>
        </w:rPr>
        <w:t>项目编号：HXXS2025-GK-LCY002</w:t>
      </w:r>
    </w:p>
    <w:p w14:paraId="50F8C45A">
      <w:pPr>
        <w:spacing w:line="360" w:lineRule="auto"/>
        <w:ind w:firstLine="482" w:firstLineChars="200"/>
        <w:rPr>
          <w:rFonts w:ascii="宋体" w:hAnsi="宋体" w:cs="宋体"/>
          <w:bCs/>
          <w:sz w:val="24"/>
        </w:rPr>
      </w:pPr>
      <w:r>
        <w:rPr>
          <w:rFonts w:hint="eastAsia" w:ascii="宋体" w:hAnsi="宋体" w:cs="宋体"/>
          <w:b/>
          <w:sz w:val="24"/>
        </w:rPr>
        <w:t>项目名称：</w:t>
      </w:r>
      <w:r>
        <w:rPr>
          <w:rFonts w:hint="eastAsia" w:ascii="宋体" w:hAnsi="宋体" w:cs="宋体"/>
          <w:sz w:val="24"/>
        </w:rPr>
        <w:t>钱塘湾未来总部基地核心区地标概念方案国际征集及沿江景观带重要节点方案征集代理服务</w:t>
      </w:r>
    </w:p>
    <w:p w14:paraId="729197DE">
      <w:pPr>
        <w:spacing w:line="360" w:lineRule="auto"/>
        <w:ind w:firstLine="480"/>
        <w:rPr>
          <w:rFonts w:ascii="宋体" w:hAnsi="宋体" w:cs="宋体"/>
          <w:b/>
          <w:sz w:val="24"/>
        </w:rPr>
      </w:pPr>
      <w:r>
        <w:rPr>
          <w:rFonts w:hint="eastAsia" w:ascii="宋体" w:hAnsi="宋体" w:cs="宋体"/>
          <w:b/>
          <w:sz w:val="24"/>
        </w:rPr>
        <w:t>预算金额：295万元，其中征集项目1的预算金额为2</w:t>
      </w:r>
      <w:r>
        <w:rPr>
          <w:rFonts w:ascii="宋体" w:hAnsi="宋体" w:cs="宋体"/>
          <w:b/>
          <w:sz w:val="24"/>
        </w:rPr>
        <w:t>50</w:t>
      </w:r>
      <w:r>
        <w:rPr>
          <w:rFonts w:hint="eastAsia" w:ascii="宋体" w:hAnsi="宋体" w:cs="宋体"/>
          <w:b/>
          <w:sz w:val="24"/>
        </w:rPr>
        <w:t>万元，征集项目2的预算金额为4</w:t>
      </w:r>
      <w:r>
        <w:rPr>
          <w:rFonts w:ascii="宋体" w:hAnsi="宋体" w:cs="宋体"/>
          <w:b/>
          <w:sz w:val="24"/>
        </w:rPr>
        <w:t>5</w:t>
      </w:r>
      <w:r>
        <w:rPr>
          <w:rFonts w:hint="eastAsia" w:ascii="宋体" w:hAnsi="宋体" w:cs="宋体"/>
          <w:b/>
          <w:sz w:val="24"/>
        </w:rPr>
        <w:t>万元。</w:t>
      </w:r>
    </w:p>
    <w:p w14:paraId="567C246C">
      <w:pPr>
        <w:spacing w:line="360" w:lineRule="auto"/>
        <w:ind w:firstLine="480"/>
        <w:rPr>
          <w:rFonts w:ascii="宋体" w:hAnsi="宋体" w:cs="宋体"/>
          <w:b/>
          <w:sz w:val="24"/>
        </w:rPr>
      </w:pPr>
      <w:r>
        <w:rPr>
          <w:rFonts w:hint="eastAsia" w:ascii="宋体" w:hAnsi="宋体" w:cs="宋体"/>
          <w:b/>
          <w:sz w:val="24"/>
        </w:rPr>
        <w:t>最高限价：295万元，其中征集项目1的投标最高限价为2</w:t>
      </w:r>
      <w:r>
        <w:rPr>
          <w:rFonts w:ascii="宋体" w:hAnsi="宋体" w:cs="宋体"/>
          <w:b/>
          <w:sz w:val="24"/>
        </w:rPr>
        <w:t>50</w:t>
      </w:r>
      <w:r>
        <w:rPr>
          <w:rFonts w:hint="eastAsia" w:ascii="宋体" w:hAnsi="宋体" w:cs="宋体"/>
          <w:b/>
          <w:sz w:val="24"/>
        </w:rPr>
        <w:t>万元，征集项目2的投标最高限价为4</w:t>
      </w:r>
      <w:r>
        <w:rPr>
          <w:rFonts w:ascii="宋体" w:hAnsi="宋体" w:cs="宋体"/>
          <w:b/>
          <w:sz w:val="24"/>
        </w:rPr>
        <w:t>5</w:t>
      </w:r>
      <w:r>
        <w:rPr>
          <w:rFonts w:hint="eastAsia" w:ascii="宋体" w:hAnsi="宋体" w:cs="宋体"/>
          <w:b/>
          <w:sz w:val="24"/>
        </w:rPr>
        <w:t>万元。</w:t>
      </w:r>
    </w:p>
    <w:p w14:paraId="738E17FA">
      <w:pPr>
        <w:pStyle w:val="15"/>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color w:val="auto"/>
          <w:sz w:val="24"/>
        </w:rPr>
        <w:t>方案征集代理服务。</w:t>
      </w:r>
      <w:r>
        <w:rPr>
          <w:rFonts w:hint="eastAsia" w:hAnsi="宋体" w:cs="宋体"/>
          <w:bCs/>
          <w:snapToGrid/>
          <w:color w:val="auto"/>
          <w:kern w:val="2"/>
          <w:sz w:val="24"/>
          <w:szCs w:val="24"/>
        </w:rPr>
        <w:t>主要内容：</w:t>
      </w:r>
      <w:r>
        <w:rPr>
          <w:rFonts w:hint="eastAsia" w:hAnsi="宋体" w:cs="宋体"/>
          <w:snapToGrid/>
          <w:color w:val="auto"/>
          <w:kern w:val="2"/>
          <w:sz w:val="24"/>
          <w:szCs w:val="24"/>
        </w:rPr>
        <w:t>具体以招标文件第三部分采购需求为准，供应商可点击本公告下方“浏览采购文件”查看采购需求。</w:t>
      </w:r>
    </w:p>
    <w:p w14:paraId="2D3ABC5F">
      <w:pPr>
        <w:spacing w:line="360" w:lineRule="auto"/>
        <w:ind w:firstLine="480"/>
        <w:rPr>
          <w:rFonts w:ascii="宋体" w:hAnsi="宋体" w:cs="宋体"/>
          <w:b/>
          <w:snapToGrid w:val="0"/>
          <w:kern w:val="28"/>
          <w:sz w:val="24"/>
          <w:szCs w:val="20"/>
        </w:rPr>
      </w:pPr>
      <w:r>
        <w:rPr>
          <w:rFonts w:hint="eastAsia" w:ascii="宋体" w:hAnsi="宋体" w:cs="宋体"/>
          <w:b/>
          <w:snapToGrid w:val="0"/>
          <w:kern w:val="28"/>
          <w:sz w:val="24"/>
          <w:szCs w:val="20"/>
        </w:rPr>
        <w:t>合同履约期限：</w:t>
      </w:r>
      <w:r>
        <w:rPr>
          <w:rFonts w:hint="eastAsia" w:ascii="宋体" w:hAnsi="宋体" w:cs="宋体"/>
          <w:bCs/>
          <w:snapToGrid w:val="0"/>
          <w:kern w:val="28"/>
          <w:sz w:val="24"/>
          <w:szCs w:val="20"/>
        </w:rPr>
        <w:t>详见招标文件</w:t>
      </w:r>
      <w:r>
        <w:rPr>
          <w:rFonts w:hint="eastAsia" w:ascii="宋体" w:hAnsi="宋体" w:cs="宋体"/>
          <w:b/>
          <w:snapToGrid w:val="0"/>
          <w:kern w:val="28"/>
          <w:sz w:val="24"/>
          <w:szCs w:val="20"/>
        </w:rPr>
        <w:t>。</w:t>
      </w:r>
    </w:p>
    <w:p w14:paraId="41594760">
      <w:pPr>
        <w:spacing w:line="360" w:lineRule="auto"/>
        <w:ind w:firstLine="480"/>
        <w:rPr>
          <w:rFonts w:ascii="宋体" w:hAnsi="宋体" w:cs="宋体"/>
          <w:b/>
          <w:sz w:val="24"/>
        </w:rPr>
      </w:pPr>
      <w:r>
        <w:rPr>
          <w:rFonts w:hint="eastAsia" w:ascii="宋体" w:hAnsi="宋体" w:cs="宋体"/>
          <w:b/>
          <w:sz w:val="24"/>
        </w:rPr>
        <w:t>本项目接受联合体：（√）否。</w:t>
      </w:r>
    </w:p>
    <w:p w14:paraId="191416ED">
      <w:pPr>
        <w:spacing w:line="360" w:lineRule="auto"/>
        <w:rPr>
          <w:rFonts w:ascii="宋体" w:hAnsi="宋体" w:cs="宋体"/>
          <w:b/>
          <w:sz w:val="24"/>
        </w:rPr>
      </w:pPr>
      <w:r>
        <w:rPr>
          <w:rFonts w:hint="eastAsia" w:ascii="宋体" w:hAnsi="宋体" w:cs="宋体"/>
          <w:b/>
          <w:sz w:val="24"/>
        </w:rPr>
        <w:t>二、申请人的资格要求：</w:t>
      </w:r>
    </w:p>
    <w:p w14:paraId="32C04EE6">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169FAE5D">
      <w:pPr>
        <w:spacing w:line="360" w:lineRule="auto"/>
        <w:ind w:firstLine="480" w:firstLineChars="200"/>
        <w:rPr>
          <w:rFonts w:ascii="宋体" w:hAnsi="宋体" w:cs="宋体"/>
          <w:sz w:val="24"/>
        </w:rPr>
      </w:pPr>
      <w:r>
        <w:rPr>
          <w:rFonts w:hint="eastAsia" w:ascii="宋体" w:hAnsi="宋体" w:cs="宋体"/>
          <w:snapToGrid w:val="0"/>
          <w:kern w:val="28"/>
          <w:sz w:val="24"/>
          <w:szCs w:val="20"/>
        </w:rPr>
        <w:t>2.落实政府采购政策需满足的资格要求：</w:t>
      </w:r>
      <w:r>
        <w:rPr>
          <w:rFonts w:hint="eastAsia" w:ascii="宋体" w:hAnsi="宋体" w:cs="宋体"/>
          <w:sz w:val="24"/>
        </w:rPr>
        <w:t>无；</w:t>
      </w:r>
    </w:p>
    <w:p w14:paraId="06F0F357">
      <w:pPr>
        <w:snapToGrid w:val="0"/>
        <w:spacing w:line="360" w:lineRule="auto"/>
        <w:ind w:firstLine="480" w:firstLineChars="200"/>
        <w:rPr>
          <w:rFonts w:ascii="宋体" w:hAnsi="宋体" w:cs="宋体"/>
          <w:sz w:val="24"/>
        </w:rPr>
      </w:pPr>
      <w:r>
        <w:rPr>
          <w:rFonts w:hint="eastAsia" w:ascii="宋体" w:hAnsi="宋体" w:cs="宋体"/>
          <w:sz w:val="24"/>
        </w:rPr>
        <w:t>3.本项目的特定资格要求：无。</w:t>
      </w:r>
    </w:p>
    <w:p w14:paraId="64B40401">
      <w:pPr>
        <w:spacing w:line="360" w:lineRule="auto"/>
        <w:rPr>
          <w:rFonts w:ascii="宋体" w:hAnsi="宋体" w:cs="宋体"/>
          <w:b/>
          <w:sz w:val="24"/>
        </w:rPr>
      </w:pPr>
      <w:r>
        <w:rPr>
          <w:rFonts w:hint="eastAsia" w:ascii="宋体" w:hAnsi="宋体" w:cs="宋体"/>
          <w:b/>
          <w:sz w:val="24"/>
        </w:rPr>
        <w:t xml:space="preserve">三、获取招标文件 </w:t>
      </w:r>
    </w:p>
    <w:p w14:paraId="690A8B6E">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2025年</w:t>
      </w:r>
      <w:r>
        <w:rPr>
          <w:rFonts w:hint="eastAsia" w:ascii="宋体" w:hAnsi="宋体" w:cs="宋体"/>
          <w:sz w:val="24"/>
          <w:u w:val="single"/>
          <w:lang w:val="en-US" w:eastAsia="zh-CN"/>
        </w:rPr>
        <w:t>02</w:t>
      </w:r>
      <w:r>
        <w:rPr>
          <w:rFonts w:hint="eastAsia" w:ascii="宋体" w:hAnsi="宋体" w:cs="宋体"/>
          <w:sz w:val="24"/>
          <w:u w:val="single"/>
        </w:rPr>
        <w:t>月</w:t>
      </w:r>
      <w:r>
        <w:rPr>
          <w:rFonts w:hint="eastAsia" w:ascii="宋体" w:hAnsi="宋体" w:cs="宋体"/>
          <w:sz w:val="24"/>
          <w:u w:val="single"/>
          <w:lang w:val="en-US" w:eastAsia="zh-CN"/>
        </w:rPr>
        <w:t>13</w:t>
      </w:r>
      <w:r>
        <w:rPr>
          <w:rFonts w:hint="eastAsia" w:ascii="宋体" w:hAnsi="宋体" w:cs="宋体"/>
          <w:sz w:val="24"/>
          <w:u w:val="single"/>
        </w:rPr>
        <w:t>日</w:t>
      </w:r>
      <w:r>
        <w:rPr>
          <w:rFonts w:hint="eastAsia" w:ascii="宋体" w:hAnsi="宋体" w:cs="宋体"/>
          <w:sz w:val="24"/>
        </w:rPr>
        <w:t>，每天上午00:00至12:00，下午12:00至23:59（北京时间，线上获取法定节假日均可，线下获取文件法定节假日除外）</w:t>
      </w:r>
    </w:p>
    <w:p w14:paraId="5493D878">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乐采云平台（https://www.lecaiyun.com/）</w:t>
      </w:r>
    </w:p>
    <w:p w14:paraId="46E467CF">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供应商登录乐采云平台https://www.lecaiyun.com/在线申请获取采购文件（进入“项目采购”应用，在获取采购文件菜单中选择项目，申请获取采购文件）。</w:t>
      </w:r>
    </w:p>
    <w:p w14:paraId="436F3F79">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1DE2E58B">
      <w:pPr>
        <w:spacing w:line="360" w:lineRule="auto"/>
        <w:rPr>
          <w:rFonts w:ascii="宋体" w:hAnsi="宋体" w:cs="宋体"/>
          <w:b/>
          <w:sz w:val="24"/>
        </w:rPr>
      </w:pPr>
      <w:r>
        <w:rPr>
          <w:rFonts w:hint="eastAsia" w:ascii="宋体" w:hAnsi="宋体" w:cs="宋体"/>
          <w:b/>
          <w:sz w:val="24"/>
        </w:rPr>
        <w:t>四、提交投标文件截止时间、交易时间和地点</w:t>
      </w:r>
    </w:p>
    <w:p w14:paraId="248CBE25">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2025年</w:t>
      </w:r>
      <w:r>
        <w:rPr>
          <w:rFonts w:hint="eastAsia" w:ascii="宋体" w:hAnsi="宋体" w:cs="宋体"/>
          <w:sz w:val="24"/>
          <w:u w:val="single"/>
          <w:lang w:val="en-US" w:eastAsia="zh-CN"/>
        </w:rPr>
        <w:t>02</w:t>
      </w:r>
      <w:r>
        <w:rPr>
          <w:rFonts w:hint="eastAsia" w:ascii="宋体" w:hAnsi="宋体" w:cs="宋体"/>
          <w:sz w:val="24"/>
          <w:u w:val="single"/>
        </w:rPr>
        <w:t>月</w:t>
      </w:r>
      <w:r>
        <w:rPr>
          <w:rFonts w:hint="eastAsia" w:ascii="宋体" w:hAnsi="宋体" w:cs="宋体"/>
          <w:sz w:val="24"/>
          <w:u w:val="single"/>
          <w:lang w:val="en-US" w:eastAsia="zh-CN"/>
        </w:rPr>
        <w:t>13</w:t>
      </w:r>
      <w:r>
        <w:rPr>
          <w:rFonts w:hint="eastAsia" w:ascii="宋体" w:hAnsi="宋体" w:cs="宋体"/>
          <w:sz w:val="24"/>
          <w:u w:val="single"/>
        </w:rPr>
        <w:t>日09点</w:t>
      </w:r>
      <w:r>
        <w:rPr>
          <w:rFonts w:hint="eastAsia" w:ascii="宋体" w:hAnsi="宋体" w:cs="宋体"/>
          <w:sz w:val="24"/>
          <w:u w:val="single"/>
          <w:lang w:val="en-US" w:eastAsia="zh-CN"/>
        </w:rPr>
        <w:t>00</w:t>
      </w:r>
      <w:r>
        <w:rPr>
          <w:rFonts w:hint="eastAsia" w:ascii="宋体" w:hAnsi="宋体" w:cs="宋体"/>
          <w:sz w:val="24"/>
          <w:u w:val="single"/>
        </w:rPr>
        <w:t>分</w:t>
      </w:r>
      <w:r>
        <w:rPr>
          <w:rFonts w:hint="eastAsia" w:ascii="宋体" w:hAnsi="宋体" w:cs="宋体"/>
          <w:sz w:val="24"/>
        </w:rPr>
        <w:t>（北京时间）</w:t>
      </w:r>
    </w:p>
    <w:p w14:paraId="46675135">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乐采云平台（https://www.lecaiyun.com/）</w:t>
      </w:r>
    </w:p>
    <w:p w14:paraId="04A327D6">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2025年</w:t>
      </w:r>
      <w:r>
        <w:rPr>
          <w:rFonts w:hint="eastAsia" w:ascii="宋体" w:hAnsi="宋体" w:cs="宋体"/>
          <w:sz w:val="24"/>
          <w:u w:val="single"/>
          <w:lang w:val="en-US" w:eastAsia="zh-CN"/>
        </w:rPr>
        <w:t>02</w:t>
      </w:r>
      <w:r>
        <w:rPr>
          <w:rFonts w:hint="eastAsia" w:ascii="宋体" w:hAnsi="宋体" w:cs="宋体"/>
          <w:sz w:val="24"/>
          <w:u w:val="single"/>
        </w:rPr>
        <w:t>月</w:t>
      </w:r>
      <w:r>
        <w:rPr>
          <w:rFonts w:hint="eastAsia" w:ascii="宋体" w:hAnsi="宋体" w:cs="宋体"/>
          <w:sz w:val="24"/>
          <w:u w:val="single"/>
          <w:lang w:val="en-US" w:eastAsia="zh-CN"/>
        </w:rPr>
        <w:t>13</w:t>
      </w:r>
      <w:r>
        <w:rPr>
          <w:rFonts w:hint="eastAsia" w:ascii="宋体" w:hAnsi="宋体" w:cs="宋体"/>
          <w:sz w:val="24"/>
          <w:u w:val="single"/>
        </w:rPr>
        <w:t>日09点</w:t>
      </w:r>
      <w:r>
        <w:rPr>
          <w:rFonts w:hint="eastAsia" w:ascii="宋体" w:hAnsi="宋体" w:cs="宋体"/>
          <w:sz w:val="24"/>
          <w:u w:val="single"/>
          <w:lang w:val="en-US" w:eastAsia="zh-CN"/>
        </w:rPr>
        <w:t>00</w:t>
      </w:r>
      <w:r>
        <w:rPr>
          <w:rFonts w:hint="eastAsia" w:ascii="宋体" w:hAnsi="宋体" w:cs="宋体"/>
          <w:sz w:val="24"/>
          <w:u w:val="single"/>
        </w:rPr>
        <w:t>分</w:t>
      </w:r>
    </w:p>
    <w:p w14:paraId="023BFE75">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乐采云平台（https://www.lecaiyun.com/）</w:t>
      </w:r>
    </w:p>
    <w:p w14:paraId="529D8D71">
      <w:pPr>
        <w:spacing w:line="360" w:lineRule="auto"/>
        <w:rPr>
          <w:rFonts w:ascii="宋体" w:hAnsi="宋体" w:cs="宋体"/>
          <w:sz w:val="24"/>
        </w:rPr>
      </w:pPr>
      <w:r>
        <w:rPr>
          <w:rFonts w:hint="eastAsia" w:ascii="宋体" w:hAnsi="宋体" w:cs="宋体"/>
          <w:b/>
          <w:sz w:val="24"/>
        </w:rPr>
        <w:t xml:space="preserve">五、公告期限 </w:t>
      </w:r>
    </w:p>
    <w:p w14:paraId="01481813">
      <w:pPr>
        <w:spacing w:line="360" w:lineRule="auto"/>
        <w:ind w:firstLine="480" w:firstLineChars="200"/>
        <w:rPr>
          <w:rFonts w:ascii="宋体" w:hAnsi="宋体" w:cs="宋体"/>
          <w:sz w:val="24"/>
        </w:rPr>
      </w:pPr>
      <w:r>
        <w:rPr>
          <w:rFonts w:hint="eastAsia" w:ascii="宋体" w:hAnsi="宋体" w:cs="宋体"/>
          <w:sz w:val="24"/>
        </w:rPr>
        <w:t>自本公告发布之日起5个工作日。</w:t>
      </w:r>
      <w:bookmarkStart w:id="396" w:name="_GoBack"/>
      <w:bookmarkEnd w:id="396"/>
    </w:p>
    <w:p w14:paraId="45D04A39">
      <w:pPr>
        <w:spacing w:line="360" w:lineRule="auto"/>
        <w:rPr>
          <w:rFonts w:ascii="宋体" w:hAnsi="宋体" w:cs="宋体"/>
          <w:b/>
          <w:sz w:val="24"/>
        </w:rPr>
      </w:pPr>
      <w:r>
        <w:rPr>
          <w:rFonts w:hint="eastAsia" w:ascii="宋体" w:hAnsi="宋体" w:cs="宋体"/>
          <w:b/>
          <w:sz w:val="24"/>
        </w:rPr>
        <w:t>六、其他补充事宜</w:t>
      </w:r>
    </w:p>
    <w:p w14:paraId="62BC44D2">
      <w:pPr>
        <w:spacing w:line="360" w:lineRule="auto"/>
        <w:ind w:firstLine="480" w:firstLineChars="200"/>
        <w:rPr>
          <w:rFonts w:ascii="宋体" w:hAnsi="宋体" w:cs="宋体"/>
          <w:sz w:val="24"/>
        </w:rPr>
      </w:pPr>
      <w:r>
        <w:rPr>
          <w:rFonts w:hint="eastAsia" w:ascii="宋体" w:hAnsi="宋体" w:cs="宋体"/>
          <w:sz w:val="24"/>
        </w:rPr>
        <w:t>1.供应商认为招标文件使自己的权益受到损害的，可以自获取招标文件之日或者招标文件公告期限届满之日（公告期限届满后获取招标文件的，以公告期限届满之日为准）起7个工作日内，以书面形式向业主和采购代理机构提出质疑。质疑供应商对业主、采购代理机构的答复不满意或者业主、采购代理机构未在规定的时间内作出答复的，可以在答复期满后十五个工作日内向同级政府采购监督管理部门投诉。质疑函范本、投诉书范本请到浙江政府采购网下载专区下载。</w:t>
      </w:r>
    </w:p>
    <w:p w14:paraId="6BA928F8">
      <w:pPr>
        <w:spacing w:line="360" w:lineRule="auto"/>
        <w:ind w:firstLine="480" w:firstLineChars="200"/>
        <w:rPr>
          <w:rFonts w:ascii="宋体" w:hAnsi="宋体" w:cs="宋体"/>
          <w:sz w:val="24"/>
        </w:rPr>
      </w:pPr>
      <w:r>
        <w:rPr>
          <w:rFonts w:hint="eastAsia" w:ascii="宋体" w:hAnsi="宋体" w:cs="宋体"/>
          <w:sz w:val="24"/>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交易活动，不接受纸质投标文件；②响应准备：注册账号--点击“商家入驻”，进行政府采购供应商资料填写；申领CA数字证书---申领流程详见“浙江政府采购网-下载专区-电子交易客户端-CA驱动和申领流程”；安装“乐采云电子交易客户端”----前往“浙江政府采购网-下载专区-电子交易客户端”进行下载并安装；③招标文件的获取：使用账号登录或者使用CA登录乐采云平台；进入“项目采购”应用，在获取采购文件菜单中选择项目，获取招标文件；④投标文件的制作：在“乐采云电子交易客户端”中完成“填写基本信息”、“导入投标文件”、“标书关联”、“标书检查”、“电子签名”、“生成电子标书”等操作；⑤业主、代理机构将依托乐采云平台完成本项目的电子交易活动，平台不接受未按上述方式获取招标文件的供应商进行投标活动； ⑥对未按上述方式获取招标文件的供应商对该文件提出的质疑，业主或采购代理机构将不予处理；⑦不提供招标文件纸质版；⑧投标文件的传输递交：供应商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供应商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供应商仅提交备份投标文件，未在电子交易平台传输递交投标文件的，投标无效；⑩具体操作指南：详见乐采云平台“服务中心-帮助文档-项目采购-操作流程-电子招投标-政府采购项目电子交易管理操作指南-供应商”。</w:t>
      </w:r>
    </w:p>
    <w:p w14:paraId="53959586">
      <w:pPr>
        <w:spacing w:line="360" w:lineRule="auto"/>
        <w:rPr>
          <w:rFonts w:ascii="宋体" w:hAnsi="宋体" w:cs="宋体"/>
          <w:b/>
          <w:sz w:val="24"/>
        </w:rPr>
      </w:pPr>
      <w:r>
        <w:rPr>
          <w:rFonts w:hint="eastAsia" w:ascii="宋体" w:hAnsi="宋体" w:cs="宋体"/>
          <w:b/>
          <w:sz w:val="24"/>
        </w:rPr>
        <w:t>七、对本次交易提出询问、质疑、投诉，请按以下方式联系</w:t>
      </w:r>
    </w:p>
    <w:p w14:paraId="2C961105">
      <w:pPr>
        <w:widowControl/>
        <w:spacing w:line="360" w:lineRule="auto"/>
        <w:ind w:firstLine="480" w:firstLineChars="200"/>
        <w:jc w:val="left"/>
        <w:rPr>
          <w:rFonts w:ascii="宋体" w:hAnsi="宋体" w:cs="宋体"/>
          <w:sz w:val="24"/>
          <w:szCs w:val="28"/>
        </w:rPr>
      </w:pPr>
      <w:r>
        <w:rPr>
          <w:rFonts w:hint="eastAsia" w:ascii="宋体" w:hAnsi="宋体" w:cs="宋体"/>
          <w:sz w:val="24"/>
          <w:szCs w:val="28"/>
        </w:rPr>
        <w:t>1.招标人信息</w:t>
      </w:r>
    </w:p>
    <w:p w14:paraId="1417B068">
      <w:pPr>
        <w:spacing w:line="360" w:lineRule="auto"/>
        <w:ind w:firstLine="480" w:firstLineChars="200"/>
        <w:jc w:val="left"/>
        <w:rPr>
          <w:rFonts w:ascii="宋体" w:hAnsi="宋体" w:cs="宋体"/>
          <w:color w:val="FF0000"/>
          <w:sz w:val="24"/>
          <w:szCs w:val="28"/>
        </w:rPr>
      </w:pPr>
      <w:r>
        <w:rPr>
          <w:rFonts w:hint="eastAsia" w:ascii="宋体" w:hAnsi="宋体" w:cs="宋体"/>
          <w:sz w:val="24"/>
          <w:szCs w:val="28"/>
        </w:rPr>
        <w:t>名称：</w:t>
      </w:r>
      <w:r>
        <w:rPr>
          <w:rFonts w:hint="eastAsia" w:ascii="宋体" w:hAnsi="宋体" w:cs="宋体"/>
          <w:color w:val="000000"/>
          <w:sz w:val="24"/>
          <w:szCs w:val="28"/>
        </w:rPr>
        <w:t>杭州萧山钱江世纪城开发建设有限责任公司</w:t>
      </w:r>
    </w:p>
    <w:p w14:paraId="6BD7331C">
      <w:pPr>
        <w:spacing w:line="360" w:lineRule="auto"/>
        <w:ind w:firstLine="480" w:firstLineChars="200"/>
        <w:jc w:val="left"/>
        <w:rPr>
          <w:rFonts w:ascii="宋体" w:hAnsi="宋体" w:cs="宋体"/>
          <w:sz w:val="24"/>
          <w:szCs w:val="28"/>
        </w:rPr>
      </w:pPr>
      <w:r>
        <w:rPr>
          <w:rFonts w:hint="eastAsia" w:ascii="宋体" w:hAnsi="宋体" w:cs="宋体"/>
          <w:sz w:val="24"/>
          <w:szCs w:val="28"/>
        </w:rPr>
        <w:t>地址：萧山区钱江世纪城民和路525号三宏国际大厦</w:t>
      </w:r>
    </w:p>
    <w:p w14:paraId="39D0B541">
      <w:pPr>
        <w:spacing w:line="360" w:lineRule="auto"/>
        <w:ind w:firstLine="480" w:firstLineChars="200"/>
        <w:jc w:val="left"/>
        <w:rPr>
          <w:rFonts w:hint="eastAsia" w:ascii="宋体" w:hAnsi="宋体" w:eastAsia="宋体" w:cs="宋体"/>
          <w:sz w:val="24"/>
          <w:szCs w:val="28"/>
          <w:highlight w:val="none"/>
          <w:lang w:eastAsia="zh-CN"/>
        </w:rPr>
      </w:pPr>
      <w:r>
        <w:rPr>
          <w:rFonts w:hint="eastAsia" w:ascii="宋体" w:hAnsi="宋体" w:cs="宋体"/>
          <w:sz w:val="24"/>
          <w:szCs w:val="28"/>
          <w:highlight w:val="none"/>
        </w:rPr>
        <w:t>项目联系人（询问）：</w:t>
      </w:r>
      <w:r>
        <w:rPr>
          <w:rFonts w:hint="eastAsia" w:ascii="宋体" w:hAnsi="宋体" w:cs="宋体"/>
          <w:sz w:val="24"/>
          <w:szCs w:val="28"/>
          <w:highlight w:val="none"/>
          <w:lang w:val="en-US" w:eastAsia="zh-CN"/>
        </w:rPr>
        <w:t>柯婧怡</w:t>
      </w:r>
    </w:p>
    <w:p w14:paraId="16C650AA">
      <w:pPr>
        <w:spacing w:line="360" w:lineRule="auto"/>
        <w:ind w:firstLine="480" w:firstLineChars="200"/>
        <w:jc w:val="left"/>
        <w:rPr>
          <w:rFonts w:ascii="宋体" w:hAnsi="宋体" w:cs="宋体"/>
          <w:sz w:val="24"/>
          <w:szCs w:val="28"/>
          <w:highlight w:val="yellow"/>
        </w:rPr>
      </w:pPr>
      <w:r>
        <w:rPr>
          <w:rFonts w:hint="eastAsia" w:ascii="宋体" w:hAnsi="宋体" w:cs="宋体"/>
          <w:sz w:val="24"/>
          <w:szCs w:val="28"/>
          <w:highlight w:val="none"/>
        </w:rPr>
        <w:t>项目联系方式（询问）：</w:t>
      </w:r>
      <w:bookmarkStart w:id="11" w:name="_Toc28359086"/>
      <w:bookmarkStart w:id="12" w:name="_Toc28359009"/>
      <w:r>
        <w:rPr>
          <w:rFonts w:hint="eastAsia" w:ascii="宋体" w:hAnsi="宋体" w:cs="宋体"/>
          <w:sz w:val="24"/>
          <w:szCs w:val="28"/>
          <w:highlight w:val="none"/>
        </w:rPr>
        <w:t>17816856183</w:t>
      </w:r>
    </w:p>
    <w:p w14:paraId="51113943">
      <w:pPr>
        <w:spacing w:line="360" w:lineRule="auto"/>
        <w:ind w:firstLine="480" w:firstLineChars="200"/>
        <w:jc w:val="left"/>
        <w:rPr>
          <w:rFonts w:ascii="宋体" w:hAnsi="宋体" w:cs="宋体"/>
          <w:sz w:val="24"/>
          <w:szCs w:val="28"/>
        </w:rPr>
      </w:pPr>
      <w:r>
        <w:rPr>
          <w:rFonts w:hint="eastAsia" w:ascii="宋体" w:hAnsi="宋体" w:cs="宋体"/>
          <w:sz w:val="24"/>
          <w:szCs w:val="28"/>
        </w:rPr>
        <w:t>2.代理机构信息</w:t>
      </w:r>
      <w:bookmarkEnd w:id="11"/>
      <w:bookmarkEnd w:id="12"/>
    </w:p>
    <w:p w14:paraId="1CCE9F53">
      <w:pPr>
        <w:spacing w:line="360" w:lineRule="auto"/>
        <w:ind w:firstLine="480" w:firstLineChars="200"/>
        <w:jc w:val="left"/>
        <w:rPr>
          <w:rFonts w:ascii="宋体" w:hAnsi="宋体" w:cs="宋体"/>
          <w:sz w:val="24"/>
          <w:szCs w:val="28"/>
        </w:rPr>
      </w:pPr>
      <w:r>
        <w:rPr>
          <w:rFonts w:hint="eastAsia" w:ascii="宋体" w:hAnsi="宋体" w:cs="宋体"/>
          <w:sz w:val="24"/>
          <w:szCs w:val="28"/>
        </w:rPr>
        <w:t>名称：浙江华夏工程管理有限公司</w:t>
      </w:r>
    </w:p>
    <w:p w14:paraId="3DC300C7">
      <w:pPr>
        <w:spacing w:line="360" w:lineRule="auto"/>
        <w:ind w:firstLine="480" w:firstLineChars="200"/>
        <w:jc w:val="left"/>
        <w:rPr>
          <w:rFonts w:ascii="宋体" w:hAnsi="宋体" w:cs="宋体"/>
          <w:sz w:val="24"/>
          <w:szCs w:val="28"/>
        </w:rPr>
      </w:pPr>
      <w:r>
        <w:rPr>
          <w:rFonts w:hint="eastAsia" w:ascii="宋体" w:hAnsi="宋体" w:cs="宋体"/>
          <w:sz w:val="24"/>
          <w:szCs w:val="28"/>
        </w:rPr>
        <w:t>地址：萧山区北干街道金城路540号心意广场3幢1802</w:t>
      </w:r>
    </w:p>
    <w:p w14:paraId="7D01B306">
      <w:pPr>
        <w:spacing w:line="360" w:lineRule="auto"/>
        <w:ind w:firstLine="480" w:firstLineChars="200"/>
        <w:jc w:val="left"/>
        <w:rPr>
          <w:rFonts w:ascii="宋体" w:hAnsi="宋体" w:cs="宋体"/>
          <w:sz w:val="24"/>
          <w:szCs w:val="28"/>
        </w:rPr>
      </w:pPr>
      <w:r>
        <w:rPr>
          <w:rFonts w:hint="eastAsia" w:ascii="宋体" w:hAnsi="宋体" w:cs="宋体"/>
          <w:sz w:val="24"/>
          <w:szCs w:val="28"/>
        </w:rPr>
        <w:t>项目联系人（询问）：傅翔</w:t>
      </w:r>
    </w:p>
    <w:p w14:paraId="453DDA20">
      <w:pPr>
        <w:spacing w:line="360" w:lineRule="auto"/>
        <w:ind w:firstLine="480" w:firstLineChars="200"/>
        <w:jc w:val="left"/>
        <w:rPr>
          <w:rFonts w:ascii="宋体" w:hAnsi="宋体" w:cs="宋体"/>
          <w:bCs/>
          <w:snapToGrid w:val="0"/>
          <w:kern w:val="28"/>
          <w:sz w:val="24"/>
        </w:rPr>
      </w:pPr>
      <w:r>
        <w:rPr>
          <w:rFonts w:hint="eastAsia" w:ascii="宋体" w:hAnsi="宋体" w:cs="宋体"/>
          <w:sz w:val="24"/>
          <w:szCs w:val="28"/>
        </w:rPr>
        <w:t>项目联系方式（询问）：</w:t>
      </w:r>
      <w:r>
        <w:rPr>
          <w:rFonts w:hint="eastAsia" w:ascii="宋体" w:hAnsi="宋体" w:cs="宋体"/>
          <w:bCs/>
          <w:snapToGrid w:val="0"/>
          <w:kern w:val="28"/>
          <w:sz w:val="24"/>
        </w:rPr>
        <w:t>13738174344</w:t>
      </w:r>
    </w:p>
    <w:p w14:paraId="70E5DBA8">
      <w:pPr>
        <w:pStyle w:val="82"/>
        <w:ind w:firstLine="480"/>
        <w:rPr>
          <w:rFonts w:ascii="宋体" w:hAnsi="宋体" w:eastAsia="宋体" w:cs="宋体"/>
          <w:szCs w:val="28"/>
        </w:rPr>
      </w:pPr>
    </w:p>
    <w:p w14:paraId="3D28BAA9">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若对项目采购电子交易系统操作有疑问，可登录乐采云（https://www.lecaiyun.com/），点击右侧咨询小采，获取采小蜜智能服务管家帮助，或拨打乐采云服务热线400-881-7190获取热线服务帮助。</w:t>
      </w:r>
    </w:p>
    <w:p w14:paraId="5E8DBE55">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7ECBB404">
      <w:pPr>
        <w:rPr>
          <w:rFonts w:ascii="宋体" w:hAnsi="宋体" w:cs="宋体"/>
          <w:b/>
          <w:sz w:val="36"/>
          <w:szCs w:val="20"/>
        </w:rPr>
      </w:pPr>
      <w:r>
        <w:rPr>
          <w:rFonts w:hint="eastAsia" w:ascii="宋体" w:hAnsi="宋体" w:cs="宋体"/>
          <w:b/>
          <w:sz w:val="36"/>
          <w:szCs w:val="20"/>
        </w:rPr>
        <w:br w:type="page"/>
      </w:r>
    </w:p>
    <w:p w14:paraId="67C6084B">
      <w:pPr>
        <w:pStyle w:val="32"/>
        <w:jc w:val="center"/>
        <w:rPr>
          <w:rFonts w:hAnsi="宋体" w:cs="宋体"/>
          <w:b/>
          <w:sz w:val="36"/>
          <w:szCs w:val="20"/>
        </w:rPr>
      </w:pPr>
      <w:r>
        <w:rPr>
          <w:rFonts w:hint="eastAsia" w:hAnsi="宋体" w:cs="宋体"/>
          <w:b/>
          <w:sz w:val="36"/>
          <w:szCs w:val="20"/>
        </w:rPr>
        <w:t>第二部分</w:t>
      </w:r>
      <w:bookmarkEnd w:id="8"/>
      <w:r>
        <w:rPr>
          <w:rFonts w:hint="eastAsia" w:hAnsi="宋体" w:cs="宋体"/>
          <w:b/>
          <w:sz w:val="36"/>
          <w:szCs w:val="20"/>
        </w:rPr>
        <w:t xml:space="preserve"> 供应商须知</w:t>
      </w:r>
      <w:bookmarkEnd w:id="9"/>
    </w:p>
    <w:p w14:paraId="3339156A">
      <w:pPr>
        <w:snapToGrid w:val="0"/>
        <w:jc w:val="center"/>
        <w:rPr>
          <w:rFonts w:ascii="宋体" w:hAnsi="宋体" w:cs="宋体"/>
          <w:b/>
          <w:sz w:val="32"/>
          <w:szCs w:val="20"/>
        </w:rPr>
      </w:pPr>
      <w:r>
        <w:rPr>
          <w:rFonts w:hint="eastAsia" w:ascii="宋体" w:hAnsi="宋体" w:cs="宋体"/>
          <w:b/>
          <w:sz w:val="32"/>
          <w:szCs w:val="20"/>
        </w:rPr>
        <w:t>前附表</w:t>
      </w:r>
    </w:p>
    <w:tbl>
      <w:tblPr>
        <w:tblStyle w:val="62"/>
        <w:tblW w:w="91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545"/>
        <w:gridCol w:w="1558"/>
        <w:gridCol w:w="6997"/>
      </w:tblGrid>
      <w:tr w14:paraId="15791D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545" w:type="dxa"/>
            <w:tcBorders>
              <w:top w:val="single" w:color="auto" w:sz="4" w:space="0"/>
              <w:left w:val="single" w:color="auto" w:sz="4" w:space="0"/>
              <w:bottom w:val="single" w:color="auto" w:sz="4" w:space="0"/>
              <w:right w:val="single" w:color="auto" w:sz="4" w:space="0"/>
            </w:tcBorders>
          </w:tcPr>
          <w:p w14:paraId="2FF75A20">
            <w:pPr>
              <w:snapToGrid w:val="0"/>
              <w:spacing w:line="360" w:lineRule="auto"/>
              <w:jc w:val="center"/>
              <w:rPr>
                <w:rFonts w:ascii="宋体" w:hAnsi="宋体" w:cs="宋体"/>
                <w:b/>
                <w:sz w:val="24"/>
              </w:rPr>
            </w:pPr>
            <w:r>
              <w:rPr>
                <w:rFonts w:hint="eastAsia" w:ascii="宋体" w:hAnsi="宋体" w:cs="宋体"/>
                <w:b/>
                <w:sz w:val="24"/>
              </w:rPr>
              <w:t>序号</w:t>
            </w:r>
          </w:p>
        </w:tc>
        <w:tc>
          <w:tcPr>
            <w:tcW w:w="1558" w:type="dxa"/>
            <w:tcBorders>
              <w:top w:val="single" w:color="000000" w:sz="8" w:space="0"/>
              <w:left w:val="single" w:color="auto" w:sz="4" w:space="0"/>
              <w:bottom w:val="single" w:color="000000" w:sz="8" w:space="0"/>
              <w:right w:val="single" w:color="000000" w:sz="8" w:space="0"/>
            </w:tcBorders>
            <w:vAlign w:val="center"/>
          </w:tcPr>
          <w:p w14:paraId="3F495691">
            <w:pPr>
              <w:snapToGrid w:val="0"/>
              <w:spacing w:line="360" w:lineRule="auto"/>
              <w:jc w:val="center"/>
              <w:rPr>
                <w:rFonts w:ascii="宋体" w:hAnsi="宋体" w:cs="宋体"/>
                <w:b/>
                <w:sz w:val="24"/>
              </w:rPr>
            </w:pPr>
            <w:r>
              <w:rPr>
                <w:rFonts w:hint="eastAsia" w:ascii="宋体" w:hAnsi="宋体" w:cs="宋体"/>
                <w:b/>
                <w:sz w:val="24"/>
              </w:rPr>
              <w:t>事项</w:t>
            </w:r>
          </w:p>
        </w:tc>
        <w:tc>
          <w:tcPr>
            <w:tcW w:w="6997" w:type="dxa"/>
            <w:tcBorders>
              <w:top w:val="single" w:color="000000" w:sz="8" w:space="0"/>
              <w:left w:val="single" w:color="000000" w:sz="2" w:space="0"/>
              <w:bottom w:val="single" w:color="000000" w:sz="8" w:space="0"/>
              <w:right w:val="single" w:color="000000" w:sz="8" w:space="0"/>
            </w:tcBorders>
            <w:vAlign w:val="center"/>
          </w:tcPr>
          <w:p w14:paraId="7B8AC373">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743391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2"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14:paraId="62722690">
            <w:pPr>
              <w:snapToGrid w:val="0"/>
              <w:spacing w:line="360" w:lineRule="auto"/>
              <w:jc w:val="center"/>
              <w:rPr>
                <w:rFonts w:ascii="宋体" w:hAnsi="宋体" w:cs="宋体"/>
                <w:sz w:val="24"/>
              </w:rPr>
            </w:pPr>
            <w:r>
              <w:rPr>
                <w:rFonts w:hint="eastAsia" w:ascii="宋体" w:hAnsi="宋体" w:cs="宋体"/>
                <w:sz w:val="24"/>
              </w:rPr>
              <w:t>1</w:t>
            </w:r>
          </w:p>
        </w:tc>
        <w:tc>
          <w:tcPr>
            <w:tcW w:w="1558" w:type="dxa"/>
            <w:tcBorders>
              <w:top w:val="single" w:color="000000" w:sz="8" w:space="0"/>
              <w:left w:val="single" w:color="auto" w:sz="4" w:space="0"/>
              <w:bottom w:val="single" w:color="000000" w:sz="8" w:space="0"/>
              <w:right w:val="single" w:color="000000" w:sz="8" w:space="0"/>
            </w:tcBorders>
            <w:vAlign w:val="center"/>
          </w:tcPr>
          <w:p w14:paraId="503E5F4B">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997" w:type="dxa"/>
            <w:tcBorders>
              <w:top w:val="single" w:color="000000" w:sz="8" w:space="0"/>
              <w:left w:val="single" w:color="000000" w:sz="2" w:space="0"/>
              <w:bottom w:val="single" w:color="000000" w:sz="8" w:space="0"/>
              <w:right w:val="single" w:color="000000" w:sz="8" w:space="0"/>
            </w:tcBorders>
            <w:vAlign w:val="center"/>
          </w:tcPr>
          <w:p w14:paraId="03DA9931">
            <w:pPr>
              <w:spacing w:line="360" w:lineRule="auto"/>
              <w:rPr>
                <w:rFonts w:ascii="宋体" w:hAnsi="宋体" w:cs="宋体"/>
                <w:bCs/>
                <w:sz w:val="24"/>
              </w:rPr>
            </w:pPr>
            <w:r>
              <w:rPr>
                <w:rFonts w:hint="eastAsia" w:ascii="宋体" w:hAnsi="宋体" w:cs="宋体"/>
                <w:bCs/>
                <w:sz w:val="24"/>
              </w:rPr>
              <w:t>（√）</w:t>
            </w:r>
            <w:r>
              <w:rPr>
                <w:rFonts w:hint="eastAsia" w:ascii="宋体" w:hAnsi="宋体" w:cs="宋体"/>
                <w:bCs/>
                <w:kern w:val="0"/>
                <w:sz w:val="24"/>
              </w:rPr>
              <w:t>B</w:t>
            </w:r>
            <w:r>
              <w:rPr>
                <w:rFonts w:hint="eastAsia" w:ascii="宋体" w:hAnsi="宋体" w:cs="宋体"/>
                <w:bCs/>
                <w:sz w:val="24"/>
              </w:rPr>
              <w:t>服务类，单一产品或</w:t>
            </w:r>
            <w:r>
              <w:rPr>
                <w:rFonts w:hint="eastAsia" w:ascii="宋体" w:hAnsi="宋体" w:cs="宋体"/>
                <w:bCs/>
                <w:kern w:val="0"/>
                <w:sz w:val="24"/>
              </w:rPr>
              <w:t>核心产品为：</w:t>
            </w:r>
            <w:r>
              <w:rPr>
                <w:rFonts w:hint="eastAsia" w:ascii="宋体" w:hAnsi="宋体" w:cs="宋体"/>
                <w:bCs/>
                <w:sz w:val="24"/>
                <w:u w:val="single"/>
              </w:rPr>
              <w:t xml:space="preserve">  /  </w:t>
            </w:r>
            <w:r>
              <w:rPr>
                <w:rFonts w:hint="eastAsia" w:ascii="宋体" w:hAnsi="宋体" w:cs="宋体"/>
                <w:bCs/>
                <w:sz w:val="24"/>
              </w:rPr>
              <w:t>。</w:t>
            </w:r>
          </w:p>
        </w:tc>
      </w:tr>
      <w:tr w14:paraId="5256EA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14:paraId="7956CF75">
            <w:pPr>
              <w:snapToGrid w:val="0"/>
              <w:spacing w:line="360" w:lineRule="auto"/>
              <w:jc w:val="center"/>
              <w:rPr>
                <w:rFonts w:ascii="宋体" w:hAnsi="宋体" w:cs="宋体"/>
                <w:sz w:val="24"/>
              </w:rPr>
            </w:pPr>
            <w:r>
              <w:rPr>
                <w:rFonts w:hint="eastAsia" w:ascii="宋体" w:hAnsi="宋体" w:cs="宋体"/>
                <w:sz w:val="24"/>
              </w:rPr>
              <w:t>2</w:t>
            </w:r>
          </w:p>
        </w:tc>
        <w:tc>
          <w:tcPr>
            <w:tcW w:w="1558" w:type="dxa"/>
            <w:tcBorders>
              <w:top w:val="single" w:color="000000" w:sz="8" w:space="0"/>
              <w:left w:val="single" w:color="auto" w:sz="4" w:space="0"/>
              <w:bottom w:val="single" w:color="000000" w:sz="8" w:space="0"/>
              <w:right w:val="single" w:color="000000" w:sz="8" w:space="0"/>
            </w:tcBorders>
            <w:vAlign w:val="center"/>
          </w:tcPr>
          <w:p w14:paraId="1261ABAD">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997" w:type="dxa"/>
            <w:tcBorders>
              <w:top w:val="single" w:color="000000" w:sz="8" w:space="0"/>
              <w:left w:val="single" w:color="000000" w:sz="2" w:space="0"/>
              <w:bottom w:val="single" w:color="000000" w:sz="8" w:space="0"/>
              <w:right w:val="single" w:color="000000" w:sz="8" w:space="0"/>
            </w:tcBorders>
            <w:vAlign w:val="center"/>
          </w:tcPr>
          <w:p w14:paraId="4803BC2D">
            <w:pPr>
              <w:spacing w:line="360" w:lineRule="auto"/>
              <w:rPr>
                <w:rFonts w:ascii="宋体" w:hAnsi="宋体" w:cs="宋体"/>
                <w:bCs/>
                <w:sz w:val="24"/>
              </w:rPr>
            </w:pPr>
            <w:r>
              <w:rPr>
                <w:rFonts w:hint="eastAsia" w:ascii="宋体" w:hAnsi="宋体" w:cs="宋体"/>
                <w:bCs/>
                <w:sz w:val="24"/>
              </w:rPr>
              <w:t>（√）</w:t>
            </w:r>
            <w:r>
              <w:rPr>
                <w:rFonts w:hint="eastAsia" w:ascii="宋体" w:hAnsi="宋体" w:cs="宋体"/>
                <w:bCs/>
                <w:kern w:val="0"/>
                <w:sz w:val="24"/>
              </w:rPr>
              <w:t>B</w:t>
            </w:r>
            <w:r>
              <w:rPr>
                <w:rFonts w:hint="eastAsia" w:ascii="宋体" w:hAnsi="宋体" w:cs="宋体"/>
                <w:bCs/>
                <w:sz w:val="24"/>
              </w:rPr>
              <w:t>不同意分包。</w:t>
            </w:r>
          </w:p>
        </w:tc>
      </w:tr>
      <w:tr w14:paraId="05FDCE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1"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14:paraId="6B65ACA2">
            <w:pPr>
              <w:snapToGrid w:val="0"/>
              <w:spacing w:line="360" w:lineRule="auto"/>
              <w:jc w:val="center"/>
              <w:rPr>
                <w:rFonts w:ascii="宋体" w:hAnsi="宋体" w:cs="宋体"/>
                <w:sz w:val="24"/>
              </w:rPr>
            </w:pPr>
            <w:r>
              <w:rPr>
                <w:rFonts w:hint="eastAsia" w:ascii="宋体" w:hAnsi="宋体" w:cs="宋体"/>
                <w:sz w:val="24"/>
              </w:rPr>
              <w:t>3</w:t>
            </w:r>
          </w:p>
        </w:tc>
        <w:tc>
          <w:tcPr>
            <w:tcW w:w="1558" w:type="dxa"/>
            <w:tcBorders>
              <w:top w:val="single" w:color="000000" w:sz="8" w:space="0"/>
              <w:left w:val="single" w:color="auto" w:sz="4" w:space="0"/>
              <w:bottom w:val="single" w:color="000000" w:sz="8" w:space="0"/>
              <w:right w:val="single" w:color="000000" w:sz="8" w:space="0"/>
            </w:tcBorders>
            <w:vAlign w:val="center"/>
          </w:tcPr>
          <w:p w14:paraId="369CA7B5">
            <w:pPr>
              <w:snapToGrid w:val="0"/>
              <w:spacing w:line="360" w:lineRule="auto"/>
              <w:jc w:val="center"/>
              <w:rPr>
                <w:rFonts w:ascii="宋体" w:hAnsi="宋体" w:cs="宋体"/>
                <w:b/>
                <w:sz w:val="24"/>
              </w:rPr>
            </w:pPr>
            <w:r>
              <w:rPr>
                <w:rFonts w:hint="eastAsia" w:ascii="宋体" w:hAnsi="宋体" w:cs="宋体"/>
                <w:b/>
                <w:sz w:val="24"/>
              </w:rPr>
              <w:t>招标前答疑会或现场考察</w:t>
            </w:r>
          </w:p>
        </w:tc>
        <w:tc>
          <w:tcPr>
            <w:tcW w:w="6997" w:type="dxa"/>
            <w:tcBorders>
              <w:top w:val="single" w:color="000000" w:sz="8" w:space="0"/>
              <w:left w:val="single" w:color="000000" w:sz="2" w:space="0"/>
              <w:bottom w:val="single" w:color="000000" w:sz="8" w:space="0"/>
              <w:right w:val="single" w:color="000000" w:sz="8" w:space="0"/>
            </w:tcBorders>
            <w:vAlign w:val="center"/>
          </w:tcPr>
          <w:p w14:paraId="32DA911D">
            <w:pPr>
              <w:spacing w:line="360" w:lineRule="auto"/>
              <w:rPr>
                <w:rFonts w:ascii="宋体" w:hAnsi="宋体" w:cs="宋体"/>
                <w:bCs/>
                <w:sz w:val="24"/>
                <w:szCs w:val="20"/>
              </w:rPr>
            </w:pPr>
            <w:r>
              <w:rPr>
                <w:rFonts w:hint="eastAsia" w:ascii="宋体" w:hAnsi="宋体" w:cs="宋体"/>
                <w:bCs/>
                <w:sz w:val="24"/>
              </w:rPr>
              <w:t>（√）</w:t>
            </w:r>
            <w:r>
              <w:rPr>
                <w:rFonts w:hint="eastAsia" w:ascii="宋体" w:hAnsi="宋体" w:cs="宋体"/>
                <w:bCs/>
                <w:kern w:val="0"/>
                <w:sz w:val="24"/>
              </w:rPr>
              <w:t>A</w:t>
            </w:r>
            <w:r>
              <w:rPr>
                <w:rFonts w:hint="eastAsia" w:ascii="宋体" w:hAnsi="宋体" w:cs="宋体"/>
                <w:bCs/>
                <w:sz w:val="24"/>
              </w:rPr>
              <w:t>不组织。</w:t>
            </w:r>
          </w:p>
        </w:tc>
      </w:tr>
      <w:tr w14:paraId="721A02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9"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14:paraId="74E874A4">
            <w:pPr>
              <w:snapToGrid w:val="0"/>
              <w:spacing w:line="360" w:lineRule="auto"/>
              <w:jc w:val="center"/>
              <w:rPr>
                <w:rFonts w:ascii="宋体" w:hAnsi="宋体" w:cs="宋体"/>
                <w:sz w:val="24"/>
              </w:rPr>
            </w:pPr>
            <w:r>
              <w:rPr>
                <w:rFonts w:hint="eastAsia" w:ascii="宋体" w:hAnsi="宋体" w:cs="宋体"/>
                <w:sz w:val="24"/>
              </w:rPr>
              <w:t>4</w:t>
            </w:r>
          </w:p>
        </w:tc>
        <w:tc>
          <w:tcPr>
            <w:tcW w:w="1558" w:type="dxa"/>
            <w:tcBorders>
              <w:top w:val="single" w:color="000000" w:sz="8" w:space="0"/>
              <w:left w:val="single" w:color="auto" w:sz="4" w:space="0"/>
              <w:bottom w:val="single" w:color="000000" w:sz="8" w:space="0"/>
              <w:right w:val="single" w:color="000000" w:sz="8" w:space="0"/>
            </w:tcBorders>
            <w:vAlign w:val="center"/>
          </w:tcPr>
          <w:p w14:paraId="14CFBDDA">
            <w:pPr>
              <w:snapToGrid w:val="0"/>
              <w:spacing w:line="360" w:lineRule="auto"/>
              <w:jc w:val="center"/>
              <w:rPr>
                <w:rFonts w:ascii="宋体" w:hAnsi="宋体" w:cs="宋体"/>
                <w:b/>
                <w:sz w:val="24"/>
              </w:rPr>
            </w:pPr>
            <w:r>
              <w:rPr>
                <w:rFonts w:hint="eastAsia" w:ascii="宋体" w:hAnsi="宋体" w:cs="宋体"/>
                <w:b/>
                <w:sz w:val="24"/>
              </w:rPr>
              <w:t>样品提供</w:t>
            </w:r>
          </w:p>
        </w:tc>
        <w:tc>
          <w:tcPr>
            <w:tcW w:w="6997" w:type="dxa"/>
            <w:tcBorders>
              <w:top w:val="single" w:color="000000" w:sz="8" w:space="0"/>
              <w:left w:val="single" w:color="000000" w:sz="2" w:space="0"/>
              <w:bottom w:val="single" w:color="000000" w:sz="8" w:space="0"/>
              <w:right w:val="single" w:color="000000" w:sz="8" w:space="0"/>
            </w:tcBorders>
            <w:vAlign w:val="center"/>
          </w:tcPr>
          <w:p w14:paraId="00B31ADB">
            <w:pPr>
              <w:spacing w:line="360" w:lineRule="auto"/>
              <w:rPr>
                <w:rFonts w:ascii="宋体" w:hAnsi="宋体" w:cs="宋体"/>
                <w:b/>
                <w:sz w:val="24"/>
              </w:rPr>
            </w:pPr>
            <w:r>
              <w:rPr>
                <w:rFonts w:hint="eastAsia" w:ascii="宋体" w:hAnsi="宋体" w:cs="宋体"/>
                <w:bCs/>
                <w:color w:val="000000"/>
                <w:sz w:val="24"/>
              </w:rPr>
              <w:t>（√）A不要求提供</w:t>
            </w:r>
          </w:p>
        </w:tc>
      </w:tr>
      <w:tr w14:paraId="0A8C44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92"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14:paraId="6ACD72EE">
            <w:pPr>
              <w:snapToGrid w:val="0"/>
              <w:spacing w:line="360" w:lineRule="auto"/>
              <w:jc w:val="center"/>
              <w:rPr>
                <w:rFonts w:ascii="宋体" w:hAnsi="宋体" w:cs="宋体"/>
                <w:sz w:val="24"/>
              </w:rPr>
            </w:pPr>
            <w:r>
              <w:rPr>
                <w:rFonts w:hint="eastAsia" w:ascii="宋体" w:hAnsi="宋体" w:cs="宋体"/>
                <w:sz w:val="24"/>
              </w:rPr>
              <w:t>5</w:t>
            </w:r>
          </w:p>
        </w:tc>
        <w:tc>
          <w:tcPr>
            <w:tcW w:w="1558" w:type="dxa"/>
            <w:tcBorders>
              <w:top w:val="single" w:color="000000" w:sz="8" w:space="0"/>
              <w:left w:val="single" w:color="auto" w:sz="4" w:space="0"/>
              <w:bottom w:val="single" w:color="000000" w:sz="8" w:space="0"/>
              <w:right w:val="single" w:color="000000" w:sz="8" w:space="0"/>
            </w:tcBorders>
            <w:vAlign w:val="center"/>
          </w:tcPr>
          <w:p w14:paraId="66BF017B">
            <w:pPr>
              <w:snapToGrid w:val="0"/>
              <w:spacing w:line="360" w:lineRule="auto"/>
              <w:jc w:val="center"/>
              <w:rPr>
                <w:rFonts w:ascii="宋体" w:hAnsi="宋体" w:cs="宋体"/>
                <w:bCs/>
                <w:sz w:val="24"/>
                <w:highlight w:val="yellow"/>
              </w:rPr>
            </w:pPr>
            <w:r>
              <w:rPr>
                <w:rFonts w:hint="eastAsia" w:ascii="宋体" w:hAnsi="宋体" w:cs="宋体"/>
                <w:b/>
                <w:sz w:val="24"/>
              </w:rPr>
              <w:t>方案讲解演示</w:t>
            </w:r>
          </w:p>
        </w:tc>
        <w:tc>
          <w:tcPr>
            <w:tcW w:w="6997" w:type="dxa"/>
            <w:tcBorders>
              <w:top w:val="single" w:color="000000" w:sz="8" w:space="0"/>
              <w:left w:val="single" w:color="000000" w:sz="2" w:space="0"/>
              <w:bottom w:val="single" w:color="000000" w:sz="8" w:space="0"/>
              <w:right w:val="single" w:color="000000" w:sz="8" w:space="0"/>
            </w:tcBorders>
            <w:vAlign w:val="center"/>
          </w:tcPr>
          <w:p w14:paraId="48A8B09D">
            <w:pPr>
              <w:snapToGrid w:val="0"/>
              <w:spacing w:line="360" w:lineRule="auto"/>
              <w:rPr>
                <w:rFonts w:ascii="宋体" w:hAnsi="宋体" w:cs="宋体"/>
                <w:bCs/>
                <w:kern w:val="0"/>
                <w:sz w:val="24"/>
                <w:highlight w:val="yellow"/>
                <w:lang w:val="zh-CN"/>
              </w:rPr>
            </w:pPr>
            <w:r>
              <w:rPr>
                <w:rFonts w:hint="eastAsia" w:ascii="宋体" w:hAnsi="宋体" w:cs="宋体"/>
                <w:bCs/>
                <w:sz w:val="24"/>
              </w:rPr>
              <w:t>（√）不演示</w:t>
            </w:r>
          </w:p>
        </w:tc>
      </w:tr>
      <w:tr w14:paraId="39652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3" w:hRule="atLeast"/>
          <w:jc w:val="center"/>
        </w:trPr>
        <w:tc>
          <w:tcPr>
            <w:tcW w:w="545" w:type="dxa"/>
            <w:vMerge w:val="restart"/>
            <w:tcBorders>
              <w:top w:val="single" w:color="auto" w:sz="4" w:space="0"/>
              <w:left w:val="single" w:color="auto" w:sz="4" w:space="0"/>
              <w:right w:val="single" w:color="auto" w:sz="4" w:space="0"/>
            </w:tcBorders>
            <w:vAlign w:val="center"/>
          </w:tcPr>
          <w:p w14:paraId="4221A8E7">
            <w:pPr>
              <w:snapToGrid w:val="0"/>
              <w:spacing w:line="360" w:lineRule="auto"/>
              <w:jc w:val="center"/>
              <w:rPr>
                <w:rFonts w:ascii="宋体" w:hAnsi="宋体" w:cs="宋体"/>
                <w:sz w:val="24"/>
              </w:rPr>
            </w:pPr>
            <w:r>
              <w:rPr>
                <w:rFonts w:hint="eastAsia" w:ascii="宋体" w:hAnsi="宋体" w:cs="宋体"/>
                <w:sz w:val="24"/>
              </w:rPr>
              <w:t>6</w:t>
            </w:r>
          </w:p>
        </w:tc>
        <w:tc>
          <w:tcPr>
            <w:tcW w:w="1558" w:type="dxa"/>
            <w:vMerge w:val="restart"/>
            <w:tcBorders>
              <w:top w:val="single" w:color="000000" w:sz="8" w:space="0"/>
              <w:left w:val="single" w:color="auto" w:sz="4" w:space="0"/>
              <w:right w:val="single" w:color="000000" w:sz="8" w:space="0"/>
            </w:tcBorders>
            <w:vAlign w:val="center"/>
          </w:tcPr>
          <w:p w14:paraId="2059853B">
            <w:pPr>
              <w:snapToGrid w:val="0"/>
              <w:spacing w:line="360" w:lineRule="auto"/>
              <w:jc w:val="center"/>
              <w:rPr>
                <w:rFonts w:ascii="宋体" w:hAnsi="宋体" w:cs="宋体"/>
                <w:bCs/>
                <w:sz w:val="24"/>
                <w:highlight w:val="yellow"/>
              </w:rPr>
            </w:pPr>
            <w:r>
              <w:rPr>
                <w:rFonts w:hint="eastAsia" w:ascii="宋体" w:hAnsi="宋体" w:cs="宋体"/>
                <w:b/>
                <w:sz w:val="24"/>
              </w:rPr>
              <w:t>供应商应当提供的资格、资信证明文件</w:t>
            </w:r>
          </w:p>
        </w:tc>
        <w:tc>
          <w:tcPr>
            <w:tcW w:w="6997" w:type="dxa"/>
            <w:tcBorders>
              <w:top w:val="single" w:color="000000" w:sz="8" w:space="0"/>
              <w:left w:val="single" w:color="000000" w:sz="2" w:space="0"/>
              <w:bottom w:val="single" w:color="000000" w:sz="8" w:space="0"/>
              <w:right w:val="single" w:color="000000" w:sz="8" w:space="0"/>
            </w:tcBorders>
            <w:vAlign w:val="center"/>
          </w:tcPr>
          <w:p w14:paraId="2558DDB6">
            <w:pPr>
              <w:spacing w:line="360" w:lineRule="auto"/>
              <w:rPr>
                <w:rFonts w:ascii="宋体" w:hAnsi="宋体" w:cs="宋体"/>
                <w:bCs/>
                <w:sz w:val="24"/>
              </w:rPr>
            </w:pPr>
            <w:r>
              <w:rPr>
                <w:rFonts w:hint="eastAsia" w:ascii="宋体" w:hAnsi="宋体" w:cs="宋体"/>
                <w:bCs/>
                <w:sz w:val="24"/>
              </w:rPr>
              <w:t>（1）资格证明文件：见招标文件第二部分11.1。</w:t>
            </w:r>
          </w:p>
          <w:p w14:paraId="5D3E4836">
            <w:pPr>
              <w:spacing w:line="360" w:lineRule="auto"/>
              <w:rPr>
                <w:rFonts w:ascii="宋体" w:hAnsi="宋体" w:cs="宋体"/>
                <w:bCs/>
                <w:snapToGrid w:val="0"/>
                <w:kern w:val="0"/>
                <w:szCs w:val="21"/>
                <w:lang w:val="zh-CN"/>
              </w:rPr>
            </w:pPr>
            <w:r>
              <w:rPr>
                <w:rFonts w:hint="eastAsia" w:ascii="宋体" w:hAnsi="宋体" w:cs="宋体"/>
                <w:bCs/>
                <w:kern w:val="0"/>
                <w:sz w:val="24"/>
                <w:lang w:val="zh-CN"/>
              </w:rPr>
              <w:t>供应商未提供有效的资格证明文件的，视为供应商不具备招标文件中规定的资格要求，投标无效。</w:t>
            </w:r>
          </w:p>
        </w:tc>
      </w:tr>
      <w:tr w14:paraId="7A2FB5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3" w:hRule="atLeast"/>
          <w:jc w:val="center"/>
        </w:trPr>
        <w:tc>
          <w:tcPr>
            <w:tcW w:w="545" w:type="dxa"/>
            <w:vMerge w:val="continue"/>
            <w:tcBorders>
              <w:left w:val="single" w:color="auto" w:sz="4" w:space="0"/>
              <w:bottom w:val="single" w:color="auto" w:sz="4" w:space="0"/>
              <w:right w:val="single" w:color="auto" w:sz="4" w:space="0"/>
            </w:tcBorders>
            <w:vAlign w:val="center"/>
          </w:tcPr>
          <w:p w14:paraId="78EA1404">
            <w:pPr>
              <w:snapToGrid w:val="0"/>
              <w:spacing w:line="360" w:lineRule="auto"/>
              <w:jc w:val="center"/>
              <w:rPr>
                <w:rFonts w:ascii="宋体" w:hAnsi="宋体" w:cs="宋体"/>
                <w:sz w:val="24"/>
              </w:rPr>
            </w:pPr>
          </w:p>
        </w:tc>
        <w:tc>
          <w:tcPr>
            <w:tcW w:w="1558" w:type="dxa"/>
            <w:vMerge w:val="continue"/>
            <w:tcBorders>
              <w:left w:val="single" w:color="auto" w:sz="4" w:space="0"/>
              <w:bottom w:val="single" w:color="000000" w:sz="8" w:space="0"/>
              <w:right w:val="single" w:color="000000" w:sz="8" w:space="0"/>
            </w:tcBorders>
            <w:vAlign w:val="center"/>
          </w:tcPr>
          <w:p w14:paraId="470EC7C7">
            <w:pPr>
              <w:snapToGrid w:val="0"/>
              <w:spacing w:line="360" w:lineRule="auto"/>
              <w:jc w:val="center"/>
              <w:rPr>
                <w:rFonts w:ascii="宋体" w:hAnsi="宋体" w:cs="宋体"/>
                <w:bCs/>
                <w:sz w:val="24"/>
                <w:highlight w:val="yellow"/>
              </w:rPr>
            </w:pPr>
          </w:p>
        </w:tc>
        <w:tc>
          <w:tcPr>
            <w:tcW w:w="6997" w:type="dxa"/>
            <w:tcBorders>
              <w:top w:val="single" w:color="000000" w:sz="8" w:space="0"/>
              <w:left w:val="single" w:color="000000" w:sz="2" w:space="0"/>
              <w:bottom w:val="single" w:color="000000" w:sz="8" w:space="0"/>
              <w:right w:val="single" w:color="000000" w:sz="8" w:space="0"/>
            </w:tcBorders>
            <w:vAlign w:val="center"/>
          </w:tcPr>
          <w:p w14:paraId="1D12ED8B">
            <w:pPr>
              <w:spacing w:line="360" w:lineRule="auto"/>
              <w:rPr>
                <w:rFonts w:ascii="宋体" w:hAnsi="宋体" w:cs="宋体"/>
                <w:sz w:val="24"/>
                <w:lang w:val="zh-CN"/>
              </w:rPr>
            </w:pPr>
            <w:r>
              <w:rPr>
                <w:rFonts w:hint="eastAsia" w:ascii="宋体" w:hAnsi="宋体" w:cs="宋体"/>
                <w:sz w:val="24"/>
              </w:rPr>
              <w:t>（2）资信证明文件：根据招标文件第四部分评标标准提供。</w:t>
            </w:r>
          </w:p>
        </w:tc>
      </w:tr>
      <w:tr w14:paraId="059319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73" w:hRule="atLeast"/>
          <w:jc w:val="center"/>
        </w:trPr>
        <w:tc>
          <w:tcPr>
            <w:tcW w:w="545" w:type="dxa"/>
            <w:tcBorders>
              <w:top w:val="single" w:color="auto" w:sz="4" w:space="0"/>
              <w:left w:val="single" w:color="auto" w:sz="4" w:space="0"/>
              <w:right w:val="single" w:color="auto" w:sz="4" w:space="0"/>
            </w:tcBorders>
            <w:vAlign w:val="center"/>
          </w:tcPr>
          <w:p w14:paraId="1355BE91">
            <w:pPr>
              <w:snapToGrid w:val="0"/>
              <w:spacing w:line="360" w:lineRule="auto"/>
              <w:jc w:val="center"/>
              <w:rPr>
                <w:rFonts w:ascii="宋体" w:hAnsi="宋体" w:cs="宋体"/>
                <w:sz w:val="24"/>
              </w:rPr>
            </w:pPr>
            <w:r>
              <w:rPr>
                <w:rFonts w:hint="eastAsia" w:ascii="宋体" w:hAnsi="宋体" w:cs="宋体"/>
                <w:sz w:val="24"/>
              </w:rPr>
              <w:t>7</w:t>
            </w:r>
          </w:p>
        </w:tc>
        <w:tc>
          <w:tcPr>
            <w:tcW w:w="1558" w:type="dxa"/>
            <w:tcBorders>
              <w:top w:val="single" w:color="000000" w:sz="8" w:space="0"/>
              <w:left w:val="single" w:color="auto" w:sz="4" w:space="0"/>
              <w:right w:val="single" w:color="000000" w:sz="8" w:space="0"/>
            </w:tcBorders>
            <w:vAlign w:val="center"/>
          </w:tcPr>
          <w:p w14:paraId="5B7C8562">
            <w:pPr>
              <w:snapToGrid w:val="0"/>
              <w:spacing w:line="360" w:lineRule="auto"/>
              <w:jc w:val="center"/>
              <w:rPr>
                <w:rFonts w:ascii="宋体" w:hAnsi="宋体" w:cs="宋体"/>
                <w:bCs/>
                <w:sz w:val="24"/>
              </w:rPr>
            </w:pPr>
            <w:r>
              <w:rPr>
                <w:rFonts w:hint="eastAsia" w:ascii="宋体" w:hAnsi="宋体" w:cs="宋体"/>
                <w:b/>
                <w:sz w:val="24"/>
              </w:rPr>
              <w:t>报价要求</w:t>
            </w:r>
          </w:p>
        </w:tc>
        <w:tc>
          <w:tcPr>
            <w:tcW w:w="6997" w:type="dxa"/>
            <w:tcBorders>
              <w:top w:val="single" w:color="000000" w:sz="8" w:space="0"/>
              <w:left w:val="single" w:color="000000" w:sz="2" w:space="0"/>
              <w:bottom w:val="single" w:color="000000" w:sz="8" w:space="0"/>
              <w:right w:val="single" w:color="000000" w:sz="8" w:space="0"/>
            </w:tcBorders>
            <w:vAlign w:val="center"/>
          </w:tcPr>
          <w:p w14:paraId="5315F018">
            <w:pPr>
              <w:spacing w:line="360" w:lineRule="auto"/>
              <w:ind w:firstLine="480" w:firstLineChars="200"/>
              <w:rPr>
                <w:rFonts w:ascii="宋体" w:hAnsi="宋体" w:cs="宋体"/>
                <w:bCs/>
                <w:color w:val="FF0000"/>
                <w:kern w:val="0"/>
                <w:sz w:val="24"/>
                <w:lang w:val="zh-CN"/>
              </w:rPr>
            </w:pPr>
            <w:r>
              <w:rPr>
                <w:rFonts w:hint="eastAsia" w:ascii="宋体" w:hAnsi="宋体" w:cs="宋体"/>
                <w:bCs/>
                <w:kern w:val="0"/>
                <w:sz w:val="24"/>
                <w:lang w:val="zh-CN"/>
              </w:rPr>
              <w:t>有关本项目实施所需的所有费用（含税费）均计入报价。</w:t>
            </w:r>
            <w:r>
              <w:rPr>
                <w:rFonts w:hint="eastAsia" w:ascii="宋体" w:hAnsi="宋体" w:cs="宋体"/>
                <w:bCs/>
                <w:kern w:val="0"/>
                <w:sz w:val="24"/>
              </w:rPr>
              <w:t>开标一览表（报价表）是报价的唯一载体</w:t>
            </w:r>
            <w:r>
              <w:rPr>
                <w:rFonts w:hint="eastAsia" w:ascii="宋体" w:hAnsi="宋体" w:cs="宋体"/>
                <w:bCs/>
                <w:kern w:val="0"/>
                <w:sz w:val="24"/>
                <w:lang w:val="zh-CN"/>
              </w:rPr>
              <w:t>。招标文件未列明，而供应商认为必需的费用也需列入报价。</w:t>
            </w:r>
          </w:p>
          <w:p w14:paraId="0BA8AD5A">
            <w:pPr>
              <w:spacing w:line="360" w:lineRule="auto"/>
              <w:rPr>
                <w:rFonts w:ascii="宋体" w:hAnsi="宋体" w:cs="宋体"/>
                <w:bCs/>
                <w:kern w:val="0"/>
                <w:sz w:val="24"/>
                <w:lang w:val="zh-CN"/>
              </w:rPr>
            </w:pPr>
            <w:r>
              <w:rPr>
                <w:rFonts w:hint="eastAsia" w:ascii="宋体" w:hAnsi="宋体" w:cs="宋体"/>
                <w:bCs/>
                <w:kern w:val="0"/>
                <w:sz w:val="24"/>
                <w:lang w:val="zh-CN"/>
              </w:rPr>
              <w:t>投标报价出现下列情形的，投标无效：</w:t>
            </w:r>
          </w:p>
          <w:p w14:paraId="610F06FF">
            <w:pPr>
              <w:spacing w:line="360" w:lineRule="auto"/>
              <w:ind w:firstLine="480" w:firstLineChars="200"/>
              <w:rPr>
                <w:rFonts w:ascii="宋体" w:hAnsi="宋体" w:cs="宋体"/>
                <w:bCs/>
                <w:kern w:val="0"/>
                <w:sz w:val="24"/>
                <w:lang w:val="zh-CN"/>
              </w:rPr>
            </w:pPr>
            <w:r>
              <w:rPr>
                <w:rFonts w:hint="eastAsia" w:ascii="宋体" w:hAnsi="宋体" w:cs="宋体"/>
                <w:bCs/>
                <w:kern w:val="0"/>
                <w:sz w:val="24"/>
                <w:lang w:val="zh-CN"/>
              </w:rPr>
              <w:t>投标文件出现不是唯一的、有选择性投标报价的；</w:t>
            </w:r>
          </w:p>
          <w:p w14:paraId="188C5269">
            <w:pPr>
              <w:spacing w:line="360" w:lineRule="auto"/>
              <w:ind w:firstLine="480" w:firstLineChars="200"/>
              <w:rPr>
                <w:rFonts w:ascii="宋体" w:hAnsi="宋体" w:cs="宋体"/>
                <w:bCs/>
                <w:kern w:val="0"/>
                <w:sz w:val="24"/>
              </w:rPr>
            </w:pPr>
            <w:r>
              <w:rPr>
                <w:rFonts w:hint="eastAsia" w:ascii="宋体" w:hAnsi="宋体" w:cs="宋体"/>
                <w:bCs/>
                <w:kern w:val="0"/>
                <w:sz w:val="24"/>
              </w:rPr>
              <w:t>报价明显低于其他通过符合性审查供应商的报价，有可能影响产品质量或者不能诚信履约的，未能按要求提供书面说明或者提交相关证明材料证明其报价合理性的;</w:t>
            </w:r>
          </w:p>
          <w:p w14:paraId="5A423D97">
            <w:pPr>
              <w:spacing w:line="360" w:lineRule="auto"/>
              <w:ind w:firstLine="480" w:firstLineChars="200"/>
              <w:rPr>
                <w:rFonts w:ascii="宋体" w:hAnsi="宋体" w:cs="宋体"/>
                <w:bCs/>
                <w:kern w:val="0"/>
                <w:sz w:val="24"/>
              </w:rPr>
            </w:pPr>
            <w:r>
              <w:rPr>
                <w:rFonts w:hint="eastAsia" w:ascii="宋体" w:hAnsi="宋体" w:cs="宋体"/>
                <w:bCs/>
                <w:kern w:val="0"/>
                <w:sz w:val="24"/>
              </w:rPr>
              <w:t>供应商对根据修正原则修正后的报价不确认的。</w:t>
            </w:r>
          </w:p>
          <w:p w14:paraId="3A41B394">
            <w:pPr>
              <w:spacing w:line="360" w:lineRule="auto"/>
              <w:ind w:firstLine="480" w:firstLineChars="200"/>
              <w:rPr>
                <w:rFonts w:ascii="宋体" w:hAnsi="宋体" w:cs="宋体"/>
                <w:bCs/>
              </w:rPr>
            </w:pPr>
            <w:r>
              <w:rPr>
                <w:rFonts w:hint="eastAsia" w:ascii="宋体" w:hAnsi="宋体" w:cs="宋体"/>
                <w:bCs/>
                <w:kern w:val="0"/>
                <w:sz w:val="24"/>
              </w:rPr>
              <w:t>资格文件、商务技术文件与报价文件未分开制作</w:t>
            </w:r>
            <w:r>
              <w:rPr>
                <w:rFonts w:hint="eastAsia" w:ascii="宋体" w:hAnsi="宋体" w:cs="宋体"/>
                <w:bCs/>
                <w:sz w:val="24"/>
              </w:rPr>
              <w:t>。</w:t>
            </w:r>
          </w:p>
        </w:tc>
      </w:tr>
      <w:tr w14:paraId="6A02A0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545" w:type="dxa"/>
            <w:tcBorders>
              <w:top w:val="single" w:color="auto" w:sz="4" w:space="0"/>
              <w:left w:val="single" w:color="000000" w:sz="8" w:space="0"/>
              <w:bottom w:val="single" w:color="auto" w:sz="4" w:space="0"/>
              <w:right w:val="single" w:color="000000" w:sz="2" w:space="0"/>
            </w:tcBorders>
            <w:vAlign w:val="center"/>
          </w:tcPr>
          <w:p w14:paraId="77562E73">
            <w:pPr>
              <w:snapToGrid w:val="0"/>
              <w:spacing w:line="360" w:lineRule="auto"/>
              <w:jc w:val="center"/>
              <w:rPr>
                <w:rFonts w:ascii="宋体" w:hAnsi="宋体" w:cs="宋体"/>
                <w:sz w:val="24"/>
              </w:rPr>
            </w:pPr>
            <w:r>
              <w:rPr>
                <w:rFonts w:hint="eastAsia" w:ascii="宋体" w:hAnsi="宋体" w:cs="宋体"/>
                <w:sz w:val="24"/>
              </w:rPr>
              <w:t>8</w:t>
            </w:r>
          </w:p>
        </w:tc>
        <w:tc>
          <w:tcPr>
            <w:tcW w:w="1558" w:type="dxa"/>
            <w:tcBorders>
              <w:top w:val="single" w:color="000000" w:sz="8" w:space="0"/>
              <w:left w:val="single" w:color="000000" w:sz="2" w:space="0"/>
              <w:bottom w:val="single" w:color="000000" w:sz="8" w:space="0"/>
              <w:right w:val="single" w:color="000000" w:sz="8" w:space="0"/>
            </w:tcBorders>
            <w:vAlign w:val="center"/>
          </w:tcPr>
          <w:p w14:paraId="4040E910">
            <w:pPr>
              <w:snapToGrid w:val="0"/>
              <w:spacing w:line="360" w:lineRule="auto"/>
              <w:jc w:val="center"/>
              <w:rPr>
                <w:rFonts w:ascii="宋体" w:hAnsi="宋体" w:cs="宋体"/>
                <w:b/>
                <w:sz w:val="24"/>
              </w:rPr>
            </w:pPr>
            <w:r>
              <w:rPr>
                <w:rFonts w:hint="eastAsia" w:ascii="宋体" w:hAnsi="宋体" w:cs="宋体"/>
                <w:b/>
                <w:sz w:val="24"/>
              </w:rPr>
              <w:t>备份投标文件</w:t>
            </w:r>
          </w:p>
        </w:tc>
        <w:tc>
          <w:tcPr>
            <w:tcW w:w="6997" w:type="dxa"/>
            <w:tcBorders>
              <w:top w:val="single" w:color="000000" w:sz="8" w:space="0"/>
              <w:left w:val="single" w:color="000000" w:sz="2" w:space="0"/>
              <w:bottom w:val="single" w:color="000000" w:sz="8" w:space="0"/>
              <w:right w:val="single" w:color="000000" w:sz="8" w:space="0"/>
            </w:tcBorders>
            <w:vAlign w:val="center"/>
          </w:tcPr>
          <w:p w14:paraId="1539EB40">
            <w:pPr>
              <w:pStyle w:val="32"/>
              <w:spacing w:line="360" w:lineRule="auto"/>
              <w:rPr>
                <w:rFonts w:hAnsi="宋体" w:cs="宋体"/>
                <w:kern w:val="28"/>
                <w:sz w:val="24"/>
              </w:rPr>
            </w:pPr>
            <w:r>
              <w:rPr>
                <w:rFonts w:hint="eastAsia" w:hAnsi="宋体" w:cs="宋体"/>
                <w:kern w:val="28"/>
                <w:sz w:val="24"/>
                <w:szCs w:val="24"/>
              </w:rPr>
              <w:t>备份文件是否收取：不收取。</w:t>
            </w:r>
          </w:p>
        </w:tc>
      </w:tr>
      <w:tr w14:paraId="3B885E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8" w:hRule="atLeast"/>
          <w:jc w:val="center"/>
        </w:trPr>
        <w:tc>
          <w:tcPr>
            <w:tcW w:w="545" w:type="dxa"/>
            <w:tcBorders>
              <w:top w:val="single" w:color="auto" w:sz="4" w:space="0"/>
              <w:left w:val="single" w:color="000000" w:sz="8" w:space="0"/>
              <w:bottom w:val="single" w:color="auto" w:sz="4" w:space="0"/>
              <w:right w:val="single" w:color="000000" w:sz="2" w:space="0"/>
            </w:tcBorders>
            <w:vAlign w:val="center"/>
          </w:tcPr>
          <w:p w14:paraId="01E5C561">
            <w:pPr>
              <w:snapToGrid w:val="0"/>
              <w:spacing w:line="360" w:lineRule="auto"/>
              <w:jc w:val="center"/>
              <w:rPr>
                <w:rFonts w:ascii="宋体" w:hAnsi="宋体" w:cs="宋体"/>
                <w:sz w:val="24"/>
              </w:rPr>
            </w:pPr>
            <w:r>
              <w:rPr>
                <w:rFonts w:hint="eastAsia" w:ascii="宋体" w:hAnsi="宋体" w:cs="宋体"/>
                <w:sz w:val="24"/>
              </w:rPr>
              <w:t>9</w:t>
            </w:r>
          </w:p>
        </w:tc>
        <w:tc>
          <w:tcPr>
            <w:tcW w:w="1558" w:type="dxa"/>
            <w:tcBorders>
              <w:top w:val="single" w:color="000000" w:sz="8" w:space="0"/>
              <w:left w:val="single" w:color="000000" w:sz="2" w:space="0"/>
              <w:bottom w:val="single" w:color="000000" w:sz="8" w:space="0"/>
              <w:right w:val="single" w:color="000000" w:sz="8" w:space="0"/>
            </w:tcBorders>
            <w:vAlign w:val="center"/>
          </w:tcPr>
          <w:p w14:paraId="66D1BCB4">
            <w:pPr>
              <w:snapToGrid w:val="0"/>
              <w:spacing w:line="360" w:lineRule="auto"/>
              <w:jc w:val="center"/>
              <w:rPr>
                <w:rFonts w:ascii="宋体" w:hAnsi="宋体" w:cs="宋体"/>
                <w:b/>
                <w:sz w:val="24"/>
              </w:rPr>
            </w:pPr>
            <w:r>
              <w:rPr>
                <w:rFonts w:hint="eastAsia" w:ascii="宋体" w:hAnsi="宋体" w:cs="宋体"/>
                <w:b/>
                <w:sz w:val="24"/>
              </w:rPr>
              <w:t>代理机构代理费用</w:t>
            </w:r>
          </w:p>
        </w:tc>
        <w:tc>
          <w:tcPr>
            <w:tcW w:w="6997" w:type="dxa"/>
            <w:tcBorders>
              <w:top w:val="single" w:color="000000" w:sz="8" w:space="0"/>
              <w:left w:val="single" w:color="000000" w:sz="2" w:space="0"/>
              <w:bottom w:val="single" w:color="000000" w:sz="8" w:space="0"/>
              <w:right w:val="single" w:color="000000" w:sz="8" w:space="0"/>
            </w:tcBorders>
            <w:vAlign w:val="center"/>
          </w:tcPr>
          <w:p w14:paraId="17413484">
            <w:pPr>
              <w:pStyle w:val="32"/>
              <w:tabs>
                <w:tab w:val="left" w:pos="960"/>
              </w:tabs>
              <w:spacing w:line="360" w:lineRule="auto"/>
              <w:ind w:hanging="4"/>
              <w:rPr>
                <w:rFonts w:hAnsi="宋体" w:cs="宋体"/>
                <w:b/>
                <w:sz w:val="24"/>
                <w:szCs w:val="24"/>
              </w:rPr>
            </w:pPr>
            <w:r>
              <w:rPr>
                <w:rFonts w:hint="eastAsia" w:hAnsi="宋体" w:cs="宋体"/>
                <w:b/>
                <w:sz w:val="24"/>
                <w:szCs w:val="24"/>
              </w:rPr>
              <w:tab/>
            </w:r>
            <w:r>
              <w:rPr>
                <w:rFonts w:hint="eastAsia" w:hAnsi="宋体" w:cs="宋体"/>
                <w:color w:val="000000"/>
                <w:sz w:val="24"/>
              </w:rPr>
              <w:t>采购人支付。</w:t>
            </w:r>
          </w:p>
        </w:tc>
      </w:tr>
      <w:tr w14:paraId="6423D7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0" w:hRule="atLeast"/>
          <w:jc w:val="center"/>
        </w:trPr>
        <w:tc>
          <w:tcPr>
            <w:tcW w:w="545" w:type="dxa"/>
            <w:tcBorders>
              <w:top w:val="single" w:color="auto" w:sz="4" w:space="0"/>
              <w:left w:val="single" w:color="000000" w:sz="8" w:space="0"/>
              <w:bottom w:val="single" w:color="auto" w:sz="4" w:space="0"/>
              <w:right w:val="single" w:color="000000" w:sz="2" w:space="0"/>
            </w:tcBorders>
            <w:vAlign w:val="center"/>
          </w:tcPr>
          <w:p w14:paraId="79999271">
            <w:pPr>
              <w:snapToGrid w:val="0"/>
              <w:spacing w:line="360" w:lineRule="auto"/>
              <w:jc w:val="center"/>
              <w:rPr>
                <w:rFonts w:ascii="宋体" w:hAnsi="宋体" w:cs="宋体"/>
                <w:b/>
                <w:sz w:val="24"/>
              </w:rPr>
            </w:pPr>
            <w:r>
              <w:rPr>
                <w:rFonts w:hint="eastAsia" w:ascii="宋体" w:hAnsi="宋体" w:cs="宋体"/>
                <w:bCs/>
                <w:sz w:val="24"/>
              </w:rPr>
              <w:t>10</w:t>
            </w:r>
          </w:p>
        </w:tc>
        <w:tc>
          <w:tcPr>
            <w:tcW w:w="1558" w:type="dxa"/>
            <w:tcBorders>
              <w:top w:val="single" w:color="000000" w:sz="8" w:space="0"/>
              <w:left w:val="single" w:color="000000" w:sz="2" w:space="0"/>
              <w:bottom w:val="single" w:color="000000" w:sz="8" w:space="0"/>
              <w:right w:val="single" w:color="000000" w:sz="8" w:space="0"/>
            </w:tcBorders>
            <w:vAlign w:val="center"/>
          </w:tcPr>
          <w:p w14:paraId="1393E5C6">
            <w:pPr>
              <w:snapToGrid w:val="0"/>
              <w:spacing w:line="360" w:lineRule="auto"/>
              <w:jc w:val="center"/>
              <w:rPr>
                <w:rFonts w:ascii="宋体" w:hAnsi="宋体" w:cs="宋体"/>
                <w:b/>
                <w:sz w:val="24"/>
              </w:rPr>
            </w:pPr>
            <w:r>
              <w:rPr>
                <w:rFonts w:hint="eastAsia" w:ascii="宋体" w:hAnsi="宋体" w:cs="宋体"/>
                <w:b/>
                <w:sz w:val="24"/>
              </w:rPr>
              <w:t>履约保证金</w:t>
            </w:r>
          </w:p>
        </w:tc>
        <w:tc>
          <w:tcPr>
            <w:tcW w:w="6997" w:type="dxa"/>
            <w:tcBorders>
              <w:top w:val="single" w:color="000000" w:sz="8" w:space="0"/>
              <w:left w:val="single" w:color="000000" w:sz="2" w:space="0"/>
              <w:bottom w:val="single" w:color="000000" w:sz="8" w:space="0"/>
              <w:right w:val="single" w:color="000000" w:sz="8" w:space="0"/>
            </w:tcBorders>
            <w:vAlign w:val="center"/>
          </w:tcPr>
          <w:p w14:paraId="2BE2A5FC">
            <w:pPr>
              <w:pStyle w:val="32"/>
              <w:spacing w:line="360" w:lineRule="auto"/>
              <w:ind w:hanging="4"/>
              <w:rPr>
                <w:rFonts w:hAnsi="宋体" w:cs="宋体"/>
                <w:color w:val="000000"/>
                <w:sz w:val="24"/>
              </w:rPr>
            </w:pPr>
            <w:r>
              <w:rPr>
                <w:rFonts w:hint="eastAsia" w:hAnsi="宋体" w:cs="宋体"/>
                <w:color w:val="000000"/>
                <w:sz w:val="24"/>
              </w:rPr>
              <w:t>履约保证金：</w:t>
            </w:r>
            <w:r>
              <w:rPr>
                <w:rFonts w:hint="eastAsia" w:hAnsi="宋体" w:cs="宋体"/>
                <w:color w:val="000000" w:themeColor="text1"/>
                <w:sz w:val="24"/>
                <w14:textFill>
                  <w14:solidFill>
                    <w14:schemeClr w14:val="tx1"/>
                  </w14:solidFill>
                </w14:textFill>
              </w:rPr>
              <w:t>收取1%</w:t>
            </w:r>
            <w:r>
              <w:rPr>
                <w:rFonts w:hint="eastAsia" w:hAnsi="宋体" w:cs="宋体"/>
                <w:color w:val="000000"/>
                <w:sz w:val="24"/>
              </w:rPr>
              <w:t>，合同签订后支付，履约完成后无息退还。</w:t>
            </w:r>
          </w:p>
          <w:p w14:paraId="31069235">
            <w:pPr>
              <w:pStyle w:val="15"/>
              <w:spacing w:line="360" w:lineRule="auto"/>
              <w:ind w:firstLine="0"/>
              <w:rPr>
                <w:rFonts w:hAnsi="宋体" w:cs="宋体"/>
                <w:color w:val="auto"/>
                <w:sz w:val="24"/>
              </w:rPr>
            </w:pPr>
            <w:r>
              <w:rPr>
                <w:rFonts w:hint="eastAsia" w:hAnsi="宋体" w:cs="宋体"/>
                <w:color w:val="auto"/>
                <w:sz w:val="24"/>
              </w:rPr>
              <w:t>供应商应当以转账形式提交。</w:t>
            </w:r>
          </w:p>
        </w:tc>
      </w:tr>
      <w:tr w14:paraId="67A7CE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0" w:hRule="atLeast"/>
          <w:jc w:val="center"/>
        </w:trPr>
        <w:tc>
          <w:tcPr>
            <w:tcW w:w="545" w:type="dxa"/>
            <w:tcBorders>
              <w:top w:val="single" w:color="auto" w:sz="4" w:space="0"/>
              <w:left w:val="single" w:color="000000" w:sz="8" w:space="0"/>
              <w:bottom w:val="single" w:color="auto" w:sz="4" w:space="0"/>
              <w:right w:val="single" w:color="000000" w:sz="2" w:space="0"/>
            </w:tcBorders>
            <w:vAlign w:val="center"/>
          </w:tcPr>
          <w:p w14:paraId="4DFD8807">
            <w:pPr>
              <w:snapToGrid w:val="0"/>
              <w:spacing w:line="360" w:lineRule="auto"/>
              <w:jc w:val="center"/>
              <w:rPr>
                <w:rFonts w:ascii="宋体" w:hAnsi="宋体" w:cs="宋体"/>
                <w:bCs/>
                <w:sz w:val="24"/>
              </w:rPr>
            </w:pPr>
            <w:r>
              <w:rPr>
                <w:rFonts w:hint="eastAsia" w:ascii="宋体" w:hAnsi="宋体" w:cs="宋体"/>
                <w:bCs/>
                <w:sz w:val="24"/>
              </w:rPr>
              <w:t>11</w:t>
            </w:r>
          </w:p>
        </w:tc>
        <w:tc>
          <w:tcPr>
            <w:tcW w:w="1558" w:type="dxa"/>
            <w:tcBorders>
              <w:top w:val="single" w:color="000000" w:sz="8" w:space="0"/>
              <w:left w:val="single" w:color="000000" w:sz="2" w:space="0"/>
              <w:bottom w:val="single" w:color="000000" w:sz="8" w:space="0"/>
              <w:right w:val="single" w:color="000000" w:sz="8" w:space="0"/>
            </w:tcBorders>
            <w:vAlign w:val="center"/>
          </w:tcPr>
          <w:p w14:paraId="125855E1">
            <w:pPr>
              <w:snapToGrid w:val="0"/>
              <w:spacing w:line="360" w:lineRule="auto"/>
              <w:jc w:val="center"/>
              <w:rPr>
                <w:rFonts w:ascii="宋体" w:hAnsi="宋体" w:cs="宋体"/>
                <w:b/>
                <w:sz w:val="24"/>
              </w:rPr>
            </w:pPr>
            <w:r>
              <w:rPr>
                <w:rFonts w:hint="eastAsia" w:ascii="宋体" w:hAnsi="宋体" w:cs="宋体"/>
                <w:b/>
                <w:sz w:val="24"/>
              </w:rPr>
              <w:t>资格审查和信用信息审查</w:t>
            </w:r>
          </w:p>
        </w:tc>
        <w:tc>
          <w:tcPr>
            <w:tcW w:w="6997" w:type="dxa"/>
            <w:tcBorders>
              <w:top w:val="single" w:color="000000" w:sz="8" w:space="0"/>
              <w:left w:val="single" w:color="000000" w:sz="2" w:space="0"/>
              <w:bottom w:val="single" w:color="000000" w:sz="8" w:space="0"/>
              <w:right w:val="single" w:color="000000" w:sz="8" w:space="0"/>
            </w:tcBorders>
            <w:vAlign w:val="center"/>
          </w:tcPr>
          <w:p w14:paraId="61E34A57">
            <w:pPr>
              <w:pStyle w:val="32"/>
              <w:spacing w:line="360" w:lineRule="auto"/>
              <w:ind w:hanging="4"/>
              <w:rPr>
                <w:rFonts w:hAnsi="宋体" w:cs="宋体"/>
                <w:sz w:val="24"/>
              </w:rPr>
            </w:pPr>
            <w:r>
              <w:rPr>
                <w:rFonts w:hint="eastAsia" w:hAnsi="宋体" w:cs="宋体"/>
                <w:sz w:val="24"/>
              </w:rPr>
              <w:t>本项目由采购人进行资格文件及信用信息查询。</w:t>
            </w:r>
          </w:p>
        </w:tc>
      </w:tr>
      <w:tr w14:paraId="0D58AA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jc w:val="center"/>
        </w:trPr>
        <w:tc>
          <w:tcPr>
            <w:tcW w:w="545" w:type="dxa"/>
            <w:tcBorders>
              <w:top w:val="single" w:color="auto" w:sz="4" w:space="0"/>
              <w:left w:val="single" w:color="000000" w:sz="8" w:space="0"/>
              <w:bottom w:val="single" w:color="auto" w:sz="4" w:space="0"/>
              <w:right w:val="single" w:color="000000" w:sz="2" w:space="0"/>
            </w:tcBorders>
            <w:vAlign w:val="center"/>
          </w:tcPr>
          <w:p w14:paraId="2BB8A7CB">
            <w:pPr>
              <w:snapToGrid w:val="0"/>
              <w:spacing w:line="360" w:lineRule="auto"/>
              <w:jc w:val="center"/>
              <w:rPr>
                <w:rFonts w:ascii="宋体" w:hAnsi="宋体" w:cs="宋体"/>
                <w:bCs/>
                <w:sz w:val="24"/>
              </w:rPr>
            </w:pPr>
            <w:r>
              <w:rPr>
                <w:rFonts w:hint="eastAsia" w:ascii="宋体" w:hAnsi="宋体" w:cs="宋体"/>
                <w:bCs/>
                <w:sz w:val="24"/>
              </w:rPr>
              <w:t>12</w:t>
            </w:r>
          </w:p>
        </w:tc>
        <w:tc>
          <w:tcPr>
            <w:tcW w:w="1558" w:type="dxa"/>
            <w:tcBorders>
              <w:top w:val="single" w:color="000000" w:sz="8" w:space="0"/>
              <w:left w:val="single" w:color="000000" w:sz="2" w:space="0"/>
              <w:bottom w:val="single" w:color="000000" w:sz="8" w:space="0"/>
              <w:right w:val="single" w:color="000000" w:sz="8" w:space="0"/>
            </w:tcBorders>
            <w:vAlign w:val="center"/>
          </w:tcPr>
          <w:p w14:paraId="6609DB9A">
            <w:pPr>
              <w:snapToGrid w:val="0"/>
              <w:spacing w:line="360" w:lineRule="auto"/>
              <w:jc w:val="center"/>
              <w:rPr>
                <w:rFonts w:ascii="宋体" w:hAnsi="宋体" w:cs="宋体"/>
                <w:b/>
                <w:sz w:val="24"/>
              </w:rPr>
            </w:pPr>
            <w:r>
              <w:rPr>
                <w:rFonts w:hint="eastAsia" w:ascii="宋体" w:hAnsi="宋体" w:cs="宋体"/>
                <w:b/>
                <w:sz w:val="24"/>
              </w:rPr>
              <w:t>质疑接收人及答复</w:t>
            </w:r>
          </w:p>
        </w:tc>
        <w:tc>
          <w:tcPr>
            <w:tcW w:w="6997" w:type="dxa"/>
            <w:tcBorders>
              <w:top w:val="single" w:color="000000" w:sz="8" w:space="0"/>
              <w:left w:val="single" w:color="000000" w:sz="2" w:space="0"/>
              <w:bottom w:val="single" w:color="000000" w:sz="8" w:space="0"/>
              <w:right w:val="single" w:color="000000" w:sz="8" w:space="0"/>
            </w:tcBorders>
            <w:vAlign w:val="center"/>
          </w:tcPr>
          <w:p w14:paraId="233AA061">
            <w:pPr>
              <w:snapToGrid w:val="0"/>
              <w:spacing w:line="360" w:lineRule="auto"/>
              <w:rPr>
                <w:rFonts w:ascii="宋体" w:hAnsi="宋体" w:cs="宋体"/>
                <w:sz w:val="24"/>
              </w:rPr>
            </w:pPr>
            <w:r>
              <w:rPr>
                <w:rFonts w:hint="eastAsia" w:ascii="宋体" w:hAnsi="宋体" w:cs="宋体"/>
                <w:sz w:val="24"/>
              </w:rPr>
              <w:t>业主、代理机构质疑接收人、联系方式：详见公告</w:t>
            </w:r>
          </w:p>
          <w:p w14:paraId="1B275F44">
            <w:pPr>
              <w:snapToGrid w:val="0"/>
              <w:spacing w:line="400" w:lineRule="exact"/>
              <w:rPr>
                <w:rFonts w:ascii="宋体" w:hAnsi="宋体" w:cs="宋体"/>
                <w:b/>
                <w:sz w:val="24"/>
              </w:rPr>
            </w:pPr>
            <w:r>
              <w:rPr>
                <w:rFonts w:hint="eastAsia" w:ascii="宋体" w:hAnsi="宋体" w:cs="宋体"/>
                <w:b/>
                <w:sz w:val="24"/>
              </w:rPr>
              <w:t>如通过邮箱方式发送质疑，须提交符合法规及招标文件要求的质疑文件（参考附件2），盖章扫描后发送，质疑的受理按答复主体划分以招标人或采购机构邮箱回复确认受理为准。</w:t>
            </w:r>
          </w:p>
          <w:p w14:paraId="507E65C1">
            <w:pPr>
              <w:snapToGrid w:val="0"/>
              <w:spacing w:line="400" w:lineRule="exact"/>
              <w:rPr>
                <w:rFonts w:ascii="宋体" w:hAnsi="宋体" w:cs="宋体"/>
                <w:sz w:val="24"/>
              </w:rPr>
            </w:pPr>
            <w:r>
              <w:rPr>
                <w:rFonts w:hint="eastAsia" w:ascii="宋体" w:hAnsi="宋体" w:cs="宋体"/>
                <w:sz w:val="24"/>
              </w:rPr>
              <w:t>本项目涉及资格条件、采购需求、评分办法及采购过程中有关现场考察或开标前答疑会事项由招标人进行答复。</w:t>
            </w:r>
          </w:p>
          <w:p w14:paraId="1C1283D8">
            <w:pPr>
              <w:pStyle w:val="32"/>
              <w:spacing w:line="360" w:lineRule="auto"/>
              <w:ind w:hanging="4"/>
              <w:rPr>
                <w:rFonts w:hAnsi="宋体" w:cs="宋体"/>
                <w:sz w:val="24"/>
              </w:rPr>
            </w:pPr>
            <w:r>
              <w:rPr>
                <w:rFonts w:hint="eastAsia" w:hAnsi="宋体" w:cs="宋体"/>
                <w:sz w:val="24"/>
              </w:rPr>
              <w:t>涉及流程组织等相关事项，由采购机构进行答复。</w:t>
            </w:r>
          </w:p>
        </w:tc>
      </w:tr>
      <w:tr w14:paraId="5C5C38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545" w:type="dxa"/>
            <w:tcBorders>
              <w:top w:val="single" w:color="auto" w:sz="4" w:space="0"/>
              <w:left w:val="single" w:color="000000" w:sz="8" w:space="0"/>
              <w:bottom w:val="single" w:color="auto" w:sz="4" w:space="0"/>
              <w:right w:val="single" w:color="000000" w:sz="2" w:space="0"/>
            </w:tcBorders>
            <w:vAlign w:val="center"/>
          </w:tcPr>
          <w:p w14:paraId="1D813BA6">
            <w:pPr>
              <w:snapToGrid w:val="0"/>
              <w:spacing w:line="360" w:lineRule="auto"/>
              <w:jc w:val="center"/>
              <w:rPr>
                <w:rFonts w:ascii="宋体" w:hAnsi="宋体" w:cs="宋体"/>
                <w:sz w:val="24"/>
              </w:rPr>
            </w:pPr>
            <w:r>
              <w:rPr>
                <w:rFonts w:hint="eastAsia" w:ascii="宋体" w:hAnsi="宋体" w:cs="宋体"/>
                <w:sz w:val="24"/>
              </w:rPr>
              <w:t>13</w:t>
            </w:r>
          </w:p>
        </w:tc>
        <w:tc>
          <w:tcPr>
            <w:tcW w:w="1558" w:type="dxa"/>
            <w:tcBorders>
              <w:top w:val="single" w:color="000000" w:sz="8" w:space="0"/>
              <w:left w:val="single" w:color="000000" w:sz="2" w:space="0"/>
              <w:bottom w:val="single" w:color="000000" w:sz="8" w:space="0"/>
              <w:right w:val="single" w:color="000000" w:sz="8" w:space="0"/>
            </w:tcBorders>
            <w:vAlign w:val="center"/>
          </w:tcPr>
          <w:p w14:paraId="01DA113F">
            <w:pPr>
              <w:snapToGrid w:val="0"/>
              <w:spacing w:line="360" w:lineRule="auto"/>
              <w:jc w:val="center"/>
              <w:rPr>
                <w:rFonts w:ascii="宋体" w:hAnsi="宋体" w:cs="宋体"/>
                <w:b/>
                <w:sz w:val="24"/>
              </w:rPr>
            </w:pPr>
            <w:r>
              <w:rPr>
                <w:rFonts w:hint="eastAsia" w:ascii="宋体" w:hAnsi="宋体" w:cs="宋体"/>
                <w:b/>
                <w:sz w:val="24"/>
              </w:rPr>
              <w:t>特别说明</w:t>
            </w:r>
          </w:p>
        </w:tc>
        <w:tc>
          <w:tcPr>
            <w:tcW w:w="6997" w:type="dxa"/>
            <w:tcBorders>
              <w:top w:val="single" w:color="000000" w:sz="8" w:space="0"/>
              <w:left w:val="single" w:color="000000" w:sz="2" w:space="0"/>
              <w:bottom w:val="single" w:color="000000" w:sz="8" w:space="0"/>
              <w:right w:val="single" w:color="000000" w:sz="8" w:space="0"/>
            </w:tcBorders>
            <w:vAlign w:val="center"/>
          </w:tcPr>
          <w:p w14:paraId="25D44B5F">
            <w:pPr>
              <w:spacing w:line="360" w:lineRule="auto"/>
              <w:ind w:firstLine="482" w:firstLineChars="200"/>
              <w:rPr>
                <w:rFonts w:ascii="宋体" w:hAnsi="宋体" w:cs="宋体"/>
                <w:snapToGrid w:val="0"/>
                <w:kern w:val="28"/>
                <w:sz w:val="24"/>
              </w:rPr>
            </w:pPr>
            <w:r>
              <w:rPr>
                <w:rFonts w:hint="eastAsia" w:ascii="宋体" w:hAnsi="宋体" w:cs="宋体"/>
                <w:b/>
                <w:sz w:val="24"/>
              </w:rPr>
              <w:t>本项目通用总则条款与前附表等专用特别规定有冲突之处，以专用条款（特别规定）为准。</w:t>
            </w:r>
          </w:p>
        </w:tc>
      </w:tr>
    </w:tbl>
    <w:p w14:paraId="58FC17A4">
      <w:pPr>
        <w:snapToGrid w:val="0"/>
        <w:spacing w:line="360" w:lineRule="auto"/>
        <w:jc w:val="center"/>
        <w:rPr>
          <w:rFonts w:ascii="宋体" w:hAnsi="宋体" w:cs="宋体"/>
          <w:b/>
          <w:sz w:val="32"/>
          <w:szCs w:val="20"/>
        </w:rPr>
      </w:pPr>
    </w:p>
    <w:bookmarkEnd w:id="10"/>
    <w:p w14:paraId="5A23E27E">
      <w:pPr>
        <w:rPr>
          <w:rFonts w:ascii="宋体" w:hAnsi="宋体" w:cs="宋体"/>
          <w:b/>
          <w:sz w:val="32"/>
          <w:szCs w:val="20"/>
        </w:rPr>
      </w:pPr>
      <w:bookmarkStart w:id="13" w:name="_Toc164416483"/>
      <w:bookmarkStart w:id="14" w:name="第三部分"/>
      <w:r>
        <w:rPr>
          <w:rFonts w:hint="eastAsia" w:ascii="宋体" w:hAnsi="宋体" w:cs="宋体"/>
          <w:b/>
          <w:sz w:val="32"/>
          <w:szCs w:val="20"/>
        </w:rPr>
        <w:br w:type="page"/>
      </w:r>
    </w:p>
    <w:p w14:paraId="2DB4D58A">
      <w:pPr>
        <w:adjustRightInd/>
        <w:spacing w:line="360" w:lineRule="auto"/>
        <w:jc w:val="center"/>
        <w:outlineLvl w:val="0"/>
        <w:rPr>
          <w:rFonts w:ascii="宋体" w:hAnsi="宋体" w:cs="宋体"/>
          <w:b/>
          <w:sz w:val="32"/>
          <w:szCs w:val="20"/>
        </w:rPr>
      </w:pPr>
      <w:bookmarkStart w:id="15" w:name="_Toc91899903"/>
      <w:r>
        <w:rPr>
          <w:rFonts w:hint="eastAsia" w:ascii="宋体" w:hAnsi="宋体" w:cs="宋体"/>
          <w:b/>
          <w:sz w:val="32"/>
          <w:szCs w:val="20"/>
        </w:rPr>
        <w:t>一、总则</w:t>
      </w:r>
    </w:p>
    <w:p w14:paraId="0D70D9D7">
      <w:pPr>
        <w:snapToGrid w:val="0"/>
        <w:spacing w:line="360" w:lineRule="auto"/>
        <w:ind w:firstLine="482" w:firstLineChars="200"/>
        <w:jc w:val="left"/>
        <w:outlineLvl w:val="1"/>
        <w:rPr>
          <w:rFonts w:ascii="宋体" w:hAnsi="宋体" w:cs="宋体"/>
          <w:b/>
          <w:sz w:val="24"/>
        </w:rPr>
      </w:pPr>
      <w:r>
        <w:rPr>
          <w:rFonts w:hint="eastAsia" w:ascii="宋体" w:hAnsi="宋体" w:cs="宋体"/>
          <w:b/>
          <w:sz w:val="24"/>
        </w:rPr>
        <w:t>1. 适用范围</w:t>
      </w:r>
    </w:p>
    <w:p w14:paraId="3D61C441">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6AB2BF76">
      <w:pPr>
        <w:adjustRightInd/>
        <w:spacing w:line="360" w:lineRule="auto"/>
        <w:ind w:firstLine="482" w:firstLineChars="200"/>
        <w:outlineLvl w:val="1"/>
        <w:rPr>
          <w:rFonts w:ascii="宋体" w:hAnsi="宋体" w:cs="宋体"/>
          <w:b/>
          <w:sz w:val="24"/>
        </w:rPr>
      </w:pPr>
      <w:r>
        <w:rPr>
          <w:rFonts w:hint="eastAsia" w:ascii="宋体" w:hAnsi="宋体" w:cs="宋体"/>
          <w:b/>
          <w:sz w:val="24"/>
        </w:rPr>
        <w:t>2.定义</w:t>
      </w:r>
    </w:p>
    <w:p w14:paraId="66680781">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3FF4C072">
      <w:pPr>
        <w:spacing w:line="360" w:lineRule="auto"/>
        <w:ind w:firstLine="480" w:firstLineChars="200"/>
        <w:rPr>
          <w:rFonts w:ascii="宋体" w:hAnsi="宋体" w:cs="宋体"/>
          <w:sz w:val="24"/>
        </w:rPr>
      </w:pPr>
      <w:r>
        <w:rPr>
          <w:rFonts w:hint="eastAsia" w:ascii="宋体" w:hAnsi="宋体" w:cs="宋体"/>
          <w:sz w:val="24"/>
        </w:rPr>
        <w:t>2.2 “采购机构”系指招标公告中载明的本项目的采购机构。</w:t>
      </w:r>
    </w:p>
    <w:p w14:paraId="2B87B46D">
      <w:pPr>
        <w:spacing w:line="360" w:lineRule="auto"/>
        <w:ind w:firstLine="480" w:firstLineChars="200"/>
        <w:rPr>
          <w:rFonts w:ascii="宋体" w:hAnsi="宋体" w:cs="宋体"/>
          <w:sz w:val="24"/>
        </w:rPr>
      </w:pPr>
      <w:r>
        <w:rPr>
          <w:rFonts w:hint="eastAsia" w:ascii="宋体" w:hAnsi="宋体" w:cs="宋体"/>
          <w:sz w:val="24"/>
        </w:rPr>
        <w:t>2.3 “供应商”系指是指响应招标、参加投标竞争的法人、其他组织或者自然人。</w:t>
      </w:r>
    </w:p>
    <w:p w14:paraId="1021795D">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6F39AE5D">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2E30DDD">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2.6“电子交易平台”是指本项目政府采购活动所依托的政府采购云平台（https://www.lecaiyun.com/）。</w:t>
      </w:r>
    </w:p>
    <w:p w14:paraId="2B97964D">
      <w:pPr>
        <w:spacing w:line="360" w:lineRule="auto"/>
        <w:ind w:firstLine="480" w:firstLineChars="200"/>
        <w:rPr>
          <w:rFonts w:ascii="宋体" w:hAnsi="宋体" w:cs="宋体"/>
          <w:sz w:val="24"/>
        </w:rPr>
      </w:pPr>
      <w:r>
        <w:rPr>
          <w:rFonts w:hint="eastAsia" w:ascii="宋体" w:hAnsi="宋体" w:cs="宋体"/>
          <w:sz w:val="24"/>
        </w:rPr>
        <w:t>2.7 “▲” 系指实质性要求条款，“★”系产品采购项目中单一产品或核心产品，“</w:t>
      </w:r>
      <w:r>
        <w:rPr>
          <w:rFonts w:hint="eastAsia" w:ascii="宋体" w:hAnsi="宋体" w:cs="宋体"/>
          <w:kern w:val="0"/>
          <w:sz w:val="24"/>
        </w:rPr>
        <w:t>þ</w:t>
      </w:r>
      <w:r>
        <w:rPr>
          <w:rFonts w:hint="eastAsia" w:ascii="宋体" w:hAnsi="宋体" w:cs="宋体"/>
          <w:sz w:val="24"/>
        </w:rPr>
        <w:t>” 系指适用本项目的要求，“</w:t>
      </w:r>
      <w:r>
        <w:rPr>
          <w:rFonts w:hint="eastAsia" w:ascii="宋体" w:hAnsi="宋体" w:cs="宋体"/>
          <w:kern w:val="0"/>
          <w:sz w:val="24"/>
        </w:rPr>
        <w:t>☐</w:t>
      </w:r>
      <w:r>
        <w:rPr>
          <w:rFonts w:hint="eastAsia" w:ascii="宋体" w:hAnsi="宋体" w:cs="宋体"/>
          <w:sz w:val="24"/>
        </w:rPr>
        <w:t>” 系指不适用本项目的要求。</w:t>
      </w:r>
    </w:p>
    <w:p w14:paraId="716DD898">
      <w:pPr>
        <w:spacing w:line="360" w:lineRule="auto"/>
        <w:ind w:firstLine="482" w:firstLineChars="2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采购项目需要落实的政府采购政策（本项目不适用）</w:t>
      </w:r>
    </w:p>
    <w:p w14:paraId="43ADFDF3">
      <w:pPr>
        <w:spacing w:line="360" w:lineRule="auto"/>
        <w:ind w:firstLine="482" w:firstLineChars="200"/>
        <w:rPr>
          <w:rFonts w:ascii="宋体" w:hAnsi="宋体" w:cs="宋体"/>
          <w:b/>
          <w:sz w:val="24"/>
        </w:rPr>
      </w:pPr>
      <w:r>
        <w:rPr>
          <w:rFonts w:hint="eastAsia" w:ascii="宋体" w:hAnsi="宋体" w:cs="宋体"/>
          <w:b/>
          <w:sz w:val="24"/>
        </w:rPr>
        <w:t>4. 询问、质疑、投诉</w:t>
      </w:r>
    </w:p>
    <w:p w14:paraId="04F41CF0">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4.1供应商询问</w:t>
      </w:r>
    </w:p>
    <w:p w14:paraId="2406C582">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2D3C70C">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4.2供应商质疑</w:t>
      </w:r>
    </w:p>
    <w:p w14:paraId="0187E165">
      <w:pPr>
        <w:pStyle w:val="32"/>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.1提出质疑的供应商应当是参与所质疑项目采购活动的供应商。潜在供应商已依法获取其可质疑的招标文件的，可以对该文件提出质疑。</w:t>
      </w:r>
    </w:p>
    <w:p w14:paraId="54DE7E7C">
      <w:pPr>
        <w:pStyle w:val="32"/>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76A74DFC">
      <w:pPr>
        <w:pStyle w:val="1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4.2.2.1对招标文件提出质疑的，质疑期限为供应商获得招标文件之日或者招标文件公告期限届满之日起计算。</w:t>
      </w:r>
    </w:p>
    <w:p w14:paraId="0B67BA48">
      <w:pPr>
        <w:pStyle w:val="32"/>
        <w:spacing w:line="360" w:lineRule="auto"/>
        <w:ind w:firstLine="480" w:firstLineChars="200"/>
        <w:rPr>
          <w:rFonts w:hAnsi="宋体" w:cs="宋体"/>
          <w:sz w:val="24"/>
        </w:rPr>
      </w:pPr>
      <w:r>
        <w:rPr>
          <w:rFonts w:hint="eastAsia" w:hAnsi="宋体" w:cs="宋体"/>
          <w:sz w:val="24"/>
        </w:rPr>
        <w:t>4.2.2.2对采购过程提出质疑的，质疑期限为各采购程序环节结束之日起计算。对同一采购程序环节的质疑，供应商须一次性提出。</w:t>
      </w:r>
    </w:p>
    <w:p w14:paraId="256207D7">
      <w:pPr>
        <w:pStyle w:val="32"/>
        <w:spacing w:line="360" w:lineRule="auto"/>
        <w:ind w:firstLine="480" w:firstLineChars="200"/>
        <w:rPr>
          <w:rFonts w:hAnsi="宋体" w:cs="宋体"/>
          <w:sz w:val="24"/>
        </w:rPr>
      </w:pPr>
      <w:r>
        <w:rPr>
          <w:rFonts w:hint="eastAsia" w:hAnsi="宋体" w:cs="宋体"/>
          <w:sz w:val="24"/>
        </w:rPr>
        <w:t>4.2.2.3对采购结果提出质疑的，质疑期限自采购结果公告期限届满之日起计算。</w:t>
      </w:r>
    </w:p>
    <w:p w14:paraId="3CD398F9">
      <w:pPr>
        <w:pStyle w:val="32"/>
        <w:spacing w:line="360" w:lineRule="auto"/>
        <w:ind w:firstLine="480" w:firstLineChars="200"/>
        <w:rPr>
          <w:rFonts w:hAnsi="宋体" w:cs="宋体"/>
          <w:kern w:val="0"/>
          <w:sz w:val="24"/>
          <w:lang w:val="zh-CN"/>
        </w:rPr>
      </w:pPr>
      <w:r>
        <w:rPr>
          <w:rFonts w:hint="eastAsia" w:hAnsi="宋体" w:cs="宋体"/>
          <w:kern w:val="0"/>
          <w:sz w:val="24"/>
          <w:lang w:val="zh-CN"/>
        </w:rPr>
        <w:t>4.2.3</w:t>
      </w:r>
      <w:r>
        <w:rPr>
          <w:rFonts w:hint="eastAsia" w:hAnsi="宋体" w:cs="宋体"/>
          <w:sz w:val="24"/>
        </w:rPr>
        <w:t>供应商提出质疑应当提交质疑函和必要的证明材料。质疑函应当包括下列内容：</w:t>
      </w:r>
    </w:p>
    <w:p w14:paraId="1CA06871">
      <w:pPr>
        <w:pStyle w:val="32"/>
        <w:spacing w:line="360" w:lineRule="auto"/>
        <w:ind w:firstLine="480" w:firstLineChars="200"/>
        <w:rPr>
          <w:rFonts w:hAnsi="宋体" w:cs="宋体"/>
          <w:kern w:val="0"/>
          <w:sz w:val="24"/>
          <w:lang w:val="zh-CN"/>
        </w:rPr>
      </w:pPr>
      <w:r>
        <w:rPr>
          <w:rFonts w:hint="eastAsia" w:hAnsi="宋体" w:cs="宋体"/>
          <w:kern w:val="0"/>
          <w:sz w:val="24"/>
          <w:lang w:val="zh-CN"/>
        </w:rPr>
        <w:t>4.2.3.1供应商的姓名或者名称、地址、邮编、联系人及联系电话；</w:t>
      </w:r>
    </w:p>
    <w:p w14:paraId="50D384AD">
      <w:pPr>
        <w:pStyle w:val="32"/>
        <w:spacing w:line="360" w:lineRule="auto"/>
        <w:ind w:firstLine="480" w:firstLineChars="200"/>
        <w:rPr>
          <w:rFonts w:hAnsi="宋体" w:cs="宋体"/>
          <w:kern w:val="0"/>
          <w:sz w:val="24"/>
          <w:lang w:val="zh-CN"/>
        </w:rPr>
      </w:pPr>
      <w:r>
        <w:rPr>
          <w:rFonts w:hint="eastAsia" w:hAnsi="宋体" w:cs="宋体"/>
          <w:kern w:val="0"/>
          <w:sz w:val="24"/>
          <w:lang w:val="zh-CN"/>
        </w:rPr>
        <w:t>4.2.3.2质疑项目的名称、编号；</w:t>
      </w:r>
    </w:p>
    <w:p w14:paraId="5D95C194">
      <w:pPr>
        <w:pStyle w:val="32"/>
        <w:spacing w:line="360" w:lineRule="auto"/>
        <w:ind w:firstLine="480" w:firstLineChars="200"/>
        <w:rPr>
          <w:rFonts w:hAnsi="宋体" w:cs="宋体"/>
          <w:kern w:val="0"/>
          <w:sz w:val="24"/>
          <w:lang w:val="zh-CN"/>
        </w:rPr>
      </w:pPr>
      <w:r>
        <w:rPr>
          <w:rFonts w:hint="eastAsia" w:hAnsi="宋体" w:cs="宋体"/>
          <w:kern w:val="0"/>
          <w:sz w:val="24"/>
          <w:lang w:val="zh-CN"/>
        </w:rPr>
        <w:t>4.2.3.3具体、明确的质疑事项和与质疑事项相关的请求；</w:t>
      </w:r>
    </w:p>
    <w:p w14:paraId="553037B6">
      <w:pPr>
        <w:pStyle w:val="32"/>
        <w:spacing w:line="360" w:lineRule="auto"/>
        <w:ind w:firstLine="480" w:firstLineChars="200"/>
        <w:rPr>
          <w:rFonts w:hAnsi="宋体" w:cs="宋体"/>
          <w:kern w:val="0"/>
          <w:sz w:val="24"/>
          <w:lang w:val="zh-CN"/>
        </w:rPr>
      </w:pPr>
      <w:r>
        <w:rPr>
          <w:rFonts w:hint="eastAsia" w:hAnsi="宋体" w:cs="宋体"/>
          <w:kern w:val="0"/>
          <w:sz w:val="24"/>
          <w:lang w:val="zh-CN"/>
        </w:rPr>
        <w:t>4.2.3.4事实依据；</w:t>
      </w:r>
    </w:p>
    <w:p w14:paraId="35D61F01">
      <w:pPr>
        <w:pStyle w:val="32"/>
        <w:spacing w:line="360" w:lineRule="auto"/>
        <w:ind w:firstLine="480" w:firstLineChars="200"/>
        <w:rPr>
          <w:rFonts w:hAnsi="宋体" w:cs="宋体"/>
          <w:kern w:val="0"/>
          <w:sz w:val="24"/>
          <w:lang w:val="zh-CN"/>
        </w:rPr>
      </w:pPr>
      <w:r>
        <w:rPr>
          <w:rFonts w:hint="eastAsia" w:hAnsi="宋体" w:cs="宋体"/>
          <w:kern w:val="0"/>
          <w:sz w:val="24"/>
          <w:lang w:val="zh-CN"/>
        </w:rPr>
        <w:t>4.2.3.5必要的法律依据；</w:t>
      </w:r>
    </w:p>
    <w:p w14:paraId="727033B0">
      <w:pPr>
        <w:pStyle w:val="32"/>
        <w:spacing w:line="360" w:lineRule="auto"/>
        <w:ind w:firstLine="480" w:firstLineChars="200"/>
        <w:rPr>
          <w:rFonts w:hAnsi="宋体" w:cs="宋体"/>
          <w:kern w:val="0"/>
          <w:sz w:val="24"/>
          <w:lang w:val="zh-CN"/>
        </w:rPr>
      </w:pPr>
      <w:r>
        <w:rPr>
          <w:rFonts w:hint="eastAsia" w:hAnsi="宋体" w:cs="宋体"/>
          <w:kern w:val="0"/>
          <w:sz w:val="24"/>
          <w:lang w:val="zh-CN"/>
        </w:rPr>
        <w:t>4.2.3.6提出质疑的日期。</w:t>
      </w:r>
    </w:p>
    <w:p w14:paraId="557BEE55">
      <w:pPr>
        <w:pStyle w:val="887"/>
        <w:shd w:val="clear" w:color="auto" w:fill="FFFFFF"/>
        <w:snapToGrid w:val="0"/>
        <w:spacing w:before="0" w:beforeAutospacing="0" w:after="0" w:afterAutospacing="0" w:line="360" w:lineRule="auto"/>
        <w:ind w:firstLine="480" w:firstLineChars="2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0E73156A">
      <w:pPr>
        <w:pStyle w:val="887"/>
        <w:shd w:val="clear" w:color="auto" w:fill="FFFFFF"/>
        <w:snapToGrid w:val="0"/>
        <w:spacing w:before="0" w:beforeAutospacing="0" w:after="0" w:afterAutospacing="0" w:line="360" w:lineRule="auto"/>
        <w:ind w:firstLine="480" w:firstLineChars="200"/>
        <w:contextualSpacing/>
      </w:pPr>
      <w:r>
        <w:rPr>
          <w:rFonts w:hint="eastAsia"/>
        </w:rPr>
        <w:t>质疑函范本及制作说明详见附件2。</w:t>
      </w:r>
    </w:p>
    <w:p w14:paraId="70093183">
      <w:pPr>
        <w:pStyle w:val="887"/>
        <w:shd w:val="clear" w:color="auto" w:fill="FFFFFF"/>
        <w:snapToGrid w:val="0"/>
        <w:spacing w:before="0" w:beforeAutospacing="0" w:after="0" w:afterAutospacing="0" w:line="360" w:lineRule="auto"/>
        <w:ind w:firstLine="480" w:firstLineChars="200"/>
        <w:contextualSpacing/>
      </w:pPr>
      <w:r>
        <w:rPr>
          <w:rFonts w:hint="eastAsia"/>
          <w:lang w:val="zh-CN"/>
        </w:rPr>
        <w:t>4.2</w:t>
      </w:r>
      <w:r>
        <w:rPr>
          <w:rFonts w:hint="eastAsia"/>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2BBD5CA9">
      <w:pPr>
        <w:pStyle w:val="887"/>
        <w:shd w:val="clear" w:color="auto" w:fill="FFFFFF"/>
        <w:snapToGrid w:val="0"/>
        <w:spacing w:before="0" w:beforeAutospacing="0" w:after="0" w:afterAutospacing="0" w:line="360" w:lineRule="auto"/>
        <w:ind w:firstLine="480" w:firstLineChars="200"/>
        <w:contextualSpacing/>
      </w:pPr>
      <w:r>
        <w:rPr>
          <w:rFonts w:hint="eastAsia"/>
          <w:lang w:val="zh-CN"/>
        </w:rPr>
        <w:t>4.2</w:t>
      </w:r>
      <w:r>
        <w:rPr>
          <w:rFonts w:hint="eastAsia"/>
        </w:rPr>
        <w:t>.5询问或者质疑事项可能影响采购结果的，采购人应当暂停签订合同，已经签订合同的，应当中止履行合同。</w:t>
      </w:r>
    </w:p>
    <w:p w14:paraId="1A9892CB">
      <w:pPr>
        <w:pStyle w:val="887"/>
        <w:shd w:val="clear" w:color="auto" w:fill="FFFFFF"/>
        <w:snapToGrid w:val="0"/>
        <w:spacing w:before="0" w:beforeAutospacing="0" w:after="0" w:afterAutospacing="0" w:line="360" w:lineRule="auto"/>
        <w:ind w:firstLine="480" w:firstLineChars="200"/>
        <w:contextualSpacing/>
        <w:rPr>
          <w:lang w:val="zh-CN"/>
        </w:rPr>
      </w:pPr>
      <w:r>
        <w:rPr>
          <w:rFonts w:hint="eastAsia"/>
          <w:lang w:val="zh-CN"/>
        </w:rPr>
        <w:t>4.3供应商投诉</w:t>
      </w:r>
    </w:p>
    <w:p w14:paraId="6A442F97">
      <w:pPr>
        <w:pStyle w:val="887"/>
        <w:shd w:val="clear" w:color="auto" w:fill="FFFFFF"/>
        <w:snapToGrid w:val="0"/>
        <w:spacing w:before="0" w:beforeAutospacing="0" w:after="0" w:afterAutospacing="0" w:line="360" w:lineRule="auto"/>
        <w:ind w:firstLine="480" w:firstLineChars="200"/>
        <w:contextualSpacing/>
      </w:pPr>
      <w:r>
        <w:rPr>
          <w:rFonts w:hint="eastAsia"/>
        </w:rPr>
        <w:t>4.3.1质疑供应商对采购人、采购机构的答复不满意或者采购人、采购机构未在规定的时间内作出答复的，可以在答复期满后十五个工作日内向同级政府采购监督管理部门提出投诉。</w:t>
      </w:r>
    </w:p>
    <w:p w14:paraId="54E29663">
      <w:pPr>
        <w:pStyle w:val="887"/>
        <w:shd w:val="clear" w:color="auto" w:fill="FFFFFF"/>
        <w:snapToGrid w:val="0"/>
        <w:spacing w:before="0" w:beforeAutospacing="0" w:after="0" w:afterAutospacing="0" w:line="360" w:lineRule="auto"/>
        <w:ind w:firstLine="480" w:firstLineChars="200"/>
        <w:contextualSpacing/>
      </w:pPr>
      <w:r>
        <w:rPr>
          <w:rFonts w:hint="eastAsia"/>
        </w:rPr>
        <w:t>4.3.</w:t>
      </w:r>
      <w:r>
        <w:rPr>
          <w:rFonts w:hint="eastAsia"/>
          <w:lang w:val="zh-CN"/>
        </w:rPr>
        <w:t>2</w:t>
      </w:r>
      <w:r>
        <w:rPr>
          <w:rFonts w:hint="eastAsia"/>
        </w:rPr>
        <w:t>供应商投诉的事项不得超出已质疑事项的范围，基于质疑答复内容提出的投诉事项除外。</w:t>
      </w:r>
    </w:p>
    <w:p w14:paraId="13B02856">
      <w:pPr>
        <w:pStyle w:val="887"/>
        <w:shd w:val="clear" w:color="auto" w:fill="FFFFFF"/>
        <w:snapToGrid w:val="0"/>
        <w:spacing w:before="0" w:beforeAutospacing="0" w:after="0" w:afterAutospacing="0" w:line="360" w:lineRule="auto"/>
        <w:ind w:firstLine="480" w:firstLineChars="200"/>
        <w:contextualSpacing/>
      </w:pPr>
      <w:r>
        <w:rPr>
          <w:rFonts w:hint="eastAsia"/>
        </w:rPr>
        <w:t>4.3.3供应商投诉应当有明确的请求和必要的证明材料。</w:t>
      </w:r>
    </w:p>
    <w:p w14:paraId="680832F2">
      <w:pPr>
        <w:pStyle w:val="887"/>
        <w:shd w:val="clear" w:color="auto" w:fill="FFFFFF"/>
        <w:snapToGrid w:val="0"/>
        <w:spacing w:before="0" w:beforeAutospacing="0" w:after="0" w:afterAutospacing="0" w:line="360" w:lineRule="auto"/>
        <w:ind w:firstLine="480" w:firstLineChars="200"/>
        <w:contextualSpacing/>
      </w:pPr>
      <w:r>
        <w:rPr>
          <w:rFonts w:hint="eastAsia"/>
        </w:rPr>
        <w:t>4.3.5 以联合体形式参加政府采购活动的，其投诉应当由组成联合体的所有供应商共同提出。</w:t>
      </w:r>
    </w:p>
    <w:p w14:paraId="1D97679A">
      <w:pPr>
        <w:pStyle w:val="887"/>
        <w:shd w:val="clear" w:color="auto" w:fill="FFFFFF"/>
        <w:snapToGrid w:val="0"/>
        <w:spacing w:before="0" w:beforeAutospacing="0" w:after="0" w:afterAutospacing="0" w:line="360" w:lineRule="auto"/>
        <w:ind w:firstLine="480" w:firstLineChars="200"/>
        <w:contextualSpacing/>
      </w:pPr>
      <w:r>
        <w:rPr>
          <w:rFonts w:hint="eastAsia"/>
        </w:rPr>
        <w:t>投诉书范本及制作说明详见附件3。</w:t>
      </w:r>
    </w:p>
    <w:p w14:paraId="546E31D2">
      <w:pPr>
        <w:adjustRightInd/>
        <w:spacing w:line="360" w:lineRule="auto"/>
        <w:ind w:firstLine="643" w:firstLineChars="200"/>
        <w:jc w:val="center"/>
        <w:outlineLvl w:val="0"/>
        <w:rPr>
          <w:rFonts w:ascii="宋体" w:hAnsi="宋体" w:cs="宋体"/>
          <w:b/>
          <w:sz w:val="32"/>
          <w:szCs w:val="20"/>
        </w:rPr>
      </w:pPr>
      <w:r>
        <w:rPr>
          <w:rFonts w:hint="eastAsia" w:ascii="宋体" w:hAnsi="宋体" w:cs="宋体"/>
          <w:b/>
          <w:sz w:val="32"/>
          <w:szCs w:val="20"/>
        </w:rPr>
        <w:t>二、招标文件的构成、澄清、修改</w:t>
      </w:r>
    </w:p>
    <w:p w14:paraId="227A2BF1">
      <w:pPr>
        <w:pStyle w:val="32"/>
        <w:spacing w:line="360" w:lineRule="auto"/>
        <w:ind w:firstLine="482" w:firstLineChars="200"/>
        <w:rPr>
          <w:rFonts w:hAnsi="宋体" w:cs="宋体"/>
          <w:b/>
          <w:sz w:val="24"/>
          <w:szCs w:val="24"/>
        </w:rPr>
      </w:pPr>
      <w:r>
        <w:rPr>
          <w:rFonts w:hint="eastAsia" w:hAnsi="宋体" w:cs="宋体"/>
          <w:b/>
          <w:sz w:val="24"/>
          <w:szCs w:val="24"/>
        </w:rPr>
        <w:t>5．招标文件的构成</w:t>
      </w:r>
    </w:p>
    <w:p w14:paraId="43F4908C">
      <w:pPr>
        <w:pStyle w:val="32"/>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185A1617">
      <w:pPr>
        <w:pStyle w:val="32"/>
        <w:tabs>
          <w:tab w:val="left" w:pos="840"/>
        </w:tabs>
        <w:spacing w:line="360" w:lineRule="auto"/>
        <w:ind w:firstLine="480" w:firstLineChars="200"/>
        <w:rPr>
          <w:rFonts w:hAnsi="宋体" w:cs="宋体"/>
          <w:sz w:val="24"/>
          <w:szCs w:val="24"/>
        </w:rPr>
      </w:pPr>
      <w:r>
        <w:rPr>
          <w:rFonts w:hint="eastAsia" w:hAnsi="宋体" w:cs="宋体"/>
          <w:sz w:val="24"/>
          <w:szCs w:val="24"/>
        </w:rPr>
        <w:t>5.1.1招标公告；</w:t>
      </w:r>
    </w:p>
    <w:p w14:paraId="530E31EB">
      <w:pPr>
        <w:pStyle w:val="32"/>
        <w:tabs>
          <w:tab w:val="left" w:pos="840"/>
        </w:tabs>
        <w:spacing w:line="360" w:lineRule="auto"/>
        <w:ind w:firstLine="480" w:firstLineChars="200"/>
        <w:rPr>
          <w:rFonts w:hAnsi="宋体" w:cs="宋体"/>
          <w:sz w:val="24"/>
          <w:szCs w:val="24"/>
        </w:rPr>
      </w:pPr>
      <w:r>
        <w:rPr>
          <w:rFonts w:hint="eastAsia" w:hAnsi="宋体" w:cs="宋体"/>
          <w:sz w:val="24"/>
          <w:szCs w:val="24"/>
        </w:rPr>
        <w:t>5.1.2供应商须知；</w:t>
      </w:r>
    </w:p>
    <w:p w14:paraId="629DDBBC">
      <w:pPr>
        <w:pStyle w:val="32"/>
        <w:tabs>
          <w:tab w:val="left" w:pos="840"/>
        </w:tabs>
        <w:spacing w:line="360" w:lineRule="auto"/>
        <w:ind w:firstLine="480" w:firstLineChars="200"/>
        <w:rPr>
          <w:rFonts w:hAnsi="宋体" w:cs="宋体"/>
          <w:sz w:val="24"/>
          <w:szCs w:val="24"/>
        </w:rPr>
      </w:pPr>
      <w:r>
        <w:rPr>
          <w:rFonts w:hint="eastAsia" w:hAnsi="宋体" w:cs="宋体"/>
          <w:sz w:val="24"/>
          <w:szCs w:val="24"/>
        </w:rPr>
        <w:t>5.1.3采购需求；</w:t>
      </w:r>
    </w:p>
    <w:p w14:paraId="5D03B38E">
      <w:pPr>
        <w:pStyle w:val="32"/>
        <w:tabs>
          <w:tab w:val="left" w:pos="840"/>
        </w:tabs>
        <w:spacing w:line="360" w:lineRule="auto"/>
        <w:ind w:firstLine="480" w:firstLineChars="200"/>
        <w:rPr>
          <w:rFonts w:hAnsi="宋体" w:cs="宋体"/>
          <w:sz w:val="24"/>
          <w:szCs w:val="24"/>
        </w:rPr>
      </w:pPr>
      <w:r>
        <w:rPr>
          <w:rFonts w:hint="eastAsia" w:hAnsi="宋体" w:cs="宋体"/>
          <w:sz w:val="24"/>
          <w:szCs w:val="24"/>
        </w:rPr>
        <w:t>5.1.4评标办法；</w:t>
      </w:r>
    </w:p>
    <w:p w14:paraId="720C3CE1">
      <w:pPr>
        <w:pStyle w:val="32"/>
        <w:tabs>
          <w:tab w:val="left" w:pos="840"/>
        </w:tabs>
        <w:spacing w:line="360" w:lineRule="auto"/>
        <w:ind w:firstLine="480" w:firstLineChars="200"/>
        <w:rPr>
          <w:rFonts w:hAnsi="宋体" w:cs="宋体"/>
          <w:sz w:val="24"/>
          <w:szCs w:val="24"/>
        </w:rPr>
      </w:pPr>
      <w:r>
        <w:rPr>
          <w:rFonts w:hint="eastAsia" w:hAnsi="宋体" w:cs="宋体"/>
          <w:sz w:val="24"/>
          <w:szCs w:val="24"/>
        </w:rPr>
        <w:t>5.1.5拟签订的合同文本；</w:t>
      </w:r>
    </w:p>
    <w:p w14:paraId="5A886BF6">
      <w:pPr>
        <w:pStyle w:val="32"/>
        <w:tabs>
          <w:tab w:val="left" w:pos="840"/>
        </w:tabs>
        <w:spacing w:line="360" w:lineRule="auto"/>
        <w:ind w:firstLine="480" w:firstLineChars="2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3EA2AFAF">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023A94F6">
      <w:pPr>
        <w:pStyle w:val="32"/>
        <w:spacing w:line="360" w:lineRule="auto"/>
        <w:ind w:firstLine="482" w:firstLineChars="200"/>
        <w:rPr>
          <w:rFonts w:hAnsi="宋体" w:cs="宋体"/>
          <w:b/>
          <w:sz w:val="24"/>
          <w:szCs w:val="24"/>
        </w:rPr>
      </w:pPr>
      <w:r>
        <w:rPr>
          <w:rFonts w:hint="eastAsia" w:hAnsi="宋体" w:cs="宋体"/>
          <w:b/>
          <w:sz w:val="24"/>
          <w:szCs w:val="24"/>
        </w:rPr>
        <w:t>6. 招标文件的澄清、修改</w:t>
      </w:r>
    </w:p>
    <w:p w14:paraId="1C714051">
      <w:pPr>
        <w:pStyle w:val="132"/>
        <w:snapToGrid w:val="0"/>
        <w:spacing w:before="0"/>
        <w:ind w:firstLine="480"/>
        <w:rPr>
          <w:rFonts w:ascii="宋体" w:hAnsi="宋体" w:cs="宋体"/>
        </w:rPr>
      </w:pPr>
      <w:r>
        <w:rPr>
          <w:rFonts w:hint="eastAsia" w:ascii="宋体" w:hAnsi="宋体" w:cs="宋体"/>
        </w:rPr>
        <w:t>6.1已获取招标文件的潜在供应商，若有问题需要澄清，应于投标截止时间前，以书面形式向采购机构提出。</w:t>
      </w:r>
    </w:p>
    <w:p w14:paraId="3FBD1794">
      <w:pPr>
        <w:pStyle w:val="132"/>
        <w:snapToGrid w:val="0"/>
        <w:spacing w:before="0"/>
        <w:ind w:firstLine="480"/>
        <w:rPr>
          <w:rFonts w:ascii="宋体" w:hAnsi="宋体" w:cs="宋体"/>
        </w:rPr>
      </w:pPr>
      <w:r>
        <w:rPr>
          <w:rFonts w:hint="eastAsia" w:ascii="宋体" w:hAnsi="宋体" w:cs="宋体"/>
        </w:rPr>
        <w:t>6.2 采购机构对招标文件进行澄清或修改的，将同时通过电子交易平台通知已获取招标文件的潜在供应商。依法应当公告的，将按规定公告，同时视情况延长投标截止时间和开标时间。该澄清或者修改的内容为招标文件的组成部分。</w:t>
      </w:r>
    </w:p>
    <w:p w14:paraId="543E636E">
      <w:pPr>
        <w:pStyle w:val="23"/>
        <w:ind w:firstLine="480" w:firstLineChars="200"/>
        <w:rPr>
          <w:rFonts w:hAnsi="宋体" w:cs="宋体"/>
          <w:sz w:val="18"/>
          <w:szCs w:val="18"/>
          <w:lang w:val="en-US"/>
        </w:rPr>
      </w:pPr>
      <w:r>
        <w:rPr>
          <w:rFonts w:hint="eastAsia" w:hAnsi="宋体" w:cs="宋体"/>
          <w:szCs w:val="24"/>
          <w:lang w:val="en-US"/>
        </w:rPr>
        <w:t xml:space="preserve">    </w:t>
      </w:r>
    </w:p>
    <w:p w14:paraId="7879448E">
      <w:pPr>
        <w:adjustRightInd/>
        <w:spacing w:line="360" w:lineRule="auto"/>
        <w:ind w:firstLine="602" w:firstLineChars="200"/>
        <w:jc w:val="center"/>
        <w:outlineLvl w:val="0"/>
        <w:rPr>
          <w:rFonts w:ascii="宋体" w:hAnsi="宋体" w:cs="宋体"/>
          <w:b/>
          <w:sz w:val="30"/>
          <w:szCs w:val="20"/>
        </w:rPr>
      </w:pPr>
      <w:r>
        <w:rPr>
          <w:rFonts w:hint="eastAsia" w:ascii="宋体" w:hAnsi="宋体" w:cs="宋体"/>
          <w:b/>
          <w:sz w:val="30"/>
          <w:szCs w:val="20"/>
        </w:rPr>
        <w:t>三、投标</w:t>
      </w:r>
    </w:p>
    <w:p w14:paraId="5F47F45E">
      <w:pPr>
        <w:pStyle w:val="32"/>
        <w:spacing w:line="360" w:lineRule="auto"/>
        <w:ind w:firstLine="482" w:firstLineChars="200"/>
        <w:rPr>
          <w:rFonts w:hAnsi="宋体" w:cs="宋体"/>
          <w:b/>
          <w:sz w:val="24"/>
          <w:szCs w:val="24"/>
        </w:rPr>
      </w:pPr>
      <w:r>
        <w:rPr>
          <w:rFonts w:hint="eastAsia" w:hAnsi="宋体" w:cs="宋体"/>
          <w:b/>
          <w:sz w:val="24"/>
          <w:szCs w:val="24"/>
        </w:rPr>
        <w:t>7. 招标文件的获取</w:t>
      </w:r>
    </w:p>
    <w:p w14:paraId="6676B2DB">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72B86D4C">
      <w:pPr>
        <w:pStyle w:val="32"/>
        <w:spacing w:line="360" w:lineRule="auto"/>
        <w:ind w:firstLine="482" w:firstLineChars="200"/>
        <w:rPr>
          <w:rFonts w:hAnsi="宋体" w:cs="宋体"/>
          <w:b/>
          <w:sz w:val="24"/>
          <w:szCs w:val="24"/>
        </w:rPr>
      </w:pPr>
      <w:r>
        <w:rPr>
          <w:rFonts w:hint="eastAsia" w:hAnsi="宋体" w:cs="宋体"/>
          <w:b/>
          <w:sz w:val="24"/>
          <w:szCs w:val="24"/>
        </w:rPr>
        <w:t>8.开标前答疑会或现场考察</w:t>
      </w:r>
    </w:p>
    <w:p w14:paraId="2845F279">
      <w:pPr>
        <w:pStyle w:val="32"/>
        <w:spacing w:line="360" w:lineRule="auto"/>
        <w:ind w:firstLine="480" w:firstLineChars="200"/>
        <w:rPr>
          <w:rFonts w:hAnsi="宋体" w:cs="宋体"/>
          <w:sz w:val="24"/>
          <w:szCs w:val="24"/>
        </w:rPr>
      </w:pPr>
      <w:r>
        <w:rPr>
          <w:rFonts w:hint="eastAsia" w:hAnsi="宋体" w:cs="宋体"/>
          <w:sz w:val="24"/>
          <w:szCs w:val="24"/>
        </w:rPr>
        <w:t>采购人组织潜在供应商现场考察或者召开开标前答疑会的，潜在供应商按第二部分供应商须知前附表的规定参加现场考察或者开标前答疑会。</w:t>
      </w:r>
    </w:p>
    <w:p w14:paraId="1E73DB29">
      <w:pPr>
        <w:pStyle w:val="32"/>
        <w:spacing w:line="360" w:lineRule="auto"/>
        <w:ind w:firstLine="482" w:firstLineChars="200"/>
        <w:rPr>
          <w:rFonts w:hAnsi="宋体" w:cs="宋体"/>
          <w:b/>
          <w:szCs w:val="24"/>
        </w:rPr>
      </w:pPr>
      <w:r>
        <w:rPr>
          <w:rFonts w:hint="eastAsia" w:hAnsi="宋体" w:cs="宋体"/>
          <w:b/>
          <w:kern w:val="28"/>
          <w:sz w:val="24"/>
          <w:szCs w:val="24"/>
        </w:rPr>
        <w:t>9.投标保证金</w:t>
      </w:r>
    </w:p>
    <w:p w14:paraId="5DAB6725">
      <w:pPr>
        <w:pStyle w:val="15"/>
        <w:spacing w:line="360" w:lineRule="auto"/>
        <w:ind w:firstLine="480" w:firstLineChars="200"/>
        <w:rPr>
          <w:rFonts w:hAnsi="宋体" w:cs="宋体"/>
          <w:color w:val="auto"/>
          <w:sz w:val="24"/>
        </w:rPr>
      </w:pPr>
      <w:r>
        <w:rPr>
          <w:rFonts w:hint="eastAsia" w:hAnsi="宋体" w:cs="宋体"/>
          <w:color w:val="auto"/>
          <w:sz w:val="24"/>
        </w:rPr>
        <w:t>本项目不需缴纳投标保证金。</w:t>
      </w:r>
    </w:p>
    <w:p w14:paraId="13A0D993">
      <w:pPr>
        <w:pStyle w:val="32"/>
        <w:spacing w:line="360" w:lineRule="auto"/>
        <w:ind w:firstLine="482" w:firstLineChars="200"/>
        <w:rPr>
          <w:rFonts w:hAnsi="宋体" w:cs="宋体"/>
          <w:b/>
          <w:sz w:val="24"/>
          <w:szCs w:val="24"/>
        </w:rPr>
      </w:pPr>
      <w:r>
        <w:rPr>
          <w:rFonts w:hint="eastAsia" w:hAnsi="宋体" w:cs="宋体"/>
          <w:b/>
          <w:sz w:val="24"/>
          <w:szCs w:val="24"/>
        </w:rPr>
        <w:t>10. 投标文件的语言</w:t>
      </w:r>
    </w:p>
    <w:p w14:paraId="1CC79BCB">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投标文件及供应商与采购有关的来往通知、函件和文件均应使用中文。</w:t>
      </w:r>
    </w:p>
    <w:p w14:paraId="30B087D9">
      <w:pPr>
        <w:pStyle w:val="32"/>
        <w:spacing w:line="360" w:lineRule="auto"/>
        <w:ind w:firstLine="482" w:firstLineChars="200"/>
        <w:rPr>
          <w:rFonts w:hAnsi="宋体" w:cs="宋体"/>
          <w:b/>
          <w:sz w:val="24"/>
          <w:szCs w:val="24"/>
        </w:rPr>
      </w:pPr>
      <w:r>
        <w:rPr>
          <w:rFonts w:hint="eastAsia" w:hAnsi="宋体" w:cs="宋体"/>
          <w:b/>
          <w:sz w:val="24"/>
          <w:szCs w:val="24"/>
        </w:rPr>
        <w:t>11. 投标文件的组成</w:t>
      </w:r>
    </w:p>
    <w:p w14:paraId="7F586625">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7D53A33B">
      <w:pPr>
        <w:snapToGrid w:val="0"/>
        <w:spacing w:line="360" w:lineRule="auto"/>
        <w:ind w:firstLine="480" w:firstLineChars="200"/>
        <w:rPr>
          <w:rFonts w:ascii="宋体" w:hAnsi="宋体" w:cs="宋体"/>
          <w:sz w:val="24"/>
        </w:rPr>
      </w:pPr>
      <w:r>
        <w:rPr>
          <w:rFonts w:hint="eastAsia" w:ascii="宋体" w:hAnsi="宋体" w:cs="宋体"/>
          <w:sz w:val="24"/>
        </w:rPr>
        <w:t>11.1.1符合参加政府采购活动应当具备的一般条件的承诺函；</w:t>
      </w:r>
    </w:p>
    <w:p w14:paraId="0CAA1023">
      <w:pPr>
        <w:snapToGrid w:val="0"/>
        <w:spacing w:line="360" w:lineRule="auto"/>
        <w:ind w:firstLine="480" w:firstLineChars="200"/>
        <w:rPr>
          <w:rFonts w:ascii="宋体" w:hAnsi="宋体" w:cs="宋体"/>
          <w:sz w:val="24"/>
        </w:rPr>
      </w:pPr>
      <w:r>
        <w:rPr>
          <w:rFonts w:hint="eastAsia" w:ascii="宋体" w:hAnsi="宋体" w:cs="宋体"/>
          <w:sz w:val="24"/>
        </w:rPr>
        <w:t>11.1.2落实政府采购政策需满足的资格要求；</w:t>
      </w:r>
    </w:p>
    <w:p w14:paraId="7339D25F">
      <w:pPr>
        <w:snapToGrid w:val="0"/>
        <w:spacing w:line="360" w:lineRule="auto"/>
        <w:ind w:firstLine="480" w:firstLineChars="200"/>
        <w:rPr>
          <w:rFonts w:ascii="宋体" w:hAnsi="宋体" w:cs="宋体"/>
          <w:sz w:val="24"/>
        </w:rPr>
      </w:pPr>
      <w:r>
        <w:rPr>
          <w:rFonts w:hint="eastAsia" w:ascii="宋体" w:hAnsi="宋体" w:cs="宋体"/>
          <w:sz w:val="24"/>
        </w:rPr>
        <w:t>11.1.3本项目的特定资格要求。</w:t>
      </w:r>
    </w:p>
    <w:p w14:paraId="0C48878B">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b/>
          <w:bCs/>
          <w:sz w:val="24"/>
        </w:rPr>
        <w:t>商务技术</w:t>
      </w:r>
      <w:r>
        <w:rPr>
          <w:rFonts w:hint="eastAsia" w:ascii="宋体" w:hAnsi="宋体" w:cs="宋体"/>
          <w:b/>
          <w:bCs/>
          <w:sz w:val="24"/>
          <w:lang w:val="zh-CN"/>
        </w:rPr>
        <w:t>文件：</w:t>
      </w:r>
    </w:p>
    <w:p w14:paraId="55848AE1">
      <w:pPr>
        <w:snapToGrid w:val="0"/>
        <w:spacing w:line="360" w:lineRule="auto"/>
        <w:ind w:firstLine="480" w:firstLineChars="2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58D0BA18">
      <w:pPr>
        <w:snapToGrid w:val="0"/>
        <w:spacing w:line="360" w:lineRule="auto"/>
        <w:ind w:firstLine="480" w:firstLineChars="200"/>
        <w:rPr>
          <w:rFonts w:ascii="宋体" w:hAnsi="宋体" w:cs="宋体"/>
          <w:sz w:val="24"/>
        </w:rPr>
      </w:pPr>
      <w:r>
        <w:rPr>
          <w:rFonts w:hint="eastAsia" w:ascii="宋体" w:hAnsi="宋体" w:cs="宋体"/>
          <w:sz w:val="24"/>
        </w:rPr>
        <w:t>11.2.2授权委托书或法定代表人（单位负责人、自然人本人）身份证明；</w:t>
      </w:r>
    </w:p>
    <w:p w14:paraId="5A801B2F">
      <w:pPr>
        <w:snapToGrid w:val="0"/>
        <w:spacing w:line="360" w:lineRule="auto"/>
        <w:ind w:firstLine="480" w:firstLineChars="200"/>
        <w:rPr>
          <w:rFonts w:ascii="宋体" w:hAnsi="宋体" w:cs="宋体"/>
          <w:sz w:val="24"/>
        </w:rPr>
      </w:pPr>
      <w:r>
        <w:rPr>
          <w:rFonts w:hint="eastAsia" w:ascii="宋体" w:hAnsi="宋体" w:cs="宋体"/>
          <w:sz w:val="24"/>
        </w:rPr>
        <w:t>11.2.3联合协议；</w:t>
      </w:r>
    </w:p>
    <w:p w14:paraId="7F9FCC90">
      <w:pPr>
        <w:snapToGrid w:val="0"/>
        <w:spacing w:line="360" w:lineRule="auto"/>
        <w:ind w:firstLine="480" w:firstLineChars="200"/>
        <w:rPr>
          <w:rFonts w:ascii="宋体" w:hAnsi="宋体" w:cs="宋体"/>
          <w:sz w:val="24"/>
        </w:rPr>
      </w:pPr>
      <w:r>
        <w:rPr>
          <w:rFonts w:hint="eastAsia" w:ascii="宋体" w:hAnsi="宋体" w:cs="宋体"/>
          <w:sz w:val="24"/>
        </w:rPr>
        <w:t>11.2.4分包意向协议；</w:t>
      </w:r>
    </w:p>
    <w:p w14:paraId="30779F22">
      <w:pPr>
        <w:snapToGrid w:val="0"/>
        <w:spacing w:line="360" w:lineRule="auto"/>
        <w:ind w:firstLine="480" w:firstLineChars="200"/>
        <w:rPr>
          <w:rFonts w:ascii="宋体" w:hAnsi="宋体" w:cs="宋体"/>
          <w:sz w:val="24"/>
        </w:rPr>
      </w:pPr>
      <w:r>
        <w:rPr>
          <w:rFonts w:hint="eastAsia" w:ascii="宋体" w:hAnsi="宋体" w:cs="宋体"/>
          <w:sz w:val="24"/>
        </w:rPr>
        <w:t>11.2.5符合性审查资料；</w:t>
      </w:r>
    </w:p>
    <w:p w14:paraId="7820A7B3">
      <w:pPr>
        <w:snapToGrid w:val="0"/>
        <w:spacing w:line="360" w:lineRule="auto"/>
        <w:ind w:firstLine="480" w:firstLineChars="200"/>
        <w:rPr>
          <w:rFonts w:ascii="宋体" w:hAnsi="宋体" w:cs="宋体"/>
          <w:sz w:val="24"/>
        </w:rPr>
      </w:pPr>
      <w:r>
        <w:rPr>
          <w:rFonts w:hint="eastAsia" w:ascii="宋体" w:hAnsi="宋体" w:cs="宋体"/>
          <w:sz w:val="24"/>
        </w:rPr>
        <w:t>11.2.6评标标准相应的商务技术资料；</w:t>
      </w:r>
    </w:p>
    <w:p w14:paraId="17CE81C1">
      <w:pPr>
        <w:snapToGrid w:val="0"/>
        <w:spacing w:line="360" w:lineRule="auto"/>
        <w:ind w:firstLine="480" w:firstLineChars="200"/>
        <w:rPr>
          <w:rFonts w:ascii="宋体" w:hAnsi="宋体" w:cs="宋体"/>
          <w:sz w:val="24"/>
        </w:rPr>
      </w:pPr>
      <w:r>
        <w:rPr>
          <w:rFonts w:hint="eastAsia" w:ascii="宋体" w:hAnsi="宋体" w:cs="宋体"/>
          <w:sz w:val="24"/>
        </w:rPr>
        <w:t>11.2.7商务技术偏离表；</w:t>
      </w:r>
    </w:p>
    <w:p w14:paraId="6854892D">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14:paraId="0E1F68CE">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66045810">
      <w:pPr>
        <w:snapToGrid w:val="0"/>
        <w:spacing w:line="360" w:lineRule="auto"/>
        <w:ind w:firstLine="480" w:firstLineChars="200"/>
        <w:rPr>
          <w:rFonts w:ascii="宋体" w:hAnsi="宋体" w:cs="宋体"/>
          <w:sz w:val="24"/>
        </w:rPr>
      </w:pPr>
      <w:r>
        <w:rPr>
          <w:rFonts w:hint="eastAsia" w:ascii="宋体" w:hAnsi="宋体" w:cs="宋体"/>
          <w:sz w:val="24"/>
        </w:rPr>
        <w:t>11.3.1开标一览表（报价表）；</w:t>
      </w:r>
    </w:p>
    <w:p w14:paraId="4FB3449D">
      <w:pPr>
        <w:snapToGrid w:val="0"/>
        <w:spacing w:line="360" w:lineRule="auto"/>
        <w:ind w:firstLine="480" w:firstLineChars="200"/>
        <w:rPr>
          <w:rFonts w:ascii="宋体" w:hAnsi="宋体" w:cs="宋体"/>
          <w:sz w:val="24"/>
        </w:rPr>
      </w:pPr>
      <w:r>
        <w:rPr>
          <w:rFonts w:hint="eastAsia" w:ascii="宋体" w:hAnsi="宋体" w:cs="宋体"/>
          <w:sz w:val="24"/>
        </w:rPr>
        <w:t>11.3.2已标价工程量清单。</w:t>
      </w:r>
    </w:p>
    <w:p w14:paraId="2B5C1CF8">
      <w:pPr>
        <w:spacing w:line="360" w:lineRule="auto"/>
        <w:ind w:firstLine="482" w:firstLineChars="200"/>
        <w:rPr>
          <w:rFonts w:ascii="宋体" w:hAnsi="宋体" w:cs="宋体"/>
          <w:b/>
          <w:sz w:val="24"/>
        </w:rPr>
      </w:pPr>
      <w:r>
        <w:rPr>
          <w:rFonts w:hint="eastAsia" w:ascii="宋体" w:hAnsi="宋体" w:cs="宋体"/>
          <w:b/>
          <w:sz w:val="24"/>
        </w:rPr>
        <w:t>投标文件含有采购人不能接受的附加条件的，投标无效；</w:t>
      </w:r>
    </w:p>
    <w:p w14:paraId="07D01915">
      <w:pPr>
        <w:spacing w:line="360" w:lineRule="auto"/>
        <w:ind w:firstLine="482" w:firstLineChars="200"/>
        <w:rPr>
          <w:rFonts w:ascii="宋体" w:hAnsi="宋体" w:cs="宋体"/>
          <w:b/>
          <w:sz w:val="24"/>
          <w:szCs w:val="21"/>
        </w:rPr>
      </w:pPr>
      <w:r>
        <w:rPr>
          <w:rFonts w:hint="eastAsia" w:ascii="宋体" w:hAnsi="宋体" w:cs="宋体"/>
          <w:b/>
          <w:sz w:val="24"/>
        </w:rPr>
        <w:t>供应商提供虚假材料投标的，投标无效。</w:t>
      </w:r>
    </w:p>
    <w:p w14:paraId="555EFCF1">
      <w:pPr>
        <w:pStyle w:val="132"/>
        <w:snapToGrid w:val="0"/>
        <w:spacing w:before="0"/>
        <w:ind w:firstLine="482"/>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381A79E0">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供应商在编制投标文件时请按照招标文件第六部分规定的格式进行，混乱的编排导致投标文件被误读或评标委员会查找不到有效文件是供应商的风险。</w:t>
      </w:r>
    </w:p>
    <w:p w14:paraId="6AC2556C">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12.2供应商进行电子投标应安装客户端软件—“乐采云电子交易客户端”，并按照招标文件和电子交易平台的要求编制并加密投标文件。供应商未按规定加密的投标文件，电子交易平台将拒收并提示。</w:t>
      </w:r>
    </w:p>
    <w:p w14:paraId="3C540247">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12.3使用“乐采云电子交易客户端”需要提前申领CA数字证书，申领流程请自行前往“浙江政府采购网-下载专区-电子交易客户端-CA驱动和申领流程”进行查阅。</w:t>
      </w:r>
    </w:p>
    <w:p w14:paraId="7DE822CC">
      <w:pPr>
        <w:snapToGrid w:val="0"/>
        <w:spacing w:line="360" w:lineRule="auto"/>
        <w:ind w:firstLine="482" w:firstLineChars="200"/>
        <w:rPr>
          <w:rFonts w:ascii="宋体" w:hAnsi="宋体" w:cs="宋体"/>
          <w:b/>
          <w:sz w:val="24"/>
        </w:rPr>
      </w:pPr>
      <w:r>
        <w:rPr>
          <w:rFonts w:hint="eastAsia" w:ascii="宋体" w:hAnsi="宋体" w:cs="宋体"/>
          <w:b/>
          <w:sz w:val="24"/>
        </w:rPr>
        <w:t>13.投标文件的签署、盖章</w:t>
      </w:r>
    </w:p>
    <w:p w14:paraId="4D8BF77A">
      <w:pPr>
        <w:pStyle w:val="132"/>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▲供应商的投标文件未按照招标文件要求签署、盖章的，其投标无效</w:t>
      </w:r>
      <w:r>
        <w:rPr>
          <w:rFonts w:hint="eastAsia" w:ascii="宋体" w:hAnsi="宋体" w:cs="宋体"/>
          <w:szCs w:val="24"/>
        </w:rPr>
        <w:t>。</w:t>
      </w:r>
    </w:p>
    <w:p w14:paraId="0DA1D778">
      <w:pPr>
        <w:pStyle w:val="132"/>
        <w:snapToGrid w:val="0"/>
        <w:spacing w:before="0"/>
        <w:ind w:firstLine="480"/>
        <w:rPr>
          <w:rFonts w:ascii="宋体" w:hAnsi="宋体" w:cs="宋体"/>
        </w:rPr>
      </w:pPr>
      <w:r>
        <w:rPr>
          <w:rFonts w:hint="eastAsia" w:ascii="宋体" w:hAnsi="宋体" w:cs="宋体"/>
        </w:rPr>
        <w:t>13.2为确保网上操作合法、有效和安全，供应商应当在投标截止时间前完成在“政府采购云平台”的身份认证，确保在电子投标过程中能够对相关数据电文进行加密和使用电子签名。</w:t>
      </w:r>
    </w:p>
    <w:p w14:paraId="14D3C966">
      <w:pPr>
        <w:pStyle w:val="132"/>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1BE20761">
      <w:pPr>
        <w:pStyle w:val="132"/>
        <w:spacing w:before="0"/>
        <w:ind w:firstLine="482"/>
        <w:rPr>
          <w:rFonts w:ascii="宋体" w:hAnsi="宋体" w:cs="宋体"/>
          <w:b/>
          <w:szCs w:val="24"/>
        </w:rPr>
      </w:pPr>
      <w:r>
        <w:rPr>
          <w:rFonts w:hint="eastAsia" w:ascii="宋体" w:hAnsi="宋体" w:cs="宋体"/>
          <w:b/>
          <w:szCs w:val="24"/>
        </w:rPr>
        <w:t>14. 投标文件的提交、补充、修改、撤回</w:t>
      </w:r>
    </w:p>
    <w:p w14:paraId="4941C5FE">
      <w:pPr>
        <w:pStyle w:val="132"/>
        <w:spacing w:before="0"/>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B556C20">
      <w:pPr>
        <w:pStyle w:val="132"/>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1721F313">
      <w:pPr>
        <w:pStyle w:val="132"/>
        <w:spacing w:before="0"/>
        <w:ind w:firstLine="480"/>
        <w:rPr>
          <w:rFonts w:ascii="宋体" w:hAnsi="宋体" w:cs="宋体"/>
          <w:szCs w:val="24"/>
        </w:rPr>
      </w:pPr>
      <w:r>
        <w:rPr>
          <w:rFonts w:hint="eastAsia" w:ascii="宋体" w:hAnsi="宋体" w:cs="宋体"/>
          <w:szCs w:val="24"/>
        </w:rPr>
        <w:t>14.3采购人、采购机构可以视情况延长投标文件提交的截止时间。在上述情况下，采购机构与供应商以前在投标截止期方面的全部权利、责任和义务，将适用于延长至新的投标截止期。</w:t>
      </w:r>
    </w:p>
    <w:p w14:paraId="0C76E5AA">
      <w:pPr>
        <w:pStyle w:val="32"/>
        <w:spacing w:line="360" w:lineRule="auto"/>
        <w:ind w:firstLine="482" w:firstLineChars="200"/>
        <w:rPr>
          <w:rFonts w:hAnsi="宋体" w:cs="宋体"/>
          <w:b/>
          <w:sz w:val="24"/>
          <w:szCs w:val="24"/>
        </w:rPr>
      </w:pPr>
      <w:r>
        <w:rPr>
          <w:rFonts w:hint="eastAsia" w:hAnsi="宋体" w:cs="宋体"/>
          <w:b/>
          <w:sz w:val="24"/>
          <w:szCs w:val="24"/>
        </w:rPr>
        <w:t>15.备份投标文件</w:t>
      </w:r>
    </w:p>
    <w:p w14:paraId="4855625B">
      <w:pPr>
        <w:pStyle w:val="32"/>
        <w:spacing w:line="360" w:lineRule="auto"/>
        <w:ind w:firstLine="480" w:firstLineChars="200"/>
        <w:rPr>
          <w:rFonts w:hAnsi="宋体" w:cs="宋体"/>
          <w:b/>
          <w:sz w:val="24"/>
          <w:szCs w:val="24"/>
        </w:rPr>
      </w:pPr>
      <w:r>
        <w:rPr>
          <w:rFonts w:hint="eastAsia" w:hAnsi="宋体" w:cs="宋体"/>
          <w:sz w:val="24"/>
          <w:szCs w:val="24"/>
        </w:rPr>
        <w:t>15.1供应商在电子交易平台传输递交投标文件后，还可以在投标截止时间前直接提交或者以邮政快递方式递交备份投标文件1份，</w:t>
      </w:r>
      <w:r>
        <w:rPr>
          <w:rFonts w:hint="eastAsia" w:hAnsi="宋体" w:cs="宋体"/>
          <w:b/>
          <w:sz w:val="24"/>
          <w:szCs w:val="24"/>
        </w:rPr>
        <w:t>但采购人、采购机构不强制或变相强制供应商提交备份投标文件。</w:t>
      </w:r>
    </w:p>
    <w:p w14:paraId="0EAB0E5C">
      <w:pPr>
        <w:pStyle w:val="32"/>
        <w:spacing w:line="360" w:lineRule="auto"/>
        <w:ind w:firstLine="480" w:firstLineChars="200"/>
        <w:rPr>
          <w:rFonts w:hAnsi="宋体" w:cs="宋体"/>
          <w:b/>
          <w:sz w:val="24"/>
          <w:szCs w:val="24"/>
        </w:rPr>
      </w:pPr>
      <w:r>
        <w:rPr>
          <w:rFonts w:hint="eastAsia" w:hAnsi="宋体" w:cs="宋体"/>
          <w:sz w:val="24"/>
          <w:szCs w:val="24"/>
        </w:rPr>
        <w:t>15.2备份投标文件须在“乐采云投标客户端”制作生成，并储存在</w:t>
      </w:r>
      <w:r>
        <w:rPr>
          <w:rFonts w:hint="eastAsia" w:hAnsi="宋体" w:cs="宋体"/>
          <w:sz w:val="24"/>
        </w:rPr>
        <w:t>DVD光盘</w:t>
      </w:r>
      <w:r>
        <w:rPr>
          <w:rFonts w:hint="eastAsia" w:hAnsi="宋体" w:cs="宋体"/>
          <w:sz w:val="24"/>
          <w:szCs w:val="24"/>
        </w:rPr>
        <w:t>中。备份投标文件应当密封包装并在包装上加盖公章并注明投标项目名称，供应商名称(联合体投标的，包装物封面需注明联合体投标，并注明联合体成员各方的名称和联合协议中约定的牵头人的名称)。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535295F8">
      <w:pPr>
        <w:pStyle w:val="32"/>
        <w:spacing w:line="360" w:lineRule="auto"/>
        <w:ind w:firstLine="480" w:firstLineChars="200"/>
        <w:rPr>
          <w:rFonts w:hAnsi="宋体" w:cs="宋体"/>
          <w:sz w:val="24"/>
          <w:szCs w:val="24"/>
        </w:rPr>
      </w:pPr>
      <w:r>
        <w:rPr>
          <w:rFonts w:hint="eastAsia" w:hAnsi="宋体" w:cs="宋体"/>
          <w:sz w:val="24"/>
          <w:szCs w:val="24"/>
        </w:rPr>
        <w:t>15.3直接提交备份投标文件的，供应商应于投标截止时间前在招标公告中载明的开标地点将备份投标文件提交给采购机构，采购机构将拒绝接受逾期送达的备份投标文件。</w:t>
      </w:r>
    </w:p>
    <w:p w14:paraId="22502DED">
      <w:pPr>
        <w:pStyle w:val="32"/>
        <w:spacing w:line="360" w:lineRule="auto"/>
        <w:ind w:firstLine="480" w:firstLineChars="200"/>
        <w:rPr>
          <w:rFonts w:hAnsi="宋体" w:cs="宋体"/>
          <w:sz w:val="24"/>
          <w:szCs w:val="24"/>
        </w:rPr>
      </w:pPr>
      <w:r>
        <w:rPr>
          <w:rFonts w:hint="eastAsia" w:hAnsi="宋体" w:cs="宋体"/>
          <w:sz w:val="24"/>
          <w:szCs w:val="24"/>
        </w:rPr>
        <w:t>15.4以邮政快递方式递交备份投标文件的，供应商应先将备份投标文件按要求密封和标记，再进行邮政快递包装后邮寄。备份投标文件须在投标截止时间之前送达</w:t>
      </w:r>
      <w:r>
        <w:rPr>
          <w:rFonts w:hint="eastAsia" w:hAnsi="宋体" w:cs="宋体"/>
          <w:snapToGrid/>
          <w:sz w:val="24"/>
          <w:szCs w:val="24"/>
        </w:rPr>
        <w:t>招标文件第二部分供应商须知前附表规定的备份投标文件送达地点；</w:t>
      </w:r>
      <w:r>
        <w:rPr>
          <w:rFonts w:hint="eastAsia" w:hAnsi="宋体" w:cs="宋体"/>
          <w:sz w:val="24"/>
          <w:szCs w:val="24"/>
        </w:rPr>
        <w:t>送达时间以签收人签收时间为准。采购机构将拒绝接受逾期送达的备份投标文件。邮寄过程中，电子备份投标文件发生泄露、遗失、损坏或延期送达等情况的，由供应商自行负责。</w:t>
      </w:r>
    </w:p>
    <w:p w14:paraId="78FEA6F9">
      <w:pPr>
        <w:pStyle w:val="32"/>
        <w:spacing w:line="360" w:lineRule="auto"/>
        <w:ind w:firstLine="482" w:firstLineChars="200"/>
        <w:rPr>
          <w:rFonts w:hAnsi="宋体" w:cs="宋体"/>
          <w:b/>
          <w:sz w:val="24"/>
          <w:szCs w:val="24"/>
        </w:rPr>
      </w:pPr>
      <w:r>
        <w:rPr>
          <w:rFonts w:hint="eastAsia" w:hAnsi="宋体" w:cs="宋体"/>
          <w:b/>
          <w:sz w:val="24"/>
          <w:szCs w:val="24"/>
        </w:rPr>
        <w:t>15.5供应商仅提交备份投标文件，没有在电子交易平台传输递交投标文件的，投标无效。</w:t>
      </w:r>
    </w:p>
    <w:p w14:paraId="5C58A268">
      <w:pPr>
        <w:pStyle w:val="132"/>
        <w:spacing w:before="0"/>
        <w:ind w:firstLine="482"/>
        <w:rPr>
          <w:rFonts w:ascii="宋体" w:hAnsi="宋体" w:cs="宋体"/>
          <w:b/>
          <w:szCs w:val="24"/>
        </w:rPr>
      </w:pPr>
      <w:r>
        <w:rPr>
          <w:rFonts w:hint="eastAsia" w:ascii="宋体" w:hAnsi="宋体" w:cs="宋体"/>
          <w:b/>
          <w:szCs w:val="24"/>
        </w:rPr>
        <w:t>16.投标文件的无效处理</w:t>
      </w:r>
    </w:p>
    <w:p w14:paraId="4F5B44AD">
      <w:pPr>
        <w:pStyle w:val="24"/>
        <w:spacing w:line="360" w:lineRule="auto"/>
        <w:rPr>
          <w:rFonts w:cs="宋体"/>
          <w:szCs w:val="21"/>
        </w:rPr>
      </w:pPr>
      <w:r>
        <w:rPr>
          <w:rFonts w:hint="eastAsia" w:cs="宋体"/>
          <w:szCs w:val="21"/>
        </w:rPr>
        <w:t>有招标文件第四部分</w:t>
      </w:r>
      <w:r>
        <w:rPr>
          <w:rFonts w:hint="eastAsia" w:cs="宋体"/>
        </w:rPr>
        <w:t>第13项规定</w:t>
      </w:r>
      <w:r>
        <w:rPr>
          <w:rFonts w:hint="eastAsia" w:cs="宋体"/>
          <w:szCs w:val="21"/>
        </w:rPr>
        <w:t>的情形之一的，投标无效：</w:t>
      </w:r>
    </w:p>
    <w:p w14:paraId="7B6672F7">
      <w:pPr>
        <w:pStyle w:val="132"/>
        <w:spacing w:before="0"/>
        <w:ind w:firstLine="482"/>
        <w:rPr>
          <w:rFonts w:ascii="宋体" w:hAnsi="宋体" w:cs="宋体"/>
          <w:b/>
          <w:szCs w:val="24"/>
        </w:rPr>
      </w:pPr>
      <w:r>
        <w:rPr>
          <w:rFonts w:hint="eastAsia" w:ascii="宋体" w:hAnsi="宋体" w:cs="宋体"/>
          <w:b/>
          <w:szCs w:val="24"/>
        </w:rPr>
        <w:t>17.响应有效期</w:t>
      </w:r>
    </w:p>
    <w:p w14:paraId="245570EF">
      <w:pPr>
        <w:spacing w:line="360" w:lineRule="auto"/>
        <w:ind w:firstLine="480" w:firstLineChars="200"/>
        <w:rPr>
          <w:rFonts w:ascii="宋体" w:hAnsi="宋体" w:cs="宋体"/>
          <w:b/>
          <w:sz w:val="24"/>
          <w:szCs w:val="21"/>
        </w:rPr>
      </w:pPr>
      <w:r>
        <w:rPr>
          <w:rFonts w:hint="eastAsia" w:ascii="宋体" w:hAnsi="宋体" w:cs="宋体"/>
          <w:sz w:val="24"/>
          <w:szCs w:val="20"/>
        </w:rPr>
        <w:t>17.1响应有效期为从提交投标文件的截止之日起90天。▲</w:t>
      </w:r>
      <w:r>
        <w:rPr>
          <w:rFonts w:hint="eastAsia" w:ascii="宋体" w:hAnsi="宋体" w:cs="宋体"/>
          <w:b/>
          <w:sz w:val="24"/>
          <w:szCs w:val="20"/>
        </w:rPr>
        <w:t>供应商的投标文件中承</w:t>
      </w:r>
      <w:r>
        <w:rPr>
          <w:rFonts w:hint="eastAsia" w:ascii="宋体" w:hAnsi="宋体" w:cs="宋体"/>
          <w:b/>
          <w:sz w:val="24"/>
          <w:szCs w:val="21"/>
        </w:rPr>
        <w:t>诺的响应有效期少于招标文件中载明的响应有效期的，投标无效。</w:t>
      </w:r>
    </w:p>
    <w:p w14:paraId="7CDA3665">
      <w:pPr>
        <w:pStyle w:val="132"/>
        <w:spacing w:before="0"/>
        <w:ind w:firstLine="480"/>
        <w:rPr>
          <w:rFonts w:ascii="宋体" w:hAnsi="宋体" w:cs="宋体"/>
        </w:rPr>
      </w:pPr>
      <w:r>
        <w:rPr>
          <w:rFonts w:hint="eastAsia" w:ascii="宋体" w:hAnsi="宋体" w:cs="宋体"/>
        </w:rPr>
        <w:t>17.2投标文件合格投递后，自投标截止日期起，在响应有效期内有效。</w:t>
      </w:r>
    </w:p>
    <w:p w14:paraId="5A65BC06">
      <w:pPr>
        <w:pStyle w:val="132"/>
        <w:spacing w:before="0"/>
        <w:ind w:firstLine="480"/>
        <w:rPr>
          <w:rFonts w:ascii="宋体" w:hAnsi="宋体" w:cs="宋体"/>
        </w:rPr>
      </w:pPr>
      <w:r>
        <w:rPr>
          <w:rFonts w:hint="eastAsia" w:ascii="宋体" w:hAnsi="宋体" w:cs="宋体"/>
        </w:rPr>
        <w:t>17.3在原定响应有效期满之前，如果出现特殊情况，采购机构可以以书面形式通知供应商延长响应有效期。供应商同意延长的，不得要求或被允许修改其投标文件，供应商拒绝延长的，其投标无效。</w:t>
      </w:r>
    </w:p>
    <w:p w14:paraId="0BEB0B6C">
      <w:pPr>
        <w:pStyle w:val="132"/>
        <w:spacing w:before="0"/>
        <w:ind w:firstLine="0" w:firstLineChars="0"/>
        <w:jc w:val="center"/>
        <w:outlineLvl w:val="0"/>
        <w:rPr>
          <w:rFonts w:ascii="宋体" w:hAnsi="宋体" w:cs="宋体"/>
          <w:b/>
          <w:sz w:val="32"/>
        </w:rPr>
      </w:pPr>
      <w:r>
        <w:rPr>
          <w:rFonts w:hint="eastAsia" w:ascii="宋体" w:hAnsi="宋体" w:cs="宋体"/>
          <w:b/>
          <w:sz w:val="32"/>
        </w:rPr>
        <w:t>四、开标、资格审查与信用信息查询</w:t>
      </w:r>
    </w:p>
    <w:p w14:paraId="5321EE86">
      <w:pPr>
        <w:pStyle w:val="556"/>
        <w:spacing w:before="0" w:line="360" w:lineRule="auto"/>
        <w:ind w:left="0" w:firstLine="482" w:firstLineChars="2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57C85EAC">
      <w:pPr>
        <w:pStyle w:val="556"/>
        <w:spacing w:before="0" w:line="360" w:lineRule="auto"/>
        <w:ind w:left="0" w:firstLine="480" w:firstLineChars="200"/>
        <w:contextualSpacing/>
        <w:rPr>
          <w:rFonts w:ascii="宋体" w:hAnsi="宋体" w:cs="宋体"/>
          <w:sz w:val="24"/>
        </w:rPr>
      </w:pPr>
      <w:r>
        <w:rPr>
          <w:rFonts w:hint="eastAsia" w:ascii="宋体" w:hAnsi="宋体" w:cs="宋体"/>
          <w:sz w:val="24"/>
        </w:rPr>
        <w:t>18.1采购机构按照招标文件规定的时间通过电子交易平台组织开标，所有供应商均应当准时在线参加。供应商不足3家的，不得开标。</w:t>
      </w:r>
    </w:p>
    <w:p w14:paraId="3CE4DE14">
      <w:pPr>
        <w:pStyle w:val="556"/>
        <w:spacing w:before="0" w:line="360" w:lineRule="auto"/>
        <w:ind w:left="0" w:firstLine="480" w:firstLineChars="200"/>
        <w:contextualSpacing/>
        <w:rPr>
          <w:rFonts w:ascii="宋体" w:hAnsi="宋体" w:cs="宋体"/>
          <w:sz w:val="24"/>
        </w:rPr>
      </w:pPr>
      <w:r>
        <w:rPr>
          <w:rFonts w:hint="eastAsia" w:ascii="宋体" w:hAnsi="宋体" w:cs="宋体"/>
          <w:sz w:val="24"/>
        </w:rPr>
        <w:t>18.2开标时，电子交易平台按开标时间自动提取所有投标文件。采购机构依托电子交易平台发起开始解密指令，供应商按照平台提示和招标文件的规定在半小时内完成在线解密。</w:t>
      </w:r>
    </w:p>
    <w:p w14:paraId="332866D4">
      <w:pPr>
        <w:pStyle w:val="556"/>
        <w:spacing w:before="0" w:line="360" w:lineRule="auto"/>
        <w:ind w:left="0" w:firstLine="480" w:firstLineChars="200"/>
        <w:contextualSpacing/>
        <w:rPr>
          <w:rFonts w:ascii="宋体" w:hAnsi="宋体" w:cs="宋体"/>
          <w:b/>
          <w:sz w:val="24"/>
        </w:rPr>
      </w:pPr>
      <w:r>
        <w:rPr>
          <w:rFonts w:hint="eastAsia" w:ascii="宋体" w:hAnsi="宋体" w:cs="宋体"/>
          <w:sz w:val="24"/>
        </w:rPr>
        <w:t>18.3</w:t>
      </w:r>
      <w:r>
        <w:rPr>
          <w:rFonts w:hint="eastAsia" w:ascii="宋体" w:hAnsi="宋体" w:cs="宋体"/>
          <w:b/>
          <w:sz w:val="24"/>
        </w:rPr>
        <w:t>投标文件未按时解密，供应商提供了备份投标文件的，以备份投标文件作为依据，否则视为投标文件撤回。投标文件已按时解密的，备份投标文件自动失效。</w:t>
      </w:r>
    </w:p>
    <w:p w14:paraId="2FFDAA62">
      <w:pPr>
        <w:widowControl/>
        <w:spacing w:line="360" w:lineRule="auto"/>
        <w:ind w:firstLine="482" w:firstLineChars="200"/>
        <w:jc w:val="left"/>
        <w:rPr>
          <w:rFonts w:ascii="宋体" w:hAnsi="宋体" w:cs="宋体"/>
          <w:b/>
          <w:sz w:val="24"/>
          <w:szCs w:val="20"/>
        </w:rPr>
      </w:pPr>
      <w:r>
        <w:rPr>
          <w:rFonts w:hint="eastAsia" w:ascii="宋体" w:hAnsi="宋体" w:cs="宋体"/>
          <w:b/>
          <w:sz w:val="24"/>
          <w:szCs w:val="20"/>
        </w:rPr>
        <w:t>19、资格审查</w:t>
      </w:r>
    </w:p>
    <w:p w14:paraId="317E4380">
      <w:pPr>
        <w:pStyle w:val="132"/>
        <w:spacing w:before="0"/>
        <w:ind w:firstLine="480"/>
        <w:rPr>
          <w:rFonts w:ascii="宋体" w:hAnsi="宋体" w:cs="宋体"/>
          <w:kern w:val="0"/>
          <w:szCs w:val="24"/>
        </w:rPr>
      </w:pPr>
      <w:r>
        <w:rPr>
          <w:rFonts w:hint="eastAsia" w:ascii="宋体" w:hAnsi="宋体" w:cs="宋体"/>
          <w:kern w:val="0"/>
          <w:szCs w:val="24"/>
        </w:rPr>
        <w:t>19.1开标后，采购人或采购机构将依法对供应商的资格进行审查。</w:t>
      </w:r>
    </w:p>
    <w:p w14:paraId="53F04D6E">
      <w:pPr>
        <w:snapToGrid w:val="0"/>
        <w:spacing w:line="360" w:lineRule="auto"/>
        <w:ind w:firstLine="480" w:firstLineChars="200"/>
        <w:rPr>
          <w:rFonts w:ascii="宋体" w:hAnsi="宋体" w:cs="宋体"/>
          <w:sz w:val="24"/>
        </w:rPr>
      </w:pPr>
      <w:r>
        <w:rPr>
          <w:rFonts w:hint="eastAsia" w:ascii="宋体" w:hAnsi="宋体" w:cs="宋体"/>
          <w:kern w:val="0"/>
          <w:sz w:val="24"/>
        </w:rPr>
        <w:t>19.2</w:t>
      </w:r>
      <w:r>
        <w:rPr>
          <w:rFonts w:hint="eastAsia" w:ascii="宋体" w:hAnsi="宋体" w:cs="宋体"/>
          <w:sz w:val="24"/>
        </w:rPr>
        <w:t>采购人或采购机构依据法律法规和招标文件的规定，对供应商的基本资格条件、特定资格条件进行审查。</w:t>
      </w:r>
    </w:p>
    <w:p w14:paraId="44D75D30">
      <w:pPr>
        <w:pStyle w:val="132"/>
        <w:spacing w:before="0"/>
        <w:ind w:firstLine="480"/>
        <w:rPr>
          <w:rFonts w:ascii="宋体" w:hAnsi="宋体" w:cs="宋体"/>
        </w:rPr>
      </w:pPr>
      <w:r>
        <w:rPr>
          <w:rFonts w:hint="eastAsia" w:ascii="宋体" w:hAnsi="宋体" w:cs="宋体"/>
          <w:kern w:val="0"/>
          <w:szCs w:val="24"/>
        </w:rPr>
        <w:t>19.3供应商未按照招标文件要求提供与</w:t>
      </w:r>
      <w:r>
        <w:rPr>
          <w:rFonts w:hint="eastAsia" w:ascii="宋体" w:hAnsi="宋体" w:cs="宋体"/>
        </w:rPr>
        <w:t>基本资格条件、特定资格条件相应的</w:t>
      </w:r>
      <w:r>
        <w:rPr>
          <w:rFonts w:hint="eastAsia" w:ascii="宋体" w:hAnsi="宋体" w:cs="宋体"/>
          <w:kern w:val="0"/>
          <w:szCs w:val="24"/>
        </w:rPr>
        <w:t>有效资格证明材料的，视为</w:t>
      </w:r>
      <w:r>
        <w:rPr>
          <w:rFonts w:hint="eastAsia" w:ascii="宋体" w:hAnsi="宋体" w:cs="宋体"/>
        </w:rPr>
        <w:t>供应商不具备招标文件中规定的资格要求，其投标无效。</w:t>
      </w:r>
    </w:p>
    <w:p w14:paraId="151EC751">
      <w:pPr>
        <w:pStyle w:val="132"/>
        <w:spacing w:before="0"/>
        <w:ind w:firstLine="480"/>
        <w:rPr>
          <w:rFonts w:ascii="宋体" w:hAnsi="宋体" w:cs="宋体"/>
        </w:rPr>
      </w:pPr>
      <w:r>
        <w:rPr>
          <w:rFonts w:hint="eastAsia" w:ascii="宋体" w:hAnsi="宋体" w:cs="宋体"/>
          <w:kern w:val="0"/>
          <w:szCs w:val="24"/>
        </w:rPr>
        <w:t>19.</w:t>
      </w:r>
      <w:r>
        <w:rPr>
          <w:rFonts w:hint="eastAsia" w:ascii="宋体" w:hAnsi="宋体" w:cs="宋体"/>
        </w:rPr>
        <w:t>4对未通过资格审查的供应商，采购人或采购机构告知其未通过的原因。</w:t>
      </w:r>
    </w:p>
    <w:p w14:paraId="58D12FD6">
      <w:pPr>
        <w:pStyle w:val="132"/>
        <w:spacing w:before="0"/>
        <w:ind w:firstLine="480"/>
        <w:rPr>
          <w:rFonts w:ascii="宋体" w:hAnsi="宋体" w:cs="宋体"/>
        </w:rPr>
      </w:pPr>
      <w:r>
        <w:rPr>
          <w:rFonts w:hint="eastAsia" w:ascii="宋体" w:hAnsi="宋体" w:cs="宋体"/>
          <w:kern w:val="0"/>
          <w:szCs w:val="24"/>
        </w:rPr>
        <w:t>19.</w:t>
      </w:r>
      <w:r>
        <w:rPr>
          <w:rFonts w:hint="eastAsia" w:ascii="宋体" w:hAnsi="宋体" w:cs="宋体"/>
        </w:rPr>
        <w:t>5合格供应商不足3家的，不再评标。</w:t>
      </w:r>
    </w:p>
    <w:p w14:paraId="6C251488">
      <w:pPr>
        <w:pStyle w:val="132"/>
        <w:spacing w:before="0"/>
        <w:ind w:firstLine="482"/>
        <w:rPr>
          <w:rFonts w:ascii="宋体" w:hAnsi="宋体" w:cs="宋体"/>
          <w:b/>
          <w:szCs w:val="24"/>
        </w:rPr>
      </w:pPr>
      <w:r>
        <w:rPr>
          <w:rFonts w:hint="eastAsia" w:ascii="宋体" w:hAnsi="宋体" w:cs="宋体"/>
          <w:b/>
          <w:szCs w:val="24"/>
        </w:rPr>
        <w:t>20、信用信息查询</w:t>
      </w:r>
    </w:p>
    <w:p w14:paraId="6591A5E8">
      <w:pPr>
        <w:pStyle w:val="132"/>
        <w:spacing w:before="0"/>
        <w:ind w:firstLine="480"/>
        <w:rPr>
          <w:rFonts w:ascii="宋体" w:hAnsi="宋体" w:cs="宋体"/>
          <w:kern w:val="0"/>
          <w:szCs w:val="24"/>
        </w:rPr>
      </w:pPr>
      <w:r>
        <w:rPr>
          <w:rFonts w:hint="eastAsia" w:ascii="宋体" w:hAnsi="宋体" w:cs="宋体"/>
          <w:kern w:val="0"/>
          <w:szCs w:val="24"/>
        </w:rPr>
        <w:t>20.1信用信息查询渠道及截止时间：采购机构将通过“信用中国”网站(www.creditchina.gov.cn)、中国政府采购网(www.ccgp.gov.cn)等渠道查询供应商投标截止时间当天的信用记录。</w:t>
      </w:r>
    </w:p>
    <w:p w14:paraId="1F96A2E7">
      <w:pPr>
        <w:pStyle w:val="132"/>
        <w:spacing w:before="0"/>
        <w:ind w:firstLine="480"/>
        <w:rPr>
          <w:rFonts w:ascii="宋体" w:hAnsi="宋体" w:cs="宋体"/>
          <w:kern w:val="0"/>
          <w:szCs w:val="24"/>
        </w:rPr>
      </w:pPr>
      <w:r>
        <w:rPr>
          <w:rFonts w:hint="eastAsia" w:ascii="宋体" w:hAnsi="宋体" w:cs="宋体"/>
          <w:kern w:val="0"/>
          <w:szCs w:val="24"/>
        </w:rPr>
        <w:t>20.2信用信息查询记录和证据留存的具体方式：现场查询的供应商的信用记录、查询结果经确认后将与采购文件一起存档。</w:t>
      </w:r>
    </w:p>
    <w:p w14:paraId="70F447CA">
      <w:pPr>
        <w:pStyle w:val="132"/>
        <w:spacing w:before="0"/>
        <w:ind w:firstLine="48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20.3信用信息的使用规则：经查询列入失信被执行人名单、重大税收违法案件当事人名单、政府采购严重违法失信行为记录名单的供应商将被拒绝参与政府采购活动。</w:t>
      </w:r>
    </w:p>
    <w:p w14:paraId="66730259">
      <w:pPr>
        <w:pStyle w:val="132"/>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652DF4CF">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2F15994B">
      <w:pPr>
        <w:spacing w:line="360" w:lineRule="auto"/>
        <w:ind w:firstLine="482" w:firstLineChars="200"/>
        <w:rPr>
          <w:rFonts w:ascii="宋体" w:hAnsi="宋体" w:cs="宋体"/>
          <w:b/>
          <w:sz w:val="24"/>
        </w:rPr>
      </w:pPr>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供应商对招标文件的响应情况。对实质上响应招标文件的供应商，按照评审因素的量化指标排出推荐中标的供应商的先后顺序，并按顺序提出授标建议。</w:t>
      </w:r>
      <w:r>
        <w:rPr>
          <w:rFonts w:hint="eastAsia" w:ascii="宋体" w:hAnsi="宋体" w:cs="宋体"/>
          <w:b/>
          <w:sz w:val="24"/>
        </w:rPr>
        <w:t>详见招标文件第四部分评标办法。</w:t>
      </w:r>
    </w:p>
    <w:p w14:paraId="6AA6A1E5">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159DAB41">
      <w:pPr>
        <w:pStyle w:val="24"/>
        <w:spacing w:line="360" w:lineRule="auto"/>
        <w:ind w:firstLine="482"/>
        <w:rPr>
          <w:rFonts w:cs="宋体"/>
          <w:b/>
        </w:rPr>
      </w:pPr>
      <w:r>
        <w:rPr>
          <w:rFonts w:hint="eastAsia" w:cs="宋体"/>
          <w:b/>
        </w:rPr>
        <w:t>22. 确定中标供应商</w:t>
      </w:r>
    </w:p>
    <w:p w14:paraId="5CBFA704">
      <w:pPr>
        <w:pStyle w:val="132"/>
        <w:snapToGrid w:val="0"/>
        <w:spacing w:before="0"/>
        <w:ind w:firstLine="480"/>
        <w:rPr>
          <w:rFonts w:ascii="宋体" w:hAnsi="宋体" w:cs="宋体"/>
          <w:b/>
          <w:szCs w:val="24"/>
        </w:rPr>
      </w:pPr>
      <w:r>
        <w:rPr>
          <w:rFonts w:hint="eastAsia" w:ascii="宋体" w:hAnsi="宋体" w:cs="宋体"/>
          <w:szCs w:val="24"/>
        </w:rPr>
        <w:t>采购人将自收到评审报告之日起5个工作日内通过电子交易平台在评审报告推荐的中标候选人中按顺序确定中标供应商。</w:t>
      </w:r>
    </w:p>
    <w:p w14:paraId="3F772C74">
      <w:pPr>
        <w:pStyle w:val="132"/>
        <w:snapToGrid w:val="0"/>
        <w:spacing w:before="0"/>
        <w:ind w:firstLine="482"/>
        <w:rPr>
          <w:rFonts w:ascii="宋体" w:hAnsi="宋体" w:cs="宋体"/>
          <w:b/>
          <w:szCs w:val="24"/>
        </w:rPr>
      </w:pPr>
      <w:r>
        <w:rPr>
          <w:rFonts w:hint="eastAsia" w:ascii="宋体" w:hAnsi="宋体" w:cs="宋体"/>
          <w:b/>
          <w:szCs w:val="24"/>
        </w:rPr>
        <w:t>23. 中标通知与中标结果公告</w:t>
      </w:r>
    </w:p>
    <w:p w14:paraId="59F13C79">
      <w:pPr>
        <w:widowControl/>
        <w:shd w:val="clear" w:color="auto" w:fill="FFFFFF"/>
        <w:spacing w:line="360" w:lineRule="auto"/>
        <w:ind w:firstLine="480" w:firstLineChars="200"/>
        <w:jc w:val="left"/>
        <w:rPr>
          <w:rFonts w:ascii="宋体" w:hAnsi="宋体" w:cs="宋体"/>
          <w:sz w:val="24"/>
        </w:rPr>
      </w:pPr>
      <w:r>
        <w:rPr>
          <w:rFonts w:hint="eastAsia" w:ascii="宋体" w:hAnsi="宋体" w:cs="宋体"/>
          <w:sz w:val="24"/>
        </w:rPr>
        <w:t>23.1自中标人确定之日起2个工作日内，采购机构通过电子交易平台向中标人发出中标通知书，同时编制发布采购结果公告。采购机构也可以以纸质形式进行中标通知。</w:t>
      </w:r>
    </w:p>
    <w:p w14:paraId="16A9E219">
      <w:pPr>
        <w:widowControl/>
        <w:shd w:val="clear" w:color="auto" w:fill="FFFFFF"/>
        <w:spacing w:line="360" w:lineRule="auto"/>
        <w:ind w:firstLine="480" w:firstLineChars="200"/>
        <w:jc w:val="left"/>
        <w:rPr>
          <w:rFonts w:ascii="宋体" w:hAnsi="宋体" w:cs="宋体"/>
          <w:sz w:val="24"/>
        </w:rPr>
      </w:pPr>
      <w:r>
        <w:rPr>
          <w:rFonts w:hint="eastAsia" w:ascii="宋体" w:hAnsi="宋体" w:cs="宋体"/>
          <w:sz w:val="24"/>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0E53A164">
      <w:pPr>
        <w:widowControl/>
        <w:shd w:val="clear" w:color="auto" w:fill="FFFFFF"/>
        <w:spacing w:line="360" w:lineRule="auto"/>
        <w:ind w:firstLine="480" w:firstLineChars="200"/>
        <w:jc w:val="left"/>
        <w:rPr>
          <w:rFonts w:ascii="宋体" w:hAnsi="宋体" w:cs="宋体"/>
          <w:sz w:val="24"/>
        </w:rPr>
      </w:pPr>
      <w:r>
        <w:rPr>
          <w:rFonts w:hint="eastAsia" w:ascii="宋体" w:hAnsi="宋体" w:cs="宋体"/>
          <w:sz w:val="24"/>
        </w:rPr>
        <w:t>23.3公告期限为1个工作日。</w:t>
      </w:r>
    </w:p>
    <w:p w14:paraId="396337AB">
      <w:pPr>
        <w:snapToGrid w:val="0"/>
        <w:spacing w:line="360" w:lineRule="auto"/>
        <w:jc w:val="center"/>
        <w:outlineLvl w:val="0"/>
        <w:rPr>
          <w:rFonts w:ascii="宋体" w:hAnsi="宋体" w:cs="宋体"/>
          <w:b/>
          <w:sz w:val="32"/>
        </w:rPr>
      </w:pPr>
      <w:r>
        <w:rPr>
          <w:rFonts w:hint="eastAsia" w:ascii="宋体" w:hAnsi="宋体" w:cs="宋体"/>
          <w:b/>
          <w:sz w:val="32"/>
        </w:rPr>
        <w:t>七、合同授予</w:t>
      </w:r>
    </w:p>
    <w:p w14:paraId="2E5B79C2">
      <w:pPr>
        <w:pStyle w:val="24"/>
        <w:spacing w:line="360" w:lineRule="auto"/>
        <w:ind w:firstLine="482"/>
        <w:rPr>
          <w:rFonts w:cs="宋体"/>
          <w:b/>
        </w:rPr>
      </w:pPr>
      <w:r>
        <w:rPr>
          <w:rFonts w:hint="eastAsia" w:cs="宋体"/>
          <w:b/>
        </w:rPr>
        <w:t xml:space="preserve">24. </w:t>
      </w:r>
      <w:r>
        <w:rPr>
          <w:rFonts w:hint="eastAsia" w:cs="宋体"/>
        </w:rPr>
        <w:t>合同主要条款详见第五部分拟签订的合同文本。</w:t>
      </w:r>
    </w:p>
    <w:p w14:paraId="065ACAC4">
      <w:pPr>
        <w:pStyle w:val="24"/>
        <w:spacing w:line="360" w:lineRule="auto"/>
        <w:ind w:firstLine="482"/>
        <w:rPr>
          <w:rFonts w:cs="宋体"/>
          <w:b/>
        </w:rPr>
      </w:pPr>
      <w:r>
        <w:rPr>
          <w:rFonts w:hint="eastAsia" w:cs="宋体"/>
          <w:b/>
        </w:rPr>
        <w:t>25. 合同的签订</w:t>
      </w:r>
    </w:p>
    <w:p w14:paraId="64217906">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采购人与中标人应当通过电子交易平台在中标通知书发出之日起三十日内，按照招标文件确定的事项签订政府采购合同，并在合同签订之日起2个工作日内依法发布合同公告。</w:t>
      </w:r>
    </w:p>
    <w:p w14:paraId="732CC161">
      <w:pPr>
        <w:pStyle w:val="132"/>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17039D27">
      <w:pPr>
        <w:pStyle w:val="132"/>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00B09ED7">
      <w:pPr>
        <w:pStyle w:val="132"/>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12CA3E07">
      <w:pPr>
        <w:pStyle w:val="132"/>
        <w:snapToGrid w:val="0"/>
        <w:spacing w:before="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73BA548E">
      <w:pPr>
        <w:pStyle w:val="24"/>
        <w:spacing w:line="360" w:lineRule="auto"/>
        <w:ind w:firstLine="482"/>
        <w:rPr>
          <w:rFonts w:cs="宋体"/>
          <w:b/>
        </w:rPr>
      </w:pPr>
      <w:r>
        <w:rPr>
          <w:rFonts w:hint="eastAsia" w:cs="宋体"/>
          <w:b/>
        </w:rPr>
        <w:t>26. 履约保证金</w:t>
      </w:r>
    </w:p>
    <w:p w14:paraId="4E4AB1E6">
      <w:pPr>
        <w:tabs>
          <w:tab w:val="left" w:pos="0"/>
        </w:tabs>
        <w:spacing w:line="360" w:lineRule="auto"/>
        <w:ind w:firstLine="480" w:firstLineChars="200"/>
        <w:rPr>
          <w:rFonts w:ascii="宋体" w:hAnsi="宋体" w:cs="宋体"/>
          <w:b/>
          <w:sz w:val="24"/>
        </w:rPr>
      </w:pPr>
      <w:r>
        <w:rPr>
          <w:rFonts w:hint="eastAsia" w:ascii="宋体" w:hAnsi="宋体" w:cs="宋体"/>
          <w:sz w:val="24"/>
          <w:szCs w:val="20"/>
        </w:rPr>
        <w:t>杭州市政府采购网公布的供应商履约评价为满分的免收履约保证金。确需收取履约保证金的，</w:t>
      </w:r>
      <w:r>
        <w:rPr>
          <w:rFonts w:hint="eastAsia" w:ascii="宋体" w:hAnsi="宋体" w:cs="宋体"/>
          <w:sz w:val="24"/>
        </w:rPr>
        <w:t>履约保证金的数额不得超过政府采购合同金额的1%。鼓励和支持供应商以银行、保险公司出具的电子保函形式提供履约保证金。</w:t>
      </w:r>
      <w:r>
        <w:rPr>
          <w:rFonts w:hint="eastAsia" w:ascii="宋体" w:hAnsi="宋体" w:cs="宋体"/>
          <w:b/>
          <w:sz w:val="24"/>
        </w:rPr>
        <w:t>采购人不得拒收履约保函。</w:t>
      </w:r>
    </w:p>
    <w:p w14:paraId="2297B2C7">
      <w:pPr>
        <w:tabs>
          <w:tab w:val="left" w:pos="0"/>
        </w:tabs>
        <w:spacing w:line="360" w:lineRule="auto"/>
        <w:ind w:firstLine="480" w:firstLineChars="200"/>
        <w:rPr>
          <w:rFonts w:ascii="宋体" w:hAnsi="宋体" w:cs="宋体"/>
          <w:sz w:val="24"/>
          <w:szCs w:val="20"/>
        </w:rPr>
      </w:pPr>
      <w:r>
        <w:rPr>
          <w:rFonts w:hint="eastAsia" w:ascii="宋体" w:hAnsi="宋体" w:cs="宋体"/>
          <w:sz w:val="24"/>
          <w:szCs w:val="20"/>
        </w:rPr>
        <w:t>供应商可登录乐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乐采云金融专线400-903-9583。</w:t>
      </w:r>
    </w:p>
    <w:p w14:paraId="30B23730">
      <w:pPr>
        <w:snapToGrid w:val="0"/>
        <w:spacing w:line="360" w:lineRule="auto"/>
        <w:jc w:val="center"/>
        <w:outlineLvl w:val="0"/>
        <w:rPr>
          <w:rFonts w:ascii="宋体" w:hAnsi="宋体" w:cs="宋体"/>
          <w:b/>
          <w:sz w:val="24"/>
        </w:rPr>
      </w:pPr>
      <w:r>
        <w:rPr>
          <w:rFonts w:hint="eastAsia" w:ascii="宋体" w:hAnsi="宋体" w:cs="宋体"/>
          <w:b/>
          <w:sz w:val="32"/>
        </w:rPr>
        <w:t>八、电子交易活动的中止</w:t>
      </w:r>
    </w:p>
    <w:p w14:paraId="3FFBFD6F">
      <w:pPr>
        <w:pStyle w:val="132"/>
        <w:snapToGrid w:val="0"/>
        <w:spacing w:before="0"/>
        <w:ind w:firstLine="480"/>
        <w:rPr>
          <w:rFonts w:ascii="宋体" w:hAnsi="宋体" w:cs="宋体"/>
        </w:rPr>
      </w:pPr>
      <w:r>
        <w:rPr>
          <w:rFonts w:hint="eastAsia" w:ascii="宋体" w:hAnsi="宋体" w:cs="宋体"/>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14:paraId="413672BA">
      <w:pPr>
        <w:pStyle w:val="132"/>
        <w:snapToGrid w:val="0"/>
        <w:spacing w:before="0"/>
        <w:ind w:firstLine="480"/>
        <w:rPr>
          <w:rFonts w:ascii="宋体" w:hAnsi="宋体" w:cs="宋体"/>
        </w:rPr>
      </w:pPr>
      <w:r>
        <w:rPr>
          <w:rFonts w:hint="eastAsia" w:ascii="宋体" w:hAnsi="宋体" w:cs="宋体"/>
        </w:rPr>
        <w:t xml:space="preserve">27.1电子交易平台发生故障而无法登录访问的； </w:t>
      </w:r>
    </w:p>
    <w:p w14:paraId="60DC1685">
      <w:pPr>
        <w:pStyle w:val="132"/>
        <w:snapToGrid w:val="0"/>
        <w:spacing w:before="0"/>
        <w:ind w:firstLine="480"/>
        <w:rPr>
          <w:rFonts w:ascii="宋体" w:hAnsi="宋体" w:cs="宋体"/>
        </w:rPr>
      </w:pPr>
      <w:r>
        <w:rPr>
          <w:rFonts w:hint="eastAsia" w:ascii="宋体" w:hAnsi="宋体" w:cs="宋体"/>
        </w:rPr>
        <w:t>27.2电子交易平台应用或数据库出现错误，不能进行正常操作的；</w:t>
      </w:r>
    </w:p>
    <w:p w14:paraId="7658DB0F">
      <w:pPr>
        <w:pStyle w:val="132"/>
        <w:snapToGrid w:val="0"/>
        <w:spacing w:before="0"/>
        <w:ind w:firstLine="480"/>
        <w:rPr>
          <w:rFonts w:ascii="宋体" w:hAnsi="宋体" w:cs="宋体"/>
        </w:rPr>
      </w:pPr>
      <w:r>
        <w:rPr>
          <w:rFonts w:hint="eastAsia" w:ascii="宋体" w:hAnsi="宋体" w:cs="宋体"/>
        </w:rPr>
        <w:t>27.3电子交易平台发现严重安全漏洞，有潜在泄密危险的；</w:t>
      </w:r>
    </w:p>
    <w:p w14:paraId="49D8BA1F">
      <w:pPr>
        <w:pStyle w:val="132"/>
        <w:snapToGrid w:val="0"/>
        <w:spacing w:before="0"/>
        <w:ind w:firstLine="480"/>
        <w:rPr>
          <w:rFonts w:ascii="宋体" w:hAnsi="宋体" w:cs="宋体"/>
        </w:rPr>
      </w:pPr>
      <w:r>
        <w:rPr>
          <w:rFonts w:hint="eastAsia" w:ascii="宋体" w:hAnsi="宋体" w:cs="宋体"/>
        </w:rPr>
        <w:t xml:space="preserve">27.4病毒发作导致不能进行正常操作的； </w:t>
      </w:r>
    </w:p>
    <w:p w14:paraId="1A6911DA">
      <w:pPr>
        <w:pStyle w:val="132"/>
        <w:snapToGrid w:val="0"/>
        <w:spacing w:before="0"/>
        <w:ind w:firstLine="480"/>
        <w:rPr>
          <w:rFonts w:ascii="宋体" w:hAnsi="宋体" w:cs="宋体"/>
        </w:rPr>
      </w:pPr>
      <w:r>
        <w:rPr>
          <w:rFonts w:hint="eastAsia" w:ascii="宋体" w:hAnsi="宋体" w:cs="宋体"/>
        </w:rPr>
        <w:t>27.5其他无法保证电子交易的公平、公正和安全的情况。</w:t>
      </w:r>
    </w:p>
    <w:p w14:paraId="4BDEA2D3">
      <w:pPr>
        <w:pStyle w:val="132"/>
        <w:snapToGrid w:val="0"/>
        <w:spacing w:before="0"/>
        <w:ind w:firstLine="482"/>
        <w:rPr>
          <w:rFonts w:ascii="宋体" w:hAnsi="宋体" w:cs="宋体"/>
        </w:rPr>
      </w:pPr>
      <w:r>
        <w:rPr>
          <w:rFonts w:hint="eastAsia" w:ascii="宋体" w:hAnsi="宋体" w:cs="宋体"/>
          <w:b/>
          <w:bCs/>
        </w:rPr>
        <w:t>28.</w:t>
      </w:r>
      <w:r>
        <w:rPr>
          <w:rFonts w:hint="eastAsia" w:ascii="宋体" w:hAnsi="宋体" w:cs="宋体"/>
        </w:rPr>
        <w:t>出现以上情形，不影响采购公平、公正性的，采购组织机构可以待上述情形消除后继续组织电子交易活动，也可以决定某些环节以纸质形式进行；影响或可能影响采购公平、公正性的，应当重新采购。</w:t>
      </w:r>
    </w:p>
    <w:p w14:paraId="37194F32">
      <w:pPr>
        <w:snapToGrid w:val="0"/>
        <w:spacing w:line="360" w:lineRule="auto"/>
        <w:jc w:val="center"/>
        <w:outlineLvl w:val="0"/>
        <w:rPr>
          <w:rFonts w:ascii="宋体" w:hAnsi="宋体" w:cs="宋体"/>
          <w:b/>
          <w:sz w:val="32"/>
        </w:rPr>
      </w:pPr>
      <w:r>
        <w:rPr>
          <w:rFonts w:hint="eastAsia" w:ascii="宋体" w:hAnsi="宋体" w:cs="宋体"/>
          <w:b/>
          <w:sz w:val="32"/>
        </w:rPr>
        <w:t>九、验收</w:t>
      </w:r>
    </w:p>
    <w:p w14:paraId="61000322">
      <w:pPr>
        <w:pStyle w:val="24"/>
        <w:spacing w:line="360" w:lineRule="auto"/>
        <w:ind w:firstLine="482"/>
        <w:rPr>
          <w:rFonts w:cs="宋体"/>
          <w:b/>
        </w:rPr>
      </w:pPr>
      <w:r>
        <w:rPr>
          <w:rFonts w:hint="eastAsia" w:cs="宋体"/>
          <w:b/>
        </w:rPr>
        <w:t>29.验收</w:t>
      </w:r>
    </w:p>
    <w:p w14:paraId="5885249D">
      <w:pPr>
        <w:tabs>
          <w:tab w:val="left" w:pos="0"/>
        </w:tabs>
        <w:spacing w:line="360" w:lineRule="auto"/>
        <w:ind w:firstLine="480" w:firstLineChars="200"/>
        <w:rPr>
          <w:rFonts w:ascii="宋体" w:hAnsi="宋体" w:cs="宋体"/>
          <w:kern w:val="0"/>
          <w:sz w:val="24"/>
        </w:rPr>
      </w:pPr>
      <w:r>
        <w:rPr>
          <w:rFonts w:hint="eastAsia" w:ascii="宋体" w:hAnsi="宋体" w:cs="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6DA7F25">
      <w:pPr>
        <w:tabs>
          <w:tab w:val="left" w:pos="0"/>
        </w:tabs>
        <w:spacing w:line="360" w:lineRule="auto"/>
        <w:ind w:firstLine="480" w:firstLineChars="200"/>
        <w:rPr>
          <w:rFonts w:ascii="宋体" w:hAnsi="宋体" w:cs="宋体"/>
          <w:kern w:val="0"/>
          <w:sz w:val="24"/>
        </w:rPr>
      </w:pPr>
      <w:r>
        <w:rPr>
          <w:rFonts w:hint="eastAsia" w:ascii="宋体" w:hAnsi="宋体" w:cs="宋体"/>
          <w:kern w:val="0"/>
          <w:sz w:val="24"/>
        </w:rPr>
        <w:t>29.2采购人可以邀请参加本项目的其他供应商或者第三方机构参与验收。参与验收的供应商或者第三方机构的意见作为验收书的参考资料一并存档。</w:t>
      </w:r>
    </w:p>
    <w:p w14:paraId="074C5555">
      <w:pPr>
        <w:tabs>
          <w:tab w:val="left" w:pos="0"/>
        </w:tabs>
        <w:spacing w:line="360" w:lineRule="auto"/>
        <w:ind w:firstLine="480" w:firstLineChars="20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6725BC6">
      <w:pPr>
        <w:tabs>
          <w:tab w:val="left" w:pos="0"/>
        </w:tabs>
        <w:spacing w:line="360" w:lineRule="auto"/>
        <w:ind w:firstLine="480" w:firstLineChars="200"/>
        <w:rPr>
          <w:rFonts w:ascii="宋体" w:hAnsi="宋体" w:cs="宋体"/>
          <w:kern w:val="0"/>
          <w:sz w:val="24"/>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bookmarkEnd w:id="14"/>
    <w:bookmarkEnd w:id="15"/>
    <w:p w14:paraId="3C376FC1">
      <w:pPr>
        <w:spacing w:line="360" w:lineRule="auto"/>
        <w:jc w:val="center"/>
        <w:outlineLvl w:val="0"/>
        <w:rPr>
          <w:rFonts w:ascii="宋体" w:hAnsi="宋体" w:cs="宋体"/>
          <w:b/>
          <w:sz w:val="36"/>
          <w:szCs w:val="36"/>
        </w:rPr>
      </w:pPr>
      <w:bookmarkStart w:id="16" w:name="第四部分"/>
    </w:p>
    <w:p w14:paraId="35C71B20">
      <w:pPr>
        <w:spacing w:line="360" w:lineRule="auto"/>
        <w:jc w:val="center"/>
        <w:outlineLvl w:val="0"/>
        <w:rPr>
          <w:rFonts w:ascii="宋体" w:hAnsi="宋体" w:cs="宋体"/>
          <w:b/>
          <w:sz w:val="36"/>
          <w:szCs w:val="36"/>
        </w:rPr>
      </w:pPr>
    </w:p>
    <w:p w14:paraId="32687690">
      <w:pPr>
        <w:spacing w:line="360" w:lineRule="auto"/>
        <w:jc w:val="center"/>
        <w:outlineLvl w:val="0"/>
        <w:rPr>
          <w:rFonts w:ascii="宋体" w:hAnsi="宋体" w:cs="宋体"/>
          <w:b/>
          <w:sz w:val="36"/>
          <w:szCs w:val="36"/>
        </w:rPr>
      </w:pPr>
    </w:p>
    <w:p w14:paraId="6C994747">
      <w:pPr>
        <w:rPr>
          <w:rFonts w:ascii="宋体" w:hAnsi="宋体" w:cs="宋体"/>
          <w:b/>
          <w:sz w:val="36"/>
          <w:szCs w:val="36"/>
        </w:rPr>
      </w:pPr>
      <w:r>
        <w:rPr>
          <w:rFonts w:hint="eastAsia" w:ascii="宋体" w:hAnsi="宋体" w:cs="宋体"/>
          <w:b/>
          <w:sz w:val="36"/>
          <w:szCs w:val="36"/>
        </w:rPr>
        <w:br w:type="page"/>
      </w:r>
    </w:p>
    <w:p w14:paraId="4F506E3F">
      <w:pPr>
        <w:jc w:val="center"/>
        <w:outlineLvl w:val="0"/>
        <w:rPr>
          <w:rFonts w:ascii="宋体" w:hAnsi="宋体" w:cs="宋体"/>
          <w:b/>
          <w:sz w:val="36"/>
          <w:szCs w:val="36"/>
        </w:rPr>
      </w:pPr>
      <w:r>
        <w:rPr>
          <w:rFonts w:hint="eastAsia" w:ascii="宋体" w:hAnsi="宋体" w:cs="宋体"/>
          <w:b/>
          <w:sz w:val="36"/>
          <w:szCs w:val="36"/>
        </w:rPr>
        <w:t>第三部分 采购需求</w:t>
      </w:r>
    </w:p>
    <w:p w14:paraId="5BA23FAD">
      <w:pPr>
        <w:snapToGrid w:val="0"/>
        <w:jc w:val="center"/>
        <w:rPr>
          <w:rFonts w:ascii="宋体" w:hAnsi="宋体" w:cs="宋体"/>
          <w:sz w:val="24"/>
        </w:rPr>
      </w:pPr>
      <w:r>
        <w:rPr>
          <w:rFonts w:hint="eastAsia" w:ascii="宋体" w:hAnsi="宋体" w:cs="宋体"/>
          <w:sz w:val="24"/>
        </w:rPr>
        <w:t>属于实质性要求条款的，请用符号“▲”标明，否则属于非实质性要求。</w:t>
      </w:r>
    </w:p>
    <w:p w14:paraId="7A71B30D">
      <w:pPr>
        <w:snapToGrid w:val="0"/>
        <w:jc w:val="center"/>
        <w:rPr>
          <w:rFonts w:ascii="宋体" w:hAnsi="宋体" w:cs="宋体"/>
          <w:sz w:val="24"/>
        </w:rPr>
      </w:pPr>
      <w:r>
        <w:rPr>
          <w:rFonts w:hint="eastAsia" w:ascii="宋体" w:hAnsi="宋体" w:cs="宋体"/>
          <w:sz w:val="24"/>
        </w:rPr>
        <w:t>“★”系产品采购项目中单一产品或核心产品。</w:t>
      </w:r>
    </w:p>
    <w:p w14:paraId="76EEE671">
      <w:pPr>
        <w:snapToGrid w:val="0"/>
        <w:jc w:val="center"/>
        <w:rPr>
          <w:rFonts w:ascii="宋体" w:hAnsi="宋体" w:cs="宋体"/>
          <w:b/>
          <w:bCs/>
          <w:sz w:val="28"/>
          <w:szCs w:val="28"/>
        </w:rPr>
      </w:pPr>
      <w:r>
        <w:rPr>
          <w:rFonts w:hint="eastAsia" w:ascii="宋体" w:hAnsi="宋体" w:cs="宋体"/>
          <w:b/>
          <w:bCs/>
          <w:sz w:val="28"/>
          <w:szCs w:val="28"/>
        </w:rPr>
        <w:t>一、招标一览表</w:t>
      </w:r>
    </w:p>
    <w:tbl>
      <w:tblPr>
        <w:tblStyle w:val="62"/>
        <w:tblpPr w:leftFromText="180" w:rightFromText="180" w:vertAnchor="text" w:tblpXSpec="center" w:tblpY="121"/>
        <w:tblW w:w="92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741"/>
        <w:gridCol w:w="1167"/>
        <w:gridCol w:w="2428"/>
        <w:gridCol w:w="751"/>
        <w:gridCol w:w="721"/>
        <w:gridCol w:w="746"/>
      </w:tblGrid>
      <w:tr w14:paraId="41FCF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97" w:type="dxa"/>
            <w:vAlign w:val="center"/>
          </w:tcPr>
          <w:p w14:paraId="460B6C78">
            <w:pPr>
              <w:widowControl/>
              <w:jc w:val="center"/>
              <w:rPr>
                <w:rFonts w:ascii="宋体" w:hAnsi="宋体" w:cs="宋体"/>
                <w:kern w:val="0"/>
                <w:sz w:val="24"/>
              </w:rPr>
            </w:pPr>
            <w:r>
              <w:rPr>
                <w:rFonts w:hint="eastAsia" w:ascii="宋体" w:hAnsi="宋体" w:cs="宋体"/>
                <w:kern w:val="0"/>
                <w:sz w:val="24"/>
                <w:lang w:val="zh-CN"/>
              </w:rPr>
              <w:t>序号</w:t>
            </w:r>
          </w:p>
        </w:tc>
        <w:tc>
          <w:tcPr>
            <w:tcW w:w="2741" w:type="dxa"/>
            <w:vAlign w:val="center"/>
          </w:tcPr>
          <w:p w14:paraId="3F4D1554">
            <w:pPr>
              <w:widowControl/>
              <w:jc w:val="center"/>
              <w:rPr>
                <w:rFonts w:ascii="宋体" w:hAnsi="宋体" w:cs="宋体"/>
                <w:kern w:val="0"/>
                <w:sz w:val="24"/>
                <w:lang w:val="zh-CN"/>
              </w:rPr>
            </w:pPr>
            <w:r>
              <w:rPr>
                <w:rFonts w:hint="eastAsia" w:ascii="宋体" w:hAnsi="宋体" w:cs="宋体"/>
                <w:kern w:val="0"/>
                <w:sz w:val="24"/>
                <w:lang w:val="zh-CN"/>
              </w:rPr>
              <w:t>名称</w:t>
            </w:r>
          </w:p>
        </w:tc>
        <w:tc>
          <w:tcPr>
            <w:tcW w:w="1167" w:type="dxa"/>
            <w:vAlign w:val="center"/>
          </w:tcPr>
          <w:p w14:paraId="0B381A46">
            <w:pPr>
              <w:widowControl/>
              <w:jc w:val="center"/>
              <w:rPr>
                <w:rFonts w:ascii="宋体" w:hAnsi="宋体" w:cs="宋体"/>
                <w:kern w:val="0"/>
                <w:sz w:val="24"/>
              </w:rPr>
            </w:pPr>
            <w:r>
              <w:rPr>
                <w:rFonts w:hint="eastAsia" w:ascii="宋体" w:hAnsi="宋体" w:cs="宋体"/>
                <w:kern w:val="0"/>
                <w:sz w:val="24"/>
              </w:rPr>
              <w:t>预算</w:t>
            </w:r>
          </w:p>
          <w:p w14:paraId="0254B258">
            <w:pPr>
              <w:widowControl/>
              <w:jc w:val="center"/>
              <w:rPr>
                <w:rFonts w:ascii="宋体" w:hAnsi="宋体" w:cs="宋体"/>
                <w:kern w:val="0"/>
                <w:sz w:val="24"/>
              </w:rPr>
            </w:pPr>
            <w:r>
              <w:rPr>
                <w:rFonts w:hint="eastAsia" w:ascii="宋体" w:hAnsi="宋体" w:cs="宋体"/>
                <w:kern w:val="0"/>
                <w:sz w:val="24"/>
              </w:rPr>
              <w:t>（万元）</w:t>
            </w:r>
          </w:p>
        </w:tc>
        <w:tc>
          <w:tcPr>
            <w:tcW w:w="2428" w:type="dxa"/>
            <w:vAlign w:val="center"/>
          </w:tcPr>
          <w:p w14:paraId="064A9551">
            <w:pPr>
              <w:widowControl/>
              <w:jc w:val="center"/>
              <w:rPr>
                <w:rFonts w:ascii="宋体" w:hAnsi="宋体" w:cs="宋体"/>
                <w:kern w:val="0"/>
                <w:sz w:val="24"/>
                <w:lang w:val="zh-CN"/>
              </w:rPr>
            </w:pPr>
            <w:r>
              <w:rPr>
                <w:rFonts w:hint="eastAsia" w:ascii="宋体" w:hAnsi="宋体" w:cs="宋体"/>
                <w:kern w:val="0"/>
                <w:sz w:val="24"/>
                <w:lang w:val="zh-CN"/>
              </w:rPr>
              <w:t>具体服务及技术要求</w:t>
            </w:r>
          </w:p>
        </w:tc>
        <w:tc>
          <w:tcPr>
            <w:tcW w:w="751" w:type="dxa"/>
            <w:vAlign w:val="center"/>
          </w:tcPr>
          <w:p w14:paraId="764EF282">
            <w:pPr>
              <w:widowControl/>
              <w:jc w:val="center"/>
              <w:rPr>
                <w:rFonts w:ascii="宋体" w:hAnsi="宋体" w:cs="宋体"/>
                <w:kern w:val="0"/>
                <w:sz w:val="24"/>
                <w:lang w:val="zh-CN"/>
              </w:rPr>
            </w:pPr>
            <w:r>
              <w:rPr>
                <w:rFonts w:hint="eastAsia" w:ascii="宋体" w:hAnsi="宋体" w:cs="宋体"/>
                <w:kern w:val="0"/>
                <w:sz w:val="24"/>
                <w:lang w:val="zh-CN"/>
              </w:rPr>
              <w:t>数量</w:t>
            </w:r>
          </w:p>
        </w:tc>
        <w:tc>
          <w:tcPr>
            <w:tcW w:w="721" w:type="dxa"/>
            <w:vAlign w:val="center"/>
          </w:tcPr>
          <w:p w14:paraId="4DBA4AE5">
            <w:pPr>
              <w:widowControl/>
              <w:jc w:val="center"/>
              <w:rPr>
                <w:rFonts w:ascii="宋体" w:hAnsi="宋体" w:cs="宋体"/>
                <w:kern w:val="0"/>
                <w:sz w:val="24"/>
                <w:lang w:val="zh-CN"/>
              </w:rPr>
            </w:pPr>
            <w:r>
              <w:rPr>
                <w:rFonts w:hint="eastAsia" w:ascii="宋体" w:hAnsi="宋体" w:cs="宋体"/>
                <w:kern w:val="0"/>
                <w:sz w:val="24"/>
                <w:lang w:val="zh-CN"/>
              </w:rPr>
              <w:t>单位</w:t>
            </w:r>
          </w:p>
        </w:tc>
        <w:tc>
          <w:tcPr>
            <w:tcW w:w="746" w:type="dxa"/>
            <w:vAlign w:val="center"/>
          </w:tcPr>
          <w:p w14:paraId="7ED81079">
            <w:pPr>
              <w:widowControl/>
              <w:jc w:val="center"/>
              <w:rPr>
                <w:rFonts w:ascii="宋体" w:hAnsi="宋体" w:cs="宋体"/>
                <w:kern w:val="0"/>
                <w:sz w:val="24"/>
                <w:lang w:val="zh-CN"/>
              </w:rPr>
            </w:pPr>
            <w:r>
              <w:rPr>
                <w:rFonts w:hint="eastAsia" w:ascii="宋体" w:hAnsi="宋体" w:cs="宋体"/>
                <w:kern w:val="0"/>
                <w:sz w:val="24"/>
                <w:lang w:val="zh-CN"/>
              </w:rPr>
              <w:t>备注</w:t>
            </w:r>
          </w:p>
        </w:tc>
      </w:tr>
      <w:tr w14:paraId="74302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697" w:type="dxa"/>
            <w:vAlign w:val="center"/>
          </w:tcPr>
          <w:p w14:paraId="20B4B721">
            <w:pPr>
              <w:widowControl/>
              <w:jc w:val="center"/>
              <w:rPr>
                <w:rFonts w:ascii="宋体" w:hAnsi="宋体" w:cs="宋体"/>
                <w:kern w:val="0"/>
                <w:sz w:val="24"/>
              </w:rPr>
            </w:pPr>
            <w:r>
              <w:rPr>
                <w:rFonts w:hint="eastAsia" w:ascii="宋体" w:hAnsi="宋体" w:cs="宋体"/>
                <w:kern w:val="0"/>
                <w:sz w:val="24"/>
              </w:rPr>
              <w:t>1</w:t>
            </w:r>
          </w:p>
        </w:tc>
        <w:tc>
          <w:tcPr>
            <w:tcW w:w="2741" w:type="dxa"/>
            <w:vAlign w:val="center"/>
          </w:tcPr>
          <w:p w14:paraId="4FE22615">
            <w:pPr>
              <w:widowControl/>
              <w:jc w:val="center"/>
              <w:rPr>
                <w:rFonts w:ascii="宋体" w:hAnsi="宋体" w:cs="宋体"/>
                <w:kern w:val="0"/>
                <w:sz w:val="24"/>
              </w:rPr>
            </w:pPr>
            <w:r>
              <w:rPr>
                <w:rFonts w:hint="eastAsia" w:ascii="宋体" w:hAnsi="宋体" w:cs="宋体"/>
                <w:kern w:val="0"/>
                <w:sz w:val="24"/>
              </w:rPr>
              <w:t>钱塘湾未来总部基地核心区地标概念方案国际征集及沿江景观带重要节点方案征集代理服务</w:t>
            </w:r>
          </w:p>
        </w:tc>
        <w:tc>
          <w:tcPr>
            <w:tcW w:w="1167" w:type="dxa"/>
            <w:vAlign w:val="center"/>
          </w:tcPr>
          <w:p w14:paraId="31DBDD34">
            <w:pPr>
              <w:widowControl/>
              <w:jc w:val="center"/>
              <w:rPr>
                <w:rFonts w:ascii="宋体" w:hAnsi="宋体" w:cs="宋体"/>
                <w:bCs/>
                <w:sz w:val="24"/>
              </w:rPr>
            </w:pPr>
            <w:r>
              <w:rPr>
                <w:rFonts w:hint="eastAsia" w:ascii="宋体" w:hAnsi="宋体" w:cs="宋体"/>
                <w:bCs/>
                <w:sz w:val="24"/>
              </w:rPr>
              <w:t>295</w:t>
            </w:r>
          </w:p>
        </w:tc>
        <w:tc>
          <w:tcPr>
            <w:tcW w:w="2428" w:type="dxa"/>
            <w:vAlign w:val="center"/>
          </w:tcPr>
          <w:p w14:paraId="5AC1EB1B">
            <w:pPr>
              <w:widowControl/>
              <w:jc w:val="center"/>
              <w:rPr>
                <w:rFonts w:ascii="宋体" w:hAnsi="宋体" w:cs="宋体"/>
                <w:kern w:val="0"/>
                <w:sz w:val="24"/>
              </w:rPr>
            </w:pPr>
            <w:r>
              <w:rPr>
                <w:rFonts w:hint="eastAsia" w:ascii="宋体" w:hAnsi="宋体" w:cs="宋体"/>
                <w:kern w:val="0"/>
                <w:sz w:val="24"/>
              </w:rPr>
              <w:t>详见采购需求,清单仅供参考</w:t>
            </w:r>
          </w:p>
        </w:tc>
        <w:tc>
          <w:tcPr>
            <w:tcW w:w="751" w:type="dxa"/>
            <w:vAlign w:val="center"/>
          </w:tcPr>
          <w:p w14:paraId="5C655521">
            <w:pPr>
              <w:widowControl/>
              <w:jc w:val="center"/>
              <w:rPr>
                <w:rFonts w:ascii="宋体" w:hAnsi="宋体" w:cs="宋体"/>
                <w:kern w:val="0"/>
                <w:sz w:val="24"/>
              </w:rPr>
            </w:pPr>
            <w:r>
              <w:rPr>
                <w:rFonts w:hint="eastAsia" w:ascii="宋体" w:hAnsi="宋体" w:cs="宋体"/>
                <w:kern w:val="0"/>
                <w:sz w:val="24"/>
              </w:rPr>
              <w:t>1</w:t>
            </w:r>
          </w:p>
        </w:tc>
        <w:tc>
          <w:tcPr>
            <w:tcW w:w="721" w:type="dxa"/>
            <w:vAlign w:val="center"/>
          </w:tcPr>
          <w:p w14:paraId="367FC987">
            <w:pPr>
              <w:widowControl/>
              <w:jc w:val="center"/>
              <w:rPr>
                <w:rFonts w:ascii="宋体" w:hAnsi="宋体" w:cs="宋体"/>
                <w:kern w:val="0"/>
                <w:sz w:val="24"/>
              </w:rPr>
            </w:pPr>
            <w:r>
              <w:rPr>
                <w:rFonts w:hint="eastAsia" w:ascii="宋体" w:hAnsi="宋体" w:cs="宋体"/>
                <w:kern w:val="0"/>
                <w:sz w:val="24"/>
              </w:rPr>
              <w:t>项</w:t>
            </w:r>
          </w:p>
        </w:tc>
        <w:tc>
          <w:tcPr>
            <w:tcW w:w="746" w:type="dxa"/>
            <w:vAlign w:val="center"/>
          </w:tcPr>
          <w:p w14:paraId="5F630127">
            <w:pPr>
              <w:widowControl/>
              <w:jc w:val="center"/>
              <w:rPr>
                <w:rFonts w:ascii="宋体" w:hAnsi="宋体" w:cs="宋体"/>
                <w:kern w:val="0"/>
                <w:sz w:val="24"/>
              </w:rPr>
            </w:pPr>
          </w:p>
        </w:tc>
      </w:tr>
    </w:tbl>
    <w:p w14:paraId="77993966">
      <w:pPr>
        <w:numPr>
          <w:ilvl w:val="0"/>
          <w:numId w:val="1"/>
        </w:numPr>
        <w:spacing w:line="360" w:lineRule="auto"/>
        <w:jc w:val="center"/>
        <w:rPr>
          <w:rFonts w:ascii="宋体" w:hAnsi="宋体" w:cs="宋体"/>
          <w:b/>
          <w:bCs/>
          <w:sz w:val="24"/>
        </w:rPr>
      </w:pPr>
      <w:r>
        <w:rPr>
          <w:rFonts w:hint="eastAsia" w:ascii="宋体" w:hAnsi="宋体" w:cs="宋体"/>
          <w:b/>
          <w:sz w:val="28"/>
          <w:szCs w:val="28"/>
        </w:rPr>
        <w:t>采购需求</w:t>
      </w:r>
    </w:p>
    <w:p w14:paraId="4C3BEA2D">
      <w:pPr>
        <w:numPr>
          <w:ilvl w:val="0"/>
          <w:numId w:val="2"/>
        </w:numPr>
        <w:spacing w:line="360" w:lineRule="auto"/>
        <w:rPr>
          <w:rFonts w:ascii="宋体" w:hAnsi="宋体" w:cs="宋体"/>
          <w:b/>
          <w:bCs/>
          <w:sz w:val="24"/>
        </w:rPr>
      </w:pPr>
      <w:r>
        <w:rPr>
          <w:rFonts w:hint="eastAsia" w:ascii="宋体" w:hAnsi="宋体" w:cs="宋体"/>
          <w:b/>
          <w:bCs/>
          <w:sz w:val="24"/>
        </w:rPr>
        <w:t>项目概述</w:t>
      </w:r>
    </w:p>
    <w:p w14:paraId="31939E62">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钱塘湾未来总部基地作为全球总部创新地和湾区活力未来城，将集聚境内外龙头企业、国际组织机构总部、未来产业领域“独角兽”企业总部，是杭州未来最重要的城市战略发展区域。为充分利用基地得天独厚的景观资源，构建具有示范性的未来形象，创造丰富多彩的城市生活，拟开展钱塘湾未来总部基地核心区标志性建筑概念方案国际征集和世纪城滨水公共空间方案征集，全面提升区域品质，实现“超级总部封面”的发展目标。</w:t>
      </w:r>
    </w:p>
    <w:p w14:paraId="072FEDDF">
      <w:pPr>
        <w:spacing w:line="360" w:lineRule="auto"/>
        <w:ind w:firstLine="480" w:firstLineChars="200"/>
        <w:rPr>
          <w:rFonts w:ascii="宋体" w:hAnsi="宋体" w:cs="宋体"/>
          <w:color w:val="000000"/>
          <w:sz w:val="24"/>
        </w:rPr>
      </w:pPr>
      <w:r>
        <w:rPr>
          <w:rFonts w:hint="eastAsia" w:ascii="宋体" w:hAnsi="宋体" w:cs="宋体"/>
          <w:color w:val="000000"/>
          <w:sz w:val="24"/>
        </w:rPr>
        <w:t>征集内容包括：</w:t>
      </w:r>
    </w:p>
    <w:p w14:paraId="54C53670">
      <w:pPr>
        <w:spacing w:line="360" w:lineRule="auto"/>
        <w:ind w:firstLine="480" w:firstLineChars="200"/>
        <w:rPr>
          <w:rFonts w:hint="eastAsia" w:ascii="宋体" w:hAnsi="宋体" w:eastAsia="宋体" w:cs="宋体"/>
          <w:color w:val="000000"/>
          <w:sz w:val="24"/>
          <w:lang w:eastAsia="zh-CN"/>
        </w:rPr>
      </w:pPr>
      <w:r>
        <w:rPr>
          <w:rFonts w:hint="eastAsia" w:ascii="宋体" w:hAnsi="宋体" w:cs="宋体"/>
          <w:color w:val="000000"/>
          <w:sz w:val="24"/>
        </w:rPr>
        <w:t>1、征集项目1钱塘湾未来总部基地核心区地标概念方案国际征集：美术馆、博物馆、图书馆、青少年活动中心、青年公寓和商业综合体的建筑概念方案征集，暂定美术馆、博物馆、图书馆、青少年活动中心为一类，青年公寓和商业综合体为一类，分别征集。</w:t>
      </w:r>
    </w:p>
    <w:p w14:paraId="2CC649E5">
      <w:pPr>
        <w:spacing w:line="360" w:lineRule="auto"/>
        <w:jc w:val="center"/>
        <w:rPr>
          <w:rFonts w:ascii="宋体" w:hAnsi="宋体" w:cs="宋体"/>
          <w:color w:val="000000"/>
          <w:sz w:val="24"/>
        </w:rPr>
      </w:pPr>
      <w:r>
        <w:rPr>
          <w:rFonts w:hint="eastAsia" w:ascii="宋体" w:hAnsi="宋体" w:eastAsia="宋体" w:cs="宋体"/>
          <w:color w:val="000000"/>
          <w:sz w:val="24"/>
          <w:lang w:eastAsia="zh-CN"/>
        </w:rPr>
        <w:drawing>
          <wp:anchor distT="0" distB="0" distL="114300" distR="114300" simplePos="0" relativeHeight="251661312" behindDoc="0" locked="0" layoutInCell="1" allowOverlap="1">
            <wp:simplePos x="0" y="0"/>
            <wp:positionH relativeFrom="column">
              <wp:posOffset>170815</wp:posOffset>
            </wp:positionH>
            <wp:positionV relativeFrom="paragraph">
              <wp:posOffset>328930</wp:posOffset>
            </wp:positionV>
            <wp:extent cx="4555490" cy="3118485"/>
            <wp:effectExtent l="0" t="0" r="16510" b="5715"/>
            <wp:wrapTopAndBottom/>
            <wp:docPr id="1" name="图片 1" descr="竞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竞赛"/>
                    <pic:cNvPicPr>
                      <a:picLocks noChangeAspect="1"/>
                    </pic:cNvPicPr>
                  </pic:nvPicPr>
                  <pic:blipFill>
                    <a:blip r:embed="rId21"/>
                    <a:stretch>
                      <a:fillRect/>
                    </a:stretch>
                  </pic:blipFill>
                  <pic:spPr>
                    <a:xfrm>
                      <a:off x="0" y="0"/>
                      <a:ext cx="4555490" cy="3118485"/>
                    </a:xfrm>
                    <a:prstGeom prst="rect">
                      <a:avLst/>
                    </a:prstGeom>
                  </pic:spPr>
                </pic:pic>
              </a:graphicData>
            </a:graphic>
          </wp:anchor>
        </w:drawing>
      </w:r>
      <w:r>
        <w:rPr>
          <w:rFonts w:hint="eastAsia" w:ascii="宋体" w:hAnsi="宋体" w:cs="宋体"/>
          <w:sz w:val="24"/>
        </w:rPr>
        <w:t>钱塘湾未来总部基地核心区地标概念方案国际征集点位示意图</w:t>
      </w:r>
    </w:p>
    <w:p w14:paraId="4E0D9C8C">
      <w:pPr>
        <w:pStyle w:val="82"/>
        <w:keepNext/>
        <w:keepLines/>
        <w:ind w:firstLine="480"/>
        <w:rPr>
          <w:rFonts w:ascii="宋体" w:hAnsi="宋体" w:eastAsia="宋体" w:cs="宋体"/>
          <w:color w:val="000000"/>
          <w:highlight w:val="none"/>
        </w:rPr>
      </w:pPr>
      <w:r>
        <w:rPr>
          <w:rFonts w:hint="eastAsia" w:ascii="宋体" w:hAnsi="宋体" w:eastAsia="宋体" w:cs="宋体"/>
          <w:color w:val="000000"/>
          <w:highlight w:val="none"/>
        </w:rPr>
        <w:t>2、征集项目2世纪城滨水公共空间方案征集：暂定包括世纪城核心单元内沿江带的服务驿站、人形景观桥、桥下空间等公共空间设计概念方案征集。</w:t>
      </w:r>
    </w:p>
    <w:p w14:paraId="165E6F78">
      <w:pPr>
        <w:pStyle w:val="82"/>
        <w:keepNext/>
        <w:keepLines/>
        <w:ind w:firstLine="0" w:firstLineChars="0"/>
        <w:jc w:val="center"/>
        <w:rPr>
          <w:rFonts w:ascii="宋体" w:hAnsi="宋体" w:eastAsia="宋体" w:cs="宋体"/>
          <w:highlight w:val="yellow"/>
        </w:rPr>
      </w:pPr>
      <w:r>
        <w:rPr>
          <w:rFonts w:hint="eastAsia" w:ascii="宋体" w:hAnsi="宋体" w:eastAsia="宋体" w:cs="宋体"/>
          <w:highlight w:val="none"/>
        </w:rPr>
        <w:t>世纪城滨水公共空间方案征集区域范围（世纪城核心单元）</w:t>
      </w:r>
      <w:r>
        <w:rPr>
          <w:rFonts w:hint="eastAsia" w:ascii="宋体" w:hAnsi="宋体" w:eastAsia="宋体" w:cs="宋体"/>
          <w:color w:val="000000"/>
          <w:sz w:val="24"/>
          <w:lang w:eastAsia="zh-CN"/>
        </w:rPr>
        <w:drawing>
          <wp:inline distT="0" distB="0" distL="114300" distR="114300">
            <wp:extent cx="5253990" cy="5253990"/>
            <wp:effectExtent l="0" t="0" r="3810" b="3810"/>
            <wp:docPr id="3" name="图片 3" descr="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111"/>
                    <pic:cNvPicPr>
                      <a:picLocks noChangeAspect="1"/>
                    </pic:cNvPicPr>
                  </pic:nvPicPr>
                  <pic:blipFill>
                    <a:blip r:embed="rId22"/>
                    <a:stretch>
                      <a:fillRect/>
                    </a:stretch>
                  </pic:blipFill>
                  <pic:spPr>
                    <a:xfrm>
                      <a:off x="0" y="0"/>
                      <a:ext cx="5253990" cy="5253990"/>
                    </a:xfrm>
                    <a:prstGeom prst="rect">
                      <a:avLst/>
                    </a:prstGeom>
                  </pic:spPr>
                </pic:pic>
              </a:graphicData>
            </a:graphic>
          </wp:inline>
        </w:drawing>
      </w:r>
    </w:p>
    <w:p w14:paraId="64FC6129">
      <w:pPr>
        <w:keepNext/>
        <w:keepLines/>
        <w:spacing w:line="360" w:lineRule="auto"/>
        <w:ind w:firstLine="482" w:firstLineChars="200"/>
        <w:outlineLvl w:val="1"/>
        <w:rPr>
          <w:rFonts w:ascii="宋体" w:hAnsi="宋体" w:cs="宋体"/>
          <w:b/>
          <w:bCs/>
          <w:sz w:val="24"/>
        </w:rPr>
      </w:pPr>
      <w:r>
        <w:rPr>
          <w:rFonts w:hint="eastAsia" w:ascii="宋体" w:hAnsi="宋体" w:cs="宋体"/>
          <w:b/>
          <w:bCs/>
          <w:sz w:val="24"/>
        </w:rPr>
        <w:t>二、服务内容</w:t>
      </w:r>
    </w:p>
    <w:p w14:paraId="412842A1">
      <w:pPr>
        <w:pStyle w:val="23"/>
        <w:numPr>
          <w:ilvl w:val="0"/>
          <w:numId w:val="3"/>
        </w:numPr>
        <w:tabs>
          <w:tab w:val="left" w:pos="1243"/>
        </w:tabs>
        <w:ind w:firstLine="482" w:firstLineChars="200"/>
        <w:rPr>
          <w:rFonts w:hAnsi="宋体" w:cs="宋体"/>
          <w:b/>
        </w:rPr>
      </w:pPr>
      <w:bookmarkStart w:id="17" w:name="_Toc25219750"/>
      <w:r>
        <w:rPr>
          <w:rFonts w:hint="eastAsia" w:hAnsi="宋体" w:cs="宋体"/>
          <w:b/>
        </w:rPr>
        <w:t>前期准备阶段</w:t>
      </w:r>
    </w:p>
    <w:p w14:paraId="4090E112">
      <w:pPr>
        <w:pStyle w:val="23"/>
        <w:numPr>
          <w:ilvl w:val="1"/>
          <w:numId w:val="3"/>
        </w:numPr>
        <w:tabs>
          <w:tab w:val="left" w:pos="1243"/>
        </w:tabs>
        <w:ind w:firstLine="480" w:firstLineChars="200"/>
        <w:rPr>
          <w:rFonts w:hAnsi="宋体" w:cs="宋体"/>
        </w:rPr>
      </w:pPr>
      <w:r>
        <w:rPr>
          <w:rFonts w:hint="eastAsia" w:hAnsi="宋体" w:cs="宋体"/>
        </w:rPr>
        <w:t>方案征集策划：</w:t>
      </w:r>
    </w:p>
    <w:p w14:paraId="11174D6D">
      <w:pPr>
        <w:pStyle w:val="23"/>
        <w:numPr>
          <w:ilvl w:val="0"/>
          <w:numId w:val="4"/>
        </w:numPr>
        <w:ind w:left="0" w:firstLine="480" w:firstLineChars="200"/>
        <w:rPr>
          <w:rFonts w:hAnsi="宋体" w:cs="宋体"/>
        </w:rPr>
      </w:pPr>
      <w:r>
        <w:rPr>
          <w:rFonts w:hint="eastAsia" w:hAnsi="宋体" w:cs="宋体"/>
        </w:rPr>
        <w:t>针对项目具体情况，结合采购人需求制定国际征集策划案；</w:t>
      </w:r>
    </w:p>
    <w:p w14:paraId="460218ED">
      <w:pPr>
        <w:pStyle w:val="23"/>
        <w:numPr>
          <w:ilvl w:val="0"/>
          <w:numId w:val="4"/>
        </w:numPr>
        <w:ind w:left="0" w:firstLine="480" w:firstLineChars="200"/>
        <w:rPr>
          <w:rFonts w:hAnsi="宋体" w:cs="宋体"/>
        </w:rPr>
      </w:pPr>
      <w:r>
        <w:rPr>
          <w:rFonts w:hint="eastAsia" w:hAnsi="宋体" w:cs="宋体"/>
        </w:rPr>
        <w:t>配合采购人，就征集策划方案进行内部或向相关部门进行汇报，供采购人决策。</w:t>
      </w:r>
    </w:p>
    <w:p w14:paraId="59831D21">
      <w:pPr>
        <w:pStyle w:val="23"/>
        <w:numPr>
          <w:ilvl w:val="1"/>
          <w:numId w:val="3"/>
        </w:numPr>
        <w:tabs>
          <w:tab w:val="left" w:pos="1243"/>
        </w:tabs>
        <w:ind w:firstLine="480" w:firstLineChars="200"/>
        <w:rPr>
          <w:rFonts w:hAnsi="宋体" w:cs="宋体"/>
        </w:rPr>
      </w:pPr>
      <w:r>
        <w:rPr>
          <w:rFonts w:hint="eastAsia" w:hAnsi="宋体" w:cs="宋体"/>
        </w:rPr>
        <w:t>设计任务书编制：</w:t>
      </w:r>
    </w:p>
    <w:p w14:paraId="16015D72">
      <w:pPr>
        <w:pStyle w:val="23"/>
        <w:numPr>
          <w:ilvl w:val="0"/>
          <w:numId w:val="5"/>
        </w:numPr>
        <w:ind w:left="0" w:firstLine="480" w:firstLineChars="200"/>
        <w:rPr>
          <w:rFonts w:hAnsi="宋体" w:cs="宋体"/>
        </w:rPr>
      </w:pPr>
      <w:r>
        <w:rPr>
          <w:rFonts w:hint="eastAsia" w:hAnsi="宋体" w:cs="宋体"/>
        </w:rPr>
        <w:t>对采购人提供的基础资料进行分析与整理，提取设计要求，对项目地块或节点进行研究；</w:t>
      </w:r>
    </w:p>
    <w:p w14:paraId="4D6AABD1">
      <w:pPr>
        <w:pStyle w:val="23"/>
        <w:numPr>
          <w:ilvl w:val="0"/>
          <w:numId w:val="5"/>
        </w:numPr>
        <w:ind w:left="0" w:firstLine="480" w:firstLineChars="200"/>
        <w:rPr>
          <w:rFonts w:hAnsi="宋体" w:cs="宋体"/>
        </w:rPr>
      </w:pPr>
      <w:r>
        <w:rPr>
          <w:rFonts w:hint="eastAsia" w:hAnsi="宋体" w:cs="宋体"/>
        </w:rPr>
        <w:t>完成设计任务书编制及翻译；</w:t>
      </w:r>
    </w:p>
    <w:p w14:paraId="104E3CC2">
      <w:pPr>
        <w:pStyle w:val="23"/>
        <w:numPr>
          <w:ilvl w:val="0"/>
          <w:numId w:val="5"/>
        </w:numPr>
        <w:ind w:left="0" w:firstLine="480" w:firstLineChars="200"/>
        <w:rPr>
          <w:rFonts w:hAnsi="宋体" w:cs="宋体"/>
        </w:rPr>
      </w:pPr>
      <w:r>
        <w:rPr>
          <w:rFonts w:hint="eastAsia" w:hAnsi="宋体" w:cs="宋体"/>
        </w:rPr>
        <w:t>协助采购人整理技术基础资料。</w:t>
      </w:r>
    </w:p>
    <w:p w14:paraId="247D8B10">
      <w:pPr>
        <w:pStyle w:val="23"/>
        <w:numPr>
          <w:ilvl w:val="1"/>
          <w:numId w:val="3"/>
        </w:numPr>
        <w:tabs>
          <w:tab w:val="left" w:pos="1243"/>
        </w:tabs>
        <w:ind w:firstLine="480" w:firstLineChars="200"/>
        <w:rPr>
          <w:rFonts w:hAnsi="宋体" w:cs="宋体"/>
        </w:rPr>
      </w:pPr>
      <w:r>
        <w:rPr>
          <w:rFonts w:hint="eastAsia" w:hAnsi="宋体" w:cs="宋体"/>
        </w:rPr>
        <w:t>征集文件编制：</w:t>
      </w:r>
    </w:p>
    <w:p w14:paraId="7F4C9B35">
      <w:pPr>
        <w:pStyle w:val="23"/>
        <w:ind w:firstLine="480" w:firstLineChars="200"/>
        <w:rPr>
          <w:rFonts w:hAnsi="宋体" w:cs="宋体"/>
        </w:rPr>
      </w:pPr>
      <w:r>
        <w:rPr>
          <w:rFonts w:hint="eastAsia" w:hAnsi="宋体" w:cs="宋体"/>
        </w:rPr>
        <w:t>（1）根据采购人确认的征集策划方案，编制完善资格预审文件、征集文件和方案征集合同，并进行英文翻译和排版。</w:t>
      </w:r>
    </w:p>
    <w:p w14:paraId="38EB3B83">
      <w:pPr>
        <w:pStyle w:val="23"/>
        <w:ind w:firstLine="480" w:firstLineChars="200"/>
        <w:rPr>
          <w:rFonts w:hAnsi="宋体" w:cs="宋体"/>
        </w:rPr>
      </w:pPr>
      <w:r>
        <w:rPr>
          <w:rFonts w:hint="eastAsia" w:hAnsi="宋体" w:cs="宋体"/>
        </w:rPr>
        <w:t>（2）资格预审文件的附件整理及翻译。</w:t>
      </w:r>
    </w:p>
    <w:p w14:paraId="3356E2CA">
      <w:pPr>
        <w:pStyle w:val="23"/>
        <w:numPr>
          <w:ilvl w:val="1"/>
          <w:numId w:val="3"/>
        </w:numPr>
        <w:tabs>
          <w:tab w:val="left" w:pos="1243"/>
        </w:tabs>
        <w:ind w:firstLine="480" w:firstLineChars="200"/>
        <w:rPr>
          <w:rFonts w:hAnsi="宋体" w:cs="宋体"/>
        </w:rPr>
      </w:pPr>
      <w:bookmarkStart w:id="18" w:name="_Hlk187939680"/>
      <w:r>
        <w:rPr>
          <w:rFonts w:hint="eastAsia" w:hAnsi="宋体" w:cs="宋体"/>
        </w:rPr>
        <w:t>媒体宣传设计</w:t>
      </w:r>
      <w:bookmarkEnd w:id="18"/>
      <w:r>
        <w:rPr>
          <w:rFonts w:hint="eastAsia" w:hAnsi="宋体" w:cs="宋体"/>
        </w:rPr>
        <w:t>：</w:t>
      </w:r>
    </w:p>
    <w:p w14:paraId="27471CD3">
      <w:pPr>
        <w:pStyle w:val="23"/>
        <w:numPr>
          <w:ilvl w:val="0"/>
          <w:numId w:val="6"/>
        </w:numPr>
        <w:ind w:left="0" w:firstLine="480" w:firstLineChars="200"/>
        <w:rPr>
          <w:rFonts w:hAnsi="宋体" w:cs="宋体"/>
        </w:rPr>
      </w:pPr>
      <w:r>
        <w:rPr>
          <w:rFonts w:hint="eastAsia" w:hAnsi="宋体" w:cs="宋体"/>
        </w:rPr>
        <w:t>制作征集基地航拍视频，并根据采购人意见进行优化；</w:t>
      </w:r>
    </w:p>
    <w:p w14:paraId="6E29A264">
      <w:pPr>
        <w:pStyle w:val="23"/>
        <w:numPr>
          <w:ilvl w:val="0"/>
          <w:numId w:val="6"/>
        </w:numPr>
        <w:ind w:left="0" w:firstLine="480" w:firstLineChars="200"/>
        <w:rPr>
          <w:rFonts w:hAnsi="宋体" w:cs="宋体"/>
        </w:rPr>
      </w:pPr>
      <w:r>
        <w:rPr>
          <w:rFonts w:hint="eastAsia" w:hAnsi="宋体" w:cs="宋体"/>
        </w:rPr>
        <w:t>负责项目主海报、会务手册等宣传品设计。</w:t>
      </w:r>
    </w:p>
    <w:p w14:paraId="4E47CB11">
      <w:pPr>
        <w:pStyle w:val="23"/>
        <w:numPr>
          <w:ilvl w:val="0"/>
          <w:numId w:val="3"/>
        </w:numPr>
        <w:tabs>
          <w:tab w:val="left" w:pos="1243"/>
        </w:tabs>
        <w:ind w:firstLine="482" w:firstLineChars="200"/>
        <w:rPr>
          <w:rFonts w:hAnsi="宋体" w:cs="宋体"/>
          <w:b/>
        </w:rPr>
      </w:pPr>
      <w:r>
        <w:rPr>
          <w:rFonts w:hint="eastAsia" w:hAnsi="宋体" w:cs="宋体"/>
          <w:b/>
        </w:rPr>
        <w:t>资格预审阶段</w:t>
      </w:r>
    </w:p>
    <w:p w14:paraId="33462504">
      <w:pPr>
        <w:pStyle w:val="23"/>
        <w:numPr>
          <w:ilvl w:val="1"/>
          <w:numId w:val="3"/>
        </w:numPr>
        <w:tabs>
          <w:tab w:val="left" w:pos="1243"/>
        </w:tabs>
        <w:ind w:firstLine="480" w:firstLineChars="200"/>
        <w:rPr>
          <w:rFonts w:hAnsi="宋体" w:cs="宋体"/>
        </w:rPr>
      </w:pPr>
      <w:r>
        <w:rPr>
          <w:rFonts w:hint="eastAsia" w:hAnsi="宋体" w:cs="宋体"/>
        </w:rPr>
        <w:t>发布资格预审公告</w:t>
      </w:r>
    </w:p>
    <w:p w14:paraId="2506DC20">
      <w:pPr>
        <w:pStyle w:val="23"/>
        <w:numPr>
          <w:ilvl w:val="0"/>
          <w:numId w:val="7"/>
        </w:numPr>
        <w:ind w:left="0" w:firstLine="480" w:firstLineChars="200"/>
        <w:rPr>
          <w:rFonts w:hAnsi="宋体" w:cs="宋体"/>
        </w:rPr>
      </w:pPr>
      <w:r>
        <w:rPr>
          <w:rFonts w:hint="eastAsia" w:hAnsi="宋体" w:cs="宋体"/>
        </w:rPr>
        <w:t>负责多渠道公开发布资格预审公告；</w:t>
      </w:r>
    </w:p>
    <w:p w14:paraId="13379104">
      <w:pPr>
        <w:pStyle w:val="23"/>
        <w:numPr>
          <w:ilvl w:val="0"/>
          <w:numId w:val="7"/>
        </w:numPr>
        <w:ind w:left="0" w:firstLine="480" w:firstLineChars="200"/>
        <w:rPr>
          <w:rFonts w:hAnsi="宋体" w:cs="宋体"/>
        </w:rPr>
      </w:pPr>
      <w:r>
        <w:rPr>
          <w:rFonts w:hint="eastAsia" w:hAnsi="宋体" w:cs="宋体"/>
        </w:rPr>
        <w:t>在建筑行业内进行征集信息推广。</w:t>
      </w:r>
    </w:p>
    <w:p w14:paraId="55C314AD">
      <w:pPr>
        <w:pStyle w:val="23"/>
        <w:numPr>
          <w:ilvl w:val="1"/>
          <w:numId w:val="3"/>
        </w:numPr>
        <w:tabs>
          <w:tab w:val="left" w:pos="1243"/>
        </w:tabs>
        <w:ind w:firstLine="480" w:firstLineChars="200"/>
        <w:rPr>
          <w:rFonts w:hAnsi="宋体" w:cs="宋体"/>
        </w:rPr>
      </w:pPr>
      <w:r>
        <w:rPr>
          <w:rFonts w:hint="eastAsia" w:hAnsi="宋体" w:cs="宋体"/>
        </w:rPr>
        <w:t>报名信息接收和整理</w:t>
      </w:r>
    </w:p>
    <w:p w14:paraId="37FD22F7">
      <w:pPr>
        <w:pStyle w:val="23"/>
        <w:numPr>
          <w:ilvl w:val="0"/>
          <w:numId w:val="8"/>
        </w:numPr>
        <w:ind w:left="0" w:firstLine="480" w:firstLineChars="200"/>
        <w:rPr>
          <w:rFonts w:hAnsi="宋体" w:cs="宋体"/>
        </w:rPr>
      </w:pPr>
      <w:r>
        <w:rPr>
          <w:rFonts w:hint="eastAsia" w:hAnsi="宋体" w:cs="宋体"/>
        </w:rPr>
        <w:t>负责接受资格预审报名，及时汇总报名情况，并向采购人反馈。</w:t>
      </w:r>
    </w:p>
    <w:p w14:paraId="053329B6">
      <w:pPr>
        <w:pStyle w:val="23"/>
        <w:numPr>
          <w:ilvl w:val="0"/>
          <w:numId w:val="8"/>
        </w:numPr>
        <w:ind w:left="0" w:firstLine="480" w:firstLineChars="200"/>
        <w:rPr>
          <w:rFonts w:hAnsi="宋体" w:cs="宋体"/>
        </w:rPr>
      </w:pPr>
      <w:r>
        <w:rPr>
          <w:rFonts w:hint="eastAsia" w:hAnsi="宋体" w:cs="宋体"/>
        </w:rPr>
        <w:t>负责答复潜在申请人关于参与资格预审的咨询、沟通和答疑。</w:t>
      </w:r>
    </w:p>
    <w:p w14:paraId="16D3E5A4">
      <w:pPr>
        <w:pStyle w:val="23"/>
        <w:numPr>
          <w:ilvl w:val="1"/>
          <w:numId w:val="3"/>
        </w:numPr>
        <w:tabs>
          <w:tab w:val="left" w:pos="1243"/>
        </w:tabs>
        <w:ind w:firstLine="480" w:firstLineChars="200"/>
        <w:rPr>
          <w:rFonts w:hAnsi="宋体" w:cs="宋体"/>
        </w:rPr>
      </w:pPr>
      <w:r>
        <w:rPr>
          <w:rFonts w:hint="eastAsia" w:hAnsi="宋体" w:cs="宋体"/>
        </w:rPr>
        <w:t>资格预审会</w:t>
      </w:r>
    </w:p>
    <w:p w14:paraId="5A1D72BC">
      <w:pPr>
        <w:pStyle w:val="23"/>
        <w:ind w:firstLine="480" w:firstLineChars="200"/>
        <w:rPr>
          <w:rFonts w:hAnsi="宋体" w:cs="宋体"/>
        </w:rPr>
      </w:pPr>
      <w:r>
        <w:rPr>
          <w:rFonts w:hint="eastAsia" w:hAnsi="宋体" w:cs="宋体"/>
        </w:rPr>
        <w:t>（1）组建资格预审评审委员会：初步推荐并协助采购人组建资格预审评审委员会，暂定为5名境内行业资深专家。</w:t>
      </w:r>
    </w:p>
    <w:p w14:paraId="36C76BF1">
      <w:pPr>
        <w:pStyle w:val="23"/>
        <w:ind w:firstLine="480" w:firstLineChars="200"/>
        <w:rPr>
          <w:rFonts w:hAnsi="宋体" w:cs="宋体"/>
        </w:rPr>
      </w:pPr>
      <w:r>
        <w:rPr>
          <w:rFonts w:hint="eastAsia" w:hAnsi="宋体" w:cs="宋体"/>
        </w:rPr>
        <w:t>（2）负责资格预审评审会的主持和会务组织工作。</w:t>
      </w:r>
    </w:p>
    <w:p w14:paraId="1B84C7A2">
      <w:pPr>
        <w:pStyle w:val="23"/>
        <w:ind w:firstLine="480" w:firstLineChars="200"/>
        <w:rPr>
          <w:rFonts w:hAnsi="宋体" w:cs="宋体"/>
        </w:rPr>
      </w:pPr>
      <w:r>
        <w:rPr>
          <w:rFonts w:hint="eastAsia" w:hAnsi="宋体" w:cs="宋体"/>
        </w:rPr>
        <w:t>（3）负责准备全流程评审材料，并在会后整理形成资格预审评审报告移交采购人。</w:t>
      </w:r>
    </w:p>
    <w:p w14:paraId="4FEB457A">
      <w:pPr>
        <w:pStyle w:val="23"/>
        <w:numPr>
          <w:ilvl w:val="1"/>
          <w:numId w:val="3"/>
        </w:numPr>
        <w:tabs>
          <w:tab w:val="left" w:pos="1243"/>
        </w:tabs>
        <w:ind w:firstLine="480" w:firstLineChars="200"/>
        <w:rPr>
          <w:rFonts w:hAnsi="宋体" w:cs="宋体"/>
        </w:rPr>
      </w:pPr>
      <w:r>
        <w:rPr>
          <w:rFonts w:hint="eastAsia" w:hAnsi="宋体" w:cs="宋体"/>
        </w:rPr>
        <w:t>发布资格预审评审结果公告</w:t>
      </w:r>
    </w:p>
    <w:p w14:paraId="0FD538EF">
      <w:pPr>
        <w:pStyle w:val="23"/>
        <w:numPr>
          <w:ilvl w:val="0"/>
          <w:numId w:val="3"/>
        </w:numPr>
        <w:tabs>
          <w:tab w:val="left" w:pos="1243"/>
        </w:tabs>
        <w:ind w:firstLine="482" w:firstLineChars="200"/>
        <w:rPr>
          <w:rFonts w:hAnsi="宋体" w:cs="宋体"/>
          <w:b/>
        </w:rPr>
      </w:pPr>
      <w:r>
        <w:rPr>
          <w:rFonts w:hint="eastAsia" w:hAnsi="宋体" w:cs="宋体"/>
          <w:b/>
        </w:rPr>
        <w:t>方案征集阶段</w:t>
      </w:r>
    </w:p>
    <w:p w14:paraId="01F5D39D">
      <w:pPr>
        <w:pStyle w:val="23"/>
        <w:numPr>
          <w:ilvl w:val="1"/>
          <w:numId w:val="3"/>
        </w:numPr>
        <w:tabs>
          <w:tab w:val="left" w:pos="1243"/>
        </w:tabs>
        <w:ind w:firstLine="480" w:firstLineChars="200"/>
        <w:rPr>
          <w:rFonts w:hAnsi="宋体" w:cs="宋体"/>
        </w:rPr>
      </w:pPr>
      <w:r>
        <w:rPr>
          <w:rFonts w:hint="eastAsia" w:hAnsi="宋体" w:cs="宋体"/>
        </w:rPr>
        <w:t>项目启动会</w:t>
      </w:r>
    </w:p>
    <w:p w14:paraId="4EC3D6A5">
      <w:pPr>
        <w:pStyle w:val="23"/>
        <w:ind w:firstLine="480" w:firstLineChars="200"/>
        <w:rPr>
          <w:rFonts w:hAnsi="宋体" w:cs="宋体"/>
        </w:rPr>
      </w:pPr>
      <w:r>
        <w:rPr>
          <w:rFonts w:hint="eastAsia" w:hAnsi="宋体" w:cs="宋体"/>
        </w:rPr>
        <w:t>（1）负责组织入围应征人现场踏勘；</w:t>
      </w:r>
    </w:p>
    <w:p w14:paraId="4A0E6304">
      <w:pPr>
        <w:pStyle w:val="23"/>
        <w:ind w:firstLine="480" w:firstLineChars="200"/>
        <w:rPr>
          <w:rFonts w:hAnsi="宋体" w:cs="宋体"/>
        </w:rPr>
      </w:pPr>
      <w:r>
        <w:rPr>
          <w:rFonts w:hint="eastAsia" w:hAnsi="宋体" w:cs="宋体"/>
        </w:rPr>
        <w:t>（2）负责项目启动会的主持和会务组织工作。</w:t>
      </w:r>
    </w:p>
    <w:p w14:paraId="24F97097">
      <w:pPr>
        <w:pStyle w:val="23"/>
        <w:numPr>
          <w:ilvl w:val="1"/>
          <w:numId w:val="3"/>
        </w:numPr>
        <w:tabs>
          <w:tab w:val="left" w:pos="1243"/>
        </w:tabs>
        <w:ind w:firstLine="480" w:firstLineChars="200"/>
        <w:rPr>
          <w:rFonts w:hAnsi="宋体" w:cs="宋体"/>
        </w:rPr>
      </w:pPr>
      <w:r>
        <w:rPr>
          <w:rFonts w:hint="eastAsia" w:hAnsi="宋体" w:cs="宋体"/>
        </w:rPr>
        <w:t>中期交流会</w:t>
      </w:r>
    </w:p>
    <w:p w14:paraId="1061060F">
      <w:pPr>
        <w:pStyle w:val="23"/>
        <w:ind w:firstLine="480" w:firstLineChars="200"/>
        <w:rPr>
          <w:rFonts w:hAnsi="宋体" w:cs="宋体"/>
        </w:rPr>
      </w:pPr>
      <w:r>
        <w:rPr>
          <w:rFonts w:hint="eastAsia" w:hAnsi="宋体" w:cs="宋体"/>
        </w:rPr>
        <w:t>（1）负责组织入围应征人进行中期成果汇报；</w:t>
      </w:r>
    </w:p>
    <w:p w14:paraId="75321F93">
      <w:pPr>
        <w:pStyle w:val="23"/>
        <w:ind w:firstLine="480" w:firstLineChars="200"/>
        <w:rPr>
          <w:rFonts w:hAnsi="宋体" w:cs="宋体"/>
        </w:rPr>
      </w:pPr>
      <w:r>
        <w:rPr>
          <w:rFonts w:hint="eastAsia" w:hAnsi="宋体" w:cs="宋体"/>
        </w:rPr>
        <w:t>（2）组建中期交流专家委员会：初步推荐并协助采购人组建中期交流专家委员会，暂定为5名境内行业资深专家。（仅适用于征集项目1）</w:t>
      </w:r>
    </w:p>
    <w:p w14:paraId="1EF2381A">
      <w:pPr>
        <w:pStyle w:val="23"/>
        <w:ind w:firstLine="480" w:firstLineChars="200"/>
        <w:rPr>
          <w:rFonts w:hAnsi="宋体" w:cs="宋体"/>
        </w:rPr>
      </w:pPr>
      <w:r>
        <w:rPr>
          <w:rFonts w:hint="eastAsia" w:hAnsi="宋体" w:cs="宋体"/>
        </w:rPr>
        <w:t>（3）负责中期交流会的主持和会务组织工作；</w:t>
      </w:r>
    </w:p>
    <w:p w14:paraId="4D5EEDEC">
      <w:pPr>
        <w:pStyle w:val="23"/>
        <w:ind w:firstLine="480" w:firstLineChars="200"/>
        <w:rPr>
          <w:rFonts w:hAnsi="宋体" w:cs="宋体"/>
        </w:rPr>
      </w:pPr>
      <w:r>
        <w:rPr>
          <w:rFonts w:hint="eastAsia" w:hAnsi="宋体" w:cs="宋体"/>
        </w:rPr>
        <w:t>（4）负责中期交流会的材料准备和会议记录。</w:t>
      </w:r>
    </w:p>
    <w:p w14:paraId="4DDA6494">
      <w:pPr>
        <w:pStyle w:val="23"/>
        <w:ind w:firstLine="480" w:firstLineChars="200"/>
        <w:rPr>
          <w:rFonts w:hAnsi="宋体" w:cs="宋体"/>
        </w:rPr>
      </w:pPr>
      <w:r>
        <w:rPr>
          <w:rFonts w:hint="eastAsia" w:hAnsi="宋体" w:cs="宋体"/>
        </w:rPr>
        <w:t>（5）负责编制中期反馈意见的初稿，经采购人确认后发布。</w:t>
      </w:r>
    </w:p>
    <w:p w14:paraId="4E51668B">
      <w:pPr>
        <w:pStyle w:val="23"/>
        <w:numPr>
          <w:ilvl w:val="1"/>
          <w:numId w:val="3"/>
        </w:numPr>
        <w:tabs>
          <w:tab w:val="left" w:pos="1243"/>
        </w:tabs>
        <w:ind w:firstLine="480" w:firstLineChars="200"/>
        <w:rPr>
          <w:rFonts w:hAnsi="宋体" w:cs="宋体"/>
        </w:rPr>
      </w:pPr>
      <w:r>
        <w:rPr>
          <w:rFonts w:hint="eastAsia" w:hAnsi="宋体" w:cs="宋体"/>
        </w:rPr>
        <w:t>方案评审会</w:t>
      </w:r>
    </w:p>
    <w:p w14:paraId="23D7C81A">
      <w:pPr>
        <w:pStyle w:val="23"/>
        <w:ind w:firstLine="480" w:firstLineChars="200"/>
        <w:rPr>
          <w:rFonts w:hAnsi="宋体" w:cs="宋体"/>
        </w:rPr>
      </w:pPr>
      <w:r>
        <w:rPr>
          <w:rFonts w:hint="eastAsia" w:hAnsi="宋体" w:cs="宋体"/>
        </w:rPr>
        <w:t>（1）组建最终方案评审委员会：初步推荐并协助采购人组建最终方案评审委员会，暂定为7名境内行业资深专家。</w:t>
      </w:r>
    </w:p>
    <w:p w14:paraId="28244C9D">
      <w:pPr>
        <w:pStyle w:val="23"/>
        <w:ind w:firstLine="480" w:firstLineChars="200"/>
        <w:rPr>
          <w:rFonts w:hAnsi="宋体" w:cs="宋体"/>
        </w:rPr>
      </w:pPr>
      <w:r>
        <w:rPr>
          <w:rFonts w:hint="eastAsia" w:hAnsi="宋体" w:cs="宋体"/>
        </w:rPr>
        <w:t>（2）负责接收入围应征人的最终成果。</w:t>
      </w:r>
    </w:p>
    <w:p w14:paraId="139BDB3C">
      <w:pPr>
        <w:pStyle w:val="23"/>
        <w:ind w:firstLine="480" w:firstLineChars="200"/>
        <w:rPr>
          <w:rFonts w:hAnsi="宋体" w:cs="宋体"/>
        </w:rPr>
      </w:pPr>
      <w:r>
        <w:rPr>
          <w:rFonts w:hint="eastAsia" w:hAnsi="宋体" w:cs="宋体"/>
        </w:rPr>
        <w:t>（3）负责最终方案评审会的主持和会务组织工作；</w:t>
      </w:r>
    </w:p>
    <w:p w14:paraId="5D36491D">
      <w:pPr>
        <w:pStyle w:val="23"/>
        <w:ind w:firstLine="480" w:firstLineChars="200"/>
        <w:rPr>
          <w:rFonts w:hAnsi="宋体" w:cs="宋体"/>
        </w:rPr>
      </w:pPr>
      <w:r>
        <w:rPr>
          <w:rFonts w:hint="eastAsia" w:hAnsi="宋体" w:cs="宋体"/>
        </w:rPr>
        <w:t>（4）负责准备最终方案评审全流程材料，并在会后整理形成方案评审报告移交采购人。</w:t>
      </w:r>
    </w:p>
    <w:p w14:paraId="069FBFD8">
      <w:pPr>
        <w:pStyle w:val="23"/>
        <w:numPr>
          <w:ilvl w:val="1"/>
          <w:numId w:val="3"/>
        </w:numPr>
        <w:tabs>
          <w:tab w:val="left" w:pos="1243"/>
        </w:tabs>
        <w:ind w:firstLine="480" w:firstLineChars="200"/>
        <w:rPr>
          <w:rFonts w:hAnsi="宋体" w:cs="宋体"/>
        </w:rPr>
      </w:pPr>
      <w:r>
        <w:rPr>
          <w:rFonts w:hint="eastAsia" w:hAnsi="宋体" w:cs="宋体"/>
          <w:color w:val="auto"/>
          <w:lang w:val="en-US"/>
        </w:rPr>
        <w:t>多渠道</w:t>
      </w:r>
      <w:r>
        <w:rPr>
          <w:rFonts w:hint="eastAsia" w:hAnsi="宋体" w:cs="宋体"/>
        </w:rPr>
        <w:t>发布最终方案评审结果（如需）。</w:t>
      </w:r>
    </w:p>
    <w:p w14:paraId="398F80EF">
      <w:pPr>
        <w:pStyle w:val="23"/>
        <w:numPr>
          <w:ilvl w:val="0"/>
          <w:numId w:val="3"/>
        </w:numPr>
        <w:tabs>
          <w:tab w:val="left" w:pos="1243"/>
        </w:tabs>
        <w:ind w:firstLine="482" w:firstLineChars="200"/>
        <w:rPr>
          <w:rFonts w:hAnsi="宋体" w:cs="宋体"/>
          <w:b/>
        </w:rPr>
      </w:pPr>
      <w:r>
        <w:rPr>
          <w:rFonts w:hint="eastAsia" w:hAnsi="宋体" w:cs="宋体"/>
          <w:b/>
        </w:rPr>
        <w:t>会务会场要求</w:t>
      </w:r>
    </w:p>
    <w:p w14:paraId="515224E5">
      <w:pPr>
        <w:pStyle w:val="23"/>
        <w:ind w:firstLine="480" w:firstLineChars="200"/>
        <w:rPr>
          <w:rFonts w:hAnsi="宋体" w:cs="宋体"/>
        </w:rPr>
      </w:pPr>
      <w:r>
        <w:rPr>
          <w:rFonts w:hint="eastAsia" w:hAnsi="宋体" w:cs="宋体"/>
        </w:rPr>
        <w:t>项目启动会、中期交流会和最终方案评审会需考虑与杭州国际博览中心同等级的会场租赁，以及LED搭建、会议系统搭建、茶歇、工作餐等会务工作。</w:t>
      </w:r>
    </w:p>
    <w:p w14:paraId="575E3763">
      <w:pPr>
        <w:pStyle w:val="23"/>
        <w:numPr>
          <w:ilvl w:val="0"/>
          <w:numId w:val="3"/>
        </w:numPr>
        <w:tabs>
          <w:tab w:val="left" w:pos="1243"/>
        </w:tabs>
        <w:ind w:firstLine="482" w:firstLineChars="200"/>
        <w:rPr>
          <w:rFonts w:hAnsi="宋体" w:cs="宋体"/>
          <w:b/>
        </w:rPr>
      </w:pPr>
      <w:r>
        <w:rPr>
          <w:rFonts w:hint="eastAsia" w:hAnsi="宋体" w:cs="宋体"/>
          <w:b/>
        </w:rPr>
        <w:t>其他</w:t>
      </w:r>
    </w:p>
    <w:p w14:paraId="547FB4C5">
      <w:pPr>
        <w:pStyle w:val="23"/>
        <w:numPr>
          <w:ilvl w:val="1"/>
          <w:numId w:val="3"/>
        </w:numPr>
        <w:tabs>
          <w:tab w:val="left" w:pos="1243"/>
        </w:tabs>
        <w:ind w:firstLine="480" w:firstLineChars="200"/>
        <w:rPr>
          <w:rFonts w:hAnsi="宋体" w:cs="宋体"/>
        </w:rPr>
      </w:pPr>
      <w:r>
        <w:rPr>
          <w:rFonts w:hint="eastAsia" w:hAnsi="宋体" w:cs="宋体"/>
        </w:rPr>
        <w:t>需考虑征集项目2采用设计竞赛即征集方案后再评定名次或奖项的情形。</w:t>
      </w:r>
    </w:p>
    <w:p w14:paraId="4246C14F">
      <w:pPr>
        <w:pStyle w:val="23"/>
        <w:numPr>
          <w:ilvl w:val="1"/>
          <w:numId w:val="3"/>
        </w:numPr>
        <w:tabs>
          <w:tab w:val="left" w:pos="1243"/>
        </w:tabs>
        <w:ind w:firstLine="480" w:firstLineChars="200"/>
        <w:rPr>
          <w:rFonts w:hAnsi="宋体" w:cs="宋体"/>
        </w:rPr>
      </w:pPr>
      <w:r>
        <w:rPr>
          <w:rFonts w:hint="eastAsia" w:hAnsi="宋体" w:cs="宋体"/>
        </w:rPr>
        <w:t>负责和采购方一同与入围应征人签署方案征集合同（如需）。</w:t>
      </w:r>
    </w:p>
    <w:p w14:paraId="2F72C213">
      <w:pPr>
        <w:pStyle w:val="23"/>
        <w:numPr>
          <w:ilvl w:val="1"/>
          <w:numId w:val="3"/>
        </w:numPr>
        <w:tabs>
          <w:tab w:val="left" w:pos="1243"/>
        </w:tabs>
        <w:ind w:firstLine="480" w:firstLineChars="200"/>
        <w:rPr>
          <w:rFonts w:hAnsi="宋体" w:cs="宋体"/>
        </w:rPr>
      </w:pPr>
      <w:r>
        <w:rPr>
          <w:rFonts w:hint="eastAsia" w:hAnsi="宋体" w:cs="宋体"/>
        </w:rPr>
        <w:t>负责重要节点的摄影摄像。</w:t>
      </w:r>
    </w:p>
    <w:p w14:paraId="608C2C97">
      <w:pPr>
        <w:pStyle w:val="23"/>
        <w:numPr>
          <w:ilvl w:val="1"/>
          <w:numId w:val="3"/>
        </w:numPr>
        <w:tabs>
          <w:tab w:val="left" w:pos="1243"/>
        </w:tabs>
        <w:ind w:firstLine="480" w:firstLineChars="200"/>
        <w:rPr>
          <w:rFonts w:hAnsi="宋体" w:cs="宋体"/>
        </w:rPr>
      </w:pPr>
      <w:r>
        <w:rPr>
          <w:rFonts w:hint="eastAsia" w:hAnsi="宋体" w:cs="宋体"/>
        </w:rPr>
        <w:t>协助向境外单位支付外汇（如需）。</w:t>
      </w:r>
    </w:p>
    <w:bookmarkEnd w:id="17"/>
    <w:p w14:paraId="7C9786F3">
      <w:pPr>
        <w:keepNext/>
        <w:keepLines/>
        <w:spacing w:line="360" w:lineRule="auto"/>
        <w:ind w:firstLine="482" w:firstLineChars="200"/>
        <w:outlineLvl w:val="1"/>
        <w:rPr>
          <w:rFonts w:ascii="宋体" w:hAnsi="宋体" w:cs="宋体"/>
          <w:color w:val="FF0000"/>
          <w:sz w:val="24"/>
        </w:rPr>
      </w:pPr>
      <w:r>
        <w:rPr>
          <w:rFonts w:hint="eastAsia" w:ascii="宋体" w:hAnsi="宋体" w:cs="宋体"/>
          <w:b/>
          <w:bCs/>
          <w:sz w:val="24"/>
        </w:rPr>
        <w:t>三、服务时间、地点及成果</w:t>
      </w:r>
    </w:p>
    <w:p w14:paraId="5C212045">
      <w:pPr>
        <w:pStyle w:val="700"/>
        <w:spacing w:after="0"/>
        <w:ind w:left="0" w:leftChars="0" w:firstLine="482"/>
        <w:rPr>
          <w:rFonts w:ascii="宋体" w:hAnsi="宋体" w:cs="宋体"/>
          <w:szCs w:val="24"/>
        </w:rPr>
      </w:pPr>
      <w:r>
        <w:rPr>
          <w:rFonts w:hint="eastAsia" w:ascii="宋体" w:hAnsi="宋体" w:cs="宋体"/>
          <w:b/>
          <w:bCs/>
          <w:szCs w:val="24"/>
        </w:rPr>
        <w:t>（一）服务时间：</w:t>
      </w:r>
      <w:r>
        <w:rPr>
          <w:rFonts w:hint="eastAsia" w:ascii="宋体" w:hAnsi="宋体" w:cs="宋体"/>
          <w:szCs w:val="24"/>
        </w:rPr>
        <w:t>自合同签订之日起至所有征集项目的最终方案评审会结束且移交全部征集归档资料为止。</w:t>
      </w:r>
    </w:p>
    <w:p w14:paraId="7DDFEAFA">
      <w:pPr>
        <w:pStyle w:val="700"/>
        <w:spacing w:after="0"/>
        <w:ind w:left="0" w:leftChars="0" w:firstLine="482"/>
        <w:rPr>
          <w:rFonts w:ascii="宋体" w:hAnsi="宋体" w:cs="宋体"/>
          <w:szCs w:val="24"/>
        </w:rPr>
      </w:pPr>
      <w:r>
        <w:rPr>
          <w:rFonts w:hint="eastAsia" w:ascii="宋体" w:hAnsi="宋体" w:cs="宋体"/>
          <w:b/>
          <w:bCs/>
          <w:szCs w:val="24"/>
        </w:rPr>
        <w:t>（二）服务地点：</w:t>
      </w:r>
      <w:r>
        <w:rPr>
          <w:rFonts w:hint="eastAsia" w:ascii="宋体" w:hAnsi="宋体" w:cs="宋体"/>
          <w:szCs w:val="24"/>
        </w:rPr>
        <w:t xml:space="preserve">采购人指定地点。 </w:t>
      </w:r>
    </w:p>
    <w:p w14:paraId="124678F3">
      <w:pPr>
        <w:pStyle w:val="700"/>
        <w:spacing w:after="0"/>
        <w:ind w:left="0" w:leftChars="0" w:firstLine="482"/>
        <w:rPr>
          <w:rFonts w:ascii="宋体" w:hAnsi="宋体" w:cs="宋体"/>
          <w:b/>
          <w:bCs/>
          <w:szCs w:val="24"/>
        </w:rPr>
      </w:pPr>
      <w:r>
        <w:rPr>
          <w:rFonts w:hint="eastAsia" w:ascii="宋体" w:hAnsi="宋体" w:cs="宋体"/>
          <w:b/>
          <w:bCs/>
          <w:szCs w:val="24"/>
        </w:rPr>
        <w:t>（三）节点要求：</w:t>
      </w:r>
      <w:r>
        <w:rPr>
          <w:rFonts w:hint="eastAsia" w:ascii="宋体" w:hAnsi="宋体" w:cs="宋体"/>
          <w:bCs/>
          <w:szCs w:val="24"/>
        </w:rPr>
        <w:t>合同签订后30日内完成前期准备工作并发布资格预审公告，资格预审公告发布后20日内完成资格预审评审并择期召开项目启动会，项目启动会召开1个月后组织召开中期交流会，项目启动会召开2个月后完成成果接收和方案评审。暂定要求，最终具体时间节点由采购人和中标人协商确定。</w:t>
      </w:r>
    </w:p>
    <w:p w14:paraId="349ACD22">
      <w:pPr>
        <w:pStyle w:val="23"/>
        <w:ind w:firstLine="482" w:firstLineChars="200"/>
        <w:rPr>
          <w:rFonts w:hAnsi="宋体" w:cs="宋体"/>
        </w:rPr>
      </w:pPr>
      <w:r>
        <w:rPr>
          <w:rFonts w:hint="eastAsia" w:hAnsi="宋体" w:cs="宋体"/>
          <w:b/>
        </w:rPr>
        <w:t>（四）成果要求：</w:t>
      </w:r>
      <w:r>
        <w:rPr>
          <w:rFonts w:hint="eastAsia" w:hAnsi="宋体" w:cs="宋体"/>
        </w:rPr>
        <w:t>最终方案评审会结束后，向采购人提供不少于2套的方案征集情况书面报告。</w:t>
      </w:r>
    </w:p>
    <w:p w14:paraId="31BC5670">
      <w:pPr>
        <w:keepNext/>
        <w:keepLines/>
        <w:spacing w:line="360" w:lineRule="auto"/>
        <w:ind w:firstLine="482" w:firstLineChars="200"/>
        <w:outlineLvl w:val="1"/>
        <w:rPr>
          <w:rFonts w:ascii="宋体" w:hAnsi="宋体" w:cs="宋体"/>
          <w:b/>
          <w:bCs/>
          <w:sz w:val="24"/>
        </w:rPr>
      </w:pPr>
      <w:r>
        <w:rPr>
          <w:rFonts w:hint="eastAsia" w:ascii="宋体" w:hAnsi="宋体" w:cs="宋体"/>
          <w:b/>
          <w:bCs/>
          <w:sz w:val="24"/>
        </w:rPr>
        <w:t>四、费用说明</w:t>
      </w:r>
    </w:p>
    <w:p w14:paraId="214CCC4C">
      <w:pPr>
        <w:pStyle w:val="700"/>
        <w:spacing w:after="0"/>
        <w:ind w:left="0" w:leftChars="0" w:firstLine="482"/>
        <w:rPr>
          <w:rFonts w:ascii="宋体" w:hAnsi="宋体" w:cs="宋体"/>
          <w:bCs/>
          <w:szCs w:val="24"/>
        </w:rPr>
      </w:pPr>
      <w:r>
        <w:rPr>
          <w:rFonts w:hint="eastAsia" w:ascii="宋体" w:hAnsi="宋体" w:cs="宋体"/>
          <w:b/>
          <w:bCs/>
          <w:szCs w:val="24"/>
        </w:rPr>
        <w:t>（一）最高限价及价格组成：</w:t>
      </w:r>
      <w:r>
        <w:rPr>
          <w:rFonts w:hint="eastAsia" w:ascii="宋体" w:hAnsi="宋体" w:cs="宋体"/>
          <w:bCs/>
          <w:szCs w:val="24"/>
        </w:rPr>
        <w:t>本项目最高限价295万元人民币（含税），</w:t>
      </w:r>
      <w:bookmarkStart w:id="19" w:name="_Hlk187939427"/>
      <w:r>
        <w:rPr>
          <w:rFonts w:hint="eastAsia" w:ascii="宋体" w:hAnsi="宋体" w:cs="宋体"/>
          <w:bCs/>
          <w:szCs w:val="24"/>
        </w:rPr>
        <w:t>包括上述征集代理、技术咨询、媒体宣传、视觉设计、专家劳务费、专家差旅费、会场租赁和会务费等费用，不含设计团队差旅。</w:t>
      </w:r>
      <w:bookmarkEnd w:id="19"/>
    </w:p>
    <w:p w14:paraId="1A464FA3">
      <w:pPr>
        <w:pStyle w:val="700"/>
        <w:spacing w:after="0"/>
        <w:ind w:left="0" w:leftChars="0" w:firstLine="482"/>
        <w:rPr>
          <w:rFonts w:ascii="宋体" w:hAnsi="宋体" w:cs="宋体"/>
          <w:b/>
          <w:bCs/>
          <w:szCs w:val="24"/>
        </w:rPr>
      </w:pPr>
      <w:r>
        <w:rPr>
          <w:rFonts w:hint="eastAsia" w:ascii="宋体" w:hAnsi="宋体" w:cs="宋体"/>
          <w:b/>
          <w:bCs/>
          <w:szCs w:val="24"/>
        </w:rPr>
        <w:t>（二）付款方式：</w:t>
      </w:r>
    </w:p>
    <w:p w14:paraId="1669D365">
      <w:pPr>
        <w:pStyle w:val="700"/>
        <w:spacing w:after="0"/>
        <w:ind w:left="0" w:leftChars="0"/>
        <w:rPr>
          <w:rFonts w:ascii="宋体" w:hAnsi="宋体" w:cs="宋体"/>
          <w:bCs/>
          <w:szCs w:val="24"/>
        </w:rPr>
      </w:pPr>
      <w:r>
        <w:rPr>
          <w:rFonts w:hint="eastAsia" w:ascii="宋体" w:hAnsi="宋体" w:cs="宋体"/>
          <w:bCs/>
          <w:szCs w:val="24"/>
        </w:rPr>
        <w:t>1. 签订合同后支付合同价的30%作为预付款；</w:t>
      </w:r>
    </w:p>
    <w:p w14:paraId="74DF7F7D">
      <w:pPr>
        <w:pStyle w:val="700"/>
        <w:spacing w:after="0"/>
        <w:ind w:left="0" w:leftChars="0"/>
        <w:rPr>
          <w:rFonts w:ascii="宋体" w:hAnsi="宋体" w:cs="宋体"/>
          <w:bCs/>
          <w:szCs w:val="24"/>
        </w:rPr>
      </w:pPr>
      <w:r>
        <w:rPr>
          <w:rFonts w:hint="eastAsia" w:ascii="宋体" w:hAnsi="宋体" w:cs="宋体"/>
          <w:bCs/>
          <w:szCs w:val="24"/>
        </w:rPr>
        <w:t xml:space="preserve">2. </w:t>
      </w:r>
      <w:bookmarkStart w:id="20" w:name="_Hlk187939333"/>
      <w:r>
        <w:rPr>
          <w:rFonts w:hint="eastAsia" w:ascii="宋体" w:hAnsi="宋体" w:cs="宋体"/>
          <w:bCs/>
          <w:szCs w:val="24"/>
        </w:rPr>
        <w:t>完成资格预审阶段工作并发布资格预审评审结果公告后支付合同价的30%；</w:t>
      </w:r>
      <w:bookmarkEnd w:id="20"/>
    </w:p>
    <w:p w14:paraId="3D2AC849">
      <w:pPr>
        <w:pStyle w:val="700"/>
        <w:spacing w:after="0"/>
        <w:ind w:left="0" w:leftChars="0"/>
        <w:rPr>
          <w:rFonts w:ascii="宋体" w:hAnsi="宋体" w:cs="宋体"/>
          <w:szCs w:val="24"/>
        </w:rPr>
      </w:pPr>
      <w:r>
        <w:rPr>
          <w:rFonts w:hint="eastAsia" w:ascii="宋体" w:hAnsi="宋体" w:cs="宋体"/>
          <w:bCs/>
          <w:szCs w:val="24"/>
        </w:rPr>
        <w:t xml:space="preserve">3. </w:t>
      </w:r>
      <w:bookmarkStart w:id="21" w:name="_Hlk187939377"/>
      <w:r>
        <w:rPr>
          <w:rFonts w:hint="eastAsia" w:ascii="宋体" w:hAnsi="宋体" w:cs="宋体"/>
          <w:bCs/>
          <w:szCs w:val="24"/>
        </w:rPr>
        <w:t>完成方案征集阶段的最终方案评审会并完成征集阶段归档后</w:t>
      </w:r>
      <w:bookmarkEnd w:id="21"/>
      <w:r>
        <w:rPr>
          <w:rFonts w:hint="eastAsia" w:ascii="宋体" w:hAnsi="宋体" w:cs="宋体"/>
          <w:bCs/>
          <w:szCs w:val="24"/>
        </w:rPr>
        <w:t>支付剩余合同价。</w:t>
      </w:r>
    </w:p>
    <w:p w14:paraId="2D526553">
      <w:pPr>
        <w:rPr>
          <w:rFonts w:ascii="宋体" w:hAnsi="宋体" w:cs="宋体"/>
          <w:b/>
          <w:sz w:val="36"/>
          <w:szCs w:val="36"/>
        </w:rPr>
      </w:pPr>
    </w:p>
    <w:p w14:paraId="4D05DB99">
      <w:pPr>
        <w:rPr>
          <w:rFonts w:ascii="宋体" w:hAnsi="宋体" w:cs="宋体"/>
          <w:b/>
          <w:sz w:val="36"/>
          <w:szCs w:val="36"/>
        </w:rPr>
      </w:pPr>
      <w:r>
        <w:rPr>
          <w:rFonts w:hint="eastAsia" w:ascii="宋体" w:hAnsi="宋体" w:cs="宋体"/>
          <w:b/>
          <w:sz w:val="36"/>
          <w:szCs w:val="36"/>
        </w:rPr>
        <w:br w:type="page"/>
      </w:r>
    </w:p>
    <w:p w14:paraId="74C64A21">
      <w:pPr>
        <w:jc w:val="center"/>
        <w:rPr>
          <w:rFonts w:ascii="宋体" w:hAnsi="宋体" w:cs="宋体"/>
          <w:b/>
          <w:sz w:val="36"/>
          <w:szCs w:val="36"/>
        </w:rPr>
      </w:pPr>
      <w:r>
        <w:rPr>
          <w:rFonts w:hint="eastAsia" w:ascii="宋体" w:hAnsi="宋体" w:cs="宋体"/>
          <w:b/>
          <w:sz w:val="36"/>
          <w:szCs w:val="36"/>
        </w:rPr>
        <w:t xml:space="preserve">第四部分 </w:t>
      </w:r>
      <w:bookmarkStart w:id="22" w:name="_Toc184308105"/>
      <w:bookmarkEnd w:id="22"/>
      <w:bookmarkStart w:id="23" w:name="_Toc184310272"/>
      <w:bookmarkEnd w:id="23"/>
      <w:bookmarkStart w:id="24" w:name="_Toc184314429"/>
      <w:bookmarkEnd w:id="24"/>
      <w:bookmarkStart w:id="25" w:name="_Toc184310317"/>
      <w:bookmarkEnd w:id="25"/>
      <w:bookmarkStart w:id="26" w:name="_Toc184308058"/>
      <w:bookmarkEnd w:id="26"/>
      <w:bookmarkStart w:id="27" w:name="_Toc184314425"/>
      <w:bookmarkEnd w:id="27"/>
      <w:bookmarkStart w:id="28" w:name="_Toc184310306"/>
      <w:bookmarkEnd w:id="28"/>
      <w:bookmarkStart w:id="29" w:name="_Toc184312130"/>
      <w:bookmarkEnd w:id="29"/>
      <w:bookmarkStart w:id="30" w:name="_Toc184310309"/>
      <w:bookmarkEnd w:id="30"/>
      <w:bookmarkStart w:id="31" w:name="_Toc184314443"/>
      <w:bookmarkEnd w:id="31"/>
      <w:bookmarkStart w:id="32" w:name="_Toc184313247"/>
      <w:bookmarkEnd w:id="32"/>
      <w:bookmarkStart w:id="33" w:name="_Toc184310316"/>
      <w:bookmarkEnd w:id="33"/>
      <w:bookmarkStart w:id="34" w:name="_Toc184308092"/>
      <w:bookmarkEnd w:id="34"/>
      <w:bookmarkStart w:id="35" w:name="_Toc184310283"/>
      <w:bookmarkEnd w:id="35"/>
      <w:bookmarkStart w:id="36" w:name="_Toc184312107"/>
      <w:bookmarkEnd w:id="36"/>
      <w:bookmarkStart w:id="37" w:name="_Toc184310295"/>
      <w:bookmarkEnd w:id="37"/>
      <w:bookmarkStart w:id="38" w:name="_Toc184310301"/>
      <w:bookmarkEnd w:id="38"/>
      <w:bookmarkStart w:id="39" w:name="_Toc184308089"/>
      <w:bookmarkEnd w:id="39"/>
      <w:bookmarkStart w:id="40" w:name="_Toc184312085"/>
      <w:bookmarkEnd w:id="40"/>
      <w:bookmarkStart w:id="41" w:name="_Toc184314452"/>
      <w:bookmarkEnd w:id="41"/>
      <w:bookmarkStart w:id="42" w:name="_Toc184308083"/>
      <w:bookmarkEnd w:id="42"/>
      <w:bookmarkStart w:id="43" w:name="_Toc184308050"/>
      <w:bookmarkEnd w:id="43"/>
      <w:bookmarkStart w:id="44" w:name="_Toc184308042"/>
      <w:bookmarkEnd w:id="44"/>
      <w:bookmarkStart w:id="45" w:name="_Toc184314426"/>
      <w:bookmarkEnd w:id="45"/>
      <w:bookmarkStart w:id="46" w:name="_Toc184312135"/>
      <w:bookmarkEnd w:id="46"/>
      <w:bookmarkStart w:id="47" w:name="_Toc184310331"/>
      <w:bookmarkEnd w:id="47"/>
      <w:bookmarkStart w:id="48" w:name="_Toc184312128"/>
      <w:bookmarkEnd w:id="48"/>
      <w:bookmarkStart w:id="49" w:name="_Toc184313251"/>
      <w:bookmarkEnd w:id="49"/>
      <w:bookmarkStart w:id="50" w:name="_Toc184313305"/>
      <w:bookmarkEnd w:id="50"/>
      <w:bookmarkStart w:id="51" w:name="_Toc184313298"/>
      <w:bookmarkEnd w:id="51"/>
      <w:bookmarkStart w:id="52" w:name="_Toc184310329"/>
      <w:bookmarkEnd w:id="52"/>
      <w:bookmarkStart w:id="53" w:name="_Toc184313264"/>
      <w:bookmarkEnd w:id="53"/>
      <w:bookmarkStart w:id="54" w:name="_Toc184310275"/>
      <w:bookmarkEnd w:id="54"/>
      <w:bookmarkStart w:id="55" w:name="_Toc184314433"/>
      <w:bookmarkEnd w:id="55"/>
      <w:bookmarkStart w:id="56" w:name="_Toc184314413"/>
      <w:bookmarkEnd w:id="56"/>
      <w:bookmarkStart w:id="57" w:name="_Toc184314463"/>
      <w:bookmarkEnd w:id="57"/>
      <w:bookmarkStart w:id="58" w:name="_Toc184308047"/>
      <w:bookmarkEnd w:id="58"/>
      <w:bookmarkStart w:id="59" w:name="_Toc184314412"/>
      <w:bookmarkEnd w:id="59"/>
      <w:bookmarkStart w:id="60" w:name="_Toc184310285"/>
      <w:bookmarkEnd w:id="60"/>
      <w:bookmarkStart w:id="61" w:name="_Toc184313240"/>
      <w:bookmarkEnd w:id="61"/>
      <w:bookmarkStart w:id="62" w:name="_Toc184314418"/>
      <w:bookmarkEnd w:id="62"/>
      <w:bookmarkStart w:id="63" w:name="_Toc184308077"/>
      <w:bookmarkEnd w:id="63"/>
      <w:bookmarkStart w:id="64" w:name="_Toc184308107"/>
      <w:bookmarkEnd w:id="64"/>
      <w:bookmarkStart w:id="65" w:name="_Toc184310300"/>
      <w:bookmarkEnd w:id="65"/>
      <w:bookmarkStart w:id="66" w:name="_Toc184313256"/>
      <w:bookmarkEnd w:id="66"/>
      <w:bookmarkStart w:id="67" w:name="_Toc184310308"/>
      <w:bookmarkEnd w:id="67"/>
      <w:bookmarkStart w:id="68" w:name="_Toc184308056"/>
      <w:bookmarkEnd w:id="68"/>
      <w:bookmarkStart w:id="69" w:name="_Toc184312132"/>
      <w:bookmarkEnd w:id="69"/>
      <w:bookmarkStart w:id="70" w:name="_Toc184312078"/>
      <w:bookmarkEnd w:id="70"/>
      <w:bookmarkStart w:id="71" w:name="_Toc184312092"/>
      <w:bookmarkEnd w:id="71"/>
      <w:bookmarkStart w:id="72" w:name="_Toc184312095"/>
      <w:bookmarkEnd w:id="72"/>
      <w:bookmarkStart w:id="73" w:name="_Toc184308059"/>
      <w:bookmarkEnd w:id="73"/>
      <w:bookmarkStart w:id="74" w:name="_Toc184313262"/>
      <w:bookmarkEnd w:id="74"/>
      <w:bookmarkStart w:id="75" w:name="_Toc184310318"/>
      <w:bookmarkEnd w:id="75"/>
      <w:bookmarkStart w:id="76" w:name="_Toc184314451"/>
      <w:bookmarkEnd w:id="76"/>
      <w:bookmarkStart w:id="77" w:name="_Toc184308051"/>
      <w:bookmarkEnd w:id="77"/>
      <w:bookmarkStart w:id="78" w:name="_Toc184308053"/>
      <w:bookmarkEnd w:id="78"/>
      <w:bookmarkStart w:id="79" w:name="_Toc184314434"/>
      <w:bookmarkEnd w:id="79"/>
      <w:bookmarkStart w:id="80" w:name="_Toc184312082"/>
      <w:bookmarkEnd w:id="80"/>
      <w:bookmarkStart w:id="81" w:name="_Toc184312106"/>
      <w:bookmarkEnd w:id="81"/>
      <w:bookmarkStart w:id="82" w:name="_Toc184310297"/>
      <w:bookmarkEnd w:id="82"/>
      <w:bookmarkStart w:id="83" w:name="_Toc184310337"/>
      <w:bookmarkEnd w:id="83"/>
      <w:bookmarkStart w:id="84" w:name="_Toc184313295"/>
      <w:bookmarkEnd w:id="84"/>
      <w:bookmarkStart w:id="85" w:name="_Toc184313293"/>
      <w:bookmarkEnd w:id="85"/>
      <w:bookmarkStart w:id="86" w:name="_Toc184312068"/>
      <w:bookmarkEnd w:id="86"/>
      <w:bookmarkStart w:id="87" w:name="_Toc184310281"/>
      <w:bookmarkEnd w:id="87"/>
      <w:bookmarkStart w:id="88" w:name="_Toc184308038"/>
      <w:bookmarkEnd w:id="88"/>
      <w:bookmarkStart w:id="89" w:name="_Toc184308093"/>
      <w:bookmarkEnd w:id="89"/>
      <w:bookmarkStart w:id="90" w:name="_Toc184310321"/>
      <w:bookmarkEnd w:id="90"/>
      <w:bookmarkStart w:id="91" w:name="_Toc184312072"/>
      <w:bookmarkEnd w:id="91"/>
      <w:bookmarkStart w:id="92" w:name="_Toc184314448"/>
      <w:bookmarkEnd w:id="92"/>
      <w:bookmarkStart w:id="93" w:name="_Toc184310291"/>
      <w:bookmarkEnd w:id="93"/>
      <w:bookmarkStart w:id="94" w:name="_Toc184308094"/>
      <w:bookmarkEnd w:id="94"/>
      <w:bookmarkStart w:id="95" w:name="_Toc184312101"/>
      <w:bookmarkEnd w:id="95"/>
      <w:bookmarkStart w:id="96" w:name="_Toc184313289"/>
      <w:bookmarkEnd w:id="96"/>
      <w:bookmarkStart w:id="97" w:name="_Toc184314453"/>
      <w:bookmarkEnd w:id="97"/>
      <w:bookmarkStart w:id="98" w:name="_Toc184310305"/>
      <w:bookmarkEnd w:id="98"/>
      <w:bookmarkStart w:id="99" w:name="_Toc184314410"/>
      <w:bookmarkEnd w:id="99"/>
      <w:bookmarkStart w:id="100" w:name="_Toc184313280"/>
      <w:bookmarkEnd w:id="100"/>
      <w:bookmarkStart w:id="101" w:name="_Toc184308044"/>
      <w:bookmarkEnd w:id="101"/>
      <w:bookmarkStart w:id="102" w:name="_Toc184313284"/>
      <w:bookmarkEnd w:id="102"/>
      <w:bookmarkStart w:id="103" w:name="_Toc184314444"/>
      <w:bookmarkEnd w:id="103"/>
      <w:bookmarkStart w:id="104" w:name="_Toc184308106"/>
      <w:bookmarkEnd w:id="104"/>
      <w:bookmarkStart w:id="105" w:name="_Toc184308063"/>
      <w:bookmarkEnd w:id="105"/>
      <w:bookmarkStart w:id="106" w:name="_Toc184312137"/>
      <w:bookmarkEnd w:id="106"/>
      <w:bookmarkStart w:id="107" w:name="_Toc184312067"/>
      <w:bookmarkEnd w:id="107"/>
      <w:bookmarkStart w:id="108" w:name="_Toc184310324"/>
      <w:bookmarkEnd w:id="108"/>
      <w:bookmarkStart w:id="109" w:name="_Toc184310320"/>
      <w:bookmarkEnd w:id="109"/>
      <w:bookmarkStart w:id="110" w:name="_Toc184310342"/>
      <w:bookmarkEnd w:id="110"/>
      <w:bookmarkStart w:id="111" w:name="_Toc184312119"/>
      <w:bookmarkEnd w:id="111"/>
      <w:bookmarkStart w:id="112" w:name="_Toc184312070"/>
      <w:bookmarkEnd w:id="112"/>
      <w:bookmarkStart w:id="113" w:name="_Toc184314473"/>
      <w:bookmarkEnd w:id="113"/>
      <w:bookmarkStart w:id="114" w:name="_Toc184314421"/>
      <w:bookmarkEnd w:id="114"/>
      <w:bookmarkStart w:id="115" w:name="_Toc184313257"/>
      <w:bookmarkEnd w:id="115"/>
      <w:bookmarkStart w:id="116" w:name="_Toc184314445"/>
      <w:bookmarkEnd w:id="116"/>
      <w:bookmarkStart w:id="117" w:name="_Toc184310279"/>
      <w:bookmarkEnd w:id="117"/>
      <w:bookmarkStart w:id="118" w:name="_Toc184314414"/>
      <w:bookmarkEnd w:id="118"/>
      <w:bookmarkStart w:id="119" w:name="_Toc184312075"/>
      <w:bookmarkEnd w:id="119"/>
      <w:bookmarkStart w:id="120" w:name="_Toc184308100"/>
      <w:bookmarkEnd w:id="120"/>
      <w:bookmarkStart w:id="121" w:name="_Toc184308049"/>
      <w:bookmarkEnd w:id="121"/>
      <w:bookmarkStart w:id="122" w:name="_Toc184310292"/>
      <w:bookmarkEnd w:id="122"/>
      <w:bookmarkStart w:id="123" w:name="_Toc184314480"/>
      <w:bookmarkEnd w:id="123"/>
      <w:bookmarkStart w:id="124" w:name="_Toc184313241"/>
      <w:bookmarkEnd w:id="124"/>
      <w:bookmarkStart w:id="125" w:name="_Toc184308075"/>
      <w:bookmarkEnd w:id="125"/>
      <w:bookmarkStart w:id="126" w:name="_Toc184312117"/>
      <w:bookmarkEnd w:id="126"/>
      <w:bookmarkStart w:id="127" w:name="_Toc184313238"/>
      <w:bookmarkEnd w:id="127"/>
      <w:bookmarkStart w:id="128" w:name="_Toc184314482"/>
      <w:bookmarkEnd w:id="128"/>
      <w:bookmarkStart w:id="129" w:name="_Toc184312103"/>
      <w:bookmarkEnd w:id="129"/>
      <w:bookmarkStart w:id="130" w:name="_Toc184310294"/>
      <w:bookmarkEnd w:id="130"/>
      <w:bookmarkStart w:id="131" w:name="_Toc184313239"/>
      <w:bookmarkEnd w:id="131"/>
      <w:bookmarkStart w:id="132" w:name="_Toc184313310"/>
      <w:bookmarkEnd w:id="132"/>
      <w:bookmarkStart w:id="133" w:name="_Toc184313290"/>
      <w:bookmarkEnd w:id="133"/>
      <w:bookmarkStart w:id="134" w:name="_Toc184313254"/>
      <w:bookmarkEnd w:id="134"/>
      <w:bookmarkStart w:id="135" w:name="_Toc184313286"/>
      <w:bookmarkEnd w:id="135"/>
      <w:bookmarkStart w:id="136" w:name="_Toc184314419"/>
      <w:bookmarkEnd w:id="136"/>
      <w:bookmarkStart w:id="137" w:name="_Toc184313296"/>
      <w:bookmarkEnd w:id="137"/>
      <w:bookmarkStart w:id="138" w:name="_Toc184314481"/>
      <w:bookmarkEnd w:id="138"/>
      <w:bookmarkStart w:id="139" w:name="_Toc184313273"/>
      <w:bookmarkEnd w:id="139"/>
      <w:bookmarkStart w:id="140" w:name="_Toc184310288"/>
      <w:bookmarkEnd w:id="140"/>
      <w:bookmarkStart w:id="141" w:name="_Toc184308062"/>
      <w:bookmarkEnd w:id="141"/>
      <w:bookmarkStart w:id="142" w:name="_Toc184312079"/>
      <w:bookmarkEnd w:id="142"/>
      <w:bookmarkStart w:id="143" w:name="_Toc184312109"/>
      <w:bookmarkEnd w:id="143"/>
      <w:bookmarkStart w:id="144" w:name="_Toc184314442"/>
      <w:bookmarkEnd w:id="144"/>
      <w:bookmarkStart w:id="145" w:name="_Toc184310344"/>
      <w:bookmarkEnd w:id="145"/>
      <w:bookmarkStart w:id="146" w:name="_Toc184310313"/>
      <w:bookmarkEnd w:id="146"/>
      <w:bookmarkStart w:id="147" w:name="_Toc184312104"/>
      <w:bookmarkEnd w:id="147"/>
      <w:bookmarkStart w:id="148" w:name="_Toc184314447"/>
      <w:bookmarkEnd w:id="148"/>
      <w:bookmarkStart w:id="149" w:name="_Toc184310310"/>
      <w:bookmarkEnd w:id="149"/>
      <w:bookmarkStart w:id="150" w:name="_Toc184313260"/>
      <w:bookmarkEnd w:id="150"/>
      <w:bookmarkStart w:id="151" w:name="_Toc184313261"/>
      <w:bookmarkEnd w:id="151"/>
      <w:bookmarkStart w:id="152" w:name="_Toc184313253"/>
      <w:bookmarkEnd w:id="152"/>
      <w:bookmarkStart w:id="153" w:name="_Toc184312112"/>
      <w:bookmarkEnd w:id="153"/>
      <w:bookmarkStart w:id="154" w:name="_Toc184312089"/>
      <w:bookmarkEnd w:id="154"/>
      <w:bookmarkStart w:id="155" w:name="_Toc184310282"/>
      <w:bookmarkEnd w:id="155"/>
      <w:bookmarkStart w:id="156" w:name="_Toc184313287"/>
      <w:bookmarkEnd w:id="156"/>
      <w:bookmarkStart w:id="157" w:name="_Toc184312076"/>
      <w:bookmarkEnd w:id="157"/>
      <w:bookmarkStart w:id="158" w:name="_Toc184313252"/>
      <w:bookmarkEnd w:id="158"/>
      <w:bookmarkStart w:id="159" w:name="_Toc184310278"/>
      <w:bookmarkEnd w:id="159"/>
      <w:bookmarkStart w:id="160" w:name="_Toc184314437"/>
      <w:bookmarkEnd w:id="160"/>
      <w:bookmarkStart w:id="161" w:name="_Toc184308060"/>
      <w:bookmarkEnd w:id="161"/>
      <w:bookmarkStart w:id="162" w:name="_Toc184308064"/>
      <w:bookmarkEnd w:id="162"/>
      <w:bookmarkStart w:id="163" w:name="_Toc184314455"/>
      <w:bookmarkEnd w:id="163"/>
      <w:bookmarkStart w:id="164" w:name="_Toc184312080"/>
      <w:bookmarkEnd w:id="164"/>
      <w:bookmarkStart w:id="165" w:name="_Toc184312097"/>
      <w:bookmarkEnd w:id="165"/>
      <w:bookmarkStart w:id="166" w:name="_Toc184312093"/>
      <w:bookmarkEnd w:id="166"/>
      <w:bookmarkStart w:id="167" w:name="_Toc184314450"/>
      <w:bookmarkEnd w:id="167"/>
      <w:bookmarkStart w:id="168" w:name="_Toc184310330"/>
      <w:bookmarkEnd w:id="168"/>
      <w:bookmarkStart w:id="169" w:name="_Toc184310341"/>
      <w:bookmarkEnd w:id="169"/>
      <w:bookmarkStart w:id="170" w:name="_Toc184310277"/>
      <w:bookmarkEnd w:id="170"/>
      <w:bookmarkStart w:id="171" w:name="_Toc184310319"/>
      <w:bookmarkEnd w:id="171"/>
      <w:bookmarkStart w:id="172" w:name="_Toc184308048"/>
      <w:bookmarkEnd w:id="172"/>
      <w:bookmarkStart w:id="173" w:name="_Toc184313304"/>
      <w:bookmarkEnd w:id="173"/>
      <w:bookmarkStart w:id="174" w:name="_Toc184308039"/>
      <w:bookmarkEnd w:id="174"/>
      <w:bookmarkStart w:id="175" w:name="_Toc184313301"/>
      <w:bookmarkEnd w:id="175"/>
      <w:bookmarkStart w:id="176" w:name="_Toc184313285"/>
      <w:bookmarkEnd w:id="176"/>
      <w:bookmarkStart w:id="177" w:name="_Toc184314458"/>
      <w:bookmarkEnd w:id="177"/>
      <w:bookmarkStart w:id="178" w:name="_Toc184308057"/>
      <w:bookmarkEnd w:id="178"/>
      <w:bookmarkStart w:id="179" w:name="_Toc184313266"/>
      <w:bookmarkEnd w:id="179"/>
      <w:bookmarkStart w:id="180" w:name="_Toc184312133"/>
      <w:bookmarkEnd w:id="180"/>
      <w:bookmarkStart w:id="181" w:name="_Toc184308061"/>
      <w:bookmarkEnd w:id="181"/>
      <w:bookmarkStart w:id="182" w:name="_Toc184313271"/>
      <w:bookmarkEnd w:id="182"/>
      <w:bookmarkStart w:id="183" w:name="_Toc184310332"/>
      <w:bookmarkEnd w:id="183"/>
      <w:bookmarkStart w:id="184" w:name="_Toc184312098"/>
      <w:bookmarkEnd w:id="184"/>
      <w:bookmarkStart w:id="185" w:name="_Toc184308080"/>
      <w:bookmarkEnd w:id="185"/>
      <w:bookmarkStart w:id="186" w:name="_Toc184312123"/>
      <w:bookmarkEnd w:id="186"/>
      <w:bookmarkStart w:id="187" w:name="_Toc184310298"/>
      <w:bookmarkEnd w:id="187"/>
      <w:bookmarkStart w:id="188" w:name="_Toc184310343"/>
      <w:bookmarkEnd w:id="188"/>
      <w:bookmarkStart w:id="189" w:name="_Toc184308067"/>
      <w:bookmarkEnd w:id="189"/>
      <w:bookmarkStart w:id="190" w:name="_Toc184308046"/>
      <w:bookmarkEnd w:id="190"/>
      <w:bookmarkStart w:id="191" w:name="_Toc184312125"/>
      <w:bookmarkEnd w:id="191"/>
      <w:bookmarkStart w:id="192" w:name="_Toc184308074"/>
      <w:bookmarkEnd w:id="192"/>
      <w:bookmarkStart w:id="193" w:name="_Toc184310273"/>
      <w:bookmarkEnd w:id="193"/>
      <w:bookmarkStart w:id="194" w:name="_Toc184313258"/>
      <w:bookmarkEnd w:id="194"/>
      <w:bookmarkStart w:id="195" w:name="_Toc184314459"/>
      <w:bookmarkEnd w:id="195"/>
      <w:bookmarkStart w:id="196" w:name="_Toc184310286"/>
      <w:bookmarkEnd w:id="196"/>
      <w:bookmarkStart w:id="197" w:name="_Toc184308076"/>
      <w:bookmarkEnd w:id="197"/>
      <w:bookmarkStart w:id="198" w:name="_Toc184308068"/>
      <w:bookmarkEnd w:id="198"/>
      <w:bookmarkStart w:id="199" w:name="_Toc184308087"/>
      <w:bookmarkEnd w:id="199"/>
      <w:bookmarkStart w:id="200" w:name="_Toc184312126"/>
      <w:bookmarkEnd w:id="200"/>
      <w:bookmarkStart w:id="201" w:name="_Toc184310327"/>
      <w:bookmarkEnd w:id="201"/>
      <w:bookmarkStart w:id="202" w:name="_Toc184314474"/>
      <w:bookmarkEnd w:id="202"/>
      <w:bookmarkStart w:id="203" w:name="_Toc184310299"/>
      <w:bookmarkEnd w:id="203"/>
      <w:bookmarkStart w:id="204" w:name="_Toc184312111"/>
      <w:bookmarkEnd w:id="204"/>
      <w:bookmarkStart w:id="205" w:name="_Toc184308079"/>
      <w:bookmarkEnd w:id="205"/>
      <w:bookmarkStart w:id="206" w:name="_Toc184308101"/>
      <w:bookmarkEnd w:id="206"/>
      <w:bookmarkStart w:id="207" w:name="_Toc184314438"/>
      <w:bookmarkEnd w:id="207"/>
      <w:bookmarkStart w:id="208" w:name="_Toc184313265"/>
      <w:bookmarkEnd w:id="208"/>
      <w:bookmarkStart w:id="209" w:name="_Toc184308037"/>
      <w:bookmarkEnd w:id="209"/>
      <w:bookmarkStart w:id="210" w:name="_Toc184313297"/>
      <w:bookmarkEnd w:id="210"/>
      <w:bookmarkStart w:id="211" w:name="_Toc184312114"/>
      <w:bookmarkEnd w:id="211"/>
      <w:bookmarkStart w:id="212" w:name="_Toc184313250"/>
      <w:bookmarkEnd w:id="212"/>
      <w:bookmarkStart w:id="213" w:name="_Toc184308082"/>
      <w:bookmarkEnd w:id="213"/>
      <w:bookmarkStart w:id="214" w:name="_Toc184308081"/>
      <w:bookmarkEnd w:id="214"/>
      <w:bookmarkStart w:id="215" w:name="_Toc184308069"/>
      <w:bookmarkEnd w:id="215"/>
      <w:bookmarkStart w:id="216" w:name="_Toc184314457"/>
      <w:bookmarkEnd w:id="216"/>
      <w:bookmarkStart w:id="217" w:name="_Toc184308072"/>
      <w:bookmarkEnd w:id="217"/>
      <w:bookmarkStart w:id="218" w:name="_Toc184313309"/>
      <w:bookmarkEnd w:id="218"/>
      <w:bookmarkStart w:id="219" w:name="_Toc184308078"/>
      <w:bookmarkEnd w:id="219"/>
      <w:bookmarkStart w:id="220" w:name="_Toc184308104"/>
      <w:bookmarkEnd w:id="220"/>
      <w:bookmarkStart w:id="221" w:name="_Toc184314470"/>
      <w:bookmarkEnd w:id="221"/>
      <w:bookmarkStart w:id="222" w:name="_Toc184314436"/>
      <w:bookmarkEnd w:id="222"/>
      <w:bookmarkStart w:id="223" w:name="_Toc184310293"/>
      <w:bookmarkEnd w:id="223"/>
      <w:bookmarkStart w:id="224" w:name="_Toc184313281"/>
      <w:bookmarkEnd w:id="224"/>
      <w:bookmarkStart w:id="225" w:name="_Toc184312124"/>
      <w:bookmarkEnd w:id="225"/>
      <w:bookmarkStart w:id="226" w:name="_Toc184314456"/>
      <w:bookmarkEnd w:id="226"/>
      <w:bookmarkStart w:id="227" w:name="_Toc184313283"/>
      <w:bookmarkEnd w:id="227"/>
      <w:bookmarkStart w:id="228" w:name="_Toc184312131"/>
      <w:bookmarkEnd w:id="228"/>
      <w:bookmarkStart w:id="229" w:name="_Toc184312138"/>
      <w:bookmarkEnd w:id="229"/>
      <w:bookmarkStart w:id="230" w:name="_Toc184314424"/>
      <w:bookmarkEnd w:id="230"/>
      <w:bookmarkStart w:id="231" w:name="_Toc184312134"/>
      <w:bookmarkEnd w:id="231"/>
      <w:bookmarkStart w:id="232" w:name="_Toc184310335"/>
      <w:bookmarkEnd w:id="232"/>
      <w:bookmarkStart w:id="233" w:name="_Toc184310312"/>
      <w:bookmarkEnd w:id="233"/>
      <w:bookmarkStart w:id="234" w:name="_Toc184308043"/>
      <w:bookmarkEnd w:id="234"/>
      <w:bookmarkStart w:id="235" w:name="_Toc184312116"/>
      <w:bookmarkEnd w:id="235"/>
      <w:bookmarkStart w:id="236" w:name="_Toc184312118"/>
      <w:bookmarkEnd w:id="236"/>
      <w:bookmarkStart w:id="237" w:name="_Toc184312069"/>
      <w:bookmarkEnd w:id="237"/>
      <w:bookmarkStart w:id="238" w:name="_Toc184308041"/>
      <w:bookmarkEnd w:id="238"/>
      <w:bookmarkStart w:id="239" w:name="_Toc184313291"/>
      <w:bookmarkEnd w:id="239"/>
      <w:bookmarkStart w:id="240" w:name="_Toc184314476"/>
      <w:bookmarkEnd w:id="240"/>
      <w:bookmarkStart w:id="241" w:name="_Toc184314471"/>
      <w:bookmarkEnd w:id="241"/>
      <w:bookmarkStart w:id="242" w:name="_Toc184313282"/>
      <w:bookmarkEnd w:id="242"/>
      <w:bookmarkStart w:id="243" w:name="_Toc184314454"/>
      <w:bookmarkEnd w:id="243"/>
      <w:bookmarkStart w:id="244" w:name="_Toc184310315"/>
      <w:bookmarkEnd w:id="244"/>
      <w:bookmarkStart w:id="245" w:name="_Toc184312122"/>
      <w:bookmarkEnd w:id="245"/>
      <w:bookmarkStart w:id="246" w:name="_Toc184313246"/>
      <w:bookmarkEnd w:id="246"/>
      <w:bookmarkStart w:id="247" w:name="_Toc184312100"/>
      <w:bookmarkEnd w:id="247"/>
      <w:bookmarkStart w:id="248" w:name="_Toc184313303"/>
      <w:bookmarkEnd w:id="248"/>
      <w:bookmarkStart w:id="249" w:name="_Toc184312102"/>
      <w:bookmarkEnd w:id="249"/>
      <w:bookmarkStart w:id="250" w:name="_Toc184314465"/>
      <w:bookmarkEnd w:id="250"/>
      <w:bookmarkStart w:id="251" w:name="_Toc184308108"/>
      <w:bookmarkEnd w:id="251"/>
      <w:bookmarkStart w:id="252" w:name="_Toc184313307"/>
      <w:bookmarkEnd w:id="252"/>
      <w:bookmarkStart w:id="253" w:name="_Toc184310328"/>
      <w:bookmarkEnd w:id="253"/>
      <w:bookmarkStart w:id="254" w:name="_Toc184310274"/>
      <w:bookmarkEnd w:id="254"/>
      <w:bookmarkStart w:id="255" w:name="_Toc184308052"/>
      <w:bookmarkEnd w:id="255"/>
      <w:bookmarkStart w:id="256" w:name="_Toc184312081"/>
      <w:bookmarkEnd w:id="256"/>
      <w:bookmarkStart w:id="257" w:name="_Toc184310334"/>
      <w:bookmarkEnd w:id="257"/>
      <w:bookmarkStart w:id="258" w:name="_Toc184313272"/>
      <w:bookmarkEnd w:id="258"/>
      <w:bookmarkStart w:id="259" w:name="_Toc184313302"/>
      <w:bookmarkEnd w:id="259"/>
      <w:bookmarkStart w:id="260" w:name="_Toc184310303"/>
      <w:bookmarkEnd w:id="260"/>
      <w:bookmarkStart w:id="261" w:name="_Toc184308055"/>
      <w:bookmarkEnd w:id="261"/>
      <w:bookmarkStart w:id="262" w:name="_Toc184312094"/>
      <w:bookmarkEnd w:id="262"/>
      <w:bookmarkStart w:id="263" w:name="_Toc184314446"/>
      <w:bookmarkEnd w:id="263"/>
      <w:bookmarkStart w:id="264" w:name="_Toc184310302"/>
      <w:bookmarkEnd w:id="264"/>
      <w:bookmarkStart w:id="265" w:name="_Toc184314461"/>
      <w:bookmarkEnd w:id="265"/>
      <w:bookmarkStart w:id="266" w:name="_Toc184313242"/>
      <w:bookmarkEnd w:id="266"/>
      <w:bookmarkStart w:id="267" w:name="_Toc184314427"/>
      <w:bookmarkEnd w:id="267"/>
      <w:bookmarkStart w:id="268" w:name="_Toc184308070"/>
      <w:bookmarkEnd w:id="268"/>
      <w:bookmarkStart w:id="269" w:name="_Toc184310307"/>
      <w:bookmarkEnd w:id="269"/>
      <w:bookmarkStart w:id="270" w:name="_Toc184312110"/>
      <w:bookmarkEnd w:id="270"/>
      <w:bookmarkStart w:id="271" w:name="_Toc184312129"/>
      <w:bookmarkEnd w:id="271"/>
      <w:bookmarkStart w:id="272" w:name="_Toc184308084"/>
      <w:bookmarkEnd w:id="272"/>
      <w:bookmarkStart w:id="273" w:name="_Toc184310304"/>
      <w:bookmarkEnd w:id="273"/>
      <w:bookmarkStart w:id="274" w:name="_Toc184313299"/>
      <w:bookmarkEnd w:id="274"/>
      <w:bookmarkStart w:id="275" w:name="_Toc184312073"/>
      <w:bookmarkEnd w:id="275"/>
      <w:bookmarkStart w:id="276" w:name="_Toc184312139"/>
      <w:bookmarkEnd w:id="276"/>
      <w:bookmarkStart w:id="277" w:name="_Toc184314462"/>
      <w:bookmarkEnd w:id="277"/>
      <w:bookmarkStart w:id="278" w:name="_Toc184310340"/>
      <w:bookmarkEnd w:id="278"/>
      <w:bookmarkStart w:id="279" w:name="_Toc184312084"/>
      <w:bookmarkEnd w:id="279"/>
      <w:bookmarkStart w:id="280" w:name="_Toc184310289"/>
      <w:bookmarkEnd w:id="280"/>
      <w:bookmarkStart w:id="281" w:name="_Toc184314432"/>
      <w:bookmarkEnd w:id="281"/>
      <w:bookmarkStart w:id="282" w:name="_Toc184308065"/>
      <w:bookmarkEnd w:id="282"/>
      <w:bookmarkStart w:id="283" w:name="_Toc184314430"/>
      <w:bookmarkEnd w:id="283"/>
      <w:bookmarkStart w:id="284" w:name="_Toc184310276"/>
      <w:bookmarkEnd w:id="284"/>
      <w:bookmarkStart w:id="285" w:name="_Toc184314422"/>
      <w:bookmarkEnd w:id="285"/>
      <w:bookmarkStart w:id="286" w:name="_Toc184313278"/>
      <w:bookmarkEnd w:id="286"/>
      <w:bookmarkStart w:id="287" w:name="_Toc184313267"/>
      <w:bookmarkEnd w:id="287"/>
      <w:bookmarkStart w:id="288" w:name="_Toc184314472"/>
      <w:bookmarkEnd w:id="288"/>
      <w:bookmarkStart w:id="289" w:name="_Toc184312086"/>
      <w:bookmarkEnd w:id="289"/>
      <w:bookmarkStart w:id="290" w:name="_Toc184308086"/>
      <w:bookmarkEnd w:id="290"/>
      <w:bookmarkStart w:id="291" w:name="_Toc184308096"/>
      <w:bookmarkEnd w:id="291"/>
      <w:bookmarkStart w:id="292" w:name="_Toc184310287"/>
      <w:bookmarkEnd w:id="292"/>
      <w:bookmarkStart w:id="293" w:name="_Toc184313268"/>
      <w:bookmarkEnd w:id="293"/>
      <w:bookmarkStart w:id="294" w:name="_Toc184314469"/>
      <w:bookmarkEnd w:id="294"/>
      <w:bookmarkStart w:id="295" w:name="_Toc184314466"/>
      <w:bookmarkEnd w:id="295"/>
      <w:bookmarkStart w:id="296" w:name="_Toc184312071"/>
      <w:bookmarkEnd w:id="296"/>
      <w:bookmarkStart w:id="297" w:name="_Toc184313275"/>
      <w:bookmarkEnd w:id="297"/>
      <w:bookmarkStart w:id="298" w:name="_Toc184312091"/>
      <w:bookmarkEnd w:id="298"/>
      <w:bookmarkStart w:id="299" w:name="_Toc184313277"/>
      <w:bookmarkEnd w:id="299"/>
      <w:bookmarkStart w:id="300" w:name="_Toc184313245"/>
      <w:bookmarkEnd w:id="300"/>
      <w:bookmarkStart w:id="301" w:name="_Toc184310333"/>
      <w:bookmarkEnd w:id="301"/>
      <w:bookmarkStart w:id="302" w:name="_Toc184313243"/>
      <w:bookmarkEnd w:id="302"/>
      <w:bookmarkStart w:id="303" w:name="_Toc184314449"/>
      <w:bookmarkEnd w:id="303"/>
      <w:bookmarkStart w:id="304" w:name="_Toc184312099"/>
      <w:bookmarkEnd w:id="304"/>
      <w:bookmarkStart w:id="305" w:name="_Toc184310338"/>
      <w:bookmarkEnd w:id="305"/>
      <w:bookmarkStart w:id="306" w:name="_Toc184310322"/>
      <w:bookmarkEnd w:id="306"/>
      <w:bookmarkStart w:id="307" w:name="_Toc184312083"/>
      <w:bookmarkEnd w:id="307"/>
      <w:bookmarkStart w:id="308" w:name="_Toc184308099"/>
      <w:bookmarkEnd w:id="308"/>
      <w:bookmarkStart w:id="309" w:name="_Toc184314479"/>
      <w:bookmarkEnd w:id="309"/>
      <w:bookmarkStart w:id="310" w:name="_Toc184308071"/>
      <w:bookmarkEnd w:id="310"/>
      <w:bookmarkStart w:id="311" w:name="_Toc184310311"/>
      <w:bookmarkEnd w:id="311"/>
      <w:bookmarkStart w:id="312" w:name="_Toc184312120"/>
      <w:bookmarkEnd w:id="312"/>
      <w:bookmarkStart w:id="313" w:name="_Toc184308045"/>
      <w:bookmarkEnd w:id="313"/>
      <w:bookmarkStart w:id="314" w:name="_Toc184313292"/>
      <w:bookmarkEnd w:id="314"/>
      <w:bookmarkStart w:id="315" w:name="_Toc184313288"/>
      <w:bookmarkEnd w:id="315"/>
      <w:bookmarkStart w:id="316" w:name="_Toc184308090"/>
      <w:bookmarkEnd w:id="316"/>
      <w:bookmarkStart w:id="317" w:name="_Toc184312088"/>
      <w:bookmarkEnd w:id="317"/>
      <w:bookmarkStart w:id="318" w:name="_Toc184308054"/>
      <w:bookmarkEnd w:id="318"/>
      <w:bookmarkStart w:id="319" w:name="_Toc184313279"/>
      <w:bookmarkEnd w:id="319"/>
      <w:bookmarkStart w:id="320" w:name="_Toc184313276"/>
      <w:bookmarkEnd w:id="320"/>
      <w:bookmarkStart w:id="321" w:name="_Toc184313263"/>
      <w:bookmarkEnd w:id="321"/>
      <w:bookmarkStart w:id="322" w:name="_Toc184313269"/>
      <w:bookmarkEnd w:id="322"/>
      <w:bookmarkStart w:id="323" w:name="_Toc184314420"/>
      <w:bookmarkEnd w:id="323"/>
      <w:bookmarkStart w:id="324" w:name="_Toc184310326"/>
      <w:bookmarkEnd w:id="324"/>
      <w:bookmarkStart w:id="325" w:name="_Toc184314439"/>
      <w:bookmarkEnd w:id="325"/>
      <w:bookmarkStart w:id="326" w:name="_Toc184308040"/>
      <w:bookmarkEnd w:id="326"/>
      <w:bookmarkStart w:id="327" w:name="_Toc184310284"/>
      <w:bookmarkEnd w:id="327"/>
      <w:bookmarkStart w:id="328" w:name="_Toc184314431"/>
      <w:bookmarkEnd w:id="328"/>
      <w:bookmarkStart w:id="329" w:name="_Toc184313259"/>
      <w:bookmarkEnd w:id="329"/>
      <w:bookmarkStart w:id="330" w:name="_Toc184313300"/>
      <w:bookmarkEnd w:id="330"/>
      <w:bookmarkStart w:id="331" w:name="_Toc184312090"/>
      <w:bookmarkEnd w:id="331"/>
      <w:bookmarkStart w:id="332" w:name="_Toc184308091"/>
      <w:bookmarkEnd w:id="332"/>
      <w:bookmarkStart w:id="333" w:name="_Toc184314423"/>
      <w:bookmarkEnd w:id="333"/>
      <w:bookmarkStart w:id="334" w:name="_Toc184310323"/>
      <w:bookmarkEnd w:id="334"/>
      <w:bookmarkStart w:id="335" w:name="_Toc184308073"/>
      <w:bookmarkEnd w:id="335"/>
      <w:bookmarkStart w:id="336" w:name="_Toc184313248"/>
      <w:bookmarkEnd w:id="336"/>
      <w:bookmarkStart w:id="337" w:name="_Toc184312077"/>
      <w:bookmarkEnd w:id="337"/>
      <w:bookmarkStart w:id="338" w:name="_Toc184314464"/>
      <w:bookmarkEnd w:id="338"/>
      <w:bookmarkStart w:id="339" w:name="_Toc184312115"/>
      <w:bookmarkEnd w:id="339"/>
      <w:bookmarkStart w:id="340" w:name="_Toc184314435"/>
      <w:bookmarkEnd w:id="340"/>
      <w:bookmarkStart w:id="341" w:name="_Toc184310336"/>
      <w:bookmarkEnd w:id="341"/>
      <w:bookmarkStart w:id="342" w:name="_Toc184312074"/>
      <w:bookmarkEnd w:id="342"/>
      <w:bookmarkStart w:id="343" w:name="_Toc184314440"/>
      <w:bookmarkEnd w:id="343"/>
      <w:bookmarkStart w:id="344" w:name="_Toc184314428"/>
      <w:bookmarkEnd w:id="344"/>
      <w:bookmarkStart w:id="345" w:name="_Toc184313308"/>
      <w:bookmarkEnd w:id="345"/>
      <w:bookmarkStart w:id="346" w:name="_Toc184312096"/>
      <w:bookmarkEnd w:id="346"/>
      <w:bookmarkStart w:id="347" w:name="_Toc184313274"/>
      <w:bookmarkEnd w:id="347"/>
      <w:bookmarkStart w:id="348" w:name="_Toc184313244"/>
      <w:bookmarkEnd w:id="348"/>
      <w:bookmarkStart w:id="349" w:name="_Toc184308085"/>
      <w:bookmarkEnd w:id="349"/>
      <w:bookmarkStart w:id="350" w:name="_Toc184308066"/>
      <w:bookmarkEnd w:id="350"/>
      <w:bookmarkStart w:id="351" w:name="_Toc184308088"/>
      <w:bookmarkEnd w:id="351"/>
      <w:bookmarkStart w:id="352" w:name="_Toc184313249"/>
      <w:bookmarkEnd w:id="352"/>
      <w:bookmarkStart w:id="353" w:name="_Toc184314460"/>
      <w:bookmarkEnd w:id="353"/>
      <w:bookmarkStart w:id="354" w:name="_Toc184312113"/>
      <w:bookmarkEnd w:id="354"/>
      <w:bookmarkStart w:id="355" w:name="_Toc184310325"/>
      <w:bookmarkEnd w:id="355"/>
      <w:bookmarkStart w:id="356" w:name="_Toc184310339"/>
      <w:bookmarkEnd w:id="356"/>
      <w:bookmarkStart w:id="357" w:name="_Toc184312121"/>
      <w:bookmarkEnd w:id="357"/>
      <w:bookmarkStart w:id="358" w:name="_Toc184313294"/>
      <w:bookmarkEnd w:id="358"/>
      <w:bookmarkStart w:id="359" w:name="_Toc184312087"/>
      <w:bookmarkEnd w:id="359"/>
      <w:bookmarkStart w:id="360" w:name="_Toc184310280"/>
      <w:bookmarkEnd w:id="360"/>
      <w:bookmarkStart w:id="361" w:name="_Toc184312127"/>
      <w:bookmarkEnd w:id="361"/>
      <w:bookmarkStart w:id="362" w:name="_Toc184314477"/>
      <w:bookmarkEnd w:id="362"/>
      <w:bookmarkStart w:id="363" w:name="_Toc184314416"/>
      <w:bookmarkEnd w:id="363"/>
      <w:bookmarkStart w:id="364" w:name="_Toc184312105"/>
      <w:bookmarkEnd w:id="364"/>
      <w:bookmarkStart w:id="365" w:name="_Toc184314415"/>
      <w:bookmarkEnd w:id="365"/>
      <w:bookmarkStart w:id="366" w:name="_Toc184308036"/>
      <w:bookmarkEnd w:id="366"/>
      <w:bookmarkStart w:id="367" w:name="_Toc184308102"/>
      <w:bookmarkEnd w:id="367"/>
      <w:bookmarkStart w:id="368" w:name="_Toc184314417"/>
      <w:bookmarkEnd w:id="368"/>
      <w:bookmarkStart w:id="369" w:name="_Toc184314467"/>
      <w:bookmarkEnd w:id="369"/>
      <w:bookmarkStart w:id="370" w:name="_Toc184308097"/>
      <w:bookmarkEnd w:id="370"/>
      <w:bookmarkStart w:id="371" w:name="_Toc184310290"/>
      <w:bookmarkEnd w:id="371"/>
      <w:bookmarkStart w:id="372" w:name="_Toc184314468"/>
      <w:bookmarkEnd w:id="372"/>
      <w:bookmarkStart w:id="373" w:name="_Toc184313270"/>
      <w:bookmarkEnd w:id="373"/>
      <w:bookmarkStart w:id="374" w:name="_Toc184314478"/>
      <w:bookmarkEnd w:id="374"/>
      <w:bookmarkStart w:id="375" w:name="_Toc184308103"/>
      <w:bookmarkEnd w:id="375"/>
      <w:bookmarkStart w:id="376" w:name="_Toc184314441"/>
      <w:bookmarkEnd w:id="376"/>
      <w:bookmarkStart w:id="377" w:name="_Toc184310296"/>
      <w:bookmarkEnd w:id="377"/>
      <w:bookmarkStart w:id="378" w:name="_Toc184314411"/>
      <w:bookmarkEnd w:id="378"/>
      <w:bookmarkStart w:id="379" w:name="_Toc184313306"/>
      <w:bookmarkEnd w:id="379"/>
      <w:bookmarkStart w:id="380" w:name="_Toc184313255"/>
      <w:bookmarkEnd w:id="380"/>
      <w:bookmarkStart w:id="381" w:name="_Toc184308098"/>
      <w:bookmarkEnd w:id="381"/>
      <w:bookmarkStart w:id="382" w:name="_Toc184314475"/>
      <w:bookmarkEnd w:id="382"/>
      <w:bookmarkStart w:id="383" w:name="_Toc184312108"/>
      <w:bookmarkEnd w:id="383"/>
      <w:bookmarkStart w:id="384" w:name="_Toc184308095"/>
      <w:bookmarkEnd w:id="384"/>
      <w:bookmarkStart w:id="385" w:name="_Toc184312136"/>
      <w:bookmarkEnd w:id="385"/>
      <w:bookmarkStart w:id="386" w:name="_Toc184310314"/>
      <w:bookmarkEnd w:id="386"/>
      <w:r>
        <w:rPr>
          <w:rFonts w:hint="eastAsia" w:ascii="宋体" w:hAnsi="宋体" w:cs="宋体"/>
          <w:b/>
          <w:sz w:val="36"/>
          <w:szCs w:val="36"/>
        </w:rPr>
        <w:t>评审办法</w:t>
      </w:r>
    </w:p>
    <w:p w14:paraId="7616D41D">
      <w:pPr>
        <w:widowControl/>
        <w:numPr>
          <w:ilvl w:val="0"/>
          <w:numId w:val="9"/>
        </w:numPr>
        <w:spacing w:line="360" w:lineRule="auto"/>
        <w:rPr>
          <w:rFonts w:ascii="宋体" w:hAnsi="宋体" w:cs="宋体"/>
          <w:b/>
          <w:bCs/>
          <w:sz w:val="24"/>
        </w:rPr>
      </w:pPr>
      <w:r>
        <w:rPr>
          <w:rFonts w:hint="eastAsia" w:ascii="宋体" w:hAnsi="宋体" w:cs="宋体"/>
          <w:b/>
          <w:bCs/>
          <w:sz w:val="24"/>
        </w:rPr>
        <w:t>商务技术部分（80分）</w:t>
      </w:r>
    </w:p>
    <w:p w14:paraId="64D44DC0">
      <w:pPr>
        <w:widowControl/>
        <w:spacing w:line="360" w:lineRule="auto"/>
        <w:ind w:firstLine="480" w:firstLineChars="200"/>
        <w:rPr>
          <w:rFonts w:ascii="宋体" w:hAnsi="宋体" w:cs="宋体"/>
          <w:sz w:val="24"/>
        </w:rPr>
      </w:pPr>
      <w:r>
        <w:rPr>
          <w:rFonts w:hint="eastAsia" w:ascii="宋体" w:hAnsi="宋体" w:cs="宋体"/>
          <w:sz w:val="24"/>
        </w:rPr>
        <w:t>1、商务资信（30分）</w:t>
      </w:r>
    </w:p>
    <w:tbl>
      <w:tblPr>
        <w:tblStyle w:val="62"/>
        <w:tblW w:w="90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1"/>
        <w:gridCol w:w="4606"/>
        <w:gridCol w:w="2272"/>
        <w:gridCol w:w="630"/>
        <w:gridCol w:w="1008"/>
      </w:tblGrid>
      <w:tr w14:paraId="7A4ACA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jc w:val="center"/>
        </w:trPr>
        <w:tc>
          <w:tcPr>
            <w:tcW w:w="581" w:type="dxa"/>
            <w:tcBorders>
              <w:right w:val="single" w:color="auto" w:sz="4" w:space="0"/>
            </w:tcBorders>
            <w:vAlign w:val="center"/>
          </w:tcPr>
          <w:p w14:paraId="3FB7AA46">
            <w:pPr>
              <w:jc w:val="center"/>
              <w:rPr>
                <w:rFonts w:ascii="宋体" w:hAnsi="宋体" w:cs="宋体"/>
                <w:color w:val="000000"/>
                <w:sz w:val="24"/>
              </w:rPr>
            </w:pPr>
            <w:r>
              <w:rPr>
                <w:rFonts w:hint="eastAsia" w:ascii="宋体" w:hAnsi="宋体" w:cs="宋体"/>
                <w:color w:val="000000"/>
                <w:sz w:val="24"/>
              </w:rPr>
              <w:t>序号</w:t>
            </w:r>
          </w:p>
        </w:tc>
        <w:tc>
          <w:tcPr>
            <w:tcW w:w="4606" w:type="dxa"/>
            <w:vAlign w:val="center"/>
          </w:tcPr>
          <w:p w14:paraId="040C0C03">
            <w:pPr>
              <w:jc w:val="center"/>
              <w:rPr>
                <w:rFonts w:ascii="宋体" w:hAnsi="宋体" w:cs="宋体"/>
                <w:color w:val="000000"/>
                <w:sz w:val="24"/>
              </w:rPr>
            </w:pPr>
            <w:r>
              <w:rPr>
                <w:rFonts w:hint="eastAsia" w:ascii="宋体" w:hAnsi="宋体" w:cs="宋体"/>
                <w:color w:val="000000"/>
                <w:sz w:val="24"/>
              </w:rPr>
              <w:t>评分细则内容</w:t>
            </w:r>
          </w:p>
        </w:tc>
        <w:tc>
          <w:tcPr>
            <w:tcW w:w="2272" w:type="dxa"/>
            <w:vAlign w:val="center"/>
          </w:tcPr>
          <w:p w14:paraId="5D3574A1">
            <w:pPr>
              <w:jc w:val="center"/>
              <w:rPr>
                <w:rFonts w:ascii="宋体" w:hAnsi="宋体" w:cs="宋体"/>
                <w:color w:val="000000"/>
                <w:sz w:val="24"/>
              </w:rPr>
            </w:pPr>
            <w:r>
              <w:rPr>
                <w:rFonts w:hint="eastAsia" w:ascii="宋体" w:hAnsi="宋体" w:cs="宋体"/>
                <w:sz w:val="24"/>
              </w:rPr>
              <w:t>证明资料</w:t>
            </w:r>
          </w:p>
        </w:tc>
        <w:tc>
          <w:tcPr>
            <w:tcW w:w="630" w:type="dxa"/>
            <w:vAlign w:val="center"/>
          </w:tcPr>
          <w:p w14:paraId="66C81E66">
            <w:pPr>
              <w:jc w:val="center"/>
              <w:rPr>
                <w:rFonts w:ascii="宋体" w:hAnsi="宋体" w:cs="宋体"/>
                <w:color w:val="000000"/>
                <w:sz w:val="24"/>
              </w:rPr>
            </w:pPr>
            <w:r>
              <w:rPr>
                <w:rFonts w:hint="eastAsia" w:ascii="宋体" w:hAnsi="宋体" w:cs="宋体"/>
                <w:color w:val="000000"/>
                <w:sz w:val="24"/>
              </w:rPr>
              <w:t>分值</w:t>
            </w:r>
          </w:p>
        </w:tc>
        <w:tc>
          <w:tcPr>
            <w:tcW w:w="1008" w:type="dxa"/>
            <w:vAlign w:val="center"/>
          </w:tcPr>
          <w:p w14:paraId="26432E0F">
            <w:pPr>
              <w:jc w:val="center"/>
              <w:rPr>
                <w:rFonts w:ascii="宋体" w:hAnsi="宋体" w:cs="宋体"/>
                <w:color w:val="000000"/>
                <w:sz w:val="24"/>
              </w:rPr>
            </w:pPr>
            <w:r>
              <w:rPr>
                <w:rFonts w:hint="eastAsia" w:ascii="宋体" w:hAnsi="宋体" w:cs="宋体"/>
                <w:color w:val="000000"/>
                <w:sz w:val="24"/>
              </w:rPr>
              <w:t>主客观分</w:t>
            </w:r>
          </w:p>
        </w:tc>
      </w:tr>
      <w:tr w14:paraId="46728E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5" w:hRule="atLeast"/>
          <w:jc w:val="center"/>
        </w:trPr>
        <w:tc>
          <w:tcPr>
            <w:tcW w:w="581" w:type="dxa"/>
            <w:tcBorders>
              <w:right w:val="single" w:color="auto" w:sz="4" w:space="0"/>
            </w:tcBorders>
            <w:vAlign w:val="center"/>
          </w:tcPr>
          <w:p w14:paraId="224FC372">
            <w:pPr>
              <w:jc w:val="center"/>
              <w:rPr>
                <w:rFonts w:ascii="宋体" w:hAnsi="宋体" w:cs="宋体"/>
                <w:color w:val="000000"/>
                <w:sz w:val="24"/>
              </w:rPr>
            </w:pPr>
            <w:r>
              <w:rPr>
                <w:rFonts w:hint="eastAsia" w:ascii="宋体" w:hAnsi="宋体" w:cs="宋体"/>
                <w:color w:val="000000"/>
                <w:sz w:val="24"/>
              </w:rPr>
              <w:t>1</w:t>
            </w:r>
          </w:p>
        </w:tc>
        <w:tc>
          <w:tcPr>
            <w:tcW w:w="4606" w:type="dxa"/>
            <w:vAlign w:val="center"/>
          </w:tcPr>
          <w:p w14:paraId="6909B4B8">
            <w:pPr>
              <w:rPr>
                <w:rFonts w:ascii="宋体" w:hAnsi="宋体" w:cs="宋体"/>
                <w:color w:val="auto"/>
                <w:sz w:val="24"/>
              </w:rPr>
            </w:pPr>
            <w:r>
              <w:rPr>
                <w:rFonts w:hint="eastAsia" w:ascii="宋体" w:hAnsi="宋体" w:cs="宋体"/>
                <w:color w:val="auto"/>
                <w:sz w:val="24"/>
              </w:rPr>
              <w:t>自2022年1月1日起至今，承揽过公共文化建筑概念方案设计征集或设计竞赛的代理业绩：承揽过5个及以上业绩的得3分；承揽过4个业绩的得2分；承揽过3个业绩的得1分；承揽过业绩少于3个的得0.5分。若承揽业绩为国际征集或者国际竞赛的，每个再加1分，最多加2分。</w:t>
            </w:r>
          </w:p>
        </w:tc>
        <w:tc>
          <w:tcPr>
            <w:tcW w:w="2272" w:type="dxa"/>
            <w:vMerge w:val="restart"/>
            <w:vAlign w:val="center"/>
          </w:tcPr>
          <w:p w14:paraId="3466DB8C">
            <w:pPr>
              <w:rPr>
                <w:rFonts w:ascii="宋体" w:hAnsi="宋体" w:cs="宋体"/>
                <w:sz w:val="24"/>
              </w:rPr>
            </w:pPr>
            <w:r>
              <w:rPr>
                <w:rFonts w:hint="eastAsia" w:ascii="宋体" w:hAnsi="宋体" w:cs="宋体"/>
                <w:sz w:val="24"/>
              </w:rPr>
              <w:t>证明资料：</w:t>
            </w:r>
          </w:p>
          <w:p w14:paraId="6901687E">
            <w:pPr>
              <w:rPr>
                <w:rFonts w:ascii="宋体" w:hAnsi="宋体" w:cs="宋体"/>
                <w:sz w:val="24"/>
              </w:rPr>
            </w:pPr>
            <w:r>
              <w:rPr>
                <w:rFonts w:hint="eastAsia" w:ascii="宋体" w:hAnsi="宋体" w:cs="宋体"/>
                <w:sz w:val="24"/>
              </w:rPr>
              <w:t>1.委托合同及其他证明材料。业绩时间以委托合同的签订时间为准。</w:t>
            </w:r>
          </w:p>
          <w:p w14:paraId="7612936B">
            <w:pPr>
              <w:rPr>
                <w:rFonts w:ascii="宋体" w:hAnsi="宋体" w:cs="宋体"/>
                <w:sz w:val="24"/>
              </w:rPr>
            </w:pPr>
            <w:r>
              <w:rPr>
                <w:rFonts w:hint="eastAsia" w:ascii="宋体" w:hAnsi="宋体" w:cs="宋体"/>
                <w:sz w:val="24"/>
              </w:rPr>
              <w:t>2.公共文化建筑包括美术馆、图书馆、博物馆、青少年活动中心、剧场或演艺中心、文化展示中心。</w:t>
            </w:r>
          </w:p>
          <w:p w14:paraId="41AE746B">
            <w:pPr>
              <w:rPr>
                <w:rFonts w:ascii="宋体" w:hAnsi="宋体" w:cs="宋体"/>
                <w:sz w:val="24"/>
              </w:rPr>
            </w:pPr>
          </w:p>
          <w:p w14:paraId="5CB51326">
            <w:pPr>
              <w:jc w:val="center"/>
              <w:rPr>
                <w:rFonts w:ascii="宋体" w:hAnsi="宋体" w:cs="宋体"/>
                <w:color w:val="000000"/>
                <w:sz w:val="24"/>
              </w:rPr>
            </w:pPr>
            <w:r>
              <w:rPr>
                <w:rFonts w:hint="eastAsia" w:ascii="宋体" w:hAnsi="宋体" w:cs="宋体"/>
                <w:sz w:val="24"/>
              </w:rPr>
              <w:t>注：同一业绩在1-4项不能分别记分。</w:t>
            </w:r>
          </w:p>
        </w:tc>
        <w:tc>
          <w:tcPr>
            <w:tcW w:w="630" w:type="dxa"/>
            <w:vAlign w:val="center"/>
          </w:tcPr>
          <w:p w14:paraId="29AC7053">
            <w:pPr>
              <w:jc w:val="center"/>
              <w:rPr>
                <w:rFonts w:ascii="宋体" w:hAnsi="宋体" w:cs="宋体"/>
                <w:color w:val="000000"/>
                <w:sz w:val="24"/>
              </w:rPr>
            </w:pPr>
            <w:r>
              <w:rPr>
                <w:rFonts w:hint="eastAsia" w:ascii="宋体" w:hAnsi="宋体" w:cs="宋体"/>
                <w:color w:val="000000"/>
                <w:sz w:val="24"/>
              </w:rPr>
              <w:t>0-5</w:t>
            </w:r>
          </w:p>
        </w:tc>
        <w:tc>
          <w:tcPr>
            <w:tcW w:w="1008" w:type="dxa"/>
            <w:vAlign w:val="center"/>
          </w:tcPr>
          <w:p w14:paraId="575DD99F">
            <w:pPr>
              <w:jc w:val="center"/>
              <w:rPr>
                <w:rFonts w:ascii="宋体" w:hAnsi="宋体" w:cs="宋体"/>
                <w:color w:val="000000"/>
                <w:sz w:val="24"/>
              </w:rPr>
            </w:pPr>
            <w:r>
              <w:rPr>
                <w:rFonts w:hint="eastAsia" w:ascii="宋体" w:hAnsi="宋体" w:cs="宋体"/>
                <w:color w:val="000000"/>
                <w:sz w:val="24"/>
              </w:rPr>
              <w:t>客观分</w:t>
            </w:r>
          </w:p>
        </w:tc>
      </w:tr>
      <w:tr w14:paraId="075742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jc w:val="center"/>
        </w:trPr>
        <w:tc>
          <w:tcPr>
            <w:tcW w:w="581" w:type="dxa"/>
            <w:tcBorders>
              <w:right w:val="single" w:color="auto" w:sz="4" w:space="0"/>
            </w:tcBorders>
            <w:vAlign w:val="center"/>
          </w:tcPr>
          <w:p w14:paraId="33DDAA8A">
            <w:pPr>
              <w:jc w:val="center"/>
              <w:rPr>
                <w:rFonts w:ascii="宋体" w:hAnsi="宋体" w:cs="宋体"/>
                <w:color w:val="000000"/>
                <w:sz w:val="24"/>
              </w:rPr>
            </w:pPr>
            <w:r>
              <w:rPr>
                <w:rFonts w:hint="eastAsia" w:ascii="宋体" w:hAnsi="宋体" w:cs="宋体"/>
                <w:color w:val="000000"/>
                <w:sz w:val="24"/>
              </w:rPr>
              <w:t>2</w:t>
            </w:r>
          </w:p>
        </w:tc>
        <w:tc>
          <w:tcPr>
            <w:tcW w:w="4606" w:type="dxa"/>
            <w:vAlign w:val="center"/>
          </w:tcPr>
          <w:p w14:paraId="59E435F7">
            <w:pPr>
              <w:pStyle w:val="4"/>
              <w:spacing w:before="0" w:after="0" w:line="240" w:lineRule="auto"/>
              <w:ind w:left="0" w:firstLine="0"/>
              <w:rPr>
                <w:rFonts w:ascii="宋体" w:hAnsi="宋体" w:cs="宋体"/>
                <w:color w:val="auto"/>
                <w:sz w:val="24"/>
                <w:szCs w:val="24"/>
              </w:rPr>
            </w:pPr>
            <w:r>
              <w:rPr>
                <w:rFonts w:hint="eastAsia" w:ascii="宋体" w:hAnsi="宋体" w:cs="宋体"/>
                <w:color w:val="auto"/>
                <w:sz w:val="24"/>
                <w:szCs w:val="24"/>
              </w:rPr>
              <w:t>自2022年1月1日起至今，承揽过滨水景观或滨水建筑概念方案设计征集或设计竞赛的代理业绩：承揽过5个及以上业绩的得5分；承揽过4个业绩的得3分；承揽过3个业绩的得1分；承揽过业绩少于3个的得0.5分。</w:t>
            </w:r>
          </w:p>
        </w:tc>
        <w:tc>
          <w:tcPr>
            <w:tcW w:w="2272" w:type="dxa"/>
            <w:vMerge w:val="continue"/>
            <w:vAlign w:val="center"/>
          </w:tcPr>
          <w:p w14:paraId="22F729A9">
            <w:pPr>
              <w:jc w:val="center"/>
              <w:rPr>
                <w:rFonts w:ascii="宋体" w:hAnsi="宋体" w:cs="宋体"/>
                <w:color w:val="000000"/>
                <w:sz w:val="24"/>
              </w:rPr>
            </w:pPr>
          </w:p>
        </w:tc>
        <w:tc>
          <w:tcPr>
            <w:tcW w:w="630" w:type="dxa"/>
            <w:vAlign w:val="center"/>
          </w:tcPr>
          <w:p w14:paraId="7F060591">
            <w:pPr>
              <w:jc w:val="center"/>
              <w:rPr>
                <w:rFonts w:ascii="宋体" w:hAnsi="宋体" w:cs="宋体"/>
                <w:color w:val="000000"/>
                <w:sz w:val="24"/>
              </w:rPr>
            </w:pPr>
            <w:r>
              <w:rPr>
                <w:rFonts w:hint="eastAsia" w:ascii="宋体" w:hAnsi="宋体" w:cs="宋体"/>
                <w:color w:val="000000"/>
                <w:sz w:val="24"/>
              </w:rPr>
              <w:t>0-5</w:t>
            </w:r>
          </w:p>
        </w:tc>
        <w:tc>
          <w:tcPr>
            <w:tcW w:w="1008" w:type="dxa"/>
            <w:vAlign w:val="center"/>
          </w:tcPr>
          <w:p w14:paraId="25108F54">
            <w:pPr>
              <w:jc w:val="center"/>
              <w:rPr>
                <w:rFonts w:ascii="宋体" w:hAnsi="宋体" w:cs="宋体"/>
                <w:color w:val="000000"/>
                <w:sz w:val="24"/>
              </w:rPr>
            </w:pPr>
            <w:r>
              <w:rPr>
                <w:rFonts w:hint="eastAsia" w:ascii="宋体" w:hAnsi="宋体" w:cs="宋体"/>
                <w:color w:val="000000"/>
                <w:sz w:val="24"/>
              </w:rPr>
              <w:t>客观分</w:t>
            </w:r>
          </w:p>
        </w:tc>
      </w:tr>
      <w:tr w14:paraId="70DBE8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9" w:hRule="atLeast"/>
          <w:jc w:val="center"/>
        </w:trPr>
        <w:tc>
          <w:tcPr>
            <w:tcW w:w="581" w:type="dxa"/>
            <w:tcBorders>
              <w:right w:val="single" w:color="auto" w:sz="4" w:space="0"/>
            </w:tcBorders>
            <w:vAlign w:val="center"/>
          </w:tcPr>
          <w:p w14:paraId="39A06460">
            <w:pPr>
              <w:jc w:val="center"/>
              <w:rPr>
                <w:rFonts w:ascii="宋体" w:hAnsi="宋体" w:cs="宋体"/>
                <w:color w:val="000000"/>
                <w:sz w:val="24"/>
              </w:rPr>
            </w:pPr>
            <w:r>
              <w:rPr>
                <w:rFonts w:hint="eastAsia" w:ascii="宋体" w:hAnsi="宋体" w:cs="宋体"/>
                <w:color w:val="000000"/>
                <w:sz w:val="24"/>
              </w:rPr>
              <w:t>3</w:t>
            </w:r>
          </w:p>
        </w:tc>
        <w:tc>
          <w:tcPr>
            <w:tcW w:w="4606" w:type="dxa"/>
            <w:vAlign w:val="center"/>
          </w:tcPr>
          <w:p w14:paraId="59379236">
            <w:pPr>
              <w:rPr>
                <w:rFonts w:ascii="宋体" w:hAnsi="宋体" w:cs="宋体"/>
                <w:color w:val="auto"/>
                <w:sz w:val="24"/>
              </w:rPr>
            </w:pPr>
            <w:r>
              <w:rPr>
                <w:rFonts w:hint="eastAsia" w:ascii="宋体" w:hAnsi="宋体" w:cs="宋体"/>
                <w:color w:val="auto"/>
                <w:sz w:val="24"/>
              </w:rPr>
              <w:t>自2022年1月1日起至今，承揽过超高层（建筑高度不低于100米）建筑概念方案设计征集或设计竞赛的代理业绩：承揽过3个及以上业绩的得2分；承揽过2个业绩的得1分；承揽过业绩少于2个的得0.5分。若承揽业绩为国际征集或者国际竞赛的，每个再加0.5分，最多加1分。</w:t>
            </w:r>
          </w:p>
        </w:tc>
        <w:tc>
          <w:tcPr>
            <w:tcW w:w="2272" w:type="dxa"/>
            <w:vMerge w:val="continue"/>
            <w:vAlign w:val="center"/>
          </w:tcPr>
          <w:p w14:paraId="43F10B91">
            <w:pPr>
              <w:jc w:val="center"/>
              <w:rPr>
                <w:rFonts w:ascii="宋体" w:hAnsi="宋体" w:cs="宋体"/>
                <w:color w:val="000000"/>
                <w:sz w:val="24"/>
              </w:rPr>
            </w:pPr>
          </w:p>
        </w:tc>
        <w:tc>
          <w:tcPr>
            <w:tcW w:w="630" w:type="dxa"/>
            <w:vAlign w:val="center"/>
          </w:tcPr>
          <w:p w14:paraId="11558D60">
            <w:pPr>
              <w:jc w:val="center"/>
              <w:rPr>
                <w:rFonts w:ascii="宋体" w:hAnsi="宋体" w:cs="宋体"/>
                <w:color w:val="000000"/>
                <w:sz w:val="24"/>
              </w:rPr>
            </w:pPr>
            <w:r>
              <w:rPr>
                <w:rFonts w:hint="eastAsia" w:ascii="宋体" w:hAnsi="宋体" w:cs="宋体"/>
                <w:color w:val="000000"/>
                <w:sz w:val="24"/>
              </w:rPr>
              <w:t>0-3</w:t>
            </w:r>
          </w:p>
        </w:tc>
        <w:tc>
          <w:tcPr>
            <w:tcW w:w="1008" w:type="dxa"/>
            <w:vAlign w:val="center"/>
          </w:tcPr>
          <w:p w14:paraId="1A1D4B3B">
            <w:pPr>
              <w:jc w:val="center"/>
              <w:rPr>
                <w:rFonts w:ascii="宋体" w:hAnsi="宋体" w:cs="宋体"/>
                <w:color w:val="000000"/>
                <w:sz w:val="24"/>
              </w:rPr>
            </w:pPr>
            <w:r>
              <w:rPr>
                <w:rFonts w:hint="eastAsia" w:ascii="宋体" w:hAnsi="宋体" w:cs="宋体"/>
                <w:color w:val="000000"/>
                <w:sz w:val="24"/>
              </w:rPr>
              <w:t>客观分</w:t>
            </w:r>
          </w:p>
        </w:tc>
      </w:tr>
      <w:tr w14:paraId="0DB7FD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jc w:val="center"/>
        </w:trPr>
        <w:tc>
          <w:tcPr>
            <w:tcW w:w="581" w:type="dxa"/>
            <w:tcBorders>
              <w:right w:val="single" w:color="auto" w:sz="4" w:space="0"/>
            </w:tcBorders>
            <w:vAlign w:val="center"/>
          </w:tcPr>
          <w:p w14:paraId="3F728C8D">
            <w:pPr>
              <w:jc w:val="center"/>
              <w:rPr>
                <w:rFonts w:ascii="宋体" w:hAnsi="宋体" w:cs="宋体"/>
                <w:color w:val="000000"/>
                <w:sz w:val="24"/>
              </w:rPr>
            </w:pPr>
            <w:r>
              <w:rPr>
                <w:rFonts w:hint="eastAsia" w:ascii="宋体" w:hAnsi="宋体" w:cs="宋体"/>
                <w:color w:val="000000"/>
                <w:sz w:val="24"/>
              </w:rPr>
              <w:t>4</w:t>
            </w:r>
          </w:p>
        </w:tc>
        <w:tc>
          <w:tcPr>
            <w:tcW w:w="4606" w:type="dxa"/>
            <w:vAlign w:val="center"/>
          </w:tcPr>
          <w:p w14:paraId="2886DD5B">
            <w:pPr>
              <w:rPr>
                <w:rFonts w:ascii="宋体" w:hAnsi="宋体" w:cs="宋体"/>
                <w:color w:val="auto"/>
                <w:sz w:val="24"/>
              </w:rPr>
            </w:pPr>
            <w:r>
              <w:rPr>
                <w:rFonts w:hint="eastAsia" w:ascii="宋体" w:hAnsi="宋体" w:cs="宋体"/>
                <w:color w:val="auto"/>
                <w:sz w:val="24"/>
              </w:rPr>
              <w:t>自2022年1月1月起至今，承担过设计方案征集或竞赛的技术咨询服务（包含设计任务书编制、技术咨询等）业绩：承揽过2个及以上的得2分；承揽过1个的得1分。</w:t>
            </w:r>
          </w:p>
        </w:tc>
        <w:tc>
          <w:tcPr>
            <w:tcW w:w="2272" w:type="dxa"/>
            <w:vMerge w:val="continue"/>
            <w:vAlign w:val="center"/>
          </w:tcPr>
          <w:p w14:paraId="58E6C79F">
            <w:pPr>
              <w:jc w:val="center"/>
              <w:rPr>
                <w:rFonts w:ascii="宋体" w:hAnsi="宋体" w:cs="宋体"/>
                <w:color w:val="000000"/>
                <w:sz w:val="24"/>
              </w:rPr>
            </w:pPr>
          </w:p>
        </w:tc>
        <w:tc>
          <w:tcPr>
            <w:tcW w:w="630" w:type="dxa"/>
            <w:vAlign w:val="center"/>
          </w:tcPr>
          <w:p w14:paraId="2884F741">
            <w:pPr>
              <w:jc w:val="center"/>
              <w:rPr>
                <w:rFonts w:ascii="宋体" w:hAnsi="宋体" w:cs="宋体"/>
                <w:color w:val="000000"/>
                <w:sz w:val="24"/>
              </w:rPr>
            </w:pPr>
            <w:r>
              <w:rPr>
                <w:rFonts w:hint="eastAsia" w:ascii="宋体" w:hAnsi="宋体" w:cs="宋体"/>
                <w:color w:val="000000"/>
                <w:sz w:val="24"/>
              </w:rPr>
              <w:t>0-2</w:t>
            </w:r>
          </w:p>
        </w:tc>
        <w:tc>
          <w:tcPr>
            <w:tcW w:w="1008" w:type="dxa"/>
            <w:vAlign w:val="center"/>
          </w:tcPr>
          <w:p w14:paraId="100E3FF3">
            <w:pPr>
              <w:jc w:val="center"/>
              <w:rPr>
                <w:rFonts w:ascii="宋体" w:hAnsi="宋体" w:cs="宋体"/>
                <w:color w:val="000000"/>
                <w:sz w:val="24"/>
              </w:rPr>
            </w:pPr>
            <w:r>
              <w:rPr>
                <w:rFonts w:hint="eastAsia" w:ascii="宋体" w:hAnsi="宋体" w:cs="宋体"/>
                <w:color w:val="000000"/>
                <w:sz w:val="24"/>
              </w:rPr>
              <w:t>客观分</w:t>
            </w:r>
          </w:p>
        </w:tc>
      </w:tr>
      <w:tr w14:paraId="54C33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jc w:val="center"/>
        </w:trPr>
        <w:tc>
          <w:tcPr>
            <w:tcW w:w="581" w:type="dxa"/>
            <w:tcBorders>
              <w:right w:val="single" w:color="auto" w:sz="4" w:space="0"/>
            </w:tcBorders>
            <w:vAlign w:val="center"/>
          </w:tcPr>
          <w:p w14:paraId="668EC2F5">
            <w:pPr>
              <w:jc w:val="center"/>
              <w:rPr>
                <w:rFonts w:ascii="宋体" w:hAnsi="宋体" w:cs="宋体"/>
                <w:color w:val="000000"/>
                <w:sz w:val="24"/>
              </w:rPr>
            </w:pPr>
            <w:r>
              <w:rPr>
                <w:rFonts w:hint="eastAsia" w:ascii="宋体" w:hAnsi="宋体" w:cs="宋体"/>
                <w:color w:val="000000"/>
                <w:sz w:val="24"/>
              </w:rPr>
              <w:t>5</w:t>
            </w:r>
          </w:p>
        </w:tc>
        <w:tc>
          <w:tcPr>
            <w:tcW w:w="4606" w:type="dxa"/>
            <w:shd w:val="clear" w:color="auto" w:fill="auto"/>
          </w:tcPr>
          <w:p w14:paraId="0DDA15C9">
            <w:pPr>
              <w:jc w:val="left"/>
              <w:rPr>
                <w:rFonts w:ascii="宋体" w:hAnsi="宋体" w:cs="宋体"/>
                <w:sz w:val="24"/>
              </w:rPr>
            </w:pPr>
            <w:r>
              <w:rPr>
                <w:rFonts w:hint="eastAsia" w:ascii="宋体" w:hAnsi="宋体" w:cs="宋体"/>
                <w:sz w:val="24"/>
              </w:rPr>
              <w:t>自2022年1月1日起至今，项目负责人负责实施的方案设计国际征集或国际竞赛的代理业绩：有5个及以上的得5分；有4个的得4分；有3个的得3分；不足3个的得1分。</w:t>
            </w:r>
          </w:p>
        </w:tc>
        <w:tc>
          <w:tcPr>
            <w:tcW w:w="2272" w:type="dxa"/>
            <w:shd w:val="clear" w:color="auto" w:fill="auto"/>
            <w:vAlign w:val="center"/>
          </w:tcPr>
          <w:p w14:paraId="02827F43">
            <w:pPr>
              <w:rPr>
                <w:rFonts w:ascii="宋体" w:hAnsi="宋体" w:cs="宋体"/>
                <w:sz w:val="24"/>
              </w:rPr>
            </w:pPr>
            <w:r>
              <w:rPr>
                <w:rFonts w:hint="eastAsia" w:ascii="宋体" w:hAnsi="宋体" w:cs="宋体"/>
                <w:sz w:val="24"/>
              </w:rPr>
              <w:t>证明资料：</w:t>
            </w:r>
          </w:p>
          <w:p w14:paraId="6358EC81">
            <w:pPr>
              <w:rPr>
                <w:rFonts w:ascii="宋体" w:hAnsi="宋体" w:cs="宋体"/>
                <w:sz w:val="24"/>
              </w:rPr>
            </w:pPr>
            <w:r>
              <w:rPr>
                <w:rFonts w:hint="eastAsia" w:ascii="宋体" w:hAnsi="宋体" w:cs="宋体"/>
                <w:sz w:val="24"/>
              </w:rPr>
              <w:t>项目负责人经验须提供委托合同或其他证明材料。业绩时间以委托合同的签订时间为准。</w:t>
            </w:r>
          </w:p>
        </w:tc>
        <w:tc>
          <w:tcPr>
            <w:tcW w:w="630" w:type="dxa"/>
            <w:vAlign w:val="center"/>
          </w:tcPr>
          <w:p w14:paraId="6575EF6C">
            <w:pPr>
              <w:jc w:val="center"/>
              <w:rPr>
                <w:rFonts w:ascii="宋体" w:hAnsi="宋体" w:cs="宋体"/>
                <w:color w:val="000000"/>
                <w:sz w:val="24"/>
              </w:rPr>
            </w:pPr>
            <w:r>
              <w:rPr>
                <w:rFonts w:hint="eastAsia" w:ascii="宋体" w:hAnsi="宋体" w:cs="宋体"/>
                <w:color w:val="000000"/>
                <w:sz w:val="24"/>
              </w:rPr>
              <w:t>0-5</w:t>
            </w:r>
          </w:p>
        </w:tc>
        <w:tc>
          <w:tcPr>
            <w:tcW w:w="1008" w:type="dxa"/>
            <w:shd w:val="clear" w:color="auto" w:fill="auto"/>
            <w:vAlign w:val="center"/>
          </w:tcPr>
          <w:p w14:paraId="786EFBEA">
            <w:pPr>
              <w:jc w:val="center"/>
              <w:rPr>
                <w:rFonts w:ascii="宋体" w:hAnsi="宋体" w:cs="宋体"/>
                <w:color w:val="000000"/>
                <w:sz w:val="24"/>
              </w:rPr>
            </w:pPr>
            <w:r>
              <w:rPr>
                <w:rFonts w:hint="eastAsia" w:ascii="宋体" w:hAnsi="宋体" w:cs="宋体"/>
                <w:color w:val="000000"/>
                <w:sz w:val="24"/>
              </w:rPr>
              <w:t>客观分</w:t>
            </w:r>
          </w:p>
        </w:tc>
      </w:tr>
      <w:tr w14:paraId="6ADE6F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jc w:val="center"/>
        </w:trPr>
        <w:tc>
          <w:tcPr>
            <w:tcW w:w="581" w:type="dxa"/>
            <w:tcBorders>
              <w:right w:val="single" w:color="auto" w:sz="4" w:space="0"/>
            </w:tcBorders>
            <w:vAlign w:val="center"/>
          </w:tcPr>
          <w:p w14:paraId="616C2A66">
            <w:pPr>
              <w:jc w:val="center"/>
              <w:rPr>
                <w:rFonts w:ascii="宋体" w:hAnsi="宋体" w:cs="宋体"/>
                <w:color w:val="000000"/>
                <w:sz w:val="24"/>
              </w:rPr>
            </w:pPr>
            <w:r>
              <w:rPr>
                <w:rFonts w:hint="eastAsia" w:ascii="宋体" w:hAnsi="宋体" w:cs="宋体"/>
                <w:color w:val="000000"/>
                <w:sz w:val="24"/>
              </w:rPr>
              <w:t>6</w:t>
            </w:r>
          </w:p>
        </w:tc>
        <w:tc>
          <w:tcPr>
            <w:tcW w:w="4606" w:type="dxa"/>
            <w:shd w:val="clear" w:color="auto" w:fill="auto"/>
            <w:vAlign w:val="center"/>
          </w:tcPr>
          <w:p w14:paraId="0DA36605">
            <w:pPr>
              <w:jc w:val="left"/>
              <w:rPr>
                <w:rFonts w:ascii="宋体" w:hAnsi="宋体" w:cs="宋体"/>
                <w:sz w:val="24"/>
              </w:rPr>
            </w:pPr>
            <w:r>
              <w:rPr>
                <w:rFonts w:hint="eastAsia" w:ascii="宋体" w:hAnsi="宋体" w:cs="宋体"/>
                <w:sz w:val="24"/>
              </w:rPr>
              <w:t>投标人具有ISO9001质量管理体系认证的得3分。</w:t>
            </w:r>
          </w:p>
        </w:tc>
        <w:tc>
          <w:tcPr>
            <w:tcW w:w="2272" w:type="dxa"/>
            <w:shd w:val="clear" w:color="auto" w:fill="auto"/>
            <w:vAlign w:val="center"/>
          </w:tcPr>
          <w:p w14:paraId="508D94EC">
            <w:pPr>
              <w:rPr>
                <w:rFonts w:ascii="宋体" w:hAnsi="宋体" w:cs="宋体"/>
                <w:sz w:val="24"/>
              </w:rPr>
            </w:pPr>
            <w:r>
              <w:rPr>
                <w:rFonts w:hint="eastAsia" w:ascii="宋体" w:hAnsi="宋体" w:cs="宋体"/>
                <w:sz w:val="24"/>
              </w:rPr>
              <w:t>证明资料：在有效期内的ISO9001认证证书。</w:t>
            </w:r>
          </w:p>
        </w:tc>
        <w:tc>
          <w:tcPr>
            <w:tcW w:w="630" w:type="dxa"/>
            <w:vAlign w:val="center"/>
          </w:tcPr>
          <w:p w14:paraId="62970A08">
            <w:pPr>
              <w:jc w:val="center"/>
              <w:rPr>
                <w:rFonts w:ascii="宋体" w:hAnsi="宋体" w:cs="宋体"/>
                <w:color w:val="000000"/>
                <w:sz w:val="24"/>
              </w:rPr>
            </w:pPr>
            <w:r>
              <w:rPr>
                <w:rFonts w:hint="eastAsia" w:ascii="宋体" w:hAnsi="宋体" w:cs="宋体"/>
                <w:color w:val="000000"/>
                <w:sz w:val="24"/>
              </w:rPr>
              <w:t>0-3</w:t>
            </w:r>
          </w:p>
        </w:tc>
        <w:tc>
          <w:tcPr>
            <w:tcW w:w="1008" w:type="dxa"/>
            <w:shd w:val="clear" w:color="auto" w:fill="auto"/>
            <w:vAlign w:val="center"/>
          </w:tcPr>
          <w:p w14:paraId="5768CF1D">
            <w:pPr>
              <w:jc w:val="center"/>
              <w:rPr>
                <w:rFonts w:ascii="宋体" w:hAnsi="宋体" w:cs="宋体"/>
                <w:color w:val="000000"/>
                <w:sz w:val="24"/>
              </w:rPr>
            </w:pPr>
            <w:r>
              <w:rPr>
                <w:rFonts w:hint="eastAsia" w:ascii="宋体" w:hAnsi="宋体" w:cs="宋体"/>
                <w:color w:val="000000"/>
                <w:sz w:val="24"/>
              </w:rPr>
              <w:t>客观分</w:t>
            </w:r>
          </w:p>
        </w:tc>
      </w:tr>
      <w:tr w14:paraId="7E546A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jc w:val="center"/>
        </w:trPr>
        <w:tc>
          <w:tcPr>
            <w:tcW w:w="581" w:type="dxa"/>
            <w:tcBorders>
              <w:right w:val="single" w:color="auto" w:sz="4" w:space="0"/>
            </w:tcBorders>
            <w:vAlign w:val="center"/>
          </w:tcPr>
          <w:p w14:paraId="725C749A">
            <w:pPr>
              <w:jc w:val="center"/>
              <w:rPr>
                <w:rFonts w:ascii="宋体" w:hAnsi="宋体" w:cs="宋体"/>
                <w:color w:val="000000"/>
                <w:sz w:val="24"/>
              </w:rPr>
            </w:pPr>
            <w:r>
              <w:rPr>
                <w:rFonts w:hint="eastAsia" w:ascii="宋体" w:hAnsi="宋体" w:cs="宋体"/>
                <w:color w:val="000000"/>
                <w:sz w:val="24"/>
              </w:rPr>
              <w:t>7</w:t>
            </w:r>
          </w:p>
        </w:tc>
        <w:tc>
          <w:tcPr>
            <w:tcW w:w="4606" w:type="dxa"/>
            <w:shd w:val="clear" w:color="auto" w:fill="auto"/>
            <w:vAlign w:val="center"/>
          </w:tcPr>
          <w:p w14:paraId="5FF23500">
            <w:pPr>
              <w:pStyle w:val="967"/>
              <w:wordWrap/>
              <w:spacing w:line="240" w:lineRule="auto"/>
              <w:jc w:val="both"/>
              <w:rPr>
                <w:rFonts w:ascii="宋体" w:hAnsi="宋体" w:cs="宋体"/>
                <w:sz w:val="24"/>
              </w:rPr>
            </w:pPr>
            <w:r>
              <w:rPr>
                <w:rFonts w:hint="eastAsia" w:ascii="宋体" w:hAnsi="宋体" w:cs="宋体"/>
                <w:sz w:val="24"/>
              </w:rPr>
              <w:t>自2022年1月1日起至今，投标人荣获任一年度企业信用等级AAA证书、合同信用等级AAA证书或其他同类AAA信用等级证书的得2分。</w:t>
            </w:r>
          </w:p>
        </w:tc>
        <w:tc>
          <w:tcPr>
            <w:tcW w:w="2272" w:type="dxa"/>
            <w:shd w:val="clear" w:color="auto" w:fill="auto"/>
            <w:vAlign w:val="center"/>
          </w:tcPr>
          <w:p w14:paraId="69E820FB">
            <w:pPr>
              <w:pStyle w:val="967"/>
              <w:wordWrap/>
              <w:spacing w:line="240" w:lineRule="auto"/>
              <w:jc w:val="both"/>
              <w:rPr>
                <w:rFonts w:ascii="宋体" w:hAnsi="宋体" w:cs="宋体"/>
                <w:sz w:val="24"/>
              </w:rPr>
            </w:pPr>
            <w:r>
              <w:rPr>
                <w:rFonts w:hint="eastAsia" w:ascii="宋体" w:hAnsi="宋体" w:cs="宋体"/>
                <w:sz w:val="24"/>
              </w:rPr>
              <w:t>证明资料：登记证书，时间以颁发时间为准。</w:t>
            </w:r>
          </w:p>
        </w:tc>
        <w:tc>
          <w:tcPr>
            <w:tcW w:w="630" w:type="dxa"/>
            <w:vAlign w:val="center"/>
          </w:tcPr>
          <w:p w14:paraId="0946312D">
            <w:pPr>
              <w:jc w:val="center"/>
              <w:rPr>
                <w:rFonts w:ascii="宋体" w:hAnsi="宋体" w:cs="宋体"/>
                <w:color w:val="000000"/>
                <w:sz w:val="24"/>
              </w:rPr>
            </w:pPr>
            <w:r>
              <w:rPr>
                <w:rFonts w:hint="eastAsia" w:ascii="宋体" w:hAnsi="宋体" w:cs="宋体"/>
                <w:color w:val="000000"/>
                <w:sz w:val="24"/>
              </w:rPr>
              <w:t>0-2</w:t>
            </w:r>
          </w:p>
        </w:tc>
        <w:tc>
          <w:tcPr>
            <w:tcW w:w="1008" w:type="dxa"/>
            <w:shd w:val="clear" w:color="auto" w:fill="auto"/>
            <w:vAlign w:val="center"/>
          </w:tcPr>
          <w:p w14:paraId="64D945B7">
            <w:pPr>
              <w:jc w:val="center"/>
              <w:rPr>
                <w:rFonts w:ascii="宋体" w:hAnsi="宋体" w:cs="宋体"/>
                <w:color w:val="000000"/>
                <w:sz w:val="24"/>
              </w:rPr>
            </w:pPr>
            <w:r>
              <w:rPr>
                <w:rFonts w:hint="eastAsia" w:ascii="宋体" w:hAnsi="宋体" w:cs="宋体"/>
                <w:color w:val="000000"/>
                <w:sz w:val="24"/>
              </w:rPr>
              <w:t>客观分</w:t>
            </w:r>
          </w:p>
        </w:tc>
      </w:tr>
      <w:tr w14:paraId="5EE86E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jc w:val="center"/>
        </w:trPr>
        <w:tc>
          <w:tcPr>
            <w:tcW w:w="581" w:type="dxa"/>
            <w:tcBorders>
              <w:right w:val="single" w:color="auto" w:sz="4" w:space="0"/>
            </w:tcBorders>
            <w:vAlign w:val="center"/>
          </w:tcPr>
          <w:p w14:paraId="0783B57D">
            <w:pPr>
              <w:jc w:val="center"/>
              <w:rPr>
                <w:rFonts w:ascii="宋体" w:hAnsi="宋体" w:cs="宋体"/>
                <w:color w:val="000000"/>
                <w:sz w:val="24"/>
              </w:rPr>
            </w:pPr>
            <w:r>
              <w:rPr>
                <w:rFonts w:hint="eastAsia" w:ascii="宋体" w:hAnsi="宋体" w:cs="宋体"/>
                <w:color w:val="000000"/>
                <w:sz w:val="24"/>
              </w:rPr>
              <w:t>8</w:t>
            </w:r>
          </w:p>
        </w:tc>
        <w:tc>
          <w:tcPr>
            <w:tcW w:w="4606" w:type="dxa"/>
            <w:shd w:val="clear" w:color="auto" w:fill="auto"/>
            <w:vAlign w:val="center"/>
          </w:tcPr>
          <w:p w14:paraId="62D62073">
            <w:pPr>
              <w:pStyle w:val="967"/>
              <w:wordWrap/>
              <w:spacing w:line="240" w:lineRule="auto"/>
              <w:jc w:val="both"/>
              <w:rPr>
                <w:rFonts w:ascii="宋体" w:hAnsi="宋体" w:cs="宋体"/>
                <w:sz w:val="24"/>
              </w:rPr>
            </w:pPr>
            <w:r>
              <w:rPr>
                <w:rFonts w:hint="eastAsia" w:ascii="宋体" w:hAnsi="宋体" w:cs="宋体"/>
                <w:sz w:val="24"/>
              </w:rPr>
              <w:t>投标人邀请过院士参与方案评审的得3分；仅邀请过全国工程勘察设计大师参与方案评审的得2分；仅邀请过省级工程勘察设计大师参与方案评审的得1分。</w:t>
            </w:r>
          </w:p>
        </w:tc>
        <w:tc>
          <w:tcPr>
            <w:tcW w:w="2272" w:type="dxa"/>
            <w:shd w:val="clear" w:color="auto" w:fill="auto"/>
            <w:vAlign w:val="center"/>
          </w:tcPr>
          <w:p w14:paraId="4BA7C3C7">
            <w:pPr>
              <w:pStyle w:val="967"/>
              <w:wordWrap/>
              <w:spacing w:line="240" w:lineRule="auto"/>
              <w:jc w:val="both"/>
              <w:rPr>
                <w:rFonts w:hint="default" w:ascii="宋体" w:hAnsi="宋体" w:eastAsia="宋体" w:cs="宋体"/>
                <w:sz w:val="24"/>
                <w:lang w:val="en-US" w:eastAsia="zh-CN"/>
              </w:rPr>
            </w:pPr>
            <w:r>
              <w:rPr>
                <w:rFonts w:hint="eastAsia" w:ascii="宋体" w:hAnsi="宋体" w:cs="宋体"/>
                <w:sz w:val="24"/>
              </w:rPr>
              <w:t>证明材料：参与方案评审的专家评审意见或打分投票表，可隐藏保密信息。院士、全国工程勘察设计大师或省级工程勘察设计大师需提供如网址、截图等公开证明材料。</w:t>
            </w:r>
          </w:p>
        </w:tc>
        <w:tc>
          <w:tcPr>
            <w:tcW w:w="630" w:type="dxa"/>
            <w:vAlign w:val="center"/>
          </w:tcPr>
          <w:p w14:paraId="7E0E87A0">
            <w:pPr>
              <w:jc w:val="center"/>
              <w:rPr>
                <w:rFonts w:ascii="宋体" w:hAnsi="宋体" w:cs="宋体"/>
                <w:color w:val="000000"/>
                <w:sz w:val="24"/>
              </w:rPr>
            </w:pPr>
            <w:r>
              <w:rPr>
                <w:rFonts w:hint="eastAsia" w:ascii="宋体" w:hAnsi="宋体" w:cs="宋体"/>
                <w:color w:val="000000"/>
                <w:sz w:val="24"/>
              </w:rPr>
              <w:t>0-3</w:t>
            </w:r>
          </w:p>
        </w:tc>
        <w:tc>
          <w:tcPr>
            <w:tcW w:w="1008" w:type="dxa"/>
            <w:shd w:val="clear" w:color="auto" w:fill="auto"/>
            <w:vAlign w:val="center"/>
          </w:tcPr>
          <w:p w14:paraId="0E75F944">
            <w:pPr>
              <w:jc w:val="center"/>
              <w:rPr>
                <w:rFonts w:ascii="宋体" w:hAnsi="宋体" w:cs="宋体"/>
                <w:color w:val="000000"/>
                <w:sz w:val="24"/>
              </w:rPr>
            </w:pPr>
            <w:r>
              <w:rPr>
                <w:rFonts w:hint="eastAsia" w:ascii="宋体" w:hAnsi="宋体" w:cs="宋体"/>
                <w:color w:val="000000"/>
                <w:sz w:val="24"/>
              </w:rPr>
              <w:t>客观分</w:t>
            </w:r>
          </w:p>
        </w:tc>
      </w:tr>
      <w:tr w14:paraId="2F07AC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jc w:val="center"/>
        </w:trPr>
        <w:tc>
          <w:tcPr>
            <w:tcW w:w="581" w:type="dxa"/>
            <w:tcBorders>
              <w:right w:val="single" w:color="auto" w:sz="4" w:space="0"/>
            </w:tcBorders>
            <w:vAlign w:val="center"/>
          </w:tcPr>
          <w:p w14:paraId="15D6E72D">
            <w:pPr>
              <w:jc w:val="center"/>
              <w:rPr>
                <w:rFonts w:ascii="宋体" w:hAnsi="宋体" w:cs="宋体"/>
                <w:color w:val="000000"/>
                <w:sz w:val="24"/>
              </w:rPr>
            </w:pPr>
            <w:r>
              <w:rPr>
                <w:rFonts w:hint="eastAsia" w:ascii="宋体" w:hAnsi="宋体" w:cs="宋体"/>
                <w:color w:val="000000"/>
                <w:sz w:val="24"/>
              </w:rPr>
              <w:t>9</w:t>
            </w:r>
          </w:p>
        </w:tc>
        <w:tc>
          <w:tcPr>
            <w:tcW w:w="4606" w:type="dxa"/>
            <w:shd w:val="clear" w:color="auto" w:fill="auto"/>
            <w:vAlign w:val="center"/>
          </w:tcPr>
          <w:p w14:paraId="706F5960">
            <w:pPr>
              <w:pStyle w:val="967"/>
              <w:wordWrap/>
              <w:spacing w:line="240" w:lineRule="auto"/>
              <w:jc w:val="both"/>
              <w:rPr>
                <w:rFonts w:ascii="宋体" w:hAnsi="宋体" w:cs="宋体"/>
                <w:sz w:val="24"/>
              </w:rPr>
            </w:pPr>
            <w:r>
              <w:rPr>
                <w:rFonts w:hint="eastAsia" w:ascii="宋体" w:hAnsi="宋体" w:cs="宋体"/>
                <w:sz w:val="24"/>
              </w:rPr>
              <w:t>1、投标人能够在国家级平台发布征集信息的得1分。</w:t>
            </w:r>
          </w:p>
          <w:p w14:paraId="7AC4A245">
            <w:pPr>
              <w:pStyle w:val="967"/>
              <w:wordWrap/>
              <w:spacing w:line="240" w:lineRule="auto"/>
              <w:jc w:val="both"/>
              <w:rPr>
                <w:rFonts w:ascii="宋体" w:hAnsi="宋体" w:cs="宋体"/>
                <w:sz w:val="24"/>
              </w:rPr>
            </w:pPr>
            <w:r>
              <w:rPr>
                <w:rFonts w:hint="eastAsia" w:ascii="宋体" w:hAnsi="宋体" w:cs="宋体"/>
                <w:sz w:val="24"/>
              </w:rPr>
              <w:t>2、投标人拥有微信公众号或者网站等网络推广征集信息渠道的得1分。</w:t>
            </w:r>
          </w:p>
        </w:tc>
        <w:tc>
          <w:tcPr>
            <w:tcW w:w="2272" w:type="dxa"/>
            <w:shd w:val="clear" w:color="auto" w:fill="auto"/>
            <w:vAlign w:val="center"/>
          </w:tcPr>
          <w:p w14:paraId="64922E92">
            <w:pPr>
              <w:pStyle w:val="967"/>
              <w:wordWrap/>
              <w:spacing w:line="240" w:lineRule="auto"/>
              <w:jc w:val="both"/>
              <w:rPr>
                <w:rFonts w:ascii="宋体" w:hAnsi="宋体" w:cs="宋体"/>
                <w:sz w:val="24"/>
              </w:rPr>
            </w:pPr>
            <w:r>
              <w:rPr>
                <w:rFonts w:hint="eastAsia" w:ascii="宋体" w:hAnsi="宋体" w:cs="宋体"/>
                <w:sz w:val="24"/>
              </w:rPr>
              <w:t>证明材料：</w:t>
            </w:r>
          </w:p>
          <w:p w14:paraId="57117A78">
            <w:pPr>
              <w:pStyle w:val="967"/>
              <w:wordWrap/>
              <w:spacing w:line="240" w:lineRule="auto"/>
              <w:jc w:val="both"/>
              <w:rPr>
                <w:rFonts w:ascii="宋体" w:hAnsi="宋体" w:cs="宋体"/>
                <w:sz w:val="24"/>
              </w:rPr>
            </w:pPr>
            <w:r>
              <w:rPr>
                <w:rFonts w:hint="eastAsia" w:ascii="宋体" w:hAnsi="宋体" w:cs="宋体"/>
                <w:sz w:val="24"/>
              </w:rPr>
              <w:t>1.国家级平台发布证明为国际征集项目的公告发布记录。</w:t>
            </w:r>
          </w:p>
          <w:p w14:paraId="549428DB">
            <w:pPr>
              <w:pStyle w:val="967"/>
              <w:wordWrap/>
              <w:spacing w:line="240" w:lineRule="auto"/>
              <w:jc w:val="both"/>
              <w:rPr>
                <w:rFonts w:ascii="宋体" w:hAnsi="宋体" w:cs="宋体"/>
                <w:sz w:val="24"/>
              </w:rPr>
            </w:pPr>
            <w:r>
              <w:rPr>
                <w:rFonts w:hint="eastAsia" w:ascii="宋体" w:hAnsi="宋体" w:cs="宋体"/>
                <w:sz w:val="24"/>
              </w:rPr>
              <w:t>2.网络推广渠道的证明为相关资源截图。</w:t>
            </w:r>
          </w:p>
        </w:tc>
        <w:tc>
          <w:tcPr>
            <w:tcW w:w="630" w:type="dxa"/>
            <w:vAlign w:val="center"/>
          </w:tcPr>
          <w:p w14:paraId="52F03C8A">
            <w:pPr>
              <w:jc w:val="center"/>
              <w:rPr>
                <w:rFonts w:ascii="宋体" w:hAnsi="宋体" w:cs="宋体"/>
                <w:color w:val="000000"/>
                <w:sz w:val="24"/>
              </w:rPr>
            </w:pPr>
            <w:r>
              <w:rPr>
                <w:rFonts w:hint="eastAsia" w:ascii="宋体" w:hAnsi="宋体" w:cs="宋体"/>
                <w:color w:val="000000"/>
                <w:sz w:val="24"/>
              </w:rPr>
              <w:t>0-2</w:t>
            </w:r>
          </w:p>
        </w:tc>
        <w:tc>
          <w:tcPr>
            <w:tcW w:w="1008" w:type="dxa"/>
            <w:shd w:val="clear" w:color="auto" w:fill="auto"/>
            <w:vAlign w:val="center"/>
          </w:tcPr>
          <w:p w14:paraId="654F51F2">
            <w:pPr>
              <w:jc w:val="center"/>
              <w:rPr>
                <w:rFonts w:ascii="宋体" w:hAnsi="宋体" w:cs="宋体"/>
                <w:color w:val="000000"/>
                <w:sz w:val="24"/>
              </w:rPr>
            </w:pPr>
            <w:r>
              <w:rPr>
                <w:rFonts w:hint="eastAsia" w:ascii="宋体" w:hAnsi="宋体" w:cs="宋体"/>
                <w:color w:val="000000"/>
                <w:sz w:val="24"/>
              </w:rPr>
              <w:t>客观分</w:t>
            </w:r>
          </w:p>
        </w:tc>
      </w:tr>
    </w:tbl>
    <w:p w14:paraId="54762554">
      <w:pPr>
        <w:jc w:val="left"/>
        <w:rPr>
          <w:rFonts w:ascii="宋体" w:hAnsi="宋体" w:cs="宋体"/>
          <w:color w:val="000000"/>
          <w:sz w:val="24"/>
        </w:rPr>
      </w:pPr>
      <w:r>
        <w:rPr>
          <w:rFonts w:hint="eastAsia" w:ascii="宋体" w:hAnsi="宋体" w:cs="宋体"/>
          <w:color w:val="000000"/>
          <w:sz w:val="24"/>
        </w:rPr>
        <w:t>2、技术部分（50分）</w:t>
      </w:r>
    </w:p>
    <w:tbl>
      <w:tblPr>
        <w:tblStyle w:val="62"/>
        <w:tblW w:w="96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9"/>
        <w:gridCol w:w="981"/>
        <w:gridCol w:w="4466"/>
        <w:gridCol w:w="1992"/>
        <w:gridCol w:w="628"/>
        <w:gridCol w:w="1000"/>
      </w:tblGrid>
      <w:tr w14:paraId="7EFA9C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559" w:type="dxa"/>
            <w:tcBorders>
              <w:right w:val="single" w:color="auto" w:sz="4" w:space="0"/>
            </w:tcBorders>
            <w:vAlign w:val="center"/>
          </w:tcPr>
          <w:p w14:paraId="5382F1FD">
            <w:pPr>
              <w:jc w:val="center"/>
              <w:rPr>
                <w:rFonts w:ascii="宋体" w:hAnsi="宋体" w:cs="宋体"/>
                <w:color w:val="000000"/>
                <w:sz w:val="24"/>
              </w:rPr>
            </w:pPr>
            <w:r>
              <w:rPr>
                <w:rFonts w:hint="eastAsia" w:ascii="宋体" w:hAnsi="宋体" w:cs="宋体"/>
                <w:color w:val="000000"/>
                <w:sz w:val="24"/>
              </w:rPr>
              <w:t>序号</w:t>
            </w:r>
          </w:p>
        </w:tc>
        <w:tc>
          <w:tcPr>
            <w:tcW w:w="981" w:type="dxa"/>
            <w:tcBorders>
              <w:left w:val="single" w:color="auto" w:sz="4" w:space="0"/>
            </w:tcBorders>
            <w:vAlign w:val="center"/>
          </w:tcPr>
          <w:p w14:paraId="618A5505">
            <w:pPr>
              <w:jc w:val="center"/>
              <w:rPr>
                <w:rFonts w:ascii="宋体" w:hAnsi="宋体" w:cs="宋体"/>
                <w:color w:val="000000"/>
                <w:sz w:val="24"/>
              </w:rPr>
            </w:pPr>
            <w:r>
              <w:rPr>
                <w:rFonts w:hint="eastAsia" w:ascii="宋体" w:hAnsi="宋体" w:cs="宋体"/>
                <w:sz w:val="24"/>
              </w:rPr>
              <w:t>评分内容</w:t>
            </w:r>
          </w:p>
        </w:tc>
        <w:tc>
          <w:tcPr>
            <w:tcW w:w="4466" w:type="dxa"/>
            <w:vAlign w:val="center"/>
          </w:tcPr>
          <w:p w14:paraId="12EC800E">
            <w:pPr>
              <w:jc w:val="center"/>
              <w:rPr>
                <w:rFonts w:ascii="宋体" w:hAnsi="宋体" w:cs="宋体"/>
                <w:color w:val="000000"/>
                <w:sz w:val="24"/>
              </w:rPr>
            </w:pPr>
            <w:r>
              <w:rPr>
                <w:rFonts w:hint="eastAsia" w:ascii="宋体" w:hAnsi="宋体" w:cs="宋体"/>
                <w:color w:val="000000"/>
                <w:sz w:val="24"/>
              </w:rPr>
              <w:t>评分细则内容</w:t>
            </w:r>
          </w:p>
        </w:tc>
        <w:tc>
          <w:tcPr>
            <w:tcW w:w="1992" w:type="dxa"/>
            <w:vAlign w:val="center"/>
          </w:tcPr>
          <w:p w14:paraId="15F94765">
            <w:pPr>
              <w:jc w:val="center"/>
              <w:rPr>
                <w:rFonts w:ascii="宋体" w:hAnsi="宋体" w:cs="宋体"/>
                <w:color w:val="000000"/>
                <w:sz w:val="24"/>
              </w:rPr>
            </w:pPr>
            <w:r>
              <w:rPr>
                <w:rFonts w:hint="eastAsia" w:ascii="宋体" w:hAnsi="宋体" w:cs="宋体"/>
                <w:color w:val="000000"/>
                <w:sz w:val="24"/>
              </w:rPr>
              <w:t>证明资料</w:t>
            </w:r>
          </w:p>
        </w:tc>
        <w:tc>
          <w:tcPr>
            <w:tcW w:w="628" w:type="dxa"/>
            <w:vAlign w:val="center"/>
          </w:tcPr>
          <w:p w14:paraId="1734AAE9">
            <w:pPr>
              <w:jc w:val="center"/>
              <w:rPr>
                <w:rFonts w:ascii="宋体" w:hAnsi="宋体" w:cs="宋体"/>
                <w:color w:val="000000"/>
                <w:sz w:val="24"/>
              </w:rPr>
            </w:pPr>
            <w:r>
              <w:rPr>
                <w:rFonts w:hint="eastAsia" w:ascii="宋体" w:hAnsi="宋体" w:cs="宋体"/>
                <w:color w:val="000000"/>
                <w:sz w:val="24"/>
              </w:rPr>
              <w:t>分值</w:t>
            </w:r>
          </w:p>
        </w:tc>
        <w:tc>
          <w:tcPr>
            <w:tcW w:w="1000" w:type="dxa"/>
            <w:vAlign w:val="center"/>
          </w:tcPr>
          <w:p w14:paraId="5A8D6F7B">
            <w:pPr>
              <w:jc w:val="center"/>
              <w:rPr>
                <w:rFonts w:ascii="宋体" w:hAnsi="宋体" w:cs="宋体"/>
                <w:color w:val="000000"/>
                <w:sz w:val="24"/>
              </w:rPr>
            </w:pPr>
            <w:r>
              <w:rPr>
                <w:rFonts w:hint="eastAsia" w:ascii="宋体" w:hAnsi="宋体" w:cs="宋体"/>
                <w:color w:val="000000"/>
                <w:sz w:val="24"/>
              </w:rPr>
              <w:t>主客观分</w:t>
            </w:r>
          </w:p>
        </w:tc>
      </w:tr>
      <w:tr w14:paraId="6FA6C1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6" w:hRule="atLeast"/>
          <w:jc w:val="center"/>
        </w:trPr>
        <w:tc>
          <w:tcPr>
            <w:tcW w:w="559" w:type="dxa"/>
            <w:tcBorders>
              <w:right w:val="single" w:color="auto" w:sz="4" w:space="0"/>
            </w:tcBorders>
            <w:vAlign w:val="center"/>
          </w:tcPr>
          <w:p w14:paraId="6F4FB3CC">
            <w:pPr>
              <w:jc w:val="center"/>
              <w:rPr>
                <w:rFonts w:ascii="宋体" w:hAnsi="宋体" w:cs="宋体"/>
                <w:color w:val="000000"/>
                <w:sz w:val="24"/>
              </w:rPr>
            </w:pPr>
            <w:r>
              <w:rPr>
                <w:rFonts w:hint="eastAsia" w:ascii="宋体" w:hAnsi="宋体" w:cs="宋体"/>
                <w:color w:val="000000"/>
                <w:sz w:val="24"/>
              </w:rPr>
              <w:t>1</w:t>
            </w:r>
          </w:p>
        </w:tc>
        <w:tc>
          <w:tcPr>
            <w:tcW w:w="981" w:type="dxa"/>
            <w:vMerge w:val="restart"/>
            <w:tcBorders>
              <w:left w:val="single" w:color="auto" w:sz="4" w:space="0"/>
            </w:tcBorders>
            <w:vAlign w:val="center"/>
          </w:tcPr>
          <w:p w14:paraId="5FB18DEC">
            <w:pPr>
              <w:jc w:val="center"/>
              <w:rPr>
                <w:rFonts w:ascii="宋体" w:hAnsi="宋体" w:cs="宋体"/>
                <w:color w:val="000000"/>
                <w:sz w:val="24"/>
              </w:rPr>
            </w:pPr>
            <w:r>
              <w:rPr>
                <w:rFonts w:hint="eastAsia" w:ascii="宋体" w:hAnsi="宋体" w:cs="宋体"/>
                <w:sz w:val="24"/>
              </w:rPr>
              <w:t>服务方案</w:t>
            </w:r>
          </w:p>
        </w:tc>
        <w:tc>
          <w:tcPr>
            <w:tcW w:w="4466" w:type="dxa"/>
          </w:tcPr>
          <w:p w14:paraId="399E7778">
            <w:pPr>
              <w:jc w:val="left"/>
              <w:rPr>
                <w:rFonts w:ascii="宋体" w:hAnsi="宋体" w:cs="宋体"/>
                <w:color w:val="000000"/>
                <w:sz w:val="24"/>
              </w:rPr>
            </w:pPr>
            <w:r>
              <w:rPr>
                <w:rFonts w:hint="eastAsia" w:ascii="宋体" w:hAnsi="宋体" w:cs="宋体"/>
                <w:sz w:val="24"/>
              </w:rPr>
              <w:t>项目背景分析、难点重点分析以及策划建议：方案内容全面、针对性和可操作性强的，得</w:t>
            </w:r>
            <w:r>
              <w:rPr>
                <w:rFonts w:ascii="宋体" w:hAnsi="宋体" w:cs="宋体"/>
                <w:sz w:val="24"/>
              </w:rPr>
              <w:t>6-7</w:t>
            </w:r>
            <w:r>
              <w:rPr>
                <w:rFonts w:hint="eastAsia" w:ascii="宋体" w:hAnsi="宋体" w:cs="宋体"/>
                <w:sz w:val="24"/>
              </w:rPr>
              <w:t>分；方案内容简单，或者针对性、可操作性较一般的，得</w:t>
            </w:r>
            <w:r>
              <w:rPr>
                <w:rFonts w:ascii="宋体" w:hAnsi="宋体" w:cs="宋体"/>
                <w:sz w:val="24"/>
              </w:rPr>
              <w:t>3-5</w:t>
            </w:r>
            <w:r>
              <w:rPr>
                <w:rFonts w:hint="eastAsia" w:ascii="宋体" w:hAnsi="宋体" w:cs="宋体"/>
                <w:sz w:val="24"/>
              </w:rPr>
              <w:t>分；方案内容空泛、缺乏针对性或可操作性的，得0-</w:t>
            </w:r>
            <w:r>
              <w:rPr>
                <w:rFonts w:ascii="宋体" w:hAnsi="宋体" w:cs="宋体"/>
                <w:sz w:val="24"/>
              </w:rPr>
              <w:t>2</w:t>
            </w:r>
            <w:r>
              <w:rPr>
                <w:rFonts w:hint="eastAsia" w:ascii="宋体" w:hAnsi="宋体" w:cs="宋体"/>
                <w:sz w:val="24"/>
              </w:rPr>
              <w:t>分。</w:t>
            </w:r>
          </w:p>
        </w:tc>
        <w:tc>
          <w:tcPr>
            <w:tcW w:w="1992" w:type="dxa"/>
            <w:vAlign w:val="center"/>
          </w:tcPr>
          <w:p w14:paraId="0F59FD2E">
            <w:pPr>
              <w:jc w:val="center"/>
              <w:rPr>
                <w:rFonts w:ascii="宋体" w:hAnsi="宋体" w:cs="宋体"/>
                <w:color w:val="000000"/>
                <w:sz w:val="24"/>
              </w:rPr>
            </w:pPr>
          </w:p>
        </w:tc>
        <w:tc>
          <w:tcPr>
            <w:tcW w:w="628" w:type="dxa"/>
            <w:vAlign w:val="center"/>
          </w:tcPr>
          <w:p w14:paraId="0A52853D">
            <w:pPr>
              <w:jc w:val="center"/>
              <w:rPr>
                <w:rFonts w:ascii="宋体" w:hAnsi="宋体" w:cs="宋体"/>
                <w:color w:val="000000"/>
                <w:sz w:val="24"/>
              </w:rPr>
            </w:pPr>
            <w:r>
              <w:rPr>
                <w:rFonts w:hint="eastAsia" w:ascii="宋体" w:hAnsi="宋体" w:cs="宋体"/>
                <w:color w:val="000000"/>
                <w:sz w:val="24"/>
              </w:rPr>
              <w:t>0-</w:t>
            </w:r>
            <w:r>
              <w:rPr>
                <w:rFonts w:ascii="宋体" w:hAnsi="宋体" w:cs="宋体"/>
                <w:color w:val="000000"/>
                <w:sz w:val="24"/>
              </w:rPr>
              <w:t>7</w:t>
            </w:r>
          </w:p>
        </w:tc>
        <w:tc>
          <w:tcPr>
            <w:tcW w:w="1000" w:type="dxa"/>
            <w:vAlign w:val="center"/>
          </w:tcPr>
          <w:p w14:paraId="1ACE1921">
            <w:pPr>
              <w:jc w:val="center"/>
              <w:rPr>
                <w:rFonts w:ascii="宋体" w:hAnsi="宋体" w:cs="宋体"/>
                <w:color w:val="000000"/>
                <w:sz w:val="24"/>
              </w:rPr>
            </w:pPr>
            <w:r>
              <w:rPr>
                <w:rFonts w:hint="eastAsia" w:ascii="宋体" w:hAnsi="宋体" w:cs="宋体"/>
                <w:color w:val="000000"/>
                <w:sz w:val="24"/>
              </w:rPr>
              <w:t>主观分</w:t>
            </w:r>
          </w:p>
        </w:tc>
      </w:tr>
      <w:tr w14:paraId="7DF667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2" w:hRule="atLeast"/>
          <w:jc w:val="center"/>
        </w:trPr>
        <w:tc>
          <w:tcPr>
            <w:tcW w:w="559" w:type="dxa"/>
            <w:tcBorders>
              <w:right w:val="single" w:color="auto" w:sz="4" w:space="0"/>
            </w:tcBorders>
            <w:vAlign w:val="center"/>
          </w:tcPr>
          <w:p w14:paraId="6B602C7C">
            <w:pPr>
              <w:jc w:val="center"/>
              <w:rPr>
                <w:rFonts w:ascii="宋体" w:hAnsi="宋体" w:cs="宋体"/>
                <w:color w:val="000000"/>
                <w:sz w:val="24"/>
              </w:rPr>
            </w:pPr>
            <w:r>
              <w:rPr>
                <w:rFonts w:hint="eastAsia" w:ascii="宋体" w:hAnsi="宋体" w:cs="宋体"/>
                <w:color w:val="000000"/>
                <w:sz w:val="24"/>
              </w:rPr>
              <w:t>2</w:t>
            </w:r>
          </w:p>
        </w:tc>
        <w:tc>
          <w:tcPr>
            <w:tcW w:w="981" w:type="dxa"/>
            <w:vMerge w:val="continue"/>
            <w:tcBorders>
              <w:left w:val="single" w:color="auto" w:sz="4" w:space="0"/>
            </w:tcBorders>
            <w:vAlign w:val="center"/>
          </w:tcPr>
          <w:p w14:paraId="639784F6">
            <w:pPr>
              <w:jc w:val="center"/>
              <w:rPr>
                <w:rFonts w:ascii="宋体" w:hAnsi="宋体" w:cs="宋体"/>
                <w:color w:val="000000"/>
                <w:sz w:val="24"/>
              </w:rPr>
            </w:pPr>
          </w:p>
        </w:tc>
        <w:tc>
          <w:tcPr>
            <w:tcW w:w="4466" w:type="dxa"/>
          </w:tcPr>
          <w:p w14:paraId="46D4AB35">
            <w:pPr>
              <w:jc w:val="left"/>
              <w:rPr>
                <w:rFonts w:ascii="宋体" w:hAnsi="宋体" w:cs="宋体"/>
                <w:color w:val="000000"/>
                <w:sz w:val="24"/>
              </w:rPr>
            </w:pPr>
            <w:r>
              <w:rPr>
                <w:rFonts w:hint="eastAsia" w:ascii="宋体" w:hAnsi="宋体" w:cs="宋体"/>
                <w:sz w:val="24"/>
              </w:rPr>
              <w:t>征集策划组织服务内容及工作流程：完全符合采购需求且内容完整、细节考虑周全的，得7-10分；基本符合采购需求，但是缺少部分具体细节表述的，得4-6分；服务内容或者工作流程存在缺漏，或者完全没有提供细节表述的，得0-3分。</w:t>
            </w:r>
          </w:p>
        </w:tc>
        <w:tc>
          <w:tcPr>
            <w:tcW w:w="1992" w:type="dxa"/>
            <w:vAlign w:val="center"/>
          </w:tcPr>
          <w:p w14:paraId="67B8E1EC">
            <w:pPr>
              <w:jc w:val="center"/>
              <w:rPr>
                <w:rFonts w:ascii="宋体" w:hAnsi="宋体" w:cs="宋体"/>
                <w:color w:val="000000"/>
                <w:sz w:val="24"/>
              </w:rPr>
            </w:pPr>
          </w:p>
        </w:tc>
        <w:tc>
          <w:tcPr>
            <w:tcW w:w="628" w:type="dxa"/>
            <w:vAlign w:val="center"/>
          </w:tcPr>
          <w:p w14:paraId="3AC01A7D">
            <w:pPr>
              <w:jc w:val="center"/>
              <w:rPr>
                <w:rFonts w:ascii="宋体" w:hAnsi="宋体" w:cs="宋体"/>
                <w:color w:val="000000"/>
                <w:sz w:val="24"/>
              </w:rPr>
            </w:pPr>
            <w:r>
              <w:rPr>
                <w:rFonts w:hint="eastAsia" w:ascii="宋体" w:hAnsi="宋体" w:cs="宋体"/>
                <w:color w:val="000000"/>
                <w:sz w:val="24"/>
              </w:rPr>
              <w:t>0-10</w:t>
            </w:r>
          </w:p>
        </w:tc>
        <w:tc>
          <w:tcPr>
            <w:tcW w:w="1000" w:type="dxa"/>
            <w:vAlign w:val="center"/>
          </w:tcPr>
          <w:p w14:paraId="76C4FBA2">
            <w:pPr>
              <w:jc w:val="center"/>
              <w:rPr>
                <w:rFonts w:ascii="宋体" w:hAnsi="宋体" w:cs="宋体"/>
                <w:color w:val="000000"/>
                <w:sz w:val="24"/>
              </w:rPr>
            </w:pPr>
            <w:r>
              <w:rPr>
                <w:rFonts w:hint="eastAsia" w:ascii="宋体" w:hAnsi="宋体" w:cs="宋体"/>
                <w:color w:val="000000"/>
                <w:sz w:val="24"/>
              </w:rPr>
              <w:t>主观分</w:t>
            </w:r>
          </w:p>
        </w:tc>
      </w:tr>
      <w:tr w14:paraId="2D2F0B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2" w:hRule="atLeast"/>
          <w:jc w:val="center"/>
        </w:trPr>
        <w:tc>
          <w:tcPr>
            <w:tcW w:w="559" w:type="dxa"/>
            <w:tcBorders>
              <w:right w:val="single" w:color="auto" w:sz="4" w:space="0"/>
            </w:tcBorders>
            <w:vAlign w:val="center"/>
          </w:tcPr>
          <w:p w14:paraId="70FF6125">
            <w:pPr>
              <w:jc w:val="center"/>
              <w:rPr>
                <w:rFonts w:ascii="宋体" w:hAnsi="宋体" w:cs="宋体"/>
                <w:color w:val="000000"/>
                <w:sz w:val="24"/>
              </w:rPr>
            </w:pPr>
            <w:r>
              <w:rPr>
                <w:rFonts w:hint="eastAsia" w:ascii="宋体" w:hAnsi="宋体" w:cs="宋体"/>
                <w:color w:val="000000"/>
                <w:sz w:val="24"/>
              </w:rPr>
              <w:t>3</w:t>
            </w:r>
          </w:p>
        </w:tc>
        <w:tc>
          <w:tcPr>
            <w:tcW w:w="981" w:type="dxa"/>
            <w:vMerge w:val="continue"/>
            <w:tcBorders>
              <w:left w:val="single" w:color="auto" w:sz="4" w:space="0"/>
            </w:tcBorders>
            <w:vAlign w:val="center"/>
          </w:tcPr>
          <w:p w14:paraId="103EB05F">
            <w:pPr>
              <w:rPr>
                <w:rFonts w:ascii="宋体" w:hAnsi="宋体" w:cs="宋体"/>
                <w:color w:val="000000"/>
                <w:sz w:val="24"/>
              </w:rPr>
            </w:pPr>
          </w:p>
        </w:tc>
        <w:tc>
          <w:tcPr>
            <w:tcW w:w="4466" w:type="dxa"/>
          </w:tcPr>
          <w:p w14:paraId="5000DD97">
            <w:pPr>
              <w:jc w:val="left"/>
              <w:rPr>
                <w:rFonts w:ascii="宋体" w:hAnsi="宋体" w:cs="宋体"/>
                <w:color w:val="000000"/>
                <w:sz w:val="24"/>
              </w:rPr>
            </w:pPr>
            <w:r>
              <w:rPr>
                <w:rFonts w:hint="eastAsia" w:ascii="宋体" w:hAnsi="宋体" w:cs="宋体"/>
                <w:sz w:val="24"/>
              </w:rPr>
              <w:t>征集技术咨询服务内容及工作流程的完整性：完全符合采购需求且内容完整、细节考虑周全的，得7-10分；基本符合采购需求，但是缺少部分具体细节表述的，得4-6分；服务内容或者工作流程存在缺漏，或者完全没有提供细节表述的，得0-3分。</w:t>
            </w:r>
          </w:p>
        </w:tc>
        <w:tc>
          <w:tcPr>
            <w:tcW w:w="1992" w:type="dxa"/>
            <w:vAlign w:val="center"/>
          </w:tcPr>
          <w:p w14:paraId="4C41C2B8">
            <w:pPr>
              <w:jc w:val="center"/>
              <w:rPr>
                <w:rFonts w:ascii="宋体" w:hAnsi="宋体" w:cs="宋体"/>
                <w:color w:val="000000"/>
                <w:sz w:val="24"/>
              </w:rPr>
            </w:pPr>
          </w:p>
        </w:tc>
        <w:tc>
          <w:tcPr>
            <w:tcW w:w="628" w:type="dxa"/>
            <w:vAlign w:val="center"/>
          </w:tcPr>
          <w:p w14:paraId="11D7F705">
            <w:pPr>
              <w:jc w:val="center"/>
              <w:rPr>
                <w:rFonts w:ascii="宋体" w:hAnsi="宋体" w:cs="宋体"/>
                <w:color w:val="000000"/>
                <w:sz w:val="24"/>
              </w:rPr>
            </w:pPr>
            <w:r>
              <w:rPr>
                <w:rFonts w:hint="eastAsia" w:ascii="宋体" w:hAnsi="宋体" w:cs="宋体"/>
                <w:color w:val="000000"/>
                <w:sz w:val="24"/>
              </w:rPr>
              <w:t>0-10</w:t>
            </w:r>
          </w:p>
        </w:tc>
        <w:tc>
          <w:tcPr>
            <w:tcW w:w="1000" w:type="dxa"/>
            <w:shd w:val="clear" w:color="auto" w:fill="auto"/>
            <w:vAlign w:val="center"/>
          </w:tcPr>
          <w:p w14:paraId="252C3D0E">
            <w:pPr>
              <w:jc w:val="center"/>
              <w:rPr>
                <w:rFonts w:ascii="宋体" w:hAnsi="宋体" w:cs="宋体"/>
                <w:color w:val="000000"/>
                <w:sz w:val="24"/>
              </w:rPr>
            </w:pPr>
            <w:r>
              <w:rPr>
                <w:rFonts w:hint="eastAsia" w:ascii="宋体" w:hAnsi="宋体" w:cs="宋体"/>
                <w:color w:val="000000"/>
                <w:sz w:val="24"/>
              </w:rPr>
              <w:t>主观分</w:t>
            </w:r>
          </w:p>
        </w:tc>
      </w:tr>
      <w:tr w14:paraId="7B11CE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3" w:hRule="atLeast"/>
          <w:jc w:val="center"/>
        </w:trPr>
        <w:tc>
          <w:tcPr>
            <w:tcW w:w="559" w:type="dxa"/>
            <w:tcBorders>
              <w:right w:val="single" w:color="auto" w:sz="4" w:space="0"/>
            </w:tcBorders>
            <w:vAlign w:val="center"/>
          </w:tcPr>
          <w:p w14:paraId="00D6C13A">
            <w:pPr>
              <w:jc w:val="center"/>
              <w:rPr>
                <w:rFonts w:ascii="宋体" w:hAnsi="宋体" w:cs="宋体"/>
                <w:color w:val="000000"/>
                <w:sz w:val="24"/>
              </w:rPr>
            </w:pPr>
            <w:r>
              <w:rPr>
                <w:rFonts w:hint="eastAsia" w:ascii="宋体" w:hAnsi="宋体" w:cs="宋体"/>
                <w:color w:val="000000"/>
                <w:sz w:val="24"/>
              </w:rPr>
              <w:t>4</w:t>
            </w:r>
          </w:p>
        </w:tc>
        <w:tc>
          <w:tcPr>
            <w:tcW w:w="981" w:type="dxa"/>
            <w:vMerge w:val="continue"/>
            <w:tcBorders>
              <w:left w:val="single" w:color="auto" w:sz="4" w:space="0"/>
            </w:tcBorders>
            <w:vAlign w:val="center"/>
          </w:tcPr>
          <w:p w14:paraId="49BF7302">
            <w:pPr>
              <w:jc w:val="center"/>
              <w:rPr>
                <w:rFonts w:ascii="宋体" w:hAnsi="宋体" w:cs="宋体"/>
                <w:color w:val="000000"/>
                <w:sz w:val="24"/>
              </w:rPr>
            </w:pPr>
          </w:p>
        </w:tc>
        <w:tc>
          <w:tcPr>
            <w:tcW w:w="4466" w:type="dxa"/>
          </w:tcPr>
          <w:p w14:paraId="50AC029F">
            <w:pPr>
              <w:jc w:val="left"/>
              <w:rPr>
                <w:rFonts w:ascii="宋体" w:hAnsi="宋体" w:cs="宋体"/>
                <w:color w:val="000000"/>
                <w:sz w:val="24"/>
              </w:rPr>
            </w:pPr>
            <w:r>
              <w:rPr>
                <w:rFonts w:hint="eastAsia" w:ascii="宋体" w:hAnsi="宋体" w:cs="宋体"/>
                <w:sz w:val="24"/>
              </w:rPr>
              <w:t>方案征集代理工作进度计划：进度计划优于采购需求且节点设置完整、合理，符合实际情况，得4-5分;进度计划基本满足采购需求，但是节点内容缺失或者计划内容缺乏可操作性，得2-3分；进度计划部分或者全部都没有满足采购需求，或者完全没有提供节点明细，得0-1分</w:t>
            </w:r>
          </w:p>
        </w:tc>
        <w:tc>
          <w:tcPr>
            <w:tcW w:w="1992" w:type="dxa"/>
            <w:vAlign w:val="center"/>
          </w:tcPr>
          <w:p w14:paraId="71ED6C78">
            <w:pPr>
              <w:jc w:val="center"/>
              <w:rPr>
                <w:rFonts w:ascii="宋体" w:hAnsi="宋体" w:cs="宋体"/>
                <w:color w:val="000000"/>
                <w:sz w:val="24"/>
              </w:rPr>
            </w:pPr>
          </w:p>
        </w:tc>
        <w:tc>
          <w:tcPr>
            <w:tcW w:w="628" w:type="dxa"/>
            <w:vAlign w:val="center"/>
          </w:tcPr>
          <w:p w14:paraId="3C672836">
            <w:pPr>
              <w:jc w:val="center"/>
              <w:rPr>
                <w:rFonts w:ascii="宋体" w:hAnsi="宋体" w:cs="宋体"/>
                <w:color w:val="000000"/>
                <w:sz w:val="24"/>
              </w:rPr>
            </w:pPr>
            <w:r>
              <w:rPr>
                <w:rFonts w:hint="eastAsia" w:ascii="宋体" w:hAnsi="宋体" w:cs="宋体"/>
                <w:color w:val="000000"/>
                <w:sz w:val="24"/>
              </w:rPr>
              <w:t>0-5</w:t>
            </w:r>
          </w:p>
        </w:tc>
        <w:tc>
          <w:tcPr>
            <w:tcW w:w="1000" w:type="dxa"/>
            <w:shd w:val="clear" w:color="auto" w:fill="auto"/>
            <w:vAlign w:val="center"/>
          </w:tcPr>
          <w:p w14:paraId="5C7E79C1">
            <w:pPr>
              <w:jc w:val="center"/>
              <w:rPr>
                <w:rFonts w:ascii="宋体" w:hAnsi="宋体" w:cs="宋体"/>
                <w:color w:val="000000"/>
                <w:sz w:val="24"/>
              </w:rPr>
            </w:pPr>
            <w:r>
              <w:rPr>
                <w:rFonts w:hint="eastAsia" w:ascii="宋体" w:hAnsi="宋体" w:cs="宋体"/>
                <w:color w:val="000000"/>
                <w:sz w:val="24"/>
              </w:rPr>
              <w:t>主观分</w:t>
            </w:r>
          </w:p>
        </w:tc>
      </w:tr>
      <w:tr w14:paraId="68AA08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6" w:hRule="atLeast"/>
          <w:jc w:val="center"/>
        </w:trPr>
        <w:tc>
          <w:tcPr>
            <w:tcW w:w="559" w:type="dxa"/>
            <w:tcBorders>
              <w:right w:val="single" w:color="auto" w:sz="4" w:space="0"/>
            </w:tcBorders>
            <w:vAlign w:val="center"/>
          </w:tcPr>
          <w:p w14:paraId="7531F24C">
            <w:pPr>
              <w:jc w:val="center"/>
              <w:rPr>
                <w:rFonts w:ascii="宋体" w:hAnsi="宋体" w:cs="宋体"/>
                <w:color w:val="000000"/>
                <w:sz w:val="24"/>
              </w:rPr>
            </w:pPr>
            <w:r>
              <w:rPr>
                <w:rFonts w:hint="eastAsia" w:ascii="宋体" w:hAnsi="宋体" w:cs="宋体"/>
                <w:color w:val="000000"/>
                <w:sz w:val="24"/>
              </w:rPr>
              <w:t>5</w:t>
            </w:r>
          </w:p>
        </w:tc>
        <w:tc>
          <w:tcPr>
            <w:tcW w:w="981" w:type="dxa"/>
            <w:vMerge w:val="continue"/>
            <w:tcBorders>
              <w:left w:val="single" w:color="auto" w:sz="4" w:space="0"/>
              <w:bottom w:val="single" w:color="auto" w:sz="4" w:space="0"/>
            </w:tcBorders>
            <w:vAlign w:val="center"/>
          </w:tcPr>
          <w:p w14:paraId="182943C6">
            <w:pPr>
              <w:jc w:val="center"/>
              <w:rPr>
                <w:rFonts w:ascii="宋体" w:hAnsi="宋体" w:cs="宋体"/>
                <w:color w:val="000000"/>
                <w:sz w:val="24"/>
              </w:rPr>
            </w:pPr>
          </w:p>
        </w:tc>
        <w:tc>
          <w:tcPr>
            <w:tcW w:w="4466" w:type="dxa"/>
          </w:tcPr>
          <w:p w14:paraId="0219C7A5">
            <w:pPr>
              <w:jc w:val="left"/>
              <w:rPr>
                <w:rFonts w:ascii="宋体" w:hAnsi="宋体" w:cs="宋体"/>
                <w:color w:val="000000"/>
                <w:sz w:val="24"/>
              </w:rPr>
            </w:pPr>
            <w:r>
              <w:rPr>
                <w:rFonts w:hint="eastAsia" w:ascii="宋体" w:hAnsi="宋体" w:cs="宋体"/>
                <w:sz w:val="24"/>
              </w:rPr>
              <w:t>方案征集代理工作质量保证措施：提供详细质量保证措施并在设计团队资源和高级别评审专家资源方面具有优势，得</w:t>
            </w:r>
            <w:r>
              <w:rPr>
                <w:rFonts w:ascii="宋体" w:hAnsi="宋体" w:cs="宋体"/>
                <w:sz w:val="24"/>
              </w:rPr>
              <w:t>6</w:t>
            </w:r>
            <w:r>
              <w:rPr>
                <w:rFonts w:hint="eastAsia" w:ascii="宋体" w:hAnsi="宋体" w:cs="宋体"/>
                <w:sz w:val="24"/>
              </w:rPr>
              <w:t>-</w:t>
            </w:r>
            <w:r>
              <w:rPr>
                <w:rFonts w:ascii="宋体" w:hAnsi="宋体" w:cs="宋体"/>
                <w:sz w:val="24"/>
              </w:rPr>
              <w:t>8</w:t>
            </w:r>
            <w:r>
              <w:rPr>
                <w:rFonts w:hint="eastAsia" w:ascii="宋体" w:hAnsi="宋体" w:cs="宋体"/>
                <w:sz w:val="24"/>
              </w:rPr>
              <w:t>分；仅提供一般质量保证措施，得</w:t>
            </w:r>
            <w:r>
              <w:rPr>
                <w:rFonts w:ascii="宋体" w:hAnsi="宋体" w:cs="宋体"/>
                <w:sz w:val="24"/>
              </w:rPr>
              <w:t>3</w:t>
            </w:r>
            <w:r>
              <w:rPr>
                <w:rFonts w:hint="eastAsia" w:ascii="宋体" w:hAnsi="宋体" w:cs="宋体"/>
                <w:sz w:val="24"/>
              </w:rPr>
              <w:t>-</w:t>
            </w:r>
            <w:r>
              <w:rPr>
                <w:rFonts w:ascii="宋体" w:hAnsi="宋体" w:cs="宋体"/>
                <w:sz w:val="24"/>
              </w:rPr>
              <w:t>5</w:t>
            </w:r>
            <w:r>
              <w:rPr>
                <w:rFonts w:hint="eastAsia" w:ascii="宋体" w:hAnsi="宋体" w:cs="宋体"/>
                <w:sz w:val="24"/>
              </w:rPr>
              <w:t>分;质量保证措施缺失或者缺乏合理性，得0-</w:t>
            </w:r>
            <w:r>
              <w:rPr>
                <w:rFonts w:ascii="宋体" w:hAnsi="宋体" w:cs="宋体"/>
                <w:sz w:val="24"/>
              </w:rPr>
              <w:t>2</w:t>
            </w:r>
            <w:r>
              <w:rPr>
                <w:rFonts w:hint="eastAsia" w:ascii="宋体" w:hAnsi="宋体" w:cs="宋体"/>
                <w:sz w:val="24"/>
              </w:rPr>
              <w:t>分。</w:t>
            </w:r>
          </w:p>
        </w:tc>
        <w:tc>
          <w:tcPr>
            <w:tcW w:w="1992" w:type="dxa"/>
            <w:vAlign w:val="center"/>
          </w:tcPr>
          <w:p w14:paraId="320CA7B6">
            <w:pPr>
              <w:jc w:val="center"/>
              <w:rPr>
                <w:rFonts w:ascii="宋体" w:hAnsi="宋体" w:cs="宋体"/>
                <w:color w:val="000000"/>
                <w:sz w:val="24"/>
              </w:rPr>
            </w:pPr>
          </w:p>
        </w:tc>
        <w:tc>
          <w:tcPr>
            <w:tcW w:w="628" w:type="dxa"/>
            <w:vAlign w:val="center"/>
          </w:tcPr>
          <w:p w14:paraId="2A8AAF63">
            <w:pPr>
              <w:jc w:val="center"/>
              <w:rPr>
                <w:rFonts w:ascii="宋体" w:hAnsi="宋体" w:cs="宋体"/>
                <w:color w:val="000000"/>
                <w:sz w:val="24"/>
              </w:rPr>
            </w:pPr>
            <w:r>
              <w:rPr>
                <w:rFonts w:hint="eastAsia" w:ascii="宋体" w:hAnsi="宋体" w:cs="宋体"/>
                <w:color w:val="000000"/>
                <w:sz w:val="24"/>
              </w:rPr>
              <w:t>0-</w:t>
            </w:r>
            <w:r>
              <w:rPr>
                <w:rFonts w:ascii="宋体" w:hAnsi="宋体" w:cs="宋体"/>
                <w:color w:val="000000"/>
                <w:sz w:val="24"/>
              </w:rPr>
              <w:t>8</w:t>
            </w:r>
          </w:p>
        </w:tc>
        <w:tc>
          <w:tcPr>
            <w:tcW w:w="1000" w:type="dxa"/>
            <w:shd w:val="clear" w:color="auto" w:fill="auto"/>
            <w:vAlign w:val="center"/>
          </w:tcPr>
          <w:p w14:paraId="25773146">
            <w:pPr>
              <w:jc w:val="center"/>
              <w:rPr>
                <w:rFonts w:ascii="宋体" w:hAnsi="宋体" w:cs="宋体"/>
                <w:color w:val="000000"/>
                <w:sz w:val="24"/>
              </w:rPr>
            </w:pPr>
            <w:r>
              <w:rPr>
                <w:rFonts w:hint="eastAsia" w:ascii="宋体" w:hAnsi="宋体" w:cs="宋体"/>
                <w:color w:val="000000"/>
                <w:sz w:val="24"/>
              </w:rPr>
              <w:t>主观分</w:t>
            </w:r>
          </w:p>
        </w:tc>
      </w:tr>
      <w:tr w14:paraId="4BD6A4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jc w:val="center"/>
        </w:trPr>
        <w:tc>
          <w:tcPr>
            <w:tcW w:w="559" w:type="dxa"/>
            <w:tcBorders>
              <w:right w:val="single" w:color="auto" w:sz="4" w:space="0"/>
            </w:tcBorders>
            <w:vAlign w:val="center"/>
          </w:tcPr>
          <w:p w14:paraId="5E1F4C33">
            <w:pPr>
              <w:jc w:val="center"/>
              <w:rPr>
                <w:rFonts w:ascii="宋体" w:hAnsi="宋体" w:cs="宋体"/>
                <w:color w:val="000000"/>
                <w:sz w:val="24"/>
              </w:rPr>
            </w:pPr>
            <w:r>
              <w:rPr>
                <w:rFonts w:hint="eastAsia" w:ascii="宋体" w:hAnsi="宋体" w:cs="宋体"/>
                <w:color w:val="000000"/>
                <w:sz w:val="24"/>
              </w:rPr>
              <w:t>6</w:t>
            </w:r>
          </w:p>
        </w:tc>
        <w:tc>
          <w:tcPr>
            <w:tcW w:w="981" w:type="dxa"/>
            <w:vMerge w:val="restart"/>
            <w:tcBorders>
              <w:top w:val="single" w:color="auto" w:sz="4" w:space="0"/>
              <w:left w:val="single" w:color="auto" w:sz="4" w:space="0"/>
            </w:tcBorders>
            <w:vAlign w:val="center"/>
          </w:tcPr>
          <w:p w14:paraId="71BB2A2C">
            <w:pPr>
              <w:jc w:val="center"/>
              <w:rPr>
                <w:rFonts w:ascii="宋体" w:hAnsi="宋体" w:cs="宋体"/>
                <w:color w:val="000000"/>
                <w:sz w:val="24"/>
              </w:rPr>
            </w:pPr>
            <w:r>
              <w:rPr>
                <w:rFonts w:hint="eastAsia" w:ascii="宋体" w:hAnsi="宋体" w:cs="宋体"/>
                <w:sz w:val="24"/>
              </w:rPr>
              <w:t>服务团队</w:t>
            </w:r>
          </w:p>
        </w:tc>
        <w:tc>
          <w:tcPr>
            <w:tcW w:w="4466" w:type="dxa"/>
            <w:vAlign w:val="center"/>
          </w:tcPr>
          <w:p w14:paraId="344DDE89">
            <w:pPr>
              <w:rPr>
                <w:rFonts w:ascii="宋体" w:hAnsi="宋体" w:cs="宋体"/>
                <w:color w:val="000000"/>
                <w:sz w:val="24"/>
              </w:rPr>
            </w:pPr>
            <w:r>
              <w:rPr>
                <w:rFonts w:hint="eastAsia" w:ascii="宋体" w:hAnsi="宋体" w:cs="宋体"/>
                <w:sz w:val="24"/>
              </w:rPr>
              <w:t>项目团队人数：超过6人得3分；仅6人得2分；不足6人得1分。</w:t>
            </w:r>
          </w:p>
        </w:tc>
        <w:tc>
          <w:tcPr>
            <w:tcW w:w="1992" w:type="dxa"/>
            <w:vMerge w:val="restart"/>
            <w:vAlign w:val="center"/>
          </w:tcPr>
          <w:p w14:paraId="2A5EEDAF">
            <w:pPr>
              <w:rPr>
                <w:rFonts w:ascii="宋体" w:hAnsi="宋体" w:cs="宋体"/>
                <w:sz w:val="24"/>
              </w:rPr>
            </w:pPr>
            <w:r>
              <w:rPr>
                <w:rFonts w:hint="eastAsia" w:ascii="宋体" w:hAnsi="宋体" w:cs="宋体"/>
                <w:sz w:val="24"/>
              </w:rPr>
              <w:t xml:space="preserve">证明资料： </w:t>
            </w:r>
          </w:p>
          <w:p w14:paraId="16D12A18">
            <w:pPr>
              <w:rPr>
                <w:rFonts w:ascii="宋体" w:hAnsi="宋体" w:cs="宋体"/>
                <w:sz w:val="24"/>
              </w:rPr>
            </w:pPr>
            <w:r>
              <w:rPr>
                <w:rFonts w:hint="eastAsia" w:ascii="宋体" w:hAnsi="宋体" w:cs="宋体"/>
                <w:sz w:val="24"/>
              </w:rPr>
              <w:t>1．服务团队所有人员于投标截止前半年内</w:t>
            </w:r>
            <w:r>
              <w:rPr>
                <w:rFonts w:hint="eastAsia" w:ascii="宋体" w:hAnsi="宋体" w:cs="宋体"/>
                <w:sz w:val="24"/>
                <w:lang w:val="en-US" w:eastAsia="zh-CN"/>
              </w:rPr>
              <w:t>连续3个</w:t>
            </w:r>
            <w:r>
              <w:rPr>
                <w:rFonts w:hint="eastAsia" w:ascii="宋体" w:hAnsi="宋体" w:cs="宋体"/>
                <w:sz w:val="24"/>
              </w:rPr>
              <w:t>月在投标人的社保缴费证明。未提供的，本项目评分均不得分。</w:t>
            </w:r>
          </w:p>
          <w:p w14:paraId="71489430">
            <w:pPr>
              <w:rPr>
                <w:rFonts w:ascii="宋体" w:hAnsi="宋体" w:cs="宋体"/>
                <w:sz w:val="24"/>
              </w:rPr>
            </w:pPr>
            <w:r>
              <w:rPr>
                <w:rFonts w:hint="eastAsia" w:ascii="宋体" w:hAnsi="宋体" w:cs="宋体"/>
                <w:sz w:val="24"/>
              </w:rPr>
              <w:t>2．项目负责人的学历或学位证书、职称证书。</w:t>
            </w:r>
          </w:p>
          <w:p w14:paraId="0869DB7E">
            <w:pPr>
              <w:rPr>
                <w:rFonts w:ascii="宋体" w:hAnsi="宋体" w:cs="宋体"/>
                <w:color w:val="000000"/>
                <w:sz w:val="24"/>
              </w:rPr>
            </w:pPr>
            <w:r>
              <w:rPr>
                <w:rFonts w:hint="eastAsia" w:ascii="宋体" w:hAnsi="宋体" w:cs="宋体"/>
                <w:sz w:val="24"/>
              </w:rPr>
              <w:t>3．服务团队成员（除项目负责人以外）的执业证书、职称证书、高等学校英语专业登记证书、学历或学位证书以及其他相关证书。</w:t>
            </w:r>
          </w:p>
        </w:tc>
        <w:tc>
          <w:tcPr>
            <w:tcW w:w="628" w:type="dxa"/>
            <w:vAlign w:val="center"/>
          </w:tcPr>
          <w:p w14:paraId="60163388">
            <w:pPr>
              <w:jc w:val="center"/>
              <w:rPr>
                <w:rFonts w:ascii="宋体" w:hAnsi="宋体" w:cs="宋体"/>
                <w:color w:val="000000"/>
                <w:sz w:val="24"/>
              </w:rPr>
            </w:pPr>
            <w:r>
              <w:rPr>
                <w:rFonts w:hint="eastAsia" w:ascii="宋体" w:hAnsi="宋体" w:cs="宋体"/>
                <w:color w:val="000000"/>
                <w:sz w:val="24"/>
              </w:rPr>
              <w:t>1-3</w:t>
            </w:r>
          </w:p>
        </w:tc>
        <w:tc>
          <w:tcPr>
            <w:tcW w:w="1000" w:type="dxa"/>
            <w:vAlign w:val="center"/>
          </w:tcPr>
          <w:p w14:paraId="4EC3E28A">
            <w:pPr>
              <w:jc w:val="center"/>
              <w:rPr>
                <w:rFonts w:ascii="宋体" w:hAnsi="宋体" w:cs="宋体"/>
                <w:color w:val="000000"/>
                <w:sz w:val="24"/>
              </w:rPr>
            </w:pPr>
            <w:r>
              <w:rPr>
                <w:rFonts w:hint="eastAsia" w:ascii="宋体" w:hAnsi="宋体" w:cs="宋体"/>
                <w:color w:val="000000"/>
                <w:sz w:val="24"/>
              </w:rPr>
              <w:t>客观分</w:t>
            </w:r>
          </w:p>
        </w:tc>
      </w:tr>
      <w:tr w14:paraId="56F95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jc w:val="center"/>
        </w:trPr>
        <w:tc>
          <w:tcPr>
            <w:tcW w:w="559" w:type="dxa"/>
            <w:tcBorders>
              <w:right w:val="single" w:color="auto" w:sz="4" w:space="0"/>
            </w:tcBorders>
            <w:vAlign w:val="center"/>
          </w:tcPr>
          <w:p w14:paraId="047DDA38">
            <w:pPr>
              <w:jc w:val="center"/>
              <w:rPr>
                <w:rFonts w:ascii="宋体" w:hAnsi="宋体" w:cs="宋体"/>
                <w:color w:val="000000"/>
                <w:sz w:val="24"/>
              </w:rPr>
            </w:pPr>
            <w:r>
              <w:rPr>
                <w:rFonts w:hint="eastAsia" w:ascii="宋体" w:hAnsi="宋体" w:cs="宋体"/>
                <w:color w:val="000000"/>
                <w:sz w:val="24"/>
              </w:rPr>
              <w:t>7</w:t>
            </w:r>
          </w:p>
        </w:tc>
        <w:tc>
          <w:tcPr>
            <w:tcW w:w="981" w:type="dxa"/>
            <w:vMerge w:val="continue"/>
            <w:tcBorders>
              <w:left w:val="single" w:color="auto" w:sz="4" w:space="0"/>
            </w:tcBorders>
            <w:vAlign w:val="center"/>
          </w:tcPr>
          <w:p w14:paraId="6B294638">
            <w:pPr>
              <w:adjustRightInd/>
              <w:spacing w:line="320" w:lineRule="exact"/>
              <w:jc w:val="center"/>
              <w:rPr>
                <w:rFonts w:ascii="宋体" w:hAnsi="宋体" w:cs="宋体"/>
                <w:color w:val="000000"/>
                <w:sz w:val="24"/>
              </w:rPr>
            </w:pPr>
          </w:p>
        </w:tc>
        <w:tc>
          <w:tcPr>
            <w:tcW w:w="4466" w:type="dxa"/>
          </w:tcPr>
          <w:p w14:paraId="2977D52C">
            <w:pPr>
              <w:adjustRightInd/>
              <w:spacing w:line="320" w:lineRule="exact"/>
              <w:rPr>
                <w:rFonts w:ascii="宋体" w:hAnsi="宋体" w:cs="宋体"/>
                <w:color w:val="000000"/>
                <w:sz w:val="24"/>
              </w:rPr>
            </w:pPr>
            <w:r>
              <w:rPr>
                <w:rFonts w:hint="eastAsia" w:ascii="宋体" w:hAnsi="宋体" w:cs="宋体"/>
                <w:sz w:val="24"/>
              </w:rPr>
              <w:t>项目负责人：具有高级及以上职称的得2分；具有中级职称的得1分；否则不得分。</w:t>
            </w:r>
          </w:p>
        </w:tc>
        <w:tc>
          <w:tcPr>
            <w:tcW w:w="1992" w:type="dxa"/>
            <w:vMerge w:val="continue"/>
            <w:vAlign w:val="center"/>
          </w:tcPr>
          <w:p w14:paraId="7539B227">
            <w:pPr>
              <w:jc w:val="center"/>
              <w:rPr>
                <w:rFonts w:ascii="宋体" w:hAnsi="宋体" w:cs="宋体"/>
                <w:color w:val="000000"/>
                <w:sz w:val="24"/>
              </w:rPr>
            </w:pPr>
          </w:p>
        </w:tc>
        <w:tc>
          <w:tcPr>
            <w:tcW w:w="628" w:type="dxa"/>
            <w:vAlign w:val="center"/>
          </w:tcPr>
          <w:p w14:paraId="417472B6">
            <w:pPr>
              <w:jc w:val="center"/>
              <w:rPr>
                <w:rFonts w:ascii="宋体" w:hAnsi="宋体" w:cs="宋体"/>
                <w:color w:val="000000"/>
                <w:sz w:val="24"/>
              </w:rPr>
            </w:pPr>
            <w:r>
              <w:rPr>
                <w:rFonts w:hint="eastAsia" w:ascii="宋体" w:hAnsi="宋体" w:cs="宋体"/>
                <w:color w:val="000000"/>
                <w:sz w:val="24"/>
              </w:rPr>
              <w:t>0-2</w:t>
            </w:r>
          </w:p>
        </w:tc>
        <w:tc>
          <w:tcPr>
            <w:tcW w:w="1000" w:type="dxa"/>
            <w:vAlign w:val="center"/>
          </w:tcPr>
          <w:p w14:paraId="2B61835D">
            <w:pPr>
              <w:jc w:val="center"/>
              <w:rPr>
                <w:rFonts w:ascii="宋体" w:hAnsi="宋体" w:cs="宋体"/>
                <w:color w:val="000000"/>
                <w:sz w:val="24"/>
              </w:rPr>
            </w:pPr>
            <w:r>
              <w:rPr>
                <w:rFonts w:hint="eastAsia" w:ascii="宋体" w:hAnsi="宋体" w:cs="宋体"/>
                <w:color w:val="000000"/>
                <w:sz w:val="24"/>
              </w:rPr>
              <w:t>客观分</w:t>
            </w:r>
          </w:p>
        </w:tc>
      </w:tr>
      <w:tr w14:paraId="5D2D02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jc w:val="center"/>
        </w:trPr>
        <w:tc>
          <w:tcPr>
            <w:tcW w:w="559" w:type="dxa"/>
            <w:tcBorders>
              <w:right w:val="single" w:color="auto" w:sz="4" w:space="0"/>
            </w:tcBorders>
            <w:vAlign w:val="center"/>
          </w:tcPr>
          <w:p w14:paraId="36DA58DC">
            <w:pPr>
              <w:jc w:val="center"/>
              <w:rPr>
                <w:rFonts w:ascii="宋体" w:hAnsi="宋体" w:cs="宋体"/>
                <w:color w:val="000000"/>
                <w:sz w:val="24"/>
              </w:rPr>
            </w:pPr>
            <w:r>
              <w:rPr>
                <w:rFonts w:hint="eastAsia" w:ascii="宋体" w:hAnsi="宋体" w:cs="宋体"/>
                <w:color w:val="000000"/>
                <w:sz w:val="24"/>
              </w:rPr>
              <w:t>8</w:t>
            </w:r>
          </w:p>
        </w:tc>
        <w:tc>
          <w:tcPr>
            <w:tcW w:w="981" w:type="dxa"/>
            <w:vMerge w:val="continue"/>
            <w:tcBorders>
              <w:left w:val="single" w:color="auto" w:sz="4" w:space="0"/>
            </w:tcBorders>
            <w:vAlign w:val="center"/>
          </w:tcPr>
          <w:p w14:paraId="718FC38A">
            <w:pPr>
              <w:jc w:val="center"/>
              <w:rPr>
                <w:rFonts w:ascii="宋体" w:hAnsi="宋体" w:cs="宋体"/>
                <w:color w:val="000000"/>
                <w:sz w:val="24"/>
              </w:rPr>
            </w:pPr>
          </w:p>
        </w:tc>
        <w:tc>
          <w:tcPr>
            <w:tcW w:w="4466" w:type="dxa"/>
          </w:tcPr>
          <w:p w14:paraId="334D7A3F">
            <w:pPr>
              <w:jc w:val="left"/>
              <w:rPr>
                <w:rFonts w:ascii="宋体" w:hAnsi="宋体" w:cs="宋体"/>
                <w:sz w:val="24"/>
              </w:rPr>
            </w:pPr>
            <w:r>
              <w:rPr>
                <w:rFonts w:hint="eastAsia" w:ascii="宋体" w:hAnsi="宋体" w:cs="宋体"/>
                <w:sz w:val="24"/>
              </w:rPr>
              <w:t>项目团队成员：</w:t>
            </w:r>
          </w:p>
          <w:p w14:paraId="3E579921">
            <w:pPr>
              <w:jc w:val="left"/>
              <w:rPr>
                <w:rFonts w:ascii="宋体" w:hAnsi="宋体" w:cs="宋体"/>
                <w:sz w:val="24"/>
              </w:rPr>
            </w:pPr>
            <w:r>
              <w:rPr>
                <w:rFonts w:hint="eastAsia" w:ascii="宋体" w:hAnsi="宋体" w:cs="宋体"/>
                <w:sz w:val="24"/>
              </w:rPr>
              <w:t>（1）具有一级注册造价工程师执业资格的得1分；具有二级注册造价工程师执业资格的得0.5分；没有不得分。</w:t>
            </w:r>
          </w:p>
          <w:p w14:paraId="419A6373">
            <w:pPr>
              <w:jc w:val="left"/>
              <w:rPr>
                <w:rFonts w:ascii="宋体" w:hAnsi="宋体" w:cs="宋体"/>
                <w:sz w:val="24"/>
              </w:rPr>
            </w:pPr>
            <w:r>
              <w:rPr>
                <w:rFonts w:hint="eastAsia" w:ascii="宋体" w:hAnsi="宋体" w:cs="宋体"/>
                <w:sz w:val="24"/>
              </w:rPr>
              <w:t>（2）具有一级注册建筑师执业资格的得1分；具有二级注册建筑师执业资格的得0.5分；没有不得分。</w:t>
            </w:r>
          </w:p>
          <w:p w14:paraId="5AE61229">
            <w:pPr>
              <w:jc w:val="left"/>
              <w:rPr>
                <w:rFonts w:ascii="宋体" w:hAnsi="宋体" w:cs="宋体"/>
                <w:sz w:val="24"/>
              </w:rPr>
            </w:pPr>
            <w:r>
              <w:rPr>
                <w:rFonts w:hint="eastAsia" w:ascii="宋体" w:hAnsi="宋体" w:cs="宋体"/>
                <w:sz w:val="24"/>
              </w:rPr>
              <w:t>（3）具有高等学校英语专业八级证书的得1分；具有高等学校英语专业四级证书的得0.5分；没有不得分。</w:t>
            </w:r>
          </w:p>
          <w:p w14:paraId="47539180">
            <w:pPr>
              <w:jc w:val="left"/>
              <w:rPr>
                <w:rFonts w:ascii="宋体" w:hAnsi="宋体" w:cs="宋体"/>
                <w:sz w:val="24"/>
              </w:rPr>
            </w:pPr>
            <w:r>
              <w:rPr>
                <w:rFonts w:hint="eastAsia" w:ascii="宋体" w:hAnsi="宋体" w:cs="宋体"/>
                <w:sz w:val="24"/>
              </w:rPr>
              <w:t>（4）具有注册咨询工程师执业资格的得1分。</w:t>
            </w:r>
          </w:p>
          <w:p w14:paraId="6C01B6D6">
            <w:pPr>
              <w:jc w:val="left"/>
              <w:rPr>
                <w:rFonts w:ascii="宋体" w:hAnsi="宋体" w:cs="宋体"/>
                <w:color w:val="000000"/>
                <w:sz w:val="24"/>
              </w:rPr>
            </w:pPr>
            <w:r>
              <w:rPr>
                <w:rFonts w:hint="eastAsia" w:ascii="宋体" w:hAnsi="宋体" w:cs="宋体"/>
                <w:sz w:val="24"/>
              </w:rPr>
              <w:t>（5）具有新闻或传媒专业学历背景的得1分。</w:t>
            </w:r>
          </w:p>
        </w:tc>
        <w:tc>
          <w:tcPr>
            <w:tcW w:w="1992" w:type="dxa"/>
            <w:vMerge w:val="continue"/>
            <w:vAlign w:val="center"/>
          </w:tcPr>
          <w:p w14:paraId="18D019B2">
            <w:pPr>
              <w:jc w:val="center"/>
              <w:rPr>
                <w:rFonts w:ascii="宋体" w:hAnsi="宋体" w:cs="宋体"/>
                <w:color w:val="000000"/>
                <w:sz w:val="24"/>
              </w:rPr>
            </w:pPr>
          </w:p>
        </w:tc>
        <w:tc>
          <w:tcPr>
            <w:tcW w:w="628" w:type="dxa"/>
            <w:vAlign w:val="center"/>
          </w:tcPr>
          <w:p w14:paraId="02766F26">
            <w:pPr>
              <w:jc w:val="center"/>
              <w:rPr>
                <w:rFonts w:ascii="宋体" w:hAnsi="宋体" w:cs="宋体"/>
                <w:color w:val="000000"/>
                <w:sz w:val="24"/>
              </w:rPr>
            </w:pPr>
            <w:r>
              <w:rPr>
                <w:rFonts w:hint="eastAsia" w:ascii="宋体" w:hAnsi="宋体" w:cs="宋体"/>
                <w:color w:val="000000"/>
                <w:sz w:val="24"/>
              </w:rPr>
              <w:t>0-5</w:t>
            </w:r>
          </w:p>
        </w:tc>
        <w:tc>
          <w:tcPr>
            <w:tcW w:w="1000" w:type="dxa"/>
            <w:vAlign w:val="center"/>
          </w:tcPr>
          <w:p w14:paraId="1492C219">
            <w:pPr>
              <w:jc w:val="center"/>
              <w:rPr>
                <w:rFonts w:ascii="宋体" w:hAnsi="宋体" w:cs="宋体"/>
                <w:color w:val="000000"/>
                <w:sz w:val="24"/>
              </w:rPr>
            </w:pPr>
            <w:r>
              <w:rPr>
                <w:rFonts w:hint="eastAsia" w:ascii="宋体" w:hAnsi="宋体" w:cs="宋体"/>
                <w:color w:val="000000"/>
                <w:sz w:val="24"/>
              </w:rPr>
              <w:t>客观分</w:t>
            </w:r>
          </w:p>
        </w:tc>
      </w:tr>
    </w:tbl>
    <w:p w14:paraId="22D4AC16">
      <w:pPr>
        <w:widowControl/>
        <w:spacing w:line="360" w:lineRule="auto"/>
        <w:ind w:firstLine="482" w:firstLineChars="200"/>
        <w:rPr>
          <w:rFonts w:ascii="宋体" w:hAnsi="宋体" w:cs="宋体"/>
          <w:b/>
          <w:bCs/>
          <w:sz w:val="24"/>
        </w:rPr>
      </w:pPr>
      <w:r>
        <w:rPr>
          <w:rFonts w:hint="eastAsia" w:ascii="宋体" w:hAnsi="宋体" w:cs="宋体"/>
          <w:b/>
          <w:bCs/>
          <w:sz w:val="24"/>
        </w:rPr>
        <w:t>2、价格分（20分）</w:t>
      </w:r>
    </w:p>
    <w:tbl>
      <w:tblPr>
        <w:tblStyle w:val="62"/>
        <w:tblW w:w="9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8"/>
        <w:gridCol w:w="7064"/>
      </w:tblGrid>
      <w:tr w14:paraId="324DD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158" w:type="dxa"/>
            <w:tcBorders>
              <w:top w:val="single" w:color="auto" w:sz="4" w:space="0"/>
              <w:left w:val="single" w:color="auto" w:sz="4" w:space="0"/>
              <w:bottom w:val="single" w:color="auto" w:sz="4" w:space="0"/>
              <w:right w:val="single" w:color="auto" w:sz="4" w:space="0"/>
            </w:tcBorders>
            <w:noWrap/>
            <w:vAlign w:val="center"/>
          </w:tcPr>
          <w:p w14:paraId="53DA97DD">
            <w:pPr>
              <w:autoSpaceDE w:val="0"/>
              <w:autoSpaceDN w:val="0"/>
              <w:jc w:val="center"/>
              <w:rPr>
                <w:rFonts w:ascii="宋体" w:hAnsi="宋体" w:cs="宋体"/>
                <w:sz w:val="24"/>
              </w:rPr>
            </w:pPr>
            <w:r>
              <w:rPr>
                <w:rFonts w:hint="eastAsia" w:ascii="宋体" w:hAnsi="宋体" w:cs="宋体"/>
                <w:sz w:val="24"/>
              </w:rPr>
              <w:t>价格权值</w:t>
            </w:r>
          </w:p>
        </w:tc>
        <w:tc>
          <w:tcPr>
            <w:tcW w:w="7064" w:type="dxa"/>
            <w:tcBorders>
              <w:top w:val="single" w:color="auto" w:sz="4" w:space="0"/>
              <w:left w:val="single" w:color="auto" w:sz="4" w:space="0"/>
              <w:bottom w:val="single" w:color="auto" w:sz="4" w:space="0"/>
              <w:right w:val="single" w:color="auto" w:sz="4" w:space="0"/>
            </w:tcBorders>
            <w:noWrap/>
            <w:vAlign w:val="center"/>
          </w:tcPr>
          <w:p w14:paraId="0400EB41">
            <w:pPr>
              <w:autoSpaceDE w:val="0"/>
              <w:autoSpaceDN w:val="0"/>
              <w:jc w:val="center"/>
              <w:rPr>
                <w:rFonts w:ascii="宋体" w:hAnsi="宋体" w:cs="宋体"/>
                <w:sz w:val="24"/>
              </w:rPr>
            </w:pPr>
            <w:r>
              <w:rPr>
                <w:rFonts w:hint="eastAsia" w:ascii="宋体" w:hAnsi="宋体" w:cs="宋体"/>
                <w:sz w:val="24"/>
              </w:rPr>
              <w:t>计算方法</w:t>
            </w:r>
          </w:p>
        </w:tc>
      </w:tr>
      <w:tr w14:paraId="04417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2158" w:type="dxa"/>
            <w:tcBorders>
              <w:top w:val="single" w:color="auto" w:sz="4" w:space="0"/>
              <w:left w:val="single" w:color="auto" w:sz="4" w:space="0"/>
              <w:bottom w:val="single" w:color="auto" w:sz="4" w:space="0"/>
              <w:right w:val="single" w:color="auto" w:sz="4" w:space="0"/>
            </w:tcBorders>
            <w:noWrap/>
            <w:vAlign w:val="center"/>
          </w:tcPr>
          <w:p w14:paraId="6FCA21CA">
            <w:pPr>
              <w:jc w:val="center"/>
              <w:rPr>
                <w:rFonts w:ascii="宋体" w:hAnsi="宋体" w:cs="宋体"/>
                <w:sz w:val="24"/>
              </w:rPr>
            </w:pPr>
            <w:r>
              <w:rPr>
                <w:rFonts w:hint="eastAsia" w:ascii="宋体" w:hAnsi="宋体" w:cs="宋体"/>
                <w:color w:val="000000"/>
                <w:sz w:val="24"/>
              </w:rPr>
              <w:t>价格权值=0.20</w:t>
            </w:r>
          </w:p>
        </w:tc>
        <w:tc>
          <w:tcPr>
            <w:tcW w:w="7064" w:type="dxa"/>
            <w:tcBorders>
              <w:top w:val="single" w:color="auto" w:sz="4" w:space="0"/>
              <w:left w:val="single" w:color="auto" w:sz="4" w:space="0"/>
              <w:bottom w:val="single" w:color="auto" w:sz="4" w:space="0"/>
              <w:right w:val="single" w:color="auto" w:sz="4" w:space="0"/>
            </w:tcBorders>
            <w:noWrap/>
            <w:vAlign w:val="center"/>
          </w:tcPr>
          <w:p w14:paraId="387F3C84">
            <w:pPr>
              <w:pStyle w:val="236"/>
              <w:rPr>
                <w:rFonts w:ascii="宋体" w:hAnsi="宋体" w:eastAsia="宋体" w:cs="宋体"/>
              </w:rPr>
            </w:pPr>
            <w:r>
              <w:rPr>
                <w:rFonts w:hint="eastAsia" w:ascii="宋体" w:hAnsi="宋体" w:eastAsia="宋体" w:cs="宋体"/>
                <w:bCs/>
                <w:color w:val="auto"/>
              </w:rPr>
              <w:t>以各投标单位报价的算术平均值作为基准价，报价等于基准价的得20分；报价高于基准价的，每高1%，扣0.2分；报价低于基准价的，每低1%，扣0.1分，最低扣至10分。</w:t>
            </w:r>
          </w:p>
        </w:tc>
      </w:tr>
    </w:tbl>
    <w:p w14:paraId="5D90D13E">
      <w:pPr>
        <w:adjustRightInd/>
        <w:spacing w:line="400" w:lineRule="exact"/>
        <w:ind w:firstLine="480" w:firstLineChars="200"/>
        <w:rPr>
          <w:rFonts w:ascii="宋体" w:hAnsi="宋体" w:cs="宋体"/>
          <w:sz w:val="24"/>
        </w:rPr>
      </w:pPr>
      <w:r>
        <w:rPr>
          <w:rFonts w:hint="eastAsia" w:ascii="宋体" w:hAnsi="宋体" w:cs="宋体"/>
          <w:sz w:val="24"/>
        </w:rPr>
        <w:t>注：1、凡涉及到评分条款中各类证明材料的，如招标文件中要求提供原件的，则提供原件，若不明确要求可提供复印件，但需要原件备查。因供应商提供的相关证明材料的复印件清晰度、真实性等原因造成评标委员会无法辨认或判定，而供应商又不能提供原件进行备查的，可能被扣分或不得分，由此造成的后果，由供应商自行承担。一旦发现弄虚作假的做无效标处理或取消中标资格。</w:t>
      </w:r>
    </w:p>
    <w:p w14:paraId="17B82BE4">
      <w:pPr>
        <w:adjustRightInd/>
        <w:spacing w:line="400" w:lineRule="exact"/>
        <w:ind w:firstLine="480" w:firstLineChars="200"/>
        <w:rPr>
          <w:rFonts w:ascii="宋体" w:hAnsi="宋体" w:cs="宋体"/>
          <w:sz w:val="24"/>
        </w:rPr>
      </w:pPr>
      <w:r>
        <w:rPr>
          <w:rFonts w:hint="eastAsia" w:ascii="宋体" w:hAnsi="宋体" w:cs="宋体"/>
          <w:sz w:val="24"/>
        </w:rPr>
        <w:t>2、编制投标文件时，必须编制打分索引，便于评委在投标评审过程中能准确查找到相关评审内容资料。</w:t>
      </w:r>
    </w:p>
    <w:p w14:paraId="0F7880AE">
      <w:pPr>
        <w:spacing w:line="360" w:lineRule="auto"/>
        <w:rPr>
          <w:rFonts w:ascii="宋体" w:hAnsi="宋体" w:cs="宋体"/>
          <w:b/>
          <w:sz w:val="32"/>
        </w:rPr>
      </w:pPr>
      <w:r>
        <w:rPr>
          <w:rFonts w:hint="eastAsia" w:ascii="宋体" w:hAnsi="宋体" w:cs="宋体"/>
          <w:b/>
          <w:sz w:val="32"/>
        </w:rPr>
        <w:br w:type="page"/>
      </w:r>
    </w:p>
    <w:p w14:paraId="1CED4531">
      <w:pPr>
        <w:spacing w:line="360" w:lineRule="auto"/>
        <w:rPr>
          <w:rFonts w:ascii="宋体" w:hAnsi="宋体" w:cs="宋体"/>
          <w:b/>
          <w:sz w:val="28"/>
          <w:szCs w:val="28"/>
        </w:rPr>
      </w:pPr>
      <w:r>
        <w:rPr>
          <w:rFonts w:hint="eastAsia" w:ascii="宋体" w:hAnsi="宋体" w:cs="宋体"/>
          <w:b/>
          <w:sz w:val="32"/>
        </w:rPr>
        <w:t>一、评标方法</w:t>
      </w:r>
    </w:p>
    <w:p w14:paraId="55842232">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综合评分法，是指投标文件满足招标文件全部实质性要求，且按照评审因素的量化指标评审得分最高的供应商为中标候选人的评标方法。</w:t>
      </w:r>
    </w:p>
    <w:p w14:paraId="4920B73F">
      <w:pPr>
        <w:adjustRightInd/>
        <w:spacing w:line="360" w:lineRule="auto"/>
        <w:rPr>
          <w:rFonts w:ascii="宋体" w:hAnsi="宋体" w:cs="宋体"/>
          <w:kern w:val="0"/>
          <w:sz w:val="24"/>
        </w:rPr>
      </w:pPr>
      <w:r>
        <w:rPr>
          <w:rFonts w:hint="eastAsia" w:ascii="宋体" w:hAnsi="宋体" w:cs="宋体"/>
          <w:b/>
          <w:sz w:val="32"/>
        </w:rPr>
        <w:t>二、评标标准</w:t>
      </w:r>
    </w:p>
    <w:p w14:paraId="0722D8FC">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见评审办法前附表。</w:t>
      </w:r>
    </w:p>
    <w:p w14:paraId="5EEB0101">
      <w:pPr>
        <w:spacing w:line="360" w:lineRule="auto"/>
        <w:outlineLvl w:val="0"/>
        <w:rPr>
          <w:rFonts w:ascii="宋体" w:hAnsi="宋体" w:cs="宋体"/>
          <w:b/>
          <w:sz w:val="36"/>
          <w:szCs w:val="36"/>
        </w:rPr>
      </w:pPr>
      <w:r>
        <w:rPr>
          <w:rFonts w:hint="eastAsia" w:ascii="宋体" w:hAnsi="宋体" w:cs="宋体"/>
          <w:b/>
          <w:sz w:val="36"/>
          <w:szCs w:val="36"/>
        </w:rPr>
        <w:t>三、评标程序</w:t>
      </w:r>
    </w:p>
    <w:p w14:paraId="78926BCF">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评标委员会应当对符合资格的供应商的投标文件进行符合性审查，以确定其是否满足招标文件的实质性要求。不满足招标文件的实质性要求的，投标无效。</w:t>
      </w:r>
    </w:p>
    <w:p w14:paraId="243EEC59">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1CFDC775">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评标委员会各成员应当独立对每个供应商的商务和技术文件进行评价，并汇总商务技术得分情况。</w:t>
      </w:r>
    </w:p>
    <w:p w14:paraId="4ED9A506">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0E9CC900">
      <w:pPr>
        <w:pStyle w:val="132"/>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2FD7B51B">
      <w:pPr>
        <w:pStyle w:val="132"/>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014B97D1">
      <w:pPr>
        <w:pStyle w:val="132"/>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4C0BD995">
      <w:pPr>
        <w:pStyle w:val="132"/>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7DA70CDB">
      <w:pPr>
        <w:pStyle w:val="132"/>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0CA53029">
      <w:pPr>
        <w:pStyle w:val="132"/>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《政府采购货物和服务交易投标管理办法》第五十一条第二款的规定经供应商确认后产生约束力。</w:t>
      </w:r>
    </w:p>
    <w:p w14:paraId="38355F73">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729B8E59">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54B0E8C9">
      <w:pPr>
        <w:pStyle w:val="132"/>
        <w:spacing w:before="0"/>
        <w:ind w:firstLine="480"/>
        <w:rPr>
          <w:rFonts w:ascii="宋体" w:hAnsi="宋体" w:cs="宋体"/>
          <w:kern w:val="0"/>
          <w:szCs w:val="24"/>
        </w:rPr>
      </w:pPr>
      <w:r>
        <w:rPr>
          <w:rFonts w:hint="eastAsia" w:ascii="宋体" w:hAnsi="宋体" w:cs="宋体"/>
          <w:kern w:val="0"/>
          <w:szCs w:val="24"/>
        </w:rPr>
        <w:t>3.4.4评标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投标处理。</w:t>
      </w:r>
    </w:p>
    <w:p w14:paraId="21DF5BFC">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14:paraId="10D89AC8">
      <w:pPr>
        <w:spacing w:line="360" w:lineRule="auto"/>
        <w:ind w:firstLine="480" w:firstLineChars="200"/>
        <w:rPr>
          <w:rFonts w:ascii="宋体" w:hAnsi="宋体" w:cs="宋体"/>
          <w:b/>
          <w:kern w:val="0"/>
          <w:sz w:val="24"/>
        </w:rPr>
      </w:pPr>
      <w:r>
        <w:rPr>
          <w:rFonts w:hint="eastAsia" w:ascii="宋体" w:hAnsi="宋体" w:cs="宋体"/>
          <w:kern w:val="0"/>
          <w:sz w:val="24"/>
        </w:rPr>
        <w:t>多家供应商提供相同品牌产品（单一产品采购项目中的该产品或者非单一产品采购项目的核心产品）且通过资格审查、符合性审查的不同供应商参加同一合同项下投标的，按一家供应商计算，评审后得分最高的同品牌供应商获得成交人推荐资格；评审得分相同的，采取随机抽取方式确定，其他同品牌供应商不作为中标候选人。</w:t>
      </w:r>
    </w:p>
    <w:p w14:paraId="60B6A207">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972C94C">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23A151E3">
      <w:pPr>
        <w:pStyle w:val="132"/>
        <w:spacing w:before="0"/>
        <w:ind w:firstLine="472" w:firstLineChars="196"/>
        <w:rPr>
          <w:rFonts w:ascii="宋体" w:hAnsi="宋体" w:cs="宋体"/>
          <w:kern w:val="0"/>
          <w:szCs w:val="24"/>
        </w:rPr>
      </w:pPr>
      <w:r>
        <w:rPr>
          <w:rFonts w:hint="eastAsia" w:ascii="宋体" w:hAnsi="宋体" w:cs="宋体"/>
          <w:b/>
          <w:kern w:val="0"/>
          <w:szCs w:val="24"/>
        </w:rPr>
        <w:t>4.1供应商澄清、说明或者补正。</w:t>
      </w:r>
      <w:r>
        <w:rPr>
          <w:rFonts w:hint="eastAsia" w:ascii="宋体" w:hAnsi="宋体" w:cs="宋体"/>
          <w:kern w:val="0"/>
          <w:szCs w:val="24"/>
        </w:rPr>
        <w:t>对于投标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投标文件的范围或者改变投标文件的实质性内容。</w:t>
      </w:r>
    </w:p>
    <w:p w14:paraId="7ECF2CCE">
      <w:pPr>
        <w:pStyle w:val="24"/>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6CF6D5A4">
      <w:pPr>
        <w:spacing w:line="360" w:lineRule="auto"/>
        <w:ind w:firstLine="480" w:firstLineChars="200"/>
        <w:rPr>
          <w:rFonts w:ascii="宋体" w:hAnsi="宋体" w:cs="宋体"/>
          <w:kern w:val="0"/>
          <w:sz w:val="24"/>
        </w:rPr>
      </w:pPr>
      <w:r>
        <w:rPr>
          <w:rFonts w:hint="eastAsia" w:ascii="宋体" w:hAnsi="宋体" w:cs="宋体"/>
          <w:kern w:val="0"/>
          <w:sz w:val="24"/>
        </w:rPr>
        <w:t>4.2.1供应商不具备招标文件中规定的资格要求的（供应商未提供有效的资格文件的，视为供应商不具备招标文件中规定的资格要求）；</w:t>
      </w:r>
    </w:p>
    <w:p w14:paraId="546EE9B1">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3E08018B">
      <w:pPr>
        <w:spacing w:line="360" w:lineRule="auto"/>
        <w:ind w:firstLine="480" w:firstLineChars="200"/>
        <w:rPr>
          <w:rFonts w:ascii="宋体" w:hAnsi="宋体" w:cs="宋体"/>
          <w:kern w:val="0"/>
          <w:sz w:val="24"/>
        </w:rPr>
      </w:pPr>
      <w:r>
        <w:rPr>
          <w:rFonts w:hint="eastAsia" w:ascii="宋体" w:hAnsi="宋体" w:cs="宋体"/>
          <w:kern w:val="0"/>
          <w:sz w:val="24"/>
        </w:rPr>
        <w:t>4.2.3业主拟采购的产品属于政府强制采购的节能产品品目清单范围的，供应商未按招标文件要求提供国家确定的认证机构出具的、处于有效期之内的节能产品认证证书的；</w:t>
      </w:r>
    </w:p>
    <w:p w14:paraId="54300DF5">
      <w:pPr>
        <w:spacing w:line="360" w:lineRule="auto"/>
        <w:ind w:firstLine="480" w:firstLineChars="200"/>
        <w:rPr>
          <w:rFonts w:ascii="宋体" w:hAnsi="宋体" w:cs="宋体"/>
          <w:kern w:val="0"/>
          <w:sz w:val="24"/>
        </w:rPr>
      </w:pPr>
      <w:r>
        <w:rPr>
          <w:rFonts w:hint="eastAsia" w:ascii="宋体" w:hAnsi="宋体" w:cs="宋体"/>
          <w:kern w:val="0"/>
          <w:sz w:val="24"/>
        </w:rPr>
        <w:t>4.2.4投标文件含有业主不能接受的附加条件的；</w:t>
      </w:r>
    </w:p>
    <w:p w14:paraId="52944F63">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1EB66B93">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57499B60">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3DDA9BD3">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4.2.8报价明显低于其他通过符合性审查供应商的报价，有可能影响产品质量或者不能诚信履约的，未能按要求提供书面说明或者提交相关证明材料，不能证明其报价合理性的;</w:t>
      </w:r>
    </w:p>
    <w:p w14:paraId="0698C15A">
      <w:pPr>
        <w:spacing w:line="360" w:lineRule="auto"/>
        <w:ind w:firstLine="480" w:firstLineChars="200"/>
        <w:rPr>
          <w:rFonts w:ascii="宋体" w:hAnsi="宋体" w:cs="宋体"/>
          <w:kern w:val="0"/>
          <w:sz w:val="24"/>
        </w:rPr>
      </w:pPr>
      <w:r>
        <w:rPr>
          <w:rFonts w:hint="eastAsia" w:ascii="宋体" w:hAnsi="宋体" w:cs="宋体"/>
          <w:kern w:val="0"/>
          <w:sz w:val="24"/>
        </w:rPr>
        <w:t>4.2.9供应商对根据修正原则修正后的报价不确认的；</w:t>
      </w:r>
    </w:p>
    <w:p w14:paraId="2D3E490D">
      <w:pPr>
        <w:spacing w:line="360" w:lineRule="auto"/>
        <w:ind w:firstLine="480" w:firstLineChars="200"/>
        <w:rPr>
          <w:rFonts w:ascii="宋体" w:hAnsi="宋体" w:cs="宋体"/>
          <w:kern w:val="0"/>
          <w:sz w:val="24"/>
        </w:rPr>
      </w:pPr>
      <w:r>
        <w:rPr>
          <w:rFonts w:hint="eastAsia" w:ascii="宋体" w:hAnsi="宋体" w:cs="宋体"/>
          <w:kern w:val="0"/>
          <w:sz w:val="24"/>
        </w:rPr>
        <w:t>4.2.10供应商提供虚假材料投标的；</w:t>
      </w:r>
    </w:p>
    <w:p w14:paraId="498549C5">
      <w:pPr>
        <w:spacing w:line="360" w:lineRule="auto"/>
        <w:ind w:firstLine="240" w:firstLineChars="100"/>
        <w:rPr>
          <w:rFonts w:ascii="宋体" w:hAnsi="宋体" w:cs="宋体"/>
          <w:kern w:val="0"/>
          <w:sz w:val="24"/>
        </w:rPr>
      </w:pPr>
      <w:r>
        <w:rPr>
          <w:rFonts w:hint="eastAsia" w:ascii="宋体" w:hAnsi="宋体" w:cs="宋体"/>
          <w:kern w:val="0"/>
          <w:sz w:val="24"/>
        </w:rPr>
        <w:t xml:space="preserve">  4.2.11供应商有恶意串通、妨碍其他供应商的竞争行为、损害业主或者其他供应商的合法权益情形的；</w:t>
      </w:r>
    </w:p>
    <w:p w14:paraId="196BE070">
      <w:pPr>
        <w:spacing w:line="360" w:lineRule="auto"/>
        <w:ind w:firstLine="480" w:firstLineChars="200"/>
        <w:rPr>
          <w:rFonts w:ascii="宋体" w:hAnsi="宋体" w:cs="宋体"/>
          <w:kern w:val="0"/>
          <w:sz w:val="24"/>
        </w:rPr>
      </w:pPr>
      <w:r>
        <w:rPr>
          <w:rFonts w:hint="eastAsia" w:ascii="宋体" w:hAnsi="宋体" w:cs="宋体"/>
          <w:kern w:val="0"/>
          <w:sz w:val="24"/>
        </w:rPr>
        <w:t>4.2.12供应商仅提交备份投标文件，未在电子交易平台传输递交投标文件的，投标无效；</w:t>
      </w:r>
    </w:p>
    <w:p w14:paraId="5A8DE24E">
      <w:pPr>
        <w:pStyle w:val="3"/>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102FBE54">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12A556E3">
      <w:pPr>
        <w:pStyle w:val="24"/>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6C03090C">
      <w:pPr>
        <w:pStyle w:val="24"/>
        <w:snapToGrid w:val="0"/>
        <w:spacing w:line="360" w:lineRule="auto"/>
        <w:rPr>
          <w:rFonts w:cs="宋体"/>
        </w:rPr>
      </w:pPr>
      <w:r>
        <w:rPr>
          <w:rFonts w:hint="eastAsia" w:cs="宋体"/>
        </w:rPr>
        <w:t>5.1符合专业条件的供应商或者对招标文件作实质响应的供应商不足3家的；</w:t>
      </w:r>
    </w:p>
    <w:p w14:paraId="4B7EEF3F">
      <w:pPr>
        <w:pStyle w:val="24"/>
        <w:snapToGrid w:val="0"/>
        <w:spacing w:line="360" w:lineRule="auto"/>
        <w:rPr>
          <w:rFonts w:cs="宋体"/>
        </w:rPr>
      </w:pPr>
      <w:r>
        <w:rPr>
          <w:rFonts w:hint="eastAsia" w:cs="宋体"/>
        </w:rPr>
        <w:t>5.2出现影响采购公正的违法、违规行为的；</w:t>
      </w:r>
    </w:p>
    <w:p w14:paraId="5FAD0E4A">
      <w:pPr>
        <w:pStyle w:val="24"/>
        <w:snapToGrid w:val="0"/>
        <w:spacing w:line="360" w:lineRule="auto"/>
        <w:rPr>
          <w:rFonts w:cs="宋体"/>
        </w:rPr>
      </w:pPr>
      <w:r>
        <w:rPr>
          <w:rFonts w:hint="eastAsia" w:cs="宋体"/>
        </w:rPr>
        <w:t>5.3供应商的报价均超过了采购预算，业主不能支付的；</w:t>
      </w:r>
    </w:p>
    <w:p w14:paraId="0D0A14E3">
      <w:pPr>
        <w:pStyle w:val="24"/>
        <w:snapToGrid w:val="0"/>
        <w:spacing w:line="360" w:lineRule="auto"/>
        <w:rPr>
          <w:rFonts w:cs="宋体"/>
        </w:rPr>
      </w:pPr>
      <w:r>
        <w:rPr>
          <w:rFonts w:hint="eastAsia" w:cs="宋体"/>
        </w:rPr>
        <w:t>5.4因重大变故，采购任务取消的。</w:t>
      </w:r>
    </w:p>
    <w:p w14:paraId="56D0006F">
      <w:pPr>
        <w:pStyle w:val="24"/>
        <w:snapToGrid w:val="0"/>
        <w:spacing w:line="360" w:lineRule="auto"/>
        <w:rPr>
          <w:rFonts w:cs="宋体"/>
        </w:rPr>
      </w:pPr>
      <w:r>
        <w:rPr>
          <w:rFonts w:hint="eastAsia" w:cs="宋体"/>
        </w:rPr>
        <w:t>废标后，代理机构应当将废标理由通知所有供应商。</w:t>
      </w:r>
    </w:p>
    <w:p w14:paraId="04AD9678">
      <w:pPr>
        <w:pStyle w:val="24"/>
        <w:snapToGrid w:val="0"/>
        <w:spacing w:line="360" w:lineRule="auto"/>
        <w:ind w:firstLine="482"/>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业主、代理机构沟通并作书面记录。业主、代理机构确认后，将修改招标文件，重新组织采购活动。</w:t>
      </w:r>
    </w:p>
    <w:p w14:paraId="12721B8A">
      <w:pPr>
        <w:pStyle w:val="24"/>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有政府采购法第七十一条、第七十二条规定的违法行为之一，影响或者可能影响中标、成交结果的，依照下列规定处理：</w:t>
      </w:r>
    </w:p>
    <w:p w14:paraId="3E973B79">
      <w:pPr>
        <w:pStyle w:val="24"/>
        <w:snapToGrid w:val="0"/>
        <w:spacing w:line="360" w:lineRule="auto"/>
        <w:rPr>
          <w:rFonts w:cs="宋体"/>
        </w:rPr>
      </w:pPr>
      <w:r>
        <w:rPr>
          <w:rFonts w:hint="eastAsia" w:cs="宋体"/>
        </w:rPr>
        <w:t>7.1未确定中标或者成交人的，终止本次政府采购活动，重新开展政府采购活动。</w:t>
      </w:r>
    </w:p>
    <w:p w14:paraId="4AD16F97">
      <w:pPr>
        <w:pStyle w:val="24"/>
        <w:snapToGrid w:val="0"/>
        <w:spacing w:line="360" w:lineRule="auto"/>
        <w:rPr>
          <w:rFonts w:cs="宋体"/>
        </w:rPr>
      </w:pPr>
      <w:r>
        <w:rPr>
          <w:rFonts w:hint="eastAsia" w:cs="宋体"/>
        </w:rPr>
        <w:t>7.2已确定中标或者成交人但尚未签订政府采购合同的，中标或者成交结果无效，从合格的中标或者成交候选人中另行确定中标或者成交人；没有合格的中标或者成交候选人的，重新开展政府采购活动。</w:t>
      </w:r>
    </w:p>
    <w:p w14:paraId="5FB2DD81">
      <w:pPr>
        <w:pStyle w:val="24"/>
        <w:snapToGrid w:val="0"/>
        <w:spacing w:line="360" w:lineRule="auto"/>
        <w:rPr>
          <w:rFonts w:cs="宋体"/>
        </w:rPr>
      </w:pPr>
      <w:r>
        <w:rPr>
          <w:rFonts w:hint="eastAsia" w:cs="宋体"/>
        </w:rPr>
        <w:t>7.3政府采购合同已签订但尚未履行的，撤销合同，从合格的中标或者成交候选人中另行确定中标或者成交人；没有合格的中标或者成交候选人的，重新开展政府采购活动。</w:t>
      </w:r>
    </w:p>
    <w:p w14:paraId="6BE87C0C">
      <w:pPr>
        <w:pStyle w:val="24"/>
        <w:snapToGrid w:val="0"/>
        <w:spacing w:line="360" w:lineRule="auto"/>
        <w:rPr>
          <w:rFonts w:cs="宋体"/>
        </w:rPr>
      </w:pPr>
      <w:r>
        <w:rPr>
          <w:rFonts w:hint="eastAsia" w:cs="宋体"/>
        </w:rPr>
        <w:t>7.4政府采购合同已经履行，给业主、供应商造成损失的，由责任人承担赔偿责任。</w:t>
      </w:r>
    </w:p>
    <w:p w14:paraId="50EBBE90">
      <w:pPr>
        <w:pStyle w:val="24"/>
        <w:snapToGrid w:val="0"/>
        <w:spacing w:line="360" w:lineRule="auto"/>
        <w:rPr>
          <w:rFonts w:cs="宋体"/>
        </w:rPr>
      </w:pPr>
      <w:r>
        <w:rPr>
          <w:rFonts w:hint="eastAsia" w:cs="宋体"/>
        </w:rPr>
        <w:t>7.5政府采购当事人有其他违反政府采购法</w:t>
      </w:r>
      <w:r>
        <w:rPr>
          <w:rFonts w:hint="eastAsia" w:cs="宋体"/>
          <w:kern w:val="0"/>
        </w:rPr>
        <w:t>或者政府采购法实施条例等法律法规规定</w:t>
      </w:r>
      <w:r>
        <w:rPr>
          <w:rFonts w:hint="eastAsia" w:cs="宋体"/>
        </w:rPr>
        <w:t>的行为，经改正后仍然影响或者可能影响中标、成交结果或者依法被认定为中标、成交无效的，依照7.1-7.4规定处理。</w:t>
      </w:r>
    </w:p>
    <w:p w14:paraId="7EFA6ADB">
      <w:pPr>
        <w:pStyle w:val="24"/>
        <w:snapToGrid w:val="0"/>
        <w:spacing w:line="360" w:lineRule="auto"/>
        <w:ind w:firstLine="0" w:firstLineChars="0"/>
        <w:rPr>
          <w:rFonts w:cs="宋体"/>
        </w:rPr>
      </w:pPr>
    </w:p>
    <w:bookmarkEnd w:id="16"/>
    <w:p w14:paraId="67E25DE0">
      <w:pPr>
        <w:rPr>
          <w:rFonts w:ascii="宋体" w:hAnsi="宋体" w:cs="宋体"/>
          <w:b/>
          <w:sz w:val="36"/>
          <w:szCs w:val="36"/>
        </w:rPr>
      </w:pPr>
      <w:bookmarkStart w:id="387" w:name="第五部分"/>
      <w:bookmarkStart w:id="388" w:name="_Toc86217003"/>
      <w:r>
        <w:rPr>
          <w:rFonts w:hint="eastAsia" w:ascii="宋体" w:hAnsi="宋体" w:cs="宋体"/>
          <w:b/>
          <w:sz w:val="36"/>
          <w:szCs w:val="36"/>
        </w:rPr>
        <w:br w:type="page"/>
      </w:r>
    </w:p>
    <w:p w14:paraId="72384033">
      <w:pPr>
        <w:pStyle w:val="2"/>
        <w:numPr>
          <w:ilvl w:val="0"/>
          <w:numId w:val="10"/>
        </w:numPr>
        <w:spacing w:before="0" w:after="0" w:line="360" w:lineRule="auto"/>
        <w:jc w:val="center"/>
        <w:rPr>
          <w:rFonts w:ascii="宋体" w:hAnsi="宋体" w:cs="宋体"/>
        </w:rPr>
      </w:pPr>
      <w:r>
        <w:rPr>
          <w:rFonts w:hint="eastAsia" w:ascii="宋体" w:hAnsi="宋体" w:cs="宋体"/>
        </w:rPr>
        <w:t>合同文本</w:t>
      </w:r>
    </w:p>
    <w:p w14:paraId="7303DEF5">
      <w:pPr>
        <w:jc w:val="center"/>
        <w:rPr>
          <w:rFonts w:ascii="宋体" w:hAnsi="宋体" w:cs="宋体"/>
          <w:b/>
          <w:sz w:val="36"/>
          <w:szCs w:val="20"/>
        </w:rPr>
      </w:pPr>
      <w:r>
        <w:rPr>
          <w:rFonts w:hint="eastAsia" w:ascii="宋体" w:hAnsi="宋体" w:cs="宋体"/>
          <w:b/>
          <w:sz w:val="36"/>
          <w:szCs w:val="20"/>
        </w:rPr>
        <w:t>略</w:t>
      </w:r>
    </w:p>
    <w:p w14:paraId="768D55B6">
      <w:pPr>
        <w:rPr>
          <w:rFonts w:ascii="宋体" w:hAnsi="宋体" w:cs="宋体"/>
          <w:b/>
          <w:sz w:val="36"/>
          <w:szCs w:val="20"/>
        </w:rPr>
      </w:pPr>
      <w:r>
        <w:rPr>
          <w:rFonts w:hint="eastAsia" w:ascii="宋体" w:hAnsi="宋体" w:cs="宋体"/>
          <w:b/>
          <w:sz w:val="36"/>
          <w:szCs w:val="20"/>
        </w:rPr>
        <w:br w:type="page"/>
      </w:r>
    </w:p>
    <w:p w14:paraId="271E18EF">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387"/>
      <w:r>
        <w:rPr>
          <w:rFonts w:hint="eastAsia" w:ascii="宋体" w:hAnsi="宋体" w:cs="宋体"/>
          <w:b/>
          <w:sz w:val="36"/>
          <w:szCs w:val="20"/>
        </w:rPr>
        <w:t xml:space="preserve"> </w:t>
      </w:r>
      <w:bookmarkEnd w:id="388"/>
      <w:r>
        <w:rPr>
          <w:rFonts w:hint="eastAsia" w:ascii="宋体" w:hAnsi="宋体" w:cs="宋体"/>
          <w:b/>
          <w:sz w:val="36"/>
          <w:szCs w:val="20"/>
        </w:rPr>
        <w:t>应提交的有关格式范例</w:t>
      </w:r>
    </w:p>
    <w:p w14:paraId="48AF5F5E">
      <w:pPr>
        <w:spacing w:line="360" w:lineRule="auto"/>
        <w:jc w:val="center"/>
        <w:outlineLvl w:val="0"/>
        <w:rPr>
          <w:rFonts w:ascii="宋体" w:hAnsi="宋体" w:cs="宋体"/>
          <w:b/>
          <w:kern w:val="0"/>
          <w:sz w:val="36"/>
          <w:szCs w:val="36"/>
        </w:rPr>
      </w:pPr>
    </w:p>
    <w:p w14:paraId="0AEA6B20">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5E1C5329">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7FAF2FFF">
      <w:pPr>
        <w:spacing w:line="360" w:lineRule="auto"/>
        <w:jc w:val="center"/>
        <w:outlineLvl w:val="0"/>
        <w:rPr>
          <w:rFonts w:ascii="宋体" w:hAnsi="宋体" w:cs="宋体"/>
          <w:b/>
          <w:kern w:val="0"/>
          <w:sz w:val="36"/>
          <w:szCs w:val="36"/>
        </w:rPr>
      </w:pPr>
    </w:p>
    <w:p w14:paraId="7ED13D3F">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3C27A494">
      <w:pPr>
        <w:snapToGrid w:val="0"/>
        <w:spacing w:line="360" w:lineRule="auto"/>
        <w:rPr>
          <w:rFonts w:ascii="宋体" w:hAnsi="宋体" w:cs="宋体"/>
          <w:sz w:val="24"/>
        </w:rPr>
      </w:pPr>
      <w:r>
        <w:rPr>
          <w:rFonts w:hint="eastAsia" w:ascii="宋体" w:hAnsi="宋体" w:cs="宋体"/>
          <w:sz w:val="24"/>
        </w:rPr>
        <w:t>（2）落实政府采购政策需满足的资格要求………………………………（页码）</w:t>
      </w:r>
    </w:p>
    <w:p w14:paraId="57E1A3FF">
      <w:pPr>
        <w:snapToGrid w:val="0"/>
        <w:spacing w:line="360" w:lineRule="auto"/>
        <w:rPr>
          <w:rFonts w:ascii="宋体" w:hAnsi="宋体" w:cs="宋体"/>
          <w:sz w:val="24"/>
        </w:rPr>
      </w:pPr>
      <w:r>
        <w:rPr>
          <w:rFonts w:hint="eastAsia" w:ascii="宋体" w:hAnsi="宋体" w:cs="宋体"/>
          <w:sz w:val="24"/>
        </w:rPr>
        <w:t>（3）本项目的特定资格要求………………………………………………（页码）</w:t>
      </w:r>
    </w:p>
    <w:p w14:paraId="065D4C80">
      <w:pPr>
        <w:snapToGrid w:val="0"/>
        <w:spacing w:line="360" w:lineRule="auto"/>
        <w:ind w:firstLine="480" w:firstLineChars="200"/>
        <w:rPr>
          <w:rFonts w:ascii="宋体" w:hAnsi="宋体" w:cs="宋体"/>
          <w:sz w:val="24"/>
        </w:rPr>
      </w:pPr>
    </w:p>
    <w:p w14:paraId="444C7C54">
      <w:pPr>
        <w:spacing w:line="360" w:lineRule="auto"/>
        <w:ind w:firstLine="480" w:firstLineChars="200"/>
        <w:rPr>
          <w:rFonts w:ascii="宋体" w:hAnsi="宋体" w:cs="宋体"/>
          <w:sz w:val="24"/>
        </w:rPr>
      </w:pPr>
    </w:p>
    <w:p w14:paraId="454A7456">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一、符合参加政府采购活动应当具备的一般条件的承诺函</w:t>
      </w:r>
    </w:p>
    <w:p w14:paraId="545DEE91">
      <w:pPr>
        <w:snapToGrid w:val="0"/>
        <w:spacing w:line="360" w:lineRule="auto"/>
        <w:rPr>
          <w:rFonts w:ascii="宋体" w:hAnsi="宋体" w:cs="宋体"/>
          <w:sz w:val="24"/>
        </w:rPr>
      </w:pPr>
      <w:r>
        <w:rPr>
          <w:rFonts w:hint="eastAsia" w:ascii="宋体" w:hAnsi="宋体" w:cs="宋体"/>
          <w:sz w:val="24"/>
        </w:rPr>
        <w:t>（业主）、（采购代理机构）：</w:t>
      </w:r>
    </w:p>
    <w:p w14:paraId="32961D06">
      <w:pPr>
        <w:snapToGrid w:val="0"/>
        <w:spacing w:line="360" w:lineRule="auto"/>
        <w:ind w:firstLine="480" w:firstLineChars="200"/>
        <w:rPr>
          <w:rFonts w:ascii="宋体" w:hAnsi="宋体" w:cs="宋体"/>
          <w:sz w:val="24"/>
        </w:rPr>
      </w:pPr>
      <w:r>
        <w:rPr>
          <w:rFonts w:hint="eastAsia" w:ascii="宋体" w:hAnsi="宋体" w:cs="宋体"/>
          <w:sz w:val="24"/>
        </w:rPr>
        <w:t>我方参与（项目名称）【交易编号：（采购编号）】政府采购活动，郑重承诺：</w:t>
      </w:r>
    </w:p>
    <w:p w14:paraId="43E43BAE">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25D26D83">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14BFF244">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22BDCC9C">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665F2F19">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6C9EB549">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1F9D9E3E">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7CCC7993">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4B61006D">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635A3188">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162B29BE">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10ED10C1">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供应商名称(电子签名)：</w:t>
      </w:r>
    </w:p>
    <w:p w14:paraId="71A86E76">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65A2A777">
      <w:pPr>
        <w:snapToGrid w:val="0"/>
        <w:spacing w:line="360" w:lineRule="auto"/>
        <w:ind w:right="480"/>
        <w:jc w:val="center"/>
        <w:rPr>
          <w:rFonts w:ascii="宋体" w:hAnsi="宋体" w:cs="宋体"/>
          <w:b/>
          <w:kern w:val="0"/>
          <w:sz w:val="32"/>
          <w:szCs w:val="32"/>
        </w:rPr>
      </w:pPr>
    </w:p>
    <w:p w14:paraId="2BFF7126">
      <w:pPr>
        <w:snapToGrid w:val="0"/>
        <w:spacing w:line="360" w:lineRule="auto"/>
        <w:ind w:right="480"/>
        <w:jc w:val="center"/>
        <w:rPr>
          <w:rFonts w:ascii="宋体" w:hAnsi="宋体" w:cs="宋体"/>
          <w:b/>
          <w:kern w:val="0"/>
          <w:sz w:val="32"/>
          <w:szCs w:val="32"/>
        </w:rPr>
      </w:pPr>
    </w:p>
    <w:p w14:paraId="01A48E62">
      <w:pPr>
        <w:snapToGrid w:val="0"/>
        <w:spacing w:line="360" w:lineRule="auto"/>
        <w:ind w:right="480"/>
        <w:jc w:val="center"/>
        <w:rPr>
          <w:rFonts w:ascii="宋体" w:hAnsi="宋体" w:cs="宋体"/>
          <w:b/>
          <w:kern w:val="0"/>
          <w:sz w:val="32"/>
          <w:szCs w:val="32"/>
        </w:rPr>
      </w:pPr>
    </w:p>
    <w:p w14:paraId="20F6F555">
      <w:pPr>
        <w:rPr>
          <w:rFonts w:ascii="宋体" w:hAnsi="宋体" w:cs="宋体"/>
        </w:rPr>
      </w:pPr>
    </w:p>
    <w:p w14:paraId="3D2E8C68">
      <w:pPr>
        <w:snapToGrid w:val="0"/>
        <w:spacing w:line="360" w:lineRule="auto"/>
        <w:ind w:right="480"/>
        <w:jc w:val="center"/>
        <w:rPr>
          <w:rFonts w:ascii="宋体" w:hAnsi="宋体" w:cs="宋体"/>
          <w:b/>
          <w:kern w:val="0"/>
          <w:sz w:val="32"/>
          <w:szCs w:val="32"/>
        </w:rPr>
      </w:pPr>
    </w:p>
    <w:p w14:paraId="3DCD3E8C">
      <w:pPr>
        <w:snapToGrid w:val="0"/>
        <w:spacing w:line="360" w:lineRule="auto"/>
        <w:ind w:right="480"/>
        <w:jc w:val="center"/>
        <w:rPr>
          <w:rFonts w:ascii="宋体" w:hAnsi="宋体" w:cs="宋体"/>
          <w:b/>
          <w:kern w:val="0"/>
          <w:sz w:val="32"/>
          <w:szCs w:val="32"/>
        </w:rPr>
      </w:pPr>
    </w:p>
    <w:p w14:paraId="05E54B0B">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二、落实政府采购政策需满足的资格要求</w:t>
      </w:r>
    </w:p>
    <w:p w14:paraId="487C91BA">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6DEF7744">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 xml:space="preserve">.专门面向中小企业，货物全部由符合政策要求的中小企业（或小微企业）制造或者服务全部由符合政策要求的中小企业（或小微企业）承接的，提供相应的中小企业声明函（附件5）。 </w:t>
      </w:r>
    </w:p>
    <w:p w14:paraId="16BF5EB9">
      <w:pPr>
        <w:widowControl/>
        <w:spacing w:line="360" w:lineRule="auto"/>
        <w:ind w:firstLine="480"/>
        <w:jc w:val="left"/>
        <w:rPr>
          <w:rFonts w:ascii="宋体" w:hAnsi="宋体" w:cs="宋体"/>
          <w:sz w:val="24"/>
        </w:rPr>
      </w:pPr>
    </w:p>
    <w:p w14:paraId="46A18BCA">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3E7CA125">
      <w:pPr>
        <w:snapToGrid w:val="0"/>
        <w:spacing w:before="50" w:after="50" w:line="360" w:lineRule="auto"/>
        <w:jc w:val="center"/>
        <w:rPr>
          <w:rFonts w:ascii="宋体" w:hAnsi="宋体" w:cs="宋体"/>
          <w:b/>
          <w:kern w:val="0"/>
          <w:sz w:val="32"/>
          <w:szCs w:val="32"/>
          <w:lang w:val="zh-CN"/>
        </w:rPr>
      </w:pPr>
      <w:r>
        <w:rPr>
          <w:rFonts w:hint="eastAsia" w:ascii="宋体" w:hAnsi="宋体" w:cs="宋体"/>
          <w:b/>
          <w:kern w:val="0"/>
          <w:sz w:val="32"/>
          <w:szCs w:val="32"/>
          <w:lang w:val="zh-CN"/>
        </w:rPr>
        <w:t>联合协议</w:t>
      </w:r>
    </w:p>
    <w:p w14:paraId="4E3EDD56">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组成一个联合体，以一个供应商的身份</w:t>
      </w:r>
      <w:r>
        <w:rPr>
          <w:rFonts w:hint="eastAsia" w:ascii="宋体" w:hAnsi="宋体" w:cs="宋体"/>
          <w:kern w:val="0"/>
          <w:sz w:val="24"/>
        </w:rPr>
        <w:t>参加</w:t>
      </w:r>
      <w:r>
        <w:rPr>
          <w:rFonts w:hint="eastAsia" w:ascii="宋体" w:hAnsi="宋体" w:cs="宋体"/>
          <w:sz w:val="24"/>
        </w:rPr>
        <w:t>（项目名称）【交易编号：（采购编号）】</w:t>
      </w:r>
      <w:r>
        <w:rPr>
          <w:rFonts w:hint="eastAsia" w:ascii="宋体" w:hAnsi="宋体" w:cs="宋体"/>
          <w:kern w:val="0"/>
          <w:sz w:val="24"/>
          <w:lang w:val="zh-CN"/>
        </w:rPr>
        <w:t xml:space="preserve">投标。 </w:t>
      </w:r>
    </w:p>
    <w:p w14:paraId="5CBDFE5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7FD4129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授权代表根据招标文件规定及投标内容而对业主、代理机构所作的任何合法承诺，包括书面澄清及相应等均对联合投标各方产生约束力。</w:t>
      </w:r>
    </w:p>
    <w:p w14:paraId="05DB39A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r>
        <w:rPr>
          <w:rFonts w:hint="eastAsia" w:ascii="宋体" w:hAnsi="宋体" w:cs="宋体"/>
          <w:kern w:val="0"/>
          <w:sz w:val="24"/>
          <w:u w:val="single"/>
        </w:rPr>
        <w:t>（联合体其中一方成员名称）</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r>
        <w:rPr>
          <w:rFonts w:hint="eastAsia" w:ascii="宋体" w:hAnsi="宋体" w:cs="宋体"/>
          <w:kern w:val="0"/>
          <w:sz w:val="24"/>
          <w:u w:val="single"/>
        </w:rPr>
        <w:t>（联合体其中一方成员名称）</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 xml:space="preserve"> ；……。</w:t>
      </w:r>
    </w:p>
    <w:p w14:paraId="463E7D4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w:t>
      </w: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p>
    <w:p w14:paraId="6658D19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联合体各成员方共同与业主签订合同，并就采购合同约定的事项对业主承担连带责任。</w:t>
      </w:r>
    </w:p>
    <w:p w14:paraId="786CEAD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057B00C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5ADA43C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0267604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3、本协议提交业主、代理机构后，联合体各方不得以任何形式对上述内容进行修改或撤销。</w:t>
      </w:r>
    </w:p>
    <w:p w14:paraId="52E50045">
      <w:pPr>
        <w:snapToGrid w:val="0"/>
        <w:spacing w:line="360" w:lineRule="auto"/>
        <w:jc w:val="right"/>
        <w:rPr>
          <w:rFonts w:ascii="宋体" w:hAnsi="宋体" w:cs="宋体"/>
          <w:kern w:val="0"/>
          <w:sz w:val="24"/>
          <w:lang w:val="zh-CN"/>
        </w:rPr>
      </w:pPr>
      <w:r>
        <w:rPr>
          <w:rFonts w:hint="eastAsia" w:ascii="宋体" w:hAnsi="宋体" w:cs="宋体"/>
          <w:kern w:val="0"/>
          <w:sz w:val="24"/>
          <w:lang w:val="zh-CN"/>
        </w:rPr>
        <w:t>联合体成员名称(电子签名/公章)：</w:t>
      </w:r>
    </w:p>
    <w:p w14:paraId="364842AB">
      <w:pPr>
        <w:snapToGrid w:val="0"/>
        <w:spacing w:line="360" w:lineRule="auto"/>
        <w:jc w:val="right"/>
        <w:rPr>
          <w:rFonts w:ascii="宋体" w:hAnsi="宋体" w:cs="宋体"/>
          <w:kern w:val="0"/>
          <w:sz w:val="24"/>
          <w:lang w:val="zh-CN"/>
        </w:rPr>
      </w:pPr>
      <w:r>
        <w:rPr>
          <w:rFonts w:hint="eastAsia" w:ascii="宋体" w:hAnsi="宋体" w:cs="宋体"/>
          <w:kern w:val="0"/>
          <w:sz w:val="24"/>
          <w:lang w:val="zh-CN"/>
        </w:rPr>
        <w:t>联合体成员名称(电子签名/公章)：</w:t>
      </w:r>
    </w:p>
    <w:p w14:paraId="0D325E4F">
      <w:pPr>
        <w:snapToGrid w:val="0"/>
        <w:spacing w:line="360" w:lineRule="auto"/>
        <w:rPr>
          <w:rFonts w:ascii="宋体" w:hAnsi="宋体" w:cs="宋体"/>
          <w:kern w:val="0"/>
          <w:sz w:val="24"/>
          <w:lang w:val="zh-CN"/>
        </w:rPr>
      </w:pPr>
    </w:p>
    <w:p w14:paraId="6058BB6A">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471AAC9F">
      <w:pPr>
        <w:spacing w:line="360" w:lineRule="auto"/>
        <w:ind w:firstLine="480" w:firstLineChars="200"/>
        <w:rPr>
          <w:rFonts w:ascii="宋体" w:hAnsi="宋体" w:cs="宋体"/>
          <w:sz w:val="24"/>
        </w:rPr>
      </w:pPr>
    </w:p>
    <w:p w14:paraId="655D24CE">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14:paraId="4159D2E5">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分包意向协议</w:t>
      </w:r>
    </w:p>
    <w:p w14:paraId="2DFC6FC9">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中标后以分包方式履行合同的，提供分包意向协议；业主不同意分包或者供应商中标后不以分包方式履行合同的，则不需要提供。</w:t>
      </w:r>
      <w:r>
        <w:rPr>
          <w:rFonts w:hint="eastAsia" w:ascii="宋体" w:hAnsi="宋体" w:cs="宋体"/>
          <w:sz w:val="24"/>
        </w:rPr>
        <w:t>）</w:t>
      </w:r>
    </w:p>
    <w:p w14:paraId="48594EA1">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若成为</w:t>
      </w:r>
      <w:r>
        <w:rPr>
          <w:rFonts w:hint="eastAsia" w:ascii="宋体" w:hAnsi="宋体" w:cs="宋体"/>
          <w:sz w:val="24"/>
        </w:rPr>
        <w:t>（项目名称）【交易编号：（采购编号）】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（供应商名称）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252A63D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6643D690">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将</w:t>
      </w:r>
      <w:r>
        <w:rPr>
          <w:rFonts w:hint="eastAsia" w:ascii="宋体" w:hAnsi="宋体" w:cs="宋体"/>
          <w:u w:val="single"/>
        </w:rPr>
        <w:t xml:space="preserve">   XX工作内容   </w:t>
      </w:r>
      <w:r>
        <w:rPr>
          <w:rFonts w:hint="eastAsia" w:ascii="宋体" w:hAnsi="宋体" w:cs="宋体"/>
          <w:sz w:val="24"/>
        </w:rPr>
        <w:t>分包给</w:t>
      </w:r>
      <w:r>
        <w:rPr>
          <w:rFonts w:hint="eastAsia" w:ascii="宋体" w:hAnsi="宋体" w:cs="宋体"/>
          <w:kern w:val="0"/>
          <w:sz w:val="24"/>
          <w:u w:val="single"/>
        </w:rPr>
        <w:t>（某分包供应商名称）</w:t>
      </w:r>
      <w:r>
        <w:rPr>
          <w:rFonts w:hint="eastAsia" w:ascii="宋体" w:hAnsi="宋体" w:cs="宋体"/>
          <w:kern w:val="0"/>
          <w:sz w:val="24"/>
          <w:lang w:val="zh-CN"/>
        </w:rPr>
        <w:t>，</w:t>
      </w:r>
      <w:r>
        <w:rPr>
          <w:rFonts w:hint="eastAsia" w:ascii="宋体" w:hAnsi="宋体" w:cs="宋体"/>
          <w:kern w:val="0"/>
          <w:sz w:val="24"/>
          <w:u w:val="single"/>
        </w:rPr>
        <w:t>（某分包供应商名称），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538B2E66">
      <w:pPr>
        <w:pStyle w:val="3"/>
        <w:ind w:left="664" w:leftChars="316" w:firstLine="229" w:firstLineChars="95"/>
        <w:rPr>
          <w:rFonts w:ascii="宋体" w:hAnsi="宋体" w:eastAsia="宋体" w:cs="宋体"/>
        </w:rPr>
      </w:pPr>
      <w:r>
        <w:rPr>
          <w:rFonts w:hint="eastAsia" w:ascii="宋体" w:hAnsi="宋体" w:eastAsia="宋体" w:cs="宋体"/>
          <w:kern w:val="0"/>
          <w:sz w:val="24"/>
          <w:szCs w:val="24"/>
        </w:rPr>
        <w:t>……</w:t>
      </w:r>
    </w:p>
    <w:p w14:paraId="1D7FE1F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二、分包工作履行期限、地点、方式</w:t>
      </w:r>
    </w:p>
    <w:p w14:paraId="4E0C6B37">
      <w:pPr>
        <w:snapToGrid w:val="0"/>
        <w:spacing w:line="360" w:lineRule="auto"/>
        <w:ind w:firstLine="576"/>
        <w:rPr>
          <w:rFonts w:ascii="宋体" w:hAnsi="宋体" w:cs="宋体"/>
          <w:u w:val="single"/>
        </w:rPr>
      </w:pPr>
      <w:r>
        <w:rPr>
          <w:rFonts w:hint="eastAsia" w:ascii="宋体" w:hAnsi="宋体" w:cs="宋体"/>
          <w:u w:val="single"/>
        </w:rPr>
        <w:t xml:space="preserve">                                                                                  </w:t>
      </w:r>
    </w:p>
    <w:p w14:paraId="4D79F67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三、质量</w:t>
      </w:r>
    </w:p>
    <w:p w14:paraId="5AF0489B">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4F1E504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四、价款或者报酬</w:t>
      </w:r>
    </w:p>
    <w:p w14:paraId="58FB8CB0">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4551194C">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五、违约责任</w:t>
      </w:r>
    </w:p>
    <w:p w14:paraId="53445EE3">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00F901F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六、争议解决的办法</w:t>
      </w:r>
    </w:p>
    <w:p w14:paraId="6BCDDA04">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5331B18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七、其他</w:t>
      </w:r>
    </w:p>
    <w:p w14:paraId="34739661">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w:t>
      </w:r>
    </w:p>
    <w:p w14:paraId="515CCC06">
      <w:pPr>
        <w:snapToGrid w:val="0"/>
        <w:spacing w:line="360" w:lineRule="auto"/>
        <w:ind w:left="5758" w:leftChars="342" w:hanging="5040" w:hangingChars="2100"/>
        <w:jc w:val="center"/>
        <w:rPr>
          <w:rFonts w:ascii="宋体" w:hAnsi="宋体" w:cs="宋体"/>
          <w:kern w:val="0"/>
          <w:sz w:val="24"/>
          <w:lang w:val="zh-CN"/>
        </w:rPr>
      </w:pPr>
      <w:r>
        <w:rPr>
          <w:rFonts w:hint="eastAsia" w:ascii="宋体" w:hAnsi="宋体" w:cs="宋体"/>
          <w:kern w:val="0"/>
          <w:sz w:val="24"/>
        </w:rPr>
        <w:t xml:space="preserve">                             </w:t>
      </w:r>
      <w:r>
        <w:rPr>
          <w:rFonts w:hint="eastAsia" w:ascii="宋体" w:hAnsi="宋体" w:cs="宋体"/>
          <w:kern w:val="0"/>
          <w:sz w:val="24"/>
          <w:lang w:val="zh-CN"/>
        </w:rPr>
        <w:t>供应商名称(电子签名)：</w:t>
      </w:r>
    </w:p>
    <w:p w14:paraId="700BD247">
      <w:pPr>
        <w:snapToGrid w:val="0"/>
        <w:spacing w:line="360" w:lineRule="auto"/>
        <w:ind w:firstLine="5640" w:firstLineChars="2350"/>
        <w:rPr>
          <w:rFonts w:ascii="宋体" w:hAnsi="宋体" w:cs="宋体"/>
          <w:kern w:val="0"/>
          <w:sz w:val="24"/>
          <w:lang w:val="zh-CN"/>
        </w:rPr>
      </w:pPr>
      <w:r>
        <w:rPr>
          <w:rFonts w:hint="eastAsia" w:ascii="宋体" w:hAnsi="宋体" w:cs="宋体"/>
          <w:kern w:val="0"/>
          <w:sz w:val="24"/>
          <w:lang w:val="zh-CN"/>
        </w:rPr>
        <w:t>分包供应商名称：</w:t>
      </w:r>
    </w:p>
    <w:p w14:paraId="108ECE4E">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518D3803">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31AAB557">
      <w:pPr>
        <w:widowControl/>
        <w:spacing w:line="360" w:lineRule="auto"/>
        <w:ind w:left="150"/>
        <w:jc w:val="center"/>
        <w:rPr>
          <w:rFonts w:ascii="宋体" w:hAnsi="宋体" w:cs="宋体"/>
          <w:b/>
          <w:kern w:val="0"/>
          <w:sz w:val="32"/>
          <w:szCs w:val="32"/>
        </w:rPr>
      </w:pPr>
    </w:p>
    <w:p w14:paraId="7CFB93CF">
      <w:pPr>
        <w:widowControl/>
        <w:spacing w:line="360" w:lineRule="auto"/>
        <w:ind w:left="150"/>
        <w:jc w:val="center"/>
        <w:rPr>
          <w:rFonts w:ascii="宋体" w:hAnsi="宋体" w:cs="宋体"/>
          <w:b/>
          <w:kern w:val="0"/>
          <w:sz w:val="32"/>
          <w:szCs w:val="32"/>
        </w:rPr>
      </w:pPr>
    </w:p>
    <w:p w14:paraId="5A6257CC">
      <w:pPr>
        <w:widowControl/>
        <w:spacing w:line="360" w:lineRule="auto"/>
        <w:ind w:left="150"/>
        <w:jc w:val="center"/>
        <w:rPr>
          <w:rFonts w:ascii="宋体" w:hAnsi="宋体" w:cs="宋体"/>
          <w:b/>
          <w:kern w:val="0"/>
          <w:sz w:val="32"/>
          <w:szCs w:val="32"/>
        </w:rPr>
      </w:pPr>
    </w:p>
    <w:p w14:paraId="09CF00A8">
      <w:pPr>
        <w:widowControl/>
        <w:spacing w:line="360" w:lineRule="auto"/>
        <w:ind w:left="150"/>
        <w:jc w:val="center"/>
        <w:rPr>
          <w:rFonts w:ascii="宋体" w:hAnsi="宋体" w:cs="宋体"/>
          <w:b/>
          <w:kern w:val="0"/>
          <w:sz w:val="32"/>
          <w:szCs w:val="32"/>
        </w:rPr>
      </w:pPr>
    </w:p>
    <w:p w14:paraId="6558F4D0">
      <w:pPr>
        <w:widowControl/>
        <w:spacing w:line="360" w:lineRule="auto"/>
        <w:ind w:left="150"/>
        <w:jc w:val="center"/>
        <w:rPr>
          <w:rFonts w:ascii="宋体" w:hAnsi="宋体" w:cs="宋体"/>
          <w:b/>
          <w:kern w:val="0"/>
          <w:sz w:val="32"/>
          <w:szCs w:val="32"/>
        </w:rPr>
      </w:pPr>
    </w:p>
    <w:p w14:paraId="20B4A9DA">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三、本项目的特定资格要求</w:t>
      </w:r>
    </w:p>
    <w:p w14:paraId="4DE4E550">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613E1516">
      <w:pPr>
        <w:rPr>
          <w:rFonts w:ascii="宋体" w:hAnsi="宋体" w:cs="宋体"/>
        </w:rPr>
      </w:pPr>
    </w:p>
    <w:p w14:paraId="25BBE3D5">
      <w:pPr>
        <w:snapToGrid w:val="0"/>
        <w:spacing w:line="360" w:lineRule="auto"/>
        <w:ind w:right="480"/>
        <w:jc w:val="center"/>
        <w:rPr>
          <w:rFonts w:ascii="宋体" w:hAnsi="宋体" w:cs="宋体"/>
          <w:b/>
          <w:kern w:val="0"/>
          <w:sz w:val="32"/>
          <w:szCs w:val="32"/>
        </w:rPr>
      </w:pPr>
    </w:p>
    <w:p w14:paraId="34201901">
      <w:pPr>
        <w:snapToGrid w:val="0"/>
        <w:spacing w:line="360" w:lineRule="auto"/>
        <w:ind w:right="480"/>
        <w:jc w:val="center"/>
        <w:rPr>
          <w:rFonts w:ascii="宋体" w:hAnsi="宋体" w:cs="宋体"/>
          <w:b/>
          <w:kern w:val="0"/>
          <w:sz w:val="32"/>
          <w:szCs w:val="32"/>
        </w:rPr>
      </w:pPr>
    </w:p>
    <w:p w14:paraId="4E6BFECC">
      <w:pPr>
        <w:snapToGrid w:val="0"/>
        <w:spacing w:line="360" w:lineRule="auto"/>
        <w:ind w:right="480"/>
        <w:jc w:val="center"/>
        <w:rPr>
          <w:rFonts w:ascii="宋体" w:hAnsi="宋体" w:cs="宋体"/>
          <w:b/>
          <w:kern w:val="0"/>
          <w:sz w:val="32"/>
          <w:szCs w:val="32"/>
        </w:rPr>
      </w:pPr>
    </w:p>
    <w:p w14:paraId="201AC43C">
      <w:pPr>
        <w:snapToGrid w:val="0"/>
        <w:spacing w:line="360" w:lineRule="auto"/>
        <w:ind w:right="480"/>
        <w:jc w:val="center"/>
        <w:rPr>
          <w:rFonts w:ascii="宋体" w:hAnsi="宋体" w:cs="宋体"/>
          <w:b/>
          <w:kern w:val="0"/>
          <w:sz w:val="32"/>
          <w:szCs w:val="32"/>
        </w:rPr>
      </w:pPr>
    </w:p>
    <w:p w14:paraId="3DE6E965">
      <w:pPr>
        <w:snapToGrid w:val="0"/>
        <w:spacing w:line="360" w:lineRule="auto"/>
        <w:ind w:right="480"/>
        <w:jc w:val="center"/>
        <w:rPr>
          <w:rFonts w:ascii="宋体" w:hAnsi="宋体" w:cs="宋体"/>
          <w:b/>
          <w:kern w:val="0"/>
          <w:sz w:val="32"/>
          <w:szCs w:val="32"/>
        </w:rPr>
      </w:pPr>
    </w:p>
    <w:p w14:paraId="5E9498FD">
      <w:pPr>
        <w:snapToGrid w:val="0"/>
        <w:spacing w:line="360" w:lineRule="auto"/>
        <w:ind w:right="480"/>
        <w:jc w:val="center"/>
        <w:rPr>
          <w:rFonts w:ascii="宋体" w:hAnsi="宋体" w:cs="宋体"/>
          <w:b/>
          <w:kern w:val="0"/>
          <w:sz w:val="32"/>
          <w:szCs w:val="32"/>
        </w:rPr>
      </w:pPr>
    </w:p>
    <w:p w14:paraId="05BDFED3">
      <w:pPr>
        <w:spacing w:line="360" w:lineRule="auto"/>
        <w:jc w:val="center"/>
        <w:outlineLvl w:val="0"/>
        <w:rPr>
          <w:rFonts w:ascii="宋体" w:hAnsi="宋体" w:cs="宋体"/>
          <w:b/>
          <w:kern w:val="0"/>
          <w:sz w:val="36"/>
          <w:szCs w:val="36"/>
        </w:rPr>
      </w:pPr>
    </w:p>
    <w:p w14:paraId="64E5A11E">
      <w:pPr>
        <w:snapToGrid w:val="0"/>
        <w:spacing w:line="360" w:lineRule="auto"/>
        <w:ind w:right="480"/>
        <w:jc w:val="center"/>
        <w:rPr>
          <w:rFonts w:ascii="宋体" w:hAnsi="宋体" w:cs="宋体"/>
          <w:b/>
          <w:kern w:val="0"/>
          <w:sz w:val="32"/>
          <w:szCs w:val="32"/>
        </w:rPr>
      </w:pPr>
    </w:p>
    <w:p w14:paraId="5862EC24">
      <w:pPr>
        <w:spacing w:line="360" w:lineRule="auto"/>
        <w:jc w:val="center"/>
        <w:outlineLvl w:val="0"/>
        <w:rPr>
          <w:rFonts w:ascii="宋体" w:hAnsi="宋体" w:cs="宋体"/>
          <w:b/>
          <w:kern w:val="0"/>
          <w:sz w:val="36"/>
          <w:szCs w:val="36"/>
        </w:rPr>
      </w:pPr>
    </w:p>
    <w:p w14:paraId="6609FEA9">
      <w:pPr>
        <w:spacing w:line="360" w:lineRule="auto"/>
        <w:ind w:right="420"/>
        <w:jc w:val="center"/>
        <w:rPr>
          <w:rFonts w:ascii="宋体" w:hAnsi="宋体" w:cs="宋体"/>
          <w:b/>
          <w:kern w:val="0"/>
          <w:sz w:val="36"/>
          <w:szCs w:val="36"/>
        </w:rPr>
      </w:pPr>
      <w:r>
        <w:rPr>
          <w:rFonts w:hint="eastAsia" w:ascii="宋体" w:hAnsi="宋体" w:cs="宋体"/>
          <w:b/>
          <w:kern w:val="0"/>
          <w:sz w:val="36"/>
          <w:szCs w:val="36"/>
        </w:rPr>
        <w:t>商务技术文件部分</w:t>
      </w:r>
    </w:p>
    <w:p w14:paraId="287B9494">
      <w:pPr>
        <w:spacing w:line="360" w:lineRule="auto"/>
        <w:jc w:val="center"/>
        <w:outlineLvl w:val="0"/>
        <w:rPr>
          <w:rFonts w:ascii="宋体" w:hAnsi="宋体" w:cs="宋体"/>
          <w:b/>
          <w:kern w:val="0"/>
          <w:sz w:val="24"/>
        </w:rPr>
      </w:pPr>
    </w:p>
    <w:p w14:paraId="27FFBCEC">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18FF6455">
      <w:pPr>
        <w:snapToGrid w:val="0"/>
        <w:spacing w:line="360" w:lineRule="auto"/>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18B8C601">
      <w:pPr>
        <w:snapToGrid w:val="0"/>
        <w:spacing w:line="360" w:lineRule="auto"/>
        <w:rPr>
          <w:rFonts w:ascii="宋体" w:hAnsi="宋体" w:cs="宋体"/>
        </w:rPr>
      </w:pPr>
      <w:r>
        <w:rPr>
          <w:rFonts w:hint="eastAsia" w:ascii="宋体" w:hAnsi="宋体" w:cs="宋体"/>
          <w:sz w:val="24"/>
        </w:rPr>
        <w:t>（3）联合协议</w:t>
      </w:r>
      <w:r>
        <w:rPr>
          <w:rFonts w:hint="eastAsia" w:ascii="宋体" w:hAnsi="宋体" w:cs="宋体"/>
        </w:rPr>
        <w:t>……………………………………………………………………………（页码）</w:t>
      </w:r>
    </w:p>
    <w:p w14:paraId="0390E5E4">
      <w:pPr>
        <w:snapToGrid w:val="0"/>
        <w:spacing w:line="360" w:lineRule="auto"/>
        <w:rPr>
          <w:rFonts w:ascii="宋体" w:hAnsi="宋体" w:cs="宋体"/>
        </w:rPr>
      </w:pPr>
      <w:r>
        <w:rPr>
          <w:rFonts w:hint="eastAsia" w:ascii="宋体" w:hAnsi="宋体" w:cs="宋体"/>
          <w:sz w:val="24"/>
        </w:rPr>
        <w:t>（4）分包意向协议</w:t>
      </w:r>
      <w:r>
        <w:rPr>
          <w:rFonts w:hint="eastAsia" w:ascii="宋体" w:hAnsi="宋体" w:cs="宋体"/>
        </w:rPr>
        <w:t>………………………………………………………………………（页码）</w:t>
      </w:r>
    </w:p>
    <w:p w14:paraId="68D000EA">
      <w:pPr>
        <w:snapToGrid w:val="0"/>
        <w:spacing w:line="360" w:lineRule="auto"/>
        <w:rPr>
          <w:rFonts w:ascii="宋体" w:hAnsi="宋体" w:cs="宋体"/>
        </w:rPr>
      </w:pPr>
      <w:r>
        <w:rPr>
          <w:rFonts w:hint="eastAsia" w:ascii="宋体" w:hAnsi="宋体" w:cs="宋体"/>
          <w:sz w:val="24"/>
        </w:rPr>
        <w:t>（5）符合性审查资料</w:t>
      </w:r>
      <w:r>
        <w:rPr>
          <w:rFonts w:hint="eastAsia" w:ascii="宋体" w:hAnsi="宋体" w:cs="宋体"/>
        </w:rPr>
        <w:t>……………………………………………………………………（页码）</w:t>
      </w:r>
    </w:p>
    <w:p w14:paraId="0EC00DD7">
      <w:pPr>
        <w:snapToGrid w:val="0"/>
        <w:spacing w:line="360" w:lineRule="auto"/>
        <w:rPr>
          <w:rFonts w:ascii="宋体" w:hAnsi="宋体" w:cs="宋体"/>
        </w:rPr>
      </w:pPr>
      <w:r>
        <w:rPr>
          <w:rFonts w:hint="eastAsia" w:ascii="宋体" w:hAnsi="宋体" w:cs="宋体"/>
          <w:sz w:val="24"/>
        </w:rPr>
        <w:t>（6）评标标准相应的商务技术资料</w:t>
      </w:r>
      <w:r>
        <w:rPr>
          <w:rFonts w:hint="eastAsia" w:ascii="宋体" w:hAnsi="宋体" w:cs="宋体"/>
        </w:rPr>
        <w:t>…………………………………………………（页码）</w:t>
      </w:r>
      <w:r>
        <w:rPr>
          <w:rFonts w:hint="eastAsia" w:ascii="宋体" w:hAnsi="宋体" w:cs="宋体"/>
          <w:sz w:val="24"/>
        </w:rPr>
        <w:t>（7）投标标的清单</w:t>
      </w:r>
      <w:r>
        <w:rPr>
          <w:rFonts w:hint="eastAsia" w:ascii="宋体" w:hAnsi="宋体" w:cs="宋体"/>
        </w:rPr>
        <w:t>………………………………………………………………………（页码）</w:t>
      </w:r>
    </w:p>
    <w:p w14:paraId="78DFBC1B">
      <w:pPr>
        <w:snapToGrid w:val="0"/>
        <w:spacing w:line="360" w:lineRule="auto"/>
        <w:rPr>
          <w:rFonts w:ascii="宋体" w:hAnsi="宋体" w:cs="宋体"/>
        </w:rPr>
      </w:pPr>
      <w:r>
        <w:rPr>
          <w:rFonts w:hint="eastAsia" w:ascii="宋体" w:hAnsi="宋体" w:cs="宋体"/>
          <w:sz w:val="24"/>
        </w:rPr>
        <w:t>（8）商务技术偏离表</w:t>
      </w:r>
      <w:r>
        <w:rPr>
          <w:rFonts w:hint="eastAsia" w:ascii="宋体" w:hAnsi="宋体" w:cs="宋体"/>
        </w:rPr>
        <w:t>……………………………………………………………………（页码）</w:t>
      </w:r>
    </w:p>
    <w:p w14:paraId="3A405131">
      <w:pPr>
        <w:snapToGrid w:val="0"/>
        <w:spacing w:line="360" w:lineRule="auto"/>
        <w:rPr>
          <w:rFonts w:ascii="宋体" w:hAnsi="宋体" w:cs="宋体"/>
        </w:rPr>
      </w:pPr>
      <w:r>
        <w:rPr>
          <w:rFonts w:hint="eastAsia" w:ascii="宋体" w:hAnsi="宋体" w:cs="宋体"/>
          <w:sz w:val="24"/>
          <w:lang w:val="zh-CN"/>
        </w:rPr>
        <w:t>（</w:t>
      </w:r>
      <w:r>
        <w:rPr>
          <w:rFonts w:hint="eastAsia" w:ascii="宋体" w:hAnsi="宋体" w:cs="宋体"/>
          <w:sz w:val="24"/>
        </w:rPr>
        <w:t>9</w:t>
      </w:r>
      <w:r>
        <w:rPr>
          <w:rFonts w:hint="eastAsia" w:ascii="宋体" w:hAnsi="宋体" w:cs="宋体"/>
          <w:sz w:val="24"/>
          <w:lang w:val="zh-CN"/>
        </w:rPr>
        <w:t>）政府采购供应商廉洁自律承诺书</w:t>
      </w:r>
      <w:r>
        <w:rPr>
          <w:rFonts w:hint="eastAsia" w:ascii="宋体" w:hAnsi="宋体" w:cs="宋体"/>
        </w:rPr>
        <w:t>………………………………………………（页码）</w:t>
      </w:r>
    </w:p>
    <w:p w14:paraId="5077A888">
      <w:pPr>
        <w:snapToGrid w:val="0"/>
        <w:spacing w:line="360" w:lineRule="auto"/>
        <w:jc w:val="center"/>
        <w:rPr>
          <w:rFonts w:ascii="宋体" w:hAnsi="宋体" w:cs="宋体"/>
          <w:b/>
          <w:kern w:val="0"/>
          <w:sz w:val="32"/>
          <w:szCs w:val="32"/>
          <w:lang w:val="zh-CN"/>
        </w:rPr>
      </w:pPr>
    </w:p>
    <w:p w14:paraId="19893A2E">
      <w:pPr>
        <w:snapToGrid w:val="0"/>
        <w:spacing w:line="360" w:lineRule="auto"/>
        <w:jc w:val="center"/>
        <w:rPr>
          <w:rFonts w:ascii="宋体" w:hAnsi="宋体" w:cs="宋体"/>
          <w:b/>
          <w:kern w:val="0"/>
          <w:sz w:val="32"/>
          <w:szCs w:val="32"/>
          <w:lang w:val="zh-CN"/>
        </w:rPr>
      </w:pPr>
    </w:p>
    <w:p w14:paraId="4089C935">
      <w:pPr>
        <w:snapToGrid w:val="0"/>
        <w:spacing w:line="360" w:lineRule="auto"/>
        <w:jc w:val="center"/>
        <w:rPr>
          <w:rFonts w:ascii="宋体" w:hAnsi="宋体" w:cs="宋体"/>
          <w:b/>
          <w:kern w:val="0"/>
          <w:sz w:val="32"/>
          <w:szCs w:val="32"/>
          <w:lang w:val="zh-CN"/>
        </w:rPr>
      </w:pPr>
    </w:p>
    <w:p w14:paraId="00F8CF93">
      <w:pPr>
        <w:snapToGrid w:val="0"/>
        <w:spacing w:line="360" w:lineRule="auto"/>
        <w:jc w:val="center"/>
        <w:rPr>
          <w:rFonts w:ascii="宋体" w:hAnsi="宋体" w:cs="宋体"/>
          <w:b/>
          <w:kern w:val="0"/>
          <w:sz w:val="32"/>
          <w:szCs w:val="32"/>
          <w:lang w:val="zh-CN"/>
        </w:rPr>
      </w:pPr>
    </w:p>
    <w:p w14:paraId="643FDB4B">
      <w:pPr>
        <w:snapToGrid w:val="0"/>
        <w:spacing w:line="360" w:lineRule="auto"/>
        <w:jc w:val="center"/>
        <w:rPr>
          <w:rFonts w:ascii="宋体" w:hAnsi="宋体" w:cs="宋体"/>
          <w:b/>
          <w:kern w:val="0"/>
          <w:sz w:val="32"/>
          <w:szCs w:val="32"/>
          <w:lang w:val="zh-CN"/>
        </w:rPr>
      </w:pPr>
    </w:p>
    <w:p w14:paraId="00CCC27D">
      <w:pPr>
        <w:snapToGrid w:val="0"/>
        <w:spacing w:line="360" w:lineRule="auto"/>
        <w:jc w:val="center"/>
        <w:outlineLvl w:val="0"/>
        <w:rPr>
          <w:rFonts w:ascii="宋体" w:hAnsi="宋体" w:cs="宋体"/>
          <w:b/>
          <w:kern w:val="0"/>
          <w:sz w:val="32"/>
          <w:szCs w:val="32"/>
        </w:rPr>
      </w:pPr>
    </w:p>
    <w:p w14:paraId="4A4DE61D">
      <w:pPr>
        <w:snapToGrid w:val="0"/>
        <w:spacing w:line="360" w:lineRule="auto"/>
        <w:jc w:val="center"/>
        <w:outlineLvl w:val="0"/>
        <w:rPr>
          <w:rFonts w:ascii="宋体" w:hAnsi="宋体" w:cs="宋体"/>
          <w:b/>
          <w:kern w:val="0"/>
          <w:sz w:val="32"/>
          <w:szCs w:val="32"/>
        </w:rPr>
      </w:pPr>
    </w:p>
    <w:p w14:paraId="2981C2ED">
      <w:pPr>
        <w:rPr>
          <w:rFonts w:ascii="宋体" w:hAnsi="宋体" w:cs="宋体"/>
        </w:rPr>
      </w:pPr>
    </w:p>
    <w:p w14:paraId="721FBB9C">
      <w:pPr>
        <w:snapToGrid w:val="0"/>
        <w:spacing w:line="360" w:lineRule="auto"/>
        <w:jc w:val="center"/>
        <w:outlineLvl w:val="0"/>
        <w:rPr>
          <w:rFonts w:ascii="宋体" w:hAnsi="宋体" w:cs="宋体"/>
          <w:b/>
          <w:kern w:val="0"/>
          <w:sz w:val="32"/>
          <w:szCs w:val="32"/>
        </w:rPr>
      </w:pPr>
    </w:p>
    <w:p w14:paraId="466D54BF">
      <w:pPr>
        <w:snapToGrid w:val="0"/>
        <w:spacing w:line="360" w:lineRule="auto"/>
        <w:jc w:val="center"/>
        <w:outlineLvl w:val="0"/>
        <w:rPr>
          <w:rFonts w:ascii="宋体" w:hAnsi="宋体" w:cs="宋体"/>
          <w:b/>
          <w:kern w:val="0"/>
          <w:sz w:val="32"/>
          <w:szCs w:val="32"/>
        </w:rPr>
      </w:pPr>
    </w:p>
    <w:p w14:paraId="6B58EDA3">
      <w:pPr>
        <w:snapToGrid w:val="0"/>
        <w:spacing w:line="360" w:lineRule="auto"/>
        <w:jc w:val="center"/>
        <w:outlineLvl w:val="0"/>
        <w:rPr>
          <w:rFonts w:ascii="宋体" w:hAnsi="宋体" w:cs="宋体"/>
          <w:b/>
          <w:kern w:val="0"/>
          <w:sz w:val="32"/>
          <w:szCs w:val="32"/>
        </w:rPr>
      </w:pPr>
    </w:p>
    <w:p w14:paraId="4DA186A4">
      <w:pPr>
        <w:snapToGrid w:val="0"/>
        <w:spacing w:line="360" w:lineRule="auto"/>
        <w:jc w:val="center"/>
        <w:outlineLvl w:val="0"/>
        <w:rPr>
          <w:rFonts w:ascii="宋体" w:hAnsi="宋体" w:cs="宋体"/>
          <w:b/>
          <w:kern w:val="0"/>
          <w:sz w:val="32"/>
          <w:szCs w:val="32"/>
        </w:rPr>
      </w:pPr>
    </w:p>
    <w:p w14:paraId="48B7284E">
      <w:pPr>
        <w:snapToGrid w:val="0"/>
        <w:spacing w:line="360" w:lineRule="auto"/>
        <w:jc w:val="center"/>
        <w:outlineLvl w:val="0"/>
        <w:rPr>
          <w:rFonts w:ascii="宋体" w:hAnsi="宋体" w:cs="宋体"/>
          <w:b/>
          <w:kern w:val="0"/>
          <w:sz w:val="32"/>
          <w:szCs w:val="32"/>
        </w:rPr>
      </w:pPr>
    </w:p>
    <w:p w14:paraId="3592134D">
      <w:pPr>
        <w:jc w:val="left"/>
        <w:rPr>
          <w:rFonts w:ascii="宋体" w:hAnsi="宋体" w:cs="宋体"/>
          <w:b/>
          <w:kern w:val="0"/>
          <w:sz w:val="32"/>
          <w:szCs w:val="32"/>
        </w:rPr>
      </w:pPr>
      <w:r>
        <w:rPr>
          <w:rFonts w:hint="eastAsia" w:ascii="宋体" w:hAnsi="宋体" w:cs="宋体"/>
          <w:b/>
          <w:kern w:val="0"/>
          <w:sz w:val="32"/>
          <w:szCs w:val="32"/>
        </w:rPr>
        <w:br w:type="page"/>
      </w:r>
    </w:p>
    <w:p w14:paraId="3FFB3814">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23A33F91">
      <w:pPr>
        <w:snapToGrid w:val="0"/>
        <w:spacing w:line="360" w:lineRule="auto"/>
        <w:rPr>
          <w:rFonts w:ascii="宋体" w:hAnsi="宋体" w:cs="宋体"/>
          <w:sz w:val="24"/>
        </w:rPr>
      </w:pPr>
      <w:r>
        <w:rPr>
          <w:rFonts w:hint="eastAsia" w:ascii="宋体" w:hAnsi="宋体" w:cs="宋体"/>
          <w:sz w:val="24"/>
        </w:rPr>
        <w:t>（业主）、（采购代理机构）：</w:t>
      </w:r>
    </w:p>
    <w:p w14:paraId="48CA7185">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我方参加你方组织的（项目名称）【交易编号：（采购编号）】交易的有关活动，并对此项目进行投标。为此：</w:t>
      </w:r>
    </w:p>
    <w:p w14:paraId="1971DEF9">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4083C043">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1973A0F6">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03F2AFF3">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1054A1B2">
      <w:pPr>
        <w:snapToGrid w:val="0"/>
        <w:spacing w:line="360" w:lineRule="auto"/>
        <w:ind w:left="420" w:leftChars="200" w:firstLine="480" w:firstLineChars="200"/>
        <w:rPr>
          <w:rFonts w:ascii="宋体" w:hAnsi="宋体" w:cs="宋体"/>
          <w:sz w:val="24"/>
        </w:rPr>
      </w:pPr>
      <w:r>
        <w:rPr>
          <w:rFonts w:hint="eastAsia" w:ascii="宋体" w:hAnsi="宋体" w:cs="宋体"/>
          <w:sz w:val="24"/>
        </w:rPr>
        <w:t>2.1.2落实政府采购政策需满足的资格要求（如果有）；</w:t>
      </w:r>
    </w:p>
    <w:p w14:paraId="19CBE7C8">
      <w:pPr>
        <w:snapToGrid w:val="0"/>
        <w:spacing w:line="360" w:lineRule="auto"/>
        <w:ind w:left="420" w:leftChars="200" w:firstLine="480" w:firstLineChars="200"/>
        <w:rPr>
          <w:rFonts w:ascii="宋体" w:hAnsi="宋体" w:cs="宋体"/>
          <w:sz w:val="24"/>
        </w:rPr>
      </w:pPr>
      <w:r>
        <w:rPr>
          <w:rFonts w:hint="eastAsia" w:ascii="宋体" w:hAnsi="宋体" w:cs="宋体"/>
          <w:sz w:val="24"/>
        </w:rPr>
        <w:t>2.1.3本项目的特定资格要求（如果有）。</w:t>
      </w:r>
    </w:p>
    <w:p w14:paraId="3E87AD63">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76137E9C">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64ED2A18">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7974CBA2">
      <w:pPr>
        <w:snapToGrid w:val="0"/>
        <w:spacing w:line="360" w:lineRule="auto"/>
        <w:ind w:left="420" w:leftChars="200" w:firstLine="480" w:firstLineChars="200"/>
        <w:rPr>
          <w:rFonts w:ascii="宋体" w:hAnsi="宋体" w:cs="宋体"/>
          <w:sz w:val="24"/>
        </w:rPr>
      </w:pPr>
      <w:r>
        <w:rPr>
          <w:rFonts w:hint="eastAsia" w:ascii="宋体" w:hAnsi="宋体" w:cs="宋体"/>
          <w:sz w:val="24"/>
        </w:rPr>
        <w:t>2.2.3联合协议（如果有）；</w:t>
      </w:r>
    </w:p>
    <w:p w14:paraId="10B4FBCB">
      <w:pPr>
        <w:snapToGrid w:val="0"/>
        <w:spacing w:line="360" w:lineRule="auto"/>
        <w:ind w:left="420" w:leftChars="200" w:firstLine="480" w:firstLineChars="200"/>
        <w:rPr>
          <w:rFonts w:ascii="宋体" w:hAnsi="宋体" w:cs="宋体"/>
          <w:sz w:val="24"/>
        </w:rPr>
      </w:pPr>
      <w:r>
        <w:rPr>
          <w:rFonts w:hint="eastAsia" w:ascii="宋体" w:hAnsi="宋体" w:cs="宋体"/>
          <w:sz w:val="24"/>
        </w:rPr>
        <w:t>2.2.4分包意向协议（如果有）；</w:t>
      </w:r>
    </w:p>
    <w:p w14:paraId="0A2C4AA1">
      <w:pPr>
        <w:snapToGrid w:val="0"/>
        <w:spacing w:line="360" w:lineRule="auto"/>
        <w:ind w:left="420" w:leftChars="200" w:firstLine="480" w:firstLineChars="200"/>
        <w:rPr>
          <w:rFonts w:ascii="宋体" w:hAnsi="宋体" w:cs="宋体"/>
          <w:sz w:val="24"/>
        </w:rPr>
      </w:pPr>
      <w:r>
        <w:rPr>
          <w:rFonts w:hint="eastAsia" w:ascii="宋体" w:hAnsi="宋体" w:cs="宋体"/>
          <w:sz w:val="24"/>
        </w:rPr>
        <w:t>2.2.5符合性审查资料；</w:t>
      </w:r>
    </w:p>
    <w:p w14:paraId="6037B896">
      <w:pPr>
        <w:snapToGrid w:val="0"/>
        <w:spacing w:line="360" w:lineRule="auto"/>
        <w:ind w:left="420" w:leftChars="200" w:firstLine="480" w:firstLineChars="200"/>
        <w:rPr>
          <w:rFonts w:ascii="宋体" w:hAnsi="宋体" w:cs="宋体"/>
          <w:sz w:val="24"/>
        </w:rPr>
      </w:pPr>
      <w:r>
        <w:rPr>
          <w:rFonts w:hint="eastAsia" w:ascii="宋体" w:hAnsi="宋体" w:cs="宋体"/>
          <w:sz w:val="24"/>
        </w:rPr>
        <w:t>2.2.6评标标准相应的商务技术资料；</w:t>
      </w:r>
    </w:p>
    <w:p w14:paraId="54B131E0">
      <w:pPr>
        <w:snapToGrid w:val="0"/>
        <w:spacing w:line="360" w:lineRule="auto"/>
        <w:ind w:left="420" w:leftChars="200" w:firstLine="480" w:firstLineChars="200"/>
        <w:rPr>
          <w:rFonts w:ascii="宋体" w:hAnsi="宋体" w:cs="宋体"/>
          <w:sz w:val="24"/>
        </w:rPr>
      </w:pPr>
      <w:r>
        <w:rPr>
          <w:rFonts w:hint="eastAsia" w:ascii="宋体" w:hAnsi="宋体" w:cs="宋体"/>
          <w:sz w:val="24"/>
        </w:rPr>
        <w:t>2.2.7投标标的清单；</w:t>
      </w:r>
    </w:p>
    <w:p w14:paraId="2CD340FB">
      <w:pPr>
        <w:snapToGrid w:val="0"/>
        <w:spacing w:line="360" w:lineRule="auto"/>
        <w:ind w:left="420" w:leftChars="200" w:firstLine="480" w:firstLineChars="200"/>
        <w:rPr>
          <w:rFonts w:ascii="宋体" w:hAnsi="宋体" w:cs="宋体"/>
          <w:sz w:val="24"/>
        </w:rPr>
      </w:pPr>
      <w:r>
        <w:rPr>
          <w:rFonts w:hint="eastAsia" w:ascii="宋体" w:hAnsi="宋体" w:cs="宋体"/>
          <w:sz w:val="24"/>
        </w:rPr>
        <w:t>2.2.8商务技术偏离表；</w:t>
      </w:r>
    </w:p>
    <w:p w14:paraId="3F70B886">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9</w:t>
      </w:r>
      <w:r>
        <w:rPr>
          <w:rFonts w:hint="eastAsia" w:ascii="宋体" w:hAnsi="宋体" w:cs="宋体"/>
          <w:sz w:val="24"/>
          <w:lang w:val="zh-CN"/>
        </w:rPr>
        <w:t>政府采购供应商廉洁自律承诺书；</w:t>
      </w:r>
    </w:p>
    <w:p w14:paraId="6263B043">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256DF466">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0645C2C7">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14:paraId="3D4DF7FA">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732F07AF">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6E46CAEB">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2CE38D70">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30B5C31A">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480A85E0">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56BEBC83">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6E52DB22">
      <w:pPr>
        <w:spacing w:line="360" w:lineRule="auto"/>
        <w:ind w:firstLine="3600" w:firstLineChars="1500"/>
        <w:rPr>
          <w:rFonts w:ascii="宋体" w:hAnsi="宋体" w:cs="宋体"/>
          <w:sz w:val="24"/>
        </w:rPr>
      </w:pPr>
      <w:r>
        <w:rPr>
          <w:rFonts w:hint="eastAsia" w:ascii="宋体" w:hAnsi="宋体" w:cs="宋体"/>
          <w:sz w:val="24"/>
        </w:rPr>
        <w:t xml:space="preserve">供应商名称（电子签名）：                          </w:t>
      </w:r>
    </w:p>
    <w:p w14:paraId="7BAD969E">
      <w:pPr>
        <w:spacing w:line="360" w:lineRule="auto"/>
        <w:jc w:val="center"/>
        <w:rPr>
          <w:rFonts w:ascii="宋体" w:hAnsi="宋体" w:cs="宋体"/>
          <w:sz w:val="24"/>
        </w:rPr>
      </w:pPr>
      <w:r>
        <w:rPr>
          <w:rFonts w:hint="eastAsia" w:ascii="宋体" w:hAnsi="宋体" w:cs="宋体"/>
          <w:sz w:val="24"/>
        </w:rPr>
        <w:t xml:space="preserve">     日期：  年   月   日</w:t>
      </w:r>
    </w:p>
    <w:p w14:paraId="4D78218F">
      <w:pPr>
        <w:snapToGrid w:val="0"/>
        <w:spacing w:line="360" w:lineRule="auto"/>
        <w:ind w:left="420" w:leftChars="200" w:firstLine="4200" w:firstLineChars="1750"/>
        <w:rPr>
          <w:rFonts w:ascii="宋体" w:hAnsi="宋体" w:cs="宋体"/>
          <w:kern w:val="0"/>
          <w:sz w:val="24"/>
          <w:u w:val="single"/>
        </w:rPr>
      </w:pPr>
    </w:p>
    <w:p w14:paraId="14AC5606">
      <w:pPr>
        <w:spacing w:line="360" w:lineRule="auto"/>
        <w:ind w:right="420"/>
        <w:rPr>
          <w:rFonts w:ascii="宋体" w:hAnsi="宋体" w:cs="宋体"/>
          <w:sz w:val="24"/>
        </w:rPr>
      </w:pPr>
      <w:r>
        <w:rPr>
          <w:rFonts w:hint="eastAsia" w:ascii="宋体" w:hAnsi="宋体" w:cs="宋体"/>
          <w:sz w:val="24"/>
        </w:rPr>
        <w:t>注：按本格式和要求提供。</w:t>
      </w:r>
    </w:p>
    <w:p w14:paraId="326CED50">
      <w:pPr>
        <w:snapToGrid w:val="0"/>
        <w:spacing w:line="360" w:lineRule="auto"/>
        <w:jc w:val="center"/>
        <w:rPr>
          <w:rFonts w:ascii="宋体" w:hAnsi="宋体" w:cs="宋体"/>
          <w:b/>
          <w:kern w:val="0"/>
          <w:sz w:val="32"/>
          <w:szCs w:val="32"/>
        </w:rPr>
      </w:pPr>
    </w:p>
    <w:p w14:paraId="17D8D455">
      <w:pPr>
        <w:snapToGrid w:val="0"/>
        <w:spacing w:line="360" w:lineRule="auto"/>
        <w:rPr>
          <w:rFonts w:ascii="宋体" w:hAnsi="宋体" w:cs="宋体"/>
          <w:sz w:val="24"/>
        </w:rPr>
      </w:pPr>
    </w:p>
    <w:p w14:paraId="7456722E">
      <w:pPr>
        <w:jc w:val="center"/>
        <w:rPr>
          <w:rFonts w:ascii="宋体" w:hAnsi="宋体" w:cs="宋体"/>
          <w:b/>
          <w:kern w:val="0"/>
          <w:sz w:val="32"/>
          <w:szCs w:val="32"/>
        </w:rPr>
      </w:pPr>
    </w:p>
    <w:p w14:paraId="33673C7B">
      <w:pPr>
        <w:jc w:val="center"/>
        <w:rPr>
          <w:rFonts w:ascii="宋体" w:hAnsi="宋体" w:cs="宋体"/>
          <w:b/>
          <w:kern w:val="0"/>
          <w:sz w:val="32"/>
          <w:szCs w:val="32"/>
        </w:rPr>
      </w:pPr>
    </w:p>
    <w:p w14:paraId="1A881892">
      <w:pPr>
        <w:jc w:val="center"/>
        <w:rPr>
          <w:rFonts w:ascii="宋体" w:hAnsi="宋体" w:cs="宋体"/>
          <w:b/>
          <w:kern w:val="0"/>
          <w:sz w:val="32"/>
          <w:szCs w:val="32"/>
        </w:rPr>
      </w:pPr>
    </w:p>
    <w:p w14:paraId="7223635D">
      <w:pPr>
        <w:jc w:val="center"/>
        <w:rPr>
          <w:rFonts w:ascii="宋体" w:hAnsi="宋体" w:cs="宋体"/>
          <w:b/>
          <w:kern w:val="0"/>
          <w:sz w:val="32"/>
          <w:szCs w:val="32"/>
        </w:rPr>
      </w:pPr>
    </w:p>
    <w:p w14:paraId="52A7EE2E">
      <w:pPr>
        <w:jc w:val="center"/>
        <w:rPr>
          <w:rFonts w:ascii="宋体" w:hAnsi="宋体" w:cs="宋体"/>
          <w:b/>
          <w:kern w:val="0"/>
          <w:sz w:val="32"/>
          <w:szCs w:val="32"/>
        </w:rPr>
      </w:pPr>
    </w:p>
    <w:p w14:paraId="0F693D3F">
      <w:pPr>
        <w:jc w:val="center"/>
        <w:rPr>
          <w:rFonts w:ascii="宋体" w:hAnsi="宋体" w:cs="宋体"/>
          <w:b/>
          <w:kern w:val="0"/>
          <w:sz w:val="32"/>
          <w:szCs w:val="32"/>
        </w:rPr>
      </w:pPr>
    </w:p>
    <w:p w14:paraId="535F47E4">
      <w:pPr>
        <w:jc w:val="center"/>
        <w:rPr>
          <w:rFonts w:ascii="宋体" w:hAnsi="宋体" w:cs="宋体"/>
          <w:b/>
          <w:kern w:val="0"/>
          <w:sz w:val="32"/>
          <w:szCs w:val="32"/>
        </w:rPr>
      </w:pPr>
    </w:p>
    <w:p w14:paraId="0955E3E7">
      <w:pPr>
        <w:jc w:val="center"/>
        <w:rPr>
          <w:rFonts w:ascii="宋体" w:hAnsi="宋体" w:cs="宋体"/>
          <w:b/>
          <w:kern w:val="0"/>
          <w:sz w:val="32"/>
          <w:szCs w:val="32"/>
        </w:rPr>
      </w:pPr>
    </w:p>
    <w:p w14:paraId="3F14C1E0">
      <w:pPr>
        <w:jc w:val="center"/>
        <w:rPr>
          <w:rFonts w:ascii="宋体" w:hAnsi="宋体" w:cs="宋体"/>
          <w:b/>
          <w:kern w:val="0"/>
          <w:sz w:val="32"/>
          <w:szCs w:val="32"/>
        </w:rPr>
      </w:pPr>
    </w:p>
    <w:p w14:paraId="1A5E879E">
      <w:pPr>
        <w:jc w:val="center"/>
        <w:rPr>
          <w:rFonts w:ascii="宋体" w:hAnsi="宋体" w:cs="宋体"/>
          <w:b/>
          <w:kern w:val="0"/>
          <w:sz w:val="32"/>
          <w:szCs w:val="32"/>
        </w:rPr>
      </w:pPr>
    </w:p>
    <w:p w14:paraId="378578B0">
      <w:pPr>
        <w:jc w:val="center"/>
        <w:rPr>
          <w:rFonts w:ascii="宋体" w:hAnsi="宋体" w:cs="宋体"/>
          <w:b/>
          <w:kern w:val="0"/>
          <w:sz w:val="32"/>
          <w:szCs w:val="32"/>
        </w:rPr>
      </w:pPr>
    </w:p>
    <w:p w14:paraId="1673CBEF">
      <w:pPr>
        <w:jc w:val="center"/>
        <w:rPr>
          <w:rFonts w:ascii="宋体" w:hAnsi="宋体" w:cs="宋体"/>
          <w:b/>
          <w:kern w:val="0"/>
          <w:sz w:val="32"/>
          <w:szCs w:val="32"/>
        </w:rPr>
      </w:pPr>
    </w:p>
    <w:p w14:paraId="73635B0D">
      <w:pPr>
        <w:jc w:val="center"/>
        <w:rPr>
          <w:rFonts w:ascii="宋体" w:hAnsi="宋体" w:cs="宋体"/>
          <w:b/>
          <w:kern w:val="0"/>
          <w:sz w:val="32"/>
          <w:szCs w:val="32"/>
        </w:rPr>
      </w:pPr>
    </w:p>
    <w:p w14:paraId="45A8E9A6">
      <w:pPr>
        <w:jc w:val="center"/>
        <w:rPr>
          <w:rFonts w:ascii="宋体" w:hAnsi="宋体" w:cs="宋体"/>
          <w:b/>
          <w:kern w:val="0"/>
          <w:sz w:val="32"/>
          <w:szCs w:val="32"/>
        </w:rPr>
      </w:pPr>
    </w:p>
    <w:p w14:paraId="7C185CBE">
      <w:pPr>
        <w:jc w:val="center"/>
        <w:rPr>
          <w:rFonts w:ascii="宋体" w:hAnsi="宋体" w:cs="宋体"/>
          <w:b/>
          <w:kern w:val="0"/>
          <w:sz w:val="32"/>
          <w:szCs w:val="32"/>
        </w:rPr>
      </w:pPr>
    </w:p>
    <w:p w14:paraId="4DAAE440">
      <w:pPr>
        <w:jc w:val="center"/>
        <w:rPr>
          <w:rFonts w:ascii="宋体" w:hAnsi="宋体" w:cs="宋体"/>
          <w:b/>
          <w:kern w:val="0"/>
          <w:sz w:val="32"/>
          <w:szCs w:val="32"/>
        </w:rPr>
      </w:pPr>
    </w:p>
    <w:p w14:paraId="30035593">
      <w:pPr>
        <w:jc w:val="center"/>
        <w:rPr>
          <w:rFonts w:ascii="宋体" w:hAnsi="宋体" w:cs="宋体"/>
          <w:b/>
          <w:kern w:val="0"/>
          <w:sz w:val="32"/>
          <w:szCs w:val="32"/>
        </w:rPr>
      </w:pPr>
    </w:p>
    <w:p w14:paraId="0AF6B894">
      <w:pPr>
        <w:jc w:val="center"/>
        <w:rPr>
          <w:rFonts w:ascii="宋体" w:hAnsi="宋体" w:cs="宋体"/>
          <w:b/>
          <w:kern w:val="0"/>
          <w:sz w:val="32"/>
          <w:szCs w:val="32"/>
        </w:rPr>
      </w:pPr>
    </w:p>
    <w:p w14:paraId="3613C6E1">
      <w:pPr>
        <w:jc w:val="center"/>
        <w:rPr>
          <w:rFonts w:ascii="宋体" w:hAnsi="宋体" w:cs="宋体"/>
          <w:b/>
          <w:kern w:val="0"/>
          <w:sz w:val="32"/>
          <w:szCs w:val="32"/>
        </w:rPr>
      </w:pPr>
    </w:p>
    <w:p w14:paraId="2FC179A9">
      <w:pPr>
        <w:jc w:val="center"/>
        <w:rPr>
          <w:rFonts w:ascii="宋体" w:hAnsi="宋体" w:cs="宋体"/>
          <w:b/>
          <w:kern w:val="0"/>
          <w:sz w:val="32"/>
          <w:szCs w:val="32"/>
        </w:rPr>
      </w:pPr>
    </w:p>
    <w:p w14:paraId="2C650CA8">
      <w:pPr>
        <w:jc w:val="center"/>
        <w:rPr>
          <w:rFonts w:ascii="宋体" w:hAnsi="宋体" w:cs="宋体"/>
          <w:b/>
          <w:kern w:val="0"/>
          <w:sz w:val="32"/>
          <w:szCs w:val="32"/>
        </w:rPr>
      </w:pPr>
    </w:p>
    <w:p w14:paraId="3BA34EB7">
      <w:pPr>
        <w:jc w:val="center"/>
        <w:rPr>
          <w:rFonts w:ascii="宋体" w:hAnsi="宋体" w:cs="宋体"/>
          <w:b/>
          <w:kern w:val="0"/>
          <w:sz w:val="32"/>
          <w:szCs w:val="32"/>
        </w:rPr>
      </w:pPr>
    </w:p>
    <w:p w14:paraId="030F997A">
      <w:pPr>
        <w:rPr>
          <w:rFonts w:ascii="宋体" w:hAnsi="宋体" w:cs="宋体"/>
          <w:b/>
          <w:kern w:val="0"/>
          <w:sz w:val="32"/>
          <w:szCs w:val="32"/>
        </w:rPr>
      </w:pPr>
      <w:r>
        <w:rPr>
          <w:rFonts w:hint="eastAsia" w:ascii="宋体" w:hAnsi="宋体" w:cs="宋体"/>
          <w:b/>
          <w:kern w:val="0"/>
          <w:sz w:val="32"/>
          <w:szCs w:val="32"/>
        </w:rPr>
        <w:br w:type="page"/>
      </w:r>
    </w:p>
    <w:p w14:paraId="087F8C61">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20391B6B">
      <w:pPr>
        <w:snapToGrid w:val="0"/>
        <w:spacing w:line="360" w:lineRule="auto"/>
        <w:rPr>
          <w:rFonts w:ascii="宋体" w:hAnsi="宋体" w:cs="宋体"/>
          <w:sz w:val="24"/>
        </w:rPr>
      </w:pPr>
      <w:r>
        <w:rPr>
          <w:rFonts w:hint="eastAsia" w:ascii="宋体" w:hAnsi="宋体" w:cs="宋体"/>
          <w:sz w:val="24"/>
        </w:rPr>
        <w:t xml:space="preserve">                                </w:t>
      </w:r>
    </w:p>
    <w:p w14:paraId="49DD887D">
      <w:pPr>
        <w:snapToGrid w:val="0"/>
        <w:spacing w:line="360" w:lineRule="auto"/>
        <w:jc w:val="center"/>
        <w:rPr>
          <w:rFonts w:ascii="宋体" w:hAnsi="宋体" w:cs="宋体"/>
        </w:rPr>
      </w:pPr>
      <w:r>
        <w:rPr>
          <w:rFonts w:hint="eastAsia" w:ascii="宋体" w:hAnsi="宋体" w:cs="宋体"/>
          <w:b/>
          <w:kern w:val="0"/>
          <w:sz w:val="32"/>
          <w:szCs w:val="32"/>
          <w:lang w:val="zh-CN"/>
        </w:rPr>
        <w:t>授权委托书（适用于非联合体投标）</w:t>
      </w:r>
    </w:p>
    <w:p w14:paraId="52CA0FF1">
      <w:pPr>
        <w:snapToGrid w:val="0"/>
        <w:spacing w:line="360" w:lineRule="auto"/>
        <w:rPr>
          <w:rFonts w:ascii="宋体" w:hAnsi="宋体" w:cs="宋体"/>
          <w:kern w:val="0"/>
          <w:sz w:val="24"/>
        </w:rPr>
      </w:pPr>
      <w:r>
        <w:rPr>
          <w:rFonts w:hint="eastAsia" w:ascii="宋体" w:hAnsi="宋体" w:cs="宋体"/>
          <w:sz w:val="24"/>
        </w:rPr>
        <w:t>（业主）、（采购代理机构）</w:t>
      </w:r>
      <w:r>
        <w:rPr>
          <w:rFonts w:hint="eastAsia" w:ascii="宋体" w:hAnsi="宋体" w:cs="宋体"/>
          <w:kern w:val="0"/>
          <w:sz w:val="24"/>
          <w:lang w:val="zh-CN"/>
        </w:rPr>
        <w:t>：</w:t>
      </w:r>
    </w:p>
    <w:p w14:paraId="2CD281B2">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（项目名称）【交易编号：（采购编号）】</w:t>
      </w:r>
      <w:r>
        <w:rPr>
          <w:rFonts w:hint="eastAsia" w:ascii="宋体" w:hAnsi="宋体" w:cs="宋体"/>
          <w:kern w:val="0"/>
          <w:sz w:val="24"/>
          <w:lang w:val="zh-CN"/>
        </w:rPr>
        <w:t>政府采购投标的一切事项，其法律后果由我方承担。</w:t>
      </w:r>
    </w:p>
    <w:p w14:paraId="22C647C8">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2BBC8D63">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7B88DE9C">
      <w:pPr>
        <w:snapToGrid w:val="0"/>
        <w:spacing w:line="360" w:lineRule="auto"/>
        <w:rPr>
          <w:rFonts w:ascii="宋体" w:hAnsi="宋体" w:cs="宋体"/>
          <w:kern w:val="0"/>
          <w:sz w:val="24"/>
        </w:rPr>
      </w:pPr>
      <w:r>
        <w:rPr>
          <w:rFonts w:hint="eastAsia" w:ascii="宋体" w:hAnsi="宋体" w:cs="宋体"/>
          <w:kern w:val="0"/>
          <w:sz w:val="24"/>
          <w:lang w:val="zh-CN"/>
        </w:rPr>
        <w:t xml:space="preserve">                                              供应商名称(电子签名)：</w:t>
      </w:r>
    </w:p>
    <w:p w14:paraId="4CD10A18">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0A7D2BA4">
      <w:pPr>
        <w:snapToGrid w:val="0"/>
        <w:spacing w:line="360" w:lineRule="auto"/>
        <w:rPr>
          <w:rFonts w:ascii="宋体" w:hAnsi="宋体" w:cs="宋体"/>
          <w:sz w:val="24"/>
        </w:rPr>
      </w:pPr>
    </w:p>
    <w:p w14:paraId="7EFFDBC9">
      <w:pPr>
        <w:snapToGrid w:val="0"/>
        <w:spacing w:line="360" w:lineRule="auto"/>
        <w:rPr>
          <w:rFonts w:ascii="宋体" w:hAnsi="宋体" w:cs="宋体"/>
          <w:sz w:val="24"/>
        </w:rPr>
      </w:pPr>
    </w:p>
    <w:p w14:paraId="389FAA7A">
      <w:pPr>
        <w:jc w:val="center"/>
        <w:rPr>
          <w:rFonts w:ascii="宋体" w:hAnsi="宋体" w:cs="宋体"/>
          <w:b/>
          <w:kern w:val="0"/>
          <w:sz w:val="32"/>
          <w:szCs w:val="32"/>
        </w:rPr>
      </w:pPr>
      <w:r>
        <w:rPr>
          <w:rFonts w:hint="eastAsia" w:ascii="宋体" w:hAnsi="宋体" w:cs="宋体"/>
          <w:b/>
          <w:kern w:val="0"/>
          <w:sz w:val="32"/>
          <w:szCs w:val="32"/>
          <w:lang w:val="zh-CN"/>
        </w:rPr>
        <w:t>授权委托书（适用于联合体投标）</w:t>
      </w:r>
    </w:p>
    <w:p w14:paraId="605BD8EB">
      <w:pPr>
        <w:snapToGrid w:val="0"/>
        <w:spacing w:line="360" w:lineRule="auto"/>
        <w:rPr>
          <w:rFonts w:ascii="宋体" w:hAnsi="宋体" w:cs="宋体"/>
          <w:kern w:val="0"/>
          <w:sz w:val="24"/>
        </w:rPr>
      </w:pPr>
      <w:r>
        <w:rPr>
          <w:rFonts w:hint="eastAsia" w:ascii="宋体" w:hAnsi="宋体" w:cs="宋体"/>
          <w:sz w:val="24"/>
        </w:rPr>
        <w:t>（业主）、（采购代理机构）</w:t>
      </w:r>
      <w:r>
        <w:rPr>
          <w:rFonts w:hint="eastAsia" w:ascii="宋体" w:hAnsi="宋体" w:cs="宋体"/>
          <w:kern w:val="0"/>
          <w:sz w:val="24"/>
          <w:lang w:val="zh-CN"/>
        </w:rPr>
        <w:t>：</w:t>
      </w:r>
    </w:p>
    <w:p w14:paraId="3E9D9DF7">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（项目名称）【交易编号：（采购编号）】</w:t>
      </w:r>
      <w:r>
        <w:rPr>
          <w:rFonts w:hint="eastAsia" w:ascii="宋体" w:hAnsi="宋体" w:cs="宋体"/>
          <w:kern w:val="0"/>
          <w:sz w:val="24"/>
          <w:lang w:val="zh-CN"/>
        </w:rPr>
        <w:t>政府采购投标的一切事项，其法律后果由我方承担。</w:t>
      </w:r>
    </w:p>
    <w:p w14:paraId="3FC1EA77">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0D4CB9FD">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5387E1D2">
      <w:pPr>
        <w:jc w:val="center"/>
        <w:rPr>
          <w:rFonts w:ascii="宋体" w:hAnsi="宋体" w:cs="宋体"/>
          <w:b/>
          <w:kern w:val="0"/>
          <w:sz w:val="32"/>
          <w:szCs w:val="32"/>
        </w:rPr>
      </w:pPr>
    </w:p>
    <w:p w14:paraId="1EEF16FF">
      <w:pPr>
        <w:jc w:val="center"/>
        <w:rPr>
          <w:rFonts w:ascii="宋体" w:hAnsi="宋体" w:cs="宋体"/>
          <w:b/>
          <w:kern w:val="0"/>
          <w:sz w:val="32"/>
          <w:szCs w:val="32"/>
        </w:rPr>
      </w:pPr>
    </w:p>
    <w:p w14:paraId="55520914">
      <w:pPr>
        <w:jc w:val="center"/>
        <w:rPr>
          <w:rFonts w:ascii="宋体" w:hAnsi="宋体" w:cs="宋体"/>
          <w:b/>
          <w:kern w:val="0"/>
          <w:sz w:val="32"/>
          <w:szCs w:val="32"/>
        </w:rPr>
      </w:pPr>
    </w:p>
    <w:p w14:paraId="4733394E">
      <w:pPr>
        <w:rPr>
          <w:rFonts w:ascii="宋体" w:hAnsi="宋体" w:cs="宋体"/>
        </w:rPr>
      </w:pPr>
    </w:p>
    <w:p w14:paraId="132A348A">
      <w:pPr>
        <w:snapToGrid w:val="0"/>
        <w:spacing w:line="360" w:lineRule="auto"/>
        <w:jc w:val="right"/>
        <w:rPr>
          <w:rFonts w:ascii="宋体" w:hAnsi="宋体" w:cs="宋体"/>
          <w:kern w:val="0"/>
          <w:sz w:val="24"/>
          <w:lang w:val="zh-CN"/>
        </w:rPr>
      </w:pPr>
      <w:r>
        <w:rPr>
          <w:rFonts w:hint="eastAsia" w:ascii="宋体" w:hAnsi="宋体" w:cs="宋体"/>
          <w:kern w:val="0"/>
          <w:sz w:val="24"/>
          <w:lang w:val="zh-CN"/>
        </w:rPr>
        <w:t>联合体成员名称(电子签名/公章)：</w:t>
      </w:r>
    </w:p>
    <w:p w14:paraId="552E4562">
      <w:pPr>
        <w:snapToGrid w:val="0"/>
        <w:spacing w:line="360" w:lineRule="auto"/>
        <w:jc w:val="right"/>
        <w:rPr>
          <w:rFonts w:ascii="宋体" w:hAnsi="宋体" w:cs="宋体"/>
          <w:kern w:val="0"/>
          <w:sz w:val="24"/>
          <w:lang w:val="zh-CN"/>
        </w:rPr>
      </w:pPr>
      <w:r>
        <w:rPr>
          <w:rFonts w:hint="eastAsia" w:ascii="宋体" w:hAnsi="宋体" w:cs="宋体"/>
          <w:kern w:val="0"/>
          <w:sz w:val="24"/>
          <w:lang w:val="zh-CN"/>
        </w:rPr>
        <w:t>联合体成员名称(电子签名/公章)：</w:t>
      </w:r>
    </w:p>
    <w:p w14:paraId="6B28A3BB">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111E22B0">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4C258730">
      <w:pPr>
        <w:jc w:val="left"/>
        <w:rPr>
          <w:rFonts w:ascii="宋体" w:hAnsi="宋体" w:cs="宋体"/>
          <w:b/>
          <w:kern w:val="0"/>
          <w:sz w:val="32"/>
          <w:szCs w:val="32"/>
          <w:lang w:val="zh-CN"/>
        </w:rPr>
      </w:pPr>
      <w:r>
        <w:rPr>
          <w:rFonts w:hint="eastAsia" w:ascii="宋体" w:hAnsi="宋体" w:cs="宋体"/>
          <w:b/>
          <w:kern w:val="0"/>
          <w:sz w:val="32"/>
          <w:szCs w:val="32"/>
          <w:lang w:val="zh-CN"/>
        </w:rPr>
        <w:br w:type="page"/>
      </w:r>
    </w:p>
    <w:p w14:paraId="56C020B1">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的身份证明（适用于法定代表人、单位负责人或者自然人本人代表供应商参加投标）</w:t>
      </w:r>
    </w:p>
    <w:p w14:paraId="23B3017E">
      <w:pPr>
        <w:pStyle w:val="150"/>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9D1F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54CF46D">
            <w:pPr>
              <w:pStyle w:val="150"/>
              <w:adjustRightInd w:val="0"/>
              <w:spacing w:line="360" w:lineRule="auto"/>
              <w:rPr>
                <w:rFonts w:hAnsi="宋体" w:cs="宋体"/>
                <w:bCs/>
                <w:sz w:val="24"/>
              </w:rPr>
            </w:pPr>
            <w:r>
              <w:rPr>
                <w:rFonts w:hint="eastAsia" w:hAnsi="宋体" w:cs="宋体"/>
                <w:bCs/>
                <w:sz w:val="24"/>
              </w:rPr>
              <w:t>正面：                                 反面：</w:t>
            </w:r>
          </w:p>
          <w:p w14:paraId="1449AF2D">
            <w:pPr>
              <w:pStyle w:val="150"/>
              <w:adjustRightInd w:val="0"/>
              <w:spacing w:line="360" w:lineRule="auto"/>
              <w:rPr>
                <w:rFonts w:hAnsi="宋体" w:cs="宋体"/>
                <w:bCs/>
                <w:sz w:val="24"/>
              </w:rPr>
            </w:pPr>
          </w:p>
        </w:tc>
      </w:tr>
    </w:tbl>
    <w:p w14:paraId="38550CBB">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31D63AA6">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供应商名称(电子签名)：                </w:t>
      </w:r>
    </w:p>
    <w:p w14:paraId="0294CE8C">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21C474FA">
      <w:pPr>
        <w:jc w:val="center"/>
        <w:rPr>
          <w:rFonts w:ascii="宋体" w:hAnsi="宋体" w:cs="宋体"/>
          <w:b/>
          <w:kern w:val="0"/>
          <w:sz w:val="32"/>
          <w:szCs w:val="32"/>
        </w:rPr>
      </w:pPr>
    </w:p>
    <w:p w14:paraId="08C8636F">
      <w:pPr>
        <w:jc w:val="center"/>
        <w:rPr>
          <w:rFonts w:ascii="宋体" w:hAnsi="宋体" w:cs="宋体"/>
          <w:b/>
          <w:kern w:val="0"/>
          <w:sz w:val="32"/>
          <w:szCs w:val="32"/>
        </w:rPr>
      </w:pPr>
    </w:p>
    <w:p w14:paraId="0A9B3DD1">
      <w:pPr>
        <w:jc w:val="center"/>
        <w:rPr>
          <w:rFonts w:ascii="宋体" w:hAnsi="宋体" w:cs="宋体"/>
          <w:b/>
          <w:kern w:val="0"/>
          <w:sz w:val="32"/>
          <w:szCs w:val="32"/>
        </w:rPr>
      </w:pPr>
    </w:p>
    <w:p w14:paraId="009F4004">
      <w:pPr>
        <w:jc w:val="center"/>
        <w:rPr>
          <w:rFonts w:ascii="宋体" w:hAnsi="宋体" w:cs="宋体"/>
          <w:b/>
          <w:kern w:val="0"/>
          <w:sz w:val="32"/>
          <w:szCs w:val="32"/>
        </w:rPr>
      </w:pPr>
    </w:p>
    <w:p w14:paraId="786778B2">
      <w:pPr>
        <w:jc w:val="center"/>
        <w:rPr>
          <w:rFonts w:ascii="宋体" w:hAnsi="宋体" w:cs="宋体"/>
          <w:b/>
          <w:kern w:val="0"/>
          <w:sz w:val="32"/>
          <w:szCs w:val="32"/>
        </w:rPr>
      </w:pPr>
    </w:p>
    <w:p w14:paraId="348E3B0E">
      <w:pPr>
        <w:jc w:val="center"/>
        <w:rPr>
          <w:rFonts w:ascii="宋体" w:hAnsi="宋体" w:cs="宋体"/>
          <w:b/>
          <w:kern w:val="0"/>
          <w:sz w:val="32"/>
          <w:szCs w:val="32"/>
        </w:rPr>
      </w:pPr>
    </w:p>
    <w:p w14:paraId="4F7C46CD">
      <w:pPr>
        <w:jc w:val="center"/>
        <w:rPr>
          <w:rFonts w:ascii="宋体" w:hAnsi="宋体" w:cs="宋体"/>
          <w:b/>
          <w:kern w:val="0"/>
          <w:sz w:val="32"/>
          <w:szCs w:val="32"/>
        </w:rPr>
      </w:pPr>
    </w:p>
    <w:p w14:paraId="6DB50195">
      <w:pPr>
        <w:jc w:val="center"/>
        <w:rPr>
          <w:rFonts w:ascii="宋体" w:hAnsi="宋体" w:cs="宋体"/>
          <w:b/>
          <w:kern w:val="0"/>
          <w:sz w:val="32"/>
          <w:szCs w:val="32"/>
        </w:rPr>
      </w:pPr>
    </w:p>
    <w:p w14:paraId="540AAC89">
      <w:pPr>
        <w:jc w:val="center"/>
        <w:rPr>
          <w:rFonts w:ascii="宋体" w:hAnsi="宋体" w:cs="宋体"/>
          <w:b/>
          <w:kern w:val="0"/>
          <w:sz w:val="32"/>
          <w:szCs w:val="32"/>
        </w:rPr>
      </w:pPr>
    </w:p>
    <w:p w14:paraId="3889E3E7">
      <w:pPr>
        <w:jc w:val="center"/>
        <w:rPr>
          <w:rFonts w:ascii="宋体" w:hAnsi="宋体" w:cs="宋体"/>
          <w:b/>
          <w:kern w:val="0"/>
          <w:sz w:val="32"/>
          <w:szCs w:val="32"/>
        </w:rPr>
      </w:pPr>
    </w:p>
    <w:p w14:paraId="1CF8F07C">
      <w:pPr>
        <w:jc w:val="center"/>
        <w:rPr>
          <w:rFonts w:ascii="宋体" w:hAnsi="宋体" w:cs="宋体"/>
          <w:b/>
          <w:kern w:val="0"/>
          <w:sz w:val="32"/>
          <w:szCs w:val="32"/>
        </w:rPr>
      </w:pPr>
    </w:p>
    <w:p w14:paraId="152E772D">
      <w:pPr>
        <w:pStyle w:val="61"/>
        <w:ind w:firstLine="420"/>
        <w:rPr>
          <w:rFonts w:cs="宋体"/>
        </w:rPr>
      </w:pPr>
    </w:p>
    <w:p w14:paraId="329EC0AE">
      <w:pPr>
        <w:jc w:val="center"/>
        <w:rPr>
          <w:rFonts w:ascii="宋体" w:hAnsi="宋体" w:cs="宋体"/>
          <w:b/>
          <w:kern w:val="0"/>
          <w:sz w:val="32"/>
          <w:szCs w:val="32"/>
        </w:rPr>
      </w:pPr>
    </w:p>
    <w:p w14:paraId="0F52AA0E">
      <w:pPr>
        <w:jc w:val="center"/>
        <w:rPr>
          <w:rFonts w:ascii="宋体" w:hAnsi="宋体" w:cs="宋体"/>
          <w:b/>
          <w:kern w:val="0"/>
          <w:sz w:val="32"/>
          <w:szCs w:val="32"/>
        </w:rPr>
      </w:pPr>
    </w:p>
    <w:p w14:paraId="7152A291">
      <w:pPr>
        <w:jc w:val="center"/>
        <w:rPr>
          <w:rFonts w:ascii="宋体" w:hAnsi="宋体" w:cs="宋体"/>
          <w:b/>
          <w:kern w:val="0"/>
          <w:sz w:val="32"/>
          <w:szCs w:val="32"/>
          <w:lang w:val="zh-CN"/>
        </w:rPr>
      </w:pPr>
      <w:r>
        <w:rPr>
          <w:rFonts w:hint="eastAsia" w:ascii="宋体" w:hAnsi="宋体" w:cs="宋体"/>
          <w:b/>
          <w:kern w:val="0"/>
          <w:sz w:val="32"/>
          <w:szCs w:val="32"/>
        </w:rPr>
        <w:t>三、</w:t>
      </w:r>
      <w:r>
        <w:rPr>
          <w:rFonts w:hint="eastAsia" w:ascii="宋体" w:hAnsi="宋体" w:cs="宋体"/>
          <w:b/>
          <w:kern w:val="0"/>
          <w:sz w:val="32"/>
          <w:szCs w:val="32"/>
          <w:lang w:val="zh-CN"/>
        </w:rPr>
        <w:t>联合协议</w:t>
      </w:r>
    </w:p>
    <w:p w14:paraId="0A337975">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（以联合体形式投标的，提供联合协议；本项目不接受联合体投标或者供应商不以联合体形式投标的，则不需要提供）</w:t>
      </w:r>
    </w:p>
    <w:p w14:paraId="73C73CD1">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组成一个联合体，以一个供应商的身份</w:t>
      </w:r>
      <w:r>
        <w:rPr>
          <w:rFonts w:hint="eastAsia" w:ascii="宋体" w:hAnsi="宋体" w:cs="宋体"/>
          <w:kern w:val="0"/>
          <w:sz w:val="24"/>
        </w:rPr>
        <w:t>参加</w:t>
      </w:r>
      <w:r>
        <w:rPr>
          <w:rFonts w:hint="eastAsia" w:ascii="宋体" w:hAnsi="宋体" w:cs="宋体"/>
          <w:sz w:val="24"/>
        </w:rPr>
        <w:t>（项目名称）【交易编号：（采购编号）】</w:t>
      </w:r>
      <w:r>
        <w:rPr>
          <w:rFonts w:hint="eastAsia" w:ascii="宋体" w:hAnsi="宋体" w:cs="宋体"/>
          <w:kern w:val="0"/>
          <w:sz w:val="24"/>
          <w:lang w:val="zh-CN"/>
        </w:rPr>
        <w:t xml:space="preserve">投标。 </w:t>
      </w:r>
    </w:p>
    <w:p w14:paraId="3D750A6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4E1DABA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授权代表根据招标文件规定及投标内容而对业主、代理机构所作的任何合法承诺，包括书面澄清及相应等均对联合投标各方产生约束力。</w:t>
      </w:r>
    </w:p>
    <w:p w14:paraId="634FC88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r>
        <w:rPr>
          <w:rFonts w:hint="eastAsia" w:ascii="宋体" w:hAnsi="宋体" w:cs="宋体"/>
          <w:kern w:val="0"/>
          <w:sz w:val="24"/>
          <w:u w:val="single"/>
        </w:rPr>
        <w:t>（联合体其中一方成员名称）</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06CD34EC">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四、</w:t>
      </w:r>
      <w:r>
        <w:rPr>
          <w:rFonts w:hint="eastAsia" w:ascii="宋体" w:hAnsi="宋体" w:cs="宋体"/>
          <w:kern w:val="0"/>
          <w:sz w:val="24"/>
          <w:u w:val="single"/>
        </w:rPr>
        <w:t>（联合体其中一方成员名称）</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30%以上，对联合体报价给予3%的扣除）</w:t>
      </w:r>
    </w:p>
    <w:p w14:paraId="0973EC9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联合体各成员方共同与业主签订合同，并就采购合同约定的事项对业主承担连带责任。</w:t>
      </w:r>
    </w:p>
    <w:p w14:paraId="3F48592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559160D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453D2E5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57277A5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3、本协议提交业主、代理机构后，联合体各方不得以任何形式对上述内容进行修改或撤销。</w:t>
      </w:r>
    </w:p>
    <w:p w14:paraId="208D91C2">
      <w:pPr>
        <w:snapToGrid w:val="0"/>
        <w:spacing w:line="360" w:lineRule="auto"/>
        <w:jc w:val="right"/>
        <w:rPr>
          <w:rFonts w:ascii="宋体" w:hAnsi="宋体" w:cs="宋体"/>
          <w:kern w:val="0"/>
          <w:sz w:val="24"/>
          <w:lang w:val="zh-CN"/>
        </w:rPr>
      </w:pPr>
      <w:r>
        <w:rPr>
          <w:rFonts w:hint="eastAsia" w:ascii="宋体" w:hAnsi="宋体" w:cs="宋体"/>
          <w:kern w:val="0"/>
          <w:sz w:val="24"/>
          <w:lang w:val="zh-CN"/>
        </w:rPr>
        <w:t>联合体成员名称(电子签名/公章)：</w:t>
      </w:r>
    </w:p>
    <w:p w14:paraId="721D88C1">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721446AD">
      <w:pPr>
        <w:spacing w:line="360" w:lineRule="auto"/>
        <w:ind w:right="420"/>
        <w:rPr>
          <w:rFonts w:ascii="宋体" w:hAnsi="宋体" w:cs="宋体"/>
          <w:sz w:val="24"/>
        </w:rPr>
      </w:pPr>
      <w:r>
        <w:rPr>
          <w:rFonts w:hint="eastAsia" w:ascii="宋体" w:hAnsi="宋体" w:cs="宋体"/>
          <w:sz w:val="24"/>
        </w:rPr>
        <w:t>注：按本格式和要求提供。</w:t>
      </w:r>
    </w:p>
    <w:p w14:paraId="017BC53F">
      <w:pPr>
        <w:snapToGrid w:val="0"/>
        <w:spacing w:line="360" w:lineRule="auto"/>
        <w:ind w:right="480"/>
        <w:rPr>
          <w:rFonts w:ascii="宋体" w:hAnsi="宋体" w:cs="宋体"/>
          <w:b/>
          <w:kern w:val="0"/>
          <w:sz w:val="32"/>
          <w:szCs w:val="32"/>
        </w:rPr>
        <w:sectPr>
          <w:headerReference r:id="rId4" w:type="first"/>
          <w:footerReference r:id="rId6" w:type="first"/>
          <w:headerReference r:id="rId3" w:type="default"/>
          <w:footerReference r:id="rId5" w:type="default"/>
          <w:pgSz w:w="11906" w:h="16838"/>
          <w:pgMar w:top="1440" w:right="1800" w:bottom="1440" w:left="1800" w:header="454" w:footer="992" w:gutter="0"/>
          <w:cols w:space="0" w:num="1"/>
          <w:titlePg/>
          <w:docGrid w:linePitch="312" w:charSpace="0"/>
        </w:sectPr>
      </w:pPr>
    </w:p>
    <w:p w14:paraId="016D2552">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四、分包意向协议</w:t>
      </w:r>
    </w:p>
    <w:p w14:paraId="533D6E0A">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中标后以分包方式履行合同的，提供分包意向协议；业主不同意分包或者供应商中标后不以分包方式履行合同的，则不需要提供。</w:t>
      </w:r>
      <w:r>
        <w:rPr>
          <w:rFonts w:hint="eastAsia" w:ascii="宋体" w:hAnsi="宋体" w:cs="宋体"/>
          <w:sz w:val="24"/>
        </w:rPr>
        <w:t>）</w:t>
      </w:r>
    </w:p>
    <w:p w14:paraId="76B358C3">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若成为</w:t>
      </w:r>
      <w:r>
        <w:rPr>
          <w:rFonts w:hint="eastAsia" w:ascii="宋体" w:hAnsi="宋体" w:cs="宋体"/>
          <w:sz w:val="24"/>
        </w:rPr>
        <w:t>（项目名称）【交易编号：（采购编号）】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（供应商名称）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5961220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7E645E9B">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将</w:t>
      </w:r>
      <w:r>
        <w:rPr>
          <w:rFonts w:hint="eastAsia" w:ascii="宋体" w:hAnsi="宋体" w:cs="宋体"/>
          <w:u w:val="single"/>
        </w:rPr>
        <w:t xml:space="preserve">   XX工作内容   </w:t>
      </w:r>
      <w:r>
        <w:rPr>
          <w:rFonts w:hint="eastAsia" w:ascii="宋体" w:hAnsi="宋体" w:cs="宋体"/>
          <w:sz w:val="24"/>
        </w:rPr>
        <w:t>分包给</w:t>
      </w:r>
      <w:r>
        <w:rPr>
          <w:rFonts w:hint="eastAsia" w:ascii="宋体" w:hAnsi="宋体" w:cs="宋体"/>
          <w:kern w:val="0"/>
          <w:sz w:val="24"/>
          <w:u w:val="single"/>
        </w:rPr>
        <w:t>（某分包供应商名称）</w:t>
      </w:r>
      <w:r>
        <w:rPr>
          <w:rFonts w:hint="eastAsia" w:ascii="宋体" w:hAnsi="宋体" w:cs="宋体"/>
          <w:kern w:val="0"/>
          <w:sz w:val="24"/>
          <w:lang w:val="zh-CN"/>
        </w:rPr>
        <w:t>，</w:t>
      </w:r>
      <w:r>
        <w:rPr>
          <w:rFonts w:hint="eastAsia" w:ascii="宋体" w:hAnsi="宋体" w:cs="宋体"/>
          <w:kern w:val="0"/>
          <w:sz w:val="24"/>
          <w:u w:val="single"/>
        </w:rPr>
        <w:t>（某分包供应商名称），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6B8E533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二、分包工作履行期限、地点、方式</w:t>
      </w:r>
    </w:p>
    <w:p w14:paraId="4E1C8A4D">
      <w:pPr>
        <w:snapToGrid w:val="0"/>
        <w:spacing w:line="360" w:lineRule="auto"/>
        <w:ind w:firstLine="576"/>
        <w:rPr>
          <w:rFonts w:ascii="宋体" w:hAnsi="宋体" w:cs="宋体"/>
          <w:u w:val="single"/>
        </w:rPr>
      </w:pPr>
      <w:r>
        <w:rPr>
          <w:rFonts w:hint="eastAsia" w:ascii="宋体" w:hAnsi="宋体" w:cs="宋体"/>
          <w:u w:val="single"/>
        </w:rPr>
        <w:t xml:space="preserve">                                                                                  </w:t>
      </w:r>
    </w:p>
    <w:p w14:paraId="37F293E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三、质量</w:t>
      </w:r>
    </w:p>
    <w:p w14:paraId="7020B5EB">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31EFF0A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四、价款或者报酬</w:t>
      </w:r>
    </w:p>
    <w:p w14:paraId="5CEF3EDB">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614B46C0">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五、违约责任</w:t>
      </w:r>
    </w:p>
    <w:p w14:paraId="1FE622DF">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5AD486C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六、争议解决的办法</w:t>
      </w:r>
    </w:p>
    <w:p w14:paraId="26442C62">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2067712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七、其他</w:t>
      </w:r>
    </w:p>
    <w:p w14:paraId="3B6C14C5">
      <w:pPr>
        <w:snapToGrid w:val="0"/>
        <w:spacing w:line="360" w:lineRule="auto"/>
        <w:ind w:firstLine="576"/>
        <w:rPr>
          <w:rFonts w:ascii="宋体" w:hAnsi="宋体" w:cs="宋体"/>
          <w:b/>
          <w:kern w:val="0"/>
          <w:sz w:val="24"/>
          <w:lang w:val="zh-CN"/>
        </w:rPr>
      </w:pPr>
      <w:r>
        <w:rPr>
          <w:rFonts w:hint="eastAsia" w:ascii="宋体" w:hAnsi="宋体" w:cs="宋体"/>
          <w:kern w:val="0"/>
          <w:sz w:val="24"/>
          <w:u w:val="single"/>
        </w:rPr>
        <w:t>（分包供应商名称）提供的货物全部由小微企业制造，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30%以上的，对大中型企业的报价给予3%的扣除）</w:t>
      </w:r>
    </w:p>
    <w:p w14:paraId="3C65A73A">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供应商名称(电子签名)：</w:t>
      </w:r>
    </w:p>
    <w:p w14:paraId="22CD37DC">
      <w:pPr>
        <w:snapToGrid w:val="0"/>
        <w:spacing w:line="360" w:lineRule="auto"/>
        <w:ind w:firstLine="5640" w:firstLineChars="2350"/>
        <w:rPr>
          <w:rFonts w:ascii="宋体" w:hAnsi="宋体" w:cs="宋体"/>
          <w:kern w:val="0"/>
          <w:sz w:val="24"/>
          <w:lang w:val="zh-CN"/>
        </w:rPr>
      </w:pPr>
      <w:r>
        <w:rPr>
          <w:rFonts w:hint="eastAsia" w:ascii="宋体" w:hAnsi="宋体" w:cs="宋体"/>
          <w:kern w:val="0"/>
          <w:sz w:val="24"/>
          <w:lang w:val="zh-CN"/>
        </w:rPr>
        <w:t>分包供应商名称：</w:t>
      </w:r>
    </w:p>
    <w:p w14:paraId="35E4B9F4">
      <w:pPr>
        <w:spacing w:line="360" w:lineRule="auto"/>
        <w:ind w:right="420"/>
        <w:rPr>
          <w:rFonts w:ascii="宋体" w:hAnsi="宋体" w:cs="宋体"/>
          <w:kern w:val="0"/>
          <w:sz w:val="24"/>
          <w:lang w:val="zh-CN"/>
        </w:rPr>
      </w:pPr>
      <w:r>
        <w:rPr>
          <w:rFonts w:hint="eastAsia" w:ascii="宋体" w:hAnsi="宋体" w:cs="宋体"/>
          <w:kern w:val="0"/>
          <w:sz w:val="24"/>
          <w:lang w:val="zh-CN"/>
        </w:rPr>
        <w:t xml:space="preserve">                                               日期：  年  月   日</w:t>
      </w:r>
    </w:p>
    <w:p w14:paraId="22BEA6F9">
      <w:pPr>
        <w:spacing w:line="360" w:lineRule="auto"/>
        <w:ind w:right="420"/>
        <w:rPr>
          <w:rFonts w:ascii="宋体" w:hAnsi="宋体" w:cs="宋体"/>
          <w:b/>
          <w:kern w:val="0"/>
          <w:sz w:val="32"/>
          <w:szCs w:val="32"/>
        </w:rPr>
      </w:pPr>
      <w:r>
        <w:rPr>
          <w:rFonts w:hint="eastAsia" w:ascii="宋体" w:hAnsi="宋体" w:cs="宋体"/>
          <w:sz w:val="24"/>
        </w:rPr>
        <w:t>注：按本格式和要求提供。</w:t>
      </w:r>
      <w:r>
        <w:rPr>
          <w:rFonts w:hint="eastAsia" w:ascii="宋体" w:hAnsi="宋体" w:cs="宋体"/>
          <w:b/>
          <w:kern w:val="0"/>
          <w:sz w:val="32"/>
          <w:szCs w:val="32"/>
        </w:rPr>
        <w:br w:type="page"/>
      </w:r>
    </w:p>
    <w:p w14:paraId="0718766D">
      <w:pPr>
        <w:jc w:val="center"/>
        <w:rPr>
          <w:rFonts w:ascii="宋体" w:hAnsi="宋体" w:cs="宋体"/>
          <w:b/>
          <w:kern w:val="0"/>
          <w:sz w:val="32"/>
          <w:szCs w:val="32"/>
        </w:rPr>
      </w:pPr>
      <w:r>
        <w:rPr>
          <w:rFonts w:hint="eastAsia" w:ascii="宋体" w:hAnsi="宋体" w:cs="宋体"/>
          <w:b/>
          <w:kern w:val="0"/>
          <w:sz w:val="32"/>
          <w:szCs w:val="32"/>
        </w:rPr>
        <w:t>五、符合性审查资料</w:t>
      </w:r>
    </w:p>
    <w:p w14:paraId="5083F084">
      <w:pPr>
        <w:jc w:val="center"/>
        <w:rPr>
          <w:rFonts w:ascii="宋体" w:hAnsi="宋体" w:cs="宋体"/>
          <w:b/>
          <w:kern w:val="0"/>
          <w:sz w:val="32"/>
          <w:szCs w:val="32"/>
        </w:rPr>
      </w:pPr>
    </w:p>
    <w:tbl>
      <w:tblPr>
        <w:tblStyle w:val="62"/>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4991"/>
        <w:gridCol w:w="2551"/>
        <w:gridCol w:w="1418"/>
      </w:tblGrid>
      <w:tr w14:paraId="6B1F3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459" w:type="dxa"/>
            <w:vAlign w:val="center"/>
          </w:tcPr>
          <w:p w14:paraId="70AEC547">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7BD32003">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6D801098">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65097AA6">
            <w:pPr>
              <w:snapToGrid w:val="0"/>
              <w:spacing w:line="240" w:lineRule="atLeast"/>
              <w:jc w:val="center"/>
              <w:rPr>
                <w:rFonts w:ascii="宋体" w:hAnsi="宋体" w:cs="宋体"/>
                <w:b/>
                <w:sz w:val="24"/>
              </w:rPr>
            </w:pPr>
            <w:r>
              <w:rPr>
                <w:rFonts w:hint="eastAsia" w:ascii="宋体" w:hAnsi="宋体" w:cs="宋体"/>
                <w:b/>
                <w:sz w:val="24"/>
              </w:rPr>
              <w:t>投标文件中的</w:t>
            </w:r>
          </w:p>
          <w:p w14:paraId="37B30DA5">
            <w:pPr>
              <w:snapToGrid w:val="0"/>
              <w:spacing w:line="240" w:lineRule="atLeast"/>
              <w:jc w:val="center"/>
              <w:rPr>
                <w:rFonts w:ascii="宋体" w:hAnsi="宋体" w:cs="宋体"/>
                <w:b/>
                <w:sz w:val="24"/>
              </w:rPr>
            </w:pPr>
            <w:r>
              <w:rPr>
                <w:rFonts w:hint="eastAsia" w:ascii="宋体" w:hAnsi="宋体" w:cs="宋体"/>
                <w:b/>
                <w:sz w:val="24"/>
              </w:rPr>
              <w:t>页码位置</w:t>
            </w:r>
          </w:p>
        </w:tc>
      </w:tr>
      <w:tr w14:paraId="6B69D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459" w:type="dxa"/>
            <w:vAlign w:val="center"/>
          </w:tcPr>
          <w:p w14:paraId="277BACBD">
            <w:pPr>
              <w:jc w:val="center"/>
              <w:rPr>
                <w:rFonts w:ascii="宋体" w:hAnsi="宋体" w:cs="宋体"/>
                <w:sz w:val="24"/>
              </w:rPr>
            </w:pPr>
            <w:r>
              <w:rPr>
                <w:rFonts w:hint="eastAsia" w:ascii="宋体" w:hAnsi="宋体" w:cs="宋体"/>
                <w:sz w:val="24"/>
              </w:rPr>
              <w:t>1</w:t>
            </w:r>
          </w:p>
        </w:tc>
        <w:tc>
          <w:tcPr>
            <w:tcW w:w="4991" w:type="dxa"/>
          </w:tcPr>
          <w:p w14:paraId="4E9EA474">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3717CF28">
            <w:pPr>
              <w:rPr>
                <w:rFonts w:ascii="宋体" w:hAnsi="宋体" w:cs="宋体"/>
                <w:sz w:val="24"/>
              </w:rPr>
            </w:pPr>
            <w:r>
              <w:rPr>
                <w:rFonts w:hint="eastAsia" w:ascii="宋体" w:hAnsi="宋体" w:cs="宋体"/>
                <w:sz w:val="24"/>
              </w:rPr>
              <w:t>需要使用电子签名或者签字盖章的投标文件的组成部分</w:t>
            </w:r>
          </w:p>
        </w:tc>
        <w:tc>
          <w:tcPr>
            <w:tcW w:w="1418" w:type="dxa"/>
            <w:vAlign w:val="center"/>
          </w:tcPr>
          <w:p w14:paraId="27730348">
            <w:pPr>
              <w:jc w:val="center"/>
              <w:rPr>
                <w:rFonts w:ascii="宋体" w:hAnsi="宋体" w:cs="宋体"/>
                <w:sz w:val="24"/>
              </w:rPr>
            </w:pPr>
          </w:p>
          <w:p w14:paraId="02519B28">
            <w:pPr>
              <w:jc w:val="center"/>
              <w:rPr>
                <w:rFonts w:ascii="宋体" w:hAnsi="宋体" w:cs="宋体"/>
                <w:sz w:val="24"/>
              </w:rPr>
            </w:pPr>
            <w:r>
              <w:rPr>
                <w:rFonts w:hint="eastAsia" w:ascii="宋体" w:hAnsi="宋体" w:cs="宋体"/>
                <w:sz w:val="24"/>
              </w:rPr>
              <w:t>见投标文件</w:t>
            </w:r>
          </w:p>
          <w:p w14:paraId="0FB9F146">
            <w:pPr>
              <w:jc w:val="cente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1E147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459" w:type="dxa"/>
            <w:vAlign w:val="center"/>
          </w:tcPr>
          <w:p w14:paraId="56590B68">
            <w:pPr>
              <w:spacing w:line="360" w:lineRule="auto"/>
              <w:jc w:val="center"/>
              <w:rPr>
                <w:rFonts w:ascii="宋体" w:hAnsi="宋体" w:cs="宋体"/>
                <w:sz w:val="24"/>
              </w:rPr>
            </w:pPr>
            <w:r>
              <w:rPr>
                <w:rFonts w:hint="eastAsia" w:ascii="宋体" w:hAnsi="宋体" w:cs="宋体"/>
                <w:sz w:val="24"/>
              </w:rPr>
              <w:t>2</w:t>
            </w:r>
          </w:p>
        </w:tc>
        <w:tc>
          <w:tcPr>
            <w:tcW w:w="4991" w:type="dxa"/>
          </w:tcPr>
          <w:p w14:paraId="31177E82">
            <w:pPr>
              <w:spacing w:line="360" w:lineRule="auto"/>
              <w:rPr>
                <w:rFonts w:ascii="宋体" w:hAnsi="宋体" w:cs="宋体"/>
                <w:sz w:val="24"/>
              </w:rPr>
            </w:pPr>
            <w:r>
              <w:rPr>
                <w:rFonts w:hint="eastAsia" w:ascii="宋体" w:hAnsi="宋体" w:cs="宋体"/>
                <w:sz w:val="24"/>
              </w:rPr>
              <w:t>业主拟采购的产品属于政府强制采购的节能产品品目清单范围的，供应商按招标文件要求提供国家确定的认证机构出具的、处于有效期之内的节能产品认证证书。</w:t>
            </w:r>
          </w:p>
        </w:tc>
        <w:tc>
          <w:tcPr>
            <w:tcW w:w="2551" w:type="dxa"/>
            <w:vAlign w:val="center"/>
          </w:tcPr>
          <w:p w14:paraId="6D5D0004">
            <w:pPr>
              <w:rPr>
                <w:rFonts w:ascii="宋体" w:hAnsi="宋体" w:cs="宋体"/>
                <w:sz w:val="24"/>
              </w:rPr>
            </w:pPr>
            <w:r>
              <w:rPr>
                <w:rFonts w:hint="eastAsia" w:ascii="宋体" w:hAnsi="宋体" w:cs="宋体"/>
                <w:sz w:val="24"/>
              </w:rPr>
              <w:t>节能产品认证证书（本项目拟采购的产品不属于政府强制采购的节能产品品目清单范围的，无需提供）</w:t>
            </w:r>
          </w:p>
        </w:tc>
        <w:tc>
          <w:tcPr>
            <w:tcW w:w="1418" w:type="dxa"/>
            <w:vAlign w:val="center"/>
          </w:tcPr>
          <w:p w14:paraId="23D67B89">
            <w:pPr>
              <w:jc w:val="center"/>
              <w:rPr>
                <w:rFonts w:ascii="宋体" w:hAnsi="宋体" w:cs="宋体"/>
                <w:sz w:val="24"/>
              </w:rPr>
            </w:pPr>
          </w:p>
          <w:p w14:paraId="764E07C4">
            <w:pPr>
              <w:jc w:val="center"/>
              <w:rPr>
                <w:rFonts w:ascii="宋体" w:hAnsi="宋体" w:cs="宋体"/>
                <w:sz w:val="24"/>
              </w:rPr>
            </w:pPr>
          </w:p>
          <w:p w14:paraId="2A8CD19B">
            <w:pPr>
              <w:jc w:val="center"/>
              <w:rPr>
                <w:rFonts w:ascii="宋体" w:hAnsi="宋体" w:cs="宋体"/>
                <w:sz w:val="24"/>
              </w:rPr>
            </w:pPr>
            <w:r>
              <w:rPr>
                <w:rFonts w:hint="eastAsia" w:ascii="宋体" w:hAnsi="宋体" w:cs="宋体"/>
                <w:sz w:val="24"/>
              </w:rPr>
              <w:t>见投标文件</w:t>
            </w:r>
          </w:p>
          <w:p w14:paraId="7751F442">
            <w:pPr>
              <w:pStyle w:val="3"/>
              <w:jc w:val="center"/>
              <w:rPr>
                <w:rFonts w:ascii="宋体" w:hAnsi="宋体" w:eastAsia="宋体" w:cs="宋体"/>
                <w:lang w:val="en-US"/>
              </w:rPr>
            </w:pPr>
            <w:r>
              <w:rPr>
                <w:rFonts w:hint="eastAsia" w:ascii="宋体" w:hAnsi="宋体" w:eastAsia="宋体" w:cs="宋体"/>
                <w:b w:val="0"/>
                <w:bCs w:val="0"/>
                <w:sz w:val="24"/>
                <w:szCs w:val="24"/>
                <w:lang w:val="en-US"/>
              </w:rPr>
              <w:t>第</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页</w:t>
            </w:r>
          </w:p>
        </w:tc>
      </w:tr>
      <w:tr w14:paraId="2FD29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459" w:type="dxa"/>
            <w:vAlign w:val="center"/>
          </w:tcPr>
          <w:p w14:paraId="121B5CAB">
            <w:pPr>
              <w:jc w:val="center"/>
              <w:rPr>
                <w:rFonts w:ascii="宋体" w:hAnsi="宋体" w:cs="宋体"/>
                <w:sz w:val="24"/>
              </w:rPr>
            </w:pPr>
            <w:r>
              <w:rPr>
                <w:rFonts w:hint="eastAsia" w:ascii="宋体" w:hAnsi="宋体" w:cs="宋体"/>
                <w:sz w:val="24"/>
              </w:rPr>
              <w:t>3</w:t>
            </w:r>
          </w:p>
        </w:tc>
        <w:tc>
          <w:tcPr>
            <w:tcW w:w="4991" w:type="dxa"/>
          </w:tcPr>
          <w:p w14:paraId="3EBECE35">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38F9A909">
            <w:pPr>
              <w:rPr>
                <w:rFonts w:ascii="宋体" w:hAnsi="宋体" w:cs="宋体"/>
                <w:sz w:val="24"/>
              </w:rPr>
            </w:pPr>
            <w:r>
              <w:rPr>
                <w:rFonts w:hint="eastAsia" w:ascii="宋体" w:hAnsi="宋体" w:cs="宋体"/>
                <w:sz w:val="24"/>
              </w:rPr>
              <w:t>投标函</w:t>
            </w:r>
          </w:p>
        </w:tc>
        <w:tc>
          <w:tcPr>
            <w:tcW w:w="1418" w:type="dxa"/>
            <w:vAlign w:val="center"/>
          </w:tcPr>
          <w:p w14:paraId="5CD699AE">
            <w:pPr>
              <w:jc w:val="cente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079E6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459" w:type="dxa"/>
            <w:vAlign w:val="center"/>
          </w:tcPr>
          <w:p w14:paraId="3D495690">
            <w:pPr>
              <w:jc w:val="center"/>
              <w:rPr>
                <w:rFonts w:ascii="宋体" w:hAnsi="宋体" w:cs="宋体"/>
                <w:sz w:val="24"/>
              </w:rPr>
            </w:pPr>
            <w:r>
              <w:rPr>
                <w:rFonts w:hint="eastAsia" w:ascii="宋体" w:hAnsi="宋体" w:cs="宋体"/>
                <w:sz w:val="24"/>
              </w:rPr>
              <w:t>4</w:t>
            </w:r>
          </w:p>
        </w:tc>
        <w:tc>
          <w:tcPr>
            <w:tcW w:w="4991" w:type="dxa"/>
          </w:tcPr>
          <w:p w14:paraId="418AA868">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7F6B6C4D">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vAlign w:val="center"/>
          </w:tcPr>
          <w:p w14:paraId="5726D3F6">
            <w:pPr>
              <w:jc w:val="cente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62C75AF5">
      <w:pPr>
        <w:spacing w:line="360" w:lineRule="auto"/>
        <w:ind w:right="420"/>
        <w:rPr>
          <w:rFonts w:ascii="宋体" w:hAnsi="宋体" w:cs="宋体"/>
          <w:sz w:val="24"/>
        </w:rPr>
      </w:pPr>
      <w:r>
        <w:rPr>
          <w:rFonts w:hint="eastAsia" w:ascii="宋体" w:hAnsi="宋体" w:cs="宋体"/>
          <w:sz w:val="24"/>
        </w:rPr>
        <w:t>注：按本格式和要求提供。</w:t>
      </w:r>
    </w:p>
    <w:p w14:paraId="14F951AF">
      <w:pPr>
        <w:jc w:val="center"/>
        <w:rPr>
          <w:rFonts w:ascii="宋体" w:hAnsi="宋体" w:cs="宋体"/>
          <w:b/>
          <w:kern w:val="0"/>
          <w:sz w:val="32"/>
          <w:szCs w:val="32"/>
        </w:rPr>
      </w:pPr>
    </w:p>
    <w:p w14:paraId="3BBF5089">
      <w:pPr>
        <w:jc w:val="center"/>
        <w:rPr>
          <w:rFonts w:ascii="宋体" w:hAnsi="宋体" w:cs="宋体"/>
          <w:b/>
          <w:kern w:val="0"/>
          <w:sz w:val="32"/>
          <w:szCs w:val="32"/>
        </w:rPr>
      </w:pPr>
    </w:p>
    <w:p w14:paraId="358166D2">
      <w:pPr>
        <w:jc w:val="center"/>
        <w:rPr>
          <w:rFonts w:ascii="宋体" w:hAnsi="宋体" w:cs="宋体"/>
          <w:b/>
          <w:kern w:val="0"/>
          <w:sz w:val="32"/>
          <w:szCs w:val="32"/>
        </w:rPr>
      </w:pPr>
    </w:p>
    <w:p w14:paraId="405251F8">
      <w:pPr>
        <w:jc w:val="center"/>
        <w:rPr>
          <w:rFonts w:ascii="宋体" w:hAnsi="宋体" w:cs="宋体"/>
          <w:b/>
          <w:kern w:val="0"/>
          <w:sz w:val="32"/>
          <w:szCs w:val="32"/>
        </w:rPr>
      </w:pPr>
    </w:p>
    <w:p w14:paraId="311F5C1B">
      <w:pPr>
        <w:jc w:val="center"/>
        <w:rPr>
          <w:rFonts w:ascii="宋体" w:hAnsi="宋体" w:cs="宋体"/>
          <w:b/>
          <w:kern w:val="0"/>
          <w:sz w:val="32"/>
          <w:szCs w:val="32"/>
        </w:rPr>
      </w:pPr>
    </w:p>
    <w:p w14:paraId="1B1D3674">
      <w:pPr>
        <w:jc w:val="center"/>
        <w:rPr>
          <w:rFonts w:ascii="宋体" w:hAnsi="宋体" w:cs="宋体"/>
          <w:b/>
          <w:kern w:val="0"/>
          <w:sz w:val="32"/>
          <w:szCs w:val="32"/>
        </w:rPr>
      </w:pPr>
    </w:p>
    <w:p w14:paraId="4ABEADEC">
      <w:pPr>
        <w:jc w:val="center"/>
        <w:rPr>
          <w:rFonts w:ascii="宋体" w:hAnsi="宋体" w:cs="宋体"/>
          <w:b/>
          <w:kern w:val="0"/>
          <w:sz w:val="32"/>
          <w:szCs w:val="32"/>
        </w:rPr>
      </w:pPr>
    </w:p>
    <w:p w14:paraId="10230FE7">
      <w:pPr>
        <w:jc w:val="center"/>
        <w:rPr>
          <w:rFonts w:ascii="宋体" w:hAnsi="宋体" w:cs="宋体"/>
          <w:b/>
          <w:kern w:val="0"/>
          <w:sz w:val="32"/>
          <w:szCs w:val="32"/>
        </w:rPr>
      </w:pPr>
    </w:p>
    <w:p w14:paraId="2C25CA3D">
      <w:pPr>
        <w:jc w:val="center"/>
        <w:rPr>
          <w:rFonts w:ascii="宋体" w:hAnsi="宋体" w:cs="宋体"/>
          <w:b/>
          <w:kern w:val="0"/>
          <w:sz w:val="32"/>
          <w:szCs w:val="32"/>
        </w:rPr>
      </w:pPr>
    </w:p>
    <w:p w14:paraId="40CC5E47">
      <w:pPr>
        <w:jc w:val="center"/>
        <w:rPr>
          <w:rFonts w:ascii="宋体" w:hAnsi="宋体" w:cs="宋体"/>
          <w:b/>
          <w:kern w:val="0"/>
          <w:sz w:val="32"/>
          <w:szCs w:val="32"/>
        </w:rPr>
      </w:pPr>
    </w:p>
    <w:p w14:paraId="7B4994A5">
      <w:pPr>
        <w:jc w:val="center"/>
        <w:rPr>
          <w:rFonts w:ascii="宋体" w:hAnsi="宋体" w:cs="宋体"/>
          <w:b/>
          <w:kern w:val="0"/>
          <w:sz w:val="32"/>
          <w:szCs w:val="32"/>
        </w:rPr>
      </w:pPr>
    </w:p>
    <w:p w14:paraId="50D86963">
      <w:pPr>
        <w:jc w:val="center"/>
        <w:rPr>
          <w:rFonts w:ascii="宋体" w:hAnsi="宋体" w:cs="宋体"/>
          <w:b/>
          <w:kern w:val="0"/>
          <w:sz w:val="32"/>
          <w:szCs w:val="32"/>
        </w:rPr>
      </w:pPr>
    </w:p>
    <w:p w14:paraId="194FE717">
      <w:pPr>
        <w:jc w:val="center"/>
        <w:rPr>
          <w:rFonts w:ascii="宋体" w:hAnsi="宋体" w:cs="宋体"/>
          <w:b/>
          <w:kern w:val="0"/>
          <w:sz w:val="32"/>
          <w:szCs w:val="32"/>
        </w:rPr>
      </w:pPr>
    </w:p>
    <w:p w14:paraId="296114F4">
      <w:pPr>
        <w:jc w:val="left"/>
        <w:rPr>
          <w:rFonts w:ascii="宋体" w:hAnsi="宋体" w:cs="宋体"/>
          <w:b/>
          <w:kern w:val="0"/>
          <w:sz w:val="32"/>
          <w:szCs w:val="32"/>
        </w:rPr>
      </w:pPr>
      <w:r>
        <w:rPr>
          <w:rFonts w:hint="eastAsia" w:ascii="宋体" w:hAnsi="宋体" w:cs="宋体"/>
          <w:b/>
          <w:kern w:val="0"/>
          <w:sz w:val="32"/>
          <w:szCs w:val="32"/>
        </w:rPr>
        <w:br w:type="page"/>
      </w:r>
    </w:p>
    <w:p w14:paraId="0C6DA5F1">
      <w:pPr>
        <w:jc w:val="center"/>
        <w:rPr>
          <w:rFonts w:ascii="宋体" w:hAnsi="宋体" w:cs="宋体"/>
        </w:rPr>
      </w:pPr>
      <w:r>
        <w:rPr>
          <w:rFonts w:hint="eastAsia" w:ascii="宋体" w:hAnsi="宋体" w:cs="宋体"/>
          <w:b/>
          <w:kern w:val="0"/>
          <w:sz w:val="32"/>
          <w:szCs w:val="32"/>
        </w:rPr>
        <w:t>六、评标标准相应的商务技术资料</w:t>
      </w:r>
    </w:p>
    <w:p w14:paraId="6583C519">
      <w:pPr>
        <w:snapToGrid w:val="0"/>
        <w:spacing w:line="360" w:lineRule="auto"/>
        <w:jc w:val="left"/>
        <w:rPr>
          <w:rFonts w:ascii="宋体" w:hAnsi="宋体" w:cs="宋体"/>
          <w:b/>
          <w:sz w:val="24"/>
        </w:rPr>
      </w:pPr>
      <w:r>
        <w:rPr>
          <w:rFonts w:hint="eastAsia" w:ascii="宋体" w:hAnsi="宋体" w:cs="宋体"/>
          <w:b/>
          <w:sz w:val="24"/>
        </w:rPr>
        <w:t>（按招标文件第四部分评审办法前附表中“投标文件中评标标准相应的商务技术资料目录”提供资料。）</w:t>
      </w:r>
    </w:p>
    <w:p w14:paraId="0B2D32EA">
      <w:pPr>
        <w:jc w:val="center"/>
        <w:rPr>
          <w:rFonts w:ascii="宋体" w:hAnsi="宋体" w:cs="宋体"/>
          <w:b/>
          <w:kern w:val="0"/>
          <w:sz w:val="32"/>
          <w:szCs w:val="32"/>
        </w:rPr>
      </w:pPr>
    </w:p>
    <w:p w14:paraId="600704E3">
      <w:pPr>
        <w:jc w:val="center"/>
        <w:rPr>
          <w:rFonts w:ascii="宋体" w:hAnsi="宋体" w:cs="宋体"/>
          <w:b/>
          <w:kern w:val="0"/>
          <w:sz w:val="32"/>
          <w:szCs w:val="32"/>
        </w:rPr>
      </w:pPr>
    </w:p>
    <w:p w14:paraId="0853560E">
      <w:pPr>
        <w:jc w:val="center"/>
        <w:rPr>
          <w:rFonts w:ascii="宋体" w:hAnsi="宋体" w:cs="宋体"/>
          <w:b/>
          <w:kern w:val="0"/>
          <w:sz w:val="32"/>
          <w:szCs w:val="32"/>
        </w:rPr>
      </w:pPr>
    </w:p>
    <w:p w14:paraId="0019058C">
      <w:pPr>
        <w:jc w:val="center"/>
        <w:rPr>
          <w:rFonts w:ascii="宋体" w:hAnsi="宋体" w:cs="宋体"/>
          <w:b/>
          <w:kern w:val="0"/>
          <w:sz w:val="32"/>
          <w:szCs w:val="32"/>
        </w:rPr>
      </w:pPr>
    </w:p>
    <w:p w14:paraId="5AF670A6">
      <w:pPr>
        <w:jc w:val="center"/>
        <w:rPr>
          <w:rFonts w:ascii="宋体" w:hAnsi="宋体" w:cs="宋体"/>
          <w:b/>
          <w:kern w:val="0"/>
          <w:sz w:val="32"/>
          <w:szCs w:val="32"/>
        </w:rPr>
      </w:pPr>
    </w:p>
    <w:p w14:paraId="3B4C7144">
      <w:pPr>
        <w:jc w:val="center"/>
        <w:rPr>
          <w:rFonts w:ascii="宋体" w:hAnsi="宋体" w:cs="宋体"/>
          <w:b/>
          <w:kern w:val="0"/>
          <w:sz w:val="32"/>
          <w:szCs w:val="32"/>
        </w:rPr>
      </w:pPr>
    </w:p>
    <w:p w14:paraId="7EA20076">
      <w:pPr>
        <w:ind w:firstLine="2891" w:firstLineChars="900"/>
        <w:rPr>
          <w:rFonts w:ascii="宋体" w:hAnsi="宋体" w:cs="宋体"/>
          <w:b/>
          <w:kern w:val="0"/>
          <w:sz w:val="32"/>
          <w:szCs w:val="32"/>
        </w:rPr>
      </w:pPr>
      <w:r>
        <w:rPr>
          <w:rFonts w:hint="eastAsia" w:ascii="宋体" w:hAnsi="宋体" w:cs="宋体"/>
          <w:b/>
          <w:kern w:val="0"/>
          <w:sz w:val="32"/>
          <w:szCs w:val="32"/>
        </w:rPr>
        <w:t>七、投标标的清单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0090E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7F8A901">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97841D7">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65828A9A">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5C0C2A4F">
            <w:pPr>
              <w:spacing w:line="360" w:lineRule="auto"/>
              <w:jc w:val="center"/>
              <w:rPr>
                <w:rFonts w:ascii="宋体" w:hAnsi="宋体" w:cs="宋体"/>
                <w:b/>
                <w:sz w:val="24"/>
              </w:rPr>
            </w:pPr>
            <w:r>
              <w:rPr>
                <w:rFonts w:hint="eastAsia" w:ascii="宋体" w:hAnsi="宋体" w:cs="宋体"/>
                <w:b/>
                <w:sz w:val="24"/>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14:paraId="59BFF5E9">
            <w:pPr>
              <w:spacing w:line="360" w:lineRule="auto"/>
              <w:jc w:val="center"/>
              <w:rPr>
                <w:rFonts w:ascii="宋体" w:hAnsi="宋体" w:cs="宋体"/>
                <w:b/>
                <w:sz w:val="24"/>
              </w:rPr>
            </w:pPr>
            <w:r>
              <w:rPr>
                <w:rFonts w:hint="eastAsia" w:ascii="宋体" w:hAnsi="宋体" w:cs="宋体"/>
                <w:b/>
                <w:sz w:val="24"/>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14:paraId="3449C3FC">
            <w:pPr>
              <w:spacing w:line="360" w:lineRule="auto"/>
              <w:jc w:val="center"/>
              <w:rPr>
                <w:rFonts w:ascii="宋体" w:hAnsi="宋体" w:cs="宋体"/>
                <w:b/>
                <w:sz w:val="24"/>
              </w:rPr>
            </w:pPr>
            <w:r>
              <w:rPr>
                <w:rFonts w:hint="eastAsia" w:ascii="宋体" w:hAnsi="宋体" w:cs="宋体"/>
                <w:b/>
                <w:sz w:val="24"/>
              </w:rPr>
              <w:t>数量</w:t>
            </w:r>
          </w:p>
        </w:tc>
        <w:tc>
          <w:tcPr>
            <w:tcW w:w="1526" w:type="dxa"/>
            <w:tcBorders>
              <w:top w:val="single" w:color="auto" w:sz="4" w:space="0"/>
              <w:left w:val="single" w:color="auto" w:sz="4" w:space="0"/>
              <w:bottom w:val="single" w:color="auto" w:sz="4" w:space="0"/>
              <w:right w:val="single" w:color="auto" w:sz="4" w:space="0"/>
            </w:tcBorders>
            <w:vAlign w:val="center"/>
          </w:tcPr>
          <w:p w14:paraId="0CF07A4F">
            <w:pPr>
              <w:spacing w:line="360" w:lineRule="auto"/>
              <w:jc w:val="center"/>
              <w:rPr>
                <w:rFonts w:ascii="宋体" w:hAnsi="宋体" w:cs="宋体"/>
                <w:b/>
                <w:sz w:val="24"/>
              </w:rPr>
            </w:pPr>
            <w:r>
              <w:rPr>
                <w:rFonts w:hint="eastAsia" w:ascii="宋体" w:hAnsi="宋体" w:cs="宋体"/>
                <w:b/>
                <w:sz w:val="24"/>
              </w:rPr>
              <w:t>备注</w:t>
            </w:r>
          </w:p>
        </w:tc>
      </w:tr>
      <w:tr w14:paraId="08694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124B2F7">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07F2998F">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0F9AA24">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500DA7C">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CCA6B64">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4C869DF9">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3672E55">
            <w:pPr>
              <w:spacing w:line="360" w:lineRule="auto"/>
              <w:jc w:val="center"/>
              <w:rPr>
                <w:rFonts w:ascii="宋体" w:hAnsi="宋体" w:cs="宋体"/>
                <w:sz w:val="24"/>
              </w:rPr>
            </w:pPr>
          </w:p>
        </w:tc>
      </w:tr>
      <w:tr w14:paraId="35B10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AB6C042">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5FFA751F">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66C1B9A">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C6BA7A8">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90BA129">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7E328685">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735F9A58">
            <w:pPr>
              <w:spacing w:line="360" w:lineRule="auto"/>
              <w:jc w:val="center"/>
              <w:rPr>
                <w:rFonts w:ascii="宋体" w:hAnsi="宋体" w:cs="宋体"/>
                <w:sz w:val="24"/>
              </w:rPr>
            </w:pPr>
          </w:p>
        </w:tc>
      </w:tr>
      <w:tr w14:paraId="6F170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4BB6349">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03DCCFF9">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9233EE0">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82FF2C9">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281F9F1">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F5E3BC3">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7D277DEE">
            <w:pPr>
              <w:spacing w:line="360" w:lineRule="auto"/>
              <w:jc w:val="center"/>
              <w:rPr>
                <w:rFonts w:ascii="宋体" w:hAnsi="宋体" w:cs="宋体"/>
                <w:sz w:val="24"/>
              </w:rPr>
            </w:pPr>
          </w:p>
        </w:tc>
      </w:tr>
    </w:tbl>
    <w:p w14:paraId="61A825F5">
      <w:pPr>
        <w:spacing w:line="360" w:lineRule="auto"/>
        <w:ind w:right="420"/>
        <w:rPr>
          <w:rFonts w:ascii="宋体" w:hAnsi="宋体" w:cs="宋体"/>
          <w:sz w:val="24"/>
        </w:rPr>
      </w:pPr>
      <w:r>
        <w:rPr>
          <w:rFonts w:hint="eastAsia" w:ascii="宋体" w:hAnsi="宋体" w:cs="宋体"/>
          <w:sz w:val="24"/>
        </w:rPr>
        <w:t>注：按本格式和要求提供。</w:t>
      </w:r>
    </w:p>
    <w:p w14:paraId="0AC509F0">
      <w:pPr>
        <w:jc w:val="center"/>
        <w:rPr>
          <w:rFonts w:ascii="宋体" w:hAnsi="宋体" w:cs="宋体"/>
          <w:b/>
          <w:kern w:val="0"/>
          <w:sz w:val="32"/>
          <w:szCs w:val="32"/>
        </w:rPr>
      </w:pPr>
    </w:p>
    <w:p w14:paraId="441AFF2C">
      <w:pPr>
        <w:jc w:val="center"/>
        <w:rPr>
          <w:rFonts w:ascii="宋体" w:hAnsi="宋体" w:cs="宋体"/>
          <w:b/>
          <w:kern w:val="0"/>
          <w:sz w:val="32"/>
          <w:szCs w:val="32"/>
        </w:rPr>
      </w:pPr>
    </w:p>
    <w:p w14:paraId="5ABC23A8">
      <w:pPr>
        <w:jc w:val="center"/>
        <w:rPr>
          <w:rFonts w:ascii="宋体" w:hAnsi="宋体" w:cs="宋体"/>
          <w:b/>
          <w:kern w:val="0"/>
          <w:sz w:val="32"/>
          <w:szCs w:val="32"/>
        </w:rPr>
      </w:pPr>
    </w:p>
    <w:p w14:paraId="7EB0DAB7">
      <w:pPr>
        <w:jc w:val="center"/>
        <w:rPr>
          <w:rFonts w:ascii="宋体" w:hAnsi="宋体" w:cs="宋体"/>
          <w:b/>
          <w:kern w:val="0"/>
          <w:sz w:val="32"/>
          <w:szCs w:val="32"/>
        </w:rPr>
      </w:pPr>
    </w:p>
    <w:p w14:paraId="61C393E4">
      <w:pPr>
        <w:jc w:val="center"/>
        <w:rPr>
          <w:rFonts w:ascii="宋体" w:hAnsi="宋体" w:cs="宋体"/>
          <w:b/>
          <w:kern w:val="0"/>
          <w:sz w:val="32"/>
          <w:szCs w:val="32"/>
        </w:rPr>
      </w:pPr>
      <w:r>
        <w:rPr>
          <w:rFonts w:hint="eastAsia" w:ascii="宋体" w:hAnsi="宋体" w:cs="宋体"/>
          <w:b/>
          <w:kern w:val="0"/>
          <w:sz w:val="32"/>
          <w:szCs w:val="32"/>
        </w:rPr>
        <w:t>八、商务技术偏离表</w:t>
      </w:r>
    </w:p>
    <w:tbl>
      <w:tblPr>
        <w:tblStyle w:val="63"/>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1F0B9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270D83F2">
            <w:pPr>
              <w:jc w:val="center"/>
              <w:rPr>
                <w:rFonts w:ascii="宋体" w:hAnsi="宋体" w:cs="宋体"/>
                <w:b/>
                <w:bCs/>
                <w:sz w:val="24"/>
              </w:rPr>
            </w:pPr>
            <w:r>
              <w:rPr>
                <w:rFonts w:hint="eastAsia" w:ascii="宋体" w:hAnsi="宋体" w:cs="宋体"/>
                <w:b/>
                <w:bCs/>
                <w:sz w:val="24"/>
              </w:rPr>
              <w:t>序号</w:t>
            </w:r>
          </w:p>
        </w:tc>
        <w:tc>
          <w:tcPr>
            <w:tcW w:w="3683" w:type="dxa"/>
          </w:tcPr>
          <w:p w14:paraId="4C8BA6E4">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248E59B6">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04146FA4">
            <w:pPr>
              <w:jc w:val="center"/>
              <w:rPr>
                <w:rFonts w:ascii="宋体" w:hAnsi="宋体" w:cs="宋体"/>
                <w:b/>
                <w:bCs/>
                <w:sz w:val="24"/>
              </w:rPr>
            </w:pPr>
            <w:r>
              <w:rPr>
                <w:rFonts w:hint="eastAsia" w:ascii="宋体" w:hAnsi="宋体" w:cs="宋体"/>
                <w:b/>
                <w:bCs/>
                <w:sz w:val="24"/>
              </w:rPr>
              <w:t>偏离说明</w:t>
            </w:r>
          </w:p>
        </w:tc>
      </w:tr>
      <w:tr w14:paraId="0D613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1A80E401">
            <w:pPr>
              <w:jc w:val="center"/>
              <w:rPr>
                <w:rFonts w:ascii="宋体" w:hAnsi="宋体" w:cs="宋体"/>
                <w:kern w:val="0"/>
                <w:sz w:val="24"/>
              </w:rPr>
            </w:pPr>
            <w:r>
              <w:rPr>
                <w:rFonts w:hint="eastAsia" w:ascii="宋体" w:hAnsi="宋体" w:cs="宋体"/>
                <w:kern w:val="0"/>
                <w:sz w:val="24"/>
              </w:rPr>
              <w:t>1</w:t>
            </w:r>
          </w:p>
        </w:tc>
        <w:tc>
          <w:tcPr>
            <w:tcW w:w="3683" w:type="dxa"/>
          </w:tcPr>
          <w:p w14:paraId="5DB7ADFD">
            <w:pPr>
              <w:jc w:val="center"/>
              <w:rPr>
                <w:rFonts w:ascii="宋体" w:hAnsi="宋体" w:cs="宋体"/>
                <w:b/>
                <w:kern w:val="0"/>
                <w:sz w:val="32"/>
                <w:szCs w:val="32"/>
              </w:rPr>
            </w:pPr>
          </w:p>
        </w:tc>
        <w:tc>
          <w:tcPr>
            <w:tcW w:w="3546" w:type="dxa"/>
          </w:tcPr>
          <w:p w14:paraId="6A9AA284">
            <w:pPr>
              <w:jc w:val="center"/>
              <w:rPr>
                <w:rFonts w:ascii="宋体" w:hAnsi="宋体" w:cs="宋体"/>
                <w:b/>
                <w:kern w:val="0"/>
                <w:sz w:val="32"/>
                <w:szCs w:val="32"/>
              </w:rPr>
            </w:pPr>
          </w:p>
        </w:tc>
        <w:tc>
          <w:tcPr>
            <w:tcW w:w="1276" w:type="dxa"/>
          </w:tcPr>
          <w:p w14:paraId="49599977">
            <w:pPr>
              <w:jc w:val="center"/>
              <w:rPr>
                <w:rFonts w:ascii="宋体" w:hAnsi="宋体" w:cs="宋体"/>
                <w:b/>
                <w:kern w:val="0"/>
                <w:sz w:val="32"/>
                <w:szCs w:val="32"/>
              </w:rPr>
            </w:pPr>
          </w:p>
        </w:tc>
      </w:tr>
      <w:tr w14:paraId="02B54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65DC6AF6">
            <w:pPr>
              <w:jc w:val="center"/>
              <w:rPr>
                <w:rFonts w:ascii="宋体" w:hAnsi="宋体" w:cs="宋体"/>
                <w:kern w:val="0"/>
                <w:sz w:val="24"/>
              </w:rPr>
            </w:pPr>
            <w:r>
              <w:rPr>
                <w:rFonts w:hint="eastAsia" w:ascii="宋体" w:hAnsi="宋体" w:cs="宋体"/>
                <w:kern w:val="0"/>
                <w:sz w:val="24"/>
              </w:rPr>
              <w:t>2</w:t>
            </w:r>
          </w:p>
        </w:tc>
        <w:tc>
          <w:tcPr>
            <w:tcW w:w="3683" w:type="dxa"/>
          </w:tcPr>
          <w:p w14:paraId="54004EDC">
            <w:pPr>
              <w:jc w:val="center"/>
              <w:rPr>
                <w:rFonts w:ascii="宋体" w:hAnsi="宋体" w:cs="宋体"/>
                <w:b/>
                <w:kern w:val="0"/>
                <w:sz w:val="32"/>
                <w:szCs w:val="32"/>
              </w:rPr>
            </w:pPr>
          </w:p>
        </w:tc>
        <w:tc>
          <w:tcPr>
            <w:tcW w:w="3546" w:type="dxa"/>
          </w:tcPr>
          <w:p w14:paraId="2ADE328D">
            <w:pPr>
              <w:jc w:val="center"/>
              <w:rPr>
                <w:rFonts w:ascii="宋体" w:hAnsi="宋体" w:cs="宋体"/>
                <w:b/>
                <w:kern w:val="0"/>
                <w:sz w:val="32"/>
                <w:szCs w:val="32"/>
              </w:rPr>
            </w:pPr>
          </w:p>
        </w:tc>
        <w:tc>
          <w:tcPr>
            <w:tcW w:w="1276" w:type="dxa"/>
          </w:tcPr>
          <w:p w14:paraId="294622E4">
            <w:pPr>
              <w:jc w:val="center"/>
              <w:rPr>
                <w:rFonts w:ascii="宋体" w:hAnsi="宋体" w:cs="宋体"/>
                <w:b/>
                <w:kern w:val="0"/>
                <w:sz w:val="32"/>
                <w:szCs w:val="32"/>
              </w:rPr>
            </w:pPr>
          </w:p>
        </w:tc>
      </w:tr>
      <w:tr w14:paraId="78015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003A779C">
            <w:pPr>
              <w:jc w:val="center"/>
              <w:rPr>
                <w:rFonts w:ascii="宋体" w:hAnsi="宋体" w:cs="宋体"/>
                <w:kern w:val="0"/>
                <w:sz w:val="24"/>
              </w:rPr>
            </w:pPr>
            <w:r>
              <w:rPr>
                <w:rFonts w:hint="eastAsia" w:ascii="宋体" w:hAnsi="宋体" w:cs="宋体"/>
                <w:kern w:val="0"/>
                <w:sz w:val="24"/>
              </w:rPr>
              <w:t>……</w:t>
            </w:r>
          </w:p>
        </w:tc>
        <w:tc>
          <w:tcPr>
            <w:tcW w:w="3683" w:type="dxa"/>
          </w:tcPr>
          <w:p w14:paraId="5E0B5F09">
            <w:pPr>
              <w:jc w:val="center"/>
              <w:rPr>
                <w:rFonts w:ascii="宋体" w:hAnsi="宋体" w:cs="宋体"/>
                <w:b/>
                <w:kern w:val="0"/>
                <w:sz w:val="32"/>
                <w:szCs w:val="32"/>
              </w:rPr>
            </w:pPr>
          </w:p>
        </w:tc>
        <w:tc>
          <w:tcPr>
            <w:tcW w:w="3546" w:type="dxa"/>
          </w:tcPr>
          <w:p w14:paraId="7549B20E">
            <w:pPr>
              <w:jc w:val="center"/>
              <w:rPr>
                <w:rFonts w:ascii="宋体" w:hAnsi="宋体" w:cs="宋体"/>
                <w:b/>
                <w:kern w:val="0"/>
                <w:sz w:val="32"/>
                <w:szCs w:val="32"/>
              </w:rPr>
            </w:pPr>
          </w:p>
        </w:tc>
        <w:tc>
          <w:tcPr>
            <w:tcW w:w="1276" w:type="dxa"/>
          </w:tcPr>
          <w:p w14:paraId="2740B235">
            <w:pPr>
              <w:jc w:val="center"/>
              <w:rPr>
                <w:rFonts w:ascii="宋体" w:hAnsi="宋体" w:cs="宋体"/>
                <w:b/>
                <w:kern w:val="0"/>
                <w:sz w:val="32"/>
                <w:szCs w:val="32"/>
              </w:rPr>
            </w:pPr>
          </w:p>
        </w:tc>
      </w:tr>
    </w:tbl>
    <w:p w14:paraId="675E14C6">
      <w:pPr>
        <w:jc w:val="left"/>
        <w:rPr>
          <w:rFonts w:ascii="宋体" w:hAnsi="宋体" w:cs="宋体"/>
          <w:kern w:val="0"/>
          <w:sz w:val="24"/>
        </w:rPr>
      </w:pPr>
      <w:r>
        <w:rPr>
          <w:rFonts w:hint="eastAsia" w:ascii="宋体" w:hAnsi="宋体" w:cs="宋体"/>
          <w:kern w:val="0"/>
          <w:sz w:val="24"/>
        </w:rPr>
        <w:t>供应商保证：除商务技术偏离表列出的偏离外，供应商响应招标文件的全部要求</w:t>
      </w:r>
    </w:p>
    <w:p w14:paraId="1F4FD7DC">
      <w:pPr>
        <w:jc w:val="center"/>
        <w:rPr>
          <w:rFonts w:ascii="宋体" w:hAnsi="宋体" w:cs="宋体"/>
          <w:b/>
          <w:kern w:val="0"/>
          <w:sz w:val="32"/>
          <w:szCs w:val="32"/>
        </w:rPr>
      </w:pPr>
    </w:p>
    <w:p w14:paraId="5518C3ED">
      <w:pPr>
        <w:spacing w:line="360" w:lineRule="auto"/>
        <w:ind w:right="420"/>
        <w:rPr>
          <w:rFonts w:ascii="宋体" w:hAnsi="宋体" w:cs="宋体"/>
          <w:sz w:val="24"/>
        </w:rPr>
      </w:pPr>
      <w:r>
        <w:rPr>
          <w:rFonts w:hint="eastAsia" w:ascii="宋体" w:hAnsi="宋体" w:cs="宋体"/>
          <w:sz w:val="24"/>
        </w:rPr>
        <w:t>注：按本格式和要求提供。</w:t>
      </w:r>
    </w:p>
    <w:p w14:paraId="32212CFF">
      <w:pPr>
        <w:jc w:val="center"/>
        <w:rPr>
          <w:rFonts w:ascii="宋体" w:hAnsi="宋体" w:cs="宋体"/>
          <w:b/>
          <w:kern w:val="0"/>
          <w:sz w:val="32"/>
          <w:szCs w:val="32"/>
        </w:rPr>
      </w:pPr>
    </w:p>
    <w:p w14:paraId="3DC7FA91">
      <w:pPr>
        <w:rPr>
          <w:rFonts w:ascii="宋体" w:hAnsi="宋体" w:cs="宋体"/>
          <w:b/>
          <w:bCs/>
          <w:sz w:val="32"/>
          <w:szCs w:val="32"/>
        </w:rPr>
      </w:pPr>
      <w:r>
        <w:rPr>
          <w:rFonts w:hint="eastAsia" w:ascii="宋体" w:hAnsi="宋体" w:cs="宋体"/>
          <w:b/>
          <w:bCs/>
          <w:sz w:val="32"/>
          <w:szCs w:val="32"/>
        </w:rPr>
        <w:br w:type="page"/>
      </w:r>
    </w:p>
    <w:p w14:paraId="3BE474E7">
      <w:pPr>
        <w:ind w:firstLine="1911" w:firstLineChars="595"/>
        <w:rPr>
          <w:rFonts w:ascii="宋体" w:hAnsi="宋体" w:cs="宋体"/>
          <w:b/>
          <w:kern w:val="0"/>
          <w:sz w:val="32"/>
          <w:szCs w:val="32"/>
        </w:rPr>
      </w:pPr>
      <w:r>
        <w:rPr>
          <w:rFonts w:hint="eastAsia" w:ascii="宋体" w:hAnsi="宋体" w:cs="宋体"/>
          <w:b/>
          <w:bCs/>
          <w:sz w:val="32"/>
          <w:szCs w:val="32"/>
        </w:rPr>
        <w:t>九</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46658ECB">
      <w:pPr>
        <w:snapToGrid w:val="0"/>
        <w:spacing w:line="360" w:lineRule="auto"/>
        <w:rPr>
          <w:rFonts w:ascii="宋体" w:hAnsi="宋体" w:cs="宋体"/>
          <w:sz w:val="24"/>
        </w:rPr>
      </w:pPr>
    </w:p>
    <w:p w14:paraId="4123E986">
      <w:pPr>
        <w:snapToGrid w:val="0"/>
        <w:spacing w:line="360" w:lineRule="auto"/>
        <w:rPr>
          <w:rFonts w:ascii="宋体" w:hAnsi="宋体" w:cs="宋体"/>
          <w:kern w:val="0"/>
          <w:sz w:val="24"/>
        </w:rPr>
      </w:pPr>
      <w:r>
        <w:rPr>
          <w:rFonts w:hint="eastAsia" w:ascii="宋体" w:hAnsi="宋体" w:cs="宋体"/>
          <w:sz w:val="24"/>
        </w:rPr>
        <w:t>（业主）、（采购代理机构）</w:t>
      </w:r>
      <w:r>
        <w:rPr>
          <w:rFonts w:hint="eastAsia" w:ascii="宋体" w:hAnsi="宋体" w:cs="宋体"/>
          <w:kern w:val="0"/>
          <w:sz w:val="24"/>
          <w:lang w:val="zh-CN"/>
        </w:rPr>
        <w:t>：</w:t>
      </w:r>
    </w:p>
    <w:p w14:paraId="19C2831D">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项目交易要求参加投标。在这次投标过程中和中标后，我们将严格遵守国家法律法规要求，并郑重承诺：</w:t>
      </w:r>
    </w:p>
    <w:p w14:paraId="562CA34F">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0981FB3F">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5A9068CA">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71110378">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34BEF6A0">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1D081E7C">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5B864407">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交易投标</w:t>
      </w:r>
    </w:p>
    <w:p w14:paraId="48EC973C">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3772B8B5">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4724BE69">
      <w:pPr>
        <w:autoSpaceDE w:val="0"/>
        <w:autoSpaceDN w:val="0"/>
        <w:spacing w:line="360" w:lineRule="auto"/>
        <w:ind w:left="2"/>
        <w:jc w:val="left"/>
        <w:rPr>
          <w:rFonts w:ascii="宋体" w:hAnsi="宋体" w:cs="宋体"/>
          <w:kern w:val="0"/>
          <w:sz w:val="24"/>
          <w:lang w:val="zh-CN"/>
        </w:rPr>
      </w:pPr>
    </w:p>
    <w:p w14:paraId="67A9A6FF">
      <w:pPr>
        <w:autoSpaceDE w:val="0"/>
        <w:autoSpaceDN w:val="0"/>
        <w:spacing w:line="360" w:lineRule="auto"/>
        <w:ind w:left="2"/>
        <w:jc w:val="left"/>
        <w:rPr>
          <w:rFonts w:ascii="宋体" w:hAnsi="宋体" w:cs="宋体"/>
          <w:kern w:val="0"/>
          <w:sz w:val="24"/>
          <w:lang w:val="zh-CN"/>
        </w:rPr>
      </w:pPr>
    </w:p>
    <w:p w14:paraId="72787134">
      <w:pPr>
        <w:autoSpaceDE w:val="0"/>
        <w:autoSpaceDN w:val="0"/>
        <w:spacing w:line="360" w:lineRule="auto"/>
        <w:ind w:left="2"/>
        <w:jc w:val="left"/>
        <w:rPr>
          <w:rFonts w:ascii="宋体" w:hAnsi="宋体" w:cs="宋体"/>
          <w:kern w:val="0"/>
          <w:sz w:val="24"/>
          <w:lang w:val="zh-CN"/>
        </w:rPr>
      </w:pPr>
    </w:p>
    <w:p w14:paraId="119BDFAA">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供应商名称（</w:t>
      </w:r>
      <w:r>
        <w:rPr>
          <w:rFonts w:hint="eastAsia" w:ascii="宋体" w:hAnsi="宋体" w:cs="宋体"/>
          <w:sz w:val="24"/>
        </w:rPr>
        <w:t>电子签名</w:t>
      </w:r>
      <w:r>
        <w:rPr>
          <w:rFonts w:hint="eastAsia" w:ascii="宋体" w:hAnsi="宋体" w:cs="宋体"/>
          <w:kern w:val="0"/>
          <w:sz w:val="24"/>
          <w:lang w:val="zh-CN"/>
        </w:rPr>
        <w:t xml:space="preserve">）：                                                                                                                                                                                                               </w:t>
      </w:r>
    </w:p>
    <w:p w14:paraId="23E03555">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6B6AB6AC">
      <w:pPr>
        <w:spacing w:line="360" w:lineRule="auto"/>
        <w:jc w:val="center"/>
        <w:rPr>
          <w:rFonts w:ascii="宋体" w:hAnsi="宋体" w:cs="宋体"/>
          <w:b/>
          <w:bCs/>
          <w:sz w:val="24"/>
        </w:rPr>
      </w:pPr>
    </w:p>
    <w:p w14:paraId="77EED88C">
      <w:pPr>
        <w:spacing w:line="360" w:lineRule="auto"/>
        <w:ind w:right="420"/>
        <w:rPr>
          <w:rFonts w:ascii="宋体" w:hAnsi="宋体" w:cs="宋体"/>
          <w:sz w:val="24"/>
        </w:rPr>
      </w:pPr>
      <w:r>
        <w:rPr>
          <w:rFonts w:hint="eastAsia" w:ascii="宋体" w:hAnsi="宋体" w:cs="宋体"/>
          <w:sz w:val="24"/>
        </w:rPr>
        <w:t>注：按本格式和要求提供。</w:t>
      </w:r>
    </w:p>
    <w:p w14:paraId="0C849E78">
      <w:pPr>
        <w:spacing w:line="360" w:lineRule="auto"/>
        <w:jc w:val="center"/>
        <w:rPr>
          <w:rFonts w:ascii="宋体" w:hAnsi="宋体" w:cs="宋体"/>
          <w:b/>
          <w:bCs/>
          <w:sz w:val="24"/>
        </w:rPr>
        <w:sectPr>
          <w:headerReference r:id="rId8" w:type="first"/>
          <w:footerReference r:id="rId10" w:type="first"/>
          <w:headerReference r:id="rId7" w:type="default"/>
          <w:footerReference r:id="rId9" w:type="default"/>
          <w:pgSz w:w="11906" w:h="16838"/>
          <w:pgMar w:top="1440" w:right="1800" w:bottom="1440" w:left="1800" w:header="454" w:footer="992" w:gutter="0"/>
          <w:cols w:space="0" w:num="1"/>
          <w:titlePg/>
          <w:docGrid w:linePitch="312" w:charSpace="0"/>
        </w:sectPr>
      </w:pPr>
    </w:p>
    <w:p w14:paraId="25FFE8B9">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658FBBF3">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562A42B3">
      <w:pPr>
        <w:spacing w:line="360" w:lineRule="auto"/>
        <w:jc w:val="center"/>
        <w:outlineLvl w:val="0"/>
        <w:rPr>
          <w:rFonts w:ascii="宋体" w:hAnsi="宋体" w:cs="宋体"/>
          <w:b/>
          <w:kern w:val="0"/>
          <w:sz w:val="36"/>
          <w:szCs w:val="36"/>
        </w:rPr>
      </w:pPr>
    </w:p>
    <w:p w14:paraId="2E4DBCAC">
      <w:pPr>
        <w:snapToGrid w:val="0"/>
        <w:spacing w:line="360" w:lineRule="auto"/>
        <w:rPr>
          <w:rFonts w:ascii="宋体" w:hAnsi="宋体" w:cs="宋体"/>
          <w:sz w:val="24"/>
        </w:rPr>
      </w:pPr>
      <w:r>
        <w:rPr>
          <w:rFonts w:hint="eastAsia" w:ascii="宋体" w:hAnsi="宋体" w:cs="宋体"/>
          <w:sz w:val="24"/>
        </w:rPr>
        <w:t>（1）开标一览表（报价表）…………………………………………………（页码）</w:t>
      </w:r>
    </w:p>
    <w:p w14:paraId="774BDEAF">
      <w:pPr>
        <w:snapToGrid w:val="0"/>
        <w:spacing w:line="360" w:lineRule="auto"/>
        <w:rPr>
          <w:rFonts w:ascii="宋体" w:hAnsi="宋体" w:cs="宋体"/>
          <w:sz w:val="24"/>
        </w:rPr>
      </w:pPr>
      <w:r>
        <w:rPr>
          <w:rFonts w:hint="eastAsia" w:ascii="宋体" w:hAnsi="宋体" w:cs="宋体"/>
          <w:sz w:val="24"/>
        </w:rPr>
        <w:t>（2）中小企业声明函…………………………………………………………（页码）</w:t>
      </w:r>
    </w:p>
    <w:p w14:paraId="34AAD55D">
      <w:pPr>
        <w:snapToGrid w:val="0"/>
        <w:spacing w:line="360" w:lineRule="auto"/>
        <w:ind w:right="480"/>
        <w:jc w:val="center"/>
        <w:rPr>
          <w:rFonts w:ascii="宋体" w:hAnsi="宋体" w:cs="宋体"/>
          <w:b/>
          <w:kern w:val="0"/>
          <w:sz w:val="32"/>
          <w:szCs w:val="32"/>
        </w:rPr>
      </w:pPr>
    </w:p>
    <w:p w14:paraId="18C818F2">
      <w:pPr>
        <w:snapToGrid w:val="0"/>
        <w:spacing w:line="360" w:lineRule="auto"/>
        <w:ind w:right="480"/>
        <w:jc w:val="center"/>
        <w:rPr>
          <w:rFonts w:ascii="宋体" w:hAnsi="宋体" w:cs="宋体"/>
          <w:b/>
          <w:kern w:val="0"/>
          <w:sz w:val="32"/>
          <w:szCs w:val="32"/>
        </w:rPr>
      </w:pPr>
    </w:p>
    <w:p w14:paraId="4F71AC51">
      <w:pPr>
        <w:snapToGrid w:val="0"/>
        <w:spacing w:line="360" w:lineRule="auto"/>
        <w:ind w:right="480"/>
        <w:jc w:val="center"/>
        <w:rPr>
          <w:rFonts w:ascii="宋体" w:hAnsi="宋体" w:cs="宋体"/>
          <w:b/>
          <w:kern w:val="0"/>
          <w:sz w:val="32"/>
          <w:szCs w:val="32"/>
        </w:rPr>
      </w:pPr>
    </w:p>
    <w:p w14:paraId="56EC864D">
      <w:pPr>
        <w:snapToGrid w:val="0"/>
        <w:spacing w:line="360" w:lineRule="auto"/>
        <w:ind w:right="480"/>
        <w:jc w:val="center"/>
        <w:rPr>
          <w:rFonts w:ascii="宋体" w:hAnsi="宋体" w:cs="宋体"/>
          <w:b/>
          <w:kern w:val="0"/>
          <w:sz w:val="32"/>
          <w:szCs w:val="32"/>
        </w:rPr>
      </w:pPr>
    </w:p>
    <w:p w14:paraId="4AE920DF">
      <w:pPr>
        <w:snapToGrid w:val="0"/>
        <w:spacing w:line="360" w:lineRule="auto"/>
        <w:ind w:right="480"/>
        <w:jc w:val="center"/>
        <w:rPr>
          <w:rFonts w:ascii="宋体" w:hAnsi="宋体" w:cs="宋体"/>
          <w:b/>
          <w:kern w:val="0"/>
          <w:sz w:val="32"/>
          <w:szCs w:val="32"/>
        </w:rPr>
      </w:pPr>
    </w:p>
    <w:p w14:paraId="6C9EF03D">
      <w:pPr>
        <w:snapToGrid w:val="0"/>
        <w:spacing w:line="360" w:lineRule="auto"/>
        <w:ind w:right="480"/>
        <w:jc w:val="center"/>
        <w:rPr>
          <w:rFonts w:ascii="宋体" w:hAnsi="宋体" w:cs="宋体"/>
          <w:b/>
          <w:kern w:val="0"/>
          <w:sz w:val="32"/>
          <w:szCs w:val="32"/>
        </w:rPr>
      </w:pPr>
    </w:p>
    <w:p w14:paraId="28733D36">
      <w:pPr>
        <w:snapToGrid w:val="0"/>
        <w:spacing w:line="360" w:lineRule="auto"/>
        <w:ind w:right="480"/>
        <w:jc w:val="center"/>
        <w:rPr>
          <w:rFonts w:ascii="宋体" w:hAnsi="宋体" w:cs="宋体"/>
          <w:b/>
          <w:kern w:val="0"/>
          <w:sz w:val="32"/>
          <w:szCs w:val="32"/>
        </w:rPr>
      </w:pPr>
    </w:p>
    <w:p w14:paraId="68000D91">
      <w:pPr>
        <w:snapToGrid w:val="0"/>
        <w:spacing w:line="360" w:lineRule="auto"/>
        <w:ind w:right="480"/>
        <w:jc w:val="center"/>
        <w:rPr>
          <w:rFonts w:ascii="宋体" w:hAnsi="宋体" w:cs="宋体"/>
          <w:b/>
          <w:kern w:val="0"/>
          <w:sz w:val="32"/>
          <w:szCs w:val="32"/>
        </w:rPr>
      </w:pPr>
    </w:p>
    <w:p w14:paraId="6515626B">
      <w:pPr>
        <w:snapToGrid w:val="0"/>
        <w:spacing w:line="360" w:lineRule="auto"/>
        <w:ind w:right="480"/>
        <w:jc w:val="center"/>
        <w:rPr>
          <w:rFonts w:ascii="宋体" w:hAnsi="宋体" w:cs="宋体"/>
          <w:b/>
          <w:kern w:val="0"/>
          <w:sz w:val="32"/>
          <w:szCs w:val="32"/>
        </w:rPr>
      </w:pPr>
    </w:p>
    <w:p w14:paraId="006D8E8C">
      <w:pPr>
        <w:snapToGrid w:val="0"/>
        <w:spacing w:line="360" w:lineRule="auto"/>
        <w:ind w:right="480"/>
        <w:jc w:val="center"/>
        <w:rPr>
          <w:rFonts w:ascii="宋体" w:hAnsi="宋体" w:cs="宋体"/>
          <w:b/>
          <w:kern w:val="0"/>
          <w:sz w:val="32"/>
          <w:szCs w:val="32"/>
        </w:rPr>
      </w:pPr>
    </w:p>
    <w:p w14:paraId="06024503">
      <w:pPr>
        <w:snapToGrid w:val="0"/>
        <w:spacing w:line="360" w:lineRule="auto"/>
        <w:ind w:right="480"/>
        <w:jc w:val="center"/>
        <w:rPr>
          <w:rFonts w:ascii="宋体" w:hAnsi="宋体" w:cs="宋体"/>
          <w:b/>
          <w:kern w:val="0"/>
          <w:sz w:val="32"/>
          <w:szCs w:val="32"/>
        </w:rPr>
      </w:pPr>
    </w:p>
    <w:p w14:paraId="201E47C1">
      <w:pPr>
        <w:snapToGrid w:val="0"/>
        <w:spacing w:line="360" w:lineRule="auto"/>
        <w:ind w:right="480"/>
        <w:jc w:val="center"/>
        <w:rPr>
          <w:rFonts w:ascii="宋体" w:hAnsi="宋体" w:cs="宋体"/>
          <w:b/>
          <w:kern w:val="0"/>
          <w:sz w:val="32"/>
          <w:szCs w:val="32"/>
        </w:rPr>
      </w:pPr>
    </w:p>
    <w:p w14:paraId="44B376E9">
      <w:pPr>
        <w:snapToGrid w:val="0"/>
        <w:spacing w:line="360" w:lineRule="auto"/>
        <w:ind w:right="480"/>
        <w:jc w:val="center"/>
        <w:rPr>
          <w:rFonts w:ascii="宋体" w:hAnsi="宋体" w:cs="宋体"/>
          <w:b/>
          <w:kern w:val="0"/>
          <w:sz w:val="32"/>
          <w:szCs w:val="32"/>
        </w:rPr>
      </w:pPr>
    </w:p>
    <w:p w14:paraId="33E5A140">
      <w:pPr>
        <w:snapToGrid w:val="0"/>
        <w:spacing w:line="360" w:lineRule="auto"/>
        <w:ind w:right="480"/>
        <w:jc w:val="center"/>
        <w:rPr>
          <w:rFonts w:ascii="宋体" w:hAnsi="宋体" w:cs="宋体"/>
          <w:b/>
          <w:kern w:val="0"/>
          <w:sz w:val="32"/>
          <w:szCs w:val="32"/>
        </w:rPr>
      </w:pPr>
    </w:p>
    <w:p w14:paraId="0B67D2E5">
      <w:pPr>
        <w:snapToGrid w:val="0"/>
        <w:spacing w:line="360" w:lineRule="auto"/>
        <w:ind w:right="480"/>
        <w:jc w:val="center"/>
        <w:rPr>
          <w:rFonts w:ascii="宋体" w:hAnsi="宋体" w:cs="宋体"/>
          <w:b/>
          <w:kern w:val="0"/>
          <w:sz w:val="32"/>
          <w:szCs w:val="32"/>
        </w:rPr>
      </w:pPr>
    </w:p>
    <w:p w14:paraId="2614E22A">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2" w:type="first"/>
          <w:footerReference r:id="rId14" w:type="first"/>
          <w:headerReference r:id="rId11" w:type="default"/>
          <w:footerReference r:id="rId13" w:type="default"/>
          <w:pgSz w:w="11906" w:h="16838"/>
          <w:pgMar w:top="1440" w:right="1800" w:bottom="1440" w:left="1800" w:header="454" w:footer="992" w:gutter="0"/>
          <w:cols w:space="0" w:num="1"/>
          <w:titlePg/>
          <w:docGrid w:linePitch="312" w:charSpace="0"/>
        </w:sectPr>
      </w:pPr>
    </w:p>
    <w:p w14:paraId="3D86519F">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64F62071">
      <w:pPr>
        <w:snapToGrid w:val="0"/>
        <w:spacing w:line="360" w:lineRule="auto"/>
        <w:rPr>
          <w:rFonts w:ascii="宋体" w:hAnsi="宋体" w:cs="宋体"/>
          <w:kern w:val="0"/>
          <w:sz w:val="24"/>
        </w:rPr>
      </w:pPr>
      <w:r>
        <w:rPr>
          <w:rFonts w:hint="eastAsia" w:ascii="宋体" w:hAnsi="宋体" w:cs="宋体"/>
          <w:sz w:val="24"/>
        </w:rPr>
        <w:t>（业主）、（采购代理机构）</w:t>
      </w:r>
      <w:r>
        <w:rPr>
          <w:rFonts w:hint="eastAsia" w:ascii="宋体" w:hAnsi="宋体" w:cs="宋体"/>
          <w:kern w:val="0"/>
          <w:sz w:val="24"/>
          <w:lang w:val="zh-CN"/>
        </w:rPr>
        <w:t>：</w:t>
      </w:r>
    </w:p>
    <w:p w14:paraId="51478D87">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【交易编号：</w:t>
      </w:r>
      <w:r>
        <w:rPr>
          <w:rFonts w:hint="eastAsia" w:ascii="宋体" w:hAnsi="宋体" w:cs="宋体"/>
          <w:sz w:val="24"/>
        </w:rPr>
        <w:t>（采购编号）】的实施</w:t>
      </w:r>
      <w:r>
        <w:rPr>
          <w:rFonts w:hint="eastAsia" w:ascii="宋体" w:hAnsi="宋体" w:cs="宋体"/>
          <w:kern w:val="0"/>
          <w:sz w:val="24"/>
          <w:lang w:val="zh-CN"/>
        </w:rPr>
        <w:t>。</w:t>
      </w:r>
    </w:p>
    <w:p w14:paraId="410D6543">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w:t>
      </w:r>
    </w:p>
    <w:tbl>
      <w:tblPr>
        <w:tblStyle w:val="62"/>
        <w:tblW w:w="137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168"/>
        <w:gridCol w:w="4390"/>
        <w:gridCol w:w="1361"/>
        <w:gridCol w:w="1361"/>
        <w:gridCol w:w="1361"/>
        <w:gridCol w:w="1362"/>
      </w:tblGrid>
      <w:tr w14:paraId="109F3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39F2806D">
            <w:pPr>
              <w:jc w:val="center"/>
              <w:rPr>
                <w:rFonts w:ascii="宋体" w:hAnsi="宋体" w:cs="宋体"/>
                <w:b/>
                <w:szCs w:val="21"/>
              </w:rPr>
            </w:pPr>
            <w:r>
              <w:rPr>
                <w:rFonts w:hint="eastAsia" w:ascii="宋体" w:hAnsi="宋体" w:cs="宋体"/>
                <w:b/>
                <w:szCs w:val="21"/>
              </w:rPr>
              <w:t>序号</w:t>
            </w:r>
          </w:p>
        </w:tc>
        <w:tc>
          <w:tcPr>
            <w:tcW w:w="3168" w:type="dxa"/>
            <w:tcBorders>
              <w:top w:val="single" w:color="auto" w:sz="4" w:space="0"/>
              <w:left w:val="single" w:color="auto" w:sz="4" w:space="0"/>
              <w:bottom w:val="single" w:color="auto" w:sz="4" w:space="0"/>
              <w:right w:val="single" w:color="auto" w:sz="4" w:space="0"/>
            </w:tcBorders>
            <w:vAlign w:val="center"/>
          </w:tcPr>
          <w:p w14:paraId="27359B35">
            <w:pPr>
              <w:jc w:val="center"/>
              <w:rPr>
                <w:rFonts w:ascii="宋体" w:hAnsi="宋体" w:cs="宋体"/>
                <w:b/>
                <w:szCs w:val="21"/>
              </w:rPr>
            </w:pPr>
            <w:r>
              <w:rPr>
                <w:rFonts w:hint="eastAsia" w:ascii="宋体" w:hAnsi="宋体" w:cs="宋体"/>
                <w:b/>
                <w:szCs w:val="21"/>
              </w:rPr>
              <w:t>内容</w:t>
            </w:r>
          </w:p>
        </w:tc>
        <w:tc>
          <w:tcPr>
            <w:tcW w:w="4390" w:type="dxa"/>
            <w:tcBorders>
              <w:top w:val="single" w:color="auto" w:sz="4" w:space="0"/>
              <w:left w:val="single" w:color="auto" w:sz="4" w:space="0"/>
              <w:bottom w:val="single" w:color="auto" w:sz="4" w:space="0"/>
              <w:right w:val="single" w:color="auto" w:sz="4" w:space="0"/>
            </w:tcBorders>
            <w:vAlign w:val="center"/>
          </w:tcPr>
          <w:p w14:paraId="07CD4D56">
            <w:pPr>
              <w:jc w:val="center"/>
              <w:rPr>
                <w:rFonts w:ascii="宋体" w:hAnsi="宋体" w:cs="宋体"/>
                <w:b/>
                <w:szCs w:val="21"/>
              </w:rPr>
            </w:pPr>
            <w:r>
              <w:rPr>
                <w:rFonts w:hint="eastAsia" w:ascii="宋体" w:hAnsi="宋体" w:cs="宋体"/>
                <w:b/>
                <w:szCs w:val="21"/>
              </w:rPr>
              <w:t>具体服务</w:t>
            </w:r>
          </w:p>
        </w:tc>
        <w:tc>
          <w:tcPr>
            <w:tcW w:w="1361" w:type="dxa"/>
            <w:tcBorders>
              <w:top w:val="single" w:color="auto" w:sz="4" w:space="0"/>
              <w:left w:val="single" w:color="auto" w:sz="4" w:space="0"/>
              <w:bottom w:val="single" w:color="auto" w:sz="4" w:space="0"/>
              <w:right w:val="single" w:color="auto" w:sz="4" w:space="0"/>
            </w:tcBorders>
            <w:vAlign w:val="center"/>
          </w:tcPr>
          <w:p w14:paraId="6A1C920A">
            <w:pPr>
              <w:jc w:val="center"/>
              <w:rPr>
                <w:rFonts w:ascii="宋体" w:hAnsi="宋体" w:cs="宋体"/>
                <w:b/>
                <w:szCs w:val="21"/>
              </w:rPr>
            </w:pPr>
            <w:r>
              <w:rPr>
                <w:rFonts w:hint="eastAsia" w:ascii="宋体" w:hAnsi="宋体" w:cs="宋体"/>
                <w:b/>
                <w:szCs w:val="21"/>
              </w:rPr>
              <w:t>数量</w:t>
            </w:r>
          </w:p>
        </w:tc>
        <w:tc>
          <w:tcPr>
            <w:tcW w:w="1361" w:type="dxa"/>
            <w:tcBorders>
              <w:top w:val="single" w:color="auto" w:sz="4" w:space="0"/>
              <w:left w:val="single" w:color="auto" w:sz="4" w:space="0"/>
              <w:bottom w:val="single" w:color="auto" w:sz="4" w:space="0"/>
              <w:right w:val="single" w:color="auto" w:sz="4" w:space="0"/>
            </w:tcBorders>
            <w:vAlign w:val="center"/>
          </w:tcPr>
          <w:p w14:paraId="651B7381">
            <w:pPr>
              <w:jc w:val="center"/>
              <w:rPr>
                <w:rFonts w:ascii="宋体" w:hAnsi="宋体" w:cs="宋体"/>
                <w:b/>
                <w:szCs w:val="21"/>
              </w:rPr>
            </w:pPr>
            <w:r>
              <w:rPr>
                <w:rFonts w:hint="eastAsia" w:ascii="宋体" w:hAnsi="宋体" w:cs="宋体"/>
                <w:b/>
                <w:szCs w:val="21"/>
              </w:rPr>
              <w:t>单价</w:t>
            </w:r>
          </w:p>
        </w:tc>
        <w:tc>
          <w:tcPr>
            <w:tcW w:w="1361" w:type="dxa"/>
            <w:tcBorders>
              <w:top w:val="single" w:color="auto" w:sz="4" w:space="0"/>
              <w:left w:val="single" w:color="auto" w:sz="4" w:space="0"/>
              <w:bottom w:val="single" w:color="auto" w:sz="4" w:space="0"/>
              <w:right w:val="single" w:color="auto" w:sz="4" w:space="0"/>
            </w:tcBorders>
            <w:vAlign w:val="center"/>
          </w:tcPr>
          <w:p w14:paraId="33E9807B">
            <w:pPr>
              <w:jc w:val="center"/>
              <w:rPr>
                <w:rFonts w:ascii="宋体" w:hAnsi="宋体" w:cs="宋体"/>
                <w:b/>
                <w:szCs w:val="21"/>
              </w:rPr>
            </w:pPr>
            <w:r>
              <w:rPr>
                <w:rFonts w:hint="eastAsia" w:ascii="宋体" w:hAnsi="宋体" w:cs="宋体"/>
                <w:b/>
                <w:szCs w:val="21"/>
              </w:rPr>
              <w:t>总价</w:t>
            </w:r>
          </w:p>
        </w:tc>
        <w:tc>
          <w:tcPr>
            <w:tcW w:w="1362" w:type="dxa"/>
            <w:tcBorders>
              <w:top w:val="single" w:color="auto" w:sz="4" w:space="0"/>
              <w:left w:val="single" w:color="auto" w:sz="4" w:space="0"/>
              <w:bottom w:val="single" w:color="auto" w:sz="4" w:space="0"/>
              <w:right w:val="single" w:color="auto" w:sz="4" w:space="0"/>
            </w:tcBorders>
            <w:vAlign w:val="center"/>
          </w:tcPr>
          <w:p w14:paraId="4E68D305">
            <w:pPr>
              <w:jc w:val="center"/>
              <w:rPr>
                <w:rFonts w:ascii="宋体" w:hAnsi="宋体" w:cs="宋体"/>
                <w:b/>
                <w:szCs w:val="21"/>
              </w:rPr>
            </w:pPr>
            <w:r>
              <w:rPr>
                <w:rFonts w:hint="eastAsia" w:ascii="宋体" w:hAnsi="宋体" w:cs="宋体"/>
                <w:b/>
                <w:szCs w:val="21"/>
              </w:rPr>
              <w:t>备注</w:t>
            </w:r>
          </w:p>
        </w:tc>
      </w:tr>
      <w:tr w14:paraId="008A5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09" w:type="dxa"/>
            <w:vMerge w:val="restart"/>
            <w:tcBorders>
              <w:top w:val="single" w:color="auto" w:sz="4" w:space="0"/>
              <w:left w:val="single" w:color="auto" w:sz="4" w:space="0"/>
              <w:right w:val="single" w:color="auto" w:sz="4" w:space="0"/>
            </w:tcBorders>
            <w:vAlign w:val="center"/>
          </w:tcPr>
          <w:p w14:paraId="3ECA3C73">
            <w:pPr>
              <w:jc w:val="center"/>
              <w:rPr>
                <w:rFonts w:ascii="宋体" w:hAnsi="宋体" w:cs="宋体"/>
                <w:szCs w:val="21"/>
              </w:rPr>
            </w:pPr>
            <w:r>
              <w:rPr>
                <w:rFonts w:ascii="宋体" w:hAnsi="宋体" w:cs="宋体"/>
                <w:szCs w:val="21"/>
              </w:rPr>
              <w:t>1</w:t>
            </w:r>
          </w:p>
        </w:tc>
        <w:tc>
          <w:tcPr>
            <w:tcW w:w="3168" w:type="dxa"/>
            <w:vMerge w:val="restart"/>
            <w:tcBorders>
              <w:top w:val="single" w:color="auto" w:sz="4" w:space="0"/>
              <w:left w:val="single" w:color="auto" w:sz="4" w:space="0"/>
              <w:right w:val="single" w:color="auto" w:sz="4" w:space="0"/>
            </w:tcBorders>
            <w:vAlign w:val="center"/>
          </w:tcPr>
          <w:p w14:paraId="6F7DD600">
            <w:pPr>
              <w:jc w:val="center"/>
              <w:rPr>
                <w:rFonts w:ascii="宋体" w:hAnsi="宋体" w:cs="宋体"/>
                <w:b/>
                <w:szCs w:val="21"/>
              </w:rPr>
            </w:pPr>
            <w:r>
              <w:rPr>
                <w:rFonts w:hint="eastAsia" w:ascii="宋体" w:hAnsi="宋体" w:cs="宋体"/>
                <w:szCs w:val="21"/>
              </w:rPr>
              <w:t>钱塘湾未来总部基地核心区地标概念方案国际征集</w:t>
            </w:r>
          </w:p>
        </w:tc>
        <w:tc>
          <w:tcPr>
            <w:tcW w:w="4390" w:type="dxa"/>
            <w:tcBorders>
              <w:top w:val="single" w:color="auto" w:sz="4" w:space="0"/>
              <w:left w:val="single" w:color="auto" w:sz="4" w:space="0"/>
              <w:bottom w:val="single" w:color="auto" w:sz="4" w:space="0"/>
              <w:right w:val="single" w:color="auto" w:sz="4" w:space="0"/>
            </w:tcBorders>
            <w:vAlign w:val="center"/>
          </w:tcPr>
          <w:p w14:paraId="757C3AF3">
            <w:pPr>
              <w:jc w:val="center"/>
              <w:rPr>
                <w:rFonts w:ascii="宋体" w:hAnsi="宋体" w:cs="宋体"/>
                <w:b/>
                <w:szCs w:val="21"/>
              </w:rPr>
            </w:pPr>
            <w:r>
              <w:rPr>
                <w:rFonts w:hint="eastAsia" w:ascii="宋体" w:hAnsi="宋体" w:cs="宋体"/>
                <w:szCs w:val="21"/>
              </w:rPr>
              <w:t>美术馆部分征集代理服务</w:t>
            </w:r>
          </w:p>
        </w:tc>
        <w:tc>
          <w:tcPr>
            <w:tcW w:w="1361" w:type="dxa"/>
            <w:tcBorders>
              <w:top w:val="single" w:color="auto" w:sz="4" w:space="0"/>
              <w:left w:val="single" w:color="auto" w:sz="4" w:space="0"/>
              <w:bottom w:val="single" w:color="auto" w:sz="4" w:space="0"/>
              <w:right w:val="single" w:color="auto" w:sz="4" w:space="0"/>
            </w:tcBorders>
            <w:vAlign w:val="center"/>
          </w:tcPr>
          <w:p w14:paraId="39EE6421">
            <w:pPr>
              <w:jc w:val="center"/>
              <w:rPr>
                <w:rFonts w:ascii="宋体" w:hAnsi="宋体" w:cs="宋体"/>
                <w:b/>
                <w:szCs w:val="21"/>
              </w:rPr>
            </w:pPr>
          </w:p>
        </w:tc>
        <w:tc>
          <w:tcPr>
            <w:tcW w:w="1361" w:type="dxa"/>
            <w:tcBorders>
              <w:top w:val="single" w:color="auto" w:sz="4" w:space="0"/>
              <w:left w:val="single" w:color="auto" w:sz="4" w:space="0"/>
              <w:bottom w:val="single" w:color="auto" w:sz="4" w:space="0"/>
              <w:right w:val="single" w:color="auto" w:sz="4" w:space="0"/>
            </w:tcBorders>
            <w:vAlign w:val="center"/>
          </w:tcPr>
          <w:p w14:paraId="0984168A">
            <w:pPr>
              <w:jc w:val="center"/>
              <w:rPr>
                <w:rFonts w:ascii="宋体" w:hAnsi="宋体" w:cs="宋体"/>
                <w:b/>
                <w:szCs w:val="21"/>
              </w:rPr>
            </w:pPr>
          </w:p>
        </w:tc>
        <w:tc>
          <w:tcPr>
            <w:tcW w:w="1361" w:type="dxa"/>
            <w:tcBorders>
              <w:top w:val="single" w:color="auto" w:sz="4" w:space="0"/>
              <w:left w:val="single" w:color="auto" w:sz="4" w:space="0"/>
              <w:bottom w:val="single" w:color="auto" w:sz="4" w:space="0"/>
              <w:right w:val="single" w:color="auto" w:sz="4" w:space="0"/>
            </w:tcBorders>
            <w:vAlign w:val="center"/>
          </w:tcPr>
          <w:p w14:paraId="5321C3E2">
            <w:pPr>
              <w:jc w:val="center"/>
              <w:rPr>
                <w:rFonts w:ascii="宋体" w:hAnsi="宋体" w:cs="宋体"/>
                <w:b/>
                <w:szCs w:val="21"/>
              </w:rPr>
            </w:pPr>
          </w:p>
        </w:tc>
        <w:tc>
          <w:tcPr>
            <w:tcW w:w="1362" w:type="dxa"/>
            <w:tcBorders>
              <w:top w:val="single" w:color="auto" w:sz="4" w:space="0"/>
              <w:left w:val="single" w:color="auto" w:sz="4" w:space="0"/>
              <w:bottom w:val="single" w:color="auto" w:sz="4" w:space="0"/>
              <w:right w:val="single" w:color="auto" w:sz="4" w:space="0"/>
            </w:tcBorders>
            <w:vAlign w:val="center"/>
          </w:tcPr>
          <w:p w14:paraId="55C436E2">
            <w:pPr>
              <w:jc w:val="center"/>
              <w:rPr>
                <w:rFonts w:ascii="宋体" w:hAnsi="宋体" w:cs="宋体"/>
                <w:b/>
                <w:szCs w:val="21"/>
              </w:rPr>
            </w:pPr>
          </w:p>
        </w:tc>
      </w:tr>
      <w:tr w14:paraId="7D353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709" w:type="dxa"/>
            <w:vMerge w:val="continue"/>
            <w:tcBorders>
              <w:left w:val="single" w:color="auto" w:sz="4" w:space="0"/>
              <w:right w:val="single" w:color="auto" w:sz="4" w:space="0"/>
            </w:tcBorders>
            <w:vAlign w:val="center"/>
          </w:tcPr>
          <w:p w14:paraId="1C984506">
            <w:pPr>
              <w:jc w:val="center"/>
              <w:rPr>
                <w:rFonts w:ascii="宋体" w:hAnsi="宋体" w:cs="宋体"/>
                <w:szCs w:val="21"/>
              </w:rPr>
            </w:pPr>
          </w:p>
        </w:tc>
        <w:tc>
          <w:tcPr>
            <w:tcW w:w="3168" w:type="dxa"/>
            <w:vMerge w:val="continue"/>
            <w:tcBorders>
              <w:left w:val="single" w:color="auto" w:sz="4" w:space="0"/>
              <w:right w:val="single" w:color="auto" w:sz="4" w:space="0"/>
            </w:tcBorders>
            <w:vAlign w:val="center"/>
          </w:tcPr>
          <w:p w14:paraId="189CB3E0">
            <w:pPr>
              <w:snapToGrid w:val="0"/>
              <w:jc w:val="center"/>
              <w:rPr>
                <w:rFonts w:ascii="宋体" w:hAnsi="宋体" w:cs="宋体"/>
                <w:szCs w:val="21"/>
              </w:rPr>
            </w:pPr>
          </w:p>
        </w:tc>
        <w:tc>
          <w:tcPr>
            <w:tcW w:w="4390" w:type="dxa"/>
            <w:tcBorders>
              <w:top w:val="single" w:color="auto" w:sz="4" w:space="0"/>
              <w:left w:val="single" w:color="auto" w:sz="4" w:space="0"/>
              <w:bottom w:val="single" w:color="auto" w:sz="4" w:space="0"/>
              <w:right w:val="single" w:color="auto" w:sz="4" w:space="0"/>
            </w:tcBorders>
            <w:vAlign w:val="center"/>
          </w:tcPr>
          <w:p w14:paraId="6A017354">
            <w:pPr>
              <w:snapToGrid w:val="0"/>
              <w:jc w:val="center"/>
              <w:rPr>
                <w:rFonts w:ascii="宋体" w:hAnsi="宋体" w:cs="宋体"/>
                <w:szCs w:val="21"/>
              </w:rPr>
            </w:pPr>
            <w:r>
              <w:rPr>
                <w:rFonts w:hint="eastAsia" w:ascii="宋体" w:hAnsi="宋体" w:cs="宋体"/>
                <w:szCs w:val="21"/>
              </w:rPr>
              <w:t>博物馆、图书馆、青少年活动中心部分征集代理服务</w:t>
            </w:r>
          </w:p>
        </w:tc>
        <w:tc>
          <w:tcPr>
            <w:tcW w:w="1361" w:type="dxa"/>
            <w:tcBorders>
              <w:top w:val="single" w:color="auto" w:sz="4" w:space="0"/>
              <w:left w:val="single" w:color="auto" w:sz="4" w:space="0"/>
              <w:bottom w:val="single" w:color="auto" w:sz="4" w:space="0"/>
              <w:right w:val="single" w:color="auto" w:sz="4" w:space="0"/>
            </w:tcBorders>
            <w:vAlign w:val="center"/>
          </w:tcPr>
          <w:p w14:paraId="54B259D2">
            <w:pPr>
              <w:snapToGrid w:val="0"/>
              <w:jc w:val="center"/>
              <w:rPr>
                <w:rFonts w:ascii="宋体" w:hAnsi="宋体" w:cs="宋体"/>
                <w:szCs w:val="21"/>
              </w:rPr>
            </w:pPr>
          </w:p>
        </w:tc>
        <w:tc>
          <w:tcPr>
            <w:tcW w:w="1361" w:type="dxa"/>
            <w:tcBorders>
              <w:top w:val="single" w:color="auto" w:sz="4" w:space="0"/>
              <w:left w:val="single" w:color="auto" w:sz="4" w:space="0"/>
              <w:bottom w:val="single" w:color="auto" w:sz="4" w:space="0"/>
              <w:right w:val="single" w:color="auto" w:sz="4" w:space="0"/>
            </w:tcBorders>
            <w:vAlign w:val="center"/>
          </w:tcPr>
          <w:p w14:paraId="592CB43D">
            <w:pPr>
              <w:jc w:val="center"/>
              <w:rPr>
                <w:rFonts w:ascii="宋体" w:hAnsi="宋体" w:cs="宋体"/>
                <w:szCs w:val="21"/>
              </w:rPr>
            </w:pPr>
          </w:p>
        </w:tc>
        <w:tc>
          <w:tcPr>
            <w:tcW w:w="1361" w:type="dxa"/>
            <w:tcBorders>
              <w:top w:val="single" w:color="auto" w:sz="4" w:space="0"/>
              <w:left w:val="single" w:color="auto" w:sz="4" w:space="0"/>
              <w:bottom w:val="single" w:color="auto" w:sz="4" w:space="0"/>
              <w:right w:val="single" w:color="auto" w:sz="4" w:space="0"/>
            </w:tcBorders>
            <w:vAlign w:val="center"/>
          </w:tcPr>
          <w:p w14:paraId="0A0885A7">
            <w:pPr>
              <w:jc w:val="center"/>
              <w:rPr>
                <w:rFonts w:ascii="宋体" w:hAnsi="宋体" w:cs="宋体"/>
                <w:szCs w:val="21"/>
              </w:rPr>
            </w:pPr>
          </w:p>
        </w:tc>
        <w:tc>
          <w:tcPr>
            <w:tcW w:w="1362" w:type="dxa"/>
            <w:tcBorders>
              <w:top w:val="single" w:color="auto" w:sz="4" w:space="0"/>
              <w:left w:val="single" w:color="auto" w:sz="4" w:space="0"/>
              <w:bottom w:val="single" w:color="auto" w:sz="4" w:space="0"/>
              <w:right w:val="single" w:color="auto" w:sz="4" w:space="0"/>
            </w:tcBorders>
            <w:vAlign w:val="center"/>
          </w:tcPr>
          <w:p w14:paraId="64779659">
            <w:pPr>
              <w:jc w:val="center"/>
              <w:rPr>
                <w:rFonts w:ascii="宋体" w:hAnsi="宋体" w:cs="宋体"/>
                <w:szCs w:val="21"/>
              </w:rPr>
            </w:pPr>
          </w:p>
        </w:tc>
      </w:tr>
      <w:tr w14:paraId="42747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09" w:type="dxa"/>
            <w:vMerge w:val="continue"/>
            <w:tcBorders>
              <w:left w:val="single" w:color="auto" w:sz="4" w:space="0"/>
              <w:right w:val="single" w:color="auto" w:sz="4" w:space="0"/>
            </w:tcBorders>
            <w:vAlign w:val="center"/>
          </w:tcPr>
          <w:p w14:paraId="799A4136">
            <w:pPr>
              <w:jc w:val="center"/>
              <w:rPr>
                <w:rFonts w:ascii="宋体" w:hAnsi="宋体" w:cs="宋体"/>
                <w:szCs w:val="21"/>
              </w:rPr>
            </w:pPr>
          </w:p>
        </w:tc>
        <w:tc>
          <w:tcPr>
            <w:tcW w:w="3168" w:type="dxa"/>
            <w:vMerge w:val="continue"/>
            <w:tcBorders>
              <w:left w:val="single" w:color="auto" w:sz="4" w:space="0"/>
              <w:right w:val="single" w:color="auto" w:sz="4" w:space="0"/>
            </w:tcBorders>
            <w:vAlign w:val="center"/>
          </w:tcPr>
          <w:p w14:paraId="2DC4A72F">
            <w:pPr>
              <w:snapToGrid w:val="0"/>
              <w:jc w:val="center"/>
              <w:rPr>
                <w:rFonts w:ascii="宋体" w:hAnsi="宋体" w:cs="宋体"/>
                <w:szCs w:val="21"/>
              </w:rPr>
            </w:pPr>
          </w:p>
        </w:tc>
        <w:tc>
          <w:tcPr>
            <w:tcW w:w="4390" w:type="dxa"/>
            <w:tcBorders>
              <w:top w:val="single" w:color="auto" w:sz="4" w:space="0"/>
              <w:left w:val="single" w:color="auto" w:sz="4" w:space="0"/>
              <w:bottom w:val="single" w:color="auto" w:sz="4" w:space="0"/>
              <w:right w:val="single" w:color="auto" w:sz="4" w:space="0"/>
            </w:tcBorders>
            <w:vAlign w:val="center"/>
          </w:tcPr>
          <w:p w14:paraId="1B672787">
            <w:pPr>
              <w:snapToGrid w:val="0"/>
              <w:jc w:val="center"/>
              <w:rPr>
                <w:rFonts w:ascii="宋体" w:hAnsi="宋体" w:cs="宋体"/>
                <w:szCs w:val="21"/>
              </w:rPr>
            </w:pPr>
            <w:r>
              <w:rPr>
                <w:rFonts w:hint="eastAsia" w:ascii="宋体" w:hAnsi="宋体" w:cs="宋体"/>
                <w:szCs w:val="21"/>
              </w:rPr>
              <w:t>青年公寓和商业综合体部分征集代理服务</w:t>
            </w:r>
          </w:p>
        </w:tc>
        <w:tc>
          <w:tcPr>
            <w:tcW w:w="1361" w:type="dxa"/>
            <w:tcBorders>
              <w:top w:val="single" w:color="auto" w:sz="4" w:space="0"/>
              <w:left w:val="single" w:color="auto" w:sz="4" w:space="0"/>
              <w:bottom w:val="single" w:color="auto" w:sz="4" w:space="0"/>
              <w:right w:val="single" w:color="auto" w:sz="4" w:space="0"/>
            </w:tcBorders>
            <w:vAlign w:val="center"/>
          </w:tcPr>
          <w:p w14:paraId="5F6438B0">
            <w:pPr>
              <w:snapToGrid w:val="0"/>
              <w:jc w:val="center"/>
              <w:rPr>
                <w:rFonts w:ascii="宋体" w:hAnsi="宋体" w:cs="宋体"/>
                <w:szCs w:val="21"/>
              </w:rPr>
            </w:pPr>
          </w:p>
        </w:tc>
        <w:tc>
          <w:tcPr>
            <w:tcW w:w="1361" w:type="dxa"/>
            <w:tcBorders>
              <w:top w:val="single" w:color="auto" w:sz="4" w:space="0"/>
              <w:left w:val="single" w:color="auto" w:sz="4" w:space="0"/>
              <w:bottom w:val="single" w:color="auto" w:sz="4" w:space="0"/>
              <w:right w:val="single" w:color="auto" w:sz="4" w:space="0"/>
            </w:tcBorders>
            <w:vAlign w:val="center"/>
          </w:tcPr>
          <w:p w14:paraId="22DF9F31">
            <w:pPr>
              <w:jc w:val="center"/>
              <w:rPr>
                <w:rFonts w:ascii="宋体" w:hAnsi="宋体" w:cs="宋体"/>
                <w:szCs w:val="21"/>
              </w:rPr>
            </w:pPr>
          </w:p>
        </w:tc>
        <w:tc>
          <w:tcPr>
            <w:tcW w:w="1361" w:type="dxa"/>
            <w:tcBorders>
              <w:top w:val="single" w:color="auto" w:sz="4" w:space="0"/>
              <w:left w:val="single" w:color="auto" w:sz="4" w:space="0"/>
              <w:bottom w:val="single" w:color="auto" w:sz="4" w:space="0"/>
              <w:right w:val="single" w:color="auto" w:sz="4" w:space="0"/>
            </w:tcBorders>
            <w:vAlign w:val="center"/>
          </w:tcPr>
          <w:p w14:paraId="07B2F78D">
            <w:pPr>
              <w:jc w:val="center"/>
              <w:rPr>
                <w:rFonts w:ascii="宋体" w:hAnsi="宋体" w:cs="宋体"/>
                <w:szCs w:val="21"/>
              </w:rPr>
            </w:pPr>
          </w:p>
        </w:tc>
        <w:tc>
          <w:tcPr>
            <w:tcW w:w="1362" w:type="dxa"/>
            <w:tcBorders>
              <w:top w:val="single" w:color="auto" w:sz="4" w:space="0"/>
              <w:left w:val="single" w:color="auto" w:sz="4" w:space="0"/>
              <w:bottom w:val="single" w:color="auto" w:sz="4" w:space="0"/>
              <w:right w:val="single" w:color="auto" w:sz="4" w:space="0"/>
            </w:tcBorders>
            <w:vAlign w:val="center"/>
          </w:tcPr>
          <w:p w14:paraId="5E04C395">
            <w:pPr>
              <w:jc w:val="center"/>
              <w:rPr>
                <w:rFonts w:ascii="宋体" w:hAnsi="宋体" w:cs="宋体"/>
                <w:szCs w:val="21"/>
              </w:rPr>
            </w:pPr>
          </w:p>
        </w:tc>
      </w:tr>
      <w:tr w14:paraId="05FDA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709" w:type="dxa"/>
            <w:vMerge w:val="continue"/>
            <w:tcBorders>
              <w:left w:val="single" w:color="auto" w:sz="4" w:space="0"/>
              <w:bottom w:val="single" w:color="auto" w:sz="4" w:space="0"/>
              <w:right w:val="single" w:color="auto" w:sz="4" w:space="0"/>
            </w:tcBorders>
            <w:vAlign w:val="center"/>
          </w:tcPr>
          <w:p w14:paraId="7357FA36">
            <w:pPr>
              <w:jc w:val="center"/>
              <w:rPr>
                <w:rFonts w:ascii="宋体" w:hAnsi="宋体" w:cs="宋体"/>
                <w:szCs w:val="21"/>
              </w:rPr>
            </w:pPr>
          </w:p>
        </w:tc>
        <w:tc>
          <w:tcPr>
            <w:tcW w:w="3168" w:type="dxa"/>
            <w:vMerge w:val="continue"/>
            <w:tcBorders>
              <w:left w:val="single" w:color="auto" w:sz="4" w:space="0"/>
              <w:bottom w:val="single" w:color="auto" w:sz="4" w:space="0"/>
              <w:right w:val="single" w:color="auto" w:sz="4" w:space="0"/>
            </w:tcBorders>
            <w:vAlign w:val="center"/>
          </w:tcPr>
          <w:p w14:paraId="1126D6A4">
            <w:pPr>
              <w:snapToGrid w:val="0"/>
              <w:jc w:val="center"/>
              <w:rPr>
                <w:rFonts w:ascii="宋体" w:hAnsi="宋体" w:cs="宋体"/>
                <w:szCs w:val="21"/>
              </w:rPr>
            </w:pPr>
          </w:p>
        </w:tc>
        <w:tc>
          <w:tcPr>
            <w:tcW w:w="4390" w:type="dxa"/>
            <w:tcBorders>
              <w:top w:val="single" w:color="auto" w:sz="4" w:space="0"/>
              <w:left w:val="single" w:color="auto" w:sz="4" w:space="0"/>
              <w:bottom w:val="single" w:color="auto" w:sz="4" w:space="0"/>
              <w:right w:val="single" w:color="auto" w:sz="4" w:space="0"/>
            </w:tcBorders>
            <w:vAlign w:val="center"/>
          </w:tcPr>
          <w:p w14:paraId="4F49289E">
            <w:pPr>
              <w:snapToGrid w:val="0"/>
              <w:jc w:val="center"/>
              <w:rPr>
                <w:rFonts w:ascii="宋体" w:hAnsi="宋体" w:cs="宋体"/>
                <w:szCs w:val="21"/>
              </w:rPr>
            </w:pPr>
            <w:r>
              <w:rPr>
                <w:rFonts w:hint="eastAsia" w:ascii="宋体" w:hAnsi="宋体" w:cs="宋体"/>
                <w:szCs w:val="21"/>
              </w:rPr>
              <w:t>其他服务（包括任务书编制+会晤+专家费+场地等其他服务）</w:t>
            </w:r>
          </w:p>
        </w:tc>
        <w:tc>
          <w:tcPr>
            <w:tcW w:w="1361" w:type="dxa"/>
            <w:tcBorders>
              <w:top w:val="single" w:color="auto" w:sz="4" w:space="0"/>
              <w:left w:val="single" w:color="auto" w:sz="4" w:space="0"/>
              <w:bottom w:val="single" w:color="auto" w:sz="4" w:space="0"/>
              <w:right w:val="single" w:color="auto" w:sz="4" w:space="0"/>
            </w:tcBorders>
            <w:vAlign w:val="center"/>
          </w:tcPr>
          <w:p w14:paraId="44A812AF">
            <w:pPr>
              <w:snapToGrid w:val="0"/>
              <w:jc w:val="center"/>
              <w:rPr>
                <w:rFonts w:ascii="宋体" w:hAnsi="宋体" w:cs="宋体"/>
                <w:szCs w:val="21"/>
              </w:rPr>
            </w:pPr>
          </w:p>
        </w:tc>
        <w:tc>
          <w:tcPr>
            <w:tcW w:w="1361" w:type="dxa"/>
            <w:tcBorders>
              <w:top w:val="single" w:color="auto" w:sz="4" w:space="0"/>
              <w:left w:val="single" w:color="auto" w:sz="4" w:space="0"/>
              <w:bottom w:val="single" w:color="auto" w:sz="4" w:space="0"/>
              <w:right w:val="single" w:color="auto" w:sz="4" w:space="0"/>
            </w:tcBorders>
            <w:vAlign w:val="center"/>
          </w:tcPr>
          <w:p w14:paraId="7EE1A2E1">
            <w:pPr>
              <w:jc w:val="center"/>
              <w:rPr>
                <w:rFonts w:ascii="宋体" w:hAnsi="宋体" w:cs="宋体"/>
                <w:szCs w:val="21"/>
              </w:rPr>
            </w:pPr>
          </w:p>
        </w:tc>
        <w:tc>
          <w:tcPr>
            <w:tcW w:w="1361" w:type="dxa"/>
            <w:tcBorders>
              <w:top w:val="single" w:color="auto" w:sz="4" w:space="0"/>
              <w:left w:val="single" w:color="auto" w:sz="4" w:space="0"/>
              <w:bottom w:val="single" w:color="auto" w:sz="4" w:space="0"/>
              <w:right w:val="single" w:color="auto" w:sz="4" w:space="0"/>
            </w:tcBorders>
            <w:vAlign w:val="center"/>
          </w:tcPr>
          <w:p w14:paraId="7C5A9931">
            <w:pPr>
              <w:jc w:val="center"/>
              <w:rPr>
                <w:rFonts w:ascii="宋体" w:hAnsi="宋体" w:cs="宋体"/>
                <w:szCs w:val="21"/>
              </w:rPr>
            </w:pPr>
          </w:p>
        </w:tc>
        <w:tc>
          <w:tcPr>
            <w:tcW w:w="1362" w:type="dxa"/>
            <w:tcBorders>
              <w:top w:val="single" w:color="auto" w:sz="4" w:space="0"/>
              <w:left w:val="single" w:color="auto" w:sz="4" w:space="0"/>
              <w:bottom w:val="single" w:color="auto" w:sz="4" w:space="0"/>
              <w:right w:val="single" w:color="auto" w:sz="4" w:space="0"/>
            </w:tcBorders>
            <w:vAlign w:val="center"/>
          </w:tcPr>
          <w:p w14:paraId="0C66012C">
            <w:pPr>
              <w:jc w:val="center"/>
              <w:rPr>
                <w:rFonts w:ascii="宋体" w:hAnsi="宋体" w:cs="宋体"/>
                <w:szCs w:val="21"/>
              </w:rPr>
            </w:pPr>
          </w:p>
        </w:tc>
      </w:tr>
      <w:tr w14:paraId="79860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213F4C37">
            <w:pPr>
              <w:jc w:val="center"/>
              <w:rPr>
                <w:rFonts w:ascii="宋体" w:hAnsi="宋体" w:cs="宋体"/>
                <w:szCs w:val="21"/>
              </w:rPr>
            </w:pPr>
            <w:r>
              <w:rPr>
                <w:rFonts w:ascii="宋体" w:hAnsi="宋体" w:cs="宋体"/>
                <w:szCs w:val="21"/>
              </w:rPr>
              <w:t>2</w:t>
            </w:r>
          </w:p>
        </w:tc>
        <w:tc>
          <w:tcPr>
            <w:tcW w:w="3168" w:type="dxa"/>
            <w:tcBorders>
              <w:top w:val="single" w:color="auto" w:sz="4" w:space="0"/>
              <w:left w:val="single" w:color="auto" w:sz="4" w:space="0"/>
              <w:bottom w:val="single" w:color="auto" w:sz="4" w:space="0"/>
              <w:right w:val="single" w:color="auto" w:sz="4" w:space="0"/>
            </w:tcBorders>
            <w:vAlign w:val="center"/>
          </w:tcPr>
          <w:p w14:paraId="145BAC41">
            <w:pPr>
              <w:snapToGrid w:val="0"/>
              <w:jc w:val="center"/>
              <w:rPr>
                <w:rFonts w:ascii="宋体" w:hAnsi="宋体" w:cs="宋体"/>
                <w:szCs w:val="21"/>
              </w:rPr>
            </w:pPr>
            <w:r>
              <w:rPr>
                <w:rFonts w:hint="eastAsia" w:ascii="宋体" w:hAnsi="宋体" w:cs="宋体"/>
                <w:szCs w:val="21"/>
              </w:rPr>
              <w:t>世纪城滨水公共空间方案征集</w:t>
            </w:r>
          </w:p>
        </w:tc>
        <w:tc>
          <w:tcPr>
            <w:tcW w:w="4390" w:type="dxa"/>
            <w:tcBorders>
              <w:top w:val="single" w:color="auto" w:sz="4" w:space="0"/>
              <w:left w:val="single" w:color="auto" w:sz="4" w:space="0"/>
              <w:bottom w:val="single" w:color="auto" w:sz="4" w:space="0"/>
              <w:right w:val="single" w:color="auto" w:sz="4" w:space="0"/>
            </w:tcBorders>
            <w:vAlign w:val="center"/>
          </w:tcPr>
          <w:p w14:paraId="477CFFCD">
            <w:pPr>
              <w:snapToGrid w:val="0"/>
              <w:jc w:val="center"/>
              <w:rPr>
                <w:rFonts w:ascii="宋体" w:hAnsi="宋体" w:cs="宋体"/>
                <w:szCs w:val="21"/>
              </w:rPr>
            </w:pPr>
            <w:r>
              <w:rPr>
                <w:rFonts w:hint="eastAsia" w:ascii="宋体" w:hAnsi="宋体" w:cs="宋体"/>
                <w:szCs w:val="21"/>
              </w:rPr>
              <w:t>世纪城滨水公共空间方案征集代理服务</w:t>
            </w:r>
          </w:p>
        </w:tc>
        <w:tc>
          <w:tcPr>
            <w:tcW w:w="1361" w:type="dxa"/>
            <w:tcBorders>
              <w:top w:val="single" w:color="auto" w:sz="4" w:space="0"/>
              <w:left w:val="single" w:color="auto" w:sz="4" w:space="0"/>
              <w:bottom w:val="single" w:color="auto" w:sz="4" w:space="0"/>
              <w:right w:val="single" w:color="auto" w:sz="4" w:space="0"/>
            </w:tcBorders>
            <w:vAlign w:val="center"/>
          </w:tcPr>
          <w:p w14:paraId="216E2A39">
            <w:pPr>
              <w:snapToGrid w:val="0"/>
              <w:jc w:val="center"/>
              <w:rPr>
                <w:rFonts w:ascii="宋体" w:hAnsi="宋体" w:cs="宋体"/>
                <w:szCs w:val="21"/>
              </w:rPr>
            </w:pPr>
          </w:p>
        </w:tc>
        <w:tc>
          <w:tcPr>
            <w:tcW w:w="1361" w:type="dxa"/>
            <w:tcBorders>
              <w:top w:val="single" w:color="auto" w:sz="4" w:space="0"/>
              <w:left w:val="single" w:color="auto" w:sz="4" w:space="0"/>
              <w:bottom w:val="single" w:color="auto" w:sz="4" w:space="0"/>
              <w:right w:val="single" w:color="auto" w:sz="4" w:space="0"/>
            </w:tcBorders>
            <w:vAlign w:val="center"/>
          </w:tcPr>
          <w:p w14:paraId="1A56A2E1">
            <w:pPr>
              <w:jc w:val="center"/>
              <w:rPr>
                <w:rFonts w:ascii="宋体" w:hAnsi="宋体" w:cs="宋体"/>
                <w:szCs w:val="21"/>
              </w:rPr>
            </w:pPr>
          </w:p>
        </w:tc>
        <w:tc>
          <w:tcPr>
            <w:tcW w:w="1361" w:type="dxa"/>
            <w:tcBorders>
              <w:top w:val="single" w:color="auto" w:sz="4" w:space="0"/>
              <w:left w:val="single" w:color="auto" w:sz="4" w:space="0"/>
              <w:bottom w:val="single" w:color="auto" w:sz="4" w:space="0"/>
              <w:right w:val="single" w:color="auto" w:sz="4" w:space="0"/>
            </w:tcBorders>
            <w:vAlign w:val="center"/>
          </w:tcPr>
          <w:p w14:paraId="5FCC6827">
            <w:pPr>
              <w:jc w:val="center"/>
              <w:rPr>
                <w:rFonts w:ascii="宋体" w:hAnsi="宋体" w:cs="宋体"/>
                <w:szCs w:val="21"/>
              </w:rPr>
            </w:pPr>
          </w:p>
        </w:tc>
        <w:tc>
          <w:tcPr>
            <w:tcW w:w="1362" w:type="dxa"/>
            <w:tcBorders>
              <w:top w:val="single" w:color="auto" w:sz="4" w:space="0"/>
              <w:left w:val="single" w:color="auto" w:sz="4" w:space="0"/>
              <w:bottom w:val="single" w:color="auto" w:sz="4" w:space="0"/>
              <w:right w:val="single" w:color="auto" w:sz="4" w:space="0"/>
            </w:tcBorders>
            <w:vAlign w:val="center"/>
          </w:tcPr>
          <w:p w14:paraId="67EAF017">
            <w:pPr>
              <w:jc w:val="center"/>
              <w:rPr>
                <w:rFonts w:ascii="宋体" w:hAnsi="宋体" w:cs="宋体"/>
                <w:szCs w:val="21"/>
              </w:rPr>
            </w:pPr>
          </w:p>
        </w:tc>
      </w:tr>
      <w:tr w14:paraId="24F8C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267" w:type="dxa"/>
            <w:gridSpan w:val="3"/>
            <w:tcBorders>
              <w:top w:val="single" w:color="auto" w:sz="4" w:space="0"/>
              <w:left w:val="single" w:color="auto" w:sz="4" w:space="0"/>
              <w:bottom w:val="single" w:color="auto" w:sz="4" w:space="0"/>
              <w:right w:val="single" w:color="auto" w:sz="4" w:space="0"/>
            </w:tcBorders>
            <w:vAlign w:val="center"/>
          </w:tcPr>
          <w:p w14:paraId="70CB61E9">
            <w:pPr>
              <w:jc w:val="center"/>
              <w:rPr>
                <w:rFonts w:ascii="宋体" w:hAnsi="宋体" w:cs="宋体"/>
                <w:b/>
                <w:szCs w:val="21"/>
              </w:rPr>
            </w:pPr>
            <w:r>
              <w:rPr>
                <w:rFonts w:hint="eastAsia" w:ascii="宋体" w:hAnsi="宋体" w:cs="宋体"/>
                <w:b/>
                <w:szCs w:val="21"/>
              </w:rPr>
              <w:t>投标报价（小写）</w:t>
            </w:r>
          </w:p>
        </w:tc>
        <w:tc>
          <w:tcPr>
            <w:tcW w:w="5445" w:type="dxa"/>
            <w:gridSpan w:val="4"/>
            <w:tcBorders>
              <w:top w:val="single" w:color="auto" w:sz="4" w:space="0"/>
              <w:left w:val="single" w:color="auto" w:sz="4" w:space="0"/>
              <w:bottom w:val="single" w:color="auto" w:sz="4" w:space="0"/>
              <w:right w:val="single" w:color="auto" w:sz="4" w:space="0"/>
            </w:tcBorders>
            <w:vAlign w:val="center"/>
          </w:tcPr>
          <w:p w14:paraId="754D4115">
            <w:pPr>
              <w:jc w:val="center"/>
              <w:rPr>
                <w:rFonts w:ascii="宋体" w:hAnsi="宋体" w:cs="宋体"/>
                <w:szCs w:val="21"/>
              </w:rPr>
            </w:pPr>
          </w:p>
        </w:tc>
      </w:tr>
      <w:tr w14:paraId="0F818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267" w:type="dxa"/>
            <w:gridSpan w:val="3"/>
            <w:tcBorders>
              <w:top w:val="single" w:color="auto" w:sz="4" w:space="0"/>
              <w:left w:val="single" w:color="auto" w:sz="4" w:space="0"/>
              <w:bottom w:val="single" w:color="auto" w:sz="4" w:space="0"/>
              <w:right w:val="single" w:color="auto" w:sz="4" w:space="0"/>
            </w:tcBorders>
            <w:vAlign w:val="center"/>
          </w:tcPr>
          <w:p w14:paraId="1473D188">
            <w:pPr>
              <w:jc w:val="center"/>
              <w:rPr>
                <w:rFonts w:ascii="宋体" w:hAnsi="宋体" w:cs="宋体"/>
                <w:b/>
                <w:szCs w:val="21"/>
              </w:rPr>
            </w:pPr>
            <w:r>
              <w:rPr>
                <w:rFonts w:hint="eastAsia" w:ascii="宋体" w:hAnsi="宋体" w:cs="宋体"/>
                <w:b/>
                <w:szCs w:val="21"/>
              </w:rPr>
              <w:t>投标报价（大写）</w:t>
            </w:r>
          </w:p>
        </w:tc>
        <w:tc>
          <w:tcPr>
            <w:tcW w:w="5445" w:type="dxa"/>
            <w:gridSpan w:val="4"/>
            <w:tcBorders>
              <w:top w:val="single" w:color="auto" w:sz="4" w:space="0"/>
              <w:left w:val="single" w:color="auto" w:sz="4" w:space="0"/>
              <w:bottom w:val="single" w:color="auto" w:sz="4" w:space="0"/>
              <w:right w:val="single" w:color="auto" w:sz="4" w:space="0"/>
            </w:tcBorders>
            <w:vAlign w:val="center"/>
          </w:tcPr>
          <w:p w14:paraId="0B41A43E">
            <w:pPr>
              <w:jc w:val="center"/>
              <w:rPr>
                <w:rFonts w:ascii="宋体" w:hAnsi="宋体" w:cs="宋体"/>
                <w:szCs w:val="21"/>
              </w:rPr>
            </w:pPr>
          </w:p>
        </w:tc>
      </w:tr>
    </w:tbl>
    <w:p w14:paraId="06A1F9CE">
      <w:pPr>
        <w:snapToGrid w:val="0"/>
        <w:spacing w:line="360" w:lineRule="auto"/>
        <w:ind w:left="480"/>
        <w:rPr>
          <w:rFonts w:ascii="宋体" w:hAnsi="宋体" w:cs="宋体"/>
          <w:b/>
          <w:kern w:val="0"/>
          <w:sz w:val="24"/>
          <w:lang w:val="zh-CN"/>
        </w:rPr>
      </w:pPr>
    </w:p>
    <w:p w14:paraId="67314C53">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6949FBF1">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1、供应商需按本表格式填写，不得自行更改</w:t>
      </w:r>
      <w:r>
        <w:rPr>
          <w:rFonts w:hint="eastAsia" w:ascii="宋体" w:hAnsi="宋体" w:cs="宋体"/>
          <w:b/>
          <w:bCs/>
          <w:kern w:val="0"/>
          <w:sz w:val="24"/>
          <w:lang w:val="zh-CN"/>
        </w:rPr>
        <w:t>（</w:t>
      </w:r>
      <w:r>
        <w:rPr>
          <w:rFonts w:hint="eastAsia" w:ascii="宋体" w:hAnsi="宋体" w:cs="宋体"/>
          <w:b/>
          <w:bCs/>
          <w:kern w:val="0"/>
          <w:sz w:val="24"/>
        </w:rPr>
        <w:t>可扩展</w:t>
      </w:r>
      <w:r>
        <w:rPr>
          <w:rFonts w:hint="eastAsia" w:ascii="宋体" w:hAnsi="宋体" w:cs="宋体"/>
          <w:b/>
          <w:bCs/>
          <w:kern w:val="0"/>
          <w:sz w:val="24"/>
          <w:lang w:val="zh-CN"/>
        </w:rPr>
        <w:t>）</w:t>
      </w:r>
      <w:r>
        <w:rPr>
          <w:rFonts w:hint="eastAsia" w:ascii="宋体" w:hAnsi="宋体" w:cs="宋体"/>
          <w:kern w:val="0"/>
          <w:sz w:val="24"/>
          <w:lang w:val="zh-CN"/>
        </w:rPr>
        <w:t>。</w:t>
      </w:r>
    </w:p>
    <w:p w14:paraId="56534D0D">
      <w:pPr>
        <w:spacing w:line="360" w:lineRule="auto"/>
        <w:ind w:firstLine="480" w:firstLineChars="200"/>
        <w:rPr>
          <w:rFonts w:ascii="宋体" w:hAnsi="宋体" w:cs="宋体"/>
          <w:kern w:val="0"/>
          <w:sz w:val="24"/>
          <w:lang w:val="zh-CN"/>
        </w:rPr>
      </w:pPr>
      <w:r>
        <w:rPr>
          <w:rFonts w:hint="eastAsia" w:ascii="宋体" w:hAnsi="宋体" w:cs="宋体"/>
          <w:kern w:val="0"/>
          <w:sz w:val="24"/>
        </w:rPr>
        <w:t>2、有关本项目实施所涉及的一切费用均计入报价。</w:t>
      </w:r>
    </w:p>
    <w:p w14:paraId="7608C42E">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rPr>
        <w:t>3、</w:t>
      </w:r>
      <w:r>
        <w:rPr>
          <w:rFonts w:hint="eastAsia" w:ascii="宋体" w:hAnsi="宋体" w:cs="宋体"/>
          <w:kern w:val="0"/>
          <w:sz w:val="24"/>
          <w:lang w:val="zh-CN"/>
        </w:rPr>
        <w:t>特别提示：代理机构将对项目名称和项目编号，中标供应商名称、地址和中标金额，主要中标标的的名称、规格型号、数量、单价、服务要求等予以公示。</w:t>
      </w:r>
    </w:p>
    <w:p w14:paraId="35E94CEA">
      <w:pPr>
        <w:snapToGrid w:val="0"/>
        <w:spacing w:line="360" w:lineRule="auto"/>
        <w:ind w:firstLine="480" w:firstLineChars="200"/>
        <w:jc w:val="left"/>
        <w:rPr>
          <w:rFonts w:ascii="宋体" w:hAnsi="宋体" w:cs="宋体"/>
          <w:kern w:val="0"/>
          <w:sz w:val="24"/>
          <w:lang w:val="zh-CN"/>
        </w:rPr>
      </w:pPr>
    </w:p>
    <w:p w14:paraId="72A52471">
      <w:pPr>
        <w:snapToGrid w:val="0"/>
        <w:spacing w:line="360" w:lineRule="auto"/>
        <w:ind w:firstLine="480" w:firstLineChars="200"/>
        <w:jc w:val="left"/>
        <w:rPr>
          <w:rFonts w:ascii="宋体" w:hAnsi="宋体" w:cs="宋体"/>
          <w:kern w:val="0"/>
          <w:sz w:val="24"/>
          <w:lang w:val="zh-CN"/>
        </w:rPr>
      </w:pPr>
    </w:p>
    <w:p w14:paraId="495AFCBD">
      <w:pPr>
        <w:spacing w:line="360" w:lineRule="auto"/>
        <w:ind w:firstLine="482" w:firstLineChars="200"/>
        <w:rPr>
          <w:rFonts w:ascii="宋体" w:hAnsi="宋体" w:cs="宋体"/>
          <w:b/>
          <w:kern w:val="0"/>
          <w:sz w:val="24"/>
        </w:rPr>
      </w:pPr>
    </w:p>
    <w:p w14:paraId="429ECB62">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5B50E50A">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800" w:right="1440" w:bottom="1800" w:left="1440" w:header="454" w:footer="992" w:gutter="0"/>
          <w:cols w:space="0" w:num="1"/>
          <w:titlePg/>
          <w:docGrid w:linePitch="312" w:charSpace="0"/>
        </w:sectPr>
      </w:pPr>
    </w:p>
    <w:p w14:paraId="077A25D3">
      <w:pPr>
        <w:pStyle w:val="691"/>
        <w:keepNext w:val="0"/>
        <w:pageBreakBefore w:val="0"/>
        <w:tabs>
          <w:tab w:val="clear" w:pos="720"/>
        </w:tabs>
        <w:snapToGrid w:val="0"/>
        <w:spacing w:before="120" w:after="120"/>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w:t>
      </w:r>
    </w:p>
    <w:p w14:paraId="7409C932">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36787030">
      <w:pPr>
        <w:pStyle w:val="691"/>
        <w:keepNext w:val="0"/>
        <w:pageBreakBefore w:val="0"/>
        <w:tabs>
          <w:tab w:val="clear" w:pos="720"/>
        </w:tabs>
        <w:snapToGrid w:val="0"/>
        <w:spacing w:before="120" w:after="120"/>
        <w:ind w:firstLine="643"/>
        <w:outlineLvl w:val="9"/>
        <w:rPr>
          <w:rFonts w:ascii="宋体" w:hAnsi="宋体" w:eastAsia="宋体" w:cs="宋体"/>
          <w:b w:val="0"/>
          <w:sz w:val="32"/>
          <w:szCs w:val="32"/>
        </w:rPr>
      </w:pPr>
    </w:p>
    <w:p w14:paraId="4574A001">
      <w:pPr>
        <w:spacing w:line="360" w:lineRule="auto"/>
        <w:ind w:right="420" w:firstLine="3614" w:firstLineChars="1000"/>
        <w:rPr>
          <w:rFonts w:ascii="宋体" w:hAnsi="宋体" w:cs="宋体"/>
          <w:b/>
          <w:kern w:val="0"/>
          <w:sz w:val="36"/>
          <w:szCs w:val="36"/>
        </w:rPr>
      </w:pPr>
    </w:p>
    <w:p w14:paraId="262B138B">
      <w:pPr>
        <w:spacing w:line="360" w:lineRule="auto"/>
        <w:ind w:right="420" w:firstLine="3614" w:firstLineChars="1000"/>
        <w:rPr>
          <w:rFonts w:ascii="宋体" w:hAnsi="宋体" w:cs="宋体"/>
          <w:b/>
          <w:kern w:val="0"/>
          <w:sz w:val="36"/>
          <w:szCs w:val="36"/>
        </w:rPr>
      </w:pPr>
    </w:p>
    <w:p w14:paraId="5D99726B">
      <w:pPr>
        <w:spacing w:line="360" w:lineRule="auto"/>
        <w:ind w:right="420" w:firstLine="3614" w:firstLineChars="1000"/>
        <w:rPr>
          <w:rFonts w:ascii="宋体" w:hAnsi="宋体" w:cs="宋体"/>
          <w:b/>
          <w:kern w:val="0"/>
          <w:sz w:val="36"/>
          <w:szCs w:val="36"/>
        </w:rPr>
      </w:pPr>
    </w:p>
    <w:p w14:paraId="62C7522E">
      <w:pPr>
        <w:spacing w:line="360" w:lineRule="auto"/>
        <w:ind w:right="420" w:firstLine="3614" w:firstLineChars="1000"/>
        <w:rPr>
          <w:rFonts w:ascii="宋体" w:hAnsi="宋体" w:cs="宋体"/>
          <w:b/>
          <w:kern w:val="0"/>
          <w:sz w:val="36"/>
          <w:szCs w:val="36"/>
        </w:rPr>
      </w:pPr>
    </w:p>
    <w:p w14:paraId="13A88A5A">
      <w:pPr>
        <w:spacing w:line="360" w:lineRule="auto"/>
        <w:ind w:right="420" w:firstLine="3614" w:firstLineChars="1000"/>
        <w:rPr>
          <w:rFonts w:ascii="宋体" w:hAnsi="宋体" w:cs="宋体"/>
          <w:b/>
          <w:kern w:val="0"/>
          <w:sz w:val="36"/>
          <w:szCs w:val="36"/>
        </w:rPr>
      </w:pPr>
    </w:p>
    <w:p w14:paraId="43D057CA">
      <w:pPr>
        <w:spacing w:line="360" w:lineRule="auto"/>
        <w:ind w:right="420" w:firstLine="3614" w:firstLineChars="1000"/>
        <w:rPr>
          <w:rFonts w:ascii="宋体" w:hAnsi="宋体" w:cs="宋体"/>
          <w:b/>
          <w:kern w:val="0"/>
          <w:sz w:val="36"/>
          <w:szCs w:val="36"/>
        </w:rPr>
      </w:pPr>
    </w:p>
    <w:p w14:paraId="2AC4C9F5">
      <w:pPr>
        <w:spacing w:line="360" w:lineRule="auto"/>
        <w:ind w:right="420" w:firstLine="3614" w:firstLineChars="1000"/>
        <w:rPr>
          <w:rFonts w:ascii="宋体" w:hAnsi="宋体" w:cs="宋体"/>
          <w:b/>
          <w:kern w:val="0"/>
          <w:sz w:val="36"/>
          <w:szCs w:val="36"/>
        </w:rPr>
      </w:pPr>
    </w:p>
    <w:p w14:paraId="5A849338">
      <w:pPr>
        <w:spacing w:line="360" w:lineRule="auto"/>
        <w:ind w:right="420" w:firstLine="3614" w:firstLineChars="1000"/>
        <w:rPr>
          <w:rFonts w:ascii="宋体" w:hAnsi="宋体" w:cs="宋体"/>
          <w:b/>
          <w:kern w:val="0"/>
          <w:sz w:val="36"/>
          <w:szCs w:val="36"/>
        </w:rPr>
      </w:pPr>
    </w:p>
    <w:p w14:paraId="2B10B5AB">
      <w:pPr>
        <w:spacing w:line="360" w:lineRule="auto"/>
        <w:ind w:right="420" w:firstLine="3614" w:firstLineChars="1000"/>
        <w:rPr>
          <w:rFonts w:ascii="宋体" w:hAnsi="宋体" w:cs="宋体"/>
          <w:b/>
          <w:kern w:val="0"/>
          <w:sz w:val="36"/>
          <w:szCs w:val="36"/>
        </w:rPr>
      </w:pPr>
    </w:p>
    <w:p w14:paraId="3B16314C">
      <w:pPr>
        <w:spacing w:line="360" w:lineRule="auto"/>
        <w:ind w:right="420" w:firstLine="3614" w:firstLineChars="1000"/>
        <w:rPr>
          <w:rFonts w:ascii="宋体" w:hAnsi="宋体" w:cs="宋体"/>
          <w:b/>
          <w:kern w:val="0"/>
          <w:sz w:val="36"/>
          <w:szCs w:val="36"/>
        </w:rPr>
      </w:pPr>
    </w:p>
    <w:p w14:paraId="5D6DF1B8">
      <w:pPr>
        <w:spacing w:line="360" w:lineRule="auto"/>
        <w:ind w:right="420" w:firstLine="3614" w:firstLineChars="1000"/>
        <w:rPr>
          <w:rFonts w:ascii="宋体" w:hAnsi="宋体" w:cs="宋体"/>
          <w:b/>
          <w:kern w:val="0"/>
          <w:sz w:val="36"/>
          <w:szCs w:val="36"/>
        </w:rPr>
      </w:pPr>
    </w:p>
    <w:p w14:paraId="5DDF1A20">
      <w:pPr>
        <w:spacing w:line="360" w:lineRule="auto"/>
        <w:ind w:right="420" w:firstLine="3614" w:firstLineChars="1000"/>
        <w:rPr>
          <w:rFonts w:ascii="宋体" w:hAnsi="宋体" w:cs="宋体"/>
          <w:b/>
          <w:kern w:val="0"/>
          <w:sz w:val="36"/>
          <w:szCs w:val="36"/>
        </w:rPr>
      </w:pPr>
    </w:p>
    <w:p w14:paraId="52FA283F">
      <w:pPr>
        <w:spacing w:line="360" w:lineRule="auto"/>
        <w:ind w:right="420" w:firstLine="3614" w:firstLineChars="1000"/>
        <w:rPr>
          <w:rFonts w:ascii="宋体" w:hAnsi="宋体" w:cs="宋体"/>
          <w:b/>
          <w:kern w:val="0"/>
          <w:sz w:val="36"/>
          <w:szCs w:val="36"/>
        </w:rPr>
      </w:pPr>
    </w:p>
    <w:p w14:paraId="61E6E4EE">
      <w:pPr>
        <w:spacing w:line="360" w:lineRule="auto"/>
        <w:ind w:right="420" w:firstLine="3614" w:firstLineChars="1000"/>
        <w:rPr>
          <w:rFonts w:ascii="宋体" w:hAnsi="宋体" w:cs="宋体"/>
          <w:b/>
          <w:kern w:val="0"/>
          <w:sz w:val="36"/>
          <w:szCs w:val="36"/>
        </w:rPr>
      </w:pPr>
    </w:p>
    <w:p w14:paraId="71E97BD0">
      <w:pPr>
        <w:spacing w:line="360" w:lineRule="auto"/>
        <w:ind w:right="420" w:firstLine="3614" w:firstLineChars="1000"/>
        <w:rPr>
          <w:rFonts w:ascii="宋体" w:hAnsi="宋体" w:cs="宋体"/>
          <w:b/>
          <w:kern w:val="0"/>
          <w:sz w:val="36"/>
          <w:szCs w:val="36"/>
        </w:rPr>
      </w:pPr>
    </w:p>
    <w:p w14:paraId="253FD659">
      <w:pPr>
        <w:tabs>
          <w:tab w:val="left" w:pos="8085"/>
        </w:tabs>
        <w:spacing w:line="360" w:lineRule="auto"/>
        <w:ind w:firstLine="1285" w:firstLineChars="400"/>
        <w:jc w:val="left"/>
        <w:rPr>
          <w:rFonts w:ascii="宋体" w:hAnsi="宋体" w:cs="宋体"/>
          <w:b/>
          <w:sz w:val="32"/>
          <w:szCs w:val="32"/>
        </w:rPr>
      </w:pPr>
    </w:p>
    <w:p w14:paraId="1D0ECA82">
      <w:pPr>
        <w:tabs>
          <w:tab w:val="left" w:pos="8085"/>
        </w:tabs>
        <w:spacing w:line="360" w:lineRule="auto"/>
        <w:ind w:firstLine="1285" w:firstLineChars="400"/>
        <w:jc w:val="left"/>
        <w:rPr>
          <w:rFonts w:ascii="宋体" w:hAnsi="宋体" w:cs="宋体"/>
          <w:b/>
          <w:sz w:val="32"/>
          <w:szCs w:val="32"/>
        </w:rPr>
      </w:pPr>
      <w:r>
        <w:rPr>
          <w:rFonts w:hint="eastAsia" w:ascii="宋体" w:hAnsi="宋体" w:cs="宋体"/>
          <w:b/>
          <w:sz w:val="32"/>
          <w:szCs w:val="32"/>
        </w:rPr>
        <w:t>政府采购支持中小企业信用融资相关事项通知</w:t>
      </w:r>
    </w:p>
    <w:p w14:paraId="5B7B9D37">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为贯彻落实中央、省、市关于支持民营经济健康发展有关精神，发挥政府采购在促进中小企业发展中的政策引导作用，缓解中小企业融资难、融资贵问题，杭州市财政局、</w:t>
      </w:r>
    </w:p>
    <w:p w14:paraId="304B2577">
      <w:pPr>
        <w:spacing w:line="360" w:lineRule="auto"/>
        <w:rPr>
          <w:rFonts w:ascii="宋体" w:hAnsi="宋体" w:cs="宋体"/>
          <w:kern w:val="0"/>
          <w:sz w:val="24"/>
          <w:lang w:val="zh-CN"/>
        </w:rPr>
      </w:pPr>
      <w:r>
        <w:rPr>
          <w:rFonts w:hint="eastAsia" w:ascii="宋体" w:hAnsi="宋体" w:cs="宋体"/>
          <w:kern w:val="0"/>
          <w:sz w:val="24"/>
          <w:lang w:val="zh-CN"/>
        </w:rPr>
        <w:t>中国银保监会浙江监管局、杭州市地方金融监督管理局、杭州市经济和信息化局制定《杭州市政府采购支持中小企业信用融资管理办法》。相关事项通知如下：</w:t>
      </w:r>
    </w:p>
    <w:p w14:paraId="4DE921F1">
      <w:pPr>
        <w:spacing w:line="360" w:lineRule="auto"/>
        <w:ind w:firstLine="482" w:firstLineChars="200"/>
        <w:rPr>
          <w:rFonts w:ascii="宋体" w:hAnsi="宋体" w:cs="宋体"/>
          <w:b/>
          <w:sz w:val="24"/>
        </w:rPr>
      </w:pPr>
      <w:r>
        <w:rPr>
          <w:rFonts w:hint="eastAsia" w:ascii="宋体" w:hAnsi="宋体" w:cs="宋体"/>
          <w:b/>
          <w:sz w:val="24"/>
        </w:rPr>
        <w:t>一、适用对象</w:t>
      </w:r>
    </w:p>
    <w:p w14:paraId="03C800FB">
      <w:pPr>
        <w:spacing w:line="360" w:lineRule="auto"/>
        <w:ind w:firstLine="480" w:firstLineChars="200"/>
        <w:rPr>
          <w:rFonts w:ascii="宋体" w:hAnsi="宋体" w:cs="宋体"/>
          <w:sz w:val="24"/>
        </w:rPr>
      </w:pPr>
      <w:r>
        <w:rPr>
          <w:rFonts w:hint="eastAsia" w:ascii="宋体" w:hAnsi="宋体" w:cs="宋体"/>
          <w:sz w:val="24"/>
        </w:rPr>
        <w:t>凡已在浙江政府采购网上注册入库，并取得杭州市政府采购合同的中小企业供应商（以下简称“供应商”），均可申请政府采购信用融资。</w:t>
      </w:r>
    </w:p>
    <w:p w14:paraId="2ADA5C46">
      <w:pPr>
        <w:spacing w:line="360" w:lineRule="auto"/>
        <w:ind w:firstLine="482" w:firstLineChars="200"/>
        <w:rPr>
          <w:rFonts w:ascii="宋体" w:hAnsi="宋体" w:cs="宋体"/>
          <w:b/>
          <w:sz w:val="24"/>
        </w:rPr>
      </w:pPr>
      <w:r>
        <w:rPr>
          <w:rFonts w:hint="eastAsia" w:ascii="宋体" w:hAnsi="宋体" w:cs="宋体"/>
          <w:b/>
          <w:sz w:val="24"/>
        </w:rPr>
        <w:t>二、相关信息获取方式</w:t>
      </w:r>
    </w:p>
    <w:p w14:paraId="1612C106">
      <w:pPr>
        <w:spacing w:line="360" w:lineRule="auto"/>
        <w:ind w:firstLine="480" w:firstLineChars="200"/>
        <w:rPr>
          <w:rFonts w:ascii="宋体" w:hAnsi="宋体" w:cs="宋体"/>
          <w:sz w:val="24"/>
        </w:rPr>
      </w:pPr>
      <w:r>
        <w:rPr>
          <w:rFonts w:hint="eastAsia" w:ascii="宋体" w:hAnsi="宋体" w:cs="宋体"/>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6883C39E">
      <w:pPr>
        <w:spacing w:line="360" w:lineRule="auto"/>
        <w:ind w:firstLine="482" w:firstLineChars="200"/>
        <w:rPr>
          <w:rFonts w:ascii="宋体" w:hAnsi="宋体" w:cs="宋体"/>
          <w:b/>
          <w:sz w:val="24"/>
        </w:rPr>
      </w:pPr>
      <w:r>
        <w:rPr>
          <w:rFonts w:hint="eastAsia" w:ascii="宋体" w:hAnsi="宋体" w:cs="宋体"/>
          <w:b/>
          <w:sz w:val="24"/>
        </w:rPr>
        <w:t>三、　政府采购信用融资操作流程：</w:t>
      </w:r>
    </w:p>
    <w:p w14:paraId="21F46655">
      <w:pPr>
        <w:spacing w:line="360" w:lineRule="auto"/>
        <w:ind w:firstLine="960" w:firstLineChars="400"/>
        <w:rPr>
          <w:rFonts w:ascii="宋体" w:hAnsi="宋体" w:cs="宋体"/>
          <w:sz w:val="24"/>
        </w:rPr>
      </w:pPr>
      <w:r>
        <w:rPr>
          <w:rFonts w:hint="eastAsia" w:ascii="宋体" w:hAnsi="宋体" w:cs="宋体"/>
          <w:sz w:val="24"/>
        </w:rPr>
        <w:t>（一）线上融资模式：</w:t>
      </w:r>
    </w:p>
    <w:p w14:paraId="38068DDE">
      <w:pPr>
        <w:spacing w:line="360" w:lineRule="auto"/>
        <w:ind w:firstLine="480" w:firstLineChars="200"/>
        <w:rPr>
          <w:rFonts w:ascii="宋体" w:hAnsi="宋体" w:cs="宋体"/>
          <w:sz w:val="24"/>
        </w:rPr>
      </w:pPr>
      <w:r>
        <w:rPr>
          <w:rFonts w:hint="eastAsia" w:ascii="宋体" w:hAnsi="宋体" w:cs="宋体"/>
          <w:sz w:val="24"/>
        </w:rPr>
        <w:t>　　1.供应商根据合作银行提供的方案，自行选择金融产品，并办理开户等手续；</w:t>
      </w:r>
    </w:p>
    <w:p w14:paraId="6E7D3FF5">
      <w:pPr>
        <w:spacing w:line="360" w:lineRule="auto"/>
        <w:ind w:firstLine="480" w:firstLineChars="200"/>
        <w:rPr>
          <w:rFonts w:ascii="宋体" w:hAnsi="宋体" w:cs="宋体"/>
          <w:sz w:val="24"/>
        </w:rPr>
      </w:pPr>
      <w:r>
        <w:rPr>
          <w:rFonts w:hint="eastAsia" w:ascii="宋体" w:hAnsi="宋体" w:cs="宋体"/>
          <w:sz w:val="24"/>
        </w:rPr>
        <w:t>　　2.供应商中标后，可通过杭州市政府采购网或“浙里办”测算授信额度；</w:t>
      </w:r>
    </w:p>
    <w:p w14:paraId="560B90B0">
      <w:pPr>
        <w:spacing w:line="360" w:lineRule="auto"/>
        <w:ind w:firstLine="480" w:firstLineChars="200"/>
        <w:rPr>
          <w:rFonts w:ascii="宋体" w:hAnsi="宋体" w:cs="宋体"/>
          <w:sz w:val="24"/>
        </w:rPr>
      </w:pPr>
      <w:r>
        <w:rPr>
          <w:rFonts w:hint="eastAsia" w:ascii="宋体" w:hAnsi="宋体" w:cs="宋体"/>
          <w:sz w:val="24"/>
        </w:rPr>
        <w:t>　　3.采购合同签订后，供应商在杭州市政府采购网或“浙里办”向合作银行发出融资申请；</w:t>
      </w:r>
    </w:p>
    <w:p w14:paraId="14BAA55A">
      <w:pPr>
        <w:spacing w:line="360" w:lineRule="auto"/>
        <w:ind w:firstLine="480" w:firstLineChars="200"/>
        <w:rPr>
          <w:rFonts w:ascii="宋体" w:hAnsi="宋体" w:cs="宋体"/>
          <w:sz w:val="24"/>
        </w:rPr>
      </w:pPr>
      <w:r>
        <w:rPr>
          <w:rFonts w:hint="eastAsia" w:ascii="宋体" w:hAnsi="宋体" w:cs="宋体"/>
          <w:sz w:val="24"/>
        </w:rPr>
        <w:t>　　4.审批通过后，在线办理放贷手续。</w:t>
      </w:r>
    </w:p>
    <w:p w14:paraId="5766395F">
      <w:pPr>
        <w:spacing w:line="360" w:lineRule="auto"/>
        <w:ind w:firstLine="480" w:firstLineChars="200"/>
        <w:rPr>
          <w:rFonts w:ascii="宋体" w:hAnsi="宋体" w:cs="宋体"/>
          <w:sz w:val="24"/>
        </w:rPr>
      </w:pPr>
      <w:r>
        <w:rPr>
          <w:rFonts w:hint="eastAsia" w:ascii="宋体" w:hAnsi="宋体" w:cs="宋体"/>
          <w:sz w:val="24"/>
        </w:rPr>
        <w:t>　　（二）线下融资模式：</w:t>
      </w:r>
    </w:p>
    <w:p w14:paraId="07B3DCE3">
      <w:pPr>
        <w:spacing w:line="360" w:lineRule="auto"/>
        <w:ind w:firstLine="480" w:firstLineChars="200"/>
        <w:rPr>
          <w:rFonts w:ascii="宋体" w:hAnsi="宋体" w:cs="宋体"/>
          <w:sz w:val="24"/>
        </w:rPr>
      </w:pPr>
      <w:r>
        <w:rPr>
          <w:rFonts w:hint="eastAsia" w:ascii="宋体" w:hAnsi="宋体" w:cs="宋体"/>
          <w:sz w:val="24"/>
        </w:rPr>
        <w:t>　　1.供应商根据合作银行提供的方案，自行选择金融产品，向合作银行提出信用资格预审，并办理开户等手续；</w:t>
      </w:r>
    </w:p>
    <w:p w14:paraId="1A2DAF1C">
      <w:pPr>
        <w:spacing w:line="360" w:lineRule="auto"/>
        <w:ind w:firstLine="480" w:firstLineChars="200"/>
        <w:rPr>
          <w:rFonts w:ascii="宋体" w:hAnsi="宋体" w:cs="宋体"/>
          <w:sz w:val="24"/>
        </w:rPr>
      </w:pPr>
      <w:r>
        <w:rPr>
          <w:rFonts w:hint="eastAsia" w:ascii="宋体" w:hAnsi="宋体" w:cs="宋体"/>
          <w:sz w:val="24"/>
        </w:rPr>
        <w:t>　　2.采购合同签订后，供应商在杭州市政府采购网或“浙里办”向合作银行发出融资申请；</w:t>
      </w:r>
    </w:p>
    <w:p w14:paraId="65A372F3">
      <w:pPr>
        <w:spacing w:line="360" w:lineRule="auto"/>
        <w:ind w:firstLine="480" w:firstLineChars="200"/>
        <w:rPr>
          <w:rFonts w:ascii="宋体" w:hAnsi="宋体" w:cs="宋体"/>
          <w:sz w:val="24"/>
        </w:rPr>
      </w:pPr>
      <w:r>
        <w:rPr>
          <w:rFonts w:hint="eastAsia" w:ascii="宋体" w:hAnsi="宋体" w:cs="宋体"/>
          <w:sz w:val="24"/>
        </w:rPr>
        <w:t>　　3.合作银行在信用融资模块受理申请后，供应商提供审批材料。合作银行应对申请信用融资的供应商及备案的政府采购合同信息进行核对和审查；</w:t>
      </w:r>
    </w:p>
    <w:p w14:paraId="4A7DD3CE">
      <w:pPr>
        <w:spacing w:line="360" w:lineRule="auto"/>
        <w:ind w:firstLine="480" w:firstLineChars="200"/>
        <w:rPr>
          <w:rFonts w:ascii="宋体" w:hAnsi="宋体" w:cs="宋体"/>
          <w:sz w:val="24"/>
        </w:rPr>
      </w:pPr>
      <w:r>
        <w:rPr>
          <w:rFonts w:hint="eastAsia" w:ascii="宋体" w:hAnsi="宋体" w:cs="宋体"/>
          <w:sz w:val="24"/>
        </w:rPr>
        <w:t>　　4.审批通过后，合作银行应按照合作备忘录中约定的审批放款期限和优惠利率及时予以放款。</w:t>
      </w:r>
    </w:p>
    <w:p w14:paraId="58336585">
      <w:pPr>
        <w:pStyle w:val="3"/>
        <w:numPr>
          <w:ilvl w:val="255"/>
          <w:numId w:val="0"/>
        </w:numPr>
        <w:ind w:firstLine="960" w:firstLineChars="4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（三）杭州e融平台申请融资</w:t>
      </w:r>
    </w:p>
    <w:p w14:paraId="46CA776F">
      <w:pPr>
        <w:pStyle w:val="3"/>
        <w:numPr>
          <w:ilvl w:val="255"/>
          <w:numId w:val="0"/>
        </w:numPr>
        <w:ind w:firstLine="960" w:firstLineChars="4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供应商通过杭州e融平台政采贷专区，自行选择金融产品，按规定手续办理贷款流程。</w:t>
      </w:r>
    </w:p>
    <w:p w14:paraId="6054A82D">
      <w:pPr>
        <w:spacing w:line="360" w:lineRule="auto"/>
        <w:ind w:firstLine="482" w:firstLineChars="200"/>
        <w:rPr>
          <w:rFonts w:ascii="宋体" w:hAnsi="宋体" w:cs="宋体"/>
          <w:b/>
          <w:sz w:val="24"/>
        </w:rPr>
      </w:pPr>
      <w:r>
        <w:rPr>
          <w:rFonts w:hint="eastAsia" w:ascii="宋体" w:hAnsi="宋体" w:cs="宋体"/>
          <w:b/>
          <w:sz w:val="24"/>
        </w:rPr>
        <w:t>四、注意事项</w:t>
      </w:r>
    </w:p>
    <w:p w14:paraId="2AC4B1CC">
      <w:pPr>
        <w:spacing w:line="360" w:lineRule="auto"/>
        <w:ind w:firstLine="480" w:firstLineChars="200"/>
        <w:rPr>
          <w:rFonts w:ascii="宋体" w:hAnsi="宋体" w:cs="宋体"/>
          <w:sz w:val="24"/>
        </w:rPr>
      </w:pPr>
      <w:r>
        <w:rPr>
          <w:rFonts w:hint="eastAsia" w:ascii="宋体" w:hAnsi="宋体" w:cs="宋体"/>
          <w:sz w:val="24"/>
        </w:rPr>
        <w:t>1、对拟用于信用融资的政府采购合同，供应商在签订合同时应当在合同中注明融资银行名称及账号，作为在该银行的唯一收款账号。</w:t>
      </w:r>
    </w:p>
    <w:p w14:paraId="56E5A4B7">
      <w:pPr>
        <w:spacing w:line="360" w:lineRule="auto"/>
        <w:ind w:firstLine="480" w:firstLineChars="200"/>
        <w:rPr>
          <w:rFonts w:ascii="宋体" w:hAnsi="宋体" w:cs="宋体"/>
          <w:sz w:val="24"/>
        </w:rPr>
      </w:pPr>
      <w:r>
        <w:rPr>
          <w:rFonts w:hint="eastAsia" w:ascii="宋体" w:hAnsi="宋体" w:cs="宋体"/>
          <w:sz w:val="24"/>
        </w:rPr>
        <w:t>2、供应商弄虚作假或以伪造政府采购合同等方式违规获取政府采购信用融资，或不及时还款，或出现其他违反本办法规定情形的，按融资合同约定承担违约责任；涉嫌犯罪的，移送司法机关处理。</w:t>
      </w:r>
    </w:p>
    <w:p w14:paraId="42ECF6DE">
      <w:pPr>
        <w:spacing w:line="360" w:lineRule="auto"/>
        <w:ind w:left="5060" w:hanging="5060" w:hangingChars="2100"/>
        <w:rPr>
          <w:rFonts w:ascii="宋体" w:hAnsi="宋体" w:cs="宋体"/>
          <w:b/>
          <w:bCs/>
          <w:kern w:val="0"/>
          <w:sz w:val="24"/>
        </w:rPr>
      </w:pPr>
    </w:p>
    <w:p w14:paraId="17C77C31">
      <w:pPr>
        <w:pStyle w:val="2"/>
        <w:keepNext w:val="0"/>
        <w:keepLines w:val="0"/>
        <w:pageBreakBefore/>
        <w:widowControl/>
        <w:spacing w:before="100" w:beforeAutospacing="1" w:after="100" w:afterAutospacing="1" w:line="360" w:lineRule="auto"/>
        <w:jc w:val="center"/>
        <w:rPr>
          <w:rFonts w:ascii="宋体" w:hAnsi="宋体" w:cs="宋体"/>
        </w:rPr>
      </w:pPr>
      <w:bookmarkStart w:id="389" w:name="_Toc465665161"/>
      <w:r>
        <w:rPr>
          <w:rFonts w:hint="eastAsia" w:ascii="宋体" w:hAnsi="宋体" w:cs="宋体"/>
        </w:rPr>
        <w:t>附件</w:t>
      </w:r>
      <w:bookmarkEnd w:id="389"/>
    </w:p>
    <w:p w14:paraId="5AF41999">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6186EC74">
      <w:pPr>
        <w:spacing w:line="360" w:lineRule="auto"/>
        <w:jc w:val="center"/>
        <w:rPr>
          <w:rFonts w:ascii="宋体" w:hAnsi="宋体" w:cs="宋体"/>
          <w:b/>
          <w:spacing w:val="6"/>
          <w:sz w:val="32"/>
          <w:szCs w:val="32"/>
        </w:rPr>
      </w:pPr>
      <w:bookmarkStart w:id="390" w:name="OLE_LINK14"/>
      <w:bookmarkStart w:id="391" w:name="OLE_LINK13"/>
      <w:r>
        <w:rPr>
          <w:rFonts w:hint="eastAsia" w:ascii="宋体" w:hAnsi="宋体" w:cs="宋体"/>
          <w:b/>
          <w:spacing w:val="6"/>
          <w:sz w:val="32"/>
          <w:szCs w:val="32"/>
        </w:rPr>
        <w:t>残疾人福利性单位声明函</w:t>
      </w:r>
    </w:p>
    <w:bookmarkEnd w:id="390"/>
    <w:bookmarkEnd w:id="391"/>
    <w:p w14:paraId="102A113C">
      <w:pPr>
        <w:spacing w:line="360" w:lineRule="auto"/>
        <w:rPr>
          <w:rFonts w:ascii="宋体" w:hAnsi="宋体" w:cs="宋体"/>
          <w:b/>
          <w:spacing w:val="6"/>
          <w:sz w:val="30"/>
          <w:szCs w:val="30"/>
        </w:rPr>
      </w:pPr>
    </w:p>
    <w:p w14:paraId="38E3DE46">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8D2F51B">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7011BFD5">
      <w:pPr>
        <w:spacing w:line="360" w:lineRule="auto"/>
        <w:ind w:firstLine="480" w:firstLineChars="200"/>
        <w:rPr>
          <w:rFonts w:ascii="宋体" w:hAnsi="宋体" w:cs="宋体"/>
          <w:sz w:val="24"/>
        </w:rPr>
      </w:pPr>
    </w:p>
    <w:p w14:paraId="73F942F7">
      <w:pPr>
        <w:spacing w:line="360" w:lineRule="auto"/>
        <w:ind w:firstLine="480" w:firstLineChars="200"/>
        <w:rPr>
          <w:rFonts w:ascii="宋体" w:hAnsi="宋体" w:cs="宋体"/>
          <w:sz w:val="24"/>
        </w:rPr>
      </w:pPr>
    </w:p>
    <w:p w14:paraId="3C8AEFD9">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供应商名称（电子签名）</w:t>
      </w:r>
      <w:r>
        <w:rPr>
          <w:rFonts w:hint="eastAsia" w:ascii="宋体" w:hAnsi="宋体" w:cs="宋体"/>
          <w:sz w:val="24"/>
        </w:rPr>
        <w:t>：</w:t>
      </w:r>
    </w:p>
    <w:p w14:paraId="392023E3">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210D7CF4">
      <w:pPr>
        <w:spacing w:line="360" w:lineRule="auto"/>
        <w:ind w:firstLine="480" w:firstLineChars="200"/>
        <w:rPr>
          <w:rFonts w:ascii="宋体" w:hAnsi="宋体" w:cs="宋体"/>
          <w:sz w:val="24"/>
        </w:rPr>
      </w:pPr>
    </w:p>
    <w:p w14:paraId="1D7F6D0B">
      <w:pPr>
        <w:spacing w:line="360" w:lineRule="auto"/>
        <w:ind w:firstLine="420" w:firstLineChars="200"/>
        <w:rPr>
          <w:rFonts w:ascii="宋体" w:hAnsi="宋体" w:cs="宋体"/>
        </w:rPr>
      </w:pPr>
    </w:p>
    <w:p w14:paraId="3C86EEA7">
      <w:pPr>
        <w:spacing w:line="360" w:lineRule="auto"/>
        <w:ind w:firstLine="420" w:firstLineChars="200"/>
        <w:rPr>
          <w:rFonts w:ascii="宋体" w:hAnsi="宋体" w:cs="宋体"/>
        </w:rPr>
      </w:pPr>
    </w:p>
    <w:p w14:paraId="1F7E443A">
      <w:pPr>
        <w:spacing w:line="360" w:lineRule="auto"/>
        <w:ind w:firstLine="420" w:firstLineChars="200"/>
        <w:rPr>
          <w:rFonts w:ascii="宋体" w:hAnsi="宋体" w:cs="宋体"/>
        </w:rPr>
      </w:pPr>
    </w:p>
    <w:p w14:paraId="4A0C2A74">
      <w:pPr>
        <w:spacing w:line="360" w:lineRule="auto"/>
        <w:ind w:firstLine="420" w:firstLineChars="200"/>
        <w:rPr>
          <w:rFonts w:ascii="宋体" w:hAnsi="宋体" w:cs="宋体"/>
        </w:rPr>
      </w:pPr>
    </w:p>
    <w:p w14:paraId="4FC5859F">
      <w:pPr>
        <w:spacing w:line="360" w:lineRule="auto"/>
        <w:rPr>
          <w:rFonts w:ascii="宋体" w:hAnsi="宋体" w:cs="宋体"/>
          <w:b/>
          <w:sz w:val="24"/>
        </w:rPr>
      </w:pPr>
    </w:p>
    <w:p w14:paraId="67A40AA9">
      <w:pPr>
        <w:spacing w:line="360" w:lineRule="auto"/>
        <w:rPr>
          <w:rFonts w:ascii="宋体" w:hAnsi="宋体" w:cs="宋体"/>
          <w:b/>
          <w:sz w:val="24"/>
        </w:rPr>
      </w:pPr>
    </w:p>
    <w:p w14:paraId="1B39F6CC">
      <w:pPr>
        <w:spacing w:line="360" w:lineRule="auto"/>
        <w:rPr>
          <w:rFonts w:ascii="宋体" w:hAnsi="宋体" w:cs="宋体"/>
          <w:b/>
          <w:sz w:val="24"/>
        </w:rPr>
      </w:pPr>
    </w:p>
    <w:p w14:paraId="19BDBE30">
      <w:pPr>
        <w:spacing w:line="360" w:lineRule="auto"/>
        <w:rPr>
          <w:rFonts w:ascii="宋体" w:hAnsi="宋体" w:cs="宋体"/>
          <w:b/>
          <w:sz w:val="24"/>
        </w:rPr>
      </w:pPr>
    </w:p>
    <w:p w14:paraId="1F35F541">
      <w:pPr>
        <w:spacing w:line="360" w:lineRule="auto"/>
        <w:rPr>
          <w:rFonts w:ascii="宋体" w:hAnsi="宋体" w:cs="宋体"/>
          <w:b/>
          <w:sz w:val="24"/>
        </w:rPr>
      </w:pPr>
    </w:p>
    <w:p w14:paraId="740E92D4">
      <w:pPr>
        <w:spacing w:line="360" w:lineRule="auto"/>
        <w:rPr>
          <w:rFonts w:ascii="宋体" w:hAnsi="宋体" w:cs="宋体"/>
          <w:b/>
          <w:sz w:val="24"/>
        </w:rPr>
      </w:pPr>
    </w:p>
    <w:p w14:paraId="6E23D582">
      <w:pPr>
        <w:spacing w:line="360" w:lineRule="auto"/>
        <w:rPr>
          <w:rFonts w:ascii="宋体" w:hAnsi="宋体" w:cs="宋体"/>
          <w:b/>
          <w:sz w:val="24"/>
        </w:rPr>
      </w:pPr>
    </w:p>
    <w:p w14:paraId="6FC2DE39">
      <w:pPr>
        <w:spacing w:line="360" w:lineRule="auto"/>
        <w:rPr>
          <w:rFonts w:ascii="宋体" w:hAnsi="宋体" w:cs="宋体"/>
          <w:b/>
          <w:sz w:val="24"/>
        </w:rPr>
      </w:pPr>
    </w:p>
    <w:p w14:paraId="21D4369B">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653FA290">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554C4860">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6A817173">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02EA3C2C">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6F130CF8">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48E56DA6">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24AC44E9">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7FDC5CAE">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43DC8EB3">
      <w:pPr>
        <w:snapToGrid w:val="0"/>
        <w:spacing w:line="360" w:lineRule="auto"/>
        <w:rPr>
          <w:rFonts w:ascii="宋体" w:hAnsi="宋体" w:cs="宋体"/>
          <w:bCs/>
          <w:sz w:val="24"/>
        </w:rPr>
      </w:pPr>
      <w:r>
        <w:rPr>
          <w:rFonts w:hint="eastAsia" w:ascii="宋体" w:hAnsi="宋体" w:cs="宋体"/>
          <w:bCs/>
          <w:sz w:val="24"/>
        </w:rPr>
        <w:t>二、质疑项目基本情况</w:t>
      </w:r>
    </w:p>
    <w:p w14:paraId="7F5B3CDE">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6A3B1AAA">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787ADC12">
      <w:pPr>
        <w:snapToGrid w:val="0"/>
        <w:spacing w:line="360" w:lineRule="auto"/>
        <w:rPr>
          <w:rFonts w:ascii="宋体" w:hAnsi="宋体" w:cs="宋体"/>
          <w:sz w:val="24"/>
          <w:u w:val="dotted"/>
        </w:rPr>
      </w:pPr>
      <w:r>
        <w:rPr>
          <w:rFonts w:hint="eastAsia" w:ascii="宋体" w:hAnsi="宋体" w:cs="宋体"/>
          <w:sz w:val="24"/>
        </w:rPr>
        <w:t>业主名称：</w:t>
      </w:r>
      <w:r>
        <w:rPr>
          <w:rFonts w:hint="eastAsia" w:ascii="宋体" w:hAnsi="宋体" w:cs="宋体"/>
          <w:sz w:val="24"/>
          <w:u w:val="dotted"/>
        </w:rPr>
        <w:t xml:space="preserve">                                         </w:t>
      </w:r>
    </w:p>
    <w:p w14:paraId="1C59A975">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36C6BE5A">
      <w:pPr>
        <w:snapToGrid w:val="0"/>
        <w:spacing w:line="360" w:lineRule="auto"/>
        <w:rPr>
          <w:rFonts w:ascii="宋体" w:hAnsi="宋体" w:cs="宋体"/>
          <w:bCs/>
          <w:sz w:val="24"/>
        </w:rPr>
      </w:pPr>
      <w:r>
        <w:rPr>
          <w:rFonts w:hint="eastAsia" w:ascii="宋体" w:hAnsi="宋体" w:cs="宋体"/>
          <w:bCs/>
          <w:sz w:val="24"/>
        </w:rPr>
        <w:t>三、质疑事项具体内容</w:t>
      </w:r>
    </w:p>
    <w:p w14:paraId="01815C2A">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5AB96616">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158E47FE">
      <w:pPr>
        <w:snapToGrid w:val="0"/>
        <w:spacing w:line="360" w:lineRule="auto"/>
        <w:rPr>
          <w:rFonts w:ascii="宋体" w:hAnsi="宋体" w:cs="宋体"/>
          <w:sz w:val="24"/>
        </w:rPr>
      </w:pPr>
      <w:r>
        <w:rPr>
          <w:rFonts w:hint="eastAsia" w:ascii="宋体" w:hAnsi="宋体" w:cs="宋体"/>
          <w:sz w:val="24"/>
          <w:u w:val="dotted"/>
        </w:rPr>
        <w:t xml:space="preserve">                                                       </w:t>
      </w:r>
    </w:p>
    <w:p w14:paraId="0E6C8CBB">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755F90E9">
      <w:pPr>
        <w:snapToGrid w:val="0"/>
        <w:spacing w:line="360" w:lineRule="auto"/>
        <w:rPr>
          <w:rFonts w:ascii="宋体" w:hAnsi="宋体" w:cs="宋体"/>
          <w:sz w:val="24"/>
          <w:u w:val="dotted"/>
        </w:rPr>
      </w:pPr>
      <w:r>
        <w:rPr>
          <w:rFonts w:hint="eastAsia" w:ascii="宋体" w:hAnsi="宋体" w:cs="宋体"/>
          <w:sz w:val="24"/>
          <w:u w:val="dotted"/>
        </w:rPr>
        <w:t xml:space="preserve">                                                     </w:t>
      </w:r>
    </w:p>
    <w:p w14:paraId="6E473693">
      <w:pPr>
        <w:snapToGrid w:val="0"/>
        <w:spacing w:line="360" w:lineRule="auto"/>
        <w:rPr>
          <w:rFonts w:ascii="宋体" w:hAnsi="宋体" w:cs="宋体"/>
          <w:sz w:val="24"/>
          <w:u w:val="dotted"/>
        </w:rPr>
      </w:pPr>
      <w:r>
        <w:rPr>
          <w:rFonts w:hint="eastAsia" w:ascii="宋体" w:hAnsi="宋体" w:cs="宋体"/>
          <w:sz w:val="24"/>
        </w:rPr>
        <w:t>质疑事项2</w:t>
      </w:r>
    </w:p>
    <w:p w14:paraId="3D059007">
      <w:pPr>
        <w:snapToGrid w:val="0"/>
        <w:spacing w:line="360" w:lineRule="auto"/>
        <w:rPr>
          <w:rFonts w:ascii="宋体" w:hAnsi="宋体" w:cs="宋体"/>
          <w:sz w:val="24"/>
        </w:rPr>
      </w:pPr>
      <w:r>
        <w:rPr>
          <w:rFonts w:hint="eastAsia" w:ascii="宋体" w:hAnsi="宋体" w:cs="宋体"/>
          <w:sz w:val="24"/>
        </w:rPr>
        <w:t>……</w:t>
      </w:r>
    </w:p>
    <w:p w14:paraId="1973224E">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70F7C1EE">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6BD7BF1E">
      <w:pPr>
        <w:spacing w:line="360" w:lineRule="auto"/>
        <w:rPr>
          <w:rFonts w:ascii="宋体" w:hAnsi="宋体" w:cs="宋体"/>
          <w:sz w:val="24"/>
        </w:rPr>
      </w:pPr>
      <w:r>
        <w:rPr>
          <w:rFonts w:hint="eastAsia" w:ascii="宋体" w:hAnsi="宋体" w:cs="宋体"/>
          <w:sz w:val="24"/>
        </w:rPr>
        <w:t xml:space="preserve">签字(签章)：                   公章：                      </w:t>
      </w:r>
    </w:p>
    <w:p w14:paraId="4ECBE53F">
      <w:pPr>
        <w:spacing w:line="360" w:lineRule="auto"/>
        <w:rPr>
          <w:rFonts w:ascii="宋体" w:hAnsi="宋体" w:cs="宋体"/>
          <w:sz w:val="24"/>
        </w:rPr>
      </w:pPr>
      <w:r>
        <w:rPr>
          <w:rFonts w:hint="eastAsia" w:ascii="宋体" w:hAnsi="宋体" w:cs="宋体"/>
          <w:sz w:val="24"/>
        </w:rPr>
        <w:t xml:space="preserve">日期：    </w:t>
      </w:r>
    </w:p>
    <w:p w14:paraId="7F268BC2">
      <w:pPr>
        <w:spacing w:line="360" w:lineRule="auto"/>
        <w:jc w:val="center"/>
        <w:rPr>
          <w:rFonts w:ascii="宋体" w:hAnsi="宋体" w:cs="宋体"/>
          <w:b/>
          <w:bCs/>
          <w:sz w:val="24"/>
        </w:rPr>
      </w:pPr>
    </w:p>
    <w:p w14:paraId="04CC8492">
      <w:pPr>
        <w:spacing w:line="360" w:lineRule="auto"/>
        <w:rPr>
          <w:rFonts w:ascii="宋体" w:hAnsi="宋体" w:cs="宋体"/>
          <w:b/>
          <w:sz w:val="24"/>
        </w:rPr>
      </w:pPr>
    </w:p>
    <w:p w14:paraId="35068884">
      <w:pPr>
        <w:spacing w:line="360" w:lineRule="auto"/>
        <w:rPr>
          <w:rFonts w:ascii="宋体" w:hAnsi="宋体" w:cs="宋体"/>
          <w:b/>
          <w:sz w:val="24"/>
        </w:rPr>
      </w:pPr>
    </w:p>
    <w:p w14:paraId="56B001A0">
      <w:pPr>
        <w:spacing w:line="360" w:lineRule="auto"/>
        <w:rPr>
          <w:rFonts w:ascii="宋体" w:hAnsi="宋体" w:cs="宋体"/>
          <w:b/>
          <w:sz w:val="24"/>
        </w:rPr>
      </w:pPr>
      <w:r>
        <w:rPr>
          <w:rFonts w:hint="eastAsia" w:ascii="宋体" w:hAnsi="宋体" w:cs="宋体"/>
          <w:b/>
          <w:sz w:val="24"/>
        </w:rPr>
        <w:t>质疑函制作说明：</w:t>
      </w:r>
    </w:p>
    <w:p w14:paraId="393B3084">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2EC1062E">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3E16DE77">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0E614736">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44F59D23">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1D9A1C3D">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3C39FF71">
      <w:pPr>
        <w:widowControl/>
        <w:spacing w:line="360" w:lineRule="auto"/>
        <w:ind w:firstLine="600" w:firstLineChars="200"/>
        <w:jc w:val="left"/>
        <w:rPr>
          <w:rFonts w:ascii="宋体" w:hAnsi="宋体" w:cs="宋体"/>
          <w:sz w:val="30"/>
          <w:szCs w:val="30"/>
        </w:rPr>
      </w:pPr>
    </w:p>
    <w:p w14:paraId="18095D22">
      <w:pPr>
        <w:spacing w:line="360" w:lineRule="auto"/>
        <w:jc w:val="center"/>
        <w:rPr>
          <w:rFonts w:ascii="宋体" w:hAnsi="宋体" w:cs="宋体"/>
          <w:b/>
          <w:spacing w:val="6"/>
          <w:sz w:val="32"/>
          <w:szCs w:val="32"/>
        </w:rPr>
      </w:pPr>
    </w:p>
    <w:p w14:paraId="3A4694FA">
      <w:pPr>
        <w:spacing w:line="360" w:lineRule="auto"/>
        <w:jc w:val="center"/>
        <w:rPr>
          <w:rFonts w:ascii="宋体" w:hAnsi="宋体" w:cs="宋体"/>
          <w:b/>
          <w:spacing w:val="6"/>
          <w:sz w:val="32"/>
          <w:szCs w:val="32"/>
        </w:rPr>
      </w:pPr>
    </w:p>
    <w:p w14:paraId="40CE1A6E">
      <w:pPr>
        <w:spacing w:line="360" w:lineRule="auto"/>
        <w:jc w:val="center"/>
        <w:rPr>
          <w:rFonts w:ascii="宋体" w:hAnsi="宋体" w:cs="宋体"/>
          <w:b/>
          <w:spacing w:val="6"/>
          <w:sz w:val="32"/>
          <w:szCs w:val="32"/>
        </w:rPr>
      </w:pPr>
    </w:p>
    <w:p w14:paraId="3DD8BF1C">
      <w:pPr>
        <w:spacing w:line="360" w:lineRule="auto"/>
        <w:jc w:val="center"/>
        <w:rPr>
          <w:rFonts w:ascii="宋体" w:hAnsi="宋体" w:cs="宋体"/>
          <w:b/>
          <w:spacing w:val="6"/>
          <w:sz w:val="32"/>
          <w:szCs w:val="32"/>
        </w:rPr>
      </w:pPr>
    </w:p>
    <w:p w14:paraId="3F286426">
      <w:pPr>
        <w:spacing w:line="360" w:lineRule="auto"/>
        <w:jc w:val="center"/>
        <w:rPr>
          <w:rFonts w:ascii="宋体" w:hAnsi="宋体" w:cs="宋体"/>
          <w:b/>
          <w:spacing w:val="6"/>
          <w:sz w:val="32"/>
          <w:szCs w:val="32"/>
        </w:rPr>
      </w:pPr>
    </w:p>
    <w:p w14:paraId="0B96CA84">
      <w:pPr>
        <w:spacing w:line="360" w:lineRule="auto"/>
        <w:jc w:val="center"/>
        <w:rPr>
          <w:rFonts w:ascii="宋体" w:hAnsi="宋体" w:cs="宋体"/>
          <w:b/>
          <w:spacing w:val="6"/>
          <w:sz w:val="32"/>
          <w:szCs w:val="32"/>
        </w:rPr>
      </w:pPr>
    </w:p>
    <w:p w14:paraId="32E3F316">
      <w:pPr>
        <w:spacing w:line="360" w:lineRule="auto"/>
        <w:jc w:val="center"/>
        <w:rPr>
          <w:rFonts w:ascii="宋体" w:hAnsi="宋体" w:cs="宋体"/>
          <w:b/>
          <w:spacing w:val="6"/>
          <w:sz w:val="32"/>
          <w:szCs w:val="32"/>
        </w:rPr>
      </w:pPr>
    </w:p>
    <w:p w14:paraId="6DF15141">
      <w:pPr>
        <w:spacing w:line="360" w:lineRule="auto"/>
        <w:jc w:val="center"/>
        <w:rPr>
          <w:rFonts w:ascii="宋体" w:hAnsi="宋体" w:cs="宋体"/>
          <w:b/>
          <w:spacing w:val="6"/>
          <w:sz w:val="32"/>
          <w:szCs w:val="32"/>
        </w:rPr>
      </w:pPr>
    </w:p>
    <w:p w14:paraId="5DC728A4">
      <w:pPr>
        <w:spacing w:line="360" w:lineRule="auto"/>
        <w:jc w:val="center"/>
        <w:rPr>
          <w:rFonts w:ascii="宋体" w:hAnsi="宋体" w:cs="宋体"/>
          <w:b/>
          <w:spacing w:val="6"/>
          <w:sz w:val="32"/>
          <w:szCs w:val="32"/>
        </w:rPr>
      </w:pPr>
    </w:p>
    <w:p w14:paraId="3C6F0980">
      <w:pPr>
        <w:spacing w:line="360" w:lineRule="auto"/>
        <w:jc w:val="center"/>
        <w:rPr>
          <w:rFonts w:ascii="宋体" w:hAnsi="宋体" w:cs="宋体"/>
          <w:b/>
          <w:spacing w:val="6"/>
          <w:sz w:val="32"/>
          <w:szCs w:val="32"/>
        </w:rPr>
      </w:pPr>
    </w:p>
    <w:p w14:paraId="0ACC38E3">
      <w:pPr>
        <w:spacing w:line="360" w:lineRule="auto"/>
        <w:jc w:val="center"/>
        <w:rPr>
          <w:rFonts w:ascii="宋体" w:hAnsi="宋体" w:cs="宋体"/>
          <w:b/>
          <w:spacing w:val="6"/>
          <w:sz w:val="32"/>
          <w:szCs w:val="32"/>
        </w:rPr>
      </w:pPr>
    </w:p>
    <w:p w14:paraId="57AF1795">
      <w:pPr>
        <w:spacing w:line="360" w:lineRule="auto"/>
        <w:jc w:val="center"/>
        <w:rPr>
          <w:rFonts w:ascii="宋体" w:hAnsi="宋体" w:cs="宋体"/>
          <w:b/>
          <w:spacing w:val="6"/>
          <w:sz w:val="32"/>
          <w:szCs w:val="32"/>
        </w:rPr>
      </w:pPr>
    </w:p>
    <w:p w14:paraId="73289507">
      <w:pPr>
        <w:spacing w:line="360" w:lineRule="auto"/>
        <w:jc w:val="left"/>
        <w:rPr>
          <w:rFonts w:ascii="宋体" w:hAnsi="宋体" w:cs="宋体"/>
          <w:b/>
          <w:spacing w:val="6"/>
          <w:sz w:val="32"/>
          <w:szCs w:val="32"/>
        </w:rPr>
      </w:pPr>
    </w:p>
    <w:p w14:paraId="76EA2EF1">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1117C811">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5862F909">
      <w:pPr>
        <w:spacing w:line="360" w:lineRule="auto"/>
        <w:rPr>
          <w:rFonts w:ascii="宋体" w:hAnsi="宋体" w:cs="宋体"/>
          <w:sz w:val="24"/>
        </w:rPr>
      </w:pPr>
      <w:r>
        <w:rPr>
          <w:rFonts w:hint="eastAsia" w:ascii="宋体" w:hAnsi="宋体" w:cs="宋体"/>
          <w:sz w:val="24"/>
        </w:rPr>
        <w:t>一、投诉相关主体基本情况</w:t>
      </w:r>
    </w:p>
    <w:p w14:paraId="67F8A556">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48EBB0A1">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4E3E8E8">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066ACCA6">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4A39B0E7">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22447B64">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383E6D44">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4DF29D8C">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F92E783">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71C87CC1">
      <w:pPr>
        <w:spacing w:line="360" w:lineRule="auto"/>
        <w:rPr>
          <w:rFonts w:ascii="宋体" w:hAnsi="宋体" w:cs="宋体"/>
          <w:sz w:val="24"/>
        </w:rPr>
      </w:pPr>
      <w:r>
        <w:rPr>
          <w:rFonts w:hint="eastAsia" w:ascii="宋体" w:hAnsi="宋体" w:cs="宋体"/>
          <w:sz w:val="24"/>
        </w:rPr>
        <w:t>被投诉人2</w:t>
      </w:r>
    </w:p>
    <w:p w14:paraId="3366F52B">
      <w:pPr>
        <w:spacing w:line="360" w:lineRule="auto"/>
        <w:rPr>
          <w:rFonts w:ascii="宋体" w:hAnsi="宋体" w:cs="宋体"/>
          <w:sz w:val="24"/>
          <w:u w:val="dotted"/>
        </w:rPr>
      </w:pPr>
      <w:r>
        <w:rPr>
          <w:rFonts w:hint="eastAsia" w:ascii="宋体" w:hAnsi="宋体" w:cs="宋体"/>
          <w:sz w:val="24"/>
        </w:rPr>
        <w:t>……</w:t>
      </w:r>
    </w:p>
    <w:p w14:paraId="0FD8529C">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78E5D1EE">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3B39E8F">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3CD69A9B">
      <w:pPr>
        <w:spacing w:line="360" w:lineRule="auto"/>
        <w:rPr>
          <w:rFonts w:ascii="宋体" w:hAnsi="宋体" w:cs="宋体"/>
          <w:sz w:val="24"/>
        </w:rPr>
      </w:pPr>
      <w:r>
        <w:rPr>
          <w:rFonts w:hint="eastAsia" w:ascii="宋体" w:hAnsi="宋体" w:cs="宋体"/>
          <w:sz w:val="24"/>
        </w:rPr>
        <w:t>二、投诉项目基本情况</w:t>
      </w:r>
    </w:p>
    <w:p w14:paraId="0FF6112A">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6DFD3E77">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27523CA4">
      <w:pPr>
        <w:spacing w:line="360" w:lineRule="auto"/>
        <w:rPr>
          <w:rFonts w:ascii="宋体" w:hAnsi="宋体" w:cs="宋体"/>
          <w:sz w:val="24"/>
        </w:rPr>
      </w:pPr>
      <w:r>
        <w:rPr>
          <w:rFonts w:hint="eastAsia" w:ascii="宋体" w:hAnsi="宋体" w:cs="宋体"/>
          <w:sz w:val="24"/>
        </w:rPr>
        <w:t>业主名称：</w:t>
      </w:r>
      <w:r>
        <w:rPr>
          <w:rFonts w:hint="eastAsia" w:ascii="宋体" w:hAnsi="宋体" w:cs="宋体"/>
          <w:sz w:val="24"/>
          <w:u w:val="dotted"/>
        </w:rPr>
        <w:t xml:space="preserve">                                           </w:t>
      </w:r>
      <w:r>
        <w:rPr>
          <w:rFonts w:hint="eastAsia" w:ascii="宋体" w:hAnsi="宋体" w:cs="宋体"/>
          <w:sz w:val="24"/>
          <w:u w:val="single"/>
        </w:rPr>
        <w:t xml:space="preserve">  </w:t>
      </w:r>
    </w:p>
    <w:p w14:paraId="18ED1827">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5AC448F6">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372FF96F">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4680D8A9">
      <w:pPr>
        <w:spacing w:line="360" w:lineRule="auto"/>
        <w:rPr>
          <w:rFonts w:ascii="宋体" w:hAnsi="宋体" w:cs="宋体"/>
          <w:sz w:val="24"/>
        </w:rPr>
      </w:pPr>
      <w:r>
        <w:rPr>
          <w:rFonts w:hint="eastAsia" w:ascii="宋体" w:hAnsi="宋体" w:cs="宋体"/>
          <w:sz w:val="24"/>
        </w:rPr>
        <w:t>三、质疑基本情况</w:t>
      </w:r>
    </w:p>
    <w:p w14:paraId="5804B438">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4782A69A">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7A3E4F1D">
      <w:pPr>
        <w:spacing w:line="360" w:lineRule="auto"/>
        <w:ind w:firstLine="360" w:firstLineChars="150"/>
        <w:rPr>
          <w:rFonts w:ascii="宋体" w:hAnsi="宋体" w:cs="宋体"/>
          <w:sz w:val="24"/>
        </w:rPr>
      </w:pPr>
      <w:r>
        <w:rPr>
          <w:rFonts w:hint="eastAsia" w:ascii="宋体" w:hAnsi="宋体" w:cs="宋体"/>
          <w:sz w:val="24"/>
          <w:u w:val="dotted"/>
        </w:rPr>
        <w:t>业主/代理机构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436DFE53">
      <w:pPr>
        <w:spacing w:line="360" w:lineRule="auto"/>
        <w:rPr>
          <w:rFonts w:ascii="宋体" w:hAnsi="宋体" w:cs="宋体"/>
          <w:sz w:val="24"/>
        </w:rPr>
      </w:pPr>
      <w:r>
        <w:rPr>
          <w:rFonts w:hint="eastAsia" w:ascii="宋体" w:hAnsi="宋体" w:cs="宋体"/>
          <w:sz w:val="24"/>
        </w:rPr>
        <w:t>四、投诉事项具体内容</w:t>
      </w:r>
    </w:p>
    <w:p w14:paraId="6DC29A7B">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5DAD42D7">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5AEA0A25">
      <w:pPr>
        <w:spacing w:line="360" w:lineRule="auto"/>
        <w:rPr>
          <w:rFonts w:ascii="宋体" w:hAnsi="宋体" w:cs="宋体"/>
          <w:sz w:val="24"/>
          <w:u w:val="dotted"/>
        </w:rPr>
      </w:pPr>
      <w:r>
        <w:rPr>
          <w:rFonts w:hint="eastAsia" w:ascii="宋体" w:hAnsi="宋体" w:cs="宋体"/>
          <w:sz w:val="24"/>
          <w:u w:val="dotted"/>
        </w:rPr>
        <w:t xml:space="preserve">                                                      </w:t>
      </w:r>
    </w:p>
    <w:p w14:paraId="5F9417B0">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4F5DAA81">
      <w:pPr>
        <w:spacing w:line="360" w:lineRule="auto"/>
        <w:rPr>
          <w:rFonts w:ascii="宋体" w:hAnsi="宋体" w:cs="宋体"/>
          <w:sz w:val="24"/>
          <w:u w:val="dotted"/>
        </w:rPr>
      </w:pPr>
      <w:r>
        <w:rPr>
          <w:rFonts w:hint="eastAsia" w:ascii="宋体" w:hAnsi="宋体" w:cs="宋体"/>
          <w:sz w:val="24"/>
          <w:u w:val="dotted"/>
        </w:rPr>
        <w:t xml:space="preserve">                                                      </w:t>
      </w:r>
    </w:p>
    <w:p w14:paraId="57630276">
      <w:pPr>
        <w:spacing w:line="360" w:lineRule="auto"/>
        <w:rPr>
          <w:rFonts w:ascii="宋体" w:hAnsi="宋体" w:cs="宋体"/>
          <w:sz w:val="24"/>
        </w:rPr>
      </w:pPr>
      <w:r>
        <w:rPr>
          <w:rFonts w:hint="eastAsia" w:ascii="宋体" w:hAnsi="宋体" w:cs="宋体"/>
          <w:sz w:val="24"/>
        </w:rPr>
        <w:t>投诉事项2</w:t>
      </w:r>
    </w:p>
    <w:p w14:paraId="0C623C6A">
      <w:pPr>
        <w:spacing w:line="360" w:lineRule="auto"/>
        <w:rPr>
          <w:rFonts w:ascii="宋体" w:hAnsi="宋体" w:cs="宋体"/>
          <w:sz w:val="24"/>
          <w:u w:val="dotted"/>
        </w:rPr>
      </w:pPr>
      <w:r>
        <w:rPr>
          <w:rFonts w:hint="eastAsia" w:ascii="宋体" w:hAnsi="宋体" w:cs="宋体"/>
          <w:sz w:val="24"/>
        </w:rPr>
        <w:t>……</w:t>
      </w:r>
    </w:p>
    <w:p w14:paraId="2FB4764A">
      <w:pPr>
        <w:spacing w:line="360" w:lineRule="auto"/>
        <w:rPr>
          <w:rFonts w:ascii="宋体" w:hAnsi="宋体" w:cs="宋体"/>
          <w:sz w:val="24"/>
        </w:rPr>
      </w:pPr>
      <w:r>
        <w:rPr>
          <w:rFonts w:hint="eastAsia" w:ascii="宋体" w:hAnsi="宋体" w:cs="宋体"/>
          <w:sz w:val="24"/>
        </w:rPr>
        <w:t>五、与投诉事项相关的投诉请求</w:t>
      </w:r>
    </w:p>
    <w:p w14:paraId="392ACF2C">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3A5AA01B">
      <w:pPr>
        <w:spacing w:line="360" w:lineRule="auto"/>
        <w:rPr>
          <w:rFonts w:ascii="宋体" w:hAnsi="宋体" w:cs="宋体"/>
          <w:sz w:val="24"/>
          <w:u w:val="single"/>
        </w:rPr>
      </w:pPr>
      <w:r>
        <w:rPr>
          <w:rFonts w:hint="eastAsia" w:ascii="宋体" w:hAnsi="宋体" w:cs="宋体"/>
          <w:sz w:val="24"/>
        </w:rPr>
        <w:t xml:space="preserve">                                                                                                    </w:t>
      </w:r>
    </w:p>
    <w:p w14:paraId="41BCEC79">
      <w:pPr>
        <w:spacing w:line="360" w:lineRule="auto"/>
        <w:rPr>
          <w:rFonts w:ascii="宋体" w:hAnsi="宋体" w:cs="宋体"/>
          <w:sz w:val="24"/>
        </w:rPr>
      </w:pPr>
      <w:r>
        <w:rPr>
          <w:rFonts w:hint="eastAsia" w:ascii="宋体" w:hAnsi="宋体" w:cs="宋体"/>
          <w:sz w:val="24"/>
        </w:rPr>
        <w:t xml:space="preserve">签字(签章)：                   公章：                      </w:t>
      </w:r>
    </w:p>
    <w:p w14:paraId="07C8AE6F">
      <w:pPr>
        <w:spacing w:line="360" w:lineRule="auto"/>
        <w:rPr>
          <w:rFonts w:ascii="宋体" w:hAnsi="宋体" w:cs="宋体"/>
          <w:sz w:val="24"/>
        </w:rPr>
      </w:pPr>
      <w:r>
        <w:rPr>
          <w:rFonts w:hint="eastAsia" w:ascii="宋体" w:hAnsi="宋体" w:cs="宋体"/>
          <w:sz w:val="24"/>
        </w:rPr>
        <w:t xml:space="preserve">日期：    </w:t>
      </w:r>
    </w:p>
    <w:p w14:paraId="38D88EF3">
      <w:pPr>
        <w:spacing w:line="360" w:lineRule="auto"/>
        <w:rPr>
          <w:rFonts w:ascii="宋体" w:hAnsi="宋体" w:cs="宋体"/>
          <w:b/>
          <w:sz w:val="24"/>
        </w:rPr>
      </w:pPr>
    </w:p>
    <w:p w14:paraId="66F0C3B6">
      <w:pPr>
        <w:spacing w:line="360" w:lineRule="auto"/>
        <w:rPr>
          <w:rFonts w:ascii="宋体" w:hAnsi="宋体" w:cs="宋体"/>
          <w:b/>
          <w:sz w:val="24"/>
        </w:rPr>
      </w:pPr>
    </w:p>
    <w:p w14:paraId="3D91093D">
      <w:pPr>
        <w:spacing w:line="360" w:lineRule="auto"/>
        <w:rPr>
          <w:rFonts w:ascii="宋体" w:hAnsi="宋体" w:cs="宋体"/>
          <w:b/>
          <w:sz w:val="24"/>
        </w:rPr>
      </w:pPr>
      <w:r>
        <w:rPr>
          <w:rFonts w:hint="eastAsia" w:ascii="宋体" w:hAnsi="宋体" w:cs="宋体"/>
          <w:b/>
          <w:sz w:val="24"/>
        </w:rPr>
        <w:t>投诉书制作说明：</w:t>
      </w:r>
    </w:p>
    <w:p w14:paraId="001C4720">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57E1418F">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779CE7DC">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5977D423">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65122E3C">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0584A6BE">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4CFD6C90">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313AAA3A">
      <w:pPr>
        <w:spacing w:line="360" w:lineRule="auto"/>
        <w:rPr>
          <w:rFonts w:ascii="宋体" w:hAnsi="宋体" w:cs="宋体"/>
          <w:b/>
          <w:sz w:val="24"/>
        </w:rPr>
      </w:pPr>
    </w:p>
    <w:p w14:paraId="32A14BB6">
      <w:pPr>
        <w:autoSpaceDE w:val="0"/>
        <w:autoSpaceDN w:val="0"/>
        <w:rPr>
          <w:rFonts w:ascii="宋体" w:hAnsi="宋体" w:cs="宋体"/>
          <w:b/>
          <w:spacing w:val="6"/>
          <w:sz w:val="32"/>
          <w:szCs w:val="32"/>
        </w:rPr>
      </w:pPr>
    </w:p>
    <w:p w14:paraId="70E25A62">
      <w:pPr>
        <w:autoSpaceDE w:val="0"/>
        <w:autoSpaceDN w:val="0"/>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36B25691">
      <w:pPr>
        <w:spacing w:line="360" w:lineRule="auto"/>
        <w:rPr>
          <w:rFonts w:ascii="宋体" w:hAnsi="宋体" w:cs="宋体"/>
          <w:sz w:val="24"/>
          <w:u w:val="single"/>
        </w:rPr>
      </w:pPr>
    </w:p>
    <w:p w14:paraId="72AFC0FB">
      <w:pPr>
        <w:spacing w:line="360" w:lineRule="auto"/>
        <w:rPr>
          <w:rFonts w:ascii="宋体" w:hAnsi="宋体" w:cs="宋体"/>
          <w:sz w:val="24"/>
        </w:rPr>
      </w:pPr>
      <w:r>
        <w:rPr>
          <w:rFonts w:hint="eastAsia" w:ascii="宋体" w:hAnsi="宋体" w:cs="宋体"/>
          <w:sz w:val="24"/>
          <w:u w:val="single"/>
        </w:rPr>
        <w:t>（业主）、（采购代理机构）</w:t>
      </w:r>
    </w:p>
    <w:p w14:paraId="5B8B41E3">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(供应商全称)是中华人民共和国依法登记注册的合法企业，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你方组织的（项目名称）项目【交易编号：（采购编号）】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086B801A">
      <w:pPr>
        <w:spacing w:line="360" w:lineRule="auto"/>
        <w:ind w:firstLine="480" w:firstLineChars="200"/>
        <w:rPr>
          <w:rFonts w:ascii="宋体" w:hAnsi="宋体" w:cs="宋体"/>
          <w:sz w:val="24"/>
        </w:rPr>
      </w:pPr>
      <w:r>
        <w:rPr>
          <w:rFonts w:hint="eastAsia" w:ascii="宋体" w:hAnsi="宋体" w:cs="宋体"/>
          <w:sz w:val="24"/>
        </w:rPr>
        <w:t>特此说明。</w:t>
      </w:r>
    </w:p>
    <w:p w14:paraId="1F1E28BC">
      <w:pPr>
        <w:spacing w:line="360" w:lineRule="auto"/>
        <w:ind w:firstLine="494"/>
        <w:rPr>
          <w:rFonts w:ascii="宋体" w:hAnsi="宋体" w:cs="宋体"/>
          <w:sz w:val="24"/>
        </w:rPr>
      </w:pPr>
    </w:p>
    <w:p w14:paraId="630D6C1E">
      <w:pPr>
        <w:spacing w:line="360" w:lineRule="auto"/>
        <w:ind w:firstLine="494"/>
        <w:rPr>
          <w:rFonts w:ascii="宋体" w:hAnsi="宋体" w:cs="宋体"/>
          <w:sz w:val="24"/>
        </w:rPr>
      </w:pPr>
    </w:p>
    <w:p w14:paraId="14F9A11B">
      <w:pPr>
        <w:spacing w:line="360" w:lineRule="auto"/>
        <w:ind w:firstLine="494"/>
        <w:rPr>
          <w:rFonts w:ascii="宋体" w:hAnsi="宋体" w:cs="宋体"/>
          <w:sz w:val="24"/>
        </w:rPr>
      </w:pPr>
    </w:p>
    <w:p w14:paraId="47A632FE">
      <w:pPr>
        <w:spacing w:line="360" w:lineRule="auto"/>
        <w:ind w:firstLine="494"/>
        <w:rPr>
          <w:rFonts w:ascii="宋体" w:hAnsi="宋体" w:cs="宋体"/>
          <w:sz w:val="24"/>
        </w:rPr>
      </w:pPr>
    </w:p>
    <w:p w14:paraId="4DFF1E3A">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4F377CBF">
      <w:pPr>
        <w:ind w:right="1440" w:firstLine="494"/>
        <w:jc w:val="center"/>
        <w:rPr>
          <w:rFonts w:ascii="宋体" w:hAnsi="宋体" w:cs="宋体"/>
          <w:sz w:val="24"/>
        </w:rPr>
      </w:pPr>
      <w:r>
        <w:rPr>
          <w:rFonts w:hint="eastAsia" w:ascii="宋体" w:hAnsi="宋体" w:cs="宋体"/>
          <w:sz w:val="24"/>
        </w:rPr>
        <w:t xml:space="preserve">                        日期：       年     月     日</w:t>
      </w:r>
    </w:p>
    <w:p w14:paraId="1EB997E3">
      <w:pPr>
        <w:rPr>
          <w:rFonts w:ascii="宋体" w:hAnsi="宋体" w:cs="宋体"/>
          <w:sz w:val="24"/>
        </w:rPr>
      </w:pPr>
      <w:r>
        <w:rPr>
          <w:rFonts w:hint="eastAsia" w:ascii="宋体" w:hAnsi="宋体" w:cs="宋体"/>
          <w:b/>
          <w:bCs/>
          <w:sz w:val="24"/>
        </w:rPr>
        <w:t>附：</w:t>
      </w:r>
    </w:p>
    <w:p w14:paraId="5104938A">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0" distR="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4" r="9525" b="9525"/>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ln>
                      </wps:spPr>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&#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xz/jB2AAAAAoBAAAPAAAAAAAAAAEAIAAAACIAAABk&#10;cnMvZG93bnJldi54bWxQSwECFAAUAAAACACHTuJAC9UheM0BAADGAwAADgAAAAAAAAABACAAAAAn&#10;AQAAZHJzL2Uyb0RvYy54bWxQSwUGAAAAAAYABgBZAQAAZgUAAAAA&#10;">
                <v:fill on="t" focussize="0,0"/>
                <v:stroke color="#000000" joinstyle="miter"/>
                <v:imagedata o:title=""/>
                <o:lock v:ext="edit" aspectratio="f"/>
              </v:rect>
            </w:pict>
          </mc:Fallback>
        </mc:AlternateContent>
      </w:r>
      <w:r>
        <w:rPr>
          <w:rFonts w:hint="eastAsia" w:ascii="宋体" w:hAnsi="宋体" w:cs="宋体"/>
          <w:b/>
          <w:bCs/>
          <w:sz w:val="24"/>
        </w:rPr>
        <mc:AlternateContent>
          <mc:Choice Requires="wps">
            <w:drawing>
              <wp:anchor distT="0" distB="0" distL="0" distR="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4" r="10160" b="9525"/>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wps:spPr>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d07BY2AAAAAoBAAAPAAAAAAAAAAEAIAAAACIAAABk&#10;cnMvZG93bnJldi54bWxQSwECFAAUAAAACACHTuJAD8HNp80BAADGAwAADgAAAAAAAAABACAAAAAn&#10;AQAAZHJzL2Uyb0RvYy54bWxQSwUGAAAAAAYABgBZAQAAZgUAAAAA&#10;">
                <v:fill on="t" focussize="0,0"/>
                <v:stroke color="#000000" joinstyle="miter"/>
                <v:imagedata o:title=""/>
                <o:lock v:ext="edit" aspectratio="f"/>
              </v:rect>
            </w:pict>
          </mc:Fallback>
        </mc:AlternateContent>
      </w:r>
      <w:r>
        <w:rPr>
          <w:rFonts w:hint="eastAsia" w:ascii="宋体" w:hAnsi="宋体" w:cs="宋体"/>
          <w:sz w:val="24"/>
        </w:rPr>
        <w:t>投标单位法定名称章（印模）                投标单位“XX专用章”（印模）</w:t>
      </w:r>
    </w:p>
    <w:p w14:paraId="379CF830">
      <w:pPr>
        <w:autoSpaceDE w:val="0"/>
        <w:autoSpaceDN w:val="0"/>
        <w:jc w:val="center"/>
        <w:rPr>
          <w:rFonts w:ascii="宋体" w:hAnsi="宋体" w:cs="宋体"/>
          <w:b/>
          <w:spacing w:val="6"/>
          <w:sz w:val="32"/>
          <w:szCs w:val="32"/>
        </w:rPr>
      </w:pPr>
    </w:p>
    <w:p w14:paraId="1BEA2839">
      <w:pPr>
        <w:autoSpaceDE w:val="0"/>
        <w:autoSpaceDN w:val="0"/>
        <w:jc w:val="center"/>
        <w:rPr>
          <w:rFonts w:ascii="宋体" w:hAnsi="宋体" w:cs="宋体"/>
          <w:b/>
          <w:spacing w:val="6"/>
          <w:sz w:val="32"/>
          <w:szCs w:val="32"/>
        </w:rPr>
      </w:pPr>
    </w:p>
    <w:p w14:paraId="0115E3EF">
      <w:pPr>
        <w:autoSpaceDE w:val="0"/>
        <w:autoSpaceDN w:val="0"/>
        <w:jc w:val="center"/>
        <w:rPr>
          <w:rFonts w:ascii="宋体" w:hAnsi="宋体" w:cs="宋体"/>
          <w:b/>
          <w:spacing w:val="6"/>
          <w:sz w:val="32"/>
          <w:szCs w:val="32"/>
        </w:rPr>
      </w:pPr>
    </w:p>
    <w:p w14:paraId="3FD5F767">
      <w:pPr>
        <w:autoSpaceDE w:val="0"/>
        <w:autoSpaceDN w:val="0"/>
        <w:jc w:val="center"/>
        <w:rPr>
          <w:rFonts w:ascii="宋体" w:hAnsi="宋体" w:cs="宋体"/>
          <w:b/>
          <w:spacing w:val="6"/>
          <w:sz w:val="32"/>
          <w:szCs w:val="32"/>
        </w:rPr>
      </w:pPr>
    </w:p>
    <w:p w14:paraId="0E811160">
      <w:pPr>
        <w:autoSpaceDE w:val="0"/>
        <w:autoSpaceDN w:val="0"/>
        <w:jc w:val="center"/>
        <w:rPr>
          <w:rFonts w:ascii="宋体" w:hAnsi="宋体" w:cs="宋体"/>
          <w:b/>
          <w:spacing w:val="6"/>
          <w:sz w:val="32"/>
          <w:szCs w:val="32"/>
        </w:rPr>
      </w:pPr>
    </w:p>
    <w:p w14:paraId="08843E7C">
      <w:pPr>
        <w:autoSpaceDE w:val="0"/>
        <w:autoSpaceDN w:val="0"/>
        <w:jc w:val="center"/>
        <w:rPr>
          <w:rFonts w:ascii="宋体" w:hAnsi="宋体" w:cs="宋体"/>
          <w:b/>
          <w:spacing w:val="6"/>
          <w:sz w:val="32"/>
          <w:szCs w:val="32"/>
        </w:rPr>
      </w:pPr>
    </w:p>
    <w:p w14:paraId="545DCDC6">
      <w:pPr>
        <w:autoSpaceDE w:val="0"/>
        <w:autoSpaceDN w:val="0"/>
        <w:jc w:val="center"/>
        <w:rPr>
          <w:rFonts w:ascii="宋体" w:hAnsi="宋体" w:cs="宋体"/>
          <w:b/>
          <w:spacing w:val="6"/>
          <w:sz w:val="32"/>
          <w:szCs w:val="32"/>
        </w:rPr>
      </w:pPr>
    </w:p>
    <w:p w14:paraId="2DABFDA5">
      <w:pPr>
        <w:autoSpaceDE w:val="0"/>
        <w:autoSpaceDN w:val="0"/>
        <w:jc w:val="center"/>
        <w:rPr>
          <w:rFonts w:ascii="宋体" w:hAnsi="宋体" w:cs="宋体"/>
          <w:b/>
          <w:spacing w:val="6"/>
          <w:sz w:val="32"/>
          <w:szCs w:val="32"/>
        </w:rPr>
      </w:pPr>
    </w:p>
    <w:p w14:paraId="3A2E7F2E">
      <w:pPr>
        <w:autoSpaceDE w:val="0"/>
        <w:autoSpaceDN w:val="0"/>
        <w:jc w:val="center"/>
        <w:rPr>
          <w:rFonts w:ascii="宋体" w:hAnsi="宋体" w:cs="宋体"/>
          <w:b/>
          <w:spacing w:val="6"/>
          <w:sz w:val="32"/>
          <w:szCs w:val="32"/>
        </w:rPr>
      </w:pPr>
    </w:p>
    <w:p w14:paraId="24D1D231">
      <w:pPr>
        <w:autoSpaceDE w:val="0"/>
        <w:autoSpaceDN w:val="0"/>
        <w:jc w:val="center"/>
        <w:rPr>
          <w:rFonts w:ascii="宋体" w:hAnsi="宋体" w:cs="宋体"/>
          <w:b/>
          <w:spacing w:val="6"/>
          <w:sz w:val="32"/>
          <w:szCs w:val="32"/>
        </w:rPr>
      </w:pPr>
    </w:p>
    <w:p w14:paraId="20796A69">
      <w:pPr>
        <w:autoSpaceDE w:val="0"/>
        <w:autoSpaceDN w:val="0"/>
        <w:jc w:val="center"/>
        <w:rPr>
          <w:rFonts w:ascii="宋体" w:hAnsi="宋体" w:cs="宋体"/>
          <w:b/>
          <w:spacing w:val="6"/>
          <w:sz w:val="32"/>
          <w:szCs w:val="32"/>
        </w:rPr>
      </w:pPr>
    </w:p>
    <w:p w14:paraId="6CF3F1FE">
      <w:pPr>
        <w:autoSpaceDE w:val="0"/>
        <w:autoSpaceDN w:val="0"/>
        <w:jc w:val="center"/>
        <w:rPr>
          <w:rFonts w:ascii="宋体" w:hAnsi="宋体" w:cs="宋体"/>
          <w:b/>
          <w:spacing w:val="6"/>
          <w:sz w:val="32"/>
          <w:szCs w:val="32"/>
        </w:rPr>
      </w:pPr>
    </w:p>
    <w:p w14:paraId="659791C9">
      <w:pPr>
        <w:autoSpaceDE w:val="0"/>
        <w:autoSpaceDN w:val="0"/>
        <w:jc w:val="center"/>
        <w:rPr>
          <w:rFonts w:ascii="宋体" w:hAnsi="宋体" w:cs="宋体"/>
          <w:b/>
          <w:spacing w:val="6"/>
          <w:sz w:val="32"/>
          <w:szCs w:val="32"/>
        </w:rPr>
      </w:pPr>
    </w:p>
    <w:p w14:paraId="02C0B73F">
      <w:pPr>
        <w:rPr>
          <w:rFonts w:ascii="宋体" w:hAnsi="宋体" w:cs="宋体"/>
          <w:b/>
          <w:spacing w:val="6"/>
          <w:sz w:val="32"/>
          <w:szCs w:val="32"/>
        </w:rPr>
      </w:pPr>
      <w:r>
        <w:rPr>
          <w:rFonts w:hint="eastAsia" w:ascii="宋体" w:hAnsi="宋体" w:cs="宋体"/>
          <w:b/>
          <w:spacing w:val="6"/>
          <w:sz w:val="32"/>
          <w:szCs w:val="32"/>
        </w:rPr>
        <w:br w:type="page"/>
      </w:r>
    </w:p>
    <w:p w14:paraId="36429C97">
      <w:pPr>
        <w:autoSpaceDE w:val="0"/>
        <w:autoSpaceDN w:val="0"/>
        <w:rPr>
          <w:rFonts w:ascii="宋体" w:hAnsi="宋体" w:cs="宋体"/>
          <w:b/>
          <w:bCs/>
          <w:sz w:val="32"/>
          <w:szCs w:val="32"/>
        </w:rPr>
      </w:pPr>
      <w:r>
        <w:rPr>
          <w:rFonts w:hint="eastAsia" w:ascii="宋体" w:hAnsi="宋体" w:cs="宋体"/>
          <w:b/>
          <w:spacing w:val="6"/>
          <w:sz w:val="32"/>
          <w:szCs w:val="32"/>
        </w:rPr>
        <w:t>附件5：</w:t>
      </w:r>
      <w:r>
        <w:rPr>
          <w:rFonts w:hint="eastAsia" w:ascii="宋体" w:hAnsi="宋体" w:cs="宋体"/>
          <w:b/>
          <w:sz w:val="32"/>
          <w:szCs w:val="32"/>
        </w:rPr>
        <w:t>中小企业声明函</w:t>
      </w:r>
    </w:p>
    <w:p w14:paraId="347E293F">
      <w:pPr>
        <w:spacing w:line="360" w:lineRule="auto"/>
        <w:jc w:val="center"/>
        <w:rPr>
          <w:rFonts w:ascii="宋体" w:hAnsi="宋体" w:cs="宋体"/>
          <w:sz w:val="24"/>
          <w:u w:val="single"/>
        </w:rPr>
      </w:pPr>
    </w:p>
    <w:p w14:paraId="67011EF1">
      <w:pPr>
        <w:spacing w:line="360" w:lineRule="auto"/>
        <w:jc w:val="center"/>
        <w:rPr>
          <w:rFonts w:ascii="宋体" w:hAnsi="宋体" w:cs="宋体"/>
          <w:b/>
          <w:sz w:val="32"/>
          <w:szCs w:val="32"/>
        </w:rPr>
      </w:pPr>
      <w:r>
        <w:rPr>
          <w:rFonts w:hint="eastAsia" w:ascii="宋体" w:hAnsi="宋体" w:cs="宋体"/>
          <w:b/>
          <w:sz w:val="32"/>
          <w:szCs w:val="32"/>
        </w:rPr>
        <w:t>中小企业声明函（货物）</w:t>
      </w:r>
    </w:p>
    <w:p w14:paraId="310CE136">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（单位名称） </w:t>
      </w:r>
      <w:r>
        <w:rPr>
          <w:rFonts w:hint="eastAsia" w:ascii="宋体" w:hAnsi="宋体" w:cs="宋体"/>
          <w:sz w:val="24"/>
        </w:rPr>
        <w:t xml:space="preserve">的 </w:t>
      </w:r>
      <w:r>
        <w:rPr>
          <w:rFonts w:hint="eastAsia" w:ascii="宋体" w:hAnsi="宋体" w:cs="宋体"/>
          <w:sz w:val="24"/>
          <w:u w:val="single"/>
        </w:rPr>
        <w:t>（项目名称）</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14:paraId="5628B067">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72044CCF">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2A03A8E5">
      <w:pPr>
        <w:spacing w:line="360" w:lineRule="auto"/>
        <w:ind w:firstLine="480" w:firstLineChars="200"/>
        <w:rPr>
          <w:rFonts w:ascii="宋体" w:hAnsi="宋体" w:cs="宋体"/>
          <w:sz w:val="24"/>
        </w:rPr>
      </w:pPr>
      <w:r>
        <w:rPr>
          <w:rFonts w:hint="eastAsia" w:ascii="宋体" w:hAnsi="宋体" w:cs="宋体"/>
          <w:sz w:val="24"/>
        </w:rPr>
        <w:t>……</w:t>
      </w:r>
    </w:p>
    <w:p w14:paraId="6973313B">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03348EB0">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125298C8">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供应商名称(电子签名)：</w:t>
      </w:r>
    </w:p>
    <w:p w14:paraId="05BBF5E5">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16D51661">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14:paraId="07C845F5">
      <w:pPr>
        <w:spacing w:line="360" w:lineRule="auto"/>
        <w:ind w:right="420" w:firstLine="480" w:firstLineChars="200"/>
        <w:rPr>
          <w:rFonts w:ascii="宋体" w:hAnsi="宋体" w:cs="宋体"/>
          <w:sz w:val="24"/>
        </w:rPr>
      </w:pPr>
      <w:r>
        <w:rPr>
          <w:rFonts w:hint="eastAsia" w:ascii="宋体" w:hAnsi="宋体" w:cs="宋体"/>
          <w:sz w:val="24"/>
        </w:rPr>
        <w:t>注：1、填写要求：①“标的名称”、“采购文件中明确的所属行业”依据招标文件第二部分供应商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29307CC1">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442ECD28">
      <w:pPr>
        <w:spacing w:line="360" w:lineRule="auto"/>
        <w:jc w:val="center"/>
        <w:rPr>
          <w:rFonts w:ascii="宋体" w:hAnsi="宋体" w:cs="宋体"/>
          <w:b/>
          <w:sz w:val="32"/>
          <w:szCs w:val="32"/>
        </w:rPr>
      </w:pPr>
    </w:p>
    <w:p w14:paraId="52815797">
      <w:pPr>
        <w:spacing w:line="360" w:lineRule="auto"/>
        <w:jc w:val="center"/>
        <w:rPr>
          <w:rFonts w:ascii="宋体" w:hAnsi="宋体" w:cs="宋体"/>
          <w:b/>
          <w:sz w:val="32"/>
          <w:szCs w:val="32"/>
        </w:rPr>
      </w:pPr>
    </w:p>
    <w:p w14:paraId="470A1073">
      <w:pPr>
        <w:spacing w:line="360" w:lineRule="auto"/>
        <w:jc w:val="center"/>
        <w:rPr>
          <w:rFonts w:ascii="宋体" w:hAnsi="宋体" w:cs="宋体"/>
          <w:b/>
          <w:sz w:val="32"/>
          <w:szCs w:val="32"/>
        </w:rPr>
      </w:pPr>
    </w:p>
    <w:p w14:paraId="6825E863">
      <w:pPr>
        <w:spacing w:line="360" w:lineRule="auto"/>
        <w:jc w:val="center"/>
        <w:rPr>
          <w:rFonts w:ascii="宋体" w:hAnsi="宋体" w:cs="宋体"/>
          <w:b/>
          <w:sz w:val="32"/>
          <w:szCs w:val="32"/>
        </w:rPr>
      </w:pPr>
    </w:p>
    <w:p w14:paraId="11510B4A">
      <w:pPr>
        <w:spacing w:line="360" w:lineRule="auto"/>
        <w:jc w:val="center"/>
        <w:rPr>
          <w:rFonts w:ascii="宋体" w:hAnsi="宋体" w:cs="宋体"/>
          <w:b/>
          <w:sz w:val="32"/>
          <w:szCs w:val="32"/>
        </w:rPr>
      </w:pPr>
    </w:p>
    <w:p w14:paraId="6D2AC9E1">
      <w:pPr>
        <w:spacing w:line="360" w:lineRule="auto"/>
        <w:jc w:val="center"/>
        <w:rPr>
          <w:rFonts w:ascii="宋体" w:hAnsi="宋体" w:cs="宋体"/>
          <w:b/>
          <w:sz w:val="32"/>
          <w:szCs w:val="32"/>
        </w:rPr>
      </w:pPr>
    </w:p>
    <w:p w14:paraId="1D8FBF31">
      <w:pPr>
        <w:spacing w:line="360" w:lineRule="auto"/>
        <w:jc w:val="center"/>
        <w:rPr>
          <w:rFonts w:ascii="宋体" w:hAnsi="宋体" w:cs="宋体"/>
          <w:b/>
          <w:sz w:val="32"/>
          <w:szCs w:val="32"/>
        </w:rPr>
      </w:pPr>
    </w:p>
    <w:p w14:paraId="2EA6776B">
      <w:pPr>
        <w:spacing w:line="360" w:lineRule="auto"/>
        <w:jc w:val="center"/>
        <w:rPr>
          <w:rFonts w:ascii="宋体" w:hAnsi="宋体" w:cs="宋体"/>
          <w:b/>
          <w:sz w:val="32"/>
          <w:szCs w:val="32"/>
        </w:rPr>
      </w:pPr>
    </w:p>
    <w:p w14:paraId="43401BB0">
      <w:pPr>
        <w:spacing w:line="360" w:lineRule="auto"/>
        <w:jc w:val="center"/>
        <w:rPr>
          <w:rFonts w:ascii="宋体" w:hAnsi="宋体" w:cs="宋体"/>
          <w:b/>
          <w:sz w:val="32"/>
          <w:szCs w:val="32"/>
        </w:rPr>
      </w:pPr>
    </w:p>
    <w:p w14:paraId="0D730449">
      <w:pPr>
        <w:spacing w:line="360" w:lineRule="auto"/>
        <w:jc w:val="center"/>
        <w:rPr>
          <w:rFonts w:ascii="宋体" w:hAnsi="宋体" w:cs="宋体"/>
          <w:b/>
          <w:sz w:val="32"/>
          <w:szCs w:val="32"/>
        </w:rPr>
      </w:pPr>
    </w:p>
    <w:p w14:paraId="107813BA">
      <w:pPr>
        <w:spacing w:line="360" w:lineRule="auto"/>
        <w:jc w:val="center"/>
        <w:rPr>
          <w:rFonts w:ascii="宋体" w:hAnsi="宋体" w:cs="宋体"/>
          <w:b/>
          <w:sz w:val="32"/>
          <w:szCs w:val="32"/>
        </w:rPr>
      </w:pPr>
    </w:p>
    <w:p w14:paraId="69998AAE">
      <w:pPr>
        <w:spacing w:line="360" w:lineRule="auto"/>
        <w:jc w:val="center"/>
        <w:rPr>
          <w:rFonts w:ascii="宋体" w:hAnsi="宋体" w:cs="宋体"/>
          <w:b/>
          <w:sz w:val="32"/>
          <w:szCs w:val="32"/>
        </w:rPr>
      </w:pPr>
    </w:p>
    <w:p w14:paraId="426A1352">
      <w:pPr>
        <w:spacing w:line="360" w:lineRule="auto"/>
        <w:jc w:val="center"/>
        <w:rPr>
          <w:rFonts w:ascii="宋体" w:hAnsi="宋体" w:cs="宋体"/>
          <w:b/>
          <w:sz w:val="32"/>
          <w:szCs w:val="32"/>
        </w:rPr>
      </w:pPr>
    </w:p>
    <w:p w14:paraId="7A741005">
      <w:pPr>
        <w:spacing w:line="360" w:lineRule="auto"/>
        <w:jc w:val="center"/>
        <w:rPr>
          <w:rFonts w:ascii="宋体" w:hAnsi="宋体" w:cs="宋体"/>
          <w:b/>
          <w:sz w:val="32"/>
          <w:szCs w:val="32"/>
        </w:rPr>
      </w:pPr>
    </w:p>
    <w:p w14:paraId="51978AD9">
      <w:pPr>
        <w:spacing w:line="360" w:lineRule="auto"/>
        <w:jc w:val="center"/>
        <w:rPr>
          <w:rFonts w:ascii="宋体" w:hAnsi="宋体" w:cs="宋体"/>
          <w:b/>
          <w:sz w:val="32"/>
          <w:szCs w:val="32"/>
        </w:rPr>
      </w:pPr>
    </w:p>
    <w:p w14:paraId="3DB68A90">
      <w:pPr>
        <w:spacing w:line="360" w:lineRule="auto"/>
        <w:jc w:val="center"/>
        <w:rPr>
          <w:rFonts w:ascii="宋体" w:hAnsi="宋体" w:cs="宋体"/>
          <w:b/>
          <w:sz w:val="32"/>
          <w:szCs w:val="32"/>
        </w:rPr>
      </w:pPr>
    </w:p>
    <w:p w14:paraId="1EEE8716">
      <w:pPr>
        <w:spacing w:line="360" w:lineRule="auto"/>
        <w:jc w:val="center"/>
        <w:rPr>
          <w:rFonts w:ascii="宋体" w:hAnsi="宋体" w:cs="宋体"/>
          <w:b/>
          <w:sz w:val="32"/>
          <w:szCs w:val="32"/>
        </w:rPr>
      </w:pPr>
    </w:p>
    <w:p w14:paraId="3FC1297D">
      <w:pPr>
        <w:spacing w:line="360" w:lineRule="auto"/>
        <w:jc w:val="center"/>
        <w:rPr>
          <w:rFonts w:ascii="宋体" w:hAnsi="宋体" w:cs="宋体"/>
          <w:b/>
          <w:sz w:val="32"/>
          <w:szCs w:val="32"/>
        </w:rPr>
      </w:pPr>
    </w:p>
    <w:p w14:paraId="706179B9">
      <w:pPr>
        <w:spacing w:line="360" w:lineRule="auto"/>
        <w:jc w:val="center"/>
        <w:rPr>
          <w:rFonts w:ascii="宋体" w:hAnsi="宋体" w:cs="宋体"/>
          <w:b/>
          <w:sz w:val="32"/>
          <w:szCs w:val="32"/>
        </w:rPr>
      </w:pPr>
    </w:p>
    <w:p w14:paraId="66879BD3">
      <w:pPr>
        <w:spacing w:line="360" w:lineRule="auto"/>
        <w:jc w:val="center"/>
        <w:rPr>
          <w:rFonts w:ascii="宋体" w:hAnsi="宋体" w:cs="宋体"/>
          <w:b/>
          <w:sz w:val="32"/>
          <w:szCs w:val="32"/>
        </w:rPr>
      </w:pPr>
      <w:r>
        <w:rPr>
          <w:rFonts w:hint="eastAsia" w:ascii="宋体" w:hAnsi="宋体" w:cs="宋体"/>
          <w:b/>
          <w:sz w:val="32"/>
          <w:szCs w:val="32"/>
        </w:rPr>
        <w:t>中小企业声明函（货物）</w:t>
      </w:r>
    </w:p>
    <w:p w14:paraId="7B71E3F6">
      <w:pPr>
        <w:spacing w:line="360" w:lineRule="auto"/>
        <w:rPr>
          <w:rFonts w:ascii="宋体" w:hAnsi="宋体" w:cs="宋体"/>
        </w:rPr>
      </w:pPr>
    </w:p>
    <w:p w14:paraId="5B434D4D">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（单位名称） </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3FF96368">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5D675DDA">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61886290">
      <w:pPr>
        <w:spacing w:line="360" w:lineRule="auto"/>
        <w:ind w:firstLine="480" w:firstLineChars="200"/>
        <w:jc w:val="left"/>
        <w:rPr>
          <w:rFonts w:ascii="宋体" w:hAnsi="宋体" w:cs="宋体"/>
          <w:sz w:val="24"/>
        </w:rPr>
      </w:pPr>
      <w:r>
        <w:rPr>
          <w:rFonts w:hint="eastAsia" w:ascii="宋体" w:hAnsi="宋体" w:cs="宋体"/>
          <w:sz w:val="24"/>
        </w:rPr>
        <w:t>……</w:t>
      </w:r>
    </w:p>
    <w:p w14:paraId="483A1D82">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788ACCFB">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7FE6A155">
      <w:pPr>
        <w:spacing w:line="360" w:lineRule="auto"/>
        <w:ind w:right="1760"/>
        <w:jc w:val="right"/>
        <w:rPr>
          <w:rFonts w:ascii="宋体" w:hAnsi="宋体" w:cs="宋体"/>
          <w:sz w:val="24"/>
        </w:rPr>
      </w:pPr>
      <w:r>
        <w:rPr>
          <w:rFonts w:hint="eastAsia" w:ascii="宋体" w:hAnsi="宋体" w:cs="宋体"/>
          <w:sz w:val="24"/>
        </w:rPr>
        <w:t>供应商名称（电子签名）：</w:t>
      </w:r>
    </w:p>
    <w:p w14:paraId="4DC8264D">
      <w:pPr>
        <w:spacing w:line="360" w:lineRule="auto"/>
        <w:ind w:right="1120" w:firstLine="4680" w:firstLineChars="1950"/>
        <w:rPr>
          <w:rFonts w:ascii="宋体" w:hAnsi="宋体" w:cs="宋体"/>
          <w:sz w:val="24"/>
        </w:rPr>
      </w:pPr>
      <w:r>
        <w:rPr>
          <w:rFonts w:hint="eastAsia" w:ascii="宋体" w:hAnsi="宋体" w:cs="宋体"/>
          <w:sz w:val="24"/>
        </w:rPr>
        <w:t>日 期：</w:t>
      </w:r>
    </w:p>
    <w:p w14:paraId="12722B85">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40FC5519">
      <w:pPr>
        <w:spacing w:line="360" w:lineRule="auto"/>
        <w:ind w:right="420"/>
        <w:rPr>
          <w:rFonts w:ascii="宋体" w:hAnsi="宋体" w:cs="宋体"/>
          <w:sz w:val="24"/>
        </w:rPr>
      </w:pPr>
    </w:p>
    <w:p w14:paraId="2B597A5F">
      <w:pPr>
        <w:spacing w:line="360" w:lineRule="auto"/>
        <w:ind w:right="420"/>
        <w:rPr>
          <w:rFonts w:ascii="宋体" w:hAnsi="宋体" w:cs="宋体"/>
          <w:sz w:val="24"/>
        </w:rPr>
      </w:pPr>
      <w:r>
        <w:rPr>
          <w:rFonts w:hint="eastAsia" w:ascii="宋体" w:hAnsi="宋体" w:cs="宋体"/>
          <w:sz w:val="24"/>
        </w:rPr>
        <w:t xml:space="preserve">   注：</w:t>
      </w:r>
    </w:p>
    <w:p w14:paraId="22B863A2">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供应商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16D2FE84">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377ADE6D">
      <w:pPr>
        <w:rPr>
          <w:rFonts w:ascii="宋体" w:hAnsi="宋体" w:cs="宋体"/>
          <w:sz w:val="24"/>
        </w:rPr>
      </w:pPr>
      <w:r>
        <w:rPr>
          <w:rFonts w:hint="eastAsia" w:ascii="宋体" w:hAnsi="宋体" w:cs="宋体"/>
          <w:sz w:val="24"/>
        </w:rPr>
        <w:br w:type="page"/>
      </w:r>
    </w:p>
    <w:p w14:paraId="7FB3D895">
      <w:pPr>
        <w:rPr>
          <w:rFonts w:ascii="宋体" w:hAnsi="宋体" w:cs="宋体"/>
          <w:b/>
          <w:sz w:val="24"/>
        </w:rPr>
      </w:pPr>
      <w:r>
        <w:rPr>
          <w:rFonts w:hint="eastAsia" w:ascii="宋体" w:hAnsi="宋体" w:cs="宋体"/>
          <w:b/>
          <w:spacing w:val="6"/>
          <w:sz w:val="32"/>
          <w:szCs w:val="32"/>
        </w:rPr>
        <w:t>附件6</w:t>
      </w:r>
    </w:p>
    <w:p w14:paraId="3188B5EE">
      <w:pPr>
        <w:jc w:val="center"/>
        <w:rPr>
          <w:rFonts w:ascii="宋体" w:hAnsi="宋体" w:cs="宋体"/>
          <w:sz w:val="40"/>
        </w:rPr>
      </w:pPr>
      <w:r>
        <w:rPr>
          <w:rFonts w:hint="eastAsia" w:ascii="宋体" w:hAnsi="宋体" w:cs="宋体"/>
          <w:sz w:val="40"/>
        </w:rPr>
        <w:t>样品（演示）授权委托书</w:t>
      </w:r>
    </w:p>
    <w:p w14:paraId="64B83138">
      <w:pPr>
        <w:jc w:val="center"/>
        <w:rPr>
          <w:rFonts w:ascii="宋体" w:hAnsi="宋体" w:cs="宋体"/>
          <w:sz w:val="40"/>
        </w:rPr>
      </w:pPr>
    </w:p>
    <w:p w14:paraId="09450F4F">
      <w:pPr>
        <w:snapToGrid w:val="0"/>
        <w:spacing w:line="360" w:lineRule="auto"/>
        <w:rPr>
          <w:rFonts w:ascii="宋体" w:hAnsi="宋体" w:cs="宋体"/>
          <w:kern w:val="0"/>
          <w:sz w:val="24"/>
        </w:rPr>
      </w:pPr>
      <w:r>
        <w:rPr>
          <w:rFonts w:hint="eastAsia" w:ascii="宋体" w:hAnsi="宋体" w:cs="宋体"/>
          <w:sz w:val="24"/>
        </w:rPr>
        <w:t>XXX（单位名称或代理机构名称）</w:t>
      </w:r>
      <w:r>
        <w:rPr>
          <w:rFonts w:hint="eastAsia" w:ascii="宋体" w:hAnsi="宋体" w:cs="宋体"/>
          <w:kern w:val="0"/>
          <w:sz w:val="24"/>
          <w:lang w:val="zh-CN"/>
        </w:rPr>
        <w:t>：</w:t>
      </w:r>
    </w:p>
    <w:p w14:paraId="3968F4A2">
      <w:pPr>
        <w:snapToGrid w:val="0"/>
        <w:spacing w:line="360" w:lineRule="auto"/>
        <w:ind w:left="254" w:leftChars="121" w:firstLine="480" w:firstLineChars="200"/>
        <w:jc w:val="left"/>
        <w:rPr>
          <w:rFonts w:ascii="宋体" w:hAnsi="宋体" w:cs="宋体"/>
          <w:kern w:val="0"/>
          <w:sz w:val="24"/>
          <w:u w:val="single"/>
          <w:lang w:val="zh-CN"/>
        </w:rPr>
      </w:pPr>
      <w:r>
        <w:rPr>
          <w:rFonts w:hint="eastAsia" w:ascii="宋体" w:hAnsi="宋体" w:cs="宋体"/>
          <w:kern w:val="0"/>
          <w:sz w:val="24"/>
          <w:lang w:val="zh-CN"/>
        </w:rPr>
        <w:t>兹委派</w:t>
      </w:r>
      <w:r>
        <w:rPr>
          <w:rFonts w:hint="eastAsia" w:ascii="宋体" w:hAnsi="宋体" w:cs="宋体"/>
          <w:kern w:val="0"/>
          <w:sz w:val="24"/>
          <w:u w:val="single"/>
          <w:lang w:val="zh-CN"/>
        </w:rPr>
        <w:t xml:space="preserve">                </w:t>
      </w:r>
      <w:r>
        <w:rPr>
          <w:rFonts w:hint="eastAsia" w:ascii="宋体" w:hAnsi="宋体" w:cs="宋体"/>
          <w:kern w:val="0"/>
          <w:sz w:val="24"/>
          <w:lang w:val="zh-CN"/>
        </w:rPr>
        <w:t>先生/女士，身份证号：</w:t>
      </w:r>
      <w:r>
        <w:rPr>
          <w:rFonts w:hint="eastAsia" w:ascii="宋体" w:hAnsi="宋体" w:cs="宋体"/>
          <w:kern w:val="0"/>
          <w:sz w:val="24"/>
          <w:u w:val="single"/>
          <w:lang w:val="zh-CN"/>
        </w:rPr>
        <w:t xml:space="preserve">                   </w:t>
      </w:r>
    </w:p>
    <w:p w14:paraId="0A7DC7C4">
      <w:pPr>
        <w:snapToGrid w:val="0"/>
        <w:spacing w:line="360" w:lineRule="auto"/>
        <w:ind w:left="254" w:leftChars="121" w:firstLine="480" w:firstLineChars="200"/>
        <w:jc w:val="left"/>
        <w:rPr>
          <w:rFonts w:ascii="宋体" w:hAnsi="宋体" w:cs="宋体"/>
          <w:kern w:val="0"/>
          <w:sz w:val="24"/>
        </w:rPr>
      </w:pP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，代表我公司前来递交</w:t>
      </w:r>
      <w:r>
        <w:rPr>
          <w:rFonts w:hint="eastAsia" w:ascii="宋体" w:hAnsi="宋体" w:cs="宋体"/>
          <w:kern w:val="0"/>
          <w:sz w:val="24"/>
          <w:u w:val="single"/>
          <w:lang w:val="zh-CN"/>
        </w:rPr>
        <w:t xml:space="preserve">                           采购项目</w:t>
      </w:r>
      <w:r>
        <w:rPr>
          <w:rFonts w:hint="eastAsia" w:ascii="宋体" w:hAnsi="宋体" w:cs="宋体"/>
          <w:kern w:val="0"/>
          <w:sz w:val="24"/>
          <w:lang w:val="zh-CN"/>
        </w:rPr>
        <w:t>【项目编号：              】（标项号：  ）投标样品或参加演示，并全权负责标后取回样品等其他处理事宜。</w:t>
      </w:r>
    </w:p>
    <w:p w14:paraId="166566AC">
      <w:pPr>
        <w:snapToGrid w:val="0"/>
        <w:spacing w:line="360" w:lineRule="auto"/>
        <w:jc w:val="left"/>
        <w:rPr>
          <w:rFonts w:ascii="宋体" w:hAnsi="宋体" w:cs="宋体"/>
          <w:kern w:val="0"/>
          <w:sz w:val="24"/>
          <w:lang w:val="zh-CN"/>
        </w:rPr>
      </w:pPr>
      <w:r>
        <w:rPr>
          <w:rFonts w:hint="eastAsia" w:ascii="宋体" w:hAnsi="宋体" w:cs="宋体"/>
          <w:kern w:val="0"/>
          <w:sz w:val="24"/>
          <w:lang w:val="zh-CN"/>
        </w:rPr>
        <w:t xml:space="preserve">  </w:t>
      </w:r>
    </w:p>
    <w:p w14:paraId="4B209E5D">
      <w:pPr>
        <w:snapToGrid w:val="0"/>
        <w:spacing w:line="360" w:lineRule="auto"/>
        <w:rPr>
          <w:rFonts w:ascii="宋体" w:hAnsi="宋体" w:cs="宋体"/>
          <w:kern w:val="0"/>
          <w:sz w:val="24"/>
        </w:rPr>
      </w:pPr>
      <w:r>
        <w:rPr>
          <w:rFonts w:hint="eastAsia" w:ascii="宋体" w:hAnsi="宋体" w:cs="宋体"/>
          <w:kern w:val="0"/>
          <w:sz w:val="24"/>
          <w:lang w:val="zh-CN"/>
        </w:rPr>
        <w:t xml:space="preserve">    特此告知。</w:t>
      </w:r>
    </w:p>
    <w:p w14:paraId="3D68335F">
      <w:pPr>
        <w:snapToGrid w:val="0"/>
        <w:spacing w:line="360" w:lineRule="auto"/>
        <w:rPr>
          <w:rFonts w:ascii="宋体" w:hAnsi="宋体" w:cs="宋体"/>
          <w:kern w:val="0"/>
          <w:sz w:val="24"/>
        </w:rPr>
      </w:pPr>
      <w:r>
        <w:rPr>
          <w:rFonts w:hint="eastAsia" w:ascii="宋体" w:hAnsi="宋体" w:cs="宋体"/>
          <w:kern w:val="0"/>
          <w:sz w:val="24"/>
          <w:lang w:val="zh-CN"/>
        </w:rPr>
        <w:t xml:space="preserve">                                                  供应商名称(公章)：</w:t>
      </w:r>
    </w:p>
    <w:p w14:paraId="61879854">
      <w:pPr>
        <w:snapToGrid w:val="0"/>
        <w:spacing w:line="360" w:lineRule="auto"/>
        <w:rPr>
          <w:rFonts w:ascii="宋体" w:hAnsi="宋体" w:cs="宋体"/>
          <w:kern w:val="0"/>
          <w:sz w:val="24"/>
        </w:rPr>
      </w:pPr>
      <w:r>
        <w:rPr>
          <w:rFonts w:hint="eastAsia" w:ascii="宋体" w:hAnsi="宋体" w:cs="宋体"/>
          <w:kern w:val="0"/>
          <w:sz w:val="24"/>
          <w:lang w:val="zh-CN"/>
        </w:rPr>
        <w:t xml:space="preserve">                                                  </w:t>
      </w:r>
    </w:p>
    <w:p w14:paraId="29EBC009">
      <w:pPr>
        <w:snapToGrid w:val="0"/>
        <w:spacing w:line="360" w:lineRule="auto"/>
        <w:ind w:right="240"/>
        <w:jc w:val="right"/>
        <w:rPr>
          <w:rFonts w:ascii="宋体" w:hAnsi="宋体" w:cs="宋体"/>
          <w:kern w:val="0"/>
          <w:sz w:val="24"/>
          <w:lang w:val="zh-CN"/>
        </w:rPr>
      </w:pPr>
      <w:r>
        <w:rPr>
          <w:rFonts w:hint="eastAsia" w:ascii="宋体" w:hAnsi="宋体" w:cs="宋体"/>
          <w:kern w:val="0"/>
          <w:sz w:val="24"/>
          <w:lang w:val="zh-CN"/>
        </w:rPr>
        <w:t>签发日期：  年  月   日</w:t>
      </w:r>
    </w:p>
    <w:p w14:paraId="5432D3DD">
      <w:pPr>
        <w:snapToGrid w:val="0"/>
        <w:spacing w:line="360" w:lineRule="auto"/>
        <w:ind w:right="240"/>
        <w:jc w:val="right"/>
        <w:rPr>
          <w:rFonts w:ascii="宋体" w:hAnsi="宋体" w:cs="宋体"/>
          <w:kern w:val="0"/>
          <w:sz w:val="24"/>
          <w:lang w:val="zh-CN"/>
        </w:rPr>
      </w:pPr>
    </w:p>
    <w:p w14:paraId="3CF6A0C6">
      <w:pPr>
        <w:snapToGrid w:val="0"/>
        <w:spacing w:line="360" w:lineRule="auto"/>
        <w:ind w:right="240"/>
        <w:jc w:val="right"/>
        <w:rPr>
          <w:rFonts w:ascii="宋体" w:hAnsi="宋体" w:cs="宋体"/>
          <w:kern w:val="0"/>
          <w:sz w:val="24"/>
          <w:lang w:val="zh-CN"/>
        </w:rPr>
      </w:pPr>
    </w:p>
    <w:p w14:paraId="5C829D73">
      <w:pPr>
        <w:snapToGrid w:val="0"/>
        <w:spacing w:line="360" w:lineRule="auto"/>
        <w:ind w:right="240"/>
        <w:jc w:val="right"/>
        <w:rPr>
          <w:rFonts w:ascii="宋体" w:hAnsi="宋体" w:cs="宋体"/>
          <w:kern w:val="0"/>
          <w:sz w:val="24"/>
          <w:lang w:val="zh-CN"/>
        </w:rPr>
      </w:pPr>
    </w:p>
    <w:p w14:paraId="19DF3699">
      <w:pPr>
        <w:snapToGrid w:val="0"/>
        <w:spacing w:line="360" w:lineRule="auto"/>
        <w:ind w:right="240"/>
        <w:jc w:val="right"/>
        <w:rPr>
          <w:rFonts w:ascii="宋体" w:hAnsi="宋体" w:cs="宋体"/>
          <w:kern w:val="0"/>
          <w:sz w:val="24"/>
          <w:lang w:val="zh-CN"/>
        </w:rPr>
      </w:pPr>
    </w:p>
    <w:p w14:paraId="233E3BB0">
      <w:pPr>
        <w:snapToGrid w:val="0"/>
        <w:spacing w:line="360" w:lineRule="auto"/>
        <w:ind w:right="240"/>
        <w:jc w:val="left"/>
        <w:rPr>
          <w:rFonts w:ascii="宋体" w:hAnsi="宋体" w:cs="宋体"/>
          <w:kern w:val="0"/>
          <w:sz w:val="24"/>
          <w:lang w:val="zh-CN"/>
        </w:rPr>
      </w:pPr>
      <w:r>
        <w:rPr>
          <w:rFonts w:hint="eastAsia" w:ascii="宋体" w:hAnsi="宋体" w:cs="宋体"/>
          <w:kern w:val="0"/>
          <w:sz w:val="24"/>
        </w:rPr>
        <w:t>受委托人</w:t>
      </w:r>
      <w:r>
        <w:rPr>
          <w:rFonts w:hint="eastAsia" w:ascii="宋体" w:hAnsi="宋体" w:cs="宋体"/>
          <w:kern w:val="0"/>
          <w:sz w:val="24"/>
          <w:lang w:val="zh-CN"/>
        </w:rPr>
        <w:t>身份证复印件：</w:t>
      </w:r>
    </w:p>
    <w:p w14:paraId="258499F1">
      <w:pPr>
        <w:snapToGrid w:val="0"/>
        <w:spacing w:line="360" w:lineRule="auto"/>
        <w:ind w:right="240"/>
        <w:jc w:val="left"/>
        <w:rPr>
          <w:rFonts w:ascii="宋体" w:hAnsi="宋体" w:cs="宋体"/>
          <w:kern w:val="0"/>
          <w:sz w:val="24"/>
          <w:lang w:val="zh-CN"/>
        </w:rPr>
      </w:pPr>
    </w:p>
    <w:p w14:paraId="6B128592">
      <w:pPr>
        <w:snapToGrid w:val="0"/>
        <w:spacing w:line="360" w:lineRule="auto"/>
        <w:ind w:right="240"/>
        <w:jc w:val="left"/>
        <w:rPr>
          <w:rFonts w:ascii="宋体" w:hAnsi="宋体" w:cs="宋体"/>
          <w:kern w:val="0"/>
          <w:sz w:val="24"/>
          <w:lang w:val="zh-CN"/>
        </w:rPr>
      </w:pPr>
    </w:p>
    <w:p w14:paraId="409B15C5">
      <w:pPr>
        <w:snapToGrid w:val="0"/>
        <w:spacing w:line="360" w:lineRule="auto"/>
        <w:ind w:right="240"/>
        <w:jc w:val="left"/>
        <w:rPr>
          <w:rFonts w:ascii="宋体" w:hAnsi="宋体" w:cs="宋体"/>
          <w:kern w:val="0"/>
          <w:sz w:val="24"/>
          <w:lang w:val="zh-CN"/>
        </w:rPr>
      </w:pPr>
    </w:p>
    <w:p w14:paraId="189EF76B">
      <w:pPr>
        <w:snapToGrid w:val="0"/>
        <w:spacing w:line="360" w:lineRule="auto"/>
        <w:ind w:right="240"/>
        <w:jc w:val="left"/>
        <w:rPr>
          <w:rFonts w:ascii="宋体" w:hAnsi="宋体" w:cs="宋体"/>
          <w:kern w:val="0"/>
          <w:sz w:val="24"/>
          <w:lang w:val="zh-CN"/>
        </w:rPr>
      </w:pPr>
    </w:p>
    <w:p w14:paraId="258676F9">
      <w:pPr>
        <w:snapToGrid w:val="0"/>
        <w:spacing w:line="360" w:lineRule="auto"/>
        <w:ind w:right="240"/>
        <w:jc w:val="left"/>
        <w:rPr>
          <w:rFonts w:ascii="宋体" w:hAnsi="宋体" w:cs="宋体"/>
          <w:kern w:val="0"/>
          <w:sz w:val="24"/>
          <w:lang w:val="zh-CN"/>
        </w:rPr>
      </w:pPr>
    </w:p>
    <w:p w14:paraId="328F03A7">
      <w:pPr>
        <w:snapToGrid w:val="0"/>
        <w:spacing w:line="360" w:lineRule="auto"/>
        <w:ind w:right="240"/>
        <w:jc w:val="left"/>
        <w:rPr>
          <w:rFonts w:ascii="宋体" w:hAnsi="宋体" w:cs="宋体"/>
          <w:kern w:val="0"/>
          <w:sz w:val="24"/>
          <w:lang w:val="zh-CN"/>
        </w:rPr>
      </w:pPr>
    </w:p>
    <w:p w14:paraId="338BE54D">
      <w:pPr>
        <w:snapToGrid w:val="0"/>
        <w:spacing w:line="360" w:lineRule="auto"/>
        <w:ind w:right="240"/>
        <w:jc w:val="left"/>
        <w:rPr>
          <w:rFonts w:ascii="宋体" w:hAnsi="宋体" w:cs="宋体"/>
          <w:kern w:val="0"/>
          <w:sz w:val="24"/>
          <w:lang w:val="zh-CN"/>
        </w:rPr>
      </w:pPr>
    </w:p>
    <w:p w14:paraId="18E88754">
      <w:pPr>
        <w:snapToGrid w:val="0"/>
        <w:spacing w:line="360" w:lineRule="auto"/>
        <w:ind w:right="240"/>
        <w:jc w:val="left"/>
        <w:rPr>
          <w:rFonts w:ascii="宋体" w:hAnsi="宋体" w:cs="宋体"/>
          <w:kern w:val="0"/>
          <w:sz w:val="24"/>
          <w:lang w:val="zh-CN"/>
        </w:rPr>
      </w:pPr>
    </w:p>
    <w:p w14:paraId="2B9C5884">
      <w:pPr>
        <w:snapToGrid w:val="0"/>
        <w:spacing w:line="360" w:lineRule="auto"/>
        <w:ind w:right="240"/>
        <w:jc w:val="left"/>
        <w:rPr>
          <w:rFonts w:ascii="宋体" w:hAnsi="宋体" w:cs="宋体"/>
          <w:kern w:val="0"/>
          <w:sz w:val="24"/>
          <w:lang w:val="zh-CN"/>
        </w:rPr>
      </w:pPr>
      <w:r>
        <w:rPr>
          <w:rFonts w:hint="eastAsia" w:ascii="宋体" w:hAnsi="宋体" w:cs="宋体"/>
          <w:kern w:val="0"/>
          <w:sz w:val="24"/>
          <w:lang w:val="zh-CN"/>
        </w:rPr>
        <w:t>说明：本委托书在有样品或演示时由受委托人携带至指定地点。</w:t>
      </w:r>
    </w:p>
    <w:p w14:paraId="27FC7FDE">
      <w:pPr>
        <w:spacing w:line="360" w:lineRule="auto"/>
        <w:rPr>
          <w:rFonts w:ascii="宋体" w:hAnsi="宋体" w:cs="宋体"/>
        </w:rPr>
      </w:pPr>
      <w:r>
        <w:rPr>
          <w:rFonts w:hint="eastAsia" w:ascii="宋体" w:hAnsi="宋体" w:cs="宋体"/>
          <w:b/>
          <w:sz w:val="24"/>
        </w:rPr>
        <w:t>同时有样品和演示的，可委托不同人员。</w:t>
      </w:r>
    </w:p>
    <w:sectPr>
      <w:headerReference r:id="rId16" w:type="first"/>
      <w:footerReference r:id="rId19" w:type="first"/>
      <w:headerReference r:id="rId15" w:type="default"/>
      <w:footerReference r:id="rId17" w:type="default"/>
      <w:footerReference r:id="rId18" w:type="even"/>
      <w:pgSz w:w="11906" w:h="16838"/>
      <w:pgMar w:top="1440" w:right="1800" w:bottom="1440" w:left="1800" w:header="454"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504020202030204"/>
    <w:charset w:val="00"/>
    <w:family w:val="swiss"/>
    <w:pitch w:val="default"/>
    <w:sig w:usb0="00000000" w:usb1="00000000" w:usb2="00000000" w:usb3="00000000" w:csb0="00000093"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0000009F" w:csb1="00000000"/>
  </w:font>
  <w:font w:name="AmdtSymbols">
    <w:altName w:val="Sitka Text"/>
    <w:panose1 w:val="02000500000000020004"/>
    <w:charset w:val="00"/>
    <w:family w:val="auto"/>
    <w:pitch w:val="default"/>
    <w:sig w:usb0="00000000" w:usb1="00000000" w:usb2="00000000" w:usb3="00000000" w:csb0="00000001"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icrosoft JhengHei">
    <w:panose1 w:val="020B0604030504040204"/>
    <w:charset w:val="88"/>
    <w:family w:val="swiss"/>
    <w:pitch w:val="default"/>
    <w:sig w:usb0="000002A7" w:usb1="28CF4400" w:usb2="00000016" w:usb3="00000000" w:csb0="00100009" w:csb1="00000000"/>
  </w:font>
  <w:font w:name="Arial">
    <w:panose1 w:val="020B0604020202020204"/>
    <w:charset w:val="00"/>
    <w:family w:val="auto"/>
    <w:pitch w:val="default"/>
    <w:sig w:usb0="E0002EFF" w:usb1="C000785B" w:usb2="00000009" w:usb3="00000000" w:csb0="400001FF" w:csb1="FFFF0000"/>
  </w:font>
  <w:font w:name="Yu Gothic UI">
    <w:panose1 w:val="020B0500000000000000"/>
    <w:charset w:val="80"/>
    <w:family w:val="auto"/>
    <w:pitch w:val="default"/>
    <w:sig w:usb0="E00002FF" w:usb1="2AC7FDFF" w:usb2="00000016" w:usb3="00000000" w:csb0="2002009F" w:csb1="00000000"/>
  </w:font>
  <w:font w:name="Sitka Text">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52920">
    <w:pPr>
      <w:pStyle w:val="3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1BA94">
    <w:pPr>
      <w:framePr w:wrap="around" w:vAnchor="text" w:hAnchor="margin" w:xAlign="center" w:y="1"/>
    </w:pPr>
    <w:r>
      <w:fldChar w:fldCharType="begin"/>
    </w:r>
    <w:r>
      <w:instrText xml:space="preserve">PAGE  </w:instrText>
    </w:r>
    <w:r>
      <w:fldChar w:fldCharType="separate"/>
    </w:r>
    <w:r>
      <w:t>1</w:t>
    </w:r>
    <w:r>
      <w:fldChar w:fldCharType="end"/>
    </w:r>
  </w:p>
  <w:p w14:paraId="581FA0C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ED6A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01E1486">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60B0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34B0CD00">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DB6B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09779D0B">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70E0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66B2C4F7">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5E51C">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0A73F">
    <w:pPr>
      <w:pStyle w:val="39"/>
      <w:framePr w:wrap="around" w:vAnchor="text" w:hAnchor="margin" w:xAlign="right" w:y="1"/>
      <w:rPr>
        <w:rStyle w:val="72"/>
      </w:rPr>
    </w:pPr>
    <w:r>
      <w:fldChar w:fldCharType="begin"/>
    </w:r>
    <w:r>
      <w:rPr>
        <w:rStyle w:val="72"/>
      </w:rPr>
      <w:instrText xml:space="preserve">PAGE  </w:instrText>
    </w:r>
    <w:r>
      <w:fldChar w:fldCharType="end"/>
    </w:r>
  </w:p>
  <w:p w14:paraId="03FD0C35">
    <w:pPr>
      <w:pStyle w:val="39"/>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155E6">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bookmarkStart w:id="392" w:name="_Toc164085800"/>
    <w:bookmarkStart w:id="393" w:name="_Toc131845147"/>
    <w:bookmarkStart w:id="394" w:name="_Toc91899912"/>
    <w:bookmarkStart w:id="395" w:name="_Toc36110187"/>
    <w:r>
      <w:rPr>
        <w:rFonts w:hint="eastAsia" w:ascii="仿宋_GB2312" w:eastAsia="仿宋_GB2312"/>
        <w:kern w:val="0"/>
        <w:szCs w:val="21"/>
      </w:rPr>
      <w:t xml:space="preserve"> 页</w:t>
    </w:r>
    <w:bookmarkEnd w:id="392"/>
    <w:bookmarkEnd w:id="393"/>
    <w:bookmarkEnd w:id="394"/>
    <w:bookmarkEnd w:id="395"/>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25755">
    <w:pPr>
      <w:pStyle w:val="40"/>
      <w:pBdr>
        <w:bottom w:val="none" w:color="auto" w:sz="0" w:space="1"/>
      </w:pBdr>
      <w:jc w:val="both"/>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03D01">
    <w:pPr>
      <w:pStyle w:val="40"/>
      <w:pBdr>
        <w:bottom w:val="none" w:color="auto" w:sz="0" w:space="1"/>
      </w:pBdr>
      <w:tabs>
        <w:tab w:val="clear" w:pos="4153"/>
      </w:tabs>
      <w:jc w:val="both"/>
    </w:pPr>
    <w:r>
      <w:t xml:space="preserve">                    </w:t>
    </w:r>
    <w:r>
      <w:rPr>
        <w:rFonts w:hint="eastAsia"/>
      </w:rPr>
      <w:t xml:space="preserve">        </w:t>
    </w:r>
    <w:r>
      <w:t xml:space="preserve">   </w:t>
    </w: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84C13">
    <w:pPr>
      <w:rPr>
        <w:rFonts w:ascii="仿宋_GB2312" w:eastAsia="仿宋_GB2312"/>
        <w:b/>
        <w:i/>
        <w:sz w:val="18"/>
        <w:u w:val="single"/>
      </w:rP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F74BE">
    <w:pPr>
      <w:pStyle w:val="40"/>
      <w:pBdr>
        <w:bottom w:val="none" w:color="auto" w:sz="0" w:space="1"/>
      </w:pBdr>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92DF5">
    <w:pPr>
      <w:pStyle w:val="40"/>
      <w:pBdr>
        <w:bottom w:val="none" w:color="auto" w:sz="0" w:space="1"/>
      </w:pBdr>
      <w:jc w:val="right"/>
      <w:rPr>
        <w:rFonts w:ascii="仿宋_GB2312"/>
        <w:b/>
        <w:i/>
        <w:u w:val="single"/>
      </w:rPr>
    </w:pPr>
    <w:r>
      <w:rPr>
        <w:rFonts w:hint="eastAsia"/>
      </w:rPr>
      <w:t xml:space="preserve">                         </w:t>
    </w:r>
  </w:p>
  <w:p w14:paraId="4B24EFD6">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7FA7C">
    <w:pPr>
      <w:pStyle w:val="40"/>
      <w:pBdr>
        <w:bottom w:val="none" w:color="auto" w:sz="0" w:space="1"/>
      </w:pBd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75D20">
    <w:pPr>
      <w:pStyle w:val="40"/>
      <w:pBdr>
        <w:bottom w:val="none" w:color="auto" w:sz="0" w:space="1"/>
      </w:pBdr>
      <w:jc w:val="right"/>
      <w:rPr>
        <w:rFonts w:ascii="仿宋_GB2312"/>
        <w:b/>
        <w:i/>
        <w:iCs/>
        <w:u w:val="single"/>
      </w:rPr>
    </w:pPr>
    <w: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3243F">
    <w:pPr>
      <w:pStyle w:val="40"/>
      <w:pBdr>
        <w:bottom w:val="none" w:color="auto" w:sz="0" w:space="1"/>
      </w:pBdr>
    </w:pPr>
    <w:r>
      <w:t></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289AD6"/>
    <w:multiLevelType w:val="singleLevel"/>
    <w:tmpl w:val="E3289AD6"/>
    <w:lvl w:ilvl="0" w:tentative="0">
      <w:start w:val="1"/>
      <w:numFmt w:val="chineseCounting"/>
      <w:suff w:val="nothing"/>
      <w:lvlText w:val="%1、"/>
      <w:lvlJc w:val="left"/>
      <w:rPr>
        <w:rFonts w:hint="eastAsia"/>
      </w:rPr>
    </w:lvl>
  </w:abstractNum>
  <w:abstractNum w:abstractNumId="1">
    <w:nsid w:val="E9519092"/>
    <w:multiLevelType w:val="singleLevel"/>
    <w:tmpl w:val="E9519092"/>
    <w:lvl w:ilvl="0" w:tentative="0">
      <w:start w:val="5"/>
      <w:numFmt w:val="chineseCounting"/>
      <w:suff w:val="space"/>
      <w:lvlText w:val="第%1部分"/>
      <w:lvlJc w:val="left"/>
      <w:rPr>
        <w:rFonts w:hint="eastAsia"/>
      </w:rPr>
    </w:lvl>
  </w:abstractNum>
  <w:abstractNum w:abstractNumId="2">
    <w:nsid w:val="0053208E"/>
    <w:multiLevelType w:val="singleLevel"/>
    <w:tmpl w:val="0053208E"/>
    <w:lvl w:ilvl="0" w:tentative="0">
      <w:start w:val="1"/>
      <w:numFmt w:val="decimal"/>
      <w:suff w:val="nothing"/>
      <w:lvlText w:val="%1、"/>
      <w:lvlJc w:val="left"/>
    </w:lvl>
  </w:abstractNum>
  <w:abstractNum w:abstractNumId="3">
    <w:nsid w:val="0970768E"/>
    <w:multiLevelType w:val="singleLevel"/>
    <w:tmpl w:val="0970768E"/>
    <w:lvl w:ilvl="0" w:tentative="0">
      <w:start w:val="2"/>
      <w:numFmt w:val="chineseCounting"/>
      <w:suff w:val="nothing"/>
      <w:lvlText w:val="%1、"/>
      <w:lvlJc w:val="left"/>
      <w:rPr>
        <w:rFonts w:hint="eastAsia"/>
      </w:rPr>
    </w:lvl>
  </w:abstractNum>
  <w:abstractNum w:abstractNumId="4">
    <w:nsid w:val="11481819"/>
    <w:multiLevelType w:val="multilevel"/>
    <w:tmpl w:val="11481819"/>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1CB76022"/>
    <w:multiLevelType w:val="multilevel"/>
    <w:tmpl w:val="1CB76022"/>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25A323F2"/>
    <w:multiLevelType w:val="multilevel"/>
    <w:tmpl w:val="25A323F2"/>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293F1D3A"/>
    <w:multiLevelType w:val="multilevel"/>
    <w:tmpl w:val="293F1D3A"/>
    <w:lvl w:ilvl="0" w:tentative="0">
      <w:start w:val="1"/>
      <w:numFmt w:val="decimal"/>
      <w:lvlText w:val="%1"/>
      <w:lvlJc w:val="left"/>
      <w:pPr>
        <w:ind w:left="0" w:hanging="660"/>
      </w:pPr>
      <w:rPr>
        <w:rFonts w:hint="default"/>
      </w:rPr>
    </w:lvl>
    <w:lvl w:ilvl="1" w:tentative="0">
      <w:start w:val="1"/>
      <w:numFmt w:val="decimal"/>
      <w:lvlText w:val="%1.%2"/>
      <w:lvlJc w:val="left"/>
      <w:pPr>
        <w:ind w:left="0" w:hanging="660"/>
      </w:pPr>
      <w:rPr>
        <w:rFonts w:hint="default"/>
      </w:rPr>
    </w:lvl>
    <w:lvl w:ilvl="2" w:tentative="0">
      <w:start w:val="1"/>
      <w:numFmt w:val="decimal"/>
      <w:lvlText w:val="%1.%2.%3"/>
      <w:lvlJc w:val="left"/>
      <w:pPr>
        <w:ind w:left="0" w:hanging="660"/>
      </w:pPr>
      <w:rPr>
        <w:rFonts w:hint="default" w:ascii="Microsoft JhengHei" w:hAnsi="Microsoft JhengHei" w:eastAsia="Microsoft JhengHei"/>
        <w:w w:val="86"/>
        <w:sz w:val="24"/>
        <w:szCs w:val="24"/>
      </w:rPr>
    </w:lvl>
    <w:lvl w:ilvl="3" w:tentative="0">
      <w:start w:val="1"/>
      <w:numFmt w:val="bullet"/>
      <w:lvlText w:val="•"/>
      <w:lvlJc w:val="left"/>
      <w:pPr>
        <w:ind w:left="0" w:firstLine="0"/>
      </w:pPr>
      <w:rPr>
        <w:rFonts w:hint="default"/>
      </w:rPr>
    </w:lvl>
    <w:lvl w:ilvl="4" w:tentative="0">
      <w:start w:val="1"/>
      <w:numFmt w:val="bullet"/>
      <w:lvlText w:val="•"/>
      <w:lvlJc w:val="left"/>
      <w:pPr>
        <w:ind w:left="0" w:firstLine="0"/>
      </w:pPr>
      <w:rPr>
        <w:rFonts w:hint="default"/>
      </w:rPr>
    </w:lvl>
    <w:lvl w:ilvl="5" w:tentative="0">
      <w:start w:val="1"/>
      <w:numFmt w:val="bullet"/>
      <w:lvlText w:val="•"/>
      <w:lvlJc w:val="left"/>
      <w:pPr>
        <w:ind w:left="0" w:firstLine="0"/>
      </w:pPr>
      <w:rPr>
        <w:rFonts w:hint="default"/>
      </w:rPr>
    </w:lvl>
    <w:lvl w:ilvl="6" w:tentative="0">
      <w:start w:val="1"/>
      <w:numFmt w:val="bullet"/>
      <w:lvlText w:val="•"/>
      <w:lvlJc w:val="left"/>
      <w:pPr>
        <w:ind w:left="0" w:firstLine="0"/>
      </w:pPr>
      <w:rPr>
        <w:rFonts w:hint="default"/>
      </w:rPr>
    </w:lvl>
    <w:lvl w:ilvl="7" w:tentative="0">
      <w:start w:val="1"/>
      <w:numFmt w:val="bullet"/>
      <w:lvlText w:val="•"/>
      <w:lvlJc w:val="left"/>
      <w:pPr>
        <w:ind w:left="0" w:firstLine="0"/>
      </w:pPr>
      <w:rPr>
        <w:rFonts w:hint="default"/>
      </w:rPr>
    </w:lvl>
    <w:lvl w:ilvl="8" w:tentative="0">
      <w:start w:val="1"/>
      <w:numFmt w:val="bullet"/>
      <w:lvlText w:val="•"/>
      <w:lvlJc w:val="left"/>
      <w:pPr>
        <w:ind w:left="0" w:firstLine="0"/>
      </w:pPr>
      <w:rPr>
        <w:rFonts w:hint="default"/>
      </w:rPr>
    </w:lvl>
  </w:abstractNum>
  <w:abstractNum w:abstractNumId="8">
    <w:nsid w:val="35606891"/>
    <w:multiLevelType w:val="multilevel"/>
    <w:tmpl w:val="35606891"/>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63976BA2"/>
    <w:multiLevelType w:val="multilevel"/>
    <w:tmpl w:val="63976BA2"/>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3"/>
  </w:num>
  <w:num w:numId="2">
    <w:abstractNumId w:val="0"/>
  </w:num>
  <w:num w:numId="3">
    <w:abstractNumId w:val="7"/>
  </w:num>
  <w:num w:numId="4">
    <w:abstractNumId w:val="4"/>
  </w:num>
  <w:num w:numId="5">
    <w:abstractNumId w:val="8"/>
  </w:num>
  <w:num w:numId="6">
    <w:abstractNumId w:val="9"/>
  </w:num>
  <w:num w:numId="7">
    <w:abstractNumId w:val="5"/>
  </w:num>
  <w:num w:numId="8">
    <w:abstractNumId w:val="6"/>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hhNGYwNzg3YTMwYzUxNDk3ZjcwNDZlNDVjMjI2NTMifQ=="/>
  </w:docVars>
  <w:rsids>
    <w:rsidRoot w:val="00DB7BD4"/>
    <w:rsid w:val="0004616F"/>
    <w:rsid w:val="00360188"/>
    <w:rsid w:val="00695593"/>
    <w:rsid w:val="00794654"/>
    <w:rsid w:val="007E415E"/>
    <w:rsid w:val="009243AB"/>
    <w:rsid w:val="009456E1"/>
    <w:rsid w:val="009F0379"/>
    <w:rsid w:val="00AF340E"/>
    <w:rsid w:val="00CD1A89"/>
    <w:rsid w:val="00D95BF7"/>
    <w:rsid w:val="00DB7BD4"/>
    <w:rsid w:val="00F24709"/>
    <w:rsid w:val="01FD3523"/>
    <w:rsid w:val="02100468"/>
    <w:rsid w:val="04933F05"/>
    <w:rsid w:val="04B62A6D"/>
    <w:rsid w:val="0543539C"/>
    <w:rsid w:val="0558330C"/>
    <w:rsid w:val="058B4984"/>
    <w:rsid w:val="082F2D28"/>
    <w:rsid w:val="08B40206"/>
    <w:rsid w:val="09A12F8B"/>
    <w:rsid w:val="105F41A7"/>
    <w:rsid w:val="10675B40"/>
    <w:rsid w:val="12357085"/>
    <w:rsid w:val="124A4004"/>
    <w:rsid w:val="1352628B"/>
    <w:rsid w:val="199C2F40"/>
    <w:rsid w:val="19B75794"/>
    <w:rsid w:val="1B266CFE"/>
    <w:rsid w:val="1B586AD4"/>
    <w:rsid w:val="1BB171A6"/>
    <w:rsid w:val="1BCB2210"/>
    <w:rsid w:val="1BDE669C"/>
    <w:rsid w:val="1C8F6A79"/>
    <w:rsid w:val="1DE825B8"/>
    <w:rsid w:val="1FAF67D1"/>
    <w:rsid w:val="23E34C9B"/>
    <w:rsid w:val="248A0711"/>
    <w:rsid w:val="25076599"/>
    <w:rsid w:val="256E1150"/>
    <w:rsid w:val="26AE43C1"/>
    <w:rsid w:val="2875578A"/>
    <w:rsid w:val="294D5CE0"/>
    <w:rsid w:val="29502A8C"/>
    <w:rsid w:val="296740C8"/>
    <w:rsid w:val="2A4332CC"/>
    <w:rsid w:val="2B5B34E9"/>
    <w:rsid w:val="2BEA0B91"/>
    <w:rsid w:val="2EC0408D"/>
    <w:rsid w:val="2F850A18"/>
    <w:rsid w:val="2FB23F67"/>
    <w:rsid w:val="31B41A8D"/>
    <w:rsid w:val="31D9249A"/>
    <w:rsid w:val="353B49E8"/>
    <w:rsid w:val="353E2707"/>
    <w:rsid w:val="35A14EEC"/>
    <w:rsid w:val="363A7484"/>
    <w:rsid w:val="36E43A34"/>
    <w:rsid w:val="37054793"/>
    <w:rsid w:val="38A05BED"/>
    <w:rsid w:val="39ED7FCB"/>
    <w:rsid w:val="3A586B50"/>
    <w:rsid w:val="3F1B4469"/>
    <w:rsid w:val="3FA92888"/>
    <w:rsid w:val="409A4AF8"/>
    <w:rsid w:val="437461A1"/>
    <w:rsid w:val="442736E0"/>
    <w:rsid w:val="45324B3C"/>
    <w:rsid w:val="4609638B"/>
    <w:rsid w:val="487374AF"/>
    <w:rsid w:val="49B519F4"/>
    <w:rsid w:val="4F4D634B"/>
    <w:rsid w:val="50E05917"/>
    <w:rsid w:val="549A3D55"/>
    <w:rsid w:val="55A74B64"/>
    <w:rsid w:val="56231066"/>
    <w:rsid w:val="584A48CE"/>
    <w:rsid w:val="5A29727C"/>
    <w:rsid w:val="5EA1106B"/>
    <w:rsid w:val="5F6E29F8"/>
    <w:rsid w:val="60A84982"/>
    <w:rsid w:val="65515F6B"/>
    <w:rsid w:val="66D86595"/>
    <w:rsid w:val="67701885"/>
    <w:rsid w:val="67F670B6"/>
    <w:rsid w:val="6A015331"/>
    <w:rsid w:val="6D1D43F3"/>
    <w:rsid w:val="6F7B5355"/>
    <w:rsid w:val="70634B02"/>
    <w:rsid w:val="727B75E6"/>
    <w:rsid w:val="75660855"/>
    <w:rsid w:val="76377AFB"/>
    <w:rsid w:val="777E6CD8"/>
    <w:rsid w:val="77BE6726"/>
    <w:rsid w:val="78671D62"/>
    <w:rsid w:val="7876475E"/>
    <w:rsid w:val="7A141159"/>
    <w:rsid w:val="7D6D630D"/>
    <w:rsid w:val="7D910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qFormat="1" w:unhideWhenUsed="0" w:uiPriority="0" w:semiHidden="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sz w:val="32"/>
      <w:szCs w:val="32"/>
    </w:rPr>
  </w:style>
  <w:style w:type="paragraph" w:styleId="5">
    <w:name w:val="heading 4"/>
    <w:basedOn w:val="1"/>
    <w:next w:val="1"/>
    <w:link w:val="327"/>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3"/>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8"/>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7"/>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8"/>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3"/>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4"/>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0"/>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3"/>
    <w:autoRedefine/>
    <w:qFormat/>
    <w:uiPriority w:val="0"/>
    <w:pPr>
      <w:shd w:val="clear" w:color="auto" w:fill="000080"/>
    </w:pPr>
  </w:style>
  <w:style w:type="paragraph" w:styleId="19">
    <w:name w:val="annotation text"/>
    <w:basedOn w:val="1"/>
    <w:link w:val="344"/>
    <w:autoRedefine/>
    <w:qFormat/>
    <w:uiPriority w:val="99"/>
    <w:pPr>
      <w:jc w:val="left"/>
    </w:pPr>
  </w:style>
  <w:style w:type="paragraph" w:styleId="20">
    <w:name w:val="Salutation"/>
    <w:basedOn w:val="1"/>
    <w:next w:val="1"/>
    <w:link w:val="298"/>
    <w:autoRedefine/>
    <w:qFormat/>
    <w:uiPriority w:val="0"/>
    <w:rPr>
      <w:rFonts w:ascii="仿宋_GB2312" w:eastAsia="仿宋_GB2312"/>
      <w:sz w:val="28"/>
      <w:szCs w:val="20"/>
    </w:rPr>
  </w:style>
  <w:style w:type="paragraph" w:styleId="21">
    <w:name w:val="Body Text 3"/>
    <w:basedOn w:val="1"/>
    <w:link w:val="330"/>
    <w:autoRedefine/>
    <w:qFormat/>
    <w:uiPriority w:val="0"/>
    <w:pPr>
      <w:jc w:val="center"/>
    </w:pPr>
    <w:rPr>
      <w:szCs w:val="20"/>
    </w:rPr>
  </w:style>
  <w:style w:type="paragraph" w:styleId="22">
    <w:name w:val="List Bullet 3"/>
    <w:basedOn w:val="1"/>
    <w:autoRedefine/>
    <w:qFormat/>
    <w:uiPriority w:val="0"/>
    <w:pPr>
      <w:snapToGrid w:val="0"/>
      <w:spacing w:line="360" w:lineRule="auto"/>
      <w:ind w:left="360" w:right="238" w:hanging="360"/>
      <w:contextualSpacing/>
    </w:pPr>
    <w:rPr>
      <w:sz w:val="24"/>
    </w:rPr>
  </w:style>
  <w:style w:type="paragraph" w:styleId="23">
    <w:name w:val="Body Text"/>
    <w:basedOn w:val="1"/>
    <w:link w:val="430"/>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5"/>
    <w:link w:val="265"/>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0"/>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6"/>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82"/>
    <w:autoRedefine/>
    <w:qFormat/>
    <w:uiPriority w:val="0"/>
    <w:pPr>
      <w:ind w:left="100" w:leftChars="2500"/>
    </w:pPr>
    <w:rPr>
      <w:rFonts w:ascii="宋体"/>
      <w:sz w:val="24"/>
      <w:szCs w:val="21"/>
      <w:lang w:val="zh-CN"/>
    </w:rPr>
  </w:style>
  <w:style w:type="paragraph" w:styleId="36">
    <w:name w:val="Body Text Indent 2"/>
    <w:basedOn w:val="1"/>
    <w:link w:val="308"/>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0"/>
    <w:autoRedefine/>
    <w:qFormat/>
    <w:uiPriority w:val="0"/>
    <w:rPr>
      <w:lang w:val="zh-CN"/>
    </w:rPr>
  </w:style>
  <w:style w:type="paragraph" w:styleId="38">
    <w:name w:val="Balloon Text"/>
    <w:basedOn w:val="1"/>
    <w:link w:val="189"/>
    <w:autoRedefine/>
    <w:qFormat/>
    <w:uiPriority w:val="0"/>
    <w:rPr>
      <w:sz w:val="18"/>
      <w:szCs w:val="18"/>
    </w:rPr>
  </w:style>
  <w:style w:type="paragraph" w:styleId="39">
    <w:name w:val="footer"/>
    <w:basedOn w:val="1"/>
    <w:next w:val="23"/>
    <w:link w:val="383"/>
    <w:autoRedefine/>
    <w:qFormat/>
    <w:uiPriority w:val="99"/>
    <w:pPr>
      <w:tabs>
        <w:tab w:val="center" w:pos="4153"/>
        <w:tab w:val="right" w:pos="8306"/>
      </w:tabs>
      <w:snapToGrid w:val="0"/>
      <w:jc w:val="left"/>
    </w:pPr>
    <w:rPr>
      <w:sz w:val="18"/>
      <w:szCs w:val="18"/>
    </w:rPr>
  </w:style>
  <w:style w:type="paragraph" w:styleId="40">
    <w:name w:val="header"/>
    <w:basedOn w:val="1"/>
    <w:link w:val="392"/>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4"/>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15"/>
    <w:link w:val="310"/>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5"/>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302"/>
    <w:autoRedefine/>
    <w:qFormat/>
    <w:uiPriority w:val="0"/>
    <w:pPr>
      <w:spacing w:after="120" w:line="480" w:lineRule="auto"/>
    </w:pPr>
  </w:style>
  <w:style w:type="paragraph" w:styleId="56">
    <w:name w:val="HTML Preformatted"/>
    <w:basedOn w:val="1"/>
    <w:link w:val="30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7"/>
    <w:autoRedefine/>
    <w:qFormat/>
    <w:uiPriority w:val="0"/>
    <w:rPr>
      <w:b/>
      <w:bCs/>
    </w:rPr>
  </w:style>
  <w:style w:type="paragraph" w:styleId="60">
    <w:name w:val="Body Text First Indent"/>
    <w:basedOn w:val="23"/>
    <w:next w:val="50"/>
    <w:link w:val="321"/>
    <w:autoRedefine/>
    <w:qFormat/>
    <w:uiPriority w:val="0"/>
    <w:pPr>
      <w:ind w:firstLine="420"/>
    </w:pPr>
    <w:rPr>
      <w:rFonts w:hAnsi="Calibri" w:cs="Times New Roman"/>
      <w:snapToGrid/>
      <w:szCs w:val="20"/>
    </w:rPr>
  </w:style>
  <w:style w:type="paragraph" w:styleId="61">
    <w:name w:val="Body Text First Indent 2"/>
    <w:basedOn w:val="24"/>
    <w:link w:val="122"/>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basedOn w:val="69"/>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样式2"/>
    <w:basedOn w:val="1"/>
    <w:next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0">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81">
    <w:name w:val="PlainText"/>
    <w:basedOn w:val="1"/>
    <w:autoRedefine/>
    <w:qFormat/>
    <w:uiPriority w:val="0"/>
    <w:pPr>
      <w:textAlignment w:val="baseline"/>
    </w:pPr>
    <w:rPr>
      <w:rFonts w:ascii="宋体" w:hAnsi="Courier New"/>
      <w:szCs w:val="20"/>
    </w:rPr>
  </w:style>
  <w:style w:type="paragraph" w:styleId="82">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83">
    <w:name w:val="表格非标题文字 Char"/>
    <w:link w:val="84"/>
    <w:autoRedefine/>
    <w:qFormat/>
    <w:uiPriority w:val="0"/>
    <w:rPr>
      <w:rFonts w:ascii="Futura Bk" w:hAnsi="Futura Bk"/>
      <w:kern w:val="2"/>
      <w:sz w:val="18"/>
      <w:szCs w:val="21"/>
      <w:lang w:val="en-US" w:eastAsia="zh-CN" w:bidi="ar-SA"/>
    </w:rPr>
  </w:style>
  <w:style w:type="paragraph" w:customStyle="1" w:styleId="84">
    <w:name w:val="表格非标题文字"/>
    <w:link w:val="83"/>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autoRedefine/>
    <w:qFormat/>
    <w:uiPriority w:val="0"/>
    <w:rPr>
      <w:rFonts w:ascii="宋体" w:hAnsi="宋体"/>
      <w:sz w:val="24"/>
    </w:rPr>
  </w:style>
  <w:style w:type="paragraph" w:customStyle="1" w:styleId="86">
    <w:name w:val="*正文"/>
    <w:basedOn w:val="1"/>
    <w:link w:val="85"/>
    <w:autoRedefine/>
    <w:qFormat/>
    <w:uiPriority w:val="0"/>
    <w:pPr>
      <w:snapToGrid w:val="0"/>
      <w:spacing w:line="360" w:lineRule="auto"/>
      <w:ind w:firstLine="482"/>
      <w:jc w:val="left"/>
    </w:pPr>
    <w:rPr>
      <w:rFonts w:ascii="宋体" w:hAnsi="宋体"/>
      <w:kern w:val="0"/>
      <w:sz w:val="24"/>
      <w:szCs w:val="20"/>
    </w:rPr>
  </w:style>
  <w:style w:type="character" w:customStyle="1" w:styleId="87">
    <w:name w:val="Char Char71"/>
    <w:autoRedefine/>
    <w:qFormat/>
    <w:uiPriority w:val="0"/>
    <w:rPr>
      <w:rFonts w:eastAsia="宋体"/>
      <w:kern w:val="2"/>
      <w:sz w:val="21"/>
      <w:szCs w:val="24"/>
      <w:lang w:val="en-US" w:eastAsia="zh-CN" w:bidi="ar-SA"/>
    </w:rPr>
  </w:style>
  <w:style w:type="character" w:customStyle="1" w:styleId="88">
    <w:name w:val="Char Char6"/>
    <w:autoRedefine/>
    <w:qFormat/>
    <w:uiPriority w:val="0"/>
    <w:rPr>
      <w:rFonts w:eastAsia="宋体"/>
      <w:kern w:val="2"/>
      <w:sz w:val="21"/>
      <w:szCs w:val="24"/>
      <w:lang w:val="en-US" w:eastAsia="zh-CN" w:bidi="ar-SA"/>
    </w:rPr>
  </w:style>
  <w:style w:type="character" w:customStyle="1" w:styleId="89">
    <w:name w:val="正文缩进 Char"/>
    <w:autoRedefine/>
    <w:qFormat/>
    <w:uiPriority w:val="0"/>
    <w:rPr>
      <w:rFonts w:eastAsia="宋体"/>
      <w:kern w:val="2"/>
      <w:sz w:val="21"/>
      <w:lang w:val="en-US" w:eastAsia="zh-CN"/>
    </w:rPr>
  </w:style>
  <w:style w:type="character" w:customStyle="1" w:styleId="90">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1">
    <w:name w:val="Char Char28"/>
    <w:autoRedefine/>
    <w:qFormat/>
    <w:uiPriority w:val="6"/>
    <w:rPr>
      <w:rFonts w:ascii="仿宋_GB2312" w:hAnsi="仿宋_GB2312" w:eastAsia="仿宋_GB2312"/>
      <w:kern w:val="1"/>
      <w:sz w:val="28"/>
    </w:rPr>
  </w:style>
  <w:style w:type="character" w:customStyle="1" w:styleId="9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_1b50f407-7bc1-427f-b2dc-653308a1a46b"/>
    <w:autoRedefine/>
    <w:qFormat/>
    <w:uiPriority w:val="6"/>
    <w:rPr>
      <w:rFonts w:ascii="Times New Roman" w:hAnsi="Times New Roman" w:eastAsia="黑体" w:cs="Times New Roman"/>
      <w:b/>
      <w:kern w:val="0"/>
      <w:sz w:val="24"/>
      <w:szCs w:val="24"/>
    </w:rPr>
  </w:style>
  <w:style w:type="character" w:customStyle="1" w:styleId="94">
    <w:name w:val="U_正文 Char"/>
    <w:link w:val="95"/>
    <w:autoRedefine/>
    <w:qFormat/>
    <w:uiPriority w:val="0"/>
    <w:rPr>
      <w:sz w:val="24"/>
      <w:szCs w:val="24"/>
    </w:rPr>
  </w:style>
  <w:style w:type="paragraph" w:customStyle="1" w:styleId="95">
    <w:name w:val="U_正文"/>
    <w:basedOn w:val="1"/>
    <w:link w:val="94"/>
    <w:autoRedefine/>
    <w:qFormat/>
    <w:uiPriority w:val="0"/>
    <w:pPr>
      <w:adjustRightInd/>
      <w:spacing w:beforeLines="20" w:afterLines="20" w:line="300" w:lineRule="auto"/>
      <w:ind w:firstLine="200" w:firstLineChars="200"/>
    </w:pPr>
    <w:rPr>
      <w:kern w:val="0"/>
      <w:sz w:val="24"/>
    </w:rPr>
  </w:style>
  <w:style w:type="character" w:customStyle="1" w:styleId="96">
    <w:name w:val="HTML 地址 Char1"/>
    <w:autoRedefine/>
    <w:qFormat/>
    <w:uiPriority w:val="0"/>
    <w:rPr>
      <w:rFonts w:ascii="Times New Roman" w:hAnsi="Times New Roman" w:eastAsia="宋体" w:cs="Times New Roman"/>
      <w:i/>
      <w:iCs/>
      <w:szCs w:val="24"/>
    </w:rPr>
  </w:style>
  <w:style w:type="character" w:customStyle="1" w:styleId="97">
    <w:name w:val="批注主题 字符"/>
    <w:link w:val="59"/>
    <w:autoRedefine/>
    <w:qFormat/>
    <w:uiPriority w:val="0"/>
    <w:rPr>
      <w:b/>
      <w:bCs/>
      <w:kern w:val="2"/>
      <w:sz w:val="21"/>
      <w:szCs w:val="24"/>
    </w:rPr>
  </w:style>
  <w:style w:type="character" w:customStyle="1" w:styleId="98">
    <w:name w:val="Char Char51"/>
    <w:autoRedefine/>
    <w:qFormat/>
    <w:uiPriority w:val="0"/>
    <w:rPr>
      <w:rFonts w:ascii="宋体" w:hAnsi="Courier New" w:eastAsia="宋体"/>
      <w:kern w:val="2"/>
      <w:sz w:val="21"/>
      <w:lang w:val="en-US" w:eastAsia="zh-CN"/>
    </w:rPr>
  </w:style>
  <w:style w:type="character" w:customStyle="1" w:styleId="99">
    <w:name w:val="表正文 Char"/>
    <w:autoRedefine/>
    <w:qFormat/>
    <w:uiPriority w:val="0"/>
    <w:rPr>
      <w:rFonts w:ascii="宋体" w:eastAsia="宋体"/>
      <w:snapToGrid w:val="0"/>
      <w:color w:val="000000"/>
      <w:kern w:val="28"/>
      <w:sz w:val="28"/>
      <w:lang w:val="en-US" w:eastAsia="zh-CN" w:bidi="ar-SA"/>
    </w:rPr>
  </w:style>
  <w:style w:type="character" w:customStyle="1" w:styleId="100">
    <w:name w:val="Char Char34"/>
    <w:autoRedefine/>
    <w:qFormat/>
    <w:uiPriority w:val="6"/>
    <w:rPr>
      <w:b/>
      <w:kern w:val="1"/>
      <w:sz w:val="28"/>
      <w:szCs w:val="28"/>
    </w:rPr>
  </w:style>
  <w:style w:type="character" w:customStyle="1" w:styleId="101">
    <w:name w:val="Normal Indent Char"/>
    <w:autoRedefine/>
    <w:qFormat/>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autoRedefine/>
    <w:qFormat/>
    <w:uiPriority w:val="0"/>
    <w:rPr>
      <w:rFonts w:ascii="宋体" w:hAnsi="宋体" w:eastAsia="宋体"/>
      <w:kern w:val="2"/>
      <w:sz w:val="24"/>
      <w:lang w:bidi="ar-SA"/>
    </w:rPr>
  </w:style>
  <w:style w:type="paragraph" w:customStyle="1" w:styleId="103">
    <w:name w:val="哈哈正文"/>
    <w:basedOn w:val="1"/>
    <w:link w:val="102"/>
    <w:autoRedefine/>
    <w:qFormat/>
    <w:uiPriority w:val="0"/>
    <w:pPr>
      <w:adjustRightInd/>
      <w:spacing w:line="360" w:lineRule="auto"/>
      <w:ind w:firstLine="200" w:firstLineChars="200"/>
    </w:pPr>
    <w:rPr>
      <w:rFonts w:ascii="宋体" w:hAnsi="宋体"/>
      <w:sz w:val="24"/>
      <w:szCs w:val="20"/>
    </w:rPr>
  </w:style>
  <w:style w:type="character" w:customStyle="1" w:styleId="104">
    <w:name w:val="未处理的提及1"/>
    <w:autoRedefine/>
    <w:qFormat/>
    <w:uiPriority w:val="0"/>
    <w:rPr>
      <w:color w:val="808080"/>
      <w:shd w:val="clear" w:color="auto" w:fill="E6E6E6"/>
    </w:rPr>
  </w:style>
  <w:style w:type="character" w:customStyle="1" w:styleId="105">
    <w:name w:val="txt"/>
    <w:autoRedefine/>
    <w:qFormat/>
    <w:uiPriority w:val="0"/>
    <w:rPr>
      <w:rFonts w:ascii="仿宋_GB2312" w:eastAsia="微软雅黑"/>
      <w:b/>
      <w:kern w:val="2"/>
      <w:sz w:val="32"/>
      <w:szCs w:val="32"/>
      <w:lang w:val="en-US" w:eastAsia="zh-CN" w:bidi="ar-SA"/>
    </w:rPr>
  </w:style>
  <w:style w:type="character" w:customStyle="1" w:styleId="106">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7">
    <w:name w:val="Char Char32"/>
    <w:autoRedefine/>
    <w:qFormat/>
    <w:uiPriority w:val="6"/>
    <w:rPr>
      <w:b/>
      <w:kern w:val="1"/>
      <w:sz w:val="24"/>
      <w:szCs w:val="24"/>
    </w:rPr>
  </w:style>
  <w:style w:type="character" w:customStyle="1" w:styleId="108">
    <w:name w:val="PI Char1"/>
    <w:autoRedefine/>
    <w:qFormat/>
    <w:uiPriority w:val="0"/>
    <w:rPr>
      <w:rFonts w:ascii="宋体" w:hAnsi="宋体"/>
      <w:kern w:val="2"/>
      <w:sz w:val="24"/>
      <w:szCs w:val="24"/>
    </w:rPr>
  </w:style>
  <w:style w:type="character" w:customStyle="1" w:styleId="109">
    <w:name w:val="tw4winTerm"/>
    <w:autoRedefine/>
    <w:qFormat/>
    <w:uiPriority w:val="0"/>
    <w:rPr>
      <w:color w:val="0000FF"/>
    </w:rPr>
  </w:style>
  <w:style w:type="character" w:customStyle="1" w:styleId="110">
    <w:name w:val="Footer Char_db589b06-2111-435d-bcd0-c6a94fe798e0"/>
    <w:autoRedefine/>
    <w:qFormat/>
    <w:uiPriority w:val="0"/>
    <w:rPr>
      <w:rFonts w:eastAsia="宋体"/>
      <w:kern w:val="2"/>
      <w:sz w:val="18"/>
      <w:lang w:val="en-US" w:eastAsia="zh-CN" w:bidi="ar-SA"/>
    </w:rPr>
  </w:style>
  <w:style w:type="character" w:customStyle="1" w:styleId="111">
    <w:name w:val="普通文字 Char Char1"/>
    <w:autoRedefine/>
    <w:qFormat/>
    <w:uiPriority w:val="0"/>
    <w:rPr>
      <w:rFonts w:ascii="宋体" w:hAnsi="Courier New"/>
      <w:kern w:val="2"/>
      <w:sz w:val="21"/>
    </w:rPr>
  </w:style>
  <w:style w:type="character" w:customStyle="1" w:styleId="112">
    <w:name w:val="Char Char101"/>
    <w:autoRedefine/>
    <w:qFormat/>
    <w:uiPriority w:val="6"/>
    <w:rPr>
      <w:rFonts w:ascii="宋体" w:hAnsi="宋体"/>
      <w:kern w:val="2"/>
      <w:sz w:val="21"/>
      <w:szCs w:val="24"/>
      <w:lang w:val="en-US" w:eastAsia="zh-CN"/>
    </w:rPr>
  </w:style>
  <w:style w:type="character" w:customStyle="1" w:styleId="113">
    <w:name w:val="标题 4 Char"/>
    <w:autoRedefine/>
    <w:qFormat/>
    <w:uiPriority w:val="0"/>
    <w:rPr>
      <w:rFonts w:ascii="Arial" w:hAnsi="Arial" w:eastAsia="黑体"/>
      <w:b/>
      <w:kern w:val="2"/>
      <w:sz w:val="28"/>
    </w:rPr>
  </w:style>
  <w:style w:type="character" w:customStyle="1" w:styleId="114">
    <w:name w:val="链接"/>
    <w:autoRedefine/>
    <w:qFormat/>
    <w:uiPriority w:val="0"/>
    <w:rPr>
      <w:color w:val="0000FF"/>
      <w:sz w:val="21"/>
      <w:szCs w:val="21"/>
      <w:u w:val="single"/>
    </w:rPr>
  </w:style>
  <w:style w:type="character" w:customStyle="1" w:styleId="115">
    <w:name w:val="h4 Char"/>
    <w:autoRedefine/>
    <w:qFormat/>
    <w:uiPriority w:val="0"/>
    <w:rPr>
      <w:rFonts w:ascii="Arial" w:hAnsi="Arial" w:eastAsia="黑体"/>
      <w:b/>
      <w:bCs/>
      <w:kern w:val="2"/>
      <w:sz w:val="28"/>
      <w:szCs w:val="28"/>
      <w:lang w:val="zh-CN" w:eastAsia="zh-CN" w:bidi="ar-SA"/>
    </w:rPr>
  </w:style>
  <w:style w:type="character" w:customStyle="1" w:styleId="116">
    <w:name w:val="5正文 Char"/>
    <w:link w:val="117"/>
    <w:autoRedefine/>
    <w:qFormat/>
    <w:uiPriority w:val="0"/>
    <w:rPr>
      <w:rFonts w:ascii="仿宋_GB2312" w:hAnsi="微软雅黑" w:eastAsia="仿宋_GB2312"/>
      <w:sz w:val="28"/>
      <w:szCs w:val="21"/>
    </w:rPr>
  </w:style>
  <w:style w:type="paragraph" w:customStyle="1" w:styleId="117">
    <w:name w:val="5正文"/>
    <w:basedOn w:val="1"/>
    <w:link w:val="116"/>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autoRedefine/>
    <w:qFormat/>
    <w:uiPriority w:val="9"/>
    <w:rPr>
      <w:b/>
      <w:bCs/>
      <w:kern w:val="2"/>
      <w:sz w:val="32"/>
      <w:szCs w:val="32"/>
    </w:rPr>
  </w:style>
  <w:style w:type="character" w:customStyle="1" w:styleId="119">
    <w:name w:val="样式6 Char"/>
    <w:autoRedefine/>
    <w:qFormat/>
    <w:uiPriority w:val="0"/>
    <w:rPr>
      <w:rFonts w:ascii="仿宋_GB2312" w:hAnsi="宋体" w:eastAsia="仿宋_GB2312"/>
      <w:b/>
      <w:bCs/>
      <w:kern w:val="2"/>
      <w:sz w:val="24"/>
      <w:szCs w:val="24"/>
      <w:lang w:val="en-US" w:eastAsia="zh-CN" w:bidi="ar-SA"/>
    </w:rPr>
  </w:style>
  <w:style w:type="character" w:customStyle="1" w:styleId="120">
    <w:name w:val="Char Char14"/>
    <w:autoRedefine/>
    <w:qFormat/>
    <w:uiPriority w:val="6"/>
    <w:rPr>
      <w:rFonts w:ascii="黑体" w:hAnsi="黑体" w:eastAsia="黑体"/>
    </w:rPr>
  </w:style>
  <w:style w:type="character" w:customStyle="1" w:styleId="121">
    <w:name w:val="Heading 2 Hidden Char"/>
    <w:autoRedefine/>
    <w:qFormat/>
    <w:uiPriority w:val="0"/>
    <w:rPr>
      <w:rFonts w:ascii="仿宋_GB2312" w:eastAsia="仿宋_GB2312"/>
      <w:b/>
      <w:bCs/>
      <w:kern w:val="2"/>
      <w:sz w:val="24"/>
      <w:szCs w:val="24"/>
      <w:lang w:val="zh-CN" w:eastAsia="zh-CN" w:bidi="ar-SA"/>
    </w:rPr>
  </w:style>
  <w:style w:type="character" w:customStyle="1" w:styleId="122">
    <w:name w:val="正文文本首行缩进 2 字符"/>
    <w:link w:val="61"/>
    <w:autoRedefine/>
    <w:qFormat/>
    <w:uiPriority w:val="0"/>
    <w:rPr>
      <w:rFonts w:ascii="宋体" w:hAnsi="宋体"/>
      <w:kern w:val="2"/>
      <w:sz w:val="21"/>
      <w:szCs w:val="24"/>
    </w:rPr>
  </w:style>
  <w:style w:type="character" w:customStyle="1" w:styleId="123">
    <w:name w:val="font11"/>
    <w:basedOn w:val="69"/>
    <w:autoRedefine/>
    <w:qFormat/>
    <w:uiPriority w:val="0"/>
    <w:rPr>
      <w:rFonts w:hint="default" w:ascii="Times New Roman" w:hAnsi="Times New Roman" w:cs="Times New Roman"/>
      <w:color w:val="000000"/>
      <w:sz w:val="22"/>
      <w:szCs w:val="22"/>
      <w:u w:val="none"/>
    </w:rPr>
  </w:style>
  <w:style w:type="character" w:customStyle="1" w:styleId="124">
    <w:name w:val="表正文 Char1"/>
    <w:autoRedefine/>
    <w:qFormat/>
    <w:uiPriority w:val="0"/>
    <w:rPr>
      <w:rFonts w:ascii="宋体" w:eastAsia="宋体"/>
      <w:snapToGrid w:val="0"/>
      <w:color w:val="000000"/>
      <w:kern w:val="28"/>
      <w:sz w:val="28"/>
    </w:rPr>
  </w:style>
  <w:style w:type="character" w:customStyle="1" w:styleId="125">
    <w:name w:val="blue1"/>
    <w:basedOn w:val="69"/>
    <w:autoRedefine/>
    <w:qFormat/>
    <w:uiPriority w:val="0"/>
    <w:rPr>
      <w:rFonts w:ascii="Arial" w:hAnsi="Arial" w:eastAsia="黑体" w:cs="Arial"/>
      <w:snapToGrid w:val="0"/>
      <w:kern w:val="0"/>
      <w:szCs w:val="21"/>
    </w:rPr>
  </w:style>
  <w:style w:type="character" w:customStyle="1" w:styleId="126">
    <w:name w:val="纯文本 字符1"/>
    <w:link w:val="32"/>
    <w:autoRedefine/>
    <w:qFormat/>
    <w:uiPriority w:val="0"/>
    <w:rPr>
      <w:rFonts w:ascii="宋体" w:hAnsi="Courier New" w:eastAsia="宋体" w:cs="Arial"/>
      <w:snapToGrid w:val="0"/>
      <w:kern w:val="2"/>
      <w:sz w:val="21"/>
      <w:szCs w:val="21"/>
      <w:lang w:val="en-US" w:eastAsia="zh-CN" w:bidi="ar-SA"/>
    </w:rPr>
  </w:style>
  <w:style w:type="character" w:customStyle="1" w:styleId="127">
    <w:name w:val="标书1 Char"/>
    <w:autoRedefine/>
    <w:qFormat/>
    <w:uiPriority w:val="0"/>
    <w:rPr>
      <w:rFonts w:eastAsia="宋体"/>
      <w:b/>
      <w:bCs/>
      <w:kern w:val="44"/>
      <w:sz w:val="44"/>
      <w:szCs w:val="44"/>
      <w:lang w:val="en-US" w:eastAsia="zh-CN" w:bidi="ar-SA"/>
    </w:rPr>
  </w:style>
  <w:style w:type="character" w:customStyle="1" w:styleId="128">
    <w:name w:val="样式5 Char"/>
    <w:autoRedefine/>
    <w:qFormat/>
    <w:uiPriority w:val="0"/>
    <w:rPr>
      <w:rFonts w:ascii="仿宋_GB2312" w:hAnsi="仿宋" w:eastAsia="仿宋_GB2312"/>
      <w:kern w:val="2"/>
      <w:sz w:val="24"/>
      <w:szCs w:val="24"/>
    </w:rPr>
  </w:style>
  <w:style w:type="character" w:customStyle="1" w:styleId="129">
    <w:name w:val="样式4 Char"/>
    <w:autoRedefine/>
    <w:qFormat/>
    <w:uiPriority w:val="0"/>
    <w:rPr>
      <w:rFonts w:ascii="仿宋_GB2312" w:hAnsi="仿宋" w:eastAsia="仿宋_GB2312"/>
      <w:b/>
      <w:kern w:val="2"/>
      <w:sz w:val="32"/>
      <w:szCs w:val="32"/>
      <w:lang w:bidi="ar-SA"/>
    </w:rPr>
  </w:style>
  <w:style w:type="character" w:customStyle="1" w:styleId="130">
    <w:name w:val="插图说明 Char"/>
    <w:autoRedefine/>
    <w:qFormat/>
    <w:uiPriority w:val="0"/>
    <w:rPr>
      <w:rFonts w:eastAsia="黑体"/>
      <w:sz w:val="24"/>
      <w:lang w:val="en-US" w:eastAsia="zh-CN"/>
    </w:rPr>
  </w:style>
  <w:style w:type="character" w:customStyle="1" w:styleId="131">
    <w:name w:val="正文2 Char Char"/>
    <w:link w:val="132"/>
    <w:autoRedefine/>
    <w:qFormat/>
    <w:uiPriority w:val="0"/>
    <w:rPr>
      <w:rFonts w:eastAsia="宋体"/>
      <w:kern w:val="2"/>
      <w:sz w:val="24"/>
      <w:lang w:val="en-US" w:eastAsia="zh-CN" w:bidi="ar-SA"/>
    </w:rPr>
  </w:style>
  <w:style w:type="paragraph" w:customStyle="1" w:styleId="132">
    <w:name w:val="正文2"/>
    <w:basedOn w:val="1"/>
    <w:link w:val="131"/>
    <w:autoRedefine/>
    <w:qFormat/>
    <w:uiPriority w:val="0"/>
    <w:pPr>
      <w:spacing w:before="156" w:line="360" w:lineRule="auto"/>
      <w:ind w:firstLine="510" w:firstLineChars="200"/>
    </w:pPr>
    <w:rPr>
      <w:sz w:val="24"/>
      <w:szCs w:val="20"/>
    </w:rPr>
  </w:style>
  <w:style w:type="character" w:customStyle="1" w:styleId="133">
    <w:name w:val="Char Char24"/>
    <w:autoRedefine/>
    <w:qFormat/>
    <w:uiPriority w:val="6"/>
    <w:rPr>
      <w:kern w:val="1"/>
      <w:sz w:val="21"/>
    </w:rPr>
  </w:style>
  <w:style w:type="character" w:customStyle="1" w:styleId="134">
    <w:name w:val="副标题 字符"/>
    <w:link w:val="46"/>
    <w:autoRedefine/>
    <w:qFormat/>
    <w:uiPriority w:val="0"/>
    <w:rPr>
      <w:rFonts w:ascii="Arial" w:hAnsi="Arial" w:eastAsia="隶书"/>
      <w:b/>
      <w:bCs/>
      <w:kern w:val="28"/>
      <w:sz w:val="44"/>
      <w:szCs w:val="32"/>
      <w:lang w:val="en-US" w:eastAsia="zh-CN" w:bidi="ar-SA"/>
    </w:rPr>
  </w:style>
  <w:style w:type="character" w:customStyle="1" w:styleId="135">
    <w:name w:val="普通文字 Char1 Char"/>
    <w:autoRedefine/>
    <w:qFormat/>
    <w:uiPriority w:val="0"/>
    <w:rPr>
      <w:rFonts w:ascii="宋体" w:hAnsi="Courier New" w:eastAsia="宋体"/>
      <w:kern w:val="2"/>
      <w:sz w:val="21"/>
      <w:szCs w:val="24"/>
      <w:lang w:val="en-US" w:eastAsia="zh-CN" w:bidi="ar-SA"/>
    </w:rPr>
  </w:style>
  <w:style w:type="character" w:customStyle="1" w:styleId="136">
    <w:name w:val="h3 Char1"/>
    <w:autoRedefine/>
    <w:qFormat/>
    <w:uiPriority w:val="0"/>
    <w:rPr>
      <w:rFonts w:eastAsia="宋体"/>
      <w:b/>
      <w:bCs/>
      <w:kern w:val="2"/>
      <w:sz w:val="32"/>
      <w:szCs w:val="32"/>
      <w:lang w:bidi="ar-SA"/>
    </w:rPr>
  </w:style>
  <w:style w:type="character" w:customStyle="1" w:styleId="137">
    <w:name w:val="标题 Char1"/>
    <w:autoRedefine/>
    <w:qFormat/>
    <w:uiPriority w:val="0"/>
    <w:rPr>
      <w:rFonts w:ascii="Cambria" w:hAnsi="Cambria" w:eastAsia="宋体" w:cs="Times New Roman"/>
      <w:b/>
      <w:bCs/>
      <w:sz w:val="32"/>
      <w:szCs w:val="32"/>
      <w:lang w:bidi="ar-SA"/>
    </w:rPr>
  </w:style>
  <w:style w:type="character" w:customStyle="1" w:styleId="138">
    <w:name w:val="gf正文1 Char"/>
    <w:autoRedefine/>
    <w:qFormat/>
    <w:uiPriority w:val="0"/>
    <w:rPr>
      <w:rFonts w:ascii="宋体" w:hAnsi="宋体" w:eastAsia="宋体" w:cs="宋体"/>
      <w:kern w:val="2"/>
      <w:sz w:val="24"/>
      <w:szCs w:val="24"/>
      <w:lang w:val="en-US" w:eastAsia="zh-CN" w:bidi="ar-SA"/>
    </w:rPr>
  </w:style>
  <w:style w:type="character" w:customStyle="1" w:styleId="139">
    <w:name w:val="正文文本缩进 Char1"/>
    <w:autoRedefine/>
    <w:qFormat/>
    <w:uiPriority w:val="0"/>
    <w:rPr>
      <w:rFonts w:ascii="Calibri" w:hAnsi="Calibri"/>
      <w:sz w:val="28"/>
    </w:rPr>
  </w:style>
  <w:style w:type="character" w:customStyle="1" w:styleId="140">
    <w:name w:val="No Spacing Char"/>
    <w:link w:val="141"/>
    <w:autoRedefine/>
    <w:qFormat/>
    <w:uiPriority w:val="1"/>
    <w:rPr>
      <w:sz w:val="22"/>
      <w:szCs w:val="22"/>
      <w:lang w:val="en-US" w:eastAsia="zh-CN" w:bidi="ar-SA"/>
    </w:rPr>
  </w:style>
  <w:style w:type="paragraph" w:customStyle="1" w:styleId="141">
    <w:name w:val="无间隔1"/>
    <w:link w:val="140"/>
    <w:autoRedefine/>
    <w:qFormat/>
    <w:uiPriority w:val="1"/>
    <w:rPr>
      <w:rFonts w:ascii="Times New Roman" w:hAnsi="Times New Roman" w:eastAsia="宋体" w:cs="Times New Roman"/>
      <w:sz w:val="22"/>
      <w:szCs w:val="22"/>
      <w:lang w:val="en-US" w:eastAsia="zh-CN" w:bidi="ar-SA"/>
    </w:rPr>
  </w:style>
  <w:style w:type="character" w:customStyle="1" w:styleId="142">
    <w:name w:val="样式7 Char"/>
    <w:autoRedefine/>
    <w:qFormat/>
    <w:uiPriority w:val="0"/>
    <w:rPr>
      <w:rFonts w:ascii="仿宋_GB2312" w:hAnsi="仿宋" w:eastAsia="仿宋_GB2312"/>
      <w:b/>
      <w:kern w:val="2"/>
      <w:sz w:val="24"/>
      <w:szCs w:val="24"/>
    </w:rPr>
  </w:style>
  <w:style w:type="character" w:customStyle="1" w:styleId="143">
    <w:name w:val="font12gray1"/>
    <w:autoRedefine/>
    <w:qFormat/>
    <w:uiPriority w:val="0"/>
    <w:rPr>
      <w:rFonts w:ascii="仿宋_GB2312" w:eastAsia="微软雅黑"/>
      <w:b/>
      <w:spacing w:val="300"/>
      <w:kern w:val="2"/>
      <w:sz w:val="18"/>
      <w:szCs w:val="18"/>
      <w:lang w:val="en-US" w:eastAsia="zh-CN" w:bidi="ar-SA"/>
    </w:rPr>
  </w:style>
  <w:style w:type="character" w:customStyle="1" w:styleId="144">
    <w:name w:val="Char Char7"/>
    <w:autoRedefine/>
    <w:qFormat/>
    <w:uiPriority w:val="0"/>
    <w:rPr>
      <w:rFonts w:eastAsia="宋体"/>
      <w:kern w:val="2"/>
      <w:sz w:val="21"/>
      <w:szCs w:val="24"/>
      <w:lang w:val="en-US" w:eastAsia="zh-CN" w:bidi="ar-SA"/>
    </w:rPr>
  </w:style>
  <w:style w:type="character" w:customStyle="1" w:styleId="145">
    <w:name w:val="表名 Char"/>
    <w:autoRedefine/>
    <w:qFormat/>
    <w:uiPriority w:val="0"/>
    <w:rPr>
      <w:rFonts w:eastAsia="宋体"/>
      <w:b/>
      <w:bCs/>
      <w:kern w:val="2"/>
      <w:sz w:val="24"/>
      <w:szCs w:val="24"/>
      <w:lang w:val="en-US" w:eastAsia="zh-CN" w:bidi="ar-SA"/>
    </w:rPr>
  </w:style>
  <w:style w:type="character" w:customStyle="1" w:styleId="146">
    <w:name w:val="Document Map Char"/>
    <w:autoRedefine/>
    <w:qFormat/>
    <w:uiPriority w:val="0"/>
    <w:rPr>
      <w:rFonts w:eastAsia="宋体"/>
      <w:kern w:val="2"/>
      <w:sz w:val="21"/>
      <w:szCs w:val="24"/>
      <w:lang w:val="en-US" w:eastAsia="zh-CN" w:bidi="ar-SA"/>
    </w:rPr>
  </w:style>
  <w:style w:type="character" w:customStyle="1" w:styleId="147">
    <w:name w:val="font41"/>
    <w:basedOn w:val="69"/>
    <w:autoRedefine/>
    <w:qFormat/>
    <w:uiPriority w:val="0"/>
    <w:rPr>
      <w:rFonts w:hint="eastAsia" w:ascii="仿宋_GB2312" w:eastAsia="仿宋_GB2312" w:cs="仿宋_GB2312"/>
      <w:color w:val="000000"/>
      <w:sz w:val="22"/>
      <w:szCs w:val="22"/>
      <w:u w:val="none"/>
    </w:rPr>
  </w:style>
  <w:style w:type="character" w:customStyle="1" w:styleId="148">
    <w:name w:val="标题 6 字符"/>
    <w:link w:val="7"/>
    <w:autoRedefine/>
    <w:qFormat/>
    <w:uiPriority w:val="0"/>
    <w:rPr>
      <w:rFonts w:ascii="Arial" w:hAnsi="Arial" w:eastAsia="黑体"/>
      <w:b/>
      <w:bCs/>
      <w:kern w:val="2"/>
      <w:sz w:val="24"/>
      <w:szCs w:val="24"/>
    </w:rPr>
  </w:style>
  <w:style w:type="character" w:customStyle="1" w:styleId="149">
    <w:name w:val="纯文本 Char_0"/>
    <w:link w:val="150"/>
    <w:autoRedefine/>
    <w:qFormat/>
    <w:uiPriority w:val="0"/>
    <w:rPr>
      <w:rFonts w:ascii="宋体" w:hAnsi="Courier New"/>
      <w:kern w:val="2"/>
      <w:sz w:val="21"/>
      <w:szCs w:val="21"/>
      <w:lang w:val="en-US" w:eastAsia="zh-CN"/>
    </w:rPr>
  </w:style>
  <w:style w:type="paragraph" w:customStyle="1" w:styleId="150">
    <w:name w:val="纯文本_0_0"/>
    <w:basedOn w:val="151"/>
    <w:link w:val="149"/>
    <w:autoRedefine/>
    <w:qFormat/>
    <w:uiPriority w:val="0"/>
    <w:rPr>
      <w:rFonts w:ascii="宋体" w:hAnsi="Courier New"/>
      <w:szCs w:val="21"/>
    </w:rPr>
  </w:style>
  <w:style w:type="paragraph" w:customStyle="1" w:styleId="15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autoRedefine/>
    <w:qFormat/>
    <w:uiPriority w:val="0"/>
    <w:rPr>
      <w:rFonts w:eastAsia="宋体"/>
      <w:kern w:val="2"/>
      <w:sz w:val="18"/>
      <w:szCs w:val="18"/>
      <w:lang w:val="en-US" w:eastAsia="zh-CN" w:bidi="ar-SA"/>
    </w:rPr>
  </w:style>
  <w:style w:type="character" w:customStyle="1" w:styleId="153">
    <w:name w:val="正文 项目2 Char"/>
    <w:basedOn w:val="154"/>
    <w:autoRedefine/>
    <w:qFormat/>
    <w:uiPriority w:val="0"/>
    <w:rPr>
      <w:rFonts w:ascii="仿宋_GB2312" w:hAnsi="仿宋_GB2312" w:eastAsia="仿宋_GB2312"/>
      <w:kern w:val="2"/>
      <w:sz w:val="24"/>
      <w:lang w:bidi="ar-SA"/>
    </w:rPr>
  </w:style>
  <w:style w:type="character" w:customStyle="1" w:styleId="154">
    <w:name w:val="正文 项目 Char"/>
    <w:autoRedefine/>
    <w:qFormat/>
    <w:uiPriority w:val="0"/>
    <w:rPr>
      <w:rFonts w:ascii="仿宋_GB2312" w:hAnsi="仿宋_GB2312" w:eastAsia="仿宋_GB2312"/>
      <w:kern w:val="2"/>
      <w:sz w:val="24"/>
      <w:lang w:bidi="ar-SA"/>
    </w:rPr>
  </w:style>
  <w:style w:type="character" w:customStyle="1" w:styleId="155">
    <w:name w:val="h Char Char1"/>
    <w:autoRedefine/>
    <w:qFormat/>
    <w:uiPriority w:val="0"/>
    <w:rPr>
      <w:rFonts w:eastAsia="宋体"/>
      <w:kern w:val="2"/>
      <w:sz w:val="18"/>
      <w:szCs w:val="18"/>
      <w:lang w:val="en-US" w:eastAsia="zh-CN" w:bidi="ar-SA"/>
    </w:rPr>
  </w:style>
  <w:style w:type="character" w:customStyle="1" w:styleId="156">
    <w:name w:val="Char Char27"/>
    <w:autoRedefine/>
    <w:qFormat/>
    <w:uiPriority w:val="6"/>
    <w:rPr>
      <w:rFonts w:ascii="宋体" w:hAnsi="宋体" w:eastAsia="宋体"/>
      <w:color w:val="000000"/>
      <w:kern w:val="1"/>
      <w:sz w:val="28"/>
      <w:lang w:val="en-US" w:eastAsia="zh-CN" w:bidi="ar-SA"/>
    </w:rPr>
  </w:style>
  <w:style w:type="character" w:customStyle="1" w:styleId="157">
    <w:name w:val="px14"/>
    <w:autoRedefine/>
    <w:qFormat/>
    <w:uiPriority w:val="0"/>
    <w:rPr>
      <w:rFonts w:ascii="仿宋_GB2312" w:eastAsia="微软雅黑" w:cs="Times New Roman"/>
      <w:b/>
      <w:kern w:val="2"/>
      <w:sz w:val="32"/>
      <w:szCs w:val="32"/>
      <w:lang w:val="en-US" w:eastAsia="zh-CN" w:bidi="ar-SA"/>
    </w:rPr>
  </w:style>
  <w:style w:type="character" w:customStyle="1" w:styleId="158">
    <w:name w:val="HTML 预设格式 Char1"/>
    <w:autoRedefine/>
    <w:qFormat/>
    <w:uiPriority w:val="0"/>
    <w:rPr>
      <w:rFonts w:ascii="Courier New" w:hAnsi="Courier New" w:eastAsia="宋体" w:cs="Courier New"/>
      <w:sz w:val="20"/>
      <w:szCs w:val="20"/>
    </w:rPr>
  </w:style>
  <w:style w:type="character" w:customStyle="1" w:styleId="159">
    <w:name w:val="普通文字 Char1"/>
    <w:autoRedefine/>
    <w:qFormat/>
    <w:uiPriority w:val="0"/>
    <w:rPr>
      <w:rFonts w:ascii="宋体" w:hAnsi="Courier New" w:eastAsia="宋体"/>
      <w:kern w:val="2"/>
      <w:sz w:val="21"/>
      <w:lang w:val="en-US" w:eastAsia="zh-CN"/>
    </w:rPr>
  </w:style>
  <w:style w:type="character" w:customStyle="1" w:styleId="160">
    <w:name w:val="hei16b1"/>
    <w:autoRedefine/>
    <w:qFormat/>
    <w:uiPriority w:val="0"/>
    <w:rPr>
      <w:rFonts w:hint="default" w:ascii="Arial" w:hAnsi="Arial" w:cs="Arial"/>
      <w:b/>
      <w:bCs/>
      <w:color w:val="000000"/>
      <w:sz w:val="24"/>
      <w:szCs w:val="24"/>
    </w:rPr>
  </w:style>
  <w:style w:type="character" w:customStyle="1" w:styleId="161">
    <w:name w:val="正文（绿盟科技） Char"/>
    <w:link w:val="162"/>
    <w:autoRedefine/>
    <w:qFormat/>
    <w:uiPriority w:val="0"/>
    <w:rPr>
      <w:rFonts w:ascii="Arial" w:hAnsi="Arial"/>
      <w:sz w:val="21"/>
      <w:szCs w:val="21"/>
    </w:rPr>
  </w:style>
  <w:style w:type="paragraph" w:customStyle="1" w:styleId="162">
    <w:name w:val="正文（绿盟科技）"/>
    <w:link w:val="161"/>
    <w:autoRedefine/>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autoRedefine/>
    <w:qFormat/>
    <w:uiPriority w:val="6"/>
    <w:rPr>
      <w:rFonts w:ascii="宋体" w:hAnsi="宋体"/>
      <w:i/>
      <w:sz w:val="24"/>
      <w:szCs w:val="24"/>
    </w:rPr>
  </w:style>
  <w:style w:type="character" w:customStyle="1" w:styleId="164">
    <w:name w:val="页脚 Char"/>
    <w:autoRedefine/>
    <w:qFormat/>
    <w:uiPriority w:val="0"/>
    <w:rPr>
      <w:rFonts w:eastAsia="仿宋_GB2312"/>
      <w:kern w:val="2"/>
      <w:sz w:val="18"/>
      <w:lang w:val="en-US" w:eastAsia="zh-CN"/>
    </w:rPr>
  </w:style>
  <w:style w:type="character" w:customStyle="1" w:styleId="165">
    <w:name w:val="批注主题 Char"/>
    <w:autoRedefine/>
    <w:qFormat/>
    <w:uiPriority w:val="0"/>
    <w:rPr>
      <w:rFonts w:eastAsia="宋体"/>
      <w:b/>
      <w:bCs/>
      <w:kern w:val="2"/>
      <w:sz w:val="21"/>
      <w:szCs w:val="24"/>
      <w:lang w:val="en-US" w:eastAsia="zh-CN" w:bidi="ar-SA"/>
    </w:rPr>
  </w:style>
  <w:style w:type="character" w:customStyle="1" w:styleId="166">
    <w:name w:val="Comment Text Char"/>
    <w:autoRedefine/>
    <w:qFormat/>
    <w:uiPriority w:val="0"/>
    <w:rPr>
      <w:rFonts w:ascii="宋体" w:hAnsi="宋体" w:eastAsia="宋体"/>
      <w:kern w:val="2"/>
      <w:sz w:val="24"/>
      <w:lang w:val="en-US" w:eastAsia="zh-CN" w:bidi="ar-SA"/>
    </w:rPr>
  </w:style>
  <w:style w:type="character" w:customStyle="1" w:styleId="167">
    <w:name w:val="标题 2 字符"/>
    <w:autoRedefine/>
    <w:qFormat/>
    <w:uiPriority w:val="1"/>
    <w:rPr>
      <w:rFonts w:ascii="仿宋_GB2312" w:hAnsi="Times New Roman" w:eastAsia="仿宋_GB2312" w:cs="Times New Roman"/>
      <w:b/>
      <w:kern w:val="2"/>
      <w:sz w:val="24"/>
      <w:lang w:val="zh-CN"/>
    </w:rPr>
  </w:style>
  <w:style w:type="character" w:customStyle="1" w:styleId="168">
    <w:name w:val="Char Char72"/>
    <w:autoRedefine/>
    <w:qFormat/>
    <w:uiPriority w:val="0"/>
    <w:rPr>
      <w:rFonts w:eastAsia="宋体"/>
      <w:kern w:val="2"/>
      <w:sz w:val="21"/>
      <w:szCs w:val="24"/>
      <w:lang w:val="en-US" w:eastAsia="zh-CN" w:bidi="ar-SA"/>
    </w:rPr>
  </w:style>
  <w:style w:type="character" w:customStyle="1" w:styleId="169">
    <w:name w:val="正文文本缩进 Char2"/>
    <w:autoRedefine/>
    <w:qFormat/>
    <w:uiPriority w:val="0"/>
    <w:rPr>
      <w:rFonts w:ascii="Times New Roman" w:hAnsi="Times New Roman" w:eastAsia="宋体" w:cs="Times New Roman"/>
      <w:snapToGrid w:val="0"/>
      <w:kern w:val="0"/>
      <w:szCs w:val="24"/>
    </w:rPr>
  </w:style>
  <w:style w:type="character" w:customStyle="1" w:styleId="170">
    <w:name w:val="样式2 Char"/>
    <w:autoRedefine/>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autoRedefine/>
    <w:qFormat/>
    <w:uiPriority w:val="0"/>
    <w:rPr>
      <w:sz w:val="32"/>
    </w:rPr>
  </w:style>
  <w:style w:type="paragraph" w:customStyle="1" w:styleId="172">
    <w:name w:val="表格名称"/>
    <w:basedOn w:val="3"/>
    <w:link w:val="171"/>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autoRedefine/>
    <w:qFormat/>
    <w:uiPriority w:val="0"/>
    <w:rPr>
      <w:rFonts w:eastAsia="宋体"/>
      <w:b/>
      <w:sz w:val="24"/>
      <w:lang w:val="en-GB" w:eastAsia="zh-CN" w:bidi="ar-SA"/>
    </w:rPr>
  </w:style>
  <w:style w:type="character" w:customStyle="1" w:styleId="174">
    <w:name w:val="c7 style3"/>
    <w:autoRedefine/>
    <w:qFormat/>
    <w:uiPriority w:val="0"/>
  </w:style>
  <w:style w:type="character" w:customStyle="1" w:styleId="175">
    <w:name w:val="正文文本 3 Char1"/>
    <w:autoRedefine/>
    <w:qFormat/>
    <w:uiPriority w:val="99"/>
    <w:rPr>
      <w:rFonts w:ascii="Times New Roman" w:hAnsi="Times New Roman" w:eastAsia="宋体" w:cs="Times New Roman"/>
      <w:sz w:val="16"/>
      <w:szCs w:val="16"/>
    </w:rPr>
  </w:style>
  <w:style w:type="character" w:customStyle="1" w:styleId="176">
    <w:name w:val="tw4winInternal"/>
    <w:autoRedefine/>
    <w:qFormat/>
    <w:uiPriority w:val="0"/>
    <w:rPr>
      <w:rFonts w:ascii="Courier New" w:hAnsi="Courier New" w:cs="Courier New"/>
      <w:color w:val="FF0000"/>
      <w:lang w:val="en-US" w:eastAsia="zh-CN"/>
    </w:rPr>
  </w:style>
  <w:style w:type="character" w:customStyle="1" w:styleId="177">
    <w:name w:val="Char Char10"/>
    <w:autoRedefine/>
    <w:qFormat/>
    <w:uiPriority w:val="0"/>
    <w:rPr>
      <w:rFonts w:ascii="宋体" w:hAnsi="宋体"/>
      <w:kern w:val="2"/>
      <w:sz w:val="21"/>
      <w:szCs w:val="24"/>
      <w:lang w:val="en-US" w:eastAsia="zh-CN"/>
    </w:rPr>
  </w:style>
  <w:style w:type="character" w:customStyle="1" w:styleId="178">
    <w:name w:val="shadow11"/>
    <w:autoRedefine/>
    <w:qFormat/>
    <w:uiPriority w:val="0"/>
    <w:rPr>
      <w:color w:val="000000"/>
      <w:sz w:val="21"/>
    </w:rPr>
  </w:style>
  <w:style w:type="character" w:customStyle="1" w:styleId="179">
    <w:name w:val="正文非缩进 Char3"/>
    <w:autoRedefine/>
    <w:qFormat/>
    <w:uiPriority w:val="0"/>
    <w:rPr>
      <w:rFonts w:ascii="宋体" w:eastAsia="宋体"/>
      <w:snapToGrid w:val="0"/>
      <w:color w:val="000000"/>
      <w:kern w:val="28"/>
      <w:sz w:val="28"/>
      <w:lang w:val="en-US" w:eastAsia="zh-CN" w:bidi="ar-SA"/>
    </w:rPr>
  </w:style>
  <w:style w:type="character" w:customStyle="1" w:styleId="180">
    <w:name w:val="Char Char"/>
    <w:autoRedefine/>
    <w:qFormat/>
    <w:uiPriority w:val="0"/>
    <w:rPr>
      <w:rFonts w:ascii="宋体" w:hAnsi="Courier New" w:eastAsia="宋体"/>
      <w:kern w:val="2"/>
      <w:sz w:val="21"/>
      <w:lang w:val="en-US" w:eastAsia="zh-CN" w:bidi="ar-SA"/>
    </w:rPr>
  </w:style>
  <w:style w:type="character" w:customStyle="1" w:styleId="181">
    <w:name w:val="签名 Char1"/>
    <w:autoRedefine/>
    <w:qFormat/>
    <w:uiPriority w:val="0"/>
    <w:rPr>
      <w:rFonts w:ascii="Times New Roman" w:hAnsi="Times New Roman" w:eastAsia="宋体" w:cs="Times New Roman"/>
      <w:szCs w:val="24"/>
    </w:rPr>
  </w:style>
  <w:style w:type="character" w:customStyle="1" w:styleId="182">
    <w:name w:val="日期 字符"/>
    <w:link w:val="35"/>
    <w:autoRedefine/>
    <w:qFormat/>
    <w:uiPriority w:val="0"/>
    <w:rPr>
      <w:rFonts w:ascii="宋体"/>
      <w:kern w:val="2"/>
      <w:sz w:val="24"/>
      <w:szCs w:val="21"/>
      <w:lang w:val="zh-CN"/>
    </w:rPr>
  </w:style>
  <w:style w:type="character" w:customStyle="1" w:styleId="183">
    <w:name w:val="标题 9 字符"/>
    <w:link w:val="10"/>
    <w:autoRedefine/>
    <w:qFormat/>
    <w:uiPriority w:val="0"/>
    <w:rPr>
      <w:rFonts w:ascii="Arial" w:hAnsi="Arial" w:eastAsia="黑体"/>
      <w:kern w:val="2"/>
      <w:sz w:val="21"/>
      <w:szCs w:val="21"/>
    </w:rPr>
  </w:style>
  <w:style w:type="character" w:customStyle="1" w:styleId="184">
    <w:name w:val="Char Char18"/>
    <w:autoRedefine/>
    <w:qFormat/>
    <w:uiPriority w:val="6"/>
    <w:rPr>
      <w:rFonts w:ascii="宋体" w:hAnsi="宋体"/>
      <w:sz w:val="28"/>
    </w:rPr>
  </w:style>
  <w:style w:type="character" w:customStyle="1" w:styleId="185">
    <w:name w:val="批注文字 Char"/>
    <w:autoRedefine/>
    <w:qFormat/>
    <w:uiPriority w:val="99"/>
    <w:rPr>
      <w:kern w:val="2"/>
      <w:sz w:val="21"/>
      <w:szCs w:val="24"/>
    </w:rPr>
  </w:style>
  <w:style w:type="character" w:customStyle="1" w:styleId="186">
    <w:name w:val="Char Char22"/>
    <w:autoRedefine/>
    <w:qFormat/>
    <w:uiPriority w:val="6"/>
    <w:rPr>
      <w:rFonts w:ascii="宋体" w:hAnsi="宋体"/>
      <w:kern w:val="1"/>
      <w:sz w:val="24"/>
      <w:szCs w:val="24"/>
    </w:rPr>
  </w:style>
  <w:style w:type="character" w:customStyle="1" w:styleId="187">
    <w:name w:val="pt141"/>
    <w:autoRedefine/>
    <w:qFormat/>
    <w:uiPriority w:val="0"/>
    <w:rPr>
      <w:color w:val="330066"/>
      <w:sz w:val="22"/>
      <w:szCs w:val="22"/>
    </w:rPr>
  </w:style>
  <w:style w:type="character" w:customStyle="1" w:styleId="188">
    <w:name w:val="正文文本缩进 2 Char1"/>
    <w:autoRedefine/>
    <w:qFormat/>
    <w:uiPriority w:val="99"/>
    <w:rPr>
      <w:rFonts w:ascii="Times New Roman" w:hAnsi="Times New Roman" w:eastAsia="宋体" w:cs="Times New Roman"/>
      <w:szCs w:val="24"/>
    </w:rPr>
  </w:style>
  <w:style w:type="character" w:customStyle="1" w:styleId="189">
    <w:name w:val="批注框文本 字符1"/>
    <w:link w:val="38"/>
    <w:autoRedefine/>
    <w:qFormat/>
    <w:uiPriority w:val="0"/>
    <w:rPr>
      <w:kern w:val="2"/>
      <w:sz w:val="18"/>
      <w:szCs w:val="18"/>
    </w:rPr>
  </w:style>
  <w:style w:type="character" w:customStyle="1" w:styleId="190">
    <w:name w:val="Char Char611"/>
    <w:autoRedefine/>
    <w:qFormat/>
    <w:uiPriority w:val="0"/>
    <w:rPr>
      <w:rFonts w:eastAsia="宋体"/>
      <w:kern w:val="2"/>
      <w:sz w:val="21"/>
      <w:szCs w:val="24"/>
      <w:lang w:val="en-US" w:eastAsia="zh-CN" w:bidi="ar-SA"/>
    </w:rPr>
  </w:style>
  <w:style w:type="character" w:customStyle="1" w:styleId="191">
    <w:name w:val="highlight1"/>
    <w:autoRedefine/>
    <w:qFormat/>
    <w:uiPriority w:val="0"/>
    <w:rPr>
      <w:rFonts w:ascii="仿宋_GB2312" w:eastAsia="微软雅黑"/>
      <w:b/>
      <w:kern w:val="2"/>
      <w:sz w:val="23"/>
      <w:szCs w:val="23"/>
      <w:lang w:val="en-US" w:eastAsia="zh-CN" w:bidi="ar-SA"/>
    </w:rPr>
  </w:style>
  <w:style w:type="character" w:customStyle="1" w:styleId="192">
    <w:name w:val="my正文 Char"/>
    <w:link w:val="193"/>
    <w:autoRedefine/>
    <w:qFormat/>
    <w:uiPriority w:val="0"/>
    <w:rPr>
      <w:rFonts w:ascii="Tahoma" w:hAnsi="Tahoma"/>
      <w:sz w:val="24"/>
      <w:szCs w:val="24"/>
    </w:rPr>
  </w:style>
  <w:style w:type="paragraph" w:customStyle="1" w:styleId="193">
    <w:name w:val="my正文"/>
    <w:basedOn w:val="1"/>
    <w:link w:val="192"/>
    <w:autoRedefine/>
    <w:qFormat/>
    <w:uiPriority w:val="0"/>
    <w:pPr>
      <w:adjustRightInd/>
      <w:spacing w:line="360" w:lineRule="auto"/>
      <w:ind w:firstLine="480" w:firstLineChars="200"/>
    </w:pPr>
    <w:rPr>
      <w:rFonts w:ascii="Tahoma" w:hAnsi="Tahoma"/>
      <w:kern w:val="0"/>
      <w:sz w:val="24"/>
    </w:rPr>
  </w:style>
  <w:style w:type="character" w:customStyle="1" w:styleId="194">
    <w:name w:val="正文缩进 字符2"/>
    <w:link w:val="15"/>
    <w:autoRedefine/>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autoRedefine/>
    <w:qFormat/>
    <w:uiPriority w:val="0"/>
    <w:rPr>
      <w:color w:val="0000FF"/>
      <w:sz w:val="21"/>
    </w:rPr>
  </w:style>
  <w:style w:type="character" w:customStyle="1" w:styleId="196">
    <w:name w:val="页眉 Char"/>
    <w:autoRedefine/>
    <w:qFormat/>
    <w:uiPriority w:val="0"/>
    <w:rPr>
      <w:rFonts w:eastAsia="仿宋_GB2312"/>
      <w:kern w:val="2"/>
      <w:sz w:val="18"/>
      <w:lang w:val="en-US" w:eastAsia="zh-CN"/>
    </w:rPr>
  </w:style>
  <w:style w:type="character" w:customStyle="1" w:styleId="197">
    <w:name w:val="FA正文 Char Char"/>
    <w:autoRedefine/>
    <w:qFormat/>
    <w:uiPriority w:val="0"/>
    <w:rPr>
      <w:rFonts w:hAnsi="宋体"/>
      <w:kern w:val="2"/>
      <w:sz w:val="24"/>
      <w:lang w:bidi="ar-SA"/>
    </w:rPr>
  </w:style>
  <w:style w:type="character" w:customStyle="1" w:styleId="198">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autoRedefine/>
    <w:qFormat/>
    <w:uiPriority w:val="0"/>
    <w:rPr>
      <w:rFonts w:ascii="宋体" w:hAnsi="宋体"/>
      <w:b/>
      <w:bCs/>
      <w:snapToGrid/>
      <w:sz w:val="28"/>
    </w:rPr>
  </w:style>
  <w:style w:type="paragraph" w:customStyle="1" w:styleId="200">
    <w:name w:val="3级"/>
    <w:basedOn w:val="201"/>
    <w:link w:val="199"/>
    <w:autoRedefine/>
    <w:qFormat/>
    <w:uiPriority w:val="0"/>
    <w:pPr>
      <w:ind w:left="0" w:right="466" w:firstLine="288"/>
    </w:pPr>
    <w:rPr>
      <w:rFonts w:hAnsi="宋体"/>
      <w:snapToGrid/>
    </w:rPr>
  </w:style>
  <w:style w:type="paragraph" w:customStyle="1" w:styleId="201">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autoRedefine/>
    <w:qFormat/>
    <w:uiPriority w:val="0"/>
    <w:rPr>
      <w:rFonts w:ascii="仿宋_GB2312" w:eastAsia="微软雅黑"/>
      <w:b/>
      <w:kern w:val="2"/>
      <w:sz w:val="32"/>
      <w:szCs w:val="32"/>
      <w:lang w:val="en-US" w:eastAsia="zh-CN" w:bidi="ar-SA"/>
    </w:rPr>
  </w:style>
  <w:style w:type="character" w:customStyle="1" w:styleId="203">
    <w:name w:val="文档结构图 字符"/>
    <w:link w:val="18"/>
    <w:autoRedefine/>
    <w:qFormat/>
    <w:uiPriority w:val="0"/>
    <w:rPr>
      <w:kern w:val="2"/>
      <w:sz w:val="21"/>
      <w:szCs w:val="24"/>
      <w:shd w:val="clear" w:color="auto" w:fill="000080"/>
    </w:rPr>
  </w:style>
  <w:style w:type="character" w:customStyle="1" w:styleId="204">
    <w:name w:val="H6 Char"/>
    <w:autoRedefine/>
    <w:qFormat/>
    <w:uiPriority w:val="0"/>
    <w:rPr>
      <w:rFonts w:ascii="Arial" w:hAnsi="Arial" w:eastAsia="黑体"/>
      <w:b/>
      <w:bCs/>
      <w:kern w:val="2"/>
      <w:sz w:val="24"/>
      <w:szCs w:val="24"/>
    </w:rPr>
  </w:style>
  <w:style w:type="character" w:customStyle="1" w:styleId="205">
    <w:name w:val="Char Char91"/>
    <w:autoRedefine/>
    <w:qFormat/>
    <w:uiPriority w:val="0"/>
    <w:rPr>
      <w:rFonts w:eastAsia="宋体"/>
      <w:kern w:val="2"/>
      <w:sz w:val="18"/>
      <w:szCs w:val="18"/>
      <w:lang w:val="en-US" w:eastAsia="zh-CN" w:bidi="ar-SA"/>
    </w:rPr>
  </w:style>
  <w:style w:type="character" w:customStyle="1" w:styleId="206">
    <w:name w:val="副标题 Char1"/>
    <w:autoRedefine/>
    <w:qFormat/>
    <w:uiPriority w:val="0"/>
    <w:rPr>
      <w:rFonts w:ascii="Cambria" w:hAnsi="Cambria" w:eastAsia="宋体" w:cs="Times New Roman"/>
      <w:b/>
      <w:bCs/>
      <w:snapToGrid w:val="0"/>
      <w:kern w:val="28"/>
      <w:sz w:val="32"/>
      <w:szCs w:val="32"/>
    </w:rPr>
  </w:style>
  <w:style w:type="character" w:customStyle="1" w:styleId="207">
    <w:name w:val="font61"/>
    <w:basedOn w:val="69"/>
    <w:autoRedefine/>
    <w:qFormat/>
    <w:uiPriority w:val="0"/>
    <w:rPr>
      <w:rFonts w:hint="eastAsia" w:ascii="仿宋" w:hAnsi="仿宋" w:eastAsia="仿宋" w:cs="仿宋"/>
      <w:color w:val="000000"/>
      <w:sz w:val="20"/>
      <w:szCs w:val="20"/>
      <w:u w:val="none"/>
    </w:rPr>
  </w:style>
  <w:style w:type="character" w:customStyle="1" w:styleId="208">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autoRedefine/>
    <w:qFormat/>
    <w:uiPriority w:val="0"/>
    <w:rPr>
      <w:rFonts w:eastAsia="宋体"/>
      <w:b/>
      <w:bCs/>
      <w:kern w:val="2"/>
      <w:sz w:val="21"/>
      <w:szCs w:val="24"/>
      <w:lang w:val="en-US" w:eastAsia="zh-CN" w:bidi="ar-SA"/>
    </w:rPr>
  </w:style>
  <w:style w:type="character" w:customStyle="1" w:styleId="210">
    <w:name w:val="标题 2 Char"/>
    <w:autoRedefine/>
    <w:qFormat/>
    <w:uiPriority w:val="0"/>
    <w:rPr>
      <w:rFonts w:ascii="Arial" w:hAnsi="Arial" w:eastAsia="黑体"/>
      <w:b/>
      <w:kern w:val="2"/>
      <w:sz w:val="32"/>
      <w:lang w:val="en-US" w:eastAsia="zh-CN"/>
    </w:rPr>
  </w:style>
  <w:style w:type="character" w:customStyle="1" w:styleId="211">
    <w:name w:val="maywed421"/>
    <w:autoRedefine/>
    <w:qFormat/>
    <w:uiPriority w:val="0"/>
    <w:rPr>
      <w:color w:val="366FB6"/>
      <w:u w:val="none"/>
    </w:rPr>
  </w:style>
  <w:style w:type="character" w:customStyle="1" w:styleId="212">
    <w:name w:val="正文文本缩进 Char"/>
    <w:autoRedefine/>
    <w:qFormat/>
    <w:uiPriority w:val="0"/>
    <w:rPr>
      <w:rFonts w:ascii="宋体" w:hAnsi="宋体"/>
      <w:kern w:val="2"/>
      <w:sz w:val="24"/>
      <w:szCs w:val="24"/>
    </w:rPr>
  </w:style>
  <w:style w:type="character" w:customStyle="1" w:styleId="213">
    <w:name w:val="Char Char102"/>
    <w:autoRedefine/>
    <w:qFormat/>
    <w:uiPriority w:val="0"/>
    <w:rPr>
      <w:rFonts w:ascii="宋体" w:hAnsi="宋体"/>
      <w:kern w:val="2"/>
      <w:sz w:val="21"/>
      <w:szCs w:val="24"/>
      <w:lang w:val="en-US" w:eastAsia="zh-CN"/>
    </w:rPr>
  </w:style>
  <w:style w:type="character" w:customStyle="1" w:styleId="214">
    <w:name w:val="页眉 Char1"/>
    <w:autoRedefine/>
    <w:qFormat/>
    <w:uiPriority w:val="0"/>
    <w:rPr>
      <w:rFonts w:eastAsia="宋体"/>
      <w:kern w:val="2"/>
      <w:sz w:val="18"/>
      <w:szCs w:val="18"/>
      <w:lang w:val="en-US" w:eastAsia="zh-CN" w:bidi="ar-SA"/>
    </w:rPr>
  </w:style>
  <w:style w:type="character" w:customStyle="1" w:styleId="215">
    <w:name w:val="md"/>
    <w:basedOn w:val="69"/>
    <w:autoRedefine/>
    <w:qFormat/>
    <w:uiPriority w:val="0"/>
    <w:rPr>
      <w:rFonts w:ascii="Arial" w:hAnsi="Arial" w:eastAsia="黑体" w:cs="Arial"/>
      <w:snapToGrid w:val="0"/>
      <w:kern w:val="0"/>
      <w:szCs w:val="21"/>
    </w:rPr>
  </w:style>
  <w:style w:type="character" w:customStyle="1" w:styleId="216">
    <w:name w:val="big1"/>
    <w:autoRedefine/>
    <w:qFormat/>
    <w:uiPriority w:val="0"/>
    <w:rPr>
      <w:rFonts w:hint="eastAsia" w:ascii="宋体" w:hAnsi="宋体" w:eastAsia="宋体"/>
      <w:color w:val="333333"/>
      <w:sz w:val="22"/>
      <w:szCs w:val="22"/>
    </w:rPr>
  </w:style>
  <w:style w:type="character" w:customStyle="1" w:styleId="217">
    <w:name w:val="Char Char311"/>
    <w:autoRedefine/>
    <w:qFormat/>
    <w:uiPriority w:val="0"/>
    <w:rPr>
      <w:rFonts w:eastAsia="宋体"/>
      <w:kern w:val="2"/>
      <w:sz w:val="21"/>
      <w:szCs w:val="24"/>
      <w:lang w:val="en-US" w:eastAsia="zh-CN" w:bidi="ar-SA"/>
    </w:rPr>
  </w:style>
  <w:style w:type="character" w:customStyle="1" w:styleId="218">
    <w:name w:val="Char Char81"/>
    <w:autoRedefine/>
    <w:qFormat/>
    <w:uiPriority w:val="6"/>
    <w:rPr>
      <w:rFonts w:eastAsia="宋体"/>
      <w:b/>
      <w:sz w:val="24"/>
      <w:lang w:val="en-GB" w:eastAsia="zh-CN"/>
    </w:rPr>
  </w:style>
  <w:style w:type="character" w:customStyle="1" w:styleId="219">
    <w:name w:val="样式3 Char"/>
    <w:basedOn w:val="170"/>
    <w:autoRedefine/>
    <w:qFormat/>
    <w:uiPriority w:val="0"/>
    <w:rPr>
      <w:rFonts w:ascii="仿宋_GB2312" w:hAnsi="仿宋" w:eastAsia="仿宋_GB2312" w:cs="仿宋_GB2312"/>
      <w:sz w:val="32"/>
      <w:szCs w:val="30"/>
      <w:lang w:val="zh-CN"/>
    </w:rPr>
  </w:style>
  <w:style w:type="character" w:customStyle="1" w:styleId="220">
    <w:name w:val="HTML 地址 字符"/>
    <w:link w:val="29"/>
    <w:autoRedefine/>
    <w:qFormat/>
    <w:uiPriority w:val="0"/>
    <w:rPr>
      <w:rFonts w:ascii="宋体" w:hAnsi="宋体"/>
      <w:i/>
      <w:iCs/>
      <w:sz w:val="24"/>
      <w:szCs w:val="24"/>
    </w:rPr>
  </w:style>
  <w:style w:type="character" w:customStyle="1" w:styleId="221">
    <w:name w:val="正文首行缩进 2 Char1"/>
    <w:autoRedefine/>
    <w:qFormat/>
    <w:uiPriority w:val="0"/>
    <w:rPr>
      <w:rFonts w:ascii="Times New Roman" w:hAnsi="Times New Roman" w:eastAsia="宋体" w:cs="Times New Roman"/>
      <w:kern w:val="2"/>
      <w:sz w:val="24"/>
      <w:szCs w:val="24"/>
    </w:rPr>
  </w:style>
  <w:style w:type="character" w:customStyle="1" w:styleId="222">
    <w:name w:val="副标题 Char2"/>
    <w:autoRedefine/>
    <w:qFormat/>
    <w:uiPriority w:val="0"/>
    <w:rPr>
      <w:rFonts w:ascii="Cambria" w:hAnsi="Cambria" w:eastAsia="宋体" w:cs="Times New Roman"/>
      <w:b/>
      <w:bCs/>
      <w:snapToGrid w:val="0"/>
      <w:kern w:val="28"/>
      <w:sz w:val="32"/>
      <w:szCs w:val="32"/>
    </w:rPr>
  </w:style>
  <w:style w:type="character" w:customStyle="1" w:styleId="223">
    <w:name w:val="标题4-dyf Char"/>
    <w:link w:val="224"/>
    <w:autoRedefine/>
    <w:qFormat/>
    <w:uiPriority w:val="0"/>
    <w:rPr>
      <w:rFonts w:ascii="Cambria" w:hAnsi="Cambria"/>
      <w:b/>
      <w:bCs/>
      <w:color w:val="000000"/>
      <w:kern w:val="2"/>
      <w:sz w:val="21"/>
      <w:szCs w:val="21"/>
    </w:rPr>
  </w:style>
  <w:style w:type="paragraph" w:customStyle="1" w:styleId="224">
    <w:name w:val="标题4-dyf"/>
    <w:basedOn w:val="5"/>
    <w:link w:val="223"/>
    <w:autoRedefine/>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autoRedefine/>
    <w:qFormat/>
    <w:uiPriority w:val="0"/>
    <w:rPr>
      <w:rFonts w:ascii="宋体" w:hAnsi="宋体" w:eastAsia="宋体"/>
      <w:color w:val="333333"/>
      <w:sz w:val="21"/>
      <w:szCs w:val="21"/>
      <w:u w:val="none"/>
    </w:rPr>
  </w:style>
  <w:style w:type="character" w:customStyle="1" w:styleId="226">
    <w:name w:val="冯 Char"/>
    <w:link w:val="227"/>
    <w:autoRedefine/>
    <w:qFormat/>
    <w:uiPriority w:val="0"/>
    <w:rPr>
      <w:rFonts w:ascii="宋体" w:hAnsi="宋体"/>
      <w:color w:val="000000"/>
      <w:sz w:val="24"/>
      <w:szCs w:val="24"/>
    </w:rPr>
  </w:style>
  <w:style w:type="paragraph" w:customStyle="1" w:styleId="227">
    <w:name w:val="冯"/>
    <w:basedOn w:val="1"/>
    <w:link w:val="226"/>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_80491bb2-8c4c-4e0a-b693-1f9889c7060f"/>
    <w:autoRedefine/>
    <w:qFormat/>
    <w:uiPriority w:val="0"/>
    <w:rPr>
      <w:rFonts w:eastAsia="宋体"/>
      <w:kern w:val="2"/>
      <w:sz w:val="18"/>
      <w:szCs w:val="18"/>
      <w:lang w:val="en-US" w:eastAsia="zh-CN" w:bidi="ar-SA"/>
    </w:rPr>
  </w:style>
  <w:style w:type="character" w:customStyle="1" w:styleId="229">
    <w:name w:val="Char Char12"/>
    <w:autoRedefine/>
    <w:qFormat/>
    <w:uiPriority w:val="0"/>
    <w:rPr>
      <w:rFonts w:ascii="仿宋_GB2312" w:eastAsia="仿宋_GB2312"/>
      <w:b/>
      <w:bCs/>
      <w:kern w:val="2"/>
      <w:sz w:val="24"/>
      <w:szCs w:val="24"/>
      <w:lang w:val="zh-CN" w:eastAsia="zh-CN" w:bidi="ar-SA"/>
    </w:rPr>
  </w:style>
  <w:style w:type="character" w:customStyle="1" w:styleId="230">
    <w:name w:val="题注 字符"/>
    <w:link w:val="16"/>
    <w:autoRedefine/>
    <w:qFormat/>
    <w:uiPriority w:val="0"/>
    <w:rPr>
      <w:b/>
      <w:kern w:val="2"/>
      <w:sz w:val="28"/>
    </w:rPr>
  </w:style>
  <w:style w:type="character" w:customStyle="1" w:styleId="231">
    <w:name w:val="普通文字 Char3"/>
    <w:autoRedefine/>
    <w:qFormat/>
    <w:uiPriority w:val="0"/>
    <w:rPr>
      <w:rFonts w:ascii="宋体" w:hAnsi="Courier New" w:eastAsia="宋体"/>
      <w:kern w:val="2"/>
      <w:sz w:val="21"/>
      <w:lang w:val="en-US" w:eastAsia="zh-CN" w:bidi="ar-SA"/>
    </w:rPr>
  </w:style>
  <w:style w:type="character" w:customStyle="1" w:styleId="232">
    <w:name w:val="公文正文 Char"/>
    <w:autoRedefine/>
    <w:qFormat/>
    <w:uiPriority w:val="0"/>
    <w:rPr>
      <w:rFonts w:ascii="仿宋_GB2312" w:eastAsia="仿宋_GB2312"/>
      <w:kern w:val="2"/>
      <w:sz w:val="24"/>
      <w:szCs w:val="24"/>
      <w:lang w:val="en-US" w:eastAsia="zh-CN" w:bidi="ar-SA"/>
    </w:rPr>
  </w:style>
  <w:style w:type="character" w:customStyle="1" w:styleId="233">
    <w:name w:val="正文首行缩进 Char Char Char Char Char"/>
    <w:autoRedefine/>
    <w:qFormat/>
    <w:uiPriority w:val="0"/>
    <w:rPr>
      <w:rFonts w:ascii="宋体"/>
      <w:kern w:val="2"/>
      <w:sz w:val="24"/>
      <w:lang w:val="zh-CN"/>
    </w:rPr>
  </w:style>
  <w:style w:type="character" w:customStyle="1" w:styleId="234">
    <w:name w:val="PI Char"/>
    <w:autoRedefine/>
    <w:qFormat/>
    <w:uiPriority w:val="0"/>
    <w:rPr>
      <w:rFonts w:ascii="宋体" w:hAnsi="宋体" w:eastAsia="宋体"/>
      <w:kern w:val="2"/>
      <w:sz w:val="24"/>
      <w:szCs w:val="24"/>
      <w:lang w:val="en-US" w:eastAsia="zh-CN" w:bidi="ar-SA"/>
    </w:rPr>
  </w:style>
  <w:style w:type="character" w:customStyle="1" w:styleId="235">
    <w:name w:val="Default Char"/>
    <w:link w:val="236"/>
    <w:autoRedefine/>
    <w:qFormat/>
    <w:uiPriority w:val="0"/>
    <w:rPr>
      <w:rFonts w:ascii="仿宋_GB2312" w:eastAsia="仿宋_GB2312" w:cs="仿宋_GB2312"/>
      <w:color w:val="000000"/>
      <w:sz w:val="24"/>
      <w:szCs w:val="24"/>
      <w:lang w:val="en-US" w:eastAsia="zh-CN" w:bidi="ar-SA"/>
    </w:rPr>
  </w:style>
  <w:style w:type="paragraph" w:customStyle="1" w:styleId="236">
    <w:name w:val="Default"/>
    <w:link w:val="23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autoRedefine/>
    <w:qFormat/>
    <w:uiPriority w:val="0"/>
    <w:rPr>
      <w:color w:val="333333"/>
    </w:rPr>
  </w:style>
  <w:style w:type="character" w:customStyle="1" w:styleId="238">
    <w:name w:val="列出段落 Char2"/>
    <w:autoRedefine/>
    <w:qFormat/>
    <w:uiPriority w:val="34"/>
    <w:rPr>
      <w:rFonts w:ascii="Calibri" w:hAnsi="Calibri"/>
      <w:kern w:val="2"/>
      <w:sz w:val="28"/>
    </w:rPr>
  </w:style>
  <w:style w:type="character" w:customStyle="1" w:styleId="239">
    <w:name w:val="mdeck"/>
    <w:autoRedefine/>
    <w:qFormat/>
    <w:uiPriority w:val="0"/>
    <w:rPr>
      <w:rFonts w:ascii="仿宋_GB2312" w:eastAsia="微软雅黑"/>
      <w:b/>
      <w:kern w:val="2"/>
      <w:sz w:val="32"/>
      <w:szCs w:val="32"/>
      <w:lang w:val="en-US" w:eastAsia="zh-CN" w:bidi="ar-SA"/>
    </w:rPr>
  </w:style>
  <w:style w:type="character" w:customStyle="1" w:styleId="240">
    <w:name w:val="unnamed11"/>
    <w:autoRedefine/>
    <w:qFormat/>
    <w:uiPriority w:val="0"/>
    <w:rPr>
      <w:sz w:val="20"/>
      <w:szCs w:val="20"/>
    </w:rPr>
  </w:style>
  <w:style w:type="character" w:customStyle="1" w:styleId="241">
    <w:name w:val="正文文本 Char2"/>
    <w:autoRedefine/>
    <w:qFormat/>
    <w:uiPriority w:val="99"/>
    <w:rPr>
      <w:rFonts w:ascii="Times New Roman" w:hAnsi="Times New Roman" w:eastAsia="宋体" w:cs="Times New Roman"/>
      <w:snapToGrid w:val="0"/>
      <w:kern w:val="0"/>
      <w:szCs w:val="24"/>
    </w:rPr>
  </w:style>
  <w:style w:type="character" w:customStyle="1" w:styleId="242">
    <w:name w:val="标书正文格式 Char"/>
    <w:autoRedefine/>
    <w:qFormat/>
    <w:uiPriority w:val="0"/>
    <w:rPr>
      <w:rFonts w:eastAsia="楷体_GB2312"/>
      <w:kern w:val="2"/>
      <w:sz w:val="24"/>
      <w:szCs w:val="24"/>
      <w:lang w:bidi="ar-SA"/>
    </w:rPr>
  </w:style>
  <w:style w:type="character" w:customStyle="1" w:styleId="243">
    <w:name w:val="Char Char11"/>
    <w:autoRedefine/>
    <w:qFormat/>
    <w:uiPriority w:val="0"/>
    <w:rPr>
      <w:rFonts w:ascii="宋体" w:hAnsi="宋体" w:eastAsia="宋体"/>
      <w:b/>
      <w:kern w:val="2"/>
      <w:sz w:val="24"/>
      <w:szCs w:val="24"/>
      <w:lang w:val="en-US" w:eastAsia="zh-CN" w:bidi="ar-SA"/>
    </w:rPr>
  </w:style>
  <w:style w:type="character" w:customStyle="1" w:styleId="244">
    <w:name w:val="ca-131"/>
    <w:autoRedefine/>
    <w:qFormat/>
    <w:uiPriority w:val="0"/>
    <w:rPr>
      <w:rFonts w:hint="eastAsia" w:ascii="仿宋_GB2312" w:eastAsia="仿宋_GB2312"/>
      <w:b/>
      <w:bCs/>
      <w:color w:val="000000"/>
      <w:spacing w:val="-20"/>
      <w:sz w:val="24"/>
      <w:szCs w:val="24"/>
    </w:rPr>
  </w:style>
  <w:style w:type="character" w:customStyle="1" w:styleId="245">
    <w:name w:val="tw4winMark"/>
    <w:autoRedefine/>
    <w:qFormat/>
    <w:uiPriority w:val="0"/>
    <w:rPr>
      <w:rFonts w:ascii="Courier New" w:hAnsi="Courier New" w:cs="Courier New"/>
      <w:vanish/>
      <w:color w:val="800080"/>
      <w:sz w:val="24"/>
      <w:szCs w:val="24"/>
      <w:vertAlign w:val="subscript"/>
    </w:rPr>
  </w:style>
  <w:style w:type="character" w:customStyle="1" w:styleId="246">
    <w:name w:val="正文样式 Char"/>
    <w:link w:val="247"/>
    <w:autoRedefine/>
    <w:qFormat/>
    <w:uiPriority w:val="0"/>
    <w:rPr>
      <w:rFonts w:ascii="Calibri" w:hAnsi="Calibri"/>
      <w:sz w:val="24"/>
      <w:szCs w:val="24"/>
    </w:rPr>
  </w:style>
  <w:style w:type="paragraph" w:customStyle="1" w:styleId="247">
    <w:name w:val="正文样式"/>
    <w:basedOn w:val="1"/>
    <w:link w:val="246"/>
    <w:autoRedefine/>
    <w:qFormat/>
    <w:uiPriority w:val="0"/>
    <w:pPr>
      <w:adjustRightInd/>
      <w:spacing w:line="360" w:lineRule="auto"/>
      <w:ind w:firstLine="480" w:firstLineChars="200"/>
    </w:pPr>
    <w:rPr>
      <w:kern w:val="0"/>
      <w:sz w:val="24"/>
    </w:rPr>
  </w:style>
  <w:style w:type="character" w:customStyle="1" w:styleId="248">
    <w:name w:val="表正文 Char3"/>
    <w:autoRedefine/>
    <w:qFormat/>
    <w:uiPriority w:val="0"/>
    <w:rPr>
      <w:rFonts w:eastAsia="宋体"/>
    </w:rPr>
  </w:style>
  <w:style w:type="character" w:customStyle="1" w:styleId="249">
    <w:name w:val="H5 Char"/>
    <w:autoRedefine/>
    <w:qFormat/>
    <w:uiPriority w:val="0"/>
    <w:rPr>
      <w:b/>
      <w:bCs/>
      <w:kern w:val="2"/>
      <w:sz w:val="28"/>
      <w:szCs w:val="28"/>
    </w:rPr>
  </w:style>
  <w:style w:type="character" w:customStyle="1" w:styleId="250">
    <w:name w:val="Char Char3"/>
    <w:autoRedefine/>
    <w:qFormat/>
    <w:uiPriority w:val="0"/>
    <w:rPr>
      <w:rFonts w:eastAsia="宋体"/>
      <w:kern w:val="2"/>
      <w:sz w:val="21"/>
      <w:szCs w:val="24"/>
      <w:lang w:val="en-US" w:eastAsia="zh-CN" w:bidi="ar-SA"/>
    </w:rPr>
  </w:style>
  <w:style w:type="character" w:customStyle="1" w:styleId="251">
    <w:name w:val="正文 编号 Char"/>
    <w:autoRedefine/>
    <w:qFormat/>
    <w:uiPriority w:val="0"/>
    <w:rPr>
      <w:rFonts w:ascii="仿宋_GB2312" w:hAnsi="仿宋_GB2312" w:eastAsia="仿宋_GB2312"/>
      <w:kern w:val="2"/>
      <w:sz w:val="24"/>
      <w:lang w:bidi="ar-SA"/>
    </w:rPr>
  </w:style>
  <w:style w:type="character" w:customStyle="1" w:styleId="252">
    <w:name w:val="question-title2"/>
    <w:autoRedefine/>
    <w:qFormat/>
    <w:uiPriority w:val="6"/>
    <w:rPr>
      <w:rFonts w:ascii="Arial" w:hAnsi="Arial" w:eastAsia="黑体" w:cs="Arial"/>
      <w:snapToGrid w:val="0"/>
      <w:kern w:val="0"/>
      <w:szCs w:val="21"/>
    </w:rPr>
  </w:style>
  <w:style w:type="character" w:customStyle="1" w:styleId="253">
    <w:name w:val="gf正文1 Char Char"/>
    <w:link w:val="254"/>
    <w:autoRedefine/>
    <w:qFormat/>
    <w:uiPriority w:val="0"/>
    <w:rPr>
      <w:rFonts w:ascii="宋体" w:hAnsi="宋体" w:cs="宋体"/>
      <w:kern w:val="2"/>
      <w:sz w:val="24"/>
      <w:szCs w:val="24"/>
    </w:rPr>
  </w:style>
  <w:style w:type="paragraph" w:customStyle="1" w:styleId="254">
    <w:name w:val="gf正文1"/>
    <w:basedOn w:val="1"/>
    <w:link w:val="253"/>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autoRedefine/>
    <w:qFormat/>
    <w:uiPriority w:val="6"/>
    <w:rPr>
      <w:rFonts w:ascii="宋体" w:hAnsi="宋体"/>
      <w:kern w:val="1"/>
      <w:sz w:val="21"/>
    </w:rPr>
  </w:style>
  <w:style w:type="character" w:customStyle="1" w:styleId="256">
    <w:name w:val="正文缩进 Char3"/>
    <w:autoRedefine/>
    <w:qFormat/>
    <w:uiPriority w:val="0"/>
    <w:rPr>
      <w:rFonts w:ascii="宋体" w:eastAsia="宋体"/>
      <w:snapToGrid w:val="0"/>
      <w:color w:val="000000"/>
      <w:kern w:val="28"/>
      <w:sz w:val="28"/>
      <w:lang w:val="en-US" w:eastAsia="zh-CN" w:bidi="ar-SA"/>
    </w:rPr>
  </w:style>
  <w:style w:type="character" w:customStyle="1" w:styleId="257">
    <w:name w:val="列出段落 Char1"/>
    <w:link w:val="258"/>
    <w:autoRedefine/>
    <w:qFormat/>
    <w:uiPriority w:val="0"/>
    <w:rPr>
      <w:rFonts w:ascii="Calibri" w:hAnsi="Calibri"/>
      <w:sz w:val="24"/>
      <w:lang w:eastAsia="en-US"/>
    </w:rPr>
  </w:style>
  <w:style w:type="paragraph" w:customStyle="1" w:styleId="258">
    <w:name w:val="列表1"/>
    <w:basedOn w:val="1"/>
    <w:next w:val="82"/>
    <w:link w:val="257"/>
    <w:autoRedefine/>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59">
    <w:name w:val="Char Char8"/>
    <w:autoRedefine/>
    <w:qFormat/>
    <w:uiPriority w:val="0"/>
    <w:rPr>
      <w:rFonts w:eastAsia="宋体"/>
      <w:b/>
      <w:sz w:val="24"/>
      <w:lang w:val="en-GB" w:eastAsia="zh-CN"/>
    </w:rPr>
  </w:style>
  <w:style w:type="character" w:customStyle="1" w:styleId="260">
    <w:name w:val="Normal Indent Char Char"/>
    <w:autoRedefine/>
    <w:qFormat/>
    <w:uiPriority w:val="0"/>
    <w:rPr>
      <w:rFonts w:eastAsia="宋体"/>
      <w:kern w:val="2"/>
      <w:sz w:val="21"/>
      <w:lang w:val="en-US" w:eastAsia="zh-CN" w:bidi="ar-SA"/>
    </w:rPr>
  </w:style>
  <w:style w:type="character" w:customStyle="1" w:styleId="261">
    <w:name w:val="列表段落 字符"/>
    <w:autoRedefine/>
    <w:qFormat/>
    <w:uiPriority w:val="99"/>
  </w:style>
  <w:style w:type="character" w:customStyle="1" w:styleId="262">
    <w:name w:val="Ò³Ã¼ Char Char1"/>
    <w:autoRedefine/>
    <w:qFormat/>
    <w:uiPriority w:val="0"/>
    <w:rPr>
      <w:rFonts w:eastAsia="宋体"/>
      <w:kern w:val="2"/>
      <w:sz w:val="18"/>
      <w:szCs w:val="18"/>
      <w:lang w:val="en-US" w:eastAsia="zh-CN" w:bidi="ar-SA"/>
    </w:rPr>
  </w:style>
  <w:style w:type="character" w:customStyle="1" w:styleId="263">
    <w:name w:val="方案正文 Char"/>
    <w:autoRedefine/>
    <w:qFormat/>
    <w:uiPriority w:val="0"/>
    <w:rPr>
      <w:rFonts w:ascii="仿宋_GB2312" w:eastAsia="仿宋_GB2312"/>
      <w:b/>
      <w:color w:val="000000"/>
      <w:kern w:val="2"/>
      <w:sz w:val="24"/>
      <w:lang w:val="en-US" w:eastAsia="zh-CN" w:bidi="ar-SA"/>
    </w:rPr>
  </w:style>
  <w:style w:type="character" w:customStyle="1" w:styleId="264">
    <w:name w:val="Char Char30"/>
    <w:autoRedefine/>
    <w:qFormat/>
    <w:uiPriority w:val="6"/>
    <w:rPr>
      <w:rFonts w:ascii="Arial" w:hAnsi="Arial" w:eastAsia="黑体"/>
      <w:kern w:val="1"/>
      <w:sz w:val="21"/>
      <w:szCs w:val="21"/>
    </w:rPr>
  </w:style>
  <w:style w:type="character" w:customStyle="1" w:styleId="265">
    <w:name w:val="正文文本缩进 字符1"/>
    <w:link w:val="24"/>
    <w:autoRedefine/>
    <w:qFormat/>
    <w:uiPriority w:val="0"/>
    <w:rPr>
      <w:rFonts w:ascii="宋体" w:hAnsi="宋体"/>
      <w:kern w:val="2"/>
      <w:sz w:val="24"/>
      <w:szCs w:val="24"/>
    </w:rPr>
  </w:style>
  <w:style w:type="character" w:customStyle="1" w:styleId="266">
    <w:name w:val="font01"/>
    <w:basedOn w:val="69"/>
    <w:autoRedefine/>
    <w:qFormat/>
    <w:uiPriority w:val="0"/>
    <w:rPr>
      <w:rFonts w:hint="eastAsia" w:ascii="微软雅黑" w:hAnsi="微软雅黑" w:eastAsia="微软雅黑" w:cs="微软雅黑"/>
      <w:color w:val="000000"/>
      <w:sz w:val="20"/>
      <w:szCs w:val="20"/>
      <w:u w:val="none"/>
    </w:rPr>
  </w:style>
  <w:style w:type="character" w:customStyle="1" w:styleId="267">
    <w:name w:val="Char Char20"/>
    <w:autoRedefine/>
    <w:qFormat/>
    <w:uiPriority w:val="6"/>
    <w:rPr>
      <w:kern w:val="1"/>
      <w:sz w:val="24"/>
    </w:rPr>
  </w:style>
  <w:style w:type="character" w:customStyle="1" w:styleId="268">
    <w:name w:val="tw4winExternal"/>
    <w:autoRedefine/>
    <w:qFormat/>
    <w:uiPriority w:val="0"/>
    <w:rPr>
      <w:rFonts w:ascii="Courier New" w:hAnsi="Courier New" w:cs="Courier New"/>
      <w:color w:val="808080"/>
      <w:lang w:val="en-US" w:eastAsia="zh-CN"/>
    </w:rPr>
  </w:style>
  <w:style w:type="character" w:customStyle="1" w:styleId="269">
    <w:name w:val="标题 4 Char1"/>
    <w:autoRedefine/>
    <w:qFormat/>
    <w:uiPriority w:val="9"/>
    <w:rPr>
      <w:rFonts w:ascii="Cambria" w:hAnsi="Cambria" w:eastAsia="宋体" w:cs="Times New Roman"/>
      <w:b/>
      <w:bCs/>
      <w:kern w:val="2"/>
      <w:sz w:val="28"/>
      <w:szCs w:val="28"/>
    </w:rPr>
  </w:style>
  <w:style w:type="character" w:customStyle="1" w:styleId="270">
    <w:name w:val="批注文字 Char2"/>
    <w:autoRedefine/>
    <w:qFormat/>
    <w:uiPriority w:val="99"/>
    <w:rPr>
      <w:rFonts w:ascii="Times New Roman" w:hAnsi="Times New Roman" w:eastAsia="宋体" w:cs="Times New Roman"/>
      <w:snapToGrid w:val="0"/>
      <w:kern w:val="0"/>
      <w:szCs w:val="24"/>
    </w:rPr>
  </w:style>
  <w:style w:type="character" w:customStyle="1" w:styleId="271">
    <w:name w:val="正文文本 2 Char"/>
    <w:autoRedefine/>
    <w:qFormat/>
    <w:uiPriority w:val="0"/>
    <w:rPr>
      <w:rFonts w:eastAsia="宋体"/>
      <w:kern w:val="2"/>
      <w:sz w:val="21"/>
      <w:szCs w:val="24"/>
      <w:lang w:val="en-US" w:eastAsia="zh-CN" w:bidi="ar-SA"/>
    </w:rPr>
  </w:style>
  <w:style w:type="character" w:customStyle="1" w:styleId="272">
    <w:name w:val="Ò³Ã¼ Char Char"/>
    <w:autoRedefine/>
    <w:qFormat/>
    <w:uiPriority w:val="0"/>
    <w:rPr>
      <w:rFonts w:eastAsia="宋体"/>
      <w:kern w:val="2"/>
      <w:sz w:val="18"/>
      <w:lang w:val="en-US" w:eastAsia="zh-CN" w:bidi="ar-SA"/>
    </w:rPr>
  </w:style>
  <w:style w:type="character" w:customStyle="1" w:styleId="273">
    <w:name w:val="message1"/>
    <w:autoRedefine/>
    <w:qFormat/>
    <w:uiPriority w:val="0"/>
    <w:rPr>
      <w:rFonts w:hint="default" w:ascii="Tahoma" w:hAnsi="Tahoma" w:cs="Tahoma"/>
      <w:sz w:val="18"/>
      <w:szCs w:val="18"/>
    </w:rPr>
  </w:style>
  <w:style w:type="character" w:customStyle="1" w:styleId="274">
    <w:name w:val="Char Char23"/>
    <w:autoRedefine/>
    <w:qFormat/>
    <w:uiPriority w:val="6"/>
    <w:rPr>
      <w:color w:val="0000FF"/>
      <w:sz w:val="21"/>
    </w:rPr>
  </w:style>
  <w:style w:type="character" w:customStyle="1" w:styleId="275">
    <w:name w:val="批注框文本 字符"/>
    <w:autoRedefine/>
    <w:qFormat/>
    <w:uiPriority w:val="0"/>
    <w:rPr>
      <w:rFonts w:ascii="Arial" w:hAnsi="Arial" w:eastAsia="黑体" w:cs="Arial"/>
      <w:snapToGrid w:val="0"/>
      <w:kern w:val="0"/>
      <w:sz w:val="18"/>
      <w:szCs w:val="18"/>
    </w:rPr>
  </w:style>
  <w:style w:type="character" w:customStyle="1" w:styleId="276">
    <w:name w:val="纯文本 Char2"/>
    <w:autoRedefine/>
    <w:qFormat/>
    <w:uiPriority w:val="99"/>
    <w:rPr>
      <w:rFonts w:ascii="宋体" w:hAnsi="Courier New" w:eastAsia="宋体" w:cs="Courier New"/>
    </w:rPr>
  </w:style>
  <w:style w:type="character" w:customStyle="1" w:styleId="277">
    <w:name w:val="Char Char25"/>
    <w:autoRedefine/>
    <w:qFormat/>
    <w:uiPriority w:val="6"/>
    <w:rPr>
      <w:rFonts w:ascii="宋体" w:hAnsi="宋体"/>
      <w:kern w:val="1"/>
      <w:sz w:val="24"/>
      <w:lang w:val="zh-CN"/>
    </w:rPr>
  </w:style>
  <w:style w:type="character" w:customStyle="1" w:styleId="278">
    <w:name w:val="Char Char411"/>
    <w:autoRedefine/>
    <w:qFormat/>
    <w:uiPriority w:val="0"/>
    <w:rPr>
      <w:rFonts w:eastAsia="宋体"/>
      <w:b/>
      <w:sz w:val="24"/>
      <w:lang w:val="en-GB" w:eastAsia="zh-CN" w:bidi="ar-SA"/>
    </w:rPr>
  </w:style>
  <w:style w:type="character" w:customStyle="1" w:styleId="279">
    <w:name w:val="Heading 7 Char_86762543-2175-4303-8ee6-1d7a950f0aa5"/>
    <w:autoRedefine/>
    <w:qFormat/>
    <w:uiPriority w:val="0"/>
    <w:rPr>
      <w:rFonts w:ascii="宋体" w:hAnsi="宋体" w:eastAsia="宋体"/>
      <w:b/>
      <w:bCs/>
      <w:kern w:val="2"/>
      <w:sz w:val="24"/>
      <w:szCs w:val="24"/>
      <w:lang w:val="en-US" w:eastAsia="zh-CN" w:bidi="ar-SA"/>
    </w:rPr>
  </w:style>
  <w:style w:type="character" w:customStyle="1" w:styleId="280">
    <w:name w:val="此正文 Char"/>
    <w:link w:val="281"/>
    <w:autoRedefine/>
    <w:qFormat/>
    <w:uiPriority w:val="0"/>
    <w:rPr>
      <w:kern w:val="2"/>
      <w:sz w:val="24"/>
      <w:szCs w:val="24"/>
    </w:rPr>
  </w:style>
  <w:style w:type="paragraph" w:customStyle="1" w:styleId="281">
    <w:name w:val="此正文"/>
    <w:basedOn w:val="1"/>
    <w:link w:val="280"/>
    <w:autoRedefine/>
    <w:qFormat/>
    <w:uiPriority w:val="0"/>
    <w:pPr>
      <w:adjustRightInd/>
      <w:spacing w:line="360" w:lineRule="auto"/>
      <w:ind w:firstLine="200" w:firstLineChars="200"/>
    </w:pPr>
    <w:rPr>
      <w:sz w:val="24"/>
    </w:rPr>
  </w:style>
  <w:style w:type="character" w:customStyle="1" w:styleId="282">
    <w:name w:val="Char Char2"/>
    <w:autoRedefine/>
    <w:qFormat/>
    <w:uiPriority w:val="0"/>
    <w:rPr>
      <w:rFonts w:eastAsia="宋体"/>
      <w:b/>
      <w:bCs/>
      <w:kern w:val="2"/>
      <w:sz w:val="21"/>
      <w:szCs w:val="24"/>
      <w:lang w:val="en-US" w:eastAsia="zh-CN" w:bidi="ar-SA"/>
    </w:rPr>
  </w:style>
  <w:style w:type="character" w:customStyle="1" w:styleId="283">
    <w:name w:val="标题 1 字符1"/>
    <w:link w:val="2"/>
    <w:autoRedefine/>
    <w:qFormat/>
    <w:uiPriority w:val="9"/>
    <w:rPr>
      <w:b/>
      <w:bCs/>
      <w:kern w:val="44"/>
      <w:sz w:val="44"/>
      <w:szCs w:val="44"/>
    </w:rPr>
  </w:style>
  <w:style w:type="character" w:customStyle="1" w:styleId="284">
    <w:name w:val="Footer-Even Char1"/>
    <w:autoRedefine/>
    <w:qFormat/>
    <w:uiPriority w:val="0"/>
    <w:rPr>
      <w:rFonts w:eastAsia="宋体"/>
      <w:kern w:val="2"/>
      <w:sz w:val="18"/>
      <w:szCs w:val="18"/>
      <w:lang w:val="en-US" w:eastAsia="zh-CN" w:bidi="ar-SA"/>
    </w:rPr>
  </w:style>
  <w:style w:type="character" w:customStyle="1" w:styleId="285">
    <w:name w:val="Char Char29"/>
    <w:autoRedefine/>
    <w:qFormat/>
    <w:uiPriority w:val="6"/>
    <w:rPr>
      <w:rFonts w:ascii="Arial" w:hAnsi="Arial" w:eastAsia="微软雅黑"/>
      <w:b/>
      <w:kern w:val="1"/>
      <w:sz w:val="44"/>
      <w:szCs w:val="32"/>
      <w:lang w:val="en-US" w:eastAsia="zh-CN" w:bidi="ar-SA"/>
    </w:rPr>
  </w:style>
  <w:style w:type="character" w:customStyle="1" w:styleId="286">
    <w:name w:val="标题 字符"/>
    <w:link w:val="58"/>
    <w:autoRedefine/>
    <w:qFormat/>
    <w:uiPriority w:val="10"/>
    <w:rPr>
      <w:b/>
      <w:sz w:val="24"/>
      <w:lang w:val="en-GB"/>
    </w:rPr>
  </w:style>
  <w:style w:type="character" w:customStyle="1" w:styleId="287">
    <w:name w:val="font81"/>
    <w:basedOn w:val="69"/>
    <w:autoRedefine/>
    <w:qFormat/>
    <w:uiPriority w:val="0"/>
    <w:rPr>
      <w:rFonts w:ascii="微软雅黑" w:hAnsi="微软雅黑" w:eastAsia="微软雅黑" w:cs="微软雅黑"/>
      <w:color w:val="000000"/>
      <w:sz w:val="20"/>
      <w:szCs w:val="20"/>
      <w:u w:val="none"/>
    </w:rPr>
  </w:style>
  <w:style w:type="character" w:customStyle="1" w:styleId="288">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9">
    <w:name w:val="t21"/>
    <w:autoRedefine/>
    <w:qFormat/>
    <w:uiPriority w:val="0"/>
    <w:rPr>
      <w:rFonts w:ascii="仿宋_GB2312" w:eastAsia="微软雅黑"/>
      <w:b/>
      <w:kern w:val="2"/>
      <w:sz w:val="23"/>
      <w:szCs w:val="23"/>
      <w:lang w:val="en-US" w:eastAsia="zh-CN" w:bidi="ar-SA"/>
    </w:rPr>
  </w:style>
  <w:style w:type="character" w:customStyle="1" w:styleId="290">
    <w:name w:val="样式8 Char"/>
    <w:autoRedefine/>
    <w:qFormat/>
    <w:uiPriority w:val="0"/>
    <w:rPr>
      <w:rFonts w:ascii="仿宋_GB2312" w:hAnsi="宋体" w:eastAsia="仿宋_GB2312"/>
      <w:b/>
      <w:bCs/>
      <w:kern w:val="2"/>
      <w:sz w:val="24"/>
      <w:szCs w:val="24"/>
    </w:rPr>
  </w:style>
  <w:style w:type="character" w:customStyle="1" w:styleId="291">
    <w:name w:val="表格 Char Char"/>
    <w:autoRedefine/>
    <w:qFormat/>
    <w:uiPriority w:val="0"/>
    <w:rPr>
      <w:rFonts w:ascii="宋体" w:hAnsi="宋体" w:eastAsia="宋体"/>
      <w:lang w:bidi="ar-SA"/>
    </w:rPr>
  </w:style>
  <w:style w:type="character" w:customStyle="1" w:styleId="292">
    <w:name w:val="正文文本 字符1"/>
    <w:autoRedefine/>
    <w:qFormat/>
    <w:uiPriority w:val="0"/>
    <w:rPr>
      <w:rFonts w:ascii="Calibri" w:hAnsi="Calibri" w:eastAsia="黑体" w:cs="Arial"/>
      <w:snapToGrid w:val="0"/>
      <w:kern w:val="2"/>
      <w:sz w:val="28"/>
      <w:szCs w:val="21"/>
    </w:rPr>
  </w:style>
  <w:style w:type="character" w:customStyle="1" w:styleId="293">
    <w:name w:val="标题 5 字符"/>
    <w:link w:val="6"/>
    <w:autoRedefine/>
    <w:qFormat/>
    <w:uiPriority w:val="9"/>
    <w:rPr>
      <w:b/>
      <w:bCs/>
      <w:kern w:val="2"/>
      <w:sz w:val="28"/>
      <w:szCs w:val="28"/>
    </w:rPr>
  </w:style>
  <w:style w:type="character" w:customStyle="1" w:styleId="294">
    <w:name w:val="标题 6 Char1"/>
    <w:autoRedefine/>
    <w:qFormat/>
    <w:uiPriority w:val="0"/>
    <w:rPr>
      <w:rFonts w:ascii="Arial" w:hAnsi="Arial" w:eastAsia="黑体" w:cs="Times New Roman"/>
      <w:b/>
      <w:sz w:val="24"/>
      <w:szCs w:val="20"/>
      <w:lang w:bidi="ar-SA"/>
    </w:rPr>
  </w:style>
  <w:style w:type="character" w:customStyle="1" w:styleId="295">
    <w:name w:val="带编号样式 Char"/>
    <w:autoRedefine/>
    <w:qFormat/>
    <w:uiPriority w:val="0"/>
    <w:rPr>
      <w:rFonts w:ascii="仿宋_GB2312" w:eastAsia="仿宋_GB2312"/>
      <w:color w:val="000000"/>
      <w:sz w:val="24"/>
      <w:lang w:bidi="ar-SA"/>
    </w:rPr>
  </w:style>
  <w:style w:type="character" w:customStyle="1" w:styleId="296">
    <w:name w:val="unnamed31"/>
    <w:autoRedefine/>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autoRedefine/>
    <w:qFormat/>
    <w:uiPriority w:val="0"/>
    <w:rPr>
      <w:rFonts w:ascii="宋体" w:eastAsia="宋体"/>
      <w:kern w:val="2"/>
      <w:sz w:val="24"/>
      <w:szCs w:val="24"/>
      <w:lang w:val="zh-CN" w:bidi="ar-SA"/>
    </w:rPr>
  </w:style>
  <w:style w:type="character" w:customStyle="1" w:styleId="298">
    <w:name w:val="称呼 字符"/>
    <w:link w:val="20"/>
    <w:autoRedefine/>
    <w:qFormat/>
    <w:uiPriority w:val="0"/>
    <w:rPr>
      <w:rFonts w:ascii="仿宋_GB2312" w:eastAsia="仿宋_GB2312"/>
      <w:kern w:val="2"/>
      <w:sz w:val="28"/>
    </w:rPr>
  </w:style>
  <w:style w:type="character" w:customStyle="1" w:styleId="299">
    <w:name w:val="文本正文 Char Char"/>
    <w:autoRedefine/>
    <w:qFormat/>
    <w:uiPriority w:val="0"/>
    <w:rPr>
      <w:sz w:val="24"/>
      <w:lang w:bidi="ar-SA"/>
    </w:rPr>
  </w:style>
  <w:style w:type="character" w:customStyle="1" w:styleId="300">
    <w:name w:val="正文缩进 字符"/>
    <w:autoRedefine/>
    <w:qFormat/>
    <w:uiPriority w:val="0"/>
    <w:rPr>
      <w:rFonts w:ascii="宋体" w:eastAsia="宋体"/>
      <w:snapToGrid w:val="0"/>
      <w:color w:val="000000"/>
      <w:kern w:val="28"/>
      <w:sz w:val="28"/>
      <w:lang w:val="en-US" w:eastAsia="zh-CN" w:bidi="ar-SA"/>
    </w:rPr>
  </w:style>
  <w:style w:type="character" w:customStyle="1" w:styleId="301">
    <w:name w:val="HTML 预设格式 字符"/>
    <w:link w:val="56"/>
    <w:autoRedefine/>
    <w:qFormat/>
    <w:uiPriority w:val="0"/>
    <w:rPr>
      <w:rFonts w:ascii="黑体" w:hAnsi="Courier New" w:eastAsia="黑体"/>
    </w:rPr>
  </w:style>
  <w:style w:type="character" w:customStyle="1" w:styleId="302">
    <w:name w:val="正文文本 2 字符1"/>
    <w:link w:val="55"/>
    <w:autoRedefine/>
    <w:qFormat/>
    <w:uiPriority w:val="0"/>
    <w:rPr>
      <w:kern w:val="2"/>
      <w:sz w:val="21"/>
      <w:szCs w:val="24"/>
    </w:rPr>
  </w:style>
  <w:style w:type="character" w:customStyle="1" w:styleId="303">
    <w:name w:val="样式 样式 标题 4h4H4Fab-4T5Ref Heading 1rh1Heading sqlsect 1.2.3.... +... Char"/>
    <w:link w:val="304"/>
    <w:autoRedefine/>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autoRedefine/>
    <w:qFormat/>
    <w:uiPriority w:val="0"/>
    <w:pPr>
      <w:tabs>
        <w:tab w:val="left" w:pos="2356"/>
      </w:tabs>
    </w:pPr>
  </w:style>
  <w:style w:type="paragraph" w:customStyle="1" w:styleId="305">
    <w:name w:val="样式 标题 4h4H4Fab-4T5Ref Heading 1rh1Heading sqlsect 1.2.3...."/>
    <w:basedOn w:val="5"/>
    <w:link w:val="413"/>
    <w:autoRedefine/>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autoRedefine/>
    <w:qFormat/>
    <w:uiPriority w:val="0"/>
    <w:rPr>
      <w:rFonts w:ascii="宋体" w:eastAsia="宋体"/>
      <w:snapToGrid w:val="0"/>
      <w:color w:val="000000"/>
      <w:kern w:val="28"/>
      <w:sz w:val="28"/>
      <w:lang w:val="en-US" w:eastAsia="zh-CN" w:bidi="ar-SA"/>
    </w:rPr>
  </w:style>
  <w:style w:type="character" w:customStyle="1" w:styleId="307">
    <w:name w:val="标题 7 字符"/>
    <w:link w:val="8"/>
    <w:autoRedefine/>
    <w:qFormat/>
    <w:uiPriority w:val="0"/>
    <w:rPr>
      <w:b/>
      <w:bCs/>
      <w:kern w:val="2"/>
      <w:sz w:val="24"/>
      <w:szCs w:val="24"/>
    </w:rPr>
  </w:style>
  <w:style w:type="character" w:customStyle="1" w:styleId="308">
    <w:name w:val="正文文本缩进 2 字符"/>
    <w:link w:val="36"/>
    <w:autoRedefine/>
    <w:qFormat/>
    <w:uiPriority w:val="0"/>
    <w:rPr>
      <w:rFonts w:ascii="宋体"/>
      <w:sz w:val="28"/>
    </w:rPr>
  </w:style>
  <w:style w:type="character" w:customStyle="1" w:styleId="309">
    <w:name w:val="Char Char5"/>
    <w:autoRedefine/>
    <w:qFormat/>
    <w:uiPriority w:val="0"/>
    <w:rPr>
      <w:rFonts w:ascii="宋体" w:hAnsi="Courier New" w:eastAsia="宋体"/>
      <w:kern w:val="2"/>
      <w:sz w:val="21"/>
      <w:lang w:val="en-US" w:eastAsia="zh-CN"/>
    </w:rPr>
  </w:style>
  <w:style w:type="character" w:customStyle="1" w:styleId="310">
    <w:name w:val="脚注文本 字符"/>
    <w:link w:val="49"/>
    <w:autoRedefine/>
    <w:qFormat/>
    <w:uiPriority w:val="0"/>
    <w:rPr>
      <w:color w:val="0000FF"/>
      <w:sz w:val="21"/>
    </w:rPr>
  </w:style>
  <w:style w:type="character" w:customStyle="1" w:styleId="311">
    <w:name w:val="称呼 Char1"/>
    <w:autoRedefine/>
    <w:qFormat/>
    <w:uiPriority w:val="0"/>
    <w:rPr>
      <w:rFonts w:ascii="Times New Roman" w:hAnsi="Times New Roman" w:eastAsia="宋体" w:cs="Times New Roman"/>
      <w:szCs w:val="24"/>
    </w:rPr>
  </w:style>
  <w:style w:type="character" w:customStyle="1" w:styleId="312">
    <w:name w:val="正文1 Char"/>
    <w:autoRedefine/>
    <w:qFormat/>
    <w:uiPriority w:val="0"/>
    <w:rPr>
      <w:rFonts w:ascii="宋体" w:eastAsia="宋体"/>
      <w:snapToGrid w:val="0"/>
      <w:color w:val="000000"/>
      <w:kern w:val="28"/>
      <w:sz w:val="28"/>
      <w:lang w:val="en-US" w:eastAsia="zh-CN" w:bidi="ar-SA"/>
    </w:rPr>
  </w:style>
  <w:style w:type="character" w:customStyle="1" w:styleId="313">
    <w:name w:val="正文缩进 Char1"/>
    <w:autoRedefine/>
    <w:qFormat/>
    <w:uiPriority w:val="0"/>
    <w:rPr>
      <w:rFonts w:ascii="宋体" w:eastAsia="宋体"/>
      <w:snapToGrid w:val="0"/>
      <w:color w:val="000000"/>
      <w:kern w:val="28"/>
      <w:sz w:val="28"/>
      <w:lang w:val="en-US" w:eastAsia="zh-CN" w:bidi="ar-SA"/>
    </w:rPr>
  </w:style>
  <w:style w:type="character" w:customStyle="1" w:styleId="314">
    <w:name w:val="font21"/>
    <w:basedOn w:val="69"/>
    <w:autoRedefine/>
    <w:qFormat/>
    <w:uiPriority w:val="0"/>
    <w:rPr>
      <w:rFonts w:hint="eastAsia" w:ascii="宋体" w:hAnsi="宋体" w:eastAsia="宋体"/>
      <w:kern w:val="2"/>
      <w:sz w:val="28"/>
      <w:szCs w:val="28"/>
      <w:lang w:val="en-US" w:eastAsia="zh-CN" w:bidi="ar-SA"/>
    </w:rPr>
  </w:style>
  <w:style w:type="character" w:customStyle="1" w:styleId="315">
    <w:name w:val="Char Char26"/>
    <w:autoRedefine/>
    <w:qFormat/>
    <w:uiPriority w:val="6"/>
    <w:rPr>
      <w:kern w:val="1"/>
      <w:sz w:val="21"/>
      <w:szCs w:val="24"/>
    </w:rPr>
  </w:style>
  <w:style w:type="character" w:customStyle="1" w:styleId="316">
    <w:name w:val="Item List Char"/>
    <w:link w:val="317"/>
    <w:autoRedefine/>
    <w:qFormat/>
    <w:uiPriority w:val="0"/>
    <w:rPr>
      <w:rFonts w:ascii="Arial"/>
      <w:bCs/>
      <w:sz w:val="21"/>
      <w:szCs w:val="21"/>
      <w:lang w:val="en-US" w:eastAsia="zh-CN" w:bidi="ar-SA"/>
    </w:rPr>
  </w:style>
  <w:style w:type="paragraph" w:customStyle="1" w:styleId="317">
    <w:name w:val="Item List"/>
    <w:link w:val="31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autoRedefine/>
    <w:qFormat/>
    <w:uiPriority w:val="0"/>
    <w:rPr>
      <w:rFonts w:ascii="Times New Roman" w:hAnsi="Times New Roman" w:eastAsia="宋体" w:cs="Times New Roman"/>
      <w:sz w:val="18"/>
      <w:szCs w:val="18"/>
    </w:rPr>
  </w:style>
  <w:style w:type="character" w:customStyle="1" w:styleId="319">
    <w:name w:val="纯文本 Char1"/>
    <w:link w:val="320"/>
    <w:autoRedefine/>
    <w:qFormat/>
    <w:uiPriority w:val="0"/>
    <w:rPr>
      <w:rFonts w:ascii="宋体" w:hAnsi="Courier New"/>
    </w:rPr>
  </w:style>
  <w:style w:type="paragraph" w:customStyle="1" w:styleId="320">
    <w:name w:val="纯文本1"/>
    <w:basedOn w:val="1"/>
    <w:link w:val="319"/>
    <w:autoRedefine/>
    <w:qFormat/>
    <w:uiPriority w:val="0"/>
    <w:pPr>
      <w:adjustRightInd/>
    </w:pPr>
    <w:rPr>
      <w:rFonts w:ascii="宋体" w:hAnsi="Courier New"/>
      <w:kern w:val="0"/>
      <w:sz w:val="20"/>
      <w:szCs w:val="20"/>
    </w:rPr>
  </w:style>
  <w:style w:type="character" w:customStyle="1" w:styleId="321">
    <w:name w:val="正文文本首行缩进 字符"/>
    <w:link w:val="60"/>
    <w:autoRedefine/>
    <w:qFormat/>
    <w:uiPriority w:val="0"/>
    <w:rPr>
      <w:rFonts w:ascii="宋体"/>
      <w:kern w:val="2"/>
      <w:sz w:val="24"/>
      <w:lang w:val="zh-CN"/>
    </w:rPr>
  </w:style>
  <w:style w:type="character" w:customStyle="1" w:styleId="322">
    <w:name w:val="h3 Char"/>
    <w:autoRedefine/>
    <w:qFormat/>
    <w:uiPriority w:val="0"/>
    <w:rPr>
      <w:rFonts w:eastAsia="宋体"/>
      <w:b/>
      <w:kern w:val="2"/>
      <w:sz w:val="32"/>
      <w:lang w:val="en-US" w:eastAsia="zh-CN" w:bidi="ar-SA"/>
    </w:rPr>
  </w:style>
  <w:style w:type="character" w:customStyle="1" w:styleId="323">
    <w:name w:val="dandyren_title1"/>
    <w:autoRedefine/>
    <w:qFormat/>
    <w:uiPriority w:val="0"/>
    <w:rPr>
      <w:b/>
      <w:bCs/>
      <w:color w:val="FF6633"/>
      <w:sz w:val="18"/>
      <w:szCs w:val="18"/>
    </w:rPr>
  </w:style>
  <w:style w:type="character" w:customStyle="1" w:styleId="324">
    <w:name w:val="Char Char31"/>
    <w:autoRedefine/>
    <w:qFormat/>
    <w:uiPriority w:val="6"/>
    <w:rPr>
      <w:rFonts w:ascii="Arial" w:hAnsi="Arial" w:eastAsia="黑体"/>
      <w:kern w:val="1"/>
      <w:sz w:val="24"/>
      <w:szCs w:val="24"/>
    </w:rPr>
  </w:style>
  <w:style w:type="character" w:customStyle="1" w:styleId="325">
    <w:name w:val="h Char1"/>
    <w:autoRedefine/>
    <w:qFormat/>
    <w:uiPriority w:val="0"/>
    <w:rPr>
      <w:sz w:val="18"/>
      <w:szCs w:val="18"/>
    </w:rPr>
  </w:style>
  <w:style w:type="character" w:customStyle="1" w:styleId="326">
    <w:name w:val="solutionfonts"/>
    <w:autoRedefine/>
    <w:qFormat/>
    <w:uiPriority w:val="0"/>
  </w:style>
  <w:style w:type="character" w:customStyle="1" w:styleId="327">
    <w:name w:val="标题 4 字符1"/>
    <w:link w:val="5"/>
    <w:autoRedefine/>
    <w:qFormat/>
    <w:uiPriority w:val="9"/>
    <w:rPr>
      <w:rFonts w:ascii="Arial" w:hAnsi="Arial" w:eastAsia="黑体"/>
      <w:b/>
      <w:bCs/>
      <w:kern w:val="2"/>
      <w:sz w:val="28"/>
      <w:szCs w:val="28"/>
      <w:lang w:val="zh-CN"/>
    </w:rPr>
  </w:style>
  <w:style w:type="character" w:customStyle="1" w:styleId="328">
    <w:name w:val="首行缩进 Char"/>
    <w:autoRedefine/>
    <w:qFormat/>
    <w:uiPriority w:val="0"/>
    <w:rPr>
      <w:rFonts w:ascii="宋体" w:eastAsia="宋体"/>
      <w:kern w:val="2"/>
      <w:sz w:val="24"/>
      <w:lang w:val="en-US" w:eastAsia="zh-CN" w:bidi="ar-SA"/>
    </w:rPr>
  </w:style>
  <w:style w:type="character" w:customStyle="1" w:styleId="329">
    <w:name w:val="Char Char52"/>
    <w:autoRedefine/>
    <w:qFormat/>
    <w:uiPriority w:val="0"/>
    <w:rPr>
      <w:rFonts w:ascii="宋体" w:hAnsi="Courier New" w:eastAsia="宋体"/>
      <w:kern w:val="2"/>
      <w:sz w:val="21"/>
      <w:lang w:val="en-US" w:eastAsia="zh-CN"/>
    </w:rPr>
  </w:style>
  <w:style w:type="character" w:customStyle="1" w:styleId="330">
    <w:name w:val="正文文本 3 字符"/>
    <w:link w:val="21"/>
    <w:autoRedefine/>
    <w:qFormat/>
    <w:uiPriority w:val="0"/>
    <w:rPr>
      <w:kern w:val="2"/>
      <w:sz w:val="21"/>
    </w:rPr>
  </w:style>
  <w:style w:type="character" w:customStyle="1" w:styleId="331">
    <w:name w:val="font31"/>
    <w:basedOn w:val="69"/>
    <w:autoRedefine/>
    <w:qFormat/>
    <w:uiPriority w:val="0"/>
    <w:rPr>
      <w:rFonts w:hint="eastAsia" w:ascii="仿宋" w:hAnsi="仿宋" w:eastAsia="仿宋" w:cs="仿宋"/>
      <w:color w:val="000000"/>
      <w:sz w:val="20"/>
      <w:szCs w:val="20"/>
      <w:u w:val="none"/>
    </w:rPr>
  </w:style>
  <w:style w:type="character" w:customStyle="1" w:styleId="332">
    <w:name w:val="正文说明 Char"/>
    <w:link w:val="333"/>
    <w:autoRedefine/>
    <w:qFormat/>
    <w:uiPriority w:val="0"/>
    <w:rPr>
      <w:sz w:val="24"/>
      <w:szCs w:val="24"/>
    </w:rPr>
  </w:style>
  <w:style w:type="paragraph" w:customStyle="1" w:styleId="333">
    <w:name w:val="正文说明"/>
    <w:basedOn w:val="1"/>
    <w:link w:val="332"/>
    <w:autoRedefine/>
    <w:qFormat/>
    <w:uiPriority w:val="0"/>
    <w:pPr>
      <w:adjustRightInd/>
      <w:spacing w:line="360" w:lineRule="auto"/>
    </w:pPr>
    <w:rPr>
      <w:kern w:val="0"/>
      <w:sz w:val="24"/>
    </w:rPr>
  </w:style>
  <w:style w:type="character" w:customStyle="1" w:styleId="334">
    <w:name w:val="脚注文本 Char1"/>
    <w:autoRedefine/>
    <w:qFormat/>
    <w:uiPriority w:val="0"/>
    <w:rPr>
      <w:rFonts w:ascii="Times New Roman" w:hAnsi="Times New Roman" w:eastAsia="宋体" w:cs="Times New Roman"/>
      <w:sz w:val="18"/>
      <w:szCs w:val="18"/>
    </w:rPr>
  </w:style>
  <w:style w:type="character" w:customStyle="1" w:styleId="335">
    <w:name w:val="Char Char1211"/>
    <w:autoRedefine/>
    <w:qFormat/>
    <w:uiPriority w:val="0"/>
    <w:rPr>
      <w:rFonts w:ascii="仿宋_GB2312" w:eastAsia="仿宋_GB2312"/>
      <w:b/>
      <w:bCs/>
      <w:kern w:val="2"/>
      <w:sz w:val="24"/>
      <w:szCs w:val="24"/>
      <w:lang w:val="zh-CN" w:eastAsia="zh-CN" w:bidi="ar-SA"/>
    </w:rPr>
  </w:style>
  <w:style w:type="character" w:customStyle="1" w:styleId="336">
    <w:name w:val="标题 Char"/>
    <w:autoRedefine/>
    <w:qFormat/>
    <w:uiPriority w:val="0"/>
    <w:rPr>
      <w:rFonts w:eastAsia="宋体"/>
      <w:b/>
      <w:sz w:val="24"/>
      <w:lang w:val="en-GB" w:eastAsia="zh-CN" w:bidi="ar-SA"/>
    </w:rPr>
  </w:style>
  <w:style w:type="character" w:customStyle="1" w:styleId="337">
    <w:name w:val="Char Char35"/>
    <w:autoRedefine/>
    <w:qFormat/>
    <w:uiPriority w:val="6"/>
    <w:rPr>
      <w:rFonts w:ascii="Arial" w:hAnsi="Arial" w:eastAsia="黑体"/>
      <w:b/>
      <w:kern w:val="1"/>
      <w:sz w:val="28"/>
      <w:szCs w:val="28"/>
      <w:lang w:val="zh-CN"/>
    </w:rPr>
  </w:style>
  <w:style w:type="character" w:customStyle="1" w:styleId="338">
    <w:name w:val="纯文本 Char Char Char"/>
    <w:autoRedefine/>
    <w:qFormat/>
    <w:uiPriority w:val="0"/>
    <w:rPr>
      <w:rFonts w:ascii="宋体" w:hAnsi="Courier New" w:eastAsia="宋体"/>
      <w:kern w:val="2"/>
      <w:sz w:val="21"/>
      <w:lang w:val="en-US" w:eastAsia="zh-CN" w:bidi="ar-SA"/>
    </w:rPr>
  </w:style>
  <w:style w:type="character" w:customStyle="1" w:styleId="339">
    <w:name w:val="Table Text Char"/>
    <w:link w:val="340"/>
    <w:autoRedefine/>
    <w:qFormat/>
    <w:uiPriority w:val="0"/>
    <w:rPr>
      <w:sz w:val="24"/>
      <w:szCs w:val="24"/>
    </w:rPr>
  </w:style>
  <w:style w:type="paragraph" w:customStyle="1" w:styleId="340">
    <w:name w:val="Table Text"/>
    <w:basedOn w:val="1"/>
    <w:link w:val="339"/>
    <w:autoRedefine/>
    <w:qFormat/>
    <w:uiPriority w:val="0"/>
    <w:pPr>
      <w:widowControl/>
      <w:spacing w:before="60" w:after="60"/>
      <w:jc w:val="left"/>
    </w:pPr>
    <w:rPr>
      <w:kern w:val="0"/>
      <w:sz w:val="24"/>
    </w:rPr>
  </w:style>
  <w:style w:type="character" w:customStyle="1" w:styleId="341">
    <w:name w:val="正文1 Char1"/>
    <w:autoRedefine/>
    <w:qFormat/>
    <w:uiPriority w:val="0"/>
    <w:rPr>
      <w:rFonts w:ascii="仿宋_GB2312" w:hAnsi="Courier New" w:eastAsia="仿宋_GB2312"/>
      <w:kern w:val="28"/>
      <w:sz w:val="24"/>
      <w:szCs w:val="24"/>
      <w:lang w:val="en-US" w:eastAsia="zh-CN"/>
    </w:rPr>
  </w:style>
  <w:style w:type="character" w:customStyle="1" w:styleId="342">
    <w:name w:val="页脚 Char1"/>
    <w:autoRedefine/>
    <w:qFormat/>
    <w:uiPriority w:val="0"/>
    <w:rPr>
      <w:rFonts w:eastAsia="宋体"/>
      <w:kern w:val="2"/>
      <w:sz w:val="18"/>
      <w:szCs w:val="18"/>
      <w:lang w:val="en-US" w:eastAsia="zh-CN" w:bidi="ar-SA"/>
    </w:rPr>
  </w:style>
  <w:style w:type="character" w:customStyle="1" w:styleId="343">
    <w:name w:val="Bold"/>
    <w:autoRedefine/>
    <w:qFormat/>
    <w:uiPriority w:val="0"/>
    <w:rPr>
      <w:rFonts w:ascii="Arial" w:hAnsi="Arial" w:eastAsia="黑体" w:cs="Times New Roman"/>
      <w:b/>
      <w:kern w:val="2"/>
      <w:sz w:val="32"/>
      <w:szCs w:val="32"/>
      <w:lang w:val="en-US" w:eastAsia="zh-CN" w:bidi="ar-SA"/>
    </w:rPr>
  </w:style>
  <w:style w:type="character" w:customStyle="1" w:styleId="344">
    <w:name w:val="批注文字 字符1"/>
    <w:link w:val="19"/>
    <w:autoRedefine/>
    <w:qFormat/>
    <w:uiPriority w:val="0"/>
    <w:rPr>
      <w:kern w:val="2"/>
      <w:sz w:val="21"/>
      <w:szCs w:val="24"/>
    </w:rPr>
  </w:style>
  <w:style w:type="character" w:customStyle="1" w:styleId="345">
    <w:name w:val="签名 字符"/>
    <w:link w:val="41"/>
    <w:autoRedefine/>
    <w:qFormat/>
    <w:uiPriority w:val="0"/>
    <w:rPr>
      <w:rFonts w:eastAsia="仿宋_GB2312"/>
      <w:sz w:val="24"/>
    </w:rPr>
  </w:style>
  <w:style w:type="character" w:customStyle="1" w:styleId="346">
    <w:name w:val="hui3"/>
    <w:autoRedefine/>
    <w:qFormat/>
    <w:uiPriority w:val="0"/>
    <w:rPr>
      <w:color w:val="333333"/>
    </w:rPr>
  </w:style>
  <w:style w:type="character" w:customStyle="1" w:styleId="347">
    <w:name w:val="Char Char17"/>
    <w:autoRedefine/>
    <w:qFormat/>
    <w:uiPriority w:val="6"/>
    <w:rPr>
      <w:rFonts w:eastAsia="仿宋_GB2312"/>
      <w:sz w:val="24"/>
    </w:rPr>
  </w:style>
  <w:style w:type="character" w:customStyle="1" w:styleId="348">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9">
    <w:name w:val="Char Char37"/>
    <w:autoRedefine/>
    <w:qFormat/>
    <w:uiPriority w:val="6"/>
    <w:rPr>
      <w:b/>
      <w:kern w:val="1"/>
      <w:sz w:val="44"/>
      <w:szCs w:val="44"/>
    </w:rPr>
  </w:style>
  <w:style w:type="character" w:customStyle="1" w:styleId="350">
    <w:name w:val="列出段落 Char"/>
    <w:autoRedefine/>
    <w:qFormat/>
    <w:uiPriority w:val="0"/>
    <w:rPr>
      <w:rFonts w:eastAsia="楷体_GB2312" w:cs="Lucida Sans"/>
      <w:kern w:val="2"/>
      <w:sz w:val="24"/>
      <w:szCs w:val="24"/>
      <w:lang w:val="en-US" w:eastAsia="zh-CN" w:bidi="ar-SA"/>
    </w:rPr>
  </w:style>
  <w:style w:type="character" w:customStyle="1" w:styleId="351">
    <w:name w:val="正文文本缩进 3 Char1"/>
    <w:autoRedefine/>
    <w:qFormat/>
    <w:uiPriority w:val="99"/>
    <w:rPr>
      <w:rFonts w:ascii="Times New Roman" w:hAnsi="Times New Roman" w:eastAsia="宋体" w:cs="Times New Roman"/>
      <w:sz w:val="16"/>
      <w:szCs w:val="16"/>
    </w:rPr>
  </w:style>
  <w:style w:type="character" w:customStyle="1" w:styleId="352">
    <w:name w:val="公文正文 Char Char"/>
    <w:link w:val="353"/>
    <w:autoRedefine/>
    <w:qFormat/>
    <w:uiPriority w:val="0"/>
    <w:rPr>
      <w:rFonts w:ascii="仿宋_GB2312" w:eastAsia="仿宋_GB2312"/>
      <w:kern w:val="2"/>
      <w:sz w:val="24"/>
      <w:szCs w:val="24"/>
    </w:rPr>
  </w:style>
  <w:style w:type="paragraph" w:customStyle="1" w:styleId="353">
    <w:name w:val="公文正文"/>
    <w:basedOn w:val="1"/>
    <w:link w:val="352"/>
    <w:autoRedefine/>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autoRedefine/>
    <w:qFormat/>
    <w:uiPriority w:val="0"/>
    <w:rPr>
      <w:rFonts w:eastAsia="宋体"/>
      <w:sz w:val="24"/>
      <w:szCs w:val="24"/>
      <w:lang w:val="en-US" w:eastAsia="zh-CN" w:bidi="ar-SA"/>
    </w:rPr>
  </w:style>
  <w:style w:type="character" w:customStyle="1" w:styleId="355">
    <w:name w:val="标题 1 Char Char"/>
    <w:autoRedefine/>
    <w:qFormat/>
    <w:uiPriority w:val="0"/>
    <w:rPr>
      <w:rFonts w:hint="eastAsia" w:ascii="宋体" w:hAnsi="宋体" w:eastAsia="宋体"/>
      <w:b/>
      <w:spacing w:val="-2"/>
      <w:sz w:val="24"/>
      <w:lang w:val="en-US" w:eastAsia="zh-CN" w:bidi="ar-SA"/>
    </w:rPr>
  </w:style>
  <w:style w:type="character" w:customStyle="1" w:styleId="356">
    <w:name w:val="正文（缩进2汉字） Char"/>
    <w:link w:val="357"/>
    <w:autoRedefine/>
    <w:qFormat/>
    <w:uiPriority w:val="0"/>
    <w:rPr>
      <w:rFonts w:ascii="宋体"/>
    </w:rPr>
  </w:style>
  <w:style w:type="paragraph" w:customStyle="1" w:styleId="357">
    <w:name w:val="正文（缩进2汉字）"/>
    <w:basedOn w:val="1"/>
    <w:link w:val="35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9"/>
    <w:autoRedefine/>
    <w:qFormat/>
    <w:uiPriority w:val="0"/>
    <w:rPr>
      <w:rFonts w:ascii="Arial" w:hAnsi="Arial" w:eastAsia="黑体"/>
      <w:kern w:val="2"/>
      <w:sz w:val="24"/>
      <w:szCs w:val="24"/>
    </w:rPr>
  </w:style>
  <w:style w:type="character" w:customStyle="1" w:styleId="359">
    <w:name w:val="标书表格字体格式 Char"/>
    <w:autoRedefine/>
    <w:qFormat/>
    <w:uiPriority w:val="0"/>
    <w:rPr>
      <w:kern w:val="2"/>
      <w:sz w:val="21"/>
      <w:szCs w:val="24"/>
      <w:lang w:bidi="ar-SA"/>
    </w:rPr>
  </w:style>
  <w:style w:type="character" w:customStyle="1" w:styleId="360">
    <w:name w:val="tw4winError"/>
    <w:autoRedefine/>
    <w:qFormat/>
    <w:uiPriority w:val="0"/>
    <w:rPr>
      <w:rFonts w:ascii="Courier New" w:hAnsi="Courier New" w:cs="Courier New"/>
      <w:color w:val="00FF00"/>
      <w:sz w:val="40"/>
      <w:szCs w:val="40"/>
    </w:rPr>
  </w:style>
  <w:style w:type="character" w:customStyle="1" w:styleId="361">
    <w:name w:val="Body Text(ch) Char Char"/>
    <w:autoRedefine/>
    <w:qFormat/>
    <w:uiPriority w:val="0"/>
    <w:rPr>
      <w:rFonts w:ascii="宋体"/>
      <w:kern w:val="2"/>
      <w:sz w:val="24"/>
      <w:szCs w:val="21"/>
      <w:lang w:val="zh-CN"/>
    </w:rPr>
  </w:style>
  <w:style w:type="character" w:customStyle="1" w:styleId="362">
    <w:name w:val="正文首行缩进两字 Char"/>
    <w:autoRedefine/>
    <w:qFormat/>
    <w:uiPriority w:val="0"/>
    <w:rPr>
      <w:sz w:val="24"/>
      <w:szCs w:val="24"/>
      <w:lang w:val="en-US" w:eastAsia="zh-CN" w:bidi="ar-SA"/>
    </w:rPr>
  </w:style>
  <w:style w:type="character" w:customStyle="1" w:styleId="363">
    <w:name w:val="正文文本 Char"/>
    <w:autoRedefine/>
    <w:qFormat/>
    <w:uiPriority w:val="0"/>
    <w:rPr>
      <w:rFonts w:eastAsia="宋体"/>
      <w:kern w:val="2"/>
      <w:sz w:val="24"/>
      <w:szCs w:val="24"/>
      <w:lang w:val="en-US" w:eastAsia="zh-CN" w:bidi="ar-SA"/>
    </w:rPr>
  </w:style>
  <w:style w:type="character" w:customStyle="1" w:styleId="364">
    <w:name w:val="文档结构图 字符1"/>
    <w:autoRedefine/>
    <w:qFormat/>
    <w:uiPriority w:val="0"/>
    <w:rPr>
      <w:rFonts w:ascii="宋体" w:hAnsi="Calibri" w:eastAsia="黑体" w:cs="Arial"/>
      <w:snapToGrid w:val="0"/>
      <w:kern w:val="2"/>
      <w:sz w:val="18"/>
      <w:szCs w:val="18"/>
    </w:rPr>
  </w:style>
  <w:style w:type="character" w:customStyle="1" w:styleId="365">
    <w:name w:val="content"/>
    <w:autoRedefine/>
    <w:qFormat/>
    <w:uiPriority w:val="0"/>
  </w:style>
  <w:style w:type="character" w:customStyle="1" w:styleId="366">
    <w:name w:val="tw4winPopup"/>
    <w:autoRedefine/>
    <w:qFormat/>
    <w:uiPriority w:val="0"/>
    <w:rPr>
      <w:rFonts w:ascii="Courier New" w:hAnsi="Courier New" w:cs="Courier New"/>
      <w:color w:val="008000"/>
      <w:lang w:val="en-US" w:eastAsia="zh-CN"/>
    </w:rPr>
  </w:style>
  <w:style w:type="character" w:customStyle="1" w:styleId="367">
    <w:name w:val="param-name"/>
    <w:autoRedefine/>
    <w:qFormat/>
    <w:uiPriority w:val="99"/>
    <w:rPr>
      <w:rFonts w:ascii="Arial" w:hAnsi="Arial" w:eastAsia="黑体" w:cs="Arial"/>
      <w:snapToGrid w:val="0"/>
      <w:kern w:val="0"/>
      <w:szCs w:val="21"/>
    </w:rPr>
  </w:style>
  <w:style w:type="character" w:customStyle="1" w:styleId="368">
    <w:name w:val="标准正文格式 Char"/>
    <w:autoRedefine/>
    <w:qFormat/>
    <w:uiPriority w:val="0"/>
    <w:rPr>
      <w:rFonts w:ascii="宋体" w:eastAsia="仿宋_GB2312" w:cs="宋体"/>
      <w:color w:val="000000"/>
      <w:sz w:val="24"/>
      <w:lang w:val="en-US" w:eastAsia="zh-CN" w:bidi="ar-SA"/>
    </w:rPr>
  </w:style>
  <w:style w:type="character" w:customStyle="1" w:styleId="369">
    <w:name w:val="Char Char212"/>
    <w:autoRedefine/>
    <w:qFormat/>
    <w:uiPriority w:val="0"/>
    <w:rPr>
      <w:rFonts w:eastAsia="宋体"/>
      <w:b/>
      <w:bCs/>
      <w:kern w:val="2"/>
      <w:sz w:val="21"/>
      <w:szCs w:val="24"/>
      <w:lang w:val="en-US" w:eastAsia="zh-CN" w:bidi="ar-SA"/>
    </w:rPr>
  </w:style>
  <w:style w:type="character" w:customStyle="1" w:styleId="370">
    <w:name w:val="文档结构图 Char"/>
    <w:autoRedefine/>
    <w:qFormat/>
    <w:uiPriority w:val="0"/>
    <w:rPr>
      <w:rFonts w:eastAsia="宋体"/>
      <w:kern w:val="2"/>
      <w:sz w:val="21"/>
      <w:szCs w:val="24"/>
      <w:lang w:val="en-US" w:eastAsia="zh-CN" w:bidi="ar-SA"/>
    </w:rPr>
  </w:style>
  <w:style w:type="character" w:customStyle="1" w:styleId="371">
    <w:name w:val="zbggmain style9"/>
    <w:autoRedefine/>
    <w:qFormat/>
    <w:uiPriority w:val="0"/>
  </w:style>
  <w:style w:type="character" w:customStyle="1" w:styleId="372">
    <w:name w:val="Char Char16"/>
    <w:autoRedefine/>
    <w:qFormat/>
    <w:uiPriority w:val="6"/>
    <w:rPr>
      <w:kern w:val="1"/>
      <w:sz w:val="18"/>
      <w:szCs w:val="18"/>
    </w:rPr>
  </w:style>
  <w:style w:type="character" w:customStyle="1" w:styleId="373">
    <w:name w:val="font51"/>
    <w:basedOn w:val="69"/>
    <w:autoRedefine/>
    <w:qFormat/>
    <w:uiPriority w:val="0"/>
    <w:rPr>
      <w:rFonts w:hint="eastAsia" w:ascii="仿宋" w:hAnsi="仿宋" w:eastAsia="仿宋" w:cs="仿宋"/>
      <w:color w:val="000000"/>
      <w:sz w:val="20"/>
      <w:szCs w:val="20"/>
      <w:u w:val="none"/>
    </w:rPr>
  </w:style>
  <w:style w:type="character" w:customStyle="1" w:styleId="374">
    <w:name w:val="Char Char82"/>
    <w:autoRedefine/>
    <w:qFormat/>
    <w:uiPriority w:val="0"/>
    <w:rPr>
      <w:rFonts w:eastAsia="宋体"/>
      <w:b/>
      <w:sz w:val="24"/>
      <w:lang w:val="en-GB" w:eastAsia="zh-CN"/>
    </w:rPr>
  </w:style>
  <w:style w:type="character" w:customStyle="1" w:styleId="375">
    <w:name w:val="正文文本缩进 3 字符"/>
    <w:link w:val="52"/>
    <w:autoRedefine/>
    <w:qFormat/>
    <w:uiPriority w:val="0"/>
    <w:rPr>
      <w:kern w:val="2"/>
      <w:sz w:val="24"/>
    </w:rPr>
  </w:style>
  <w:style w:type="character" w:customStyle="1" w:styleId="376">
    <w:name w:val="日期 Char1"/>
    <w:autoRedefine/>
    <w:qFormat/>
    <w:uiPriority w:val="99"/>
    <w:rPr>
      <w:rFonts w:ascii="Times New Roman" w:hAnsi="Times New Roman" w:eastAsia="宋体" w:cs="Times New Roman"/>
      <w:szCs w:val="24"/>
    </w:rPr>
  </w:style>
  <w:style w:type="character" w:customStyle="1" w:styleId="377">
    <w:name w:val="页眉 字符"/>
    <w:autoRedefine/>
    <w:qFormat/>
    <w:uiPriority w:val="99"/>
    <w:rPr>
      <w:kern w:val="2"/>
      <w:sz w:val="18"/>
      <w:szCs w:val="18"/>
    </w:rPr>
  </w:style>
  <w:style w:type="character" w:customStyle="1" w:styleId="378">
    <w:name w:val="Char Char33"/>
    <w:autoRedefine/>
    <w:qFormat/>
    <w:uiPriority w:val="6"/>
    <w:rPr>
      <w:rFonts w:ascii="Arial" w:hAnsi="Arial" w:eastAsia="黑体"/>
      <w:b/>
      <w:kern w:val="1"/>
      <w:sz w:val="24"/>
      <w:szCs w:val="24"/>
    </w:rPr>
  </w:style>
  <w:style w:type="character" w:customStyle="1" w:styleId="379">
    <w:name w:val="b11_01b Char"/>
    <w:link w:val="380"/>
    <w:autoRedefine/>
    <w:qFormat/>
    <w:uiPriority w:val="0"/>
    <w:rPr>
      <w:rFonts w:ascii="Verdana" w:hAnsi="Verdana"/>
      <w:b/>
      <w:bCs/>
      <w:color w:val="4A82CA"/>
      <w:sz w:val="17"/>
      <w:szCs w:val="17"/>
    </w:rPr>
  </w:style>
  <w:style w:type="paragraph" w:customStyle="1" w:styleId="380">
    <w:name w:val="b11_01b"/>
    <w:basedOn w:val="1"/>
    <w:next w:val="1"/>
    <w:link w:val="37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autoRedefine/>
    <w:qFormat/>
    <w:uiPriority w:val="6"/>
    <w:rPr>
      <w:rFonts w:ascii="仿宋_GB2312" w:eastAsia="仿宋_GB2312"/>
      <w:b/>
      <w:bCs/>
      <w:kern w:val="2"/>
      <w:sz w:val="24"/>
      <w:szCs w:val="24"/>
      <w:lang w:val="zh-CN" w:eastAsia="zh-CN" w:bidi="ar-SA"/>
    </w:rPr>
  </w:style>
  <w:style w:type="character" w:customStyle="1" w:styleId="382">
    <w:name w:val="Footer-Even Char"/>
    <w:autoRedefine/>
    <w:qFormat/>
    <w:uiPriority w:val="0"/>
    <w:rPr>
      <w:rFonts w:eastAsia="宋体"/>
      <w:kern w:val="2"/>
      <w:sz w:val="18"/>
      <w:lang w:val="en-US" w:eastAsia="zh-CN" w:bidi="ar-SA"/>
    </w:rPr>
  </w:style>
  <w:style w:type="character" w:customStyle="1" w:styleId="383">
    <w:name w:val="页脚 字符2"/>
    <w:link w:val="39"/>
    <w:autoRedefine/>
    <w:qFormat/>
    <w:uiPriority w:val="99"/>
    <w:rPr>
      <w:kern w:val="2"/>
      <w:sz w:val="18"/>
      <w:szCs w:val="18"/>
    </w:rPr>
  </w:style>
  <w:style w:type="character" w:customStyle="1" w:styleId="384">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5">
    <w:name w:val="Char Char61"/>
    <w:autoRedefine/>
    <w:qFormat/>
    <w:uiPriority w:val="6"/>
    <w:rPr>
      <w:rFonts w:eastAsia="宋体"/>
      <w:kern w:val="2"/>
      <w:sz w:val="21"/>
      <w:szCs w:val="24"/>
      <w:lang w:val="en-US" w:eastAsia="zh-CN" w:bidi="ar-SA"/>
    </w:rPr>
  </w:style>
  <w:style w:type="character" w:customStyle="1" w:styleId="386">
    <w:name w:val="正文文字缩进 2 Char Char"/>
    <w:autoRedefine/>
    <w:qFormat/>
    <w:uiPriority w:val="0"/>
    <w:rPr>
      <w:rFonts w:ascii="宋体"/>
      <w:sz w:val="28"/>
    </w:rPr>
  </w:style>
  <w:style w:type="character" w:customStyle="1" w:styleId="387">
    <w:name w:val="f141"/>
    <w:autoRedefine/>
    <w:qFormat/>
    <w:uiPriority w:val="0"/>
    <w:rPr>
      <w:rFonts w:ascii="Tahoma" w:hAnsi="Tahoma" w:eastAsia="宋体"/>
      <w:b/>
      <w:kern w:val="2"/>
      <w:sz w:val="21"/>
      <w:szCs w:val="21"/>
      <w:lang w:val="en-US" w:eastAsia="zh-CN" w:bidi="ar-SA"/>
    </w:rPr>
  </w:style>
  <w:style w:type="character" w:customStyle="1" w:styleId="388">
    <w:name w:val="段落 Char Char"/>
    <w:link w:val="389"/>
    <w:autoRedefine/>
    <w:qFormat/>
    <w:uiPriority w:val="0"/>
    <w:rPr>
      <w:rFonts w:ascii="宋体" w:hAnsi="宋体"/>
      <w:sz w:val="24"/>
    </w:rPr>
  </w:style>
  <w:style w:type="paragraph" w:customStyle="1" w:styleId="389">
    <w:name w:val="段落"/>
    <w:basedOn w:val="1"/>
    <w:link w:val="388"/>
    <w:autoRedefine/>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autoRedefine/>
    <w:qFormat/>
    <w:uiPriority w:val="0"/>
    <w:rPr>
      <w:rFonts w:eastAsia="宋体"/>
      <w:b/>
      <w:bCs/>
      <w:kern w:val="2"/>
      <w:sz w:val="32"/>
      <w:szCs w:val="32"/>
      <w:lang w:val="en-US" w:eastAsia="zh-CN" w:bidi="ar-SA"/>
    </w:rPr>
  </w:style>
  <w:style w:type="character" w:customStyle="1" w:styleId="391">
    <w:name w:val="apple-converted-space"/>
    <w:autoRedefine/>
    <w:qFormat/>
    <w:uiPriority w:val="0"/>
  </w:style>
  <w:style w:type="character" w:customStyle="1" w:styleId="392">
    <w:name w:val="页眉 字符2"/>
    <w:link w:val="40"/>
    <w:autoRedefine/>
    <w:qFormat/>
    <w:uiPriority w:val="99"/>
    <w:rPr>
      <w:kern w:val="2"/>
      <w:sz w:val="18"/>
      <w:szCs w:val="18"/>
    </w:rPr>
  </w:style>
  <w:style w:type="character" w:customStyle="1" w:styleId="393">
    <w:name w:val="Char Char9"/>
    <w:autoRedefine/>
    <w:qFormat/>
    <w:uiPriority w:val="0"/>
    <w:rPr>
      <w:rFonts w:eastAsia="宋体"/>
      <w:kern w:val="2"/>
      <w:sz w:val="18"/>
      <w:szCs w:val="18"/>
      <w:lang w:val="en-US" w:eastAsia="zh-CN" w:bidi="ar-SA"/>
    </w:rPr>
  </w:style>
  <w:style w:type="character" w:customStyle="1" w:styleId="394">
    <w:name w:val="Char Char41"/>
    <w:autoRedefine/>
    <w:qFormat/>
    <w:uiPriority w:val="0"/>
    <w:rPr>
      <w:rFonts w:eastAsia="宋体"/>
      <w:b/>
      <w:sz w:val="24"/>
      <w:lang w:val="en-GB" w:eastAsia="zh-CN" w:bidi="ar-SA"/>
    </w:rPr>
  </w:style>
  <w:style w:type="character" w:customStyle="1" w:styleId="395">
    <w:name w:val="large1"/>
    <w:autoRedefine/>
    <w:qFormat/>
    <w:uiPriority w:val="0"/>
    <w:rPr>
      <w:rFonts w:hint="eastAsia" w:ascii="宋体" w:hAnsi="宋体" w:eastAsia="宋体"/>
      <w:sz w:val="21"/>
      <w:szCs w:val="21"/>
    </w:rPr>
  </w:style>
  <w:style w:type="character" w:customStyle="1" w:styleId="396">
    <w:name w:val="正文段 Char"/>
    <w:link w:val="397"/>
    <w:autoRedefine/>
    <w:qFormat/>
    <w:uiPriority w:val="0"/>
    <w:rPr>
      <w:sz w:val="24"/>
    </w:rPr>
  </w:style>
  <w:style w:type="paragraph" w:customStyle="1" w:styleId="397">
    <w:name w:val="正文段"/>
    <w:basedOn w:val="1"/>
    <w:link w:val="396"/>
    <w:autoRedefine/>
    <w:qFormat/>
    <w:uiPriority w:val="0"/>
    <w:pPr>
      <w:widowControl/>
      <w:snapToGrid w:val="0"/>
      <w:spacing w:after="156" w:afterLines="50"/>
      <w:ind w:firstLine="200" w:firstLineChars="200"/>
    </w:pPr>
    <w:rPr>
      <w:kern w:val="0"/>
      <w:sz w:val="24"/>
      <w:szCs w:val="20"/>
    </w:rPr>
  </w:style>
  <w:style w:type="character" w:customStyle="1" w:styleId="398">
    <w:name w:val="Char Char13"/>
    <w:autoRedefine/>
    <w:qFormat/>
    <w:uiPriority w:val="6"/>
    <w:rPr>
      <w:rFonts w:ascii="宋体" w:hAnsi="宋体"/>
      <w:kern w:val="1"/>
      <w:sz w:val="21"/>
      <w:szCs w:val="24"/>
    </w:rPr>
  </w:style>
  <w:style w:type="character" w:customStyle="1" w:styleId="399">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autoRedefine/>
    <w:qFormat/>
    <w:uiPriority w:val="0"/>
    <w:rPr>
      <w:rFonts w:ascii="宋体" w:hAnsi="宋体"/>
      <w:kern w:val="2"/>
      <w:sz w:val="24"/>
      <w:szCs w:val="22"/>
    </w:rPr>
  </w:style>
  <w:style w:type="paragraph" w:customStyle="1" w:styleId="401">
    <w:name w:val="冯广丽"/>
    <w:basedOn w:val="1"/>
    <w:link w:val="400"/>
    <w:autoRedefine/>
    <w:qFormat/>
    <w:uiPriority w:val="0"/>
    <w:pPr>
      <w:adjustRightInd/>
      <w:spacing w:line="360" w:lineRule="auto"/>
      <w:ind w:firstLine="480" w:firstLineChars="200"/>
    </w:pPr>
    <w:rPr>
      <w:rFonts w:ascii="宋体" w:hAnsi="宋体"/>
      <w:sz w:val="24"/>
      <w:szCs w:val="22"/>
    </w:rPr>
  </w:style>
  <w:style w:type="character" w:customStyle="1" w:styleId="402">
    <w:name w:val="批注文字 字符"/>
    <w:autoRedefine/>
    <w:qFormat/>
    <w:uiPriority w:val="0"/>
    <w:rPr>
      <w:rFonts w:ascii="Arial" w:hAnsi="Arial" w:eastAsia="黑体" w:cs="Arial"/>
      <w:snapToGrid w:val="0"/>
      <w:kern w:val="0"/>
      <w:szCs w:val="21"/>
    </w:rPr>
  </w:style>
  <w:style w:type="character" w:customStyle="1" w:styleId="403">
    <w:name w:val="Char Char161"/>
    <w:autoRedefine/>
    <w:qFormat/>
    <w:uiPriority w:val="0"/>
    <w:rPr>
      <w:rFonts w:eastAsia="宋体"/>
      <w:b/>
      <w:kern w:val="2"/>
      <w:sz w:val="32"/>
      <w:lang w:val="en-US" w:eastAsia="zh-CN"/>
    </w:rPr>
  </w:style>
  <w:style w:type="character" w:customStyle="1" w:styleId="404">
    <w:name w:val="javascript"/>
    <w:autoRedefine/>
    <w:qFormat/>
    <w:uiPriority w:val="0"/>
  </w:style>
  <w:style w:type="character" w:customStyle="1" w:styleId="405">
    <w:name w:val="图名 Char"/>
    <w:autoRedefine/>
    <w:qFormat/>
    <w:uiPriority w:val="0"/>
    <w:rPr>
      <w:rFonts w:ascii="Arial" w:hAnsi="Arial" w:eastAsia="黑体"/>
      <w:kern w:val="2"/>
      <w:sz w:val="24"/>
      <w:szCs w:val="24"/>
      <w:lang w:val="en-US" w:eastAsia="zh-CN" w:bidi="ar-SA"/>
    </w:rPr>
  </w:style>
  <w:style w:type="character" w:customStyle="1" w:styleId="406">
    <w:name w:val="Used by Word for text of Help footnotes Char Char"/>
    <w:autoRedefine/>
    <w:qFormat/>
    <w:uiPriority w:val="0"/>
    <w:rPr>
      <w:rFonts w:ascii="Times New Roman" w:hAnsi="Times New Roman" w:eastAsia="宋体" w:cs="Times New Roman"/>
      <w:sz w:val="20"/>
      <w:szCs w:val="20"/>
    </w:rPr>
  </w:style>
  <w:style w:type="character" w:customStyle="1" w:styleId="407">
    <w:name w:val="编号，小四 Char"/>
    <w:link w:val="408"/>
    <w:autoRedefine/>
    <w:qFormat/>
    <w:uiPriority w:val="0"/>
    <w:rPr>
      <w:rFonts w:ascii="Arial" w:hAnsi="Arial"/>
      <w:sz w:val="24"/>
    </w:rPr>
  </w:style>
  <w:style w:type="paragraph" w:customStyle="1" w:styleId="408">
    <w:name w:val="编号，小四"/>
    <w:basedOn w:val="1"/>
    <w:link w:val="407"/>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autoRedefine/>
    <w:qFormat/>
    <w:uiPriority w:val="99"/>
    <w:rPr>
      <w:rFonts w:ascii="宋体" w:eastAsia="宋体" w:cs="宋体"/>
      <w:color w:val="000000"/>
      <w:sz w:val="14"/>
      <w:szCs w:val="14"/>
    </w:rPr>
  </w:style>
  <w:style w:type="character" w:customStyle="1" w:styleId="410">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1">
    <w:name w:val="未用 Char"/>
    <w:autoRedefine/>
    <w:qFormat/>
    <w:uiPriority w:val="0"/>
    <w:rPr>
      <w:rFonts w:ascii="Arial" w:hAnsi="Arial" w:eastAsia="黑体"/>
      <w:kern w:val="2"/>
      <w:sz w:val="21"/>
      <w:szCs w:val="21"/>
      <w:lang w:val="en-US" w:eastAsia="zh-CN" w:bidi="ar-SA"/>
    </w:rPr>
  </w:style>
  <w:style w:type="character" w:customStyle="1" w:styleId="412">
    <w:name w:val="myp1111"/>
    <w:autoRedefine/>
    <w:qFormat/>
    <w:uiPriority w:val="0"/>
    <w:rPr>
      <w:rFonts w:hint="default" w:ascii="ˎ̥" w:hAnsi="ˎ̥"/>
      <w:color w:val="000000"/>
      <w:sz w:val="20"/>
      <w:szCs w:val="20"/>
      <w:u w:val="none"/>
    </w:rPr>
  </w:style>
  <w:style w:type="character" w:customStyle="1" w:styleId="413">
    <w:name w:val="样式 标题 4h4H4Fab-4T5Ref Heading 1rh1Heading sqlsect 1.2.3.... Char"/>
    <w:link w:val="305"/>
    <w:autoRedefine/>
    <w:qFormat/>
    <w:uiPriority w:val="0"/>
    <w:rPr>
      <w:rFonts w:ascii="微软雅黑" w:hAnsi="微软雅黑" w:eastAsia="微软雅黑"/>
      <w:b/>
      <w:bCs/>
      <w:kern w:val="2"/>
      <w:sz w:val="24"/>
      <w:szCs w:val="28"/>
    </w:rPr>
  </w:style>
  <w:style w:type="character" w:customStyle="1" w:styleId="414">
    <w:name w:val="h Char Char"/>
    <w:autoRedefine/>
    <w:qFormat/>
    <w:uiPriority w:val="0"/>
    <w:rPr>
      <w:rFonts w:eastAsia="宋体"/>
      <w:kern w:val="2"/>
      <w:sz w:val="18"/>
      <w:lang w:val="en-US" w:eastAsia="zh-CN" w:bidi="ar-SA"/>
    </w:rPr>
  </w:style>
  <w:style w:type="character" w:customStyle="1" w:styleId="415">
    <w:name w:val="仿宋正文 Char"/>
    <w:link w:val="416"/>
    <w:autoRedefine/>
    <w:qFormat/>
    <w:uiPriority w:val="0"/>
    <w:rPr>
      <w:rFonts w:ascii="仿宋_GB2312" w:eastAsia="仿宋_GB2312"/>
      <w:kern w:val="2"/>
      <w:sz w:val="24"/>
      <w:lang w:val="en-US" w:eastAsia="zh-CN" w:bidi="ar-SA"/>
    </w:rPr>
  </w:style>
  <w:style w:type="paragraph" w:customStyle="1" w:styleId="416">
    <w:name w:val="仿宋正文"/>
    <w:basedOn w:val="1"/>
    <w:link w:val="415"/>
    <w:autoRedefine/>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autoRedefine/>
    <w:qFormat/>
    <w:uiPriority w:val="0"/>
    <w:rPr>
      <w:rFonts w:ascii="宋体" w:eastAsia="宋体"/>
      <w:kern w:val="2"/>
      <w:sz w:val="24"/>
      <w:lang w:val="zh-CN" w:bidi="ar-SA"/>
    </w:rPr>
  </w:style>
  <w:style w:type="character" w:customStyle="1" w:styleId="418">
    <w:name w:val="样式 宋体"/>
    <w:autoRedefine/>
    <w:qFormat/>
    <w:uiPriority w:val="0"/>
    <w:rPr>
      <w:rFonts w:ascii="宋体" w:hAnsi="宋体"/>
      <w:sz w:val="24"/>
    </w:rPr>
  </w:style>
  <w:style w:type="character" w:customStyle="1" w:styleId="419">
    <w:name w:val="tw4winJump"/>
    <w:autoRedefine/>
    <w:qFormat/>
    <w:uiPriority w:val="0"/>
    <w:rPr>
      <w:rFonts w:ascii="Courier New" w:hAnsi="Courier New" w:cs="Courier New"/>
      <w:color w:val="008080"/>
      <w:lang w:val="en-US" w:eastAsia="zh-CN"/>
    </w:rPr>
  </w:style>
  <w:style w:type="character" w:customStyle="1" w:styleId="420">
    <w:name w:val="标题 1 字符"/>
    <w:autoRedefine/>
    <w:qFormat/>
    <w:uiPriority w:val="9"/>
    <w:rPr>
      <w:rFonts w:ascii="Arial" w:hAnsi="Arial" w:eastAsia="黑体" w:cs="Arial"/>
      <w:b/>
      <w:bCs/>
      <w:snapToGrid w:val="0"/>
      <w:kern w:val="44"/>
      <w:sz w:val="44"/>
      <w:szCs w:val="44"/>
    </w:rPr>
  </w:style>
  <w:style w:type="character" w:customStyle="1" w:styleId="421">
    <w:name w:val="style36"/>
    <w:basedOn w:val="69"/>
    <w:autoRedefine/>
    <w:qFormat/>
    <w:uiPriority w:val="0"/>
    <w:rPr>
      <w:rFonts w:ascii="Arial" w:hAnsi="Arial" w:eastAsia="黑体" w:cs="Arial"/>
      <w:snapToGrid w:val="0"/>
      <w:kern w:val="0"/>
      <w:szCs w:val="21"/>
    </w:rPr>
  </w:style>
  <w:style w:type="character" w:customStyle="1" w:styleId="422">
    <w:name w:val="pt9"/>
    <w:autoRedefine/>
    <w:qFormat/>
    <w:uiPriority w:val="0"/>
    <w:rPr>
      <w:rFonts w:ascii="仿宋_GB2312" w:eastAsia="微软雅黑"/>
      <w:b/>
      <w:kern w:val="2"/>
      <w:sz w:val="32"/>
      <w:szCs w:val="32"/>
      <w:lang w:val="en-US" w:eastAsia="zh-CN" w:bidi="ar-SA"/>
    </w:rPr>
  </w:style>
  <w:style w:type="character" w:customStyle="1" w:styleId="423">
    <w:name w:val="DO_NOT_TRANSLATE"/>
    <w:autoRedefine/>
    <w:qFormat/>
    <w:uiPriority w:val="0"/>
    <w:rPr>
      <w:rFonts w:ascii="Courier New" w:hAnsi="Courier New" w:cs="Courier New"/>
      <w:color w:val="800000"/>
      <w:lang w:val="en-US" w:eastAsia="zh-CN"/>
    </w:rPr>
  </w:style>
  <w:style w:type="character" w:customStyle="1" w:styleId="424">
    <w:name w:val="标书1 Char1"/>
    <w:autoRedefine/>
    <w:qFormat/>
    <w:uiPriority w:val="0"/>
    <w:rPr>
      <w:rFonts w:eastAsia="宋体"/>
      <w:b/>
      <w:bCs/>
      <w:kern w:val="44"/>
      <w:sz w:val="44"/>
      <w:szCs w:val="44"/>
      <w:lang w:val="en-US" w:eastAsia="zh-CN" w:bidi="ar-SA"/>
    </w:rPr>
  </w:style>
  <w:style w:type="character" w:customStyle="1" w:styleId="425">
    <w:name w:val="页脚 字符"/>
    <w:autoRedefine/>
    <w:qFormat/>
    <w:uiPriority w:val="99"/>
    <w:rPr>
      <w:kern w:val="2"/>
      <w:sz w:val="18"/>
      <w:szCs w:val="18"/>
    </w:rPr>
  </w:style>
  <w:style w:type="character" w:customStyle="1" w:styleId="426">
    <w:name w:val="正文2 Char"/>
    <w:autoRedefine/>
    <w:qFormat/>
    <w:uiPriority w:val="0"/>
    <w:rPr>
      <w:rFonts w:eastAsia="宋体"/>
      <w:kern w:val="2"/>
      <w:sz w:val="24"/>
      <w:lang w:val="en-US" w:eastAsia="zh-CN" w:bidi="ar-SA"/>
    </w:rPr>
  </w:style>
  <w:style w:type="character" w:customStyle="1" w:styleId="427">
    <w:name w:val="Char Char21"/>
    <w:autoRedefine/>
    <w:qFormat/>
    <w:uiPriority w:val="6"/>
    <w:rPr>
      <w:rFonts w:ascii="宋体" w:hAnsi="宋体"/>
      <w:kern w:val="1"/>
      <w:sz w:val="24"/>
      <w:szCs w:val="21"/>
      <w:lang w:val="zh-CN"/>
    </w:rPr>
  </w:style>
  <w:style w:type="character" w:customStyle="1" w:styleId="428">
    <w:name w:val="样式 正文缩进 + 首行缩进:  2 字符 Char Char"/>
    <w:link w:val="429"/>
    <w:autoRedefine/>
    <w:qFormat/>
    <w:uiPriority w:val="0"/>
    <w:rPr>
      <w:rFonts w:cs="宋体"/>
      <w:kern w:val="2"/>
      <w:sz w:val="24"/>
    </w:rPr>
  </w:style>
  <w:style w:type="paragraph" w:customStyle="1" w:styleId="429">
    <w:name w:val="样式 正文缩进 + 首行缩进:  2 字符"/>
    <w:basedOn w:val="15"/>
    <w:link w:val="428"/>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431">
    <w:name w:val="gray6"/>
    <w:basedOn w:val="69"/>
    <w:autoRedefine/>
    <w:qFormat/>
    <w:uiPriority w:val="0"/>
    <w:rPr>
      <w:rFonts w:ascii="Arial" w:hAnsi="Arial" w:eastAsia="黑体" w:cs="Arial"/>
      <w:snapToGrid w:val="0"/>
      <w:kern w:val="0"/>
      <w:szCs w:val="21"/>
    </w:rPr>
  </w:style>
  <w:style w:type="character" w:customStyle="1" w:styleId="432">
    <w:name w:val="hui"/>
    <w:basedOn w:val="69"/>
    <w:autoRedefine/>
    <w:qFormat/>
    <w:uiPriority w:val="0"/>
    <w:rPr>
      <w:rFonts w:ascii="Arial" w:hAnsi="Arial" w:eastAsia="黑体" w:cs="Arial"/>
      <w:snapToGrid w:val="0"/>
      <w:kern w:val="0"/>
      <w:szCs w:val="21"/>
    </w:rPr>
  </w:style>
  <w:style w:type="character" w:customStyle="1" w:styleId="433">
    <w:name w:val="哈哈正文 Char Char"/>
    <w:autoRedefine/>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autoRedefine/>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autoRedefine/>
    <w:qFormat/>
    <w:uiPriority w:val="0"/>
    <w:pPr>
      <w:spacing w:before="120" w:line="360" w:lineRule="auto"/>
      <w:ind w:firstLine="567"/>
    </w:pPr>
    <w:rPr>
      <w:rFonts w:ascii="Arial" w:hAnsi="Arial"/>
      <w:sz w:val="20"/>
      <w:szCs w:val="20"/>
    </w:rPr>
  </w:style>
  <w:style w:type="paragraph" w:customStyle="1" w:styleId="44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autoRedefine/>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autoRedefine/>
    <w:qFormat/>
    <w:uiPriority w:val="0"/>
    <w:pPr>
      <w:adjustRightInd/>
      <w:ind w:firstLine="200" w:firstLineChars="200"/>
    </w:pPr>
    <w:rPr>
      <w:rFonts w:ascii="Tahoma" w:hAnsi="Tahoma"/>
      <w:sz w:val="24"/>
      <w:szCs w:val="20"/>
    </w:rPr>
  </w:style>
  <w:style w:type="paragraph" w:customStyle="1" w:styleId="45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autoRedefine/>
    <w:qFormat/>
    <w:uiPriority w:val="0"/>
    <w:pPr>
      <w:tabs>
        <w:tab w:val="left" w:pos="360"/>
      </w:tabs>
    </w:pPr>
    <w:rPr>
      <w:sz w:val="24"/>
      <w:szCs w:val="20"/>
    </w:rPr>
  </w:style>
  <w:style w:type="paragraph" w:customStyle="1" w:styleId="456">
    <w:name w:val="Char Char11 Char Char Char"/>
    <w:basedOn w:val="1"/>
    <w:autoRedefine/>
    <w:qFormat/>
    <w:uiPriority w:val="0"/>
    <w:pPr>
      <w:spacing w:line="360" w:lineRule="auto"/>
    </w:pPr>
    <w:rPr>
      <w:szCs w:val="20"/>
    </w:rPr>
  </w:style>
  <w:style w:type="paragraph" w:customStyle="1" w:styleId="45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9">
    <w:name w:val="样式3"/>
    <w:basedOn w:val="79"/>
    <w:autoRedefine/>
    <w:qFormat/>
    <w:uiPriority w:val="0"/>
    <w:pPr>
      <w:spacing w:before="312" w:beforeLines="100"/>
      <w:jc w:val="left"/>
    </w:p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autoRedefine/>
    <w:qFormat/>
    <w:uiPriority w:val="0"/>
    <w:pPr>
      <w:keepLines w:val="0"/>
      <w:widowControl/>
      <w:tabs>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spacing w:before="0" w:after="0"/>
      <w:outlineLvl w:val="5"/>
    </w:pPr>
  </w:style>
  <w:style w:type="paragraph" w:customStyle="1" w:styleId="473">
    <w:name w:val="5级标题"/>
    <w:basedOn w:val="474"/>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82"/>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1"/>
    <w:autoRedefine/>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autoRedefine/>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autoRedefine/>
    <w:qFormat/>
    <w:uiPriority w:val="0"/>
    <w:rPr>
      <w:rFonts w:ascii="仿宋_GB2312" w:eastAsia="仿宋_GB2312"/>
      <w:b/>
      <w:sz w:val="32"/>
      <w:szCs w:val="32"/>
    </w:rPr>
  </w:style>
  <w:style w:type="paragraph" w:customStyle="1" w:styleId="495">
    <w:name w:val="数字标题3"/>
    <w:basedOn w:val="4"/>
    <w:next w:val="1"/>
    <w:autoRedefine/>
    <w:qFormat/>
    <w:uiPriority w:val="0"/>
    <w:pPr>
      <w:spacing w:line="240" w:lineRule="auto"/>
    </w:pPr>
    <w:rPr>
      <w:sz w:val="28"/>
      <w:szCs w:val="28"/>
    </w:rPr>
  </w:style>
  <w:style w:type="paragraph" w:customStyle="1" w:styleId="496">
    <w:name w:val="FA正文"/>
    <w:basedOn w:val="1"/>
    <w:autoRedefine/>
    <w:qFormat/>
    <w:uiPriority w:val="0"/>
    <w:pPr>
      <w:spacing w:line="360" w:lineRule="auto"/>
      <w:ind w:firstLine="480" w:firstLineChars="200"/>
    </w:pPr>
    <w:rPr>
      <w:rFonts w:hAnsi="宋体"/>
      <w:sz w:val="24"/>
      <w:szCs w:val="20"/>
    </w:rPr>
  </w:style>
  <w:style w:type="paragraph" w:customStyle="1" w:styleId="497">
    <w:name w:val="MM Topic 5"/>
    <w:basedOn w:val="6"/>
    <w:autoRedefine/>
    <w:qFormat/>
    <w:uiPriority w:val="0"/>
    <w:pPr>
      <w:tabs>
        <w:tab w:val="left" w:pos="2520"/>
      </w:tabs>
      <w:adjustRightInd/>
      <w:ind w:left="2520" w:hanging="420"/>
    </w:pPr>
  </w:style>
  <w:style w:type="paragraph" w:customStyle="1" w:styleId="498">
    <w:name w:val="Char Char Char Char Char Char Char Char Char Char1"/>
    <w:basedOn w:val="1"/>
    <w:autoRedefine/>
    <w:qFormat/>
    <w:uiPriority w:val="0"/>
    <w:rPr>
      <w:rFonts w:ascii="仿宋_GB2312" w:eastAsia="仿宋_GB2312"/>
      <w:b/>
      <w:sz w:val="32"/>
      <w:szCs w:val="32"/>
    </w:rPr>
  </w:style>
  <w:style w:type="paragraph" w:customStyle="1" w:styleId="49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autoRedefine/>
    <w:qFormat/>
    <w:uiPriority w:val="0"/>
    <w:rPr>
      <w:rFonts w:ascii="仿宋_GB2312" w:eastAsia="仿宋_GB2312"/>
      <w:b/>
      <w:sz w:val="32"/>
      <w:szCs w:val="32"/>
    </w:rPr>
  </w:style>
  <w:style w:type="paragraph" w:customStyle="1" w:styleId="502">
    <w:name w:val="Char2 Char Char Char1"/>
    <w:basedOn w:val="1"/>
    <w:autoRedefine/>
    <w:qFormat/>
    <w:uiPriority w:val="6"/>
    <w:rPr>
      <w:rFonts w:ascii="仿宋_GB2312" w:eastAsia="仿宋_GB2312"/>
      <w:b/>
      <w:sz w:val="32"/>
      <w:szCs w:val="32"/>
    </w:rPr>
  </w:style>
  <w:style w:type="paragraph" w:customStyle="1" w:styleId="503">
    <w:name w:val="默认段落样式"/>
    <w:basedOn w:val="132"/>
    <w:autoRedefine/>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autoRedefine/>
    <w:qFormat/>
    <w:uiPriority w:val="0"/>
    <w:pPr>
      <w:tabs>
        <w:tab w:val="left" w:pos="1680"/>
      </w:tabs>
      <w:adjustRightInd/>
      <w:ind w:left="1680" w:hanging="420"/>
    </w:pPr>
  </w:style>
  <w:style w:type="paragraph" w:customStyle="1" w:styleId="507">
    <w:name w:val="标准小四"/>
    <w:basedOn w:val="1"/>
    <w:autoRedefine/>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autoRedefine/>
    <w:qFormat/>
    <w:uiPriority w:val="0"/>
    <w:pPr>
      <w:adjustRightInd/>
      <w:ind w:firstLine="420" w:firstLineChars="200"/>
    </w:pPr>
    <w:rPr>
      <w:rFonts w:eastAsia="仿宋_GB2312"/>
      <w:sz w:val="28"/>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autoRedefine/>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autoRedefine/>
    <w:qFormat/>
    <w:uiPriority w:val="0"/>
    <w:pPr>
      <w:adjustRightInd/>
      <w:spacing w:line="300" w:lineRule="auto"/>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5"/>
    <w:autoRedefine/>
    <w:qFormat/>
    <w:uiPriority w:val="0"/>
    <w:pPr>
      <w:widowControl/>
      <w:jc w:val="left"/>
    </w:pPr>
    <w:rPr>
      <w:rFonts w:cs="宋体"/>
      <w:sz w:val="24"/>
      <w:szCs w:val="20"/>
    </w:rPr>
  </w:style>
  <w:style w:type="paragraph" w:customStyle="1" w:styleId="534">
    <w:name w:val="彩色列表 - 强调文字颜色 11"/>
    <w:basedOn w:val="1"/>
    <w:autoRedefine/>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autoRedefine/>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6"/>
    <w:next w:val="236"/>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6"/>
    <w:next w:val="236"/>
    <w:autoRedefine/>
    <w:qFormat/>
    <w:uiPriority w:val="0"/>
    <w:rPr>
      <w:rFonts w:ascii="宋体" w:eastAsia="宋体" w:cs="Times New Roman"/>
      <w:color w:val="auto"/>
    </w:rPr>
  </w:style>
  <w:style w:type="paragraph" w:customStyle="1" w:styleId="54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156"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autoRedefine/>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5"/>
    <w:autoRedefine/>
    <w:qFormat/>
    <w:uiPriority w:val="0"/>
    <w:pPr>
      <w:snapToGrid w:val="0"/>
      <w:spacing w:line="360" w:lineRule="auto"/>
    </w:pPr>
    <w:rPr>
      <w:rFonts w:ascii="宋体"/>
      <w:b/>
      <w:sz w:val="24"/>
      <w:szCs w:val="20"/>
    </w:rPr>
  </w:style>
  <w:style w:type="paragraph" w:customStyle="1" w:styleId="604">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autoRedefine/>
    <w:qFormat/>
    <w:uiPriority w:val="0"/>
    <w:pPr>
      <w:adjustRightInd/>
      <w:spacing w:before="200" w:after="200" w:line="560" w:lineRule="exact"/>
      <w:jc w:val="left"/>
    </w:pPr>
    <w:rPr>
      <w:rFonts w:ascii="宋体" w:hAnsi="宋体"/>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2"/>
    <w:autoRedefine/>
    <w:qFormat/>
    <w:uiPriority w:val="0"/>
    <w:pPr>
      <w:tabs>
        <w:tab w:val="left" w:pos="840"/>
      </w:tabs>
      <w:adjustRightInd/>
      <w:ind w:left="840" w:hanging="420"/>
    </w:pPr>
  </w:style>
  <w:style w:type="paragraph" w:customStyle="1" w:styleId="625">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仿宋_GB2312" w:eastAsia="仿宋_GB2312"/>
      <w:b/>
      <w:sz w:val="32"/>
      <w:szCs w:val="20"/>
    </w:rPr>
  </w:style>
  <w:style w:type="paragraph" w:customStyle="1" w:styleId="64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autoRedefine/>
    <w:qFormat/>
    <w:uiPriority w:val="0"/>
    <w:pPr>
      <w:adjustRightInd/>
      <w:ind w:firstLine="200" w:firstLineChars="200"/>
    </w:pPr>
    <w:rPr>
      <w:rFonts w:ascii="Tahoma" w:hAnsi="Tahoma"/>
      <w:sz w:val="24"/>
      <w:szCs w:val="20"/>
    </w:rPr>
  </w:style>
  <w:style w:type="paragraph" w:customStyle="1" w:styleId="646">
    <w:name w:val="a1"/>
    <w:basedOn w:val="1"/>
    <w:autoRedefine/>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156" w:afterLines="50"/>
      <w:jc w:val="left"/>
      <w:outlineLvl w:val="3"/>
    </w:pPr>
    <w:rPr>
      <w:sz w:val="24"/>
      <w:szCs w:val="24"/>
    </w:rPr>
  </w:style>
  <w:style w:type="paragraph" w:customStyle="1" w:styleId="64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7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autoRedefine/>
    <w:qFormat/>
    <w:uiPriority w:val="0"/>
    <w:pPr>
      <w:adjustRightInd/>
    </w:pPr>
    <w:rPr>
      <w:rFonts w:ascii="Tahoma" w:hAnsi="Tahoma"/>
      <w:sz w:val="24"/>
      <w:szCs w:val="20"/>
    </w:rPr>
  </w:style>
  <w:style w:type="paragraph" w:customStyle="1" w:styleId="65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autoRedefine/>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autoRedefine/>
    <w:qFormat/>
    <w:uiPriority w:val="0"/>
    <w:pPr>
      <w:tabs>
        <w:tab w:val="left" w:pos="1260"/>
        <w:tab w:val="left" w:pos="1680"/>
        <w:tab w:val="left" w:pos="2100"/>
      </w:tabs>
      <w:ind w:left="0"/>
      <w:outlineLvl w:val="3"/>
    </w:pPr>
  </w:style>
  <w:style w:type="paragraph" w:customStyle="1" w:styleId="656">
    <w:name w:val="一级条标题"/>
    <w:basedOn w:val="657"/>
    <w:next w:val="639"/>
    <w:autoRedefine/>
    <w:qFormat/>
    <w:uiPriority w:val="0"/>
    <w:pPr>
      <w:tabs>
        <w:tab w:val="left" w:pos="1260"/>
        <w:tab w:val="left" w:pos="1680"/>
      </w:tabs>
      <w:spacing w:before="0" w:after="0"/>
      <w:ind w:left="1680"/>
      <w:outlineLvl w:val="2"/>
    </w:pPr>
  </w:style>
  <w:style w:type="paragraph" w:customStyle="1" w:styleId="657">
    <w:name w:val="章标题"/>
    <w:next w:val="639"/>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autoRedefine/>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5"/>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6"/>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6"/>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autoRedefine/>
    <w:qFormat/>
    <w:uiPriority w:val="0"/>
    <w:rPr>
      <w:rFonts w:ascii="仿宋_GB2312" w:eastAsia="仿宋_GB2312"/>
      <w:b/>
      <w:sz w:val="32"/>
      <w:szCs w:val="20"/>
    </w:rPr>
  </w:style>
  <w:style w:type="paragraph" w:customStyle="1" w:styleId="730">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autoRedefine/>
    <w:qFormat/>
    <w:uiPriority w:val="0"/>
    <w:rPr>
      <w:rFonts w:ascii="仿宋_GB2312" w:eastAsia="仿宋_GB2312"/>
      <w:b/>
      <w:sz w:val="32"/>
      <w:szCs w:val="32"/>
    </w:rPr>
  </w:style>
  <w:style w:type="paragraph" w:customStyle="1" w:styleId="734">
    <w:name w:val="Char3 Char Char Char1"/>
    <w:basedOn w:val="1"/>
    <w:autoRedefine/>
    <w:qFormat/>
    <w:uiPriority w:val="6"/>
    <w:pPr>
      <w:widowControl/>
      <w:adjustRightInd/>
      <w:spacing w:after="160" w:line="240" w:lineRule="exact"/>
      <w:jc w:val="left"/>
    </w:pPr>
    <w:rPr>
      <w:szCs w:val="20"/>
    </w:rPr>
  </w:style>
  <w:style w:type="paragraph" w:customStyle="1" w:styleId="735">
    <w:name w:val="Char1 Char Char Char21"/>
    <w:basedOn w:val="1"/>
    <w:autoRedefine/>
    <w:qFormat/>
    <w:uiPriority w:val="0"/>
    <w:rPr>
      <w:rFonts w:ascii="Tahoma" w:hAnsi="Tahoma"/>
      <w:sz w:val="24"/>
      <w:szCs w:val="20"/>
    </w:rPr>
  </w:style>
  <w:style w:type="paragraph" w:customStyle="1" w:styleId="73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autoRedefine/>
    <w:qFormat/>
    <w:uiPriority w:val="0"/>
    <w:pPr>
      <w:spacing w:line="360" w:lineRule="auto"/>
      <w:ind w:firstLine="200" w:firstLineChars="200"/>
    </w:pPr>
    <w:rPr>
      <w:sz w:val="24"/>
    </w:rPr>
  </w:style>
  <w:style w:type="paragraph" w:customStyle="1" w:styleId="73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autoRedefine/>
    <w:qFormat/>
    <w:uiPriority w:val="0"/>
    <w:pPr>
      <w:adjustRightInd/>
      <w:ind w:firstLine="200" w:firstLineChars="200"/>
    </w:pPr>
    <w:rPr>
      <w:rFonts w:ascii="Tahoma" w:hAnsi="Tahoma"/>
      <w:sz w:val="24"/>
      <w:szCs w:val="20"/>
    </w:rPr>
  </w:style>
  <w:style w:type="paragraph" w:customStyle="1" w:styleId="744">
    <w:name w:val="_标题2"/>
    <w:basedOn w:val="711"/>
    <w:next w:val="711"/>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autoRedefine/>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autoRedefine/>
    <w:qFormat/>
    <w:uiPriority w:val="0"/>
    <w:pPr>
      <w:adjustRightInd/>
      <w:spacing w:line="360" w:lineRule="auto"/>
    </w:pPr>
    <w:rPr>
      <w:rFonts w:ascii="宋体" w:hAnsi="宋体"/>
      <w:szCs w:val="20"/>
    </w:rPr>
  </w:style>
  <w:style w:type="paragraph" w:customStyle="1" w:styleId="7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autoRedefine/>
    <w:qFormat/>
    <w:uiPriority w:val="0"/>
    <w:pPr>
      <w:adjustRightInd/>
    </w:pPr>
    <w:rPr>
      <w:rFonts w:ascii="Tahoma" w:hAnsi="Tahoma"/>
      <w:sz w:val="24"/>
    </w:rPr>
  </w:style>
  <w:style w:type="paragraph" w:customStyle="1" w:styleId="752">
    <w:name w:val="Char Char Char Char11"/>
    <w:basedOn w:val="1"/>
    <w:autoRedefine/>
    <w:qFormat/>
    <w:uiPriority w:val="0"/>
    <w:rPr>
      <w:rFonts w:ascii="Tahoma" w:hAnsi="Tahoma"/>
      <w:sz w:val="24"/>
      <w:szCs w:val="20"/>
    </w:rPr>
  </w:style>
  <w:style w:type="paragraph" w:customStyle="1" w:styleId="75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autoRedefine/>
    <w:qFormat/>
    <w:uiPriority w:val="0"/>
    <w:rPr>
      <w:rFonts w:ascii="Tahoma" w:hAnsi="Tahoma"/>
      <w:sz w:val="24"/>
      <w:szCs w:val="20"/>
    </w:rPr>
  </w:style>
  <w:style w:type="paragraph" w:customStyle="1" w:styleId="755">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autoRedefine/>
    <w:qFormat/>
    <w:uiPriority w:val="0"/>
    <w:pPr>
      <w:adjustRightInd/>
    </w:pPr>
    <w:rPr>
      <w:szCs w:val="20"/>
    </w:rPr>
  </w:style>
  <w:style w:type="paragraph" w:customStyle="1" w:styleId="7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autoRedefine/>
    <w:qFormat/>
    <w:uiPriority w:val="34"/>
    <w:pPr>
      <w:adjustRightInd/>
      <w:ind w:firstLine="420" w:firstLineChars="200"/>
    </w:pPr>
    <w:rPr>
      <w:rFonts w:eastAsia="仿宋_GB2312"/>
      <w:sz w:val="28"/>
    </w:rPr>
  </w:style>
  <w:style w:type="paragraph" w:customStyle="1" w:styleId="7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autoRedefine/>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8">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autoRedefine/>
    <w:qFormat/>
    <w:uiPriority w:val="0"/>
    <w:rPr>
      <w:rFonts w:ascii="宋体" w:hAnsi="Times New Roman" w:eastAsia="宋体" w:cs="Times New Roman"/>
      <w:kern w:val="2"/>
      <w:lang w:val="en-US" w:eastAsia="zh-CN" w:bidi="ar-SA"/>
    </w:rPr>
  </w:style>
  <w:style w:type="paragraph" w:customStyle="1" w:styleId="770">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4"/>
    <w:next w:val="52"/>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9"/>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4"/>
    <w:next w:val="639"/>
    <w:autoRedefine/>
    <w:qFormat/>
    <w:uiPriority w:val="0"/>
    <w:pPr>
      <w:tabs>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autoRedefine/>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0">
    <w:name w:val="单元格左对齐"/>
    <w:basedOn w:val="1"/>
    <w:autoRedefine/>
    <w:qFormat/>
    <w:uiPriority w:val="0"/>
    <w:pPr>
      <w:adjustRightInd/>
      <w:spacing w:line="360" w:lineRule="auto"/>
    </w:pPr>
    <w:rPr>
      <w:sz w:val="24"/>
    </w:rPr>
  </w:style>
  <w:style w:type="paragraph" w:customStyle="1" w:styleId="801">
    <w:name w:val="正文主体"/>
    <w:basedOn w:val="623"/>
    <w:autoRedefine/>
    <w:qFormat/>
    <w:uiPriority w:val="0"/>
  </w:style>
  <w:style w:type="paragraph" w:customStyle="1" w:styleId="802">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autoRedefine/>
    <w:qFormat/>
    <w:uiPriority w:val="0"/>
    <w:pPr>
      <w:adjustRightInd/>
      <w:spacing w:line="360" w:lineRule="auto"/>
      <w:ind w:firstLine="480" w:firstLineChars="200"/>
    </w:pPr>
    <w:rPr>
      <w:sz w:val="24"/>
      <w:szCs w:val="20"/>
    </w:rPr>
  </w:style>
  <w:style w:type="paragraph" w:customStyle="1" w:styleId="806">
    <w:name w:val="P1"/>
    <w:basedOn w:val="1"/>
    <w:autoRedefine/>
    <w:qFormat/>
    <w:uiPriority w:val="0"/>
    <w:pPr>
      <w:adjustRightInd/>
      <w:spacing w:line="288" w:lineRule="auto"/>
      <w:ind w:firstLine="425" w:firstLineChars="200"/>
    </w:pPr>
  </w:style>
  <w:style w:type="paragraph" w:customStyle="1" w:styleId="807">
    <w:name w:val="列表内容"/>
    <w:basedOn w:val="1"/>
    <w:next w:val="1"/>
    <w:autoRedefine/>
    <w:qFormat/>
    <w:uiPriority w:val="0"/>
    <w:pPr>
      <w:widowControl/>
      <w:tabs>
        <w:tab w:val="left" w:pos="840"/>
      </w:tabs>
      <w:ind w:left="840" w:hanging="420"/>
      <w:jc w:val="left"/>
    </w:pPr>
    <w:rPr>
      <w:kern w:val="0"/>
      <w:sz w:val="18"/>
    </w:rPr>
  </w:style>
  <w:style w:type="paragraph" w:customStyle="1" w:styleId="808">
    <w:name w:val="Char Char11 Char Char Char1"/>
    <w:basedOn w:val="1"/>
    <w:autoRedefine/>
    <w:qFormat/>
    <w:uiPriority w:val="6"/>
    <w:pPr>
      <w:spacing w:line="360" w:lineRule="auto"/>
    </w:pPr>
    <w:rPr>
      <w:szCs w:val="20"/>
    </w:rPr>
  </w:style>
  <w:style w:type="paragraph" w:customStyle="1" w:styleId="809">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0">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autoRedefine/>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autoRedefine/>
    <w:qFormat/>
    <w:uiPriority w:val="0"/>
    <w:pPr>
      <w:spacing w:line="360" w:lineRule="auto"/>
    </w:pPr>
    <w:rPr>
      <w:szCs w:val="20"/>
    </w:rPr>
  </w:style>
  <w:style w:type="paragraph" w:customStyle="1" w:styleId="815">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autoRedefine/>
    <w:qFormat/>
    <w:uiPriority w:val="0"/>
    <w:rPr>
      <w:rFonts w:ascii="仿宋_GB2312" w:eastAsia="仿宋_GB2312"/>
      <w:b/>
      <w:sz w:val="32"/>
      <w:szCs w:val="32"/>
    </w:rPr>
  </w:style>
  <w:style w:type="paragraph" w:customStyle="1" w:styleId="818">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1">
    <w:name w:val="Char Char4 Char Char"/>
    <w:basedOn w:val="1"/>
    <w:autoRedefine/>
    <w:qFormat/>
    <w:uiPriority w:val="0"/>
    <w:pPr>
      <w:widowControl/>
      <w:adjustRightInd/>
      <w:spacing w:after="160" w:line="240" w:lineRule="exact"/>
      <w:jc w:val="left"/>
    </w:pPr>
  </w:style>
  <w:style w:type="paragraph" w:customStyle="1" w:styleId="822">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autoRedefine/>
    <w:qFormat/>
    <w:uiPriority w:val="0"/>
    <w:pPr>
      <w:spacing w:line="360" w:lineRule="auto"/>
    </w:pPr>
    <w:rPr>
      <w:szCs w:val="20"/>
    </w:rPr>
  </w:style>
  <w:style w:type="paragraph" w:customStyle="1" w:styleId="824">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5"/>
    <w:autoRedefine/>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autoRedefine/>
    <w:qFormat/>
    <w:uiPriority w:val="0"/>
    <w:pPr>
      <w:adjustRightInd/>
      <w:ind w:firstLine="200" w:firstLineChars="200"/>
    </w:pPr>
    <w:rPr>
      <w:rFonts w:ascii="Tahoma" w:hAnsi="Tahoma"/>
      <w:sz w:val="24"/>
      <w:szCs w:val="20"/>
    </w:rPr>
  </w:style>
  <w:style w:type="paragraph" w:customStyle="1" w:styleId="831">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autoRedefine/>
    <w:qFormat/>
    <w:uiPriority w:val="0"/>
    <w:pPr>
      <w:tabs>
        <w:tab w:val="left" w:pos="0"/>
      </w:tabs>
      <w:ind w:left="900" w:firstLine="0" w:firstLineChars="0"/>
    </w:pPr>
  </w:style>
  <w:style w:type="paragraph" w:customStyle="1" w:styleId="834">
    <w:name w:val="Bulleted List"/>
    <w:basedOn w:val="1"/>
    <w:autoRedefine/>
    <w:qFormat/>
    <w:uiPriority w:val="0"/>
    <w:pPr>
      <w:tabs>
        <w:tab w:val="left" w:pos="1260"/>
      </w:tabs>
      <w:adjustRightInd/>
      <w:ind w:left="1260" w:hanging="420"/>
    </w:pPr>
  </w:style>
  <w:style w:type="paragraph" w:customStyle="1" w:styleId="835">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autoRedefine/>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autoRedefine/>
    <w:qFormat/>
    <w:uiPriority w:val="0"/>
    <w:rPr>
      <w:rFonts w:ascii="Tahoma" w:hAnsi="Tahoma" w:cs="仿宋_GB2312"/>
      <w:sz w:val="24"/>
      <w:szCs w:val="20"/>
    </w:rPr>
  </w:style>
  <w:style w:type="paragraph" w:customStyle="1" w:styleId="838">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autoRedefine/>
    <w:qFormat/>
    <w:uiPriority w:val="0"/>
    <w:rPr>
      <w:rFonts w:ascii="仿宋_GB2312" w:eastAsia="仿宋_GB2312"/>
      <w:b/>
      <w:sz w:val="32"/>
      <w:szCs w:val="20"/>
    </w:rPr>
  </w:style>
  <w:style w:type="paragraph" w:customStyle="1" w:styleId="843">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autoRedefine/>
    <w:qFormat/>
    <w:uiPriority w:val="0"/>
    <w:rPr>
      <w:rFonts w:ascii="仿宋_GB2312" w:eastAsia="仿宋_GB2312"/>
      <w:b/>
      <w:sz w:val="32"/>
      <w:szCs w:val="20"/>
    </w:rPr>
  </w:style>
  <w:style w:type="paragraph" w:customStyle="1" w:styleId="845">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7">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2">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autoRedefine/>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6">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autoRedefine/>
    <w:qFormat/>
    <w:uiPriority w:val="0"/>
    <w:pPr>
      <w:widowControl/>
      <w:spacing w:after="160" w:line="240" w:lineRule="exact"/>
      <w:jc w:val="left"/>
    </w:pPr>
    <w:rPr>
      <w:rFonts w:eastAsia="仿宋_GB2312"/>
      <w:sz w:val="28"/>
    </w:rPr>
  </w:style>
  <w:style w:type="paragraph" w:customStyle="1" w:styleId="859">
    <w:name w:val="Char21"/>
    <w:basedOn w:val="1"/>
    <w:autoRedefine/>
    <w:qFormat/>
    <w:uiPriority w:val="0"/>
    <w:pPr>
      <w:adjustRightInd/>
      <w:ind w:firstLine="200" w:firstLineChars="200"/>
    </w:pPr>
    <w:rPr>
      <w:rFonts w:ascii="仿宋_GB2312" w:eastAsia="仿宋_GB2312"/>
      <w:b/>
      <w:sz w:val="32"/>
      <w:szCs w:val="32"/>
    </w:rPr>
  </w:style>
  <w:style w:type="paragraph" w:customStyle="1" w:styleId="860">
    <w:name w:val="列表段落1"/>
    <w:basedOn w:val="1"/>
    <w:autoRedefine/>
    <w:qFormat/>
    <w:uiPriority w:val="34"/>
    <w:pPr>
      <w:adjustRightInd/>
      <w:ind w:right="238" w:firstLine="420"/>
    </w:pPr>
    <w:rPr>
      <w:rFonts w:ascii="Calibri" w:hAnsi="Calibri"/>
      <w:sz w:val="24"/>
    </w:rPr>
  </w:style>
  <w:style w:type="paragraph" w:customStyle="1" w:styleId="861">
    <w:name w:val="Char Char110"/>
    <w:basedOn w:val="1"/>
    <w:autoRedefine/>
    <w:qFormat/>
    <w:uiPriority w:val="6"/>
    <w:pPr>
      <w:spacing w:line="360" w:lineRule="auto"/>
    </w:pPr>
    <w:rPr>
      <w:rFonts w:ascii="Tahoma" w:hAnsi="Tahoma"/>
      <w:sz w:val="24"/>
      <w:szCs w:val="20"/>
    </w:rPr>
  </w:style>
  <w:style w:type="paragraph" w:customStyle="1" w:styleId="862">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4">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autoRedefine/>
    <w:qFormat/>
    <w:uiPriority w:val="0"/>
    <w:rPr>
      <w:rFonts w:ascii="Tahoma" w:hAnsi="Tahoma" w:cs="仿宋_GB2312"/>
      <w:sz w:val="24"/>
      <w:szCs w:val="20"/>
    </w:rPr>
  </w:style>
  <w:style w:type="paragraph" w:customStyle="1" w:styleId="867">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4"/>
    <w:autoRedefine/>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1">
    <w:name w:val="_Style 12"/>
    <w:basedOn w:val="18"/>
    <w:autoRedefine/>
    <w:qFormat/>
    <w:uiPriority w:val="0"/>
    <w:pPr>
      <w:snapToGrid w:val="0"/>
      <w:spacing w:line="360" w:lineRule="auto"/>
    </w:pPr>
  </w:style>
  <w:style w:type="paragraph" w:customStyle="1" w:styleId="872">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82"/>
    <w:autoRedefine/>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autoRedefine/>
    <w:qFormat/>
    <w:uiPriority w:val="0"/>
    <w:pPr>
      <w:outlineLvl w:val="2"/>
    </w:pPr>
  </w:style>
  <w:style w:type="paragraph" w:customStyle="1" w:styleId="879">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autoRedefine/>
    <w:qFormat/>
    <w:uiPriority w:val="0"/>
    <w:pPr>
      <w:adjustRightInd/>
      <w:ind w:firstLine="200" w:firstLineChars="200"/>
    </w:pPr>
    <w:rPr>
      <w:rFonts w:ascii="Tahoma" w:hAnsi="Tahoma"/>
      <w:sz w:val="24"/>
      <w:szCs w:val="20"/>
    </w:rPr>
  </w:style>
  <w:style w:type="paragraph" w:customStyle="1" w:styleId="881">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2">
    <w:name w:val="MM Empty"/>
    <w:basedOn w:val="1"/>
    <w:autoRedefine/>
    <w:qFormat/>
    <w:uiPriority w:val="0"/>
    <w:pPr>
      <w:adjustRightInd/>
    </w:pPr>
  </w:style>
  <w:style w:type="paragraph" w:customStyle="1" w:styleId="883">
    <w:name w:val="Char24"/>
    <w:basedOn w:val="1"/>
    <w:autoRedefine/>
    <w:qFormat/>
    <w:uiPriority w:val="0"/>
    <w:rPr>
      <w:rFonts w:ascii="仿宋_GB2312" w:eastAsia="仿宋_GB2312"/>
      <w:b/>
      <w:sz w:val="32"/>
      <w:szCs w:val="32"/>
    </w:rPr>
  </w:style>
  <w:style w:type="paragraph" w:customStyle="1" w:styleId="884">
    <w:name w:val="正文箭头"/>
    <w:basedOn w:val="537"/>
    <w:autoRedefine/>
    <w:qFormat/>
    <w:uiPriority w:val="0"/>
  </w:style>
  <w:style w:type="paragraph" w:customStyle="1" w:styleId="885">
    <w:name w:val="U_编号2"/>
    <w:basedOn w:val="1"/>
    <w:autoRedefine/>
    <w:qFormat/>
    <w:uiPriority w:val="0"/>
    <w:pPr>
      <w:tabs>
        <w:tab w:val="left" w:pos="785"/>
      </w:tabs>
      <w:adjustRightInd/>
      <w:spacing w:beforeLines="10" w:afterLines="10" w:line="300" w:lineRule="auto"/>
    </w:pPr>
    <w:rPr>
      <w:sz w:val="24"/>
    </w:rPr>
  </w:style>
  <w:style w:type="paragraph" w:customStyle="1" w:styleId="886">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color w:val="000000"/>
      <w:kern w:val="0"/>
      <w:sz w:val="28"/>
    </w:rPr>
  </w:style>
  <w:style w:type="paragraph" w:customStyle="1" w:styleId="889">
    <w:name w:val="TOC 标题11"/>
    <w:basedOn w:val="2"/>
    <w:next w:val="1"/>
    <w:autoRedefine/>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autoRedefine/>
    <w:qFormat/>
    <w:uiPriority w:val="34"/>
    <w:pPr>
      <w:adjustRightInd/>
      <w:ind w:firstLine="420" w:firstLineChars="200"/>
    </w:pPr>
    <w:rPr>
      <w:rFonts w:eastAsia="仿宋_GB2312"/>
      <w:sz w:val="28"/>
    </w:rPr>
  </w:style>
  <w:style w:type="paragraph" w:customStyle="1" w:styleId="891">
    <w:name w:val="表格 内容"/>
    <w:basedOn w:val="727"/>
    <w:autoRedefine/>
    <w:qFormat/>
    <w:uiPriority w:val="0"/>
    <w:rPr>
      <w:b w:val="0"/>
      <w:sz w:val="20"/>
    </w:rPr>
  </w:style>
  <w:style w:type="paragraph" w:customStyle="1" w:styleId="892">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6"/>
    <w:next w:val="1"/>
    <w:autoRedefine/>
    <w:qFormat/>
    <w:uiPriority w:val="0"/>
    <w:pPr>
      <w:tabs>
        <w:tab w:val="left" w:pos="1080"/>
      </w:tabs>
      <w:ind w:left="1080" w:hanging="1080"/>
    </w:pPr>
  </w:style>
  <w:style w:type="paragraph" w:customStyle="1" w:styleId="895">
    <w:name w:val="数字标题1"/>
    <w:basedOn w:val="2"/>
    <w:next w:val="1"/>
    <w:autoRedefine/>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7">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autoRedefine/>
    <w:qFormat/>
    <w:uiPriority w:val="0"/>
    <w:pPr>
      <w:widowControl/>
    </w:pPr>
    <w:rPr>
      <w:kern w:val="0"/>
      <w:sz w:val="24"/>
      <w:szCs w:val="20"/>
    </w:rPr>
  </w:style>
  <w:style w:type="paragraph" w:customStyle="1" w:styleId="903">
    <w:name w:val="Char Char113"/>
    <w:basedOn w:val="1"/>
    <w:autoRedefine/>
    <w:qFormat/>
    <w:uiPriority w:val="0"/>
    <w:pPr>
      <w:widowControl/>
      <w:spacing w:after="160" w:line="240" w:lineRule="exact"/>
      <w:jc w:val="left"/>
    </w:pPr>
    <w:rPr>
      <w:rFonts w:eastAsia="仿宋_GB2312"/>
      <w:sz w:val="28"/>
    </w:rPr>
  </w:style>
  <w:style w:type="paragraph" w:customStyle="1" w:styleId="904">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autoRedefine/>
    <w:qFormat/>
    <w:uiPriority w:val="34"/>
    <w:pPr>
      <w:adjustRightInd/>
      <w:ind w:firstLine="420" w:firstLineChars="200"/>
    </w:pPr>
    <w:rPr>
      <w:rFonts w:eastAsia="仿宋_GB2312"/>
      <w:sz w:val="28"/>
    </w:rPr>
  </w:style>
  <w:style w:type="paragraph" w:customStyle="1" w:styleId="906">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8">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autoRedefine/>
    <w:qFormat/>
    <w:uiPriority w:val="6"/>
    <w:pPr>
      <w:widowControl/>
      <w:spacing w:after="160" w:line="240" w:lineRule="exact"/>
      <w:jc w:val="left"/>
    </w:pPr>
    <w:rPr>
      <w:rFonts w:eastAsia="仿宋_GB2312"/>
      <w:sz w:val="28"/>
    </w:rPr>
  </w:style>
  <w:style w:type="paragraph" w:customStyle="1" w:styleId="912">
    <w:name w:val="正文 图"/>
    <w:basedOn w:val="443"/>
    <w:autoRedefine/>
    <w:qFormat/>
    <w:uiPriority w:val="0"/>
    <w:pPr>
      <w:adjustRightInd/>
      <w:spacing w:before="0"/>
      <w:ind w:firstLine="0"/>
      <w:jc w:val="center"/>
    </w:pPr>
    <w:rPr>
      <w:rFonts w:ascii="微软雅黑" w:hAnsi="微软雅黑"/>
    </w:rPr>
  </w:style>
  <w:style w:type="paragraph" w:customStyle="1" w:styleId="913">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1"/>
    <w:autoRedefine/>
    <w:qFormat/>
    <w:uiPriority w:val="0"/>
    <w:pPr>
      <w:ind w:left="0"/>
    </w:pPr>
  </w:style>
  <w:style w:type="paragraph" w:customStyle="1" w:styleId="916">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autoRedefine/>
    <w:qFormat/>
    <w:uiPriority w:val="0"/>
    <w:pPr>
      <w:adjustRightInd/>
      <w:spacing w:line="360" w:lineRule="auto"/>
      <w:ind w:firstLine="480"/>
    </w:pPr>
    <w:rPr>
      <w:sz w:val="24"/>
    </w:rPr>
  </w:style>
  <w:style w:type="table" w:customStyle="1" w:styleId="919">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autoRedefine/>
    <w:qFormat/>
    <w:uiPriority w:val="34"/>
    <w:pPr>
      <w:ind w:firstLine="420" w:firstLineChars="200"/>
    </w:pPr>
  </w:style>
  <w:style w:type="character" w:customStyle="1" w:styleId="926">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autoRedefine/>
    <w:qFormat/>
    <w:uiPriority w:val="0"/>
    <w:rPr>
      <w:rFonts w:ascii="宋体" w:eastAsia="宋体"/>
      <w:snapToGrid w:val="0"/>
      <w:color w:val="000000"/>
      <w:kern w:val="28"/>
      <w:sz w:val="28"/>
      <w:lang w:val="en-US" w:eastAsia="zh-CN" w:bidi="ar-SA"/>
    </w:rPr>
  </w:style>
  <w:style w:type="character" w:customStyle="1" w:styleId="928">
    <w:name w:val="页脚 字符1"/>
    <w:autoRedefine/>
    <w:qFormat/>
    <w:uiPriority w:val="99"/>
    <w:rPr>
      <w:kern w:val="2"/>
      <w:sz w:val="18"/>
      <w:szCs w:val="18"/>
    </w:rPr>
  </w:style>
  <w:style w:type="character" w:customStyle="1" w:styleId="929">
    <w:name w:val="页眉 字符1"/>
    <w:autoRedefine/>
    <w:qFormat/>
    <w:uiPriority w:val="99"/>
    <w:rPr>
      <w:kern w:val="2"/>
      <w:sz w:val="18"/>
      <w:szCs w:val="18"/>
    </w:rPr>
  </w:style>
  <w:style w:type="character" w:customStyle="1" w:styleId="930">
    <w:name w:val="尾注文本 字符"/>
    <w:link w:val="37"/>
    <w:autoRedefine/>
    <w:qFormat/>
    <w:uiPriority w:val="0"/>
    <w:rPr>
      <w:kern w:val="2"/>
      <w:sz w:val="21"/>
      <w:szCs w:val="24"/>
      <w:lang w:val="zh-CN"/>
    </w:rPr>
  </w:style>
  <w:style w:type="character" w:customStyle="1" w:styleId="931">
    <w:name w:val="无间隔 字符"/>
    <w:link w:val="482"/>
    <w:autoRedefine/>
    <w:qFormat/>
    <w:uiPriority w:val="99"/>
    <w:rPr>
      <w:kern w:val="2"/>
      <w:sz w:val="21"/>
      <w:szCs w:val="22"/>
    </w:rPr>
  </w:style>
  <w:style w:type="character" w:customStyle="1" w:styleId="932">
    <w:name w:val="标准文本 Char Char"/>
    <w:link w:val="933"/>
    <w:autoRedefine/>
    <w:qFormat/>
    <w:uiPriority w:val="0"/>
    <w:rPr>
      <w:rFonts w:cs="宋体"/>
      <w:kern w:val="2"/>
      <w:sz w:val="24"/>
    </w:rPr>
  </w:style>
  <w:style w:type="paragraph" w:customStyle="1" w:styleId="933">
    <w:name w:val="标准文本"/>
    <w:basedOn w:val="1"/>
    <w:link w:val="932"/>
    <w:autoRedefine/>
    <w:qFormat/>
    <w:uiPriority w:val="0"/>
    <w:pPr>
      <w:adjustRightInd/>
      <w:spacing w:line="360" w:lineRule="auto"/>
      <w:ind w:firstLine="480" w:firstLineChars="200"/>
    </w:pPr>
    <w:rPr>
      <w:rFonts w:cs="宋体"/>
      <w:sz w:val="24"/>
      <w:szCs w:val="20"/>
    </w:rPr>
  </w:style>
  <w:style w:type="character" w:customStyle="1" w:styleId="934">
    <w:name w:val="Char Char213"/>
    <w:autoRedefine/>
    <w:qFormat/>
    <w:uiPriority w:val="0"/>
    <w:rPr>
      <w:rFonts w:eastAsia="Century Gothic"/>
      <w:b/>
      <w:bCs/>
      <w:kern w:val="44"/>
      <w:sz w:val="32"/>
      <w:szCs w:val="44"/>
      <w:lang w:val="en-US" w:eastAsia="zh-CN" w:bidi="ar-SA"/>
    </w:rPr>
  </w:style>
  <w:style w:type="character" w:customStyle="1" w:styleId="935">
    <w:name w:val="apple-style-span"/>
    <w:autoRedefine/>
    <w:qFormat/>
    <w:uiPriority w:val="0"/>
    <w:rPr>
      <w:rFonts w:ascii="Arial" w:hAnsi="Arial" w:eastAsia="黑体" w:cs="Arial"/>
      <w:snapToGrid w:val="0"/>
      <w:kern w:val="0"/>
      <w:szCs w:val="21"/>
    </w:rPr>
  </w:style>
  <w:style w:type="character" w:customStyle="1" w:styleId="936">
    <w:name w:val="15"/>
    <w:autoRedefine/>
    <w:qFormat/>
    <w:uiPriority w:val="0"/>
    <w:rPr>
      <w:rFonts w:hint="default" w:ascii="Calibri" w:hAnsi="Calibri"/>
      <w:color w:val="0000FF"/>
      <w:u w:val="single"/>
    </w:rPr>
  </w:style>
  <w:style w:type="character" w:customStyle="1" w:styleId="937">
    <w:name w:val="16"/>
    <w:autoRedefine/>
    <w:qFormat/>
    <w:uiPriority w:val="0"/>
    <w:rPr>
      <w:rFonts w:hint="eastAsia" w:ascii="宋体" w:hAnsi="宋体" w:eastAsia="宋体"/>
      <w:color w:val="000000"/>
      <w:sz w:val="20"/>
      <w:szCs w:val="20"/>
    </w:rPr>
  </w:style>
  <w:style w:type="character" w:customStyle="1" w:styleId="938">
    <w:name w:val="edui-unclickable"/>
    <w:autoRedefine/>
    <w:qFormat/>
    <w:uiPriority w:val="0"/>
    <w:rPr>
      <w:color w:val="808080"/>
    </w:rPr>
  </w:style>
  <w:style w:type="character" w:customStyle="1" w:styleId="939">
    <w:name w:val="tpc_content1"/>
    <w:autoRedefine/>
    <w:qFormat/>
    <w:uiPriority w:val="0"/>
    <w:rPr>
      <w:sz w:val="20"/>
      <w:szCs w:val="20"/>
    </w:rPr>
  </w:style>
  <w:style w:type="character" w:customStyle="1" w:styleId="940">
    <w:name w:val="正文文本缩进 字符"/>
    <w:autoRedefine/>
    <w:qFormat/>
    <w:uiPriority w:val="0"/>
    <w:rPr>
      <w:rFonts w:ascii="Century Gothic" w:hAnsi="Century Gothic" w:eastAsia="Century Gothic"/>
      <w:kern w:val="2"/>
      <w:sz w:val="24"/>
      <w:lang w:val="en-US" w:eastAsia="zh-CN" w:bidi="ar-SA"/>
    </w:rPr>
  </w:style>
  <w:style w:type="character" w:customStyle="1" w:styleId="941">
    <w:name w:val="正文文本 2 字符"/>
    <w:autoRedefine/>
    <w:qFormat/>
    <w:uiPriority w:val="0"/>
    <w:rPr>
      <w:rFonts w:ascii="Arial" w:hAnsi="Arial" w:eastAsia="宋体"/>
      <w:kern w:val="2"/>
      <w:sz w:val="24"/>
      <w:szCs w:val="24"/>
      <w:lang w:val="en-US" w:eastAsia="zh-CN" w:bidi="ar-SA"/>
    </w:rPr>
  </w:style>
  <w:style w:type="character" w:customStyle="1" w:styleId="942">
    <w:name w:val="edui-clickable2"/>
    <w:autoRedefine/>
    <w:qFormat/>
    <w:uiPriority w:val="0"/>
    <w:rPr>
      <w:color w:val="0000FF"/>
      <w:u w:val="single"/>
    </w:rPr>
  </w:style>
  <w:style w:type="character" w:customStyle="1" w:styleId="943">
    <w:name w:val="style1"/>
    <w:autoRedefine/>
    <w:qFormat/>
    <w:uiPriority w:val="0"/>
    <w:rPr>
      <w:rFonts w:ascii="Arial" w:hAnsi="Arial" w:eastAsia="黑体" w:cs="Arial"/>
      <w:snapToGrid w:val="0"/>
      <w:kern w:val="0"/>
      <w:szCs w:val="21"/>
    </w:rPr>
  </w:style>
  <w:style w:type="character" w:customStyle="1" w:styleId="944">
    <w:name w:val="zbggtop11 style5"/>
    <w:autoRedefine/>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6">
    <w:name w:val="bulletintext1"/>
    <w:autoRedefine/>
    <w:qFormat/>
    <w:uiPriority w:val="0"/>
    <w:rPr>
      <w:color w:val="000000"/>
      <w:sz w:val="18"/>
    </w:rPr>
  </w:style>
  <w:style w:type="paragraph" w:customStyle="1" w:styleId="947">
    <w:name w:val="_Style 947"/>
    <w:basedOn w:val="1"/>
    <w:next w:val="82"/>
    <w:autoRedefine/>
    <w:qFormat/>
    <w:uiPriority w:val="34"/>
    <w:pPr>
      <w:adjustRightInd/>
      <w:ind w:firstLine="420" w:firstLineChars="200"/>
    </w:pPr>
  </w:style>
  <w:style w:type="paragraph" w:customStyle="1" w:styleId="948">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0">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4">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autoRedefine/>
    <w:qFormat/>
    <w:uiPriority w:val="0"/>
    <w:pPr>
      <w:adjustRightInd/>
      <w:jc w:val="left"/>
    </w:pPr>
    <w:rPr>
      <w:rFonts w:ascii="Calibri" w:hAnsi="Calibri"/>
      <w:kern w:val="0"/>
      <w:sz w:val="22"/>
      <w:szCs w:val="22"/>
      <w:lang w:eastAsia="en-US"/>
    </w:rPr>
  </w:style>
  <w:style w:type="paragraph" w:customStyle="1" w:styleId="956">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autoRedefine/>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autoRedefine/>
    <w:qFormat/>
    <w:uiPriority w:val="0"/>
    <w:rPr>
      <w:color w:val="000000"/>
      <w:shd w:val="clear" w:color="auto" w:fill="EFD200"/>
    </w:rPr>
  </w:style>
  <w:style w:type="character" w:customStyle="1" w:styleId="960">
    <w:name w:val="font71"/>
    <w:autoRedefine/>
    <w:qFormat/>
    <w:uiPriority w:val="0"/>
    <w:rPr>
      <w:rFonts w:hint="eastAsia" w:ascii="宋体" w:hAnsi="宋体" w:eastAsia="宋体" w:cs="宋体"/>
      <w:color w:val="000000"/>
      <w:sz w:val="22"/>
      <w:szCs w:val="22"/>
      <w:u w:val="none"/>
    </w:rPr>
  </w:style>
  <w:style w:type="character" w:customStyle="1" w:styleId="961">
    <w:name w:val="font91"/>
    <w:autoRedefine/>
    <w:qFormat/>
    <w:uiPriority w:val="0"/>
    <w:rPr>
      <w:rFonts w:hint="eastAsia" w:ascii="仿宋" w:hAnsi="仿宋" w:eastAsia="仿宋" w:cs="仿宋"/>
      <w:color w:val="000000"/>
      <w:sz w:val="22"/>
      <w:szCs w:val="22"/>
      <w:u w:val="none"/>
    </w:rPr>
  </w:style>
  <w:style w:type="paragraph" w:customStyle="1" w:styleId="962">
    <w:name w:val="[Normal]"/>
    <w:autoRedefine/>
    <w:qFormat/>
    <w:uiPriority w:val="0"/>
    <w:rPr>
      <w:rFonts w:ascii="宋体" w:hAnsi="宋体" w:eastAsia="宋体" w:cs="Times New Roman"/>
      <w:sz w:val="24"/>
      <w:szCs w:val="22"/>
      <w:lang w:val="zh-CN" w:eastAsia="zh-CN" w:bidi="ar-SA"/>
    </w:rPr>
  </w:style>
  <w:style w:type="paragraph" w:customStyle="1" w:styleId="963">
    <w:name w:val="样式 标题 31.1.1标题 333rd levelBOD 0Bold HeadCTH3H31Heading ...1"/>
    <w:basedOn w:val="4"/>
    <w:autoRedefine/>
    <w:qFormat/>
    <w:uiPriority w:val="0"/>
    <w:pPr>
      <w:spacing w:before="0" w:after="0"/>
      <w:ind w:firstLine="0"/>
    </w:pPr>
    <w:rPr>
      <w:rFonts w:hAnsi="宋体" w:cs="宋体"/>
      <w:sz w:val="24"/>
    </w:rPr>
  </w:style>
  <w:style w:type="table" w:customStyle="1" w:styleId="964">
    <w:name w:val="Table Normal"/>
    <w:autoRedefine/>
    <w:qFormat/>
    <w:uiPriority w:val="0"/>
    <w:tblPr>
      <w:tblCellMar>
        <w:top w:w="0" w:type="dxa"/>
        <w:left w:w="0" w:type="dxa"/>
        <w:bottom w:w="0" w:type="dxa"/>
        <w:right w:w="0" w:type="dxa"/>
      </w:tblCellMar>
    </w:tblPr>
  </w:style>
  <w:style w:type="paragraph" w:customStyle="1" w:styleId="965">
    <w:name w:val="Plain Text_54a48bbb-d63f-4957-9e74-163299f274ed"/>
    <w:basedOn w:val="966"/>
    <w:autoRedefine/>
    <w:qFormat/>
    <w:uiPriority w:val="0"/>
    <w:pPr>
      <w:widowControl/>
      <w:jc w:val="left"/>
    </w:pPr>
    <w:rPr>
      <w:rFonts w:ascii="宋体" w:hAnsi="Courier New"/>
    </w:rPr>
  </w:style>
  <w:style w:type="paragraph" w:customStyle="1" w:styleId="966">
    <w:name w:val="Normal_130b3812-5bb5-4e3d-9f2a-05500a82081e"/>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67">
    <w:name w:val="13、表格内居中正文"/>
    <w:basedOn w:val="1"/>
    <w:qFormat/>
    <w:uiPriority w:val="0"/>
    <w:pPr>
      <w:tabs>
        <w:tab w:val="left" w:pos="0"/>
      </w:tabs>
      <w:wordWrap w:val="0"/>
      <w:topLinePunct/>
      <w:spacing w:line="360" w:lineRule="exact"/>
      <w:jc w:val="center"/>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2.jpeg"/><Relationship Id="rId21" Type="http://schemas.openxmlformats.org/officeDocument/2006/relationships/image" Target="media/image1.jpe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62</Pages>
  <Words>5672</Words>
  <Characters>6289</Characters>
  <Lines>241</Lines>
  <Paragraphs>68</Paragraphs>
  <TotalTime>55</TotalTime>
  <ScaleCrop>false</ScaleCrop>
  <LinksUpToDate>false</LinksUpToDate>
  <CharactersWithSpaces>6367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2025-01-23T03:19:00Z</dcterms:created>
  <dc:creator>玥</dc:creator>
  <cp:lastModifiedBy>傅翔</cp:lastModifiedBy>
  <cp:lastPrinted>2021-12-27T03:06:00Z</cp:lastPrinted>
  <dcterms:modified xsi:type="dcterms:W3CDTF">2025-01-24T09:15:34Z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5F1F51FFB6014B90B25457074C78620F_13</vt:lpwstr>
  </property>
  <property fmtid="{D5CDD505-2E9C-101B-9397-08002B2CF9AE}" pid="5" name="commondata">
    <vt:lpwstr>eyJoZGlkIjoiNDk0OGU2YzAzOGE5M2FiNmVhNTU3OTE5ODEzNzM3ZDIifQ==</vt:lpwstr>
  </property>
  <property fmtid="{D5CDD505-2E9C-101B-9397-08002B2CF9AE}" pid="6" name="KSOTemplateDocerSaveRecord">
    <vt:lpwstr>eyJoZGlkIjoiNjhhNGYwNzg3YTMwYzUxNDk3ZjcwNDZlNDVjMjI2NTMiLCJ1c2VySWQiOiIxOTM4NzE3ODUifQ==</vt:lpwstr>
  </property>
</Properties>
</file>