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249BD">
      <w:pPr>
        <w:adjustRightInd/>
        <w:spacing w:line="360" w:lineRule="auto"/>
        <w:jc w:val="center"/>
        <w:rPr>
          <w:rFonts w:hint="eastAsia" w:ascii="仿宋" w:hAnsi="仿宋" w:eastAsia="仿宋" w:cs="仿宋"/>
          <w:b/>
          <w:color w:val="auto"/>
          <w:sz w:val="44"/>
          <w:szCs w:val="44"/>
          <w:highlight w:val="none"/>
        </w:rPr>
      </w:pPr>
    </w:p>
    <w:p w14:paraId="68CF22F0">
      <w:pPr>
        <w:adjustRightInd/>
        <w:spacing w:line="360" w:lineRule="auto"/>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杭州市萧山区住房和城乡建设局</w:t>
      </w:r>
    </w:p>
    <w:p w14:paraId="4FE14888">
      <w:pPr>
        <w:adjustRightInd/>
        <w:spacing w:line="360" w:lineRule="auto"/>
        <w:jc w:val="center"/>
        <w:rPr>
          <w:rFonts w:hint="default"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萧山区供水专项规划修编服务采购项目</w:t>
      </w:r>
    </w:p>
    <w:p w14:paraId="17ABBB9A">
      <w:pPr>
        <w:adjustRightInd/>
        <w:spacing w:line="360" w:lineRule="auto"/>
        <w:jc w:val="center"/>
        <w:rPr>
          <w:rFonts w:hint="eastAsia" w:ascii="仿宋" w:hAnsi="仿宋" w:eastAsia="仿宋" w:cs="仿宋"/>
          <w:b/>
          <w:bCs/>
          <w:color w:val="auto"/>
          <w:sz w:val="44"/>
          <w:szCs w:val="44"/>
          <w:highlight w:val="none"/>
        </w:rPr>
      </w:pPr>
    </w:p>
    <w:p w14:paraId="18D57711">
      <w:pPr>
        <w:pStyle w:val="3"/>
        <w:tabs>
          <w:tab w:val="left" w:pos="8223"/>
          <w:tab w:val="clear" w:pos="432"/>
        </w:tabs>
        <w:rPr>
          <w:rFonts w:hint="eastAsia" w:ascii="仿宋" w:hAnsi="仿宋" w:eastAsia="仿宋" w:cs="仿宋"/>
          <w:color w:val="auto"/>
          <w:highlight w:val="none"/>
        </w:rPr>
      </w:pPr>
      <w:r>
        <w:rPr>
          <w:rFonts w:hint="eastAsia" w:ascii="仿宋" w:hAnsi="仿宋" w:eastAsia="仿宋" w:cs="仿宋"/>
          <w:color w:val="auto"/>
          <w:highlight w:val="none"/>
        </w:rPr>
        <w:tab/>
      </w:r>
    </w:p>
    <w:p w14:paraId="2760F73B">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14:paraId="28AED42F">
      <w:pPr>
        <w:pStyle w:val="3"/>
        <w:jc w:val="center"/>
        <w:rPr>
          <w:rFonts w:hint="eastAsia" w:ascii="仿宋" w:hAnsi="仿宋" w:eastAsia="仿宋" w:cs="仿宋"/>
          <w:color w:val="auto"/>
          <w:highlight w:val="none"/>
        </w:rPr>
      </w:pPr>
      <w:bookmarkStart w:id="0" w:name="_Toc22903"/>
      <w:bookmarkStart w:id="1" w:name="_Toc6702"/>
      <w:r>
        <w:rPr>
          <w:rFonts w:hint="eastAsia" w:ascii="仿宋" w:hAnsi="仿宋" w:eastAsia="仿宋" w:cs="仿宋"/>
          <w:color w:val="auto"/>
          <w:sz w:val="44"/>
          <w:szCs w:val="44"/>
          <w:highlight w:val="none"/>
        </w:rPr>
        <w:t>（电子交易标）</w:t>
      </w:r>
      <w:bookmarkEnd w:id="0"/>
      <w:bookmarkEnd w:id="1"/>
    </w:p>
    <w:p w14:paraId="1A79F122">
      <w:pPr>
        <w:snapToGrid w:val="0"/>
        <w:spacing w:line="360" w:lineRule="auto"/>
        <w:jc w:val="center"/>
        <w:rPr>
          <w:rFonts w:hint="eastAsia" w:ascii="仿宋" w:hAnsi="仿宋" w:eastAsia="仿宋" w:cs="仿宋"/>
          <w:b/>
          <w:bCs/>
          <w:color w:val="auto"/>
          <w:sz w:val="30"/>
          <w:szCs w:val="30"/>
          <w:highlight w:val="none"/>
        </w:rPr>
      </w:pPr>
    </w:p>
    <w:p w14:paraId="33F712A5">
      <w:pPr>
        <w:snapToGrid w:val="0"/>
        <w:spacing w:line="360" w:lineRule="auto"/>
        <w:ind w:firstLine="0" w:firstLineChars="0"/>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HXXS2024-GK-XCY148</w:t>
      </w:r>
    </w:p>
    <w:p w14:paraId="58A491EE">
      <w:pPr>
        <w:snapToGrid w:val="0"/>
        <w:spacing w:line="360" w:lineRule="auto"/>
        <w:jc w:val="center"/>
        <w:rPr>
          <w:rFonts w:hint="eastAsia" w:ascii="仿宋" w:hAnsi="仿宋" w:eastAsia="仿宋" w:cs="仿宋"/>
          <w:b/>
          <w:bCs/>
          <w:color w:val="auto"/>
          <w:sz w:val="30"/>
          <w:szCs w:val="30"/>
          <w:highlight w:val="none"/>
        </w:rPr>
      </w:pPr>
    </w:p>
    <w:p w14:paraId="7C55DB22">
      <w:pPr>
        <w:pStyle w:val="79"/>
        <w:rPr>
          <w:rFonts w:hint="eastAsia"/>
        </w:rPr>
      </w:pPr>
    </w:p>
    <w:p w14:paraId="14E5F98C">
      <w:pPr>
        <w:snapToGrid w:val="0"/>
        <w:spacing w:line="360" w:lineRule="auto"/>
        <w:jc w:val="center"/>
        <w:rPr>
          <w:rFonts w:hint="eastAsia" w:ascii="仿宋" w:hAnsi="仿宋" w:eastAsia="仿宋" w:cs="仿宋"/>
          <w:b/>
          <w:bCs/>
          <w:color w:val="auto"/>
          <w:sz w:val="32"/>
          <w:szCs w:val="32"/>
          <w:highlight w:val="none"/>
        </w:rPr>
      </w:pPr>
    </w:p>
    <w:p w14:paraId="565E8007">
      <w:pPr>
        <w:pStyle w:val="25"/>
        <w:rPr>
          <w:rFonts w:hint="eastAsia"/>
        </w:rPr>
      </w:pPr>
    </w:p>
    <w:p w14:paraId="57CC012F">
      <w:pPr>
        <w:rPr>
          <w:rFonts w:hint="eastAsia"/>
        </w:rPr>
      </w:pPr>
    </w:p>
    <w:p w14:paraId="6F21B13D">
      <w:pPr>
        <w:rPr>
          <w:rFonts w:hint="eastAsia"/>
        </w:rPr>
      </w:pPr>
    </w:p>
    <w:p w14:paraId="13E74E31">
      <w:pPr>
        <w:snapToGrid w:val="0"/>
        <w:spacing w:line="360" w:lineRule="auto"/>
        <w:jc w:val="center"/>
        <w:rPr>
          <w:rFonts w:hint="eastAsia" w:ascii="仿宋" w:hAnsi="仿宋" w:eastAsia="仿宋" w:cs="仿宋"/>
          <w:b/>
          <w:bCs/>
          <w:color w:val="auto"/>
          <w:sz w:val="32"/>
          <w:szCs w:val="32"/>
          <w:highlight w:val="none"/>
        </w:rPr>
      </w:pPr>
    </w:p>
    <w:p w14:paraId="7067A4E4">
      <w:pPr>
        <w:spacing w:line="360" w:lineRule="auto"/>
        <w:jc w:val="center"/>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杭州市萧山区住房和城乡建设局</w:t>
      </w:r>
    </w:p>
    <w:p w14:paraId="52037F7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浙江华夏工程管理有限公司</w:t>
      </w:r>
    </w:p>
    <w:p w14:paraId="10BB76EC">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月</w:t>
      </w:r>
    </w:p>
    <w:p w14:paraId="4094ECAC">
      <w:pPr>
        <w:spacing w:line="360" w:lineRule="auto"/>
        <w:jc w:val="center"/>
        <w:rPr>
          <w:rFonts w:hint="eastAsia" w:ascii="仿宋" w:hAnsi="仿宋" w:eastAsia="仿宋" w:cs="仿宋"/>
          <w:color w:val="auto"/>
          <w:sz w:val="24"/>
          <w:highlight w:val="none"/>
        </w:rPr>
      </w:pPr>
    </w:p>
    <w:p w14:paraId="289CB416">
      <w:pPr>
        <w:spacing w:line="360" w:lineRule="auto"/>
        <w:jc w:val="center"/>
        <w:rPr>
          <w:rFonts w:hint="eastAsia"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850" w:gutter="0"/>
          <w:cols w:space="0" w:num="1"/>
          <w:docGrid w:linePitch="312" w:charSpace="0"/>
        </w:sectPr>
      </w:pPr>
    </w:p>
    <w:p w14:paraId="64F70F6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sdt>
      <w:sdtPr>
        <w:rPr>
          <w:rFonts w:hint="eastAsia" w:ascii="仿宋" w:hAnsi="仿宋" w:eastAsia="仿宋" w:cs="仿宋"/>
          <w:color w:val="auto"/>
          <w:sz w:val="24"/>
          <w:highlight w:val="none"/>
        </w:rPr>
        <w:id w:val="147472837"/>
        <w15:color w:val="DBDBDB"/>
        <w:docPartObj>
          <w:docPartGallery w:val="Table of Contents"/>
          <w:docPartUnique/>
        </w:docPartObj>
      </w:sdtPr>
      <w:sdtEndPr>
        <w:rPr>
          <w:rFonts w:hint="eastAsia" w:ascii="仿宋" w:hAnsi="仿宋" w:eastAsia="仿宋" w:cs="仿宋"/>
          <w:color w:val="auto"/>
          <w:sz w:val="21"/>
          <w:szCs w:val="32"/>
          <w:highlight w:val="none"/>
        </w:rPr>
      </w:sdtEndPr>
      <w:sdtContent>
        <w:p w14:paraId="3DD81C74">
          <w:pPr>
            <w:pStyle w:val="43"/>
            <w:tabs>
              <w:tab w:val="right" w:leader="dot" w:pos="9071"/>
            </w:tabs>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p>
        <w:p w14:paraId="43BDF885">
          <w:pPr>
            <w:pStyle w:val="5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"_Toc22903"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（电子交易标）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7FC7CB">
          <w:pPr>
            <w:pStyle w:val="43"/>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"_Toc20619"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第一部分 交易公告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_Toc20619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7FFBF4A">
          <w:pPr>
            <w:pStyle w:val="43"/>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"_Toc6666"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第二部分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ADDAD4">
          <w:pPr>
            <w:pStyle w:val="43"/>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"_Toc12399"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FFB374">
          <w:pPr>
            <w:pStyle w:val="43"/>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"_Toc7735"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第四部分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_Toc7735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D4E3E74">
          <w:pPr>
            <w:pStyle w:val="43"/>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"_Toc22379"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第五部分 拟签订的合同文本（以最终合同为准）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_Toc22379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05C4803">
          <w:pPr>
            <w:pStyle w:val="43"/>
            <w:tabs>
              <w:tab w:val="right" w:leader="dot" w:pos="9071"/>
            </w:tabs>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"_Toc23083"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第六部分 应提交的有关格式范例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_Toc23083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727CBE">
          <w:pPr>
            <w:pStyle w:val="43"/>
            <w:tabs>
              <w:tab w:val="right" w:leader="dot" w:pos="9071"/>
            </w:tabs>
            <w:spacing w:line="360" w:lineRule="auto"/>
            <w:rPr>
              <w:rFonts w:hint="eastAsia" w:ascii="仿宋" w:hAnsi="仿宋" w:eastAsia="仿宋" w:cs="仿宋"/>
              <w:color w:val="auto"/>
              <w:highlight w:val="none"/>
            </w:rPr>
          </w:pPr>
        </w:p>
        <w:p w14:paraId="2634011E">
          <w:pPr>
            <w:pStyle w:val="43"/>
            <w:tabs>
              <w:tab w:val="right" w:leader="dot" w:pos="9071"/>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fldChar w:fldCharType="end"/>
          </w:r>
        </w:p>
      </w:sdtContent>
    </w:sdt>
    <w:p w14:paraId="3A785A4B">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6D8F6377">
      <w:pPr>
        <w:spacing w:line="360" w:lineRule="auto"/>
        <w:ind w:firstLine="549" w:firstLineChars="229"/>
        <w:rPr>
          <w:rFonts w:hint="eastAsia" w:ascii="仿宋" w:hAnsi="仿宋" w:eastAsia="仿宋" w:cs="仿宋"/>
          <w:color w:val="auto"/>
          <w:sz w:val="24"/>
          <w:highlight w:val="none"/>
        </w:rPr>
      </w:pPr>
    </w:p>
    <w:p w14:paraId="4FF4914C">
      <w:pPr>
        <w:spacing w:line="360" w:lineRule="auto"/>
        <w:ind w:firstLine="549" w:firstLineChars="229"/>
        <w:rPr>
          <w:rFonts w:hint="eastAsia" w:ascii="仿宋" w:hAnsi="仿宋" w:eastAsia="仿宋" w:cs="仿宋"/>
          <w:color w:val="auto"/>
          <w:sz w:val="24"/>
          <w:highlight w:val="none"/>
        </w:rPr>
      </w:pPr>
    </w:p>
    <w:p w14:paraId="1FB7EAD6">
      <w:pPr>
        <w:spacing w:line="360" w:lineRule="auto"/>
        <w:ind w:firstLine="549" w:firstLineChars="229"/>
        <w:rPr>
          <w:rFonts w:hint="eastAsia" w:ascii="仿宋" w:hAnsi="仿宋" w:eastAsia="仿宋" w:cs="仿宋"/>
          <w:color w:val="auto"/>
          <w:sz w:val="24"/>
          <w:highlight w:val="none"/>
        </w:rPr>
      </w:pPr>
    </w:p>
    <w:p w14:paraId="77C2595B">
      <w:pPr>
        <w:spacing w:line="360" w:lineRule="auto"/>
        <w:ind w:firstLine="549" w:firstLineChars="229"/>
        <w:rPr>
          <w:rFonts w:hint="eastAsia" w:ascii="仿宋" w:hAnsi="仿宋" w:eastAsia="仿宋" w:cs="仿宋"/>
          <w:color w:val="auto"/>
          <w:sz w:val="24"/>
          <w:highlight w:val="none"/>
        </w:rPr>
      </w:pPr>
    </w:p>
    <w:p w14:paraId="7E4F55A0">
      <w:pPr>
        <w:spacing w:line="360" w:lineRule="auto"/>
        <w:rPr>
          <w:rFonts w:hint="eastAsia" w:ascii="仿宋" w:hAnsi="仿宋" w:eastAsia="仿宋" w:cs="仿宋"/>
          <w:color w:val="auto"/>
          <w:sz w:val="24"/>
          <w:highlight w:val="none"/>
        </w:rPr>
      </w:pPr>
    </w:p>
    <w:bookmarkEnd w:id="3"/>
    <w:p w14:paraId="3812CB07">
      <w:pPr>
        <w:adjustRightInd/>
        <w:jc w:val="left"/>
        <w:rPr>
          <w:rFonts w:hint="eastAsia" w:ascii="仿宋" w:hAnsi="仿宋" w:eastAsia="仿宋" w:cs="仿宋"/>
          <w:b/>
          <w:color w:val="auto"/>
          <w:sz w:val="36"/>
          <w:szCs w:val="20"/>
          <w:highlight w:val="none"/>
        </w:rPr>
      </w:pPr>
      <w:bookmarkStart w:id="4" w:name="_Toc32566"/>
      <w:bookmarkStart w:id="5" w:name="_Toc22549"/>
      <w:bookmarkStart w:id="6" w:name="_Toc27403"/>
      <w:bookmarkStart w:id="7" w:name="_Toc20619"/>
      <w:bookmarkStart w:id="8" w:name="第二部分"/>
      <w:bookmarkStart w:id="9" w:name="_Toc91899870"/>
      <w:bookmarkStart w:id="10" w:name="_Toc91899871"/>
      <w:r>
        <w:rPr>
          <w:rFonts w:hint="eastAsia" w:ascii="仿宋" w:hAnsi="仿宋" w:eastAsia="仿宋" w:cs="仿宋"/>
          <w:b/>
          <w:color w:val="auto"/>
          <w:sz w:val="36"/>
          <w:szCs w:val="20"/>
          <w:highlight w:val="none"/>
        </w:rPr>
        <w:br w:type="page"/>
      </w:r>
    </w:p>
    <w:p w14:paraId="552BA9B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 xml:space="preserve">第一部分 </w:t>
      </w:r>
      <w:bookmarkEnd w:id="4"/>
      <w:bookmarkEnd w:id="5"/>
      <w:r>
        <w:rPr>
          <w:rFonts w:hint="eastAsia" w:ascii="仿宋" w:hAnsi="仿宋" w:eastAsia="仿宋" w:cs="仿宋"/>
          <w:b/>
          <w:color w:val="auto"/>
          <w:sz w:val="36"/>
          <w:szCs w:val="20"/>
          <w:highlight w:val="none"/>
        </w:rPr>
        <w:t>交易公告</w:t>
      </w:r>
      <w:bookmarkEnd w:id="6"/>
      <w:bookmarkEnd w:id="7"/>
    </w:p>
    <w:p w14:paraId="57FD29B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D8B4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萧山区供水专项规划修编服务采购项目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获取（下载）</w:t>
      </w:r>
      <w:r>
        <w:rPr>
          <w:rStyle w:val="76"/>
          <w:rFonts w:hint="eastAsia" w:ascii="仿宋" w:hAnsi="仿宋" w:eastAsia="仿宋" w:cs="仿宋"/>
          <w:snapToGrid/>
          <w:color w:val="auto"/>
          <w:kern w:val="2"/>
          <w:sz w:val="24"/>
          <w:szCs w:val="24"/>
          <w:highlight w:val="none"/>
          <w:lang w:eastAsia="zh-CN"/>
        </w:rPr>
        <w:t>交易文件</w:t>
      </w:r>
      <w:r>
        <w:rPr>
          <w:rStyle w:val="76"/>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6D6C00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A6B7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HXXS2024-GK-XCY148</w:t>
      </w:r>
      <w:r>
        <w:rPr>
          <w:rFonts w:hint="eastAsia" w:ascii="仿宋" w:hAnsi="仿宋" w:eastAsia="仿宋" w:cs="仿宋"/>
          <w:color w:val="auto"/>
          <w:sz w:val="24"/>
          <w:highlight w:val="none"/>
        </w:rPr>
        <w:tab/>
      </w:r>
    </w:p>
    <w:p w14:paraId="1A9C63C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45A7CDC4">
      <w:pPr>
        <w:spacing w:line="360" w:lineRule="auto"/>
        <w:ind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470000.00</w:t>
      </w:r>
    </w:p>
    <w:p w14:paraId="11AA188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470000.00</w:t>
      </w:r>
    </w:p>
    <w:p w14:paraId="0DDB663C">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bCs/>
          <w:color w:val="auto"/>
          <w:sz w:val="24"/>
          <w:highlight w:val="none"/>
        </w:rPr>
        <w:t>详见第三部分采购需求。</w:t>
      </w:r>
    </w:p>
    <w:p w14:paraId="328E18E0">
      <w:pPr>
        <w:pStyle w:val="15"/>
        <w:spacing w:line="360" w:lineRule="auto"/>
        <w:ind w:firstLine="480"/>
        <w:rPr>
          <w:rFonts w:hint="eastAsia" w:ascii="仿宋" w:hAnsi="仿宋" w:eastAsia="仿宋" w:cs="仿宋"/>
          <w:bCs/>
          <w:color w:val="auto"/>
          <w:sz w:val="24"/>
          <w:highlight w:val="none"/>
        </w:rPr>
      </w:pPr>
      <w:bookmarkStart w:id="11" w:name="_Toc32443"/>
      <w:r>
        <w:rPr>
          <w:rFonts w:hint="eastAsia" w:ascii="仿宋" w:hAnsi="仿宋" w:eastAsia="仿宋" w:cs="仿宋"/>
          <w:b/>
          <w:color w:val="auto"/>
          <w:sz w:val="24"/>
          <w:highlight w:val="none"/>
        </w:rPr>
        <w:t>合同履约期限：</w:t>
      </w:r>
      <w:bookmarkEnd w:id="11"/>
      <w:r>
        <w:rPr>
          <w:rFonts w:hint="eastAsia" w:ascii="仿宋" w:hAnsi="仿宋" w:eastAsia="仿宋" w:cs="仿宋"/>
          <w:bCs/>
          <w:color w:val="auto"/>
          <w:sz w:val="24"/>
          <w:highlight w:val="none"/>
        </w:rPr>
        <w:t>详见第三部分采购需求。</w:t>
      </w:r>
    </w:p>
    <w:p w14:paraId="09B7B610">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本项目接受联合体交易：</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是</w:t>
      </w:r>
      <w:r>
        <w:rPr>
          <w:rFonts w:hint="eastAsia" w:ascii="仿宋" w:hAnsi="仿宋" w:eastAsia="仿宋" w:cs="仿宋"/>
          <w:b w:val="0"/>
          <w:bCs/>
          <w:snapToGrid/>
          <w:color w:val="auto"/>
          <w:kern w:val="2"/>
          <w:sz w:val="24"/>
          <w:highlight w:val="none"/>
        </w:rPr>
        <w:t>；</w:t>
      </w:r>
      <w:r>
        <w:rPr>
          <w:rFonts w:hint="eastAsia" w:ascii="仿宋" w:hAnsi="仿宋" w:eastAsia="仿宋" w:cs="仿宋"/>
          <w:b w:val="0"/>
          <w:bCs/>
          <w:snapToGrid/>
          <w:color w:val="auto"/>
          <w:kern w:val="2"/>
          <w:sz w:val="24"/>
          <w:highlight w:val="none"/>
          <w:lang w:eastAsia="zh-CN"/>
        </w:rPr>
        <w:t>（</w:t>
      </w:r>
      <w:r>
        <w:rPr>
          <w:bCs/>
        </w:rPr>
        <w:t>√</w:t>
      </w:r>
      <w:r>
        <w:rPr>
          <w:rFonts w:hint="eastAsia" w:ascii="仿宋" w:hAnsi="仿宋" w:eastAsia="仿宋" w:cs="仿宋"/>
          <w:b w:val="0"/>
          <w:bCs/>
          <w:snapToGrid/>
          <w:color w:val="auto"/>
          <w:kern w:val="2"/>
          <w:sz w:val="24"/>
          <w:highlight w:val="none"/>
          <w:lang w:eastAsia="zh-CN"/>
        </w:rPr>
        <w:t>）</w:t>
      </w:r>
      <w:r>
        <w:rPr>
          <w:rFonts w:hint="eastAsia" w:ascii="仿宋" w:hAnsi="仿宋" w:eastAsia="仿宋" w:cs="仿宋"/>
          <w:b w:val="0"/>
          <w:bCs/>
          <w:color w:val="auto"/>
          <w:sz w:val="24"/>
          <w:highlight w:val="none"/>
        </w:rPr>
        <w:t>否</w:t>
      </w:r>
      <w:r>
        <w:rPr>
          <w:rFonts w:hint="eastAsia" w:ascii="仿宋" w:hAnsi="仿宋" w:eastAsia="仿宋" w:cs="仿宋"/>
          <w:bCs/>
          <w:color w:val="auto"/>
          <w:kern w:val="0"/>
          <w:sz w:val="24"/>
          <w:highlight w:val="none"/>
        </w:rPr>
        <w:t>。</w:t>
      </w:r>
    </w:p>
    <w:p w14:paraId="44DC37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14:paraId="44AFEAC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B00185">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7946278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snapToGrid w:val="0"/>
          <w:kern w:val="28"/>
          <w:sz w:val="24"/>
          <w:szCs w:val="20"/>
          <w:highlight w:val="none"/>
          <w:lang w:val="en-US" w:eastAsia="zh-CN"/>
        </w:rPr>
        <w:t>无</w:t>
      </w:r>
    </w:p>
    <w:p w14:paraId="40936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88A2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608796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Cs/>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日，每天上午09:00至12:00 ，下午13:00至17:30。</w:t>
      </w:r>
    </w:p>
    <w:p w14:paraId="0E2FA8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3D95C9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55F49F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bCs/>
          <w:color w:val="auto"/>
          <w:sz w:val="24"/>
          <w:highlight w:val="none"/>
        </w:rPr>
        <w:t>0</w:t>
      </w:r>
      <w:r>
        <w:rPr>
          <w:rFonts w:hint="eastAsia" w:ascii="仿宋" w:hAnsi="仿宋" w:eastAsia="仿宋" w:cs="仿宋"/>
          <w:color w:val="auto"/>
          <w:sz w:val="24"/>
          <w:highlight w:val="none"/>
        </w:rPr>
        <w:t xml:space="preserve">元 </w:t>
      </w:r>
      <w:r>
        <w:rPr>
          <w:rFonts w:hint="eastAsia" w:ascii="仿宋" w:hAnsi="仿宋" w:eastAsia="仿宋" w:cs="仿宋"/>
          <w:color w:val="auto"/>
          <w:sz w:val="24"/>
          <w:highlight w:val="none"/>
        </w:rPr>
        <w:tab/>
      </w:r>
    </w:p>
    <w:p w14:paraId="75864D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四、提交响应文件截止时间、开启地点和地点</w:t>
      </w:r>
    </w:p>
    <w:p w14:paraId="2761FA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点30分00秒（北京时间）</w:t>
      </w:r>
    </w:p>
    <w:p w14:paraId="6553D0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 xml:space="preserve"> </w:t>
      </w:r>
    </w:p>
    <w:p w14:paraId="12CF7F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点30分00秒</w:t>
      </w:r>
    </w:p>
    <w:p w14:paraId="5C37025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开启地点（网址）：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6E5D44B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FC75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自本公告发布之日起5日。</w:t>
      </w:r>
    </w:p>
    <w:p w14:paraId="495B79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91A34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4EC20A2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2.其他事项：（1）需要落实的政府采购政策：包括节约资源、保护环境、支持创新、促进中小企业发展等。详见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的第二部分总则。（2）电子招投标的说明：①电子招投标：本项目以数据电文形式，依托“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325F3B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07F7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信息</w:t>
      </w:r>
    </w:p>
    <w:p w14:paraId="14E038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 xml:space="preserve"> </w:t>
      </w:r>
    </w:p>
    <w:p w14:paraId="29E0BD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szCs w:val="24"/>
          <w:highlight w:val="none"/>
        </w:rPr>
        <w:t>萧山区金城路1068号水务大厦</w:t>
      </w: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座2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楼</w:t>
      </w:r>
      <w:r>
        <w:rPr>
          <w:rFonts w:hint="eastAsia" w:ascii="仿宋" w:hAnsi="仿宋" w:eastAsia="仿宋" w:cs="仿宋"/>
          <w:color w:val="auto"/>
          <w:sz w:val="24"/>
          <w:highlight w:val="none"/>
        </w:rPr>
        <w:t xml:space="preserve">       </w:t>
      </w:r>
    </w:p>
    <w:p w14:paraId="16EE240F">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丁浩</w:t>
      </w:r>
    </w:p>
    <w:p w14:paraId="1840BE82">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项目联系方式（询问）：13588243501</w:t>
      </w:r>
    </w:p>
    <w:p w14:paraId="6BA39F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4334CB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14:paraId="755FD3AB">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地址：杭州市萧山区北干街道金城路540号心意广场3幢1802室</w:t>
      </w:r>
    </w:p>
    <w:p w14:paraId="6C080939">
      <w:pPr>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徐海炳</w:t>
      </w:r>
    </w:p>
    <w:p w14:paraId="3ADA0E4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17348879275</w:t>
      </w:r>
      <w:r>
        <w:rPr>
          <w:rFonts w:hint="eastAsia" w:ascii="仿宋" w:hAnsi="仿宋" w:eastAsia="仿宋" w:cs="仿宋"/>
          <w:color w:val="000000" w:themeColor="text1"/>
          <w:sz w:val="24"/>
          <w:highlight w:val="none"/>
          <w14:textFill>
            <w14:solidFill>
              <w14:schemeClr w14:val="tx1"/>
            </w14:solidFill>
          </w14:textFill>
        </w:rPr>
        <w:t xml:space="preserve">    </w:t>
      </w:r>
    </w:p>
    <w:p w14:paraId="302E62EA">
      <w:pPr>
        <w:spacing w:line="360" w:lineRule="auto"/>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val="en-US" w:eastAsia="zh-CN"/>
          <w14:textFill>
            <w14:solidFill>
              <w14:schemeClr w14:val="tx1"/>
            </w14:solidFill>
          </w14:textFill>
        </w:rPr>
        <w:t>李桂飞</w:t>
      </w:r>
    </w:p>
    <w:p w14:paraId="7318BB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bCs/>
          <w:snapToGrid w:val="0"/>
          <w:color w:val="000000" w:themeColor="text1"/>
          <w:kern w:val="28"/>
          <w:sz w:val="24"/>
          <w:highlight w:val="none"/>
          <w:lang w:val="en-US" w:eastAsia="zh-CN"/>
          <w14:textFill>
            <w14:solidFill>
              <w14:schemeClr w14:val="tx1"/>
            </w14:solidFill>
          </w14:textFill>
        </w:rPr>
        <w:t>15067184344</w:t>
      </w:r>
    </w:p>
    <w:p w14:paraId="12B24291">
      <w:pPr>
        <w:spacing w:line="360" w:lineRule="auto"/>
        <w:ind w:firstLine="0"/>
        <w:rPr>
          <w:rFonts w:hint="eastAsia" w:ascii="仿宋" w:hAnsi="仿宋" w:eastAsia="仿宋" w:cs="仿宋"/>
          <w:color w:val="auto"/>
          <w:sz w:val="24"/>
          <w:highlight w:val="none"/>
          <w:lang w:eastAsia="zh-CN"/>
        </w:rPr>
      </w:pPr>
    </w:p>
    <w:p w14:paraId="48658A07">
      <w:pPr>
        <w:spacing w:line="360" w:lineRule="auto"/>
        <w:ind w:firstLine="480" w:firstLineChars="200"/>
        <w:rPr>
          <w:rFonts w:hint="eastAsia" w:ascii="仿宋" w:hAnsi="仿宋" w:eastAsia="仿宋" w:cs="仿宋"/>
          <w:color w:val="auto"/>
          <w:sz w:val="24"/>
          <w:highlight w:val="none"/>
        </w:rPr>
      </w:pPr>
    </w:p>
    <w:p w14:paraId="2479E4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6B643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95AE4D">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0DC1EB4A">
      <w:pPr>
        <w:jc w:val="left"/>
        <w:outlineLvl w:val="0"/>
        <w:rPr>
          <w:rFonts w:hint="eastAsia" w:ascii="仿宋" w:hAnsi="仿宋" w:eastAsia="仿宋" w:cs="仿宋"/>
          <w:color w:val="auto"/>
          <w:sz w:val="36"/>
          <w:szCs w:val="20"/>
          <w:highlight w:val="none"/>
        </w:rPr>
      </w:pPr>
      <w:r>
        <w:rPr>
          <w:rFonts w:hint="eastAsia" w:ascii="仿宋" w:hAnsi="仿宋" w:eastAsia="仿宋" w:cs="仿宋"/>
          <w:color w:val="auto"/>
          <w:highlight w:val="none"/>
        </w:rPr>
        <w:br w:type="page"/>
      </w:r>
      <w:bookmarkStart w:id="13" w:name="_Toc19372"/>
      <w:bookmarkStart w:id="14" w:name="_Toc30990"/>
      <w:bookmarkStart w:id="15" w:name="_Toc4218"/>
      <w:r>
        <w:rPr>
          <w:rFonts w:hint="eastAsia" w:ascii="仿宋" w:hAnsi="仿宋" w:eastAsia="仿宋" w:cs="仿宋"/>
          <w:color w:val="auto"/>
          <w:highlight w:val="none"/>
        </w:rPr>
        <w:t xml:space="preserve">                        </w:t>
      </w:r>
      <w:bookmarkStart w:id="16" w:name="_Toc6666"/>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bookmarkEnd w:id="13"/>
      <w:bookmarkEnd w:id="14"/>
      <w:bookmarkEnd w:id="15"/>
      <w:bookmarkEnd w:id="16"/>
    </w:p>
    <w:p w14:paraId="2FC0466C">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7" w:name="_Toc10610"/>
      <w:bookmarkStart w:id="18" w:name="_Toc19912"/>
      <w:bookmarkStart w:id="19" w:name="_Toc1288"/>
      <w:bookmarkStart w:id="20" w:name="_Toc5471"/>
      <w:r>
        <w:rPr>
          <w:rFonts w:hint="eastAsia" w:ascii="仿宋" w:hAnsi="仿宋" w:eastAsia="仿宋" w:cs="仿宋"/>
          <w:b/>
          <w:color w:val="auto"/>
          <w:sz w:val="32"/>
          <w:szCs w:val="20"/>
          <w:highlight w:val="none"/>
        </w:rPr>
        <w:t>前附表</w:t>
      </w:r>
      <w:bookmarkEnd w:id="17"/>
      <w:bookmarkEnd w:id="18"/>
      <w:bookmarkEnd w:id="19"/>
      <w:bookmarkEnd w:id="20"/>
    </w:p>
    <w:tbl>
      <w:tblPr>
        <w:tblStyle w:val="62"/>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21"/>
        <w:gridCol w:w="6837"/>
      </w:tblGrid>
      <w:tr w14:paraId="3E50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203671D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21" w:type="dxa"/>
            <w:tcBorders>
              <w:tl2br w:val="nil"/>
              <w:tr2bl w:val="nil"/>
            </w:tcBorders>
            <w:vAlign w:val="center"/>
          </w:tcPr>
          <w:p w14:paraId="43B7399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7" w:type="dxa"/>
            <w:tcBorders>
              <w:tl2br w:val="nil"/>
              <w:tr2bl w:val="nil"/>
            </w:tcBorders>
            <w:vAlign w:val="center"/>
          </w:tcPr>
          <w:p w14:paraId="604152A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5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3" w:hRule="atLeast"/>
        </w:trPr>
        <w:tc>
          <w:tcPr>
            <w:tcW w:w="629" w:type="dxa"/>
            <w:tcBorders>
              <w:tl2br w:val="nil"/>
              <w:tr2bl w:val="nil"/>
            </w:tcBorders>
            <w:vAlign w:val="center"/>
          </w:tcPr>
          <w:p w14:paraId="655B638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21" w:type="dxa"/>
            <w:tcBorders>
              <w:tl2br w:val="nil"/>
              <w:tr2bl w:val="nil"/>
            </w:tcBorders>
            <w:vAlign w:val="center"/>
          </w:tcPr>
          <w:p w14:paraId="175DD6E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7" w:type="dxa"/>
            <w:tcBorders>
              <w:tl2br w:val="nil"/>
              <w:tr2bl w:val="nil"/>
            </w:tcBorders>
            <w:vAlign w:val="center"/>
          </w:tcPr>
          <w:p w14:paraId="5B120DE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货物类</w:t>
            </w:r>
          </w:p>
          <w:p w14:paraId="0751CA8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服务类</w:t>
            </w:r>
          </w:p>
        </w:tc>
      </w:tr>
      <w:tr w14:paraId="290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 w:hRule="atLeast"/>
        </w:trPr>
        <w:tc>
          <w:tcPr>
            <w:tcW w:w="629" w:type="dxa"/>
            <w:tcBorders>
              <w:tl2br w:val="nil"/>
              <w:tr2bl w:val="nil"/>
            </w:tcBorders>
            <w:vAlign w:val="center"/>
          </w:tcPr>
          <w:p w14:paraId="54426280">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521" w:type="dxa"/>
            <w:tcBorders>
              <w:tl2br w:val="nil"/>
              <w:tr2bl w:val="nil"/>
            </w:tcBorders>
            <w:vAlign w:val="center"/>
          </w:tcPr>
          <w:p w14:paraId="4E66043A">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交易方式</w:t>
            </w:r>
          </w:p>
        </w:tc>
        <w:tc>
          <w:tcPr>
            <w:tcW w:w="6837" w:type="dxa"/>
            <w:tcBorders>
              <w:tl2br w:val="nil"/>
              <w:tr2bl w:val="nil"/>
            </w:tcBorders>
            <w:vAlign w:val="center"/>
          </w:tcPr>
          <w:p w14:paraId="4DC7CBE1">
            <w:pPr>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公开招标</w:t>
            </w:r>
          </w:p>
        </w:tc>
      </w:tr>
      <w:tr w14:paraId="742F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trPr>
        <w:tc>
          <w:tcPr>
            <w:tcW w:w="629" w:type="dxa"/>
            <w:tcBorders>
              <w:tl2br w:val="nil"/>
              <w:tr2bl w:val="nil"/>
            </w:tcBorders>
            <w:vAlign w:val="center"/>
          </w:tcPr>
          <w:p w14:paraId="6C7AE75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3</w:t>
            </w:r>
          </w:p>
        </w:tc>
        <w:tc>
          <w:tcPr>
            <w:tcW w:w="1521" w:type="dxa"/>
            <w:tcBorders>
              <w:tl2br w:val="nil"/>
              <w:tr2bl w:val="nil"/>
            </w:tcBorders>
            <w:vAlign w:val="center"/>
          </w:tcPr>
          <w:p w14:paraId="3BFAE43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7" w:type="dxa"/>
            <w:tcBorders>
              <w:tl2br w:val="nil"/>
              <w:tr2bl w:val="nil"/>
            </w:tcBorders>
            <w:vAlign w:val="center"/>
          </w:tcPr>
          <w:p w14:paraId="0FB5AA6A">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5E182F4">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55B0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vAlign w:val="center"/>
          </w:tcPr>
          <w:p w14:paraId="5B1D7CF9">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4</w:t>
            </w:r>
          </w:p>
        </w:tc>
        <w:tc>
          <w:tcPr>
            <w:tcW w:w="1521" w:type="dxa"/>
            <w:tcBorders>
              <w:tl2br w:val="nil"/>
              <w:tr2bl w:val="nil"/>
            </w:tcBorders>
            <w:vAlign w:val="center"/>
          </w:tcPr>
          <w:p w14:paraId="1FCFEB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7" w:type="dxa"/>
            <w:tcBorders>
              <w:tl2br w:val="nil"/>
              <w:tr2bl w:val="nil"/>
            </w:tcBorders>
            <w:vAlign w:val="center"/>
          </w:tcPr>
          <w:p w14:paraId="1755EE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14:paraId="4BB7590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F06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0" w:hRule="atLeast"/>
        </w:trPr>
        <w:tc>
          <w:tcPr>
            <w:tcW w:w="629" w:type="dxa"/>
            <w:tcBorders>
              <w:tl2br w:val="nil"/>
              <w:tr2bl w:val="nil"/>
            </w:tcBorders>
            <w:vAlign w:val="center"/>
          </w:tcPr>
          <w:p w14:paraId="200116EA">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5</w:t>
            </w:r>
          </w:p>
        </w:tc>
        <w:tc>
          <w:tcPr>
            <w:tcW w:w="1521" w:type="dxa"/>
            <w:tcBorders>
              <w:tl2br w:val="nil"/>
              <w:tr2bl w:val="nil"/>
            </w:tcBorders>
            <w:vAlign w:val="center"/>
          </w:tcPr>
          <w:p w14:paraId="2691475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开启前答疑会或现场考察</w:t>
            </w:r>
          </w:p>
        </w:tc>
        <w:tc>
          <w:tcPr>
            <w:tcW w:w="6837" w:type="dxa"/>
            <w:tcBorders>
              <w:tl2br w:val="nil"/>
              <w:tr2bl w:val="nil"/>
            </w:tcBorders>
            <w:vAlign w:val="center"/>
          </w:tcPr>
          <w:p w14:paraId="614D90DD">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4583CE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7293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52409505">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6</w:t>
            </w:r>
          </w:p>
        </w:tc>
        <w:tc>
          <w:tcPr>
            <w:tcW w:w="1521" w:type="dxa"/>
            <w:tcBorders>
              <w:tl2br w:val="nil"/>
              <w:tr2bl w:val="nil"/>
            </w:tcBorders>
            <w:vAlign w:val="center"/>
          </w:tcPr>
          <w:p w14:paraId="149D808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7" w:type="dxa"/>
            <w:tcBorders>
              <w:tl2br w:val="nil"/>
              <w:tr2bl w:val="nil"/>
            </w:tcBorders>
            <w:vAlign w:val="center"/>
          </w:tcPr>
          <w:p w14:paraId="3468BBB7">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3562BEB">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0976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3" w:hRule="atLeast"/>
        </w:trPr>
        <w:tc>
          <w:tcPr>
            <w:tcW w:w="629" w:type="dxa"/>
            <w:tcBorders>
              <w:tl2br w:val="nil"/>
              <w:tr2bl w:val="nil"/>
            </w:tcBorders>
            <w:vAlign w:val="center"/>
          </w:tcPr>
          <w:p w14:paraId="2B09376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7</w:t>
            </w:r>
          </w:p>
        </w:tc>
        <w:tc>
          <w:tcPr>
            <w:tcW w:w="1521" w:type="dxa"/>
            <w:tcBorders>
              <w:tl2br w:val="nil"/>
              <w:tr2bl w:val="nil"/>
            </w:tcBorders>
            <w:vAlign w:val="center"/>
          </w:tcPr>
          <w:p w14:paraId="62E866B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837" w:type="dxa"/>
            <w:tcBorders>
              <w:tl2br w:val="nil"/>
              <w:tr2bl w:val="nil"/>
            </w:tcBorders>
            <w:vAlign w:val="center"/>
          </w:tcPr>
          <w:p w14:paraId="1B5F2829">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5394E80">
            <w:pPr>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p>
        </w:tc>
      </w:tr>
      <w:tr w14:paraId="6ACD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6C7E606">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8</w:t>
            </w:r>
          </w:p>
        </w:tc>
        <w:tc>
          <w:tcPr>
            <w:tcW w:w="1521" w:type="dxa"/>
            <w:vMerge w:val="restart"/>
            <w:tcBorders>
              <w:tl2br w:val="nil"/>
              <w:tr2bl w:val="nil"/>
            </w:tcBorders>
            <w:vAlign w:val="center"/>
          </w:tcPr>
          <w:p w14:paraId="57CD297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7" w:type="dxa"/>
            <w:tcBorders>
              <w:tl2br w:val="nil"/>
              <w:tr2bl w:val="nil"/>
            </w:tcBorders>
            <w:vAlign w:val="center"/>
          </w:tcPr>
          <w:p w14:paraId="2EA6AE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62A80B08">
            <w:pPr>
              <w:spacing w:line="40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201A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9" w:hRule="atLeast"/>
        </w:trPr>
        <w:tc>
          <w:tcPr>
            <w:tcW w:w="629" w:type="dxa"/>
            <w:vMerge w:val="continue"/>
            <w:tcBorders>
              <w:tl2br w:val="nil"/>
              <w:tr2bl w:val="nil"/>
            </w:tcBorders>
            <w:vAlign w:val="center"/>
          </w:tcPr>
          <w:p w14:paraId="21F6A4A6">
            <w:pPr>
              <w:snapToGrid w:val="0"/>
              <w:spacing w:line="400" w:lineRule="exact"/>
              <w:jc w:val="center"/>
              <w:rPr>
                <w:rFonts w:hint="eastAsia" w:ascii="仿宋" w:hAnsi="仿宋" w:eastAsia="仿宋" w:cs="仿宋"/>
                <w:b/>
                <w:color w:val="auto"/>
                <w:sz w:val="24"/>
                <w:highlight w:val="none"/>
              </w:rPr>
            </w:pPr>
          </w:p>
        </w:tc>
        <w:tc>
          <w:tcPr>
            <w:tcW w:w="1521" w:type="dxa"/>
            <w:vMerge w:val="continue"/>
            <w:tcBorders>
              <w:tl2br w:val="nil"/>
              <w:tr2bl w:val="nil"/>
            </w:tcBorders>
            <w:vAlign w:val="center"/>
          </w:tcPr>
          <w:p w14:paraId="3E8F28FB">
            <w:pPr>
              <w:snapToGrid w:val="0"/>
              <w:spacing w:line="400" w:lineRule="exact"/>
              <w:jc w:val="center"/>
              <w:rPr>
                <w:rFonts w:hint="eastAsia" w:ascii="仿宋" w:hAnsi="仿宋" w:eastAsia="仿宋" w:cs="仿宋"/>
                <w:b/>
                <w:color w:val="auto"/>
                <w:sz w:val="24"/>
                <w:highlight w:val="none"/>
              </w:rPr>
            </w:pPr>
          </w:p>
        </w:tc>
        <w:tc>
          <w:tcPr>
            <w:tcW w:w="6837" w:type="dxa"/>
            <w:tcBorders>
              <w:tl2br w:val="nil"/>
              <w:tr2bl w:val="nil"/>
            </w:tcBorders>
            <w:vAlign w:val="center"/>
          </w:tcPr>
          <w:p w14:paraId="16A7BA8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（2）资信证明文件：根据交易文件第四部分评审标准提供。</w:t>
            </w:r>
          </w:p>
        </w:tc>
      </w:tr>
      <w:tr w14:paraId="5801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3" w:hRule="atLeast"/>
        </w:trPr>
        <w:tc>
          <w:tcPr>
            <w:tcW w:w="629" w:type="dxa"/>
            <w:tcBorders>
              <w:tl2br w:val="nil"/>
              <w:tr2bl w:val="nil"/>
            </w:tcBorders>
            <w:vAlign w:val="center"/>
          </w:tcPr>
          <w:p w14:paraId="1C3B3540">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p>
        </w:tc>
        <w:tc>
          <w:tcPr>
            <w:tcW w:w="1521" w:type="dxa"/>
            <w:tcBorders>
              <w:tl2br w:val="nil"/>
              <w:tr2bl w:val="nil"/>
            </w:tcBorders>
            <w:vAlign w:val="center"/>
          </w:tcPr>
          <w:p w14:paraId="4F2FA4D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37" w:type="dxa"/>
            <w:tcBorders>
              <w:tl2br w:val="nil"/>
              <w:tr2bl w:val="nil"/>
            </w:tcBorders>
            <w:vAlign w:val="center"/>
          </w:tcPr>
          <w:p w14:paraId="3EA84EA8">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响应文件</w:t>
            </w:r>
            <w:r>
              <w:rPr>
                <w:rFonts w:hint="eastAsia" w:ascii="仿宋" w:hAnsi="仿宋" w:eastAsia="仿宋" w:cs="仿宋"/>
                <w:b/>
                <w:bCs/>
                <w:color w:val="auto"/>
                <w:sz w:val="24"/>
                <w:highlight w:val="none"/>
              </w:rPr>
              <w:t>开启一览表（报价表）是报价的唯一载体，如供应商在政府采购云平台填写的响应总价与响应文件报价文件中开启一览表（报价表）不一致的，以报价文件中开启一览表（报价表）为准。</w:t>
            </w:r>
            <w:r>
              <w:rPr>
                <w:rFonts w:hint="eastAsia" w:ascii="仿宋" w:hAnsi="仿宋" w:eastAsia="仿宋" w:cs="仿宋"/>
                <w:color w:val="auto"/>
                <w:kern w:val="0"/>
                <w:sz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highlight w:val="none"/>
                <w:lang w:val="zh-CN"/>
              </w:rPr>
              <w:t>提醒：验收时检测费用由交易发起人承担，不包含在响应总价中。</w:t>
            </w:r>
          </w:p>
          <w:p w14:paraId="75EF480E">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响应总价出现下列情形的，响应无效：</w:t>
            </w:r>
          </w:p>
          <w:p w14:paraId="2FB7A8A5">
            <w:pPr>
              <w:snapToGrid w:val="0"/>
              <w:spacing w:line="40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响应文件出现不是唯一的、有选择性响应总价的；</w:t>
            </w:r>
          </w:p>
          <w:p w14:paraId="2E09030E">
            <w:pPr>
              <w:snapToGrid w:val="0"/>
              <w:spacing w:line="40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响应总价超过交易文件中规定的预算金额或者最高限价的;</w:t>
            </w:r>
          </w:p>
          <w:p w14:paraId="227FB879">
            <w:pPr>
              <w:spacing w:line="40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5582D57">
            <w:pPr>
              <w:spacing w:line="40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1C30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BA3602">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521" w:type="dxa"/>
            <w:tcBorders>
              <w:tl2br w:val="nil"/>
              <w:tr2bl w:val="nil"/>
            </w:tcBorders>
            <w:vAlign w:val="center"/>
          </w:tcPr>
          <w:p w14:paraId="1AEF200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7" w:type="dxa"/>
            <w:tcBorders>
              <w:tl2br w:val="nil"/>
              <w:tr2bl w:val="nil"/>
            </w:tcBorders>
            <w:vAlign w:val="center"/>
          </w:tcPr>
          <w:p w14:paraId="132B0666">
            <w:pPr>
              <w:pStyle w:val="33"/>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lang w:val="en-US" w:eastAsia="zh-CN"/>
              </w:rPr>
              <w:t>不收取</w:t>
            </w:r>
            <w:r>
              <w:rPr>
                <w:rFonts w:hint="eastAsia" w:ascii="仿宋" w:hAnsi="仿宋" w:eastAsia="仿宋" w:cs="仿宋"/>
                <w:color w:val="auto"/>
                <w:kern w:val="28"/>
                <w:sz w:val="24"/>
                <w:szCs w:val="24"/>
                <w:highlight w:val="none"/>
              </w:rPr>
              <w:t>；</w:t>
            </w:r>
          </w:p>
          <w:p w14:paraId="3FCF41B6">
            <w:pPr>
              <w:pStyle w:val="33"/>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eastAsia="zh-CN"/>
              </w:rPr>
              <w:t>交易发起人</w:t>
            </w:r>
            <w:r>
              <w:rPr>
                <w:rFonts w:hint="eastAsia" w:ascii="仿宋" w:hAnsi="仿宋" w:eastAsia="仿宋" w:cs="仿宋"/>
                <w:color w:val="auto"/>
                <w:kern w:val="28"/>
                <w:sz w:val="24"/>
                <w:szCs w:val="24"/>
                <w:highlight w:val="none"/>
              </w:rPr>
              <w:t>、采购代理机构不强制或变相强制供应商提交备份响应文件。</w:t>
            </w:r>
          </w:p>
        </w:tc>
      </w:tr>
      <w:tr w14:paraId="7535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D008E4">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p>
        </w:tc>
        <w:tc>
          <w:tcPr>
            <w:tcW w:w="1521" w:type="dxa"/>
            <w:tcBorders>
              <w:tl2br w:val="nil"/>
              <w:tr2bl w:val="nil"/>
            </w:tcBorders>
            <w:vAlign w:val="center"/>
          </w:tcPr>
          <w:p w14:paraId="1A806AE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7" w:type="dxa"/>
            <w:tcBorders>
              <w:tl2br w:val="nil"/>
              <w:tr2bl w:val="nil"/>
            </w:tcBorders>
            <w:vAlign w:val="center"/>
          </w:tcPr>
          <w:p w14:paraId="38467107">
            <w:pPr>
              <w:pStyle w:val="33"/>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根据《关于印发招标代理服务收费管理暂行办法的通知》（计价格[2002]1980号）文件规定的收费标准计取，不足</w:t>
            </w:r>
            <w:r>
              <w:rPr>
                <w:rFonts w:hint="eastAsia" w:ascii="仿宋" w:hAnsi="仿宋" w:eastAsia="仿宋" w:cs="仿宋"/>
                <w:color w:val="auto"/>
                <w:kern w:val="28"/>
                <w:sz w:val="24"/>
                <w:szCs w:val="24"/>
                <w:highlight w:val="none"/>
                <w:lang w:val="en-US" w:eastAsia="zh-CN"/>
              </w:rPr>
              <w:t>3</w:t>
            </w:r>
            <w:r>
              <w:rPr>
                <w:rFonts w:hint="eastAsia" w:ascii="仿宋" w:hAnsi="仿宋" w:eastAsia="仿宋" w:cs="仿宋"/>
                <w:color w:val="auto"/>
                <w:kern w:val="28"/>
                <w:sz w:val="24"/>
                <w:szCs w:val="24"/>
                <w:highlight w:val="none"/>
              </w:rPr>
              <w:t>000元按</w:t>
            </w:r>
            <w:r>
              <w:rPr>
                <w:rFonts w:hint="eastAsia" w:ascii="仿宋" w:hAnsi="仿宋" w:eastAsia="仿宋" w:cs="仿宋"/>
                <w:color w:val="auto"/>
                <w:kern w:val="28"/>
                <w:sz w:val="24"/>
                <w:szCs w:val="24"/>
                <w:highlight w:val="none"/>
                <w:lang w:val="en-US" w:eastAsia="zh-CN"/>
              </w:rPr>
              <w:t>3</w:t>
            </w:r>
            <w:r>
              <w:rPr>
                <w:rFonts w:hint="eastAsia" w:ascii="仿宋" w:hAnsi="仿宋" w:eastAsia="仿宋" w:cs="仿宋"/>
                <w:color w:val="auto"/>
                <w:kern w:val="28"/>
                <w:sz w:val="24"/>
                <w:szCs w:val="24"/>
                <w:highlight w:val="none"/>
              </w:rPr>
              <w:t>000元收取。由成交人领取成交通知书时支付。</w:t>
            </w:r>
          </w:p>
        </w:tc>
      </w:tr>
      <w:tr w14:paraId="65C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vAlign w:val="center"/>
          </w:tcPr>
          <w:p w14:paraId="23FE0CEE">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p>
        </w:tc>
        <w:tc>
          <w:tcPr>
            <w:tcW w:w="1521" w:type="dxa"/>
            <w:tcBorders>
              <w:tl2br w:val="nil"/>
              <w:tr2bl w:val="nil"/>
            </w:tcBorders>
            <w:vAlign w:val="center"/>
          </w:tcPr>
          <w:p w14:paraId="651FB8F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履约保证金</w:t>
            </w:r>
          </w:p>
        </w:tc>
        <w:tc>
          <w:tcPr>
            <w:tcW w:w="6837" w:type="dxa"/>
            <w:tcBorders>
              <w:tl2br w:val="nil"/>
              <w:tr2bl w:val="nil"/>
            </w:tcBorders>
            <w:vAlign w:val="center"/>
          </w:tcPr>
          <w:p w14:paraId="637BB77A">
            <w:pPr>
              <w:pStyle w:val="33"/>
              <w:spacing w:line="400" w:lineRule="exact"/>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sz w:val="24"/>
                <w:szCs w:val="24"/>
                <w:highlight w:val="none"/>
                <w:lang w:val="en-US" w:eastAsia="zh-CN"/>
              </w:rPr>
              <w:t>无</w:t>
            </w:r>
          </w:p>
        </w:tc>
      </w:tr>
    </w:tbl>
    <w:p w14:paraId="69657CD8">
      <w:pPr>
        <w:snapToGrid w:val="0"/>
        <w:spacing w:line="360" w:lineRule="auto"/>
        <w:jc w:val="center"/>
        <w:rPr>
          <w:rFonts w:hint="eastAsia" w:ascii="仿宋" w:hAnsi="仿宋" w:eastAsia="仿宋" w:cs="仿宋"/>
          <w:b/>
          <w:color w:val="auto"/>
          <w:sz w:val="32"/>
          <w:szCs w:val="20"/>
          <w:highlight w:val="none"/>
        </w:rPr>
      </w:pPr>
    </w:p>
    <w:bookmarkEnd w:id="10"/>
    <w:p w14:paraId="52A5C78A">
      <w:pPr>
        <w:adjustRightInd/>
        <w:spacing w:line="360" w:lineRule="auto"/>
        <w:ind w:firstLine="3845" w:firstLineChars="1197"/>
        <w:outlineLvl w:val="0"/>
        <w:rPr>
          <w:rFonts w:hint="eastAsia" w:ascii="仿宋" w:hAnsi="仿宋" w:eastAsia="仿宋" w:cs="仿宋"/>
          <w:b/>
          <w:color w:val="auto"/>
          <w:sz w:val="32"/>
          <w:szCs w:val="20"/>
          <w:highlight w:val="none"/>
        </w:rPr>
        <w:sectPr>
          <w:footerReference r:id="rId8" w:type="default"/>
          <w:pgSz w:w="11905" w:h="16838"/>
          <w:pgMar w:top="1417" w:right="1417" w:bottom="1417" w:left="1417" w:header="851" w:footer="850" w:gutter="0"/>
          <w:cols w:space="0" w:num="1"/>
          <w:docGrid w:linePitch="312" w:charSpace="0"/>
        </w:sectPr>
      </w:pPr>
      <w:bookmarkStart w:id="21" w:name="_Toc13302"/>
      <w:bookmarkStart w:id="22" w:name="第三部分"/>
      <w:bookmarkStart w:id="23" w:name="_Toc164416483"/>
    </w:p>
    <w:p w14:paraId="6FD9F875">
      <w:pPr>
        <w:adjustRightInd/>
        <w:spacing w:line="360" w:lineRule="auto"/>
        <w:jc w:val="center"/>
        <w:outlineLvl w:val="0"/>
        <w:rPr>
          <w:rFonts w:hint="eastAsia" w:ascii="仿宋" w:hAnsi="仿宋" w:eastAsia="仿宋" w:cs="仿宋"/>
          <w:b/>
          <w:color w:val="auto"/>
          <w:sz w:val="32"/>
          <w:szCs w:val="20"/>
          <w:highlight w:val="none"/>
        </w:rPr>
      </w:pPr>
      <w:bookmarkStart w:id="24" w:name="_Toc16942"/>
      <w:bookmarkStart w:id="25" w:name="_Toc27790"/>
      <w:bookmarkStart w:id="26" w:name="_Toc12793"/>
      <w:r>
        <w:rPr>
          <w:rFonts w:hint="eastAsia" w:ascii="仿宋" w:hAnsi="仿宋" w:eastAsia="仿宋" w:cs="仿宋"/>
          <w:b/>
          <w:color w:val="auto"/>
          <w:sz w:val="32"/>
          <w:szCs w:val="20"/>
          <w:highlight w:val="none"/>
        </w:rPr>
        <w:t>一、总则</w:t>
      </w:r>
      <w:bookmarkEnd w:id="21"/>
      <w:bookmarkEnd w:id="24"/>
      <w:bookmarkEnd w:id="25"/>
      <w:bookmarkEnd w:id="26"/>
    </w:p>
    <w:p w14:paraId="705C1D8E">
      <w:pPr>
        <w:pStyle w:val="33"/>
        <w:spacing w:line="360" w:lineRule="auto"/>
        <w:ind w:firstLine="482" w:firstLineChars="200"/>
        <w:rPr>
          <w:rFonts w:hint="eastAsia" w:ascii="仿宋" w:hAnsi="仿宋" w:eastAsia="仿宋" w:cs="仿宋"/>
          <w:b/>
          <w:color w:val="auto"/>
          <w:sz w:val="24"/>
          <w:szCs w:val="24"/>
          <w:highlight w:val="none"/>
        </w:rPr>
      </w:pPr>
      <w:bookmarkStart w:id="27" w:name="_Toc12048"/>
      <w:r>
        <w:rPr>
          <w:rFonts w:hint="eastAsia" w:ascii="仿宋" w:hAnsi="仿宋" w:eastAsia="仿宋" w:cs="仿宋"/>
          <w:b/>
          <w:color w:val="auto"/>
          <w:sz w:val="24"/>
          <w:szCs w:val="24"/>
          <w:highlight w:val="none"/>
        </w:rPr>
        <w:t>1.适用范围</w:t>
      </w:r>
      <w:bookmarkEnd w:id="27"/>
    </w:p>
    <w:p w14:paraId="6048D0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本交易文件适用于该项目的交易、响应、开启、资格审查及信用信息查询、评审、定标、合同、验收等行为（法律、法规另有规定的，从其规定）。</w:t>
      </w:r>
    </w:p>
    <w:p w14:paraId="7417196C">
      <w:pPr>
        <w:pStyle w:val="33"/>
        <w:spacing w:line="360" w:lineRule="auto"/>
        <w:ind w:firstLine="482" w:firstLineChars="200"/>
        <w:rPr>
          <w:rFonts w:hint="eastAsia" w:ascii="仿宋" w:hAnsi="仿宋" w:eastAsia="仿宋" w:cs="仿宋"/>
          <w:b/>
          <w:color w:val="auto"/>
          <w:sz w:val="24"/>
          <w:szCs w:val="24"/>
          <w:highlight w:val="none"/>
        </w:rPr>
      </w:pPr>
      <w:bookmarkStart w:id="28" w:name="_Toc24879"/>
      <w:r>
        <w:rPr>
          <w:rFonts w:hint="eastAsia" w:ascii="仿宋" w:hAnsi="仿宋" w:eastAsia="仿宋" w:cs="仿宋"/>
          <w:b/>
          <w:color w:val="auto"/>
          <w:sz w:val="24"/>
          <w:szCs w:val="24"/>
          <w:highlight w:val="none"/>
        </w:rPr>
        <w:t>2.定义</w:t>
      </w:r>
      <w:bookmarkEnd w:id="28"/>
    </w:p>
    <w:p w14:paraId="7E6757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”系指交易公告中载明的本项目的</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p>
    <w:p w14:paraId="44BB59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2.2“采购代理机构”系指交易公告中载明的本项目的采购代理机构。</w:t>
      </w:r>
    </w:p>
    <w:p w14:paraId="526D40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2.3“供应商”系指是指响应采购、参加交易竞争的法人、其他组织或者自然人。</w:t>
      </w:r>
    </w:p>
    <w:p w14:paraId="646F1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D9FE4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BEEB0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67F28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hint="eastAsia" w:ascii="仿宋" w:hAnsi="仿宋" w:eastAsia="仿宋" w:cs="仿宋"/>
          <w:color w:val="auto"/>
          <w:sz w:val="24"/>
          <w:highlight w:val="none"/>
          <w:lang w:eastAsia="zh-CN"/>
        </w:rPr>
        <w:t>（</w:t>
      </w:r>
      <w: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3029B27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3.采购项目需要落实的政府采购政策：无</w:t>
      </w:r>
    </w:p>
    <w:p w14:paraId="63B467B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4.询问、质疑、投诉</w:t>
      </w:r>
    </w:p>
    <w:p w14:paraId="724368B5">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供应商询问</w:t>
      </w:r>
    </w:p>
    <w:p w14:paraId="7CE3969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7F91F7F9">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供应商质疑</w:t>
      </w:r>
    </w:p>
    <w:p w14:paraId="128BCB17">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.1提出质疑的供应商应当是参与所质疑项目采购活动的供应商。潜在供应商已依法获取其可质疑的交易文件的，可以对该文件提出质疑。</w:t>
      </w:r>
    </w:p>
    <w:p w14:paraId="7707D45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供应商认为交易文件、采购过程和成交结果使自己的权益受到损害的，可以在知道或者应知其权益受到损害之日起七个工作日内，以书面形式向交易发起人或者采购代理机构提出质疑，否则，交易发起人或者采购代理机构不予受理。</w:t>
      </w:r>
    </w:p>
    <w:p w14:paraId="2403812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.2.1对交易文件提出质疑的，质疑期限为供应商获得交易文件之日或者交易文件公告期限届满之日起计算。</w:t>
      </w:r>
    </w:p>
    <w:p w14:paraId="23C153E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.2.2对采购过程提出质疑的，质疑期限为各采购程序环节结束之日起计算。</w:t>
      </w:r>
    </w:p>
    <w:p w14:paraId="4D2F21FE">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.2.3对采购结果提出质疑的，质疑期限自采购结果公告期限届满之日起计算。</w:t>
      </w:r>
    </w:p>
    <w:p w14:paraId="019269F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.3供应商提出质疑应当提交质疑函和必要的证明材料。质疑函应当包括下列内容：</w:t>
      </w:r>
    </w:p>
    <w:p w14:paraId="35736B1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.3.1供应商的姓名或者名称、地址、邮编、联系人及联系电话；</w:t>
      </w:r>
    </w:p>
    <w:p w14:paraId="7A041F2C">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.3.2质疑项目的名称、编号；</w:t>
      </w:r>
    </w:p>
    <w:p w14:paraId="6A4D2E51">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.3.3具体、明确的质疑事项和与质疑事项相关的请求；</w:t>
      </w:r>
    </w:p>
    <w:p w14:paraId="30FA8B81">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.3.4事实依据；</w:t>
      </w:r>
    </w:p>
    <w:p w14:paraId="1CF8C4F4">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.3.5必要的法律依据；</w:t>
      </w:r>
    </w:p>
    <w:p w14:paraId="47A9C3FF">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.3.6提出质疑的日期。</w:t>
      </w:r>
    </w:p>
    <w:p w14:paraId="75DE6A35">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C199029">
      <w:pPr>
        <w:pStyle w:val="888"/>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14:paraId="34CEE85B">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.4对同一采购程序环节的质疑，供应商须在法定质疑期内一次性提出。</w:t>
      </w:r>
    </w:p>
    <w:p w14:paraId="38B7C575">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w:t>
      </w:r>
      <w:r>
        <w:rPr>
          <w:rFonts w:hint="eastAsia" w:ascii="仿宋" w:hAnsi="仿宋" w:eastAsia="仿宋" w:cs="仿宋"/>
          <w:snapToGrid/>
          <w:color w:val="auto"/>
          <w:kern w:val="0"/>
          <w:sz w:val="24"/>
          <w:szCs w:val="24"/>
          <w:highlight w:val="none"/>
        </w:rPr>
        <w:t>5</w:t>
      </w:r>
      <w:r>
        <w:rPr>
          <w:rFonts w:hint="eastAsia" w:ascii="仿宋" w:hAnsi="仿宋" w:eastAsia="仿宋" w:cs="仿宋"/>
          <w:snapToGrid/>
          <w:color w:val="auto"/>
          <w:kern w:val="0"/>
          <w:sz w:val="24"/>
          <w:szCs w:val="24"/>
          <w:highlight w:val="none"/>
          <w:lang w:val="zh-CN"/>
        </w:rPr>
        <w:t>询问或者质疑事项可能影响采购结果的，交易发起人应当暂停签订合同，已经签订合同的，应当中止履行合同。</w:t>
      </w:r>
    </w:p>
    <w:p w14:paraId="1786668F">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供应商投诉</w:t>
      </w:r>
    </w:p>
    <w:p w14:paraId="31DBAF00">
      <w:pPr>
        <w:pStyle w:val="888"/>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4.3.1质疑供应商对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、采购代理机构未在规定的时间内作出答复的，可以在答复期满后十五个工作日内向采购监督管理部门提出投诉。</w:t>
      </w:r>
    </w:p>
    <w:p w14:paraId="026D10E6">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.2供应商投诉的事项不得超出已质疑事项的范围，基于质疑答复内容提出的投诉事项除外。</w:t>
      </w:r>
    </w:p>
    <w:p w14:paraId="5322E29B">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.3供应商投诉应当有明确的请求和必要的证明材料。</w:t>
      </w:r>
    </w:p>
    <w:p w14:paraId="7A16495C">
      <w:pPr>
        <w:pStyle w:val="33"/>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.4以联合体形式参加采购活动的，其投诉应当由组成联合体的所有供应商共同提出。</w:t>
      </w:r>
    </w:p>
    <w:p w14:paraId="424E5054">
      <w:pPr>
        <w:pStyle w:val="888"/>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投诉书范本及制作说明详见附件2。</w:t>
      </w:r>
    </w:p>
    <w:p w14:paraId="7D42DA2F">
      <w:pPr>
        <w:adjustRightInd/>
        <w:spacing w:line="360" w:lineRule="auto"/>
        <w:jc w:val="center"/>
        <w:outlineLvl w:val="0"/>
        <w:rPr>
          <w:rFonts w:hint="eastAsia" w:ascii="仿宋" w:hAnsi="仿宋" w:eastAsia="仿宋" w:cs="仿宋"/>
          <w:b/>
          <w:color w:val="auto"/>
          <w:sz w:val="32"/>
          <w:szCs w:val="20"/>
          <w:highlight w:val="none"/>
        </w:rPr>
      </w:pPr>
      <w:bookmarkStart w:id="29" w:name="_Toc25133"/>
      <w:bookmarkStart w:id="30" w:name="_Toc8135"/>
      <w:bookmarkStart w:id="31" w:name="_Toc18941"/>
      <w:bookmarkStart w:id="32" w:name="_Toc12080"/>
      <w:r>
        <w:rPr>
          <w:rFonts w:hint="eastAsia" w:ascii="仿宋" w:hAnsi="仿宋" w:eastAsia="仿宋" w:cs="仿宋"/>
          <w:b/>
          <w:color w:val="auto"/>
          <w:sz w:val="32"/>
          <w:szCs w:val="20"/>
          <w:highlight w:val="none"/>
        </w:rPr>
        <w:t>二、交易文件的构成、澄清、修改</w:t>
      </w:r>
      <w:bookmarkEnd w:id="29"/>
      <w:bookmarkEnd w:id="30"/>
      <w:bookmarkEnd w:id="31"/>
      <w:bookmarkEnd w:id="32"/>
    </w:p>
    <w:p w14:paraId="3044BEBD">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54E8A5E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5.1交易文件包括下列文件及附件：</w:t>
      </w:r>
    </w:p>
    <w:p w14:paraId="4C66A2A1">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18A60207">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18173A9C">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EABA6A">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044A40B">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95B94E7">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EBA8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5D41D9BF">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7E7BC96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6.1已获取交易文件的潜在供应商，若有问题需要澄清，应于响应截止时间前，以书面形式向采购代理机构提出。</w:t>
      </w:r>
    </w:p>
    <w:p w14:paraId="066563E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交易文件进行澄清或修改的，将同时通过电子交易平台通知已获取交易文件的潜在供应商。依法应当公告的，将按规定公告，同时视情况延长响应截止时间和开启时间。该澄清或者修改的内容为交易文件的组成部分。</w:t>
      </w:r>
    </w:p>
    <w:p w14:paraId="067295F9">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BB9250">
      <w:pPr>
        <w:adjustRightInd/>
        <w:spacing w:line="360" w:lineRule="auto"/>
        <w:jc w:val="center"/>
        <w:outlineLvl w:val="0"/>
        <w:rPr>
          <w:rFonts w:hint="eastAsia" w:ascii="仿宋" w:hAnsi="仿宋" w:eastAsia="仿宋" w:cs="仿宋"/>
          <w:b/>
          <w:color w:val="auto"/>
          <w:sz w:val="32"/>
          <w:szCs w:val="21"/>
          <w:highlight w:val="none"/>
        </w:rPr>
      </w:pPr>
      <w:bookmarkStart w:id="33" w:name="_Toc5564"/>
      <w:bookmarkStart w:id="34" w:name="_Toc25528"/>
      <w:bookmarkStart w:id="35" w:name="_Toc19369"/>
      <w:bookmarkStart w:id="36" w:name="_Toc31530"/>
      <w:r>
        <w:rPr>
          <w:rFonts w:hint="eastAsia" w:ascii="仿宋" w:hAnsi="仿宋" w:eastAsia="仿宋" w:cs="仿宋"/>
          <w:b/>
          <w:color w:val="auto"/>
          <w:sz w:val="32"/>
          <w:szCs w:val="21"/>
          <w:highlight w:val="none"/>
        </w:rPr>
        <w:t>三、</w:t>
      </w:r>
      <w:bookmarkEnd w:id="33"/>
      <w:bookmarkEnd w:id="34"/>
      <w:r>
        <w:rPr>
          <w:rFonts w:hint="eastAsia" w:ascii="仿宋" w:hAnsi="仿宋" w:eastAsia="仿宋" w:cs="仿宋"/>
          <w:b/>
          <w:color w:val="auto"/>
          <w:sz w:val="32"/>
          <w:szCs w:val="21"/>
          <w:highlight w:val="none"/>
        </w:rPr>
        <w:t>响应</w:t>
      </w:r>
      <w:bookmarkEnd w:id="35"/>
      <w:bookmarkEnd w:id="36"/>
    </w:p>
    <w:p w14:paraId="30886573">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12491E0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0727ED89">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8.开启前答疑会或现场考察</w:t>
      </w:r>
    </w:p>
    <w:p w14:paraId="72BECEA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组织潜在供应商现场考察或者召开开启前答疑会的，潜在供应商按第二部分供应商须知前附表的规定参加现场考察或者开启前答疑会。</w:t>
      </w:r>
    </w:p>
    <w:p w14:paraId="7BAFC0E0">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9.响应保证金</w:t>
      </w:r>
    </w:p>
    <w:p w14:paraId="52A3033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本项目不需缴纳响应保证金。</w:t>
      </w:r>
    </w:p>
    <w:p w14:paraId="3B489142">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E4C78A3">
      <w:pPr>
        <w:pStyle w:val="15"/>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响应文件及供应商与采购有关的来往通知、函件和文件均应使用中文。</w:t>
      </w:r>
    </w:p>
    <w:p w14:paraId="527B243C">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159C77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9B2C7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A3C75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37" w:name="_Hlk101259339"/>
      <w:r>
        <w:rPr>
          <w:rFonts w:hint="eastAsia" w:ascii="仿宋" w:hAnsi="仿宋" w:eastAsia="仿宋" w:cs="仿宋"/>
          <w:snapToGrid w:val="0"/>
          <w:color w:val="auto"/>
          <w:kern w:val="28"/>
          <w:sz w:val="24"/>
          <w:highlight w:val="none"/>
        </w:rPr>
        <w:t>联合协议</w:t>
      </w:r>
      <w:bookmarkEnd w:id="37"/>
      <w:r>
        <w:rPr>
          <w:rFonts w:hint="eastAsia" w:ascii="仿宋" w:hAnsi="仿宋" w:eastAsia="仿宋" w:cs="仿宋"/>
          <w:snapToGrid w:val="0"/>
          <w:color w:val="auto"/>
          <w:kern w:val="28"/>
          <w:sz w:val="24"/>
          <w:highlight w:val="none"/>
        </w:rPr>
        <w:t>（如果有)；</w:t>
      </w:r>
    </w:p>
    <w:p w14:paraId="2B6BCD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1DFADC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2075BC4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47EED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605B6A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62B8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75881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EB8EF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4D00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11.2.6响应标的清单及说明；</w:t>
      </w:r>
    </w:p>
    <w:p w14:paraId="069AF2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EADA9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528301A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4BE9F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11.3.1开启一览表（报价表）；</w:t>
      </w:r>
    </w:p>
    <w:p w14:paraId="17AD1F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11.3.2分项报价表。</w:t>
      </w:r>
    </w:p>
    <w:p w14:paraId="66A6C74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不能接受的附加条件的，响应无效；</w:t>
      </w:r>
    </w:p>
    <w:p w14:paraId="78B208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供应商提供虚假材料响应的，响应无效。</w:t>
      </w:r>
    </w:p>
    <w:p w14:paraId="7CDFEF6C">
      <w:pPr>
        <w:snapToGrid w:val="0"/>
        <w:spacing w:line="360" w:lineRule="auto"/>
        <w:ind w:firstLine="482" w:firstLineChars="200"/>
        <w:rPr>
          <w:rFonts w:hint="eastAsia" w:ascii="仿宋" w:hAnsi="仿宋" w:eastAsia="仿宋" w:cs="仿宋"/>
          <w:b/>
          <w:color w:val="auto"/>
          <w:sz w:val="24"/>
          <w:highlight w:val="none"/>
        </w:rPr>
      </w:pPr>
      <w:bookmarkStart w:id="38" w:name="_Toc21752"/>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响应文件的编制</w:t>
      </w:r>
      <w:bookmarkEnd w:id="38"/>
    </w:p>
    <w:p w14:paraId="58F5D86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44BDDA8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12.2供应商进行电子响应应安装客户端软件—“政采云电子交易客户端”，并按照交易文件和电子交易平台的要求编制并加密响应文件。供应商未按规定加密的响应文件，电子交易平台将拒收并提示。</w:t>
      </w:r>
    </w:p>
    <w:p w14:paraId="0D716E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160B0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C0C5AA4">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13.1响应文件按照交易文件第六部分格式要求进行签署、盖章。</w:t>
      </w:r>
      <w:r>
        <w:rPr>
          <w:rFonts w:hint="eastAsia" w:ascii="仿宋" w:hAnsi="仿宋" w:eastAsia="仿宋" w:cs="仿宋"/>
          <w:b/>
          <w:color w:val="auto"/>
          <w:szCs w:val="24"/>
          <w:highlight w:val="none"/>
        </w:rPr>
        <w:t>▲供应商的响应文件未按照交易文件要求签署、盖章的，其响应无效</w:t>
      </w:r>
      <w:r>
        <w:rPr>
          <w:rFonts w:hint="eastAsia" w:ascii="仿宋" w:hAnsi="仿宋" w:eastAsia="仿宋" w:cs="仿宋"/>
          <w:color w:val="auto"/>
          <w:szCs w:val="24"/>
          <w:highlight w:val="none"/>
        </w:rPr>
        <w:t>。</w:t>
      </w:r>
    </w:p>
    <w:p w14:paraId="203F680B">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13.2为确保网上操作合法、有效和安全，供应商应当在响应截止时间前完成在“政府采购云平台”的身份认证，确保在电子响应过程中能够对相关数据电文进行加密和使用电子签名。</w:t>
      </w:r>
    </w:p>
    <w:p w14:paraId="3B513F2C">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13.3交易文件对响应文件签署、盖章的要求适用于电子签名。</w:t>
      </w:r>
    </w:p>
    <w:p w14:paraId="6CBFD570">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14.响应文件的提交、补充、修改、撤回</w:t>
      </w:r>
    </w:p>
    <w:p w14:paraId="7702FE59">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C008463">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A587E6">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w:t>
      </w: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、采购代理机构可以视情况延长响应文件提交的截止时间。在上述情况下，采购代理机构与供应商以前在响应截止期方面的全部权利、责任和义务，将适用于延长至新的响应截止期。</w:t>
      </w:r>
    </w:p>
    <w:p w14:paraId="1BF1A988">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138ADCA">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15.1供应商在电子交易平台传输递交响应文件后，还可以在响应截止时间前直接提交或者以邮政快递方式递交备份响应文件1份，</w:t>
      </w:r>
      <w:r>
        <w:rPr>
          <w:rFonts w:hint="eastAsia" w:ascii="仿宋" w:hAnsi="仿宋" w:eastAsia="仿宋" w:cs="仿宋"/>
          <w:b/>
          <w:color w:val="auto"/>
          <w:sz w:val="24"/>
          <w:szCs w:val="24"/>
          <w:highlight w:val="none"/>
        </w:rPr>
        <w:t>但</w:t>
      </w:r>
      <w:r>
        <w:rPr>
          <w:rFonts w:hint="eastAsia" w:ascii="仿宋" w:hAnsi="仿宋" w:eastAsia="仿宋" w:cs="仿宋"/>
          <w:b/>
          <w:color w:val="auto"/>
          <w:sz w:val="24"/>
          <w:szCs w:val="24"/>
          <w:highlight w:val="none"/>
          <w:lang w:eastAsia="zh-CN"/>
        </w:rPr>
        <w:t>交易发起人</w:t>
      </w:r>
      <w:r>
        <w:rPr>
          <w:rFonts w:hint="eastAsia" w:ascii="仿宋" w:hAnsi="仿宋" w:eastAsia="仿宋" w:cs="仿宋"/>
          <w:b/>
          <w:color w:val="auto"/>
          <w:sz w:val="24"/>
          <w:szCs w:val="24"/>
          <w:highlight w:val="none"/>
        </w:rPr>
        <w:t>、采购代理机构不强制或变相强制供应商提交备份响应文件。</w:t>
      </w:r>
    </w:p>
    <w:p w14:paraId="39ACA24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DVD光盘等存储介质中。备份响应文件应当密封包装并在包装上加盖公章并注明响应项目名称，供应商名称(联合体交易的，包装物封面需注明联合体交易，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08807B4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15.3直接提交备份响应文件的，供应商应于响应截止时间前将备份响应文件提交给采购代理机构，采购代理机构将拒绝接受逾期送达的备份响应文件。</w:t>
      </w:r>
    </w:p>
    <w:p w14:paraId="0294B30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15.4以邮政快递方式递交备份响应文件的，供应商应先将备份响应文件按要求密封和标记，再进行邮政快递包装后邮寄。备份响应文件须在响应截止时间之前送达</w:t>
      </w:r>
      <w:r>
        <w:rPr>
          <w:rFonts w:hint="eastAsia" w:ascii="仿宋" w:hAnsi="仿宋" w:eastAsia="仿宋" w:cs="仿宋"/>
          <w:snapToGrid/>
          <w:color w:val="auto"/>
          <w:sz w:val="24"/>
          <w:szCs w:val="24"/>
          <w:highlight w:val="none"/>
        </w:rPr>
        <w:t>交易文件第二部分供应商须知前附表规定的备份响应文件送达地点；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8CA0302">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15.5供应商仅提交备份响应文件，未在电子交易平台传输递交响应文件的，响应无效。</w:t>
      </w:r>
    </w:p>
    <w:p w14:paraId="21DCF029">
      <w:pPr>
        <w:pStyle w:val="13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1633FB90">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有交易文件第四部分4.2规定的情形之一的，响应无效：</w:t>
      </w:r>
    </w:p>
    <w:p w14:paraId="3AC97955">
      <w:pPr>
        <w:pStyle w:val="13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17.响应有效期</w:t>
      </w:r>
    </w:p>
    <w:p w14:paraId="56DF436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17.1响应有效期为从提交响应文件的截止之日起90天。▲</w:t>
      </w:r>
      <w:r>
        <w:rPr>
          <w:rFonts w:hint="eastAsia" w:ascii="仿宋" w:hAnsi="仿宋" w:eastAsia="仿宋" w:cs="仿宋"/>
          <w:b/>
          <w:color w:val="auto"/>
          <w:sz w:val="24"/>
          <w:highlight w:val="none"/>
        </w:rPr>
        <w:t>供应商的响应文件中承诺的响应有效期少于交易文件中载明的响应有效期的，响应无效。</w:t>
      </w:r>
    </w:p>
    <w:p w14:paraId="7C7BCD36">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17.2响应文件合格投递后，自响应截止日期起，在响应有效期内有效。</w:t>
      </w:r>
    </w:p>
    <w:p w14:paraId="6AEE8019">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3863B641">
      <w:pPr>
        <w:pStyle w:val="23"/>
        <w:rPr>
          <w:rFonts w:hint="eastAsia" w:ascii="仿宋" w:hAnsi="仿宋" w:eastAsia="仿宋" w:cs="仿宋"/>
          <w:color w:val="auto"/>
          <w:sz w:val="18"/>
          <w:szCs w:val="18"/>
          <w:highlight w:val="none"/>
          <w:lang w:val="en-US"/>
        </w:rPr>
      </w:pPr>
      <w:bookmarkStart w:id="39" w:name="_Toc12266"/>
    </w:p>
    <w:p w14:paraId="2C41B371">
      <w:pPr>
        <w:adjustRightInd/>
        <w:spacing w:line="360" w:lineRule="auto"/>
        <w:jc w:val="center"/>
        <w:outlineLvl w:val="0"/>
        <w:rPr>
          <w:rFonts w:hint="eastAsia" w:ascii="仿宋" w:hAnsi="仿宋" w:eastAsia="仿宋" w:cs="仿宋"/>
          <w:b/>
          <w:color w:val="auto"/>
          <w:sz w:val="32"/>
          <w:szCs w:val="21"/>
          <w:highlight w:val="none"/>
        </w:rPr>
      </w:pPr>
      <w:bookmarkStart w:id="40" w:name="_Toc12937"/>
      <w:bookmarkStart w:id="41" w:name="_Toc12187"/>
      <w:r>
        <w:rPr>
          <w:rFonts w:hint="eastAsia" w:ascii="仿宋" w:hAnsi="仿宋" w:eastAsia="仿宋" w:cs="仿宋"/>
          <w:b/>
          <w:color w:val="auto"/>
          <w:sz w:val="32"/>
          <w:szCs w:val="21"/>
          <w:highlight w:val="none"/>
        </w:rPr>
        <w:t>四、开启、资格审查与信用信息查询</w:t>
      </w:r>
      <w:bookmarkEnd w:id="39"/>
      <w:bookmarkEnd w:id="40"/>
      <w:bookmarkEnd w:id="41"/>
    </w:p>
    <w:p w14:paraId="4C0FA330">
      <w:pPr>
        <w:pStyle w:val="556"/>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18.开启</w:t>
      </w:r>
      <w:r>
        <w:rPr>
          <w:rFonts w:hint="eastAsia" w:ascii="仿宋" w:hAnsi="仿宋" w:eastAsia="仿宋" w:cs="仿宋"/>
          <w:color w:val="auto"/>
          <w:sz w:val="24"/>
          <w:highlight w:val="none"/>
        </w:rPr>
        <w:t xml:space="preserve"> </w:t>
      </w:r>
    </w:p>
    <w:p w14:paraId="1C7C6FE5">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18.1采购代理机构按照交易文件规定的时间通过电子交易平台组织开启，所有供应商均应当准时在线参加。供应商不足3家的，不得开启。</w:t>
      </w:r>
    </w:p>
    <w:p w14:paraId="7B493E4B">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18.2开启时，电子交易平台按交易地点自动提取所有响应文件。采购代理机构依托电子交易平台发起开始解密指令，供应商按照平台提示和交易文件的规定在半小时内完成在线解密。</w:t>
      </w:r>
    </w:p>
    <w:p w14:paraId="7FC632CF">
      <w:pPr>
        <w:pStyle w:val="556"/>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8769BFC">
      <w:pPr>
        <w:widowControl/>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64D8C0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或采购代理机构依据法律法规和交易文件的规定，对供应商的资格进行审查。</w:t>
      </w:r>
    </w:p>
    <w:p w14:paraId="59B988A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19.2供应商未按照交易文件要求提供与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供应商不具备交易文件中规定的资格要求，其响应无效。</w:t>
      </w:r>
    </w:p>
    <w:p w14:paraId="1302B58D">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或采购代理机构告知其未通过的原因。</w:t>
      </w:r>
    </w:p>
    <w:p w14:paraId="7DF54404">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1D95985E">
      <w:pPr>
        <w:pStyle w:val="13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415A55F">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67D5840">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20.2信用信息查询记录和证据留存的具体方式：现场查询的供应商的信用记录、查询结果经确认后将与交易文件一起存档。</w:t>
      </w:r>
    </w:p>
    <w:p w14:paraId="7E19A83D">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62A368EA">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307E07F">
      <w:pPr>
        <w:pStyle w:val="132"/>
        <w:spacing w:before="0"/>
        <w:ind w:firstLine="0" w:firstLineChars="0"/>
        <w:rPr>
          <w:rFonts w:hint="eastAsia" w:ascii="仿宋" w:hAnsi="仿宋" w:eastAsia="仿宋" w:cs="仿宋"/>
          <w:color w:val="auto"/>
          <w:kern w:val="0"/>
          <w:szCs w:val="24"/>
          <w:highlight w:val="none"/>
        </w:rPr>
      </w:pPr>
    </w:p>
    <w:p w14:paraId="6CF3119B">
      <w:pPr>
        <w:snapToGrid w:val="0"/>
        <w:spacing w:line="360" w:lineRule="auto"/>
        <w:jc w:val="center"/>
        <w:outlineLvl w:val="0"/>
        <w:rPr>
          <w:rFonts w:hint="eastAsia" w:ascii="仿宋" w:hAnsi="仿宋" w:eastAsia="仿宋" w:cs="仿宋"/>
          <w:b/>
          <w:color w:val="auto"/>
          <w:sz w:val="32"/>
          <w:szCs w:val="32"/>
          <w:highlight w:val="none"/>
        </w:rPr>
      </w:pPr>
      <w:bookmarkStart w:id="42" w:name="_Toc20752"/>
      <w:bookmarkStart w:id="43" w:name="_Toc14499"/>
      <w:bookmarkStart w:id="44" w:name="_Toc25671"/>
      <w:bookmarkStart w:id="45" w:name="_Toc18437"/>
      <w:r>
        <w:rPr>
          <w:rFonts w:hint="eastAsia" w:ascii="仿宋" w:hAnsi="仿宋" w:eastAsia="仿宋" w:cs="仿宋"/>
          <w:b/>
          <w:color w:val="auto"/>
          <w:sz w:val="32"/>
          <w:szCs w:val="32"/>
          <w:highlight w:val="none"/>
        </w:rPr>
        <w:t>五、</w:t>
      </w:r>
      <w:bookmarkEnd w:id="42"/>
      <w:bookmarkEnd w:id="43"/>
      <w:r>
        <w:rPr>
          <w:rFonts w:hint="eastAsia" w:ascii="仿宋" w:hAnsi="仿宋" w:eastAsia="仿宋" w:cs="仿宋"/>
          <w:b/>
          <w:color w:val="auto"/>
          <w:sz w:val="32"/>
          <w:szCs w:val="32"/>
          <w:highlight w:val="none"/>
        </w:rPr>
        <w:t>评审</w:t>
      </w:r>
      <w:bookmarkEnd w:id="44"/>
      <w:bookmarkEnd w:id="45"/>
    </w:p>
    <w:p w14:paraId="0D549005">
      <w:pPr>
        <w:spacing w:line="360" w:lineRule="auto"/>
        <w:ind w:firstLine="480" w:firstLineChars="200"/>
        <w:rPr>
          <w:rFonts w:hint="eastAsia" w:ascii="仿宋" w:hAnsi="仿宋" w:eastAsia="仿宋" w:cs="仿宋"/>
          <w:b/>
          <w:color w:val="auto"/>
          <w:sz w:val="24"/>
          <w:highlight w:val="none"/>
        </w:rPr>
      </w:pPr>
      <w:bookmarkStart w:id="46" w:name="_Toc91899903"/>
      <w:r>
        <w:rPr>
          <w:rFonts w:hint="eastAsia" w:ascii="仿宋" w:hAnsi="仿宋" w:eastAsia="仿宋" w:cs="仿宋"/>
          <w:bCs/>
          <w:color w:val="auto"/>
          <w:sz w:val="24"/>
          <w:highlight w:val="none"/>
        </w:rPr>
        <w:t>21.</w:t>
      </w:r>
      <w:r>
        <w:rPr>
          <w:rFonts w:hint="eastAsia" w:ascii="仿宋" w:hAnsi="仿宋" w:eastAsia="仿宋" w:cs="仿宋"/>
          <w:color w:val="auto"/>
          <w:sz w:val="24"/>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详见交易文件第四部分评审办法。</w:t>
      </w:r>
    </w:p>
    <w:p w14:paraId="74068216">
      <w:pPr>
        <w:pStyle w:val="132"/>
        <w:spacing w:before="0"/>
        <w:ind w:firstLine="0" w:firstLineChars="0"/>
        <w:rPr>
          <w:rFonts w:hint="eastAsia" w:ascii="仿宋" w:hAnsi="仿宋" w:eastAsia="仿宋" w:cs="仿宋"/>
          <w:color w:val="auto"/>
          <w:kern w:val="0"/>
          <w:szCs w:val="24"/>
          <w:highlight w:val="none"/>
        </w:rPr>
      </w:pPr>
      <w:bookmarkStart w:id="47" w:name="_Toc5755"/>
      <w:bookmarkStart w:id="48" w:name="_Toc3025"/>
    </w:p>
    <w:p w14:paraId="5383ECE9">
      <w:pPr>
        <w:snapToGrid w:val="0"/>
        <w:spacing w:line="360" w:lineRule="auto"/>
        <w:jc w:val="center"/>
        <w:outlineLvl w:val="0"/>
        <w:rPr>
          <w:rFonts w:hint="eastAsia" w:ascii="仿宋" w:hAnsi="仿宋" w:eastAsia="仿宋" w:cs="仿宋"/>
          <w:b/>
          <w:color w:val="auto"/>
          <w:sz w:val="32"/>
          <w:szCs w:val="32"/>
          <w:highlight w:val="none"/>
        </w:rPr>
      </w:pPr>
      <w:bookmarkStart w:id="49" w:name="_Toc8108"/>
      <w:bookmarkStart w:id="50" w:name="_Toc19516"/>
      <w:r>
        <w:rPr>
          <w:rFonts w:hint="eastAsia" w:ascii="仿宋" w:hAnsi="仿宋" w:eastAsia="仿宋" w:cs="仿宋"/>
          <w:b/>
          <w:color w:val="auto"/>
          <w:sz w:val="32"/>
          <w:szCs w:val="32"/>
          <w:highlight w:val="none"/>
        </w:rPr>
        <w:t>六、定标</w:t>
      </w:r>
      <w:bookmarkEnd w:id="47"/>
      <w:bookmarkEnd w:id="48"/>
      <w:bookmarkEnd w:id="49"/>
      <w:bookmarkEnd w:id="50"/>
    </w:p>
    <w:p w14:paraId="04FB4D4C">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22.确定成交供应商</w:t>
      </w:r>
    </w:p>
    <w:p w14:paraId="5E9F5391">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采购单位应当自收到评审报告之日起2个工作日内确定成交或者成交供应商。成交、成交通知书和成交、成交结果公告应当在规定时间内同时发出。</w:t>
      </w:r>
    </w:p>
    <w:p w14:paraId="764B4269">
      <w:pPr>
        <w:pStyle w:val="132"/>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23.成交通知与成交结果公告</w:t>
      </w:r>
    </w:p>
    <w:p w14:paraId="202B114E">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23.1自成交人确定之日起2个工作日内，采购代理机构通过电子交易平台向成交人发出成交通知书，同时编制发布采购结果公告。采购代理机构也可以以纸质形式进行成交通知。</w:t>
      </w:r>
    </w:p>
    <w:p w14:paraId="40AB4757">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0ED423D">
      <w:pPr>
        <w:pStyle w:val="132"/>
        <w:spacing w:before="0"/>
        <w:ind w:firstLine="0" w:firstLineChars="0"/>
        <w:rPr>
          <w:rFonts w:hint="eastAsia" w:ascii="仿宋" w:hAnsi="仿宋" w:eastAsia="仿宋" w:cs="仿宋"/>
          <w:color w:val="auto"/>
          <w:kern w:val="0"/>
          <w:szCs w:val="24"/>
          <w:highlight w:val="none"/>
        </w:rPr>
      </w:pPr>
    </w:p>
    <w:p w14:paraId="667358B4">
      <w:pPr>
        <w:snapToGrid w:val="0"/>
        <w:spacing w:line="360" w:lineRule="auto"/>
        <w:ind w:left="120" w:leftChars="5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A04529A">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494BA7B">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4F0A655">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与成交人应当在成交通知书发出之日起三十日内，按照交易文件确定的事项签订采购合同。</w:t>
      </w:r>
    </w:p>
    <w:p w14:paraId="179FBE9D">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0A7383C4">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977E5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可以按照评审报告推荐的成交或者成交候选人名单排序，确定下一候选人为成交供应商，也可以重新开展采购活动。</w:t>
      </w:r>
    </w:p>
    <w:p w14:paraId="07B625B5">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D5EDA68">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p>
    <w:p w14:paraId="2D96A09E">
      <w:pPr>
        <w:snapToGrid w:val="0"/>
        <w:spacing w:line="288" w:lineRule="auto"/>
        <w:ind w:firstLine="3357" w:firstLineChars="1045"/>
        <w:rPr>
          <w:rFonts w:hint="eastAsia" w:ascii="仿宋" w:hAnsi="仿宋" w:eastAsia="仿宋" w:cs="仿宋"/>
          <w:b/>
          <w:color w:val="auto"/>
          <w:sz w:val="32"/>
          <w:highlight w:val="none"/>
        </w:rPr>
      </w:pPr>
    </w:p>
    <w:p w14:paraId="2F26E00F">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5D2B45E9">
      <w:pPr>
        <w:pStyle w:val="132"/>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p>
    <w:p w14:paraId="2E3D2B49">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0CA116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B1BDCA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5EB0867">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3E80A6E">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E610870">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7374B49">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1AFF4A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DC81512">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1D49D240">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28.1</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组织对供应商履约的验收。</w:t>
      </w:r>
    </w:p>
    <w:bookmarkEnd w:id="46"/>
    <w:p w14:paraId="792F0248">
      <w:pPr>
        <w:tabs>
          <w:tab w:val="left" w:pos="0"/>
        </w:tabs>
        <w:spacing w:line="360" w:lineRule="auto"/>
        <w:ind w:firstLine="480" w:firstLineChars="200"/>
        <w:rPr>
          <w:rFonts w:hint="eastAsia" w:ascii="仿宋" w:hAnsi="仿宋" w:eastAsia="仿宋" w:cs="仿宋"/>
          <w:color w:val="auto"/>
          <w:kern w:val="0"/>
          <w:sz w:val="24"/>
          <w:highlight w:val="none"/>
        </w:rPr>
        <w:sectPr>
          <w:pgSz w:w="11905" w:h="16838"/>
          <w:pgMar w:top="1417" w:right="1417" w:bottom="1417" w:left="1417" w:header="851" w:footer="850" w:gutter="0"/>
          <w:cols w:space="0" w:num="1"/>
          <w:docGrid w:linePitch="312" w:charSpace="0"/>
        </w:sectPr>
      </w:pPr>
      <w:bookmarkStart w:id="51" w:name="_Hlt74729768"/>
      <w:bookmarkEnd w:id="51"/>
      <w:bookmarkStart w:id="52" w:name="_Hlt68072990"/>
      <w:bookmarkEnd w:id="52"/>
      <w:bookmarkStart w:id="53" w:name="_Hlt68073093"/>
      <w:bookmarkEnd w:id="53"/>
      <w:bookmarkStart w:id="54" w:name="_Hlt68057669"/>
      <w:bookmarkEnd w:id="54"/>
      <w:bookmarkStart w:id="55" w:name="_Hlt75236101"/>
      <w:bookmarkEnd w:id="55"/>
      <w:bookmarkStart w:id="56" w:name="_Hlt74707468"/>
      <w:bookmarkEnd w:id="56"/>
      <w:bookmarkStart w:id="57" w:name="_Hlt74730295"/>
      <w:bookmarkEnd w:id="57"/>
      <w:bookmarkStart w:id="58" w:name="_Hlt68403820"/>
      <w:bookmarkEnd w:id="58"/>
      <w:bookmarkStart w:id="59" w:name="_Hlt74714665"/>
      <w:bookmarkEnd w:id="59"/>
      <w:bookmarkStart w:id="60" w:name="_Hlt75236290"/>
      <w:bookmarkEnd w:id="60"/>
      <w:bookmarkStart w:id="61" w:name="_Hlt68072998"/>
      <w:bookmarkEnd w:id="61"/>
      <w:bookmarkStart w:id="62" w:name="_Hlt75236011"/>
      <w:bookmarkEnd w:id="62"/>
    </w:p>
    <w:bookmarkEnd w:id="22"/>
    <w:bookmarkEnd w:id="23"/>
    <w:p w14:paraId="71517731">
      <w:pPr>
        <w:spacing w:line="360" w:lineRule="auto"/>
        <w:jc w:val="center"/>
        <w:outlineLvl w:val="0"/>
        <w:rPr>
          <w:rFonts w:hint="eastAsia" w:ascii="仿宋" w:hAnsi="仿宋" w:eastAsia="仿宋" w:cs="仿宋"/>
          <w:b/>
          <w:color w:val="auto"/>
          <w:sz w:val="36"/>
          <w:szCs w:val="36"/>
          <w:highlight w:val="none"/>
        </w:rPr>
      </w:pPr>
      <w:bookmarkStart w:id="63" w:name="_Toc1222"/>
      <w:bookmarkStart w:id="64" w:name="_Toc5403"/>
      <w:bookmarkStart w:id="65" w:name="_Toc19271"/>
      <w:bookmarkStart w:id="66" w:name="_Toc12399"/>
      <w:bookmarkStart w:id="67" w:name="第四部分"/>
      <w:r>
        <w:rPr>
          <w:rFonts w:hint="eastAsia" w:ascii="仿宋" w:hAnsi="仿宋" w:eastAsia="仿宋" w:cs="仿宋"/>
          <w:b/>
          <w:color w:val="auto"/>
          <w:sz w:val="36"/>
          <w:szCs w:val="36"/>
          <w:highlight w:val="none"/>
        </w:rPr>
        <w:t>第三部分 采购需求</w:t>
      </w:r>
      <w:bookmarkEnd w:id="63"/>
      <w:bookmarkEnd w:id="64"/>
      <w:bookmarkEnd w:id="65"/>
      <w:bookmarkEnd w:id="66"/>
    </w:p>
    <w:p w14:paraId="6CE07A3C">
      <w:pPr>
        <w:pStyle w:val="967"/>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877DFF2">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p>
    <w:p w14:paraId="649894DB">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3C86D79E">
      <w:pPr>
        <w:pStyle w:val="61"/>
        <w:ind w:left="0" w:leftChars="0" w:firstLine="0" w:firstLineChars="0"/>
        <w:rPr>
          <w:rFonts w:hint="eastAsia"/>
          <w:color w:val="auto"/>
          <w:highlight w:val="none"/>
        </w:rPr>
      </w:pPr>
      <w:r>
        <w:rPr>
          <w:rFonts w:hint="eastAsia" w:ascii="仿宋" w:hAnsi="仿宋" w:eastAsia="仿宋" w:cs="仿宋"/>
          <w:color w:val="000000" w:themeColor="text1"/>
          <w:sz w:val="24"/>
          <w:szCs w:val="24"/>
          <w:highlight w:val="none"/>
          <w14:textFill>
            <w14:solidFill>
              <w14:schemeClr w14:val="tx1"/>
            </w14:solidFill>
          </w14:textFill>
        </w:rPr>
        <w:t>标项一：</w:t>
      </w:r>
      <w:r>
        <w:rPr>
          <w:rFonts w:hint="eastAsia" w:ascii="仿宋" w:hAnsi="仿宋" w:eastAsia="仿宋" w:cs="仿宋"/>
          <w:color w:val="000000" w:themeColor="text1"/>
          <w:sz w:val="24"/>
          <w:szCs w:val="24"/>
          <w:highlight w:val="none"/>
          <w:lang w:val="en-US" w:eastAsia="zh-CN"/>
          <w14:textFill>
            <w14:solidFill>
              <w14:schemeClr w14:val="tx1"/>
            </w14:solidFill>
          </w14:textFill>
        </w:rPr>
        <w:t>萧山区供水专项规划修编服务采购项目</w:t>
      </w:r>
    </w:p>
    <w:tbl>
      <w:tblPr>
        <w:tblStyle w:val="62"/>
        <w:tblpPr w:leftFromText="180" w:rightFromText="180" w:vertAnchor="text" w:horzAnchor="margin" w:tblpXSpec="center" w:tblpY="63"/>
        <w:tblOverlap w:val="never"/>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2054"/>
        <w:gridCol w:w="525"/>
        <w:gridCol w:w="570"/>
        <w:gridCol w:w="1338"/>
        <w:gridCol w:w="2399"/>
        <w:gridCol w:w="1626"/>
      </w:tblGrid>
      <w:tr w14:paraId="4EE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585" w:type="dxa"/>
            <w:tcMar>
              <w:top w:w="15" w:type="dxa"/>
              <w:left w:w="15" w:type="dxa"/>
              <w:bottom w:w="0" w:type="dxa"/>
              <w:right w:w="15" w:type="dxa"/>
            </w:tcMar>
            <w:vAlign w:val="center"/>
          </w:tcPr>
          <w:p w14:paraId="174ACF27">
            <w:pPr>
              <w:pStyle w:val="61"/>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54" w:type="dxa"/>
            <w:tcMar>
              <w:top w:w="15" w:type="dxa"/>
              <w:left w:w="15" w:type="dxa"/>
              <w:bottom w:w="0" w:type="dxa"/>
              <w:right w:w="15" w:type="dxa"/>
            </w:tcMar>
            <w:vAlign w:val="center"/>
          </w:tcPr>
          <w:p w14:paraId="45D29534">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25" w:type="dxa"/>
            <w:tcMar>
              <w:top w:w="15" w:type="dxa"/>
              <w:left w:w="15" w:type="dxa"/>
              <w:bottom w:w="0" w:type="dxa"/>
              <w:right w:w="15" w:type="dxa"/>
            </w:tcMar>
            <w:vAlign w:val="center"/>
          </w:tcPr>
          <w:p w14:paraId="562466A0">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70" w:type="dxa"/>
            <w:tcMar>
              <w:top w:w="15" w:type="dxa"/>
              <w:left w:w="15" w:type="dxa"/>
              <w:bottom w:w="0" w:type="dxa"/>
              <w:right w:w="15" w:type="dxa"/>
            </w:tcMar>
            <w:vAlign w:val="center"/>
          </w:tcPr>
          <w:p w14:paraId="09DC6D3B">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338" w:type="dxa"/>
            <w:vAlign w:val="center"/>
          </w:tcPr>
          <w:p w14:paraId="37BE5BE6">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2399" w:type="dxa"/>
            <w:vAlign w:val="center"/>
          </w:tcPr>
          <w:p w14:paraId="39ABE761">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626" w:type="dxa"/>
            <w:vAlign w:val="center"/>
          </w:tcPr>
          <w:p w14:paraId="6F09C397">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7261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6" w:hRule="atLeast"/>
          <w:jc w:val="center"/>
        </w:trPr>
        <w:tc>
          <w:tcPr>
            <w:tcW w:w="585" w:type="dxa"/>
            <w:tcMar>
              <w:top w:w="15" w:type="dxa"/>
              <w:left w:w="15" w:type="dxa"/>
              <w:bottom w:w="0" w:type="dxa"/>
              <w:right w:w="15" w:type="dxa"/>
            </w:tcMar>
            <w:vAlign w:val="center"/>
          </w:tcPr>
          <w:p w14:paraId="134966FA">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54" w:type="dxa"/>
            <w:tcMar>
              <w:top w:w="15" w:type="dxa"/>
              <w:left w:w="15" w:type="dxa"/>
              <w:bottom w:w="0" w:type="dxa"/>
              <w:right w:w="15" w:type="dxa"/>
            </w:tcMar>
            <w:vAlign w:val="center"/>
          </w:tcPr>
          <w:p w14:paraId="12295123">
            <w:pPr>
              <w:pStyle w:val="61"/>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萧山区供水专项规划修编服务采购项目</w:t>
            </w:r>
          </w:p>
        </w:tc>
        <w:tc>
          <w:tcPr>
            <w:tcW w:w="525" w:type="dxa"/>
            <w:tcMar>
              <w:top w:w="15" w:type="dxa"/>
              <w:left w:w="15" w:type="dxa"/>
              <w:bottom w:w="0" w:type="dxa"/>
              <w:right w:w="15" w:type="dxa"/>
            </w:tcMar>
            <w:vAlign w:val="center"/>
          </w:tcPr>
          <w:p w14:paraId="55304EBA">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70" w:type="dxa"/>
            <w:tcMar>
              <w:top w:w="15" w:type="dxa"/>
              <w:left w:w="15" w:type="dxa"/>
              <w:bottom w:w="0" w:type="dxa"/>
              <w:right w:w="15" w:type="dxa"/>
            </w:tcMar>
            <w:vAlign w:val="center"/>
          </w:tcPr>
          <w:p w14:paraId="6B74245C">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338" w:type="dxa"/>
            <w:vAlign w:val="center"/>
          </w:tcPr>
          <w:p w14:paraId="2175460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lang w:val="en-US" w:eastAsia="zh-CN"/>
              </w:rPr>
              <w:t>470000.00</w:t>
            </w:r>
          </w:p>
        </w:tc>
        <w:tc>
          <w:tcPr>
            <w:tcW w:w="2399" w:type="dxa"/>
            <w:vAlign w:val="center"/>
          </w:tcPr>
          <w:p w14:paraId="39A85352">
            <w:pPr>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shd w:val="clear" w:color="auto" w:fill="auto"/>
              </w:rPr>
              <w:t>详见招标需求</w:t>
            </w:r>
          </w:p>
        </w:tc>
        <w:tc>
          <w:tcPr>
            <w:tcW w:w="1626" w:type="dxa"/>
            <w:vAlign w:val="center"/>
          </w:tcPr>
          <w:p w14:paraId="237126E8">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lang w:val="en-US" w:eastAsia="zh-CN"/>
              </w:rPr>
              <w:t>470000.00</w:t>
            </w:r>
          </w:p>
        </w:tc>
      </w:tr>
    </w:tbl>
    <w:p w14:paraId="4E3B7230">
      <w:pPr>
        <w:pStyle w:val="3"/>
        <w:numPr>
          <w:ilvl w:val="0"/>
          <w:numId w:val="0"/>
        </w:numPr>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需在投标（开标）一览表中明确投标报价（总价）及以上各分项小计报价，各分项小计报价不得超过上表各最高限价。</w:t>
      </w:r>
    </w:p>
    <w:p w14:paraId="070F903F">
      <w:pPr>
        <w:rPr>
          <w:rFonts w:hint="eastAsia"/>
          <w:color w:val="auto"/>
          <w:highlight w:val="none"/>
        </w:rPr>
      </w:pPr>
    </w:p>
    <w:p w14:paraId="25493034">
      <w:pPr>
        <w:rPr>
          <w:rFonts w:hint="eastAsia" w:ascii="仿宋" w:hAnsi="仿宋" w:eastAsia="仿宋" w:cs="仿宋"/>
          <w:b/>
          <w:color w:val="auto"/>
          <w:sz w:val="22"/>
          <w:szCs w:val="22"/>
          <w:highlight w:val="none"/>
        </w:rPr>
      </w:pPr>
    </w:p>
    <w:p w14:paraId="0DFED8AF">
      <w:pPr>
        <w:pStyle w:val="3"/>
        <w:numPr>
          <w:ilvl w:val="0"/>
          <w:numId w:val="0"/>
        </w:numPr>
        <w:tabs>
          <w:tab w:val="center" w:pos="4619"/>
          <w:tab w:val="left" w:pos="7077"/>
        </w:tabs>
        <w:ind w:firstLine="3213" w:firstLineChars="1000"/>
        <w:jc w:val="left"/>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二、</w:t>
      </w:r>
      <w:r>
        <w:rPr>
          <w:rFonts w:hint="eastAsia" w:ascii="仿宋" w:hAnsi="仿宋" w:eastAsia="仿宋" w:cs="仿宋"/>
          <w:color w:val="auto"/>
          <w:highlight w:val="none"/>
        </w:rPr>
        <w:t>招标需求</w:t>
      </w:r>
      <w:r>
        <w:rPr>
          <w:rFonts w:hint="eastAsia" w:ascii="仿宋" w:eastAsia="仿宋" w:cs="仿宋"/>
          <w:color w:val="auto"/>
          <w:highlight w:val="none"/>
          <w:lang w:eastAsia="zh-CN"/>
        </w:rPr>
        <w:tab/>
      </w:r>
    </w:p>
    <w:p w14:paraId="0E64300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2"/>
          <w:szCs w:val="28"/>
          <w:highlight w:val="none"/>
        </w:rPr>
      </w:pPr>
    </w:p>
    <w:p w14:paraId="3B1E8934">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技术需求：</w:t>
      </w:r>
    </w:p>
    <w:p w14:paraId="71812076">
      <w:pPr>
        <w:spacing w:line="360" w:lineRule="auto"/>
        <w:ind w:firstLine="480" w:firstLineChars="200"/>
        <w:jc w:val="left"/>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1.1项目主要内容</w:t>
      </w:r>
    </w:p>
    <w:p w14:paraId="4A4E81BD">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立足于萧山区水资源开发利用现状和经济社会发展需求，按照“优水优用、水尽其用”的原则，实现水资源的科学配置和高效利用。对解决萧山区优质水源不足，保障人民高品质生活和经济社会高质量发展提供策划和指导方向。主要内容：</w:t>
      </w:r>
    </w:p>
    <w:p w14:paraId="644068E4">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（1）根据相关相关规划要求及本项目的现状情况确定本项目的发展需求；</w:t>
      </w:r>
    </w:p>
    <w:p w14:paraId="5ED9F53B">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szCs w:val="22"/>
          <w:highlight w:val="none"/>
          <w:lang w:val="en-US" w:eastAsia="zh-CN"/>
        </w:rPr>
        <w:t>规划目的和依据：‌明确规划的目的是为了有效解决供水新老问题，‌加快构建供水安全保障体系，‌全面统筹城乡供水，‌满足人民群众对高品质生活饮用水的需求，‌保障城镇高质量发展的生产用水需求，‌以及重要河湖湿地水生态环境用水需求;‌</w:t>
      </w:r>
    </w:p>
    <w:p w14:paraId="1AE52B80">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（3）规划指导思想与原则：‌包括节水优先、‌空间均衡、‌系统治理、‌两手发力等新时期治水方针，‌以及根据城市发展总目标和城市规模进行城市近远期规划用水量预测;‌</w:t>
      </w:r>
    </w:p>
    <w:p w14:paraId="3F075FA7">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（4）规划目标与建设标准：明确实行大分质供水区域、工业水厂规模选址论证及水质执行标准、低品质供水管网的布置方案；</w:t>
      </w:r>
    </w:p>
    <w:p w14:paraId="34CFB536">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（5）水源规划：‌简述水源供需平衡方案及各水源地建设规模，‌水源供水保证率等，‌提出水源配置原则和水源地保护范围及重点保护措施;‌</w:t>
      </w:r>
    </w:p>
    <w:p w14:paraId="6C020943">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（6）给水工程规划：‌包括供水工程总体方案、‌厂站的选址位置、‌占地面积、‌供水规模，‌建设标准和内容、‌自动化、‌信息化管理目标，‌输配水管道的敷设原则、‌在城市道路上的布置原则等;‌</w:t>
      </w:r>
    </w:p>
    <w:p w14:paraId="3F6CF737">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（7）节水规划：‌制定规划节水目标，‌提出节水措施；‌</w:t>
      </w:r>
    </w:p>
    <w:p w14:paraId="4560F349">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（8）分期建设规划：‌明确分期建设目标，‌重点阐述近期建设项目、‌投资估算规8.划实施措施：‌从法规保障、‌行政管理、‌技术指导、‌资金筹措、‌事故应急反应等各方面提出具体措施。</w:t>
      </w:r>
    </w:p>
    <w:p w14:paraId="4DA7BC5B">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（9）投资估算及保障措施；</w:t>
      </w:r>
    </w:p>
    <w:p w14:paraId="6969157B">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（10）提出结论和建议。</w:t>
      </w:r>
    </w:p>
    <w:p w14:paraId="4600296B">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p>
    <w:p w14:paraId="3DE07C74">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1.2项目</w:t>
      </w:r>
      <w:r>
        <w:rPr>
          <w:rFonts w:hint="eastAsia" w:ascii="仿宋" w:hAnsi="仿宋" w:eastAsia="仿宋" w:cs="仿宋"/>
          <w:color w:val="auto"/>
          <w:kern w:val="0"/>
          <w:sz w:val="24"/>
          <w:szCs w:val="22"/>
          <w:highlight w:val="none"/>
          <w:lang w:val="zh-CN"/>
        </w:rPr>
        <w:t>成果</w:t>
      </w:r>
      <w:r>
        <w:rPr>
          <w:rFonts w:hint="eastAsia" w:ascii="仿宋" w:hAnsi="仿宋" w:eastAsia="仿宋" w:cs="仿宋"/>
          <w:color w:val="auto"/>
          <w:kern w:val="0"/>
          <w:sz w:val="24"/>
          <w:szCs w:val="22"/>
          <w:highlight w:val="none"/>
          <w:lang w:val="en-US" w:eastAsia="zh-CN"/>
        </w:rPr>
        <w:t>要求</w:t>
      </w:r>
      <w:r>
        <w:rPr>
          <w:rFonts w:hint="eastAsia" w:ascii="仿宋" w:hAnsi="仿宋" w:eastAsia="仿宋" w:cs="仿宋"/>
          <w:color w:val="auto"/>
          <w:kern w:val="0"/>
          <w:sz w:val="24"/>
          <w:szCs w:val="22"/>
          <w:highlight w:val="none"/>
          <w:lang w:val="zh-CN"/>
        </w:rPr>
        <w:t>：</w:t>
      </w:r>
    </w:p>
    <w:p w14:paraId="636D3F14">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1.2.1</w:t>
      </w:r>
      <w:r>
        <w:rPr>
          <w:rFonts w:hint="eastAsia" w:ascii="仿宋" w:hAnsi="仿宋" w:eastAsia="仿宋" w:cs="仿宋"/>
          <w:color w:val="auto"/>
          <w:kern w:val="0"/>
          <w:sz w:val="24"/>
          <w:szCs w:val="22"/>
          <w:highlight w:val="none"/>
          <w:lang w:val="zh-CN"/>
        </w:rPr>
        <w:t>方案投标阶段成果要求：</w:t>
      </w:r>
    </w:p>
    <w:p w14:paraId="41A98899">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经过对上位规划的充分解读，理解本次编制需解决的核心问题，提出现状分析、工程规模、工业水厂选址、</w:t>
      </w:r>
      <w:r>
        <w:rPr>
          <w:rFonts w:hint="eastAsia" w:ascii="仿宋" w:hAnsi="仿宋" w:eastAsia="仿宋" w:cs="仿宋"/>
          <w:color w:val="auto"/>
          <w:kern w:val="0"/>
          <w:sz w:val="24"/>
          <w:szCs w:val="22"/>
          <w:highlight w:val="none"/>
          <w:lang w:val="en-US" w:eastAsia="zh-CN"/>
        </w:rPr>
        <w:t>给水主干管网规划图、</w:t>
      </w:r>
      <w:r>
        <w:rPr>
          <w:rFonts w:hint="eastAsia" w:ascii="仿宋" w:hAnsi="仿宋" w:eastAsia="仿宋" w:cs="仿宋"/>
          <w:color w:val="auto"/>
          <w:kern w:val="0"/>
          <w:sz w:val="24"/>
          <w:szCs w:val="22"/>
          <w:highlight w:val="none"/>
          <w:lang w:val="zh-CN"/>
        </w:rPr>
        <w:t>低品质管网布置等初步方案相关内容。</w:t>
      </w:r>
    </w:p>
    <w:p w14:paraId="749394A5">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主要设计图（至少包括以下图纸）</w:t>
      </w:r>
    </w:p>
    <w:p w14:paraId="3B974605">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区位图</w:t>
      </w:r>
    </w:p>
    <w:p w14:paraId="07E15B80">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供水系统现状图</w:t>
      </w:r>
    </w:p>
    <w:p w14:paraId="52A712AF">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各镇街工业</w:t>
      </w:r>
      <w:r>
        <w:rPr>
          <w:rFonts w:hint="eastAsia" w:ascii="仿宋" w:hAnsi="仿宋" w:eastAsia="仿宋" w:cs="仿宋"/>
          <w:color w:val="auto"/>
          <w:kern w:val="0"/>
          <w:sz w:val="24"/>
          <w:szCs w:val="22"/>
          <w:highlight w:val="none"/>
          <w:lang w:val="en-US" w:eastAsia="zh-CN"/>
        </w:rPr>
        <w:t>园区</w:t>
      </w:r>
      <w:r>
        <w:rPr>
          <w:rFonts w:hint="eastAsia" w:ascii="仿宋" w:hAnsi="仿宋" w:eastAsia="仿宋" w:cs="仿宋"/>
          <w:color w:val="auto"/>
          <w:kern w:val="0"/>
          <w:sz w:val="24"/>
          <w:szCs w:val="22"/>
          <w:highlight w:val="none"/>
          <w:lang w:val="zh-CN"/>
        </w:rPr>
        <w:t>分布图</w:t>
      </w:r>
    </w:p>
    <w:p w14:paraId="43B8841D">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各镇街工业用水大户分布图</w:t>
      </w:r>
    </w:p>
    <w:p w14:paraId="71B6A3D4">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规划水厂分布图</w:t>
      </w:r>
    </w:p>
    <w:p w14:paraId="787303EC">
      <w:pPr>
        <w:spacing w:line="360" w:lineRule="auto"/>
        <w:ind w:firstLine="480" w:firstLineChars="200"/>
        <w:jc w:val="left"/>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给水主干管网规划图</w:t>
      </w:r>
    </w:p>
    <w:p w14:paraId="2ED7AAFA">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工业水厂选址图</w:t>
      </w:r>
    </w:p>
    <w:p w14:paraId="2251A960">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工业水厂初步平面布置图</w:t>
      </w:r>
    </w:p>
    <w:p w14:paraId="69B653D4">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低品质供水管网平面布置图</w:t>
      </w:r>
    </w:p>
    <w:p w14:paraId="788E1AA3">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其他能反映设计意图的相关图纸</w:t>
      </w:r>
    </w:p>
    <w:p w14:paraId="5371E071">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1.2.2</w:t>
      </w:r>
      <w:r>
        <w:rPr>
          <w:rFonts w:hint="eastAsia" w:ascii="仿宋" w:hAnsi="仿宋" w:eastAsia="仿宋" w:cs="仿宋"/>
          <w:color w:val="auto"/>
          <w:kern w:val="0"/>
          <w:sz w:val="24"/>
          <w:szCs w:val="22"/>
          <w:highlight w:val="none"/>
          <w:lang w:val="zh-CN"/>
        </w:rPr>
        <w:t>委托深化阶段成果要求</w:t>
      </w:r>
    </w:p>
    <w:p w14:paraId="362D4387">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成果组成（成果形式为规划设计说明书，含 A3 缩图） 主要图纸包括：</w:t>
      </w:r>
    </w:p>
    <w:p w14:paraId="45A5ADDF">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区位图</w:t>
      </w:r>
    </w:p>
    <w:p w14:paraId="01AC0E89">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供水系统现状图</w:t>
      </w:r>
    </w:p>
    <w:p w14:paraId="3983B747">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各镇街工业</w:t>
      </w:r>
      <w:r>
        <w:rPr>
          <w:rFonts w:hint="eastAsia" w:ascii="仿宋" w:hAnsi="仿宋" w:eastAsia="仿宋" w:cs="仿宋"/>
          <w:color w:val="auto"/>
          <w:kern w:val="0"/>
          <w:sz w:val="24"/>
          <w:szCs w:val="22"/>
          <w:highlight w:val="none"/>
          <w:lang w:val="en-US" w:eastAsia="zh-CN"/>
        </w:rPr>
        <w:t>园区</w:t>
      </w:r>
      <w:r>
        <w:rPr>
          <w:rFonts w:hint="eastAsia" w:ascii="仿宋" w:hAnsi="仿宋" w:eastAsia="仿宋" w:cs="仿宋"/>
          <w:color w:val="auto"/>
          <w:kern w:val="0"/>
          <w:sz w:val="24"/>
          <w:szCs w:val="22"/>
          <w:highlight w:val="none"/>
          <w:lang w:val="zh-CN"/>
        </w:rPr>
        <w:t>分布图</w:t>
      </w:r>
    </w:p>
    <w:p w14:paraId="31C885EB">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各镇街工业用水大户分布图</w:t>
      </w:r>
    </w:p>
    <w:p w14:paraId="18B73A73">
      <w:pPr>
        <w:spacing w:line="360" w:lineRule="auto"/>
        <w:ind w:firstLine="480" w:firstLineChars="200"/>
        <w:jc w:val="left"/>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规划水厂分布图</w:t>
      </w:r>
    </w:p>
    <w:p w14:paraId="71A67BDB">
      <w:pPr>
        <w:spacing w:line="360" w:lineRule="auto"/>
        <w:ind w:firstLine="480" w:firstLineChars="200"/>
        <w:jc w:val="left"/>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给水主干管网规划图</w:t>
      </w:r>
    </w:p>
    <w:p w14:paraId="1669E5D0">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工业水厂选址图</w:t>
      </w:r>
    </w:p>
    <w:p w14:paraId="440798F0">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工业水厂初步平面布置图</w:t>
      </w:r>
    </w:p>
    <w:p w14:paraId="093BD5FB">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低品质供水管网平面布置图</w:t>
      </w:r>
    </w:p>
    <w:p w14:paraId="4C67347C">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其他能反映设计意图的相关图纸</w:t>
      </w:r>
    </w:p>
    <w:p w14:paraId="3F0804FD">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1.3</w:t>
      </w:r>
      <w:r>
        <w:rPr>
          <w:rFonts w:hint="eastAsia" w:ascii="仿宋" w:hAnsi="仿宋" w:eastAsia="仿宋" w:cs="仿宋"/>
          <w:color w:val="auto"/>
          <w:kern w:val="0"/>
          <w:sz w:val="24"/>
          <w:szCs w:val="22"/>
          <w:highlight w:val="none"/>
          <w:lang w:val="zh-CN"/>
        </w:rPr>
        <w:t>实施单位要求</w:t>
      </w:r>
    </w:p>
    <w:p w14:paraId="77B380F1">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项目团队：项目负责人须经验丰富，项目组成员具备较高的专业素质。</w:t>
      </w:r>
    </w:p>
    <w:p w14:paraId="757432F7">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实施单位：有类似项目实施经验，工作成果优秀、具有相关资质。</w:t>
      </w:r>
    </w:p>
    <w:p w14:paraId="3F189E45">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1.4</w:t>
      </w:r>
      <w:r>
        <w:rPr>
          <w:rFonts w:hint="eastAsia" w:ascii="仿宋" w:hAnsi="仿宋" w:eastAsia="仿宋" w:cs="仿宋"/>
          <w:color w:val="auto"/>
          <w:kern w:val="0"/>
          <w:sz w:val="24"/>
          <w:szCs w:val="22"/>
          <w:highlight w:val="none"/>
          <w:lang w:val="zh-CN"/>
        </w:rPr>
        <w:t>服务要求</w:t>
      </w:r>
    </w:p>
    <w:p w14:paraId="18E8401E">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1.4.1</w:t>
      </w:r>
      <w:r>
        <w:rPr>
          <w:rFonts w:hint="eastAsia" w:ascii="仿宋" w:hAnsi="仿宋" w:eastAsia="仿宋" w:cs="仿宋"/>
          <w:color w:val="auto"/>
          <w:kern w:val="0"/>
          <w:sz w:val="24"/>
          <w:szCs w:val="22"/>
          <w:highlight w:val="none"/>
          <w:lang w:val="zh-CN"/>
        </w:rPr>
        <w:t>对项目背景、现状、目标、任务、内容进行全面理解分析，拟定科学的研究技术路线，分析研究重点、难点并提出解决对策和建议。</w:t>
      </w:r>
    </w:p>
    <w:p w14:paraId="67023788">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1.4.2</w:t>
      </w:r>
      <w:r>
        <w:rPr>
          <w:rFonts w:hint="eastAsia" w:ascii="仿宋" w:hAnsi="仿宋" w:eastAsia="仿宋" w:cs="仿宋"/>
          <w:color w:val="auto"/>
          <w:kern w:val="0"/>
          <w:sz w:val="24"/>
          <w:szCs w:val="22"/>
          <w:highlight w:val="none"/>
          <w:lang w:val="zh-CN"/>
        </w:rPr>
        <w:t>提供优质的质量保证服务及后期服务。</w:t>
      </w:r>
    </w:p>
    <w:p w14:paraId="108850BF">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1.4.3</w:t>
      </w:r>
      <w:r>
        <w:rPr>
          <w:rFonts w:hint="eastAsia" w:ascii="仿宋" w:hAnsi="仿宋" w:eastAsia="仿宋" w:cs="仿宋"/>
          <w:color w:val="auto"/>
          <w:kern w:val="0"/>
          <w:sz w:val="24"/>
          <w:szCs w:val="22"/>
          <w:highlight w:val="none"/>
          <w:lang w:val="zh-CN"/>
        </w:rPr>
        <w:t>工作计划安排科学合理。</w:t>
      </w:r>
    </w:p>
    <w:p w14:paraId="60354D28">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1.4.4</w:t>
      </w:r>
      <w:r>
        <w:rPr>
          <w:rFonts w:hint="eastAsia" w:ascii="仿宋" w:hAnsi="仿宋" w:eastAsia="仿宋" w:cs="仿宋"/>
          <w:color w:val="auto"/>
          <w:kern w:val="0"/>
          <w:sz w:val="24"/>
          <w:szCs w:val="22"/>
          <w:highlight w:val="none"/>
          <w:lang w:val="zh-CN"/>
        </w:rPr>
        <w:t>因项目紧急，如甲方有要求，乙方承诺在半小时内响应，2 小时内到达交易发起人办事处。</w:t>
      </w:r>
    </w:p>
    <w:p w14:paraId="6A60FFF6">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en-US" w:eastAsia="zh-CN"/>
        </w:rPr>
        <w:t>1.5</w:t>
      </w:r>
      <w:r>
        <w:rPr>
          <w:rFonts w:hint="eastAsia" w:ascii="仿宋" w:hAnsi="仿宋" w:eastAsia="仿宋" w:cs="仿宋"/>
          <w:color w:val="auto"/>
          <w:kern w:val="0"/>
          <w:sz w:val="24"/>
          <w:szCs w:val="22"/>
          <w:highlight w:val="none"/>
          <w:lang w:val="zh-CN"/>
        </w:rPr>
        <w:t>项目实施期限要求：</w:t>
      </w:r>
    </w:p>
    <w:p w14:paraId="7F239AB8">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 xml:space="preserve">第一阶段：合同生效后 </w:t>
      </w:r>
      <w:r>
        <w:rPr>
          <w:rFonts w:hint="eastAsia" w:ascii="仿宋" w:hAnsi="仿宋" w:eastAsia="仿宋" w:cs="仿宋"/>
          <w:color w:val="auto"/>
          <w:kern w:val="0"/>
          <w:sz w:val="24"/>
          <w:szCs w:val="22"/>
          <w:highlight w:val="none"/>
          <w:lang w:val="en-US" w:eastAsia="zh-CN"/>
        </w:rPr>
        <w:t>30</w:t>
      </w:r>
      <w:r>
        <w:rPr>
          <w:rFonts w:hint="eastAsia" w:ascii="仿宋" w:hAnsi="仿宋" w:eastAsia="仿宋" w:cs="仿宋"/>
          <w:color w:val="auto"/>
          <w:kern w:val="0"/>
          <w:sz w:val="24"/>
          <w:szCs w:val="22"/>
          <w:highlight w:val="none"/>
          <w:lang w:val="zh-CN"/>
        </w:rPr>
        <w:t>个工作日内，完成规划设计初步方案，进行初步沟通。</w:t>
      </w:r>
    </w:p>
    <w:p w14:paraId="163D300D">
      <w:pPr>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 xml:space="preserve">第二阶段：根据甲方修改意见，乙方于 </w:t>
      </w:r>
      <w:r>
        <w:rPr>
          <w:rFonts w:hint="eastAsia" w:ascii="仿宋" w:hAnsi="仿宋" w:eastAsia="仿宋" w:cs="仿宋"/>
          <w:color w:val="auto"/>
          <w:kern w:val="0"/>
          <w:sz w:val="24"/>
          <w:szCs w:val="22"/>
          <w:highlight w:val="none"/>
          <w:lang w:val="en-US" w:eastAsia="zh-CN"/>
        </w:rPr>
        <w:t>20</w:t>
      </w:r>
      <w:r>
        <w:rPr>
          <w:rFonts w:hint="eastAsia" w:ascii="仿宋" w:hAnsi="仿宋" w:eastAsia="仿宋" w:cs="仿宋"/>
          <w:color w:val="auto"/>
          <w:kern w:val="0"/>
          <w:sz w:val="24"/>
          <w:szCs w:val="22"/>
          <w:highlight w:val="none"/>
          <w:lang w:val="zh-CN"/>
        </w:rPr>
        <w:t>个工作日内完成深化修改成果并提交甲方。</w:t>
      </w:r>
    </w:p>
    <w:p w14:paraId="00B0C66D">
      <w:pPr>
        <w:spacing w:line="360" w:lineRule="auto"/>
        <w:ind w:firstLine="480" w:firstLineChars="200"/>
        <w:jc w:val="left"/>
        <w:rPr>
          <w:rFonts w:hint="eastAsia" w:ascii="仿宋" w:hAnsi="仿宋" w:eastAsia="仿宋" w:cs="仿宋"/>
          <w:color w:val="FF0000"/>
          <w:kern w:val="0"/>
          <w:sz w:val="24"/>
          <w:szCs w:val="22"/>
          <w:highlight w:val="none"/>
          <w:lang w:val="zh-CN"/>
        </w:rPr>
      </w:pPr>
      <w:r>
        <w:rPr>
          <w:rFonts w:hint="eastAsia" w:ascii="仿宋" w:hAnsi="仿宋" w:eastAsia="仿宋" w:cs="仿宋"/>
          <w:color w:val="auto"/>
          <w:kern w:val="0"/>
          <w:sz w:val="24"/>
          <w:szCs w:val="22"/>
          <w:highlight w:val="none"/>
          <w:lang w:val="zh-CN"/>
        </w:rPr>
        <w:t>第三阶段：根据甲方最终意见，乙方于 20 个工作日内完成规划设计最终成果并提交甲方。以上时间安排不包括甲乙双方方案的讨论、评议会议及等待甲方回复意见的时间。</w:t>
      </w:r>
    </w:p>
    <w:p w14:paraId="5E1FD635">
      <w:pPr>
        <w:pStyle w:val="61"/>
        <w:ind w:left="0" w:leftChars="0" w:firstLine="0" w:firstLineChars="0"/>
        <w:rPr>
          <w:highlight w:val="none"/>
        </w:rPr>
      </w:pPr>
    </w:p>
    <w:p w14:paraId="2CD39843">
      <w:pPr>
        <w:rPr>
          <w:highlight w:val="none"/>
        </w:rPr>
      </w:pPr>
    </w:p>
    <w:p w14:paraId="4C6E1C21">
      <w:pPr>
        <w:spacing w:line="360" w:lineRule="auto"/>
        <w:ind w:firstLine="0" w:firstLineChars="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商务需求</w:t>
      </w:r>
    </w:p>
    <w:p w14:paraId="21610508">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质量维护期</w:t>
      </w:r>
    </w:p>
    <w:p w14:paraId="6328B607">
      <w:pPr>
        <w:spacing w:line="360" w:lineRule="auto"/>
        <w:ind w:firstLine="480" w:firstLineChars="200"/>
        <w:jc w:val="left"/>
        <w:rPr>
          <w:rFonts w:hint="eastAsia" w:ascii="仿宋" w:hAnsi="仿宋" w:eastAsia="仿宋" w:cs="仿宋"/>
          <w:kern w:val="0"/>
          <w:sz w:val="24"/>
          <w:szCs w:val="22"/>
          <w:highlight w:val="none"/>
          <w:lang w:val="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质量维护期</w:t>
      </w:r>
      <w:r>
        <w:rPr>
          <w:rFonts w:hint="eastAsia" w:ascii="仿宋" w:hAnsi="仿宋" w:eastAsia="仿宋" w:cs="仿宋"/>
          <w:sz w:val="24"/>
          <w:highlight w:val="none"/>
        </w:rPr>
        <w:t>：</w:t>
      </w:r>
      <w:r>
        <w:rPr>
          <w:rFonts w:hint="eastAsia" w:ascii="仿宋" w:hAnsi="仿宋" w:eastAsia="仿宋" w:cs="仿宋"/>
          <w:kern w:val="0"/>
          <w:sz w:val="24"/>
          <w:szCs w:val="22"/>
          <w:highlight w:val="none"/>
          <w:lang w:val="zh-CN"/>
        </w:rPr>
        <w:t>项目评审通过后1年。质量维护期内，中标单位应对成果的质量负责，对出现的质量问题负责处理解决，费用自行承担。</w:t>
      </w:r>
    </w:p>
    <w:p w14:paraId="6C6334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明示服务承诺可能涉及的前提设定和费用，否则将被认为是无条件和免费的。</w:t>
      </w:r>
    </w:p>
    <w:p w14:paraId="00FE7CF4">
      <w:pPr>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、项目实施计划</w:t>
      </w:r>
    </w:p>
    <w:p w14:paraId="3BEA4D2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14:paraId="46A9394F">
      <w:pPr>
        <w:spacing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、付款方式：</w:t>
      </w:r>
    </w:p>
    <w:p w14:paraId="333C1A54">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合同签订后支付合同金额的40%作为预付款，项目完成经评审通过后支付至合同额的100%。</w:t>
      </w:r>
    </w:p>
    <w:p w14:paraId="1E651C16">
      <w:pPr>
        <w:spacing w:line="360" w:lineRule="auto"/>
        <w:ind w:firstLine="480" w:firstLineChars="200"/>
        <w:rPr>
          <w:rFonts w:ascii="仿宋" w:hAnsi="仿宋" w:eastAsia="仿宋" w:cs="仿宋"/>
          <w:sz w:val="24"/>
          <w:highlight w:val="none"/>
        </w:rPr>
      </w:pPr>
    </w:p>
    <w:p w14:paraId="243E39F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442925D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1、如有附图，仅作参考。</w:t>
      </w:r>
    </w:p>
    <w:p w14:paraId="0769930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2、打▲内容为实质性要求，不允许有负偏离，否则将以涉及无效投标条款作无效投标。</w:t>
      </w:r>
    </w:p>
    <w:p w14:paraId="70F171C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所提供的货物、服务须与投标承诺一致，不得以次充好、偷工减料，若在项目验收中发现有上述情况，将向有关部门举报，根据相关规定进行处理。</w:t>
      </w:r>
    </w:p>
    <w:p w14:paraId="63DE4D99">
      <w:pPr>
        <w:spacing w:line="240" w:lineRule="auto"/>
        <w:ind w:firstLine="0" w:firstLineChars="0"/>
        <w:jc w:val="left"/>
        <w:outlineLvl w:val="9"/>
        <w:rPr>
          <w:rFonts w:hint="eastAsia" w:ascii="仿宋" w:hAnsi="仿宋" w:eastAsia="仿宋" w:cs="仿宋"/>
          <w:b/>
          <w:color w:val="auto"/>
          <w:sz w:val="36"/>
          <w:szCs w:val="36"/>
          <w:highlight w:val="none"/>
        </w:rPr>
      </w:pPr>
      <w:bookmarkStart w:id="68" w:name="_Toc17175"/>
      <w:bookmarkStart w:id="69" w:name="_Toc7735"/>
      <w:bookmarkStart w:id="70" w:name="_Toc8223"/>
      <w:bookmarkStart w:id="71" w:name="_Toc4144"/>
      <w:r>
        <w:rPr>
          <w:rFonts w:hint="eastAsia" w:ascii="仿宋" w:hAnsi="仿宋" w:eastAsia="仿宋" w:cs="仿宋"/>
          <w:b/>
          <w:color w:val="auto"/>
          <w:sz w:val="36"/>
          <w:szCs w:val="36"/>
          <w:highlight w:val="none"/>
        </w:rPr>
        <w:br w:type="page"/>
      </w:r>
    </w:p>
    <w:p w14:paraId="1FA9619E">
      <w:pPr>
        <w:spacing w:line="360" w:lineRule="auto"/>
        <w:ind w:firstLine="2891" w:firstLineChars="800"/>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72" w:name="_Toc184312095"/>
      <w:bookmarkEnd w:id="72"/>
      <w:bookmarkStart w:id="73" w:name="_Toc184310322"/>
      <w:bookmarkEnd w:id="73"/>
      <w:bookmarkStart w:id="74" w:name="_Toc184313308"/>
      <w:bookmarkEnd w:id="74"/>
      <w:bookmarkStart w:id="75" w:name="_Toc184312103"/>
      <w:bookmarkEnd w:id="75"/>
      <w:bookmarkStart w:id="76" w:name="_Toc184313275"/>
      <w:bookmarkEnd w:id="76"/>
      <w:bookmarkStart w:id="77" w:name="_Toc184313278"/>
      <w:bookmarkEnd w:id="77"/>
      <w:bookmarkStart w:id="78" w:name="_Toc184312075"/>
      <w:bookmarkEnd w:id="78"/>
      <w:bookmarkStart w:id="79" w:name="_Toc184314435"/>
      <w:bookmarkEnd w:id="79"/>
      <w:bookmarkStart w:id="80" w:name="_Toc184313310"/>
      <w:bookmarkEnd w:id="80"/>
      <w:bookmarkStart w:id="81" w:name="_Toc184314457"/>
      <w:bookmarkEnd w:id="81"/>
      <w:bookmarkStart w:id="82" w:name="_Toc184310273"/>
      <w:bookmarkEnd w:id="82"/>
      <w:bookmarkStart w:id="83" w:name="_Toc184312079"/>
      <w:bookmarkEnd w:id="83"/>
      <w:bookmarkStart w:id="84" w:name="_Toc184313286"/>
      <w:bookmarkEnd w:id="84"/>
      <w:bookmarkStart w:id="85" w:name="_Toc184310302"/>
      <w:bookmarkEnd w:id="85"/>
      <w:bookmarkStart w:id="86" w:name="_Toc184310320"/>
      <w:bookmarkEnd w:id="86"/>
      <w:bookmarkStart w:id="87" w:name="_Toc184310303"/>
      <w:bookmarkEnd w:id="87"/>
      <w:bookmarkStart w:id="88" w:name="_Toc184312106"/>
      <w:bookmarkEnd w:id="88"/>
      <w:bookmarkStart w:id="89" w:name="_Toc184313245"/>
      <w:bookmarkEnd w:id="89"/>
      <w:bookmarkStart w:id="90" w:name="_Toc184314473"/>
      <w:bookmarkEnd w:id="90"/>
      <w:bookmarkStart w:id="91" w:name="_Toc184313241"/>
      <w:bookmarkEnd w:id="91"/>
      <w:bookmarkStart w:id="92" w:name="_Toc184312128"/>
      <w:bookmarkEnd w:id="92"/>
      <w:bookmarkStart w:id="93" w:name="_Toc184310323"/>
      <w:bookmarkEnd w:id="93"/>
      <w:bookmarkStart w:id="94" w:name="_Toc184308099"/>
      <w:bookmarkEnd w:id="94"/>
      <w:bookmarkStart w:id="95" w:name="_Toc184312091"/>
      <w:bookmarkEnd w:id="95"/>
      <w:bookmarkStart w:id="96" w:name="_Toc184313305"/>
      <w:bookmarkEnd w:id="96"/>
      <w:bookmarkStart w:id="97" w:name="_Toc184312076"/>
      <w:bookmarkEnd w:id="97"/>
      <w:bookmarkStart w:id="98" w:name="_Toc184313288"/>
      <w:bookmarkEnd w:id="98"/>
      <w:bookmarkStart w:id="99" w:name="_Toc184312118"/>
      <w:bookmarkEnd w:id="99"/>
      <w:bookmarkStart w:id="100" w:name="_Toc184314452"/>
      <w:bookmarkEnd w:id="100"/>
      <w:bookmarkStart w:id="101" w:name="_Toc184313280"/>
      <w:bookmarkEnd w:id="101"/>
      <w:bookmarkStart w:id="102" w:name="_Toc184313292"/>
      <w:bookmarkEnd w:id="102"/>
      <w:bookmarkStart w:id="103" w:name="_Toc184312084"/>
      <w:bookmarkEnd w:id="103"/>
      <w:bookmarkStart w:id="104" w:name="_Toc184312077"/>
      <w:bookmarkEnd w:id="104"/>
      <w:bookmarkStart w:id="105" w:name="_Toc184313268"/>
      <w:bookmarkEnd w:id="105"/>
      <w:bookmarkStart w:id="106" w:name="_Toc184314474"/>
      <w:bookmarkEnd w:id="106"/>
      <w:bookmarkStart w:id="107" w:name="_Toc184312081"/>
      <w:bookmarkEnd w:id="107"/>
      <w:bookmarkStart w:id="108" w:name="_Toc184312092"/>
      <w:bookmarkEnd w:id="108"/>
      <w:bookmarkStart w:id="109" w:name="_Toc184313270"/>
      <w:bookmarkEnd w:id="109"/>
      <w:bookmarkStart w:id="110" w:name="_Toc184310324"/>
      <w:bookmarkEnd w:id="110"/>
      <w:bookmarkStart w:id="111" w:name="_Toc184308072"/>
      <w:bookmarkEnd w:id="111"/>
      <w:bookmarkStart w:id="112" w:name="_Toc184314476"/>
      <w:bookmarkEnd w:id="112"/>
      <w:bookmarkStart w:id="113" w:name="_Toc184313251"/>
      <w:bookmarkEnd w:id="113"/>
      <w:bookmarkStart w:id="114" w:name="_Toc184308106"/>
      <w:bookmarkEnd w:id="114"/>
      <w:bookmarkStart w:id="115" w:name="_Toc184312082"/>
      <w:bookmarkEnd w:id="115"/>
      <w:bookmarkStart w:id="116" w:name="_Toc184314478"/>
      <w:bookmarkEnd w:id="116"/>
      <w:bookmarkStart w:id="117" w:name="_Toc184308078"/>
      <w:bookmarkEnd w:id="117"/>
      <w:bookmarkStart w:id="118" w:name="_Toc184313253"/>
      <w:bookmarkEnd w:id="118"/>
      <w:bookmarkStart w:id="119" w:name="_Toc184308064"/>
      <w:bookmarkEnd w:id="119"/>
      <w:bookmarkStart w:id="120" w:name="_Toc184308098"/>
      <w:bookmarkEnd w:id="120"/>
      <w:bookmarkStart w:id="121" w:name="_Toc184310275"/>
      <w:bookmarkEnd w:id="121"/>
      <w:bookmarkStart w:id="122" w:name="_Toc184310312"/>
      <w:bookmarkEnd w:id="122"/>
      <w:bookmarkStart w:id="123" w:name="_Toc184310300"/>
      <w:bookmarkEnd w:id="123"/>
      <w:bookmarkStart w:id="124" w:name="_Toc184314454"/>
      <w:bookmarkEnd w:id="124"/>
      <w:bookmarkStart w:id="125" w:name="_Toc184314410"/>
      <w:bookmarkEnd w:id="125"/>
      <w:bookmarkStart w:id="126" w:name="_Toc184313248"/>
      <w:bookmarkEnd w:id="126"/>
      <w:bookmarkStart w:id="127" w:name="_Toc184314411"/>
      <w:bookmarkEnd w:id="127"/>
      <w:bookmarkStart w:id="128" w:name="_Toc184312121"/>
      <w:bookmarkEnd w:id="128"/>
      <w:bookmarkStart w:id="129" w:name="_Toc184308096"/>
      <w:bookmarkEnd w:id="129"/>
      <w:bookmarkStart w:id="130" w:name="_Toc184313306"/>
      <w:bookmarkEnd w:id="130"/>
      <w:bookmarkStart w:id="131" w:name="_Toc184312134"/>
      <w:bookmarkEnd w:id="131"/>
      <w:bookmarkStart w:id="132" w:name="_Toc184310317"/>
      <w:bookmarkEnd w:id="132"/>
      <w:bookmarkStart w:id="133" w:name="_Toc184312122"/>
      <w:bookmarkEnd w:id="133"/>
      <w:bookmarkStart w:id="134" w:name="_Toc184312115"/>
      <w:bookmarkEnd w:id="134"/>
      <w:bookmarkStart w:id="135" w:name="_Toc184314428"/>
      <w:bookmarkEnd w:id="135"/>
      <w:bookmarkStart w:id="136" w:name="_Toc184310278"/>
      <w:bookmarkEnd w:id="136"/>
      <w:bookmarkStart w:id="137" w:name="_Toc184308084"/>
      <w:bookmarkEnd w:id="137"/>
      <w:bookmarkStart w:id="138" w:name="_Toc184308048"/>
      <w:bookmarkEnd w:id="138"/>
      <w:bookmarkStart w:id="139" w:name="_Toc184314468"/>
      <w:bookmarkEnd w:id="139"/>
      <w:bookmarkStart w:id="140" w:name="_Toc184313303"/>
      <w:bookmarkEnd w:id="140"/>
      <w:bookmarkStart w:id="141" w:name="_Toc184313287"/>
      <w:bookmarkEnd w:id="141"/>
      <w:bookmarkStart w:id="142" w:name="_Toc184312067"/>
      <w:bookmarkEnd w:id="142"/>
      <w:bookmarkStart w:id="143" w:name="_Toc184308052"/>
      <w:bookmarkEnd w:id="143"/>
      <w:bookmarkStart w:id="144" w:name="_Toc184314471"/>
      <w:bookmarkEnd w:id="144"/>
      <w:bookmarkStart w:id="145" w:name="_Toc184313246"/>
      <w:bookmarkEnd w:id="145"/>
      <w:bookmarkStart w:id="146" w:name="_Toc184308056"/>
      <w:bookmarkEnd w:id="146"/>
      <w:bookmarkStart w:id="147" w:name="_Toc184312104"/>
      <w:bookmarkEnd w:id="147"/>
      <w:bookmarkStart w:id="148" w:name="_Toc184308044"/>
      <w:bookmarkEnd w:id="148"/>
      <w:bookmarkStart w:id="149" w:name="_Toc184312078"/>
      <w:bookmarkEnd w:id="149"/>
      <w:bookmarkStart w:id="150" w:name="_Toc184312071"/>
      <w:bookmarkEnd w:id="150"/>
      <w:bookmarkStart w:id="151" w:name="_Toc184312089"/>
      <w:bookmarkEnd w:id="151"/>
      <w:bookmarkStart w:id="152" w:name="_Toc184313256"/>
      <w:bookmarkEnd w:id="152"/>
      <w:bookmarkStart w:id="153" w:name="_Toc184312117"/>
      <w:bookmarkEnd w:id="153"/>
      <w:bookmarkStart w:id="154" w:name="_Toc184308059"/>
      <w:bookmarkEnd w:id="154"/>
      <w:bookmarkStart w:id="155" w:name="_Toc184314481"/>
      <w:bookmarkEnd w:id="155"/>
      <w:bookmarkStart w:id="156" w:name="_Toc184310272"/>
      <w:bookmarkEnd w:id="156"/>
      <w:bookmarkStart w:id="157" w:name="_Toc184310289"/>
      <w:bookmarkEnd w:id="157"/>
      <w:bookmarkStart w:id="158" w:name="_Toc184313247"/>
      <w:bookmarkEnd w:id="158"/>
      <w:bookmarkStart w:id="159" w:name="_Toc184308065"/>
      <w:bookmarkEnd w:id="159"/>
      <w:bookmarkStart w:id="160" w:name="_Toc184313307"/>
      <w:bookmarkEnd w:id="160"/>
      <w:bookmarkStart w:id="161" w:name="_Toc184312098"/>
      <w:bookmarkEnd w:id="161"/>
      <w:bookmarkStart w:id="162" w:name="_Toc184308043"/>
      <w:bookmarkEnd w:id="162"/>
      <w:bookmarkStart w:id="163" w:name="_Toc184314472"/>
      <w:bookmarkEnd w:id="163"/>
      <w:bookmarkStart w:id="164" w:name="_Toc184314458"/>
      <w:bookmarkEnd w:id="164"/>
      <w:bookmarkStart w:id="165" w:name="_Toc184312108"/>
      <w:bookmarkEnd w:id="165"/>
      <w:bookmarkStart w:id="166" w:name="_Toc184312070"/>
      <w:bookmarkEnd w:id="166"/>
      <w:bookmarkStart w:id="167" w:name="_Toc184312068"/>
      <w:bookmarkEnd w:id="167"/>
      <w:bookmarkStart w:id="168" w:name="_Toc184308053"/>
      <w:bookmarkEnd w:id="168"/>
      <w:bookmarkStart w:id="169" w:name="_Toc184310314"/>
      <w:bookmarkEnd w:id="169"/>
      <w:bookmarkStart w:id="170" w:name="_Toc184313290"/>
      <w:bookmarkEnd w:id="170"/>
      <w:bookmarkStart w:id="171" w:name="_Toc184314445"/>
      <w:bookmarkEnd w:id="171"/>
      <w:bookmarkStart w:id="172" w:name="_Toc184310311"/>
      <w:bookmarkEnd w:id="172"/>
      <w:bookmarkStart w:id="173" w:name="_Toc184314422"/>
      <w:bookmarkEnd w:id="173"/>
      <w:bookmarkStart w:id="174" w:name="_Toc184314453"/>
      <w:bookmarkEnd w:id="174"/>
      <w:bookmarkStart w:id="175" w:name="_Toc184314467"/>
      <w:bookmarkEnd w:id="175"/>
      <w:bookmarkStart w:id="176" w:name="_Toc184308086"/>
      <w:bookmarkEnd w:id="176"/>
      <w:bookmarkStart w:id="177" w:name="_Toc184310308"/>
      <w:bookmarkEnd w:id="177"/>
      <w:bookmarkStart w:id="178" w:name="_Toc184314447"/>
      <w:bookmarkEnd w:id="178"/>
      <w:bookmarkStart w:id="179" w:name="_Toc184308085"/>
      <w:bookmarkEnd w:id="179"/>
      <w:bookmarkStart w:id="180" w:name="_Toc184314461"/>
      <w:bookmarkEnd w:id="180"/>
      <w:bookmarkStart w:id="181" w:name="_Toc184308101"/>
      <w:bookmarkEnd w:id="181"/>
      <w:bookmarkStart w:id="182" w:name="_Toc184312072"/>
      <w:bookmarkEnd w:id="182"/>
      <w:bookmarkStart w:id="183" w:name="_Toc184314440"/>
      <w:bookmarkEnd w:id="183"/>
      <w:bookmarkStart w:id="184" w:name="_Toc184312088"/>
      <w:bookmarkEnd w:id="184"/>
      <w:bookmarkStart w:id="185" w:name="_Toc184312080"/>
      <w:bookmarkEnd w:id="185"/>
      <w:bookmarkStart w:id="186" w:name="_Toc184308104"/>
      <w:bookmarkEnd w:id="186"/>
      <w:bookmarkStart w:id="187" w:name="_Toc184314432"/>
      <w:bookmarkEnd w:id="187"/>
      <w:bookmarkStart w:id="188" w:name="_Toc184308105"/>
      <w:bookmarkEnd w:id="188"/>
      <w:bookmarkStart w:id="189" w:name="_Toc184313261"/>
      <w:bookmarkEnd w:id="189"/>
      <w:bookmarkStart w:id="190" w:name="_Toc184308040"/>
      <w:bookmarkEnd w:id="190"/>
      <w:bookmarkStart w:id="191" w:name="_Toc184312124"/>
      <w:bookmarkEnd w:id="191"/>
      <w:bookmarkStart w:id="192" w:name="_Toc184310336"/>
      <w:bookmarkEnd w:id="192"/>
      <w:bookmarkStart w:id="193" w:name="_Toc184310315"/>
      <w:bookmarkEnd w:id="193"/>
      <w:bookmarkStart w:id="194" w:name="_Toc184312111"/>
      <w:bookmarkEnd w:id="194"/>
      <w:bookmarkStart w:id="195" w:name="_Toc184308094"/>
      <w:bookmarkEnd w:id="195"/>
      <w:bookmarkStart w:id="196" w:name="_Toc184308092"/>
      <w:bookmarkEnd w:id="196"/>
      <w:bookmarkStart w:id="197" w:name="_Toc184308076"/>
      <w:bookmarkEnd w:id="197"/>
      <w:bookmarkStart w:id="198" w:name="_Toc184310333"/>
      <w:bookmarkEnd w:id="198"/>
      <w:bookmarkStart w:id="199" w:name="_Toc184314449"/>
      <w:bookmarkEnd w:id="199"/>
      <w:bookmarkStart w:id="200" w:name="_Toc184310292"/>
      <w:bookmarkEnd w:id="200"/>
      <w:bookmarkStart w:id="201" w:name="_Toc184308063"/>
      <w:bookmarkEnd w:id="201"/>
      <w:bookmarkStart w:id="202" w:name="_Toc184314465"/>
      <w:bookmarkEnd w:id="202"/>
      <w:bookmarkStart w:id="203" w:name="_Toc184314416"/>
      <w:bookmarkEnd w:id="203"/>
      <w:bookmarkStart w:id="204" w:name="_Toc184312113"/>
      <w:bookmarkEnd w:id="204"/>
      <w:bookmarkStart w:id="205" w:name="_Toc184313294"/>
      <w:bookmarkEnd w:id="205"/>
      <w:bookmarkStart w:id="206" w:name="_Toc184310305"/>
      <w:bookmarkEnd w:id="206"/>
      <w:bookmarkStart w:id="207" w:name="_Toc184310310"/>
      <w:bookmarkEnd w:id="207"/>
      <w:bookmarkStart w:id="208" w:name="_Toc184313284"/>
      <w:bookmarkEnd w:id="208"/>
      <w:bookmarkStart w:id="209" w:name="_Toc184310342"/>
      <w:bookmarkEnd w:id="209"/>
      <w:bookmarkStart w:id="210" w:name="_Toc184310306"/>
      <w:bookmarkEnd w:id="210"/>
      <w:bookmarkStart w:id="211" w:name="_Toc184310297"/>
      <w:bookmarkEnd w:id="211"/>
      <w:bookmarkStart w:id="212" w:name="_Toc184310337"/>
      <w:bookmarkEnd w:id="212"/>
      <w:bookmarkStart w:id="213" w:name="_Toc184313277"/>
      <w:bookmarkEnd w:id="213"/>
      <w:bookmarkStart w:id="214" w:name="_Toc184310327"/>
      <w:bookmarkEnd w:id="214"/>
      <w:bookmarkStart w:id="215" w:name="_Toc184313295"/>
      <w:bookmarkEnd w:id="215"/>
      <w:bookmarkStart w:id="216" w:name="_Toc184308071"/>
      <w:bookmarkEnd w:id="216"/>
      <w:bookmarkStart w:id="217" w:name="_Toc184310281"/>
      <w:bookmarkEnd w:id="217"/>
      <w:bookmarkStart w:id="218" w:name="_Toc184313266"/>
      <w:bookmarkEnd w:id="218"/>
      <w:bookmarkStart w:id="219" w:name="_Toc184308047"/>
      <w:bookmarkEnd w:id="219"/>
      <w:bookmarkStart w:id="220" w:name="_Toc184308042"/>
      <w:bookmarkEnd w:id="220"/>
      <w:bookmarkStart w:id="221" w:name="_Toc184313283"/>
      <w:bookmarkEnd w:id="221"/>
      <w:bookmarkStart w:id="222" w:name="_Toc184314417"/>
      <w:bookmarkEnd w:id="222"/>
      <w:bookmarkStart w:id="223" w:name="_Toc184312137"/>
      <w:bookmarkEnd w:id="223"/>
      <w:bookmarkStart w:id="224" w:name="_Toc184312105"/>
      <w:bookmarkEnd w:id="224"/>
      <w:bookmarkStart w:id="225" w:name="_Toc184314421"/>
      <w:bookmarkEnd w:id="225"/>
      <w:bookmarkStart w:id="226" w:name="_Toc184310334"/>
      <w:bookmarkEnd w:id="226"/>
      <w:bookmarkStart w:id="227" w:name="_Toc184308075"/>
      <w:bookmarkEnd w:id="227"/>
      <w:bookmarkStart w:id="228" w:name="_Toc184314425"/>
      <w:bookmarkEnd w:id="228"/>
      <w:bookmarkStart w:id="229" w:name="_Toc184310343"/>
      <w:bookmarkEnd w:id="229"/>
      <w:bookmarkStart w:id="230" w:name="_Toc184310321"/>
      <w:bookmarkEnd w:id="230"/>
      <w:bookmarkStart w:id="231" w:name="_Toc184308103"/>
      <w:bookmarkEnd w:id="231"/>
      <w:bookmarkStart w:id="232" w:name="_Toc184313249"/>
      <w:bookmarkEnd w:id="232"/>
      <w:bookmarkStart w:id="233" w:name="_Toc184312116"/>
      <w:bookmarkEnd w:id="233"/>
      <w:bookmarkStart w:id="234" w:name="_Toc184310279"/>
      <w:bookmarkEnd w:id="234"/>
      <w:bookmarkStart w:id="235" w:name="_Toc184308074"/>
      <w:bookmarkEnd w:id="235"/>
      <w:bookmarkStart w:id="236" w:name="_Toc184313240"/>
      <w:bookmarkEnd w:id="236"/>
      <w:bookmarkStart w:id="237" w:name="_Toc184314438"/>
      <w:bookmarkEnd w:id="237"/>
      <w:bookmarkStart w:id="238" w:name="_Toc184312097"/>
      <w:bookmarkEnd w:id="238"/>
      <w:bookmarkStart w:id="239" w:name="_Toc184310284"/>
      <w:bookmarkEnd w:id="239"/>
      <w:bookmarkStart w:id="240" w:name="_Toc184312139"/>
      <w:bookmarkEnd w:id="240"/>
      <w:bookmarkStart w:id="241" w:name="_Toc184312074"/>
      <w:bookmarkEnd w:id="241"/>
      <w:bookmarkStart w:id="242" w:name="_Toc184314482"/>
      <w:bookmarkEnd w:id="242"/>
      <w:bookmarkStart w:id="243" w:name="_Toc184310338"/>
      <w:bookmarkEnd w:id="243"/>
      <w:bookmarkStart w:id="244" w:name="_Toc184314480"/>
      <w:bookmarkEnd w:id="244"/>
      <w:bookmarkStart w:id="245" w:name="_Toc184314430"/>
      <w:bookmarkEnd w:id="245"/>
      <w:bookmarkStart w:id="246" w:name="_Toc184310276"/>
      <w:bookmarkEnd w:id="246"/>
      <w:bookmarkStart w:id="247" w:name="_Toc184308041"/>
      <w:bookmarkEnd w:id="247"/>
      <w:bookmarkStart w:id="248" w:name="_Toc184314479"/>
      <w:bookmarkEnd w:id="248"/>
      <w:bookmarkStart w:id="249" w:name="_Toc184313239"/>
      <w:bookmarkEnd w:id="249"/>
      <w:bookmarkStart w:id="250" w:name="_Toc184308058"/>
      <w:bookmarkEnd w:id="250"/>
      <w:bookmarkStart w:id="251" w:name="_Toc184308073"/>
      <w:bookmarkEnd w:id="251"/>
      <w:bookmarkStart w:id="252" w:name="_Toc184310344"/>
      <w:bookmarkEnd w:id="252"/>
      <w:bookmarkStart w:id="253" w:name="_Toc184310283"/>
      <w:bookmarkEnd w:id="253"/>
      <w:bookmarkStart w:id="254" w:name="_Toc184308081"/>
      <w:bookmarkEnd w:id="254"/>
      <w:bookmarkStart w:id="255" w:name="_Toc184310330"/>
      <w:bookmarkEnd w:id="255"/>
      <w:bookmarkStart w:id="256" w:name="_Toc184313289"/>
      <w:bookmarkEnd w:id="256"/>
      <w:bookmarkStart w:id="257" w:name="_Toc184313300"/>
      <w:bookmarkEnd w:id="257"/>
      <w:bookmarkStart w:id="258" w:name="_Toc184308090"/>
      <w:bookmarkEnd w:id="258"/>
      <w:bookmarkStart w:id="259" w:name="_Toc184312083"/>
      <w:bookmarkEnd w:id="259"/>
      <w:bookmarkStart w:id="260" w:name="_Toc184310277"/>
      <w:bookmarkEnd w:id="260"/>
      <w:bookmarkStart w:id="261" w:name="_Toc184308057"/>
      <w:bookmarkEnd w:id="261"/>
      <w:bookmarkStart w:id="262" w:name="_Toc184313263"/>
      <w:bookmarkEnd w:id="262"/>
      <w:bookmarkStart w:id="263" w:name="_Toc184314475"/>
      <w:bookmarkEnd w:id="263"/>
      <w:bookmarkStart w:id="264" w:name="_Toc184313282"/>
      <w:bookmarkEnd w:id="264"/>
      <w:bookmarkStart w:id="265" w:name="_Toc184310293"/>
      <w:bookmarkEnd w:id="265"/>
      <w:bookmarkStart w:id="266" w:name="_Toc184312107"/>
      <w:bookmarkEnd w:id="266"/>
      <w:bookmarkStart w:id="267" w:name="_Toc184312126"/>
      <w:bookmarkEnd w:id="267"/>
      <w:bookmarkStart w:id="268" w:name="_Toc184314466"/>
      <w:bookmarkEnd w:id="268"/>
      <w:bookmarkStart w:id="269" w:name="_Toc184310296"/>
      <w:bookmarkEnd w:id="269"/>
      <w:bookmarkStart w:id="270" w:name="_Toc184313285"/>
      <w:bookmarkEnd w:id="270"/>
      <w:bookmarkStart w:id="271" w:name="_Toc184308060"/>
      <w:bookmarkEnd w:id="271"/>
      <w:bookmarkStart w:id="272" w:name="_Toc184313296"/>
      <w:bookmarkEnd w:id="272"/>
      <w:bookmarkStart w:id="273" w:name="_Toc184314419"/>
      <w:bookmarkEnd w:id="273"/>
      <w:bookmarkStart w:id="274" w:name="_Toc184312099"/>
      <w:bookmarkEnd w:id="274"/>
      <w:bookmarkStart w:id="275" w:name="_Toc184313272"/>
      <w:bookmarkEnd w:id="275"/>
      <w:bookmarkStart w:id="276" w:name="_Toc184308107"/>
      <w:bookmarkEnd w:id="276"/>
      <w:bookmarkStart w:id="277" w:name="_Toc184310326"/>
      <w:bookmarkEnd w:id="277"/>
      <w:bookmarkStart w:id="278" w:name="_Toc184308089"/>
      <w:bookmarkEnd w:id="278"/>
      <w:bookmarkStart w:id="279" w:name="_Toc184308077"/>
      <w:bookmarkEnd w:id="279"/>
      <w:bookmarkStart w:id="280" w:name="_Toc184312109"/>
      <w:bookmarkEnd w:id="280"/>
      <w:bookmarkStart w:id="281" w:name="_Toc184308083"/>
      <w:bookmarkEnd w:id="281"/>
      <w:bookmarkStart w:id="282" w:name="_Toc184312110"/>
      <w:bookmarkEnd w:id="282"/>
      <w:bookmarkStart w:id="283" w:name="_Toc184308108"/>
      <w:bookmarkEnd w:id="283"/>
      <w:bookmarkStart w:id="284" w:name="_Toc184314413"/>
      <w:bookmarkEnd w:id="284"/>
      <w:bookmarkStart w:id="285" w:name="_Toc184312102"/>
      <w:bookmarkEnd w:id="285"/>
      <w:bookmarkStart w:id="286" w:name="_Toc184313281"/>
      <w:bookmarkEnd w:id="286"/>
      <w:bookmarkStart w:id="287" w:name="_Toc184313297"/>
      <w:bookmarkEnd w:id="287"/>
      <w:bookmarkStart w:id="288" w:name="_Toc184314451"/>
      <w:bookmarkEnd w:id="288"/>
      <w:bookmarkStart w:id="289" w:name="_Toc184313274"/>
      <w:bookmarkEnd w:id="289"/>
      <w:bookmarkStart w:id="290" w:name="_Toc184314450"/>
      <w:bookmarkEnd w:id="290"/>
      <w:bookmarkStart w:id="291" w:name="_Toc184313267"/>
      <w:bookmarkEnd w:id="291"/>
      <w:bookmarkStart w:id="292" w:name="_Toc184313301"/>
      <w:bookmarkEnd w:id="292"/>
      <w:bookmarkStart w:id="293" w:name="_Toc184308062"/>
      <w:bookmarkEnd w:id="293"/>
      <w:bookmarkStart w:id="294" w:name="_Toc184308068"/>
      <w:bookmarkEnd w:id="294"/>
      <w:bookmarkStart w:id="295" w:name="_Toc184312090"/>
      <w:bookmarkEnd w:id="295"/>
      <w:bookmarkStart w:id="296" w:name="_Toc184308046"/>
      <w:bookmarkEnd w:id="296"/>
      <w:bookmarkStart w:id="297" w:name="_Toc184314423"/>
      <w:bookmarkEnd w:id="297"/>
      <w:bookmarkStart w:id="298" w:name="_Toc184313269"/>
      <w:bookmarkEnd w:id="298"/>
      <w:bookmarkStart w:id="299" w:name="_Toc184313238"/>
      <w:bookmarkEnd w:id="299"/>
      <w:bookmarkStart w:id="300" w:name="_Toc184308091"/>
      <w:bookmarkEnd w:id="300"/>
      <w:bookmarkStart w:id="301" w:name="_Toc184308051"/>
      <w:bookmarkEnd w:id="301"/>
      <w:bookmarkStart w:id="302" w:name="_Toc184314418"/>
      <w:bookmarkEnd w:id="302"/>
      <w:bookmarkStart w:id="303" w:name="_Toc184312094"/>
      <w:bookmarkEnd w:id="303"/>
      <w:bookmarkStart w:id="304" w:name="_Toc184312096"/>
      <w:bookmarkEnd w:id="304"/>
      <w:bookmarkStart w:id="305" w:name="_Toc184312136"/>
      <w:bookmarkEnd w:id="305"/>
      <w:bookmarkStart w:id="306" w:name="_Toc184314477"/>
      <w:bookmarkEnd w:id="306"/>
      <w:bookmarkStart w:id="307" w:name="_Toc184313255"/>
      <w:bookmarkEnd w:id="307"/>
      <w:bookmarkStart w:id="308" w:name="_Toc184313279"/>
      <w:bookmarkEnd w:id="308"/>
      <w:bookmarkStart w:id="309" w:name="_Toc184310288"/>
      <w:bookmarkEnd w:id="309"/>
      <w:bookmarkStart w:id="310" w:name="_Toc184313250"/>
      <w:bookmarkEnd w:id="310"/>
      <w:bookmarkStart w:id="311" w:name="_Toc184314443"/>
      <w:bookmarkEnd w:id="311"/>
      <w:bookmarkStart w:id="312" w:name="_Toc184312120"/>
      <w:bookmarkEnd w:id="312"/>
      <w:bookmarkStart w:id="313" w:name="_Toc184314431"/>
      <w:bookmarkEnd w:id="313"/>
      <w:bookmarkStart w:id="314" w:name="_Toc184312125"/>
      <w:bookmarkEnd w:id="314"/>
      <w:bookmarkStart w:id="315" w:name="_Toc184308095"/>
      <w:bookmarkEnd w:id="315"/>
      <w:bookmarkStart w:id="316" w:name="_Toc184310301"/>
      <w:bookmarkEnd w:id="316"/>
      <w:bookmarkStart w:id="317" w:name="_Toc184314412"/>
      <w:bookmarkEnd w:id="317"/>
      <w:bookmarkStart w:id="318" w:name="_Toc184308069"/>
      <w:bookmarkEnd w:id="318"/>
      <w:bookmarkStart w:id="319" w:name="_Toc184310280"/>
      <w:bookmarkEnd w:id="319"/>
      <w:bookmarkStart w:id="320" w:name="_Toc184313276"/>
      <w:bookmarkEnd w:id="320"/>
      <w:bookmarkStart w:id="321" w:name="_Toc184308080"/>
      <w:bookmarkEnd w:id="321"/>
      <w:bookmarkStart w:id="322" w:name="_Toc184310328"/>
      <w:bookmarkEnd w:id="322"/>
      <w:bookmarkStart w:id="323" w:name="_Toc184308061"/>
      <w:bookmarkEnd w:id="323"/>
      <w:bookmarkStart w:id="324" w:name="_Toc184314462"/>
      <w:bookmarkEnd w:id="324"/>
      <w:bookmarkStart w:id="325" w:name="_Toc184314415"/>
      <w:bookmarkEnd w:id="325"/>
      <w:bookmarkStart w:id="326" w:name="_Toc184308039"/>
      <w:bookmarkEnd w:id="326"/>
      <w:bookmarkStart w:id="327" w:name="_Toc184310309"/>
      <w:bookmarkEnd w:id="327"/>
      <w:bookmarkStart w:id="328" w:name="_Toc184314460"/>
      <w:bookmarkEnd w:id="328"/>
      <w:bookmarkStart w:id="329" w:name="_Toc184314433"/>
      <w:bookmarkEnd w:id="329"/>
      <w:bookmarkStart w:id="330" w:name="_Toc184314420"/>
      <w:bookmarkEnd w:id="330"/>
      <w:bookmarkStart w:id="331" w:name="_Toc184314434"/>
      <w:bookmarkEnd w:id="331"/>
      <w:bookmarkStart w:id="332" w:name="_Toc184314448"/>
      <w:bookmarkEnd w:id="332"/>
      <w:bookmarkStart w:id="333" w:name="_Toc184314426"/>
      <w:bookmarkEnd w:id="333"/>
      <w:bookmarkStart w:id="334" w:name="_Toc184314455"/>
      <w:bookmarkEnd w:id="334"/>
      <w:bookmarkStart w:id="335" w:name="_Toc184312101"/>
      <w:bookmarkEnd w:id="335"/>
      <w:bookmarkStart w:id="336" w:name="_Toc184313299"/>
      <w:bookmarkEnd w:id="336"/>
      <w:bookmarkStart w:id="337" w:name="_Toc184308066"/>
      <w:bookmarkEnd w:id="337"/>
      <w:bookmarkStart w:id="338" w:name="_Toc184314469"/>
      <w:bookmarkEnd w:id="338"/>
      <w:bookmarkStart w:id="339" w:name="_Toc184310332"/>
      <w:bookmarkEnd w:id="339"/>
      <w:bookmarkStart w:id="340" w:name="_Toc184310335"/>
      <w:bookmarkEnd w:id="340"/>
      <w:bookmarkStart w:id="341" w:name="_Toc184312131"/>
      <w:bookmarkEnd w:id="341"/>
      <w:bookmarkStart w:id="342" w:name="_Toc184314442"/>
      <w:bookmarkEnd w:id="342"/>
      <w:bookmarkStart w:id="343" w:name="_Toc184308067"/>
      <w:bookmarkEnd w:id="343"/>
      <w:bookmarkStart w:id="344" w:name="_Toc184310318"/>
      <w:bookmarkEnd w:id="344"/>
      <w:bookmarkStart w:id="345" w:name="_Toc184308070"/>
      <w:bookmarkEnd w:id="345"/>
      <w:bookmarkStart w:id="346" w:name="_Toc184313273"/>
      <w:bookmarkEnd w:id="346"/>
      <w:bookmarkStart w:id="347" w:name="_Toc184314437"/>
      <w:bookmarkEnd w:id="347"/>
      <w:bookmarkStart w:id="348" w:name="_Toc184312100"/>
      <w:bookmarkEnd w:id="348"/>
      <w:bookmarkStart w:id="349" w:name="_Toc184312085"/>
      <w:bookmarkEnd w:id="349"/>
      <w:bookmarkStart w:id="350" w:name="_Toc184308093"/>
      <w:bookmarkEnd w:id="350"/>
      <w:bookmarkStart w:id="351" w:name="_Toc184313309"/>
      <w:bookmarkEnd w:id="351"/>
      <w:bookmarkStart w:id="352" w:name="_Toc184312069"/>
      <w:bookmarkEnd w:id="352"/>
      <w:bookmarkStart w:id="353" w:name="_Toc184310339"/>
      <w:bookmarkEnd w:id="353"/>
      <w:bookmarkStart w:id="354" w:name="_Toc184310325"/>
      <w:bookmarkEnd w:id="354"/>
      <w:bookmarkStart w:id="355" w:name="_Toc184312112"/>
      <w:bookmarkEnd w:id="355"/>
      <w:bookmarkStart w:id="356" w:name="_Toc184314459"/>
      <w:bookmarkEnd w:id="356"/>
      <w:bookmarkStart w:id="357" w:name="_Toc184308049"/>
      <w:bookmarkEnd w:id="357"/>
      <w:bookmarkStart w:id="358" w:name="_Toc184312123"/>
      <w:bookmarkEnd w:id="358"/>
      <w:bookmarkStart w:id="359" w:name="_Toc184310299"/>
      <w:bookmarkEnd w:id="359"/>
      <w:bookmarkStart w:id="360" w:name="_Toc184312073"/>
      <w:bookmarkEnd w:id="360"/>
      <w:bookmarkStart w:id="361" w:name="_Toc184310290"/>
      <w:bookmarkEnd w:id="361"/>
      <w:bookmarkStart w:id="362" w:name="_Toc184313254"/>
      <w:bookmarkEnd w:id="362"/>
      <w:bookmarkStart w:id="363" w:name="_Toc184313258"/>
      <w:bookmarkEnd w:id="363"/>
      <w:bookmarkStart w:id="364" w:name="_Toc184313302"/>
      <w:bookmarkEnd w:id="364"/>
      <w:bookmarkStart w:id="365" w:name="_Toc184314436"/>
      <w:bookmarkEnd w:id="365"/>
      <w:bookmarkStart w:id="366" w:name="_Toc184310316"/>
      <w:bookmarkEnd w:id="366"/>
      <w:bookmarkStart w:id="367" w:name="_Toc184313262"/>
      <w:bookmarkEnd w:id="367"/>
      <w:bookmarkStart w:id="368" w:name="_Toc184310282"/>
      <w:bookmarkEnd w:id="368"/>
      <w:bookmarkStart w:id="369" w:name="_Toc184313271"/>
      <w:bookmarkEnd w:id="369"/>
      <w:bookmarkStart w:id="370" w:name="_Toc184314414"/>
      <w:bookmarkEnd w:id="370"/>
      <w:bookmarkStart w:id="371" w:name="_Toc184313260"/>
      <w:bookmarkEnd w:id="371"/>
      <w:bookmarkStart w:id="372" w:name="_Toc184308102"/>
      <w:bookmarkEnd w:id="372"/>
      <w:bookmarkStart w:id="373" w:name="_Toc184310291"/>
      <w:bookmarkEnd w:id="373"/>
      <w:bookmarkStart w:id="374" w:name="_Toc184312086"/>
      <w:bookmarkEnd w:id="374"/>
      <w:bookmarkStart w:id="375" w:name="_Toc184312129"/>
      <w:bookmarkEnd w:id="375"/>
      <w:bookmarkStart w:id="376" w:name="_Toc184308038"/>
      <w:bookmarkEnd w:id="376"/>
      <w:bookmarkStart w:id="377" w:name="_Toc184313244"/>
      <w:bookmarkEnd w:id="377"/>
      <w:bookmarkStart w:id="378" w:name="_Toc184314463"/>
      <w:bookmarkEnd w:id="378"/>
      <w:bookmarkStart w:id="379" w:name="_Toc184308036"/>
      <w:bookmarkEnd w:id="379"/>
      <w:bookmarkStart w:id="380" w:name="_Toc184314470"/>
      <w:bookmarkEnd w:id="380"/>
      <w:bookmarkStart w:id="381" w:name="_Toc184310304"/>
      <w:bookmarkEnd w:id="381"/>
      <w:bookmarkStart w:id="382" w:name="_Toc184310287"/>
      <w:bookmarkEnd w:id="382"/>
      <w:bookmarkStart w:id="383" w:name="_Toc184310295"/>
      <w:bookmarkEnd w:id="383"/>
      <w:bookmarkStart w:id="384" w:name="_Toc184308045"/>
      <w:bookmarkEnd w:id="384"/>
      <w:bookmarkStart w:id="385" w:name="_Toc184312127"/>
      <w:bookmarkEnd w:id="385"/>
      <w:bookmarkStart w:id="386" w:name="_Toc184310307"/>
      <w:bookmarkEnd w:id="386"/>
      <w:bookmarkStart w:id="387" w:name="_Toc184313264"/>
      <w:bookmarkEnd w:id="387"/>
      <w:bookmarkStart w:id="388" w:name="_Toc184312119"/>
      <w:bookmarkEnd w:id="388"/>
      <w:bookmarkStart w:id="389" w:name="_Toc184310340"/>
      <w:bookmarkEnd w:id="389"/>
      <w:bookmarkStart w:id="390" w:name="_Toc184308079"/>
      <w:bookmarkEnd w:id="390"/>
      <w:bookmarkStart w:id="391" w:name="_Toc184313252"/>
      <w:bookmarkEnd w:id="391"/>
      <w:bookmarkStart w:id="392" w:name="_Toc184310285"/>
      <w:bookmarkEnd w:id="392"/>
      <w:bookmarkStart w:id="393" w:name="_Toc184308082"/>
      <w:bookmarkEnd w:id="393"/>
      <w:bookmarkStart w:id="394" w:name="_Toc184313242"/>
      <w:bookmarkEnd w:id="394"/>
      <w:bookmarkStart w:id="395" w:name="_Toc184313243"/>
      <w:bookmarkEnd w:id="395"/>
      <w:bookmarkStart w:id="396" w:name="_Toc184310298"/>
      <w:bookmarkEnd w:id="396"/>
      <w:bookmarkStart w:id="397" w:name="_Toc184314441"/>
      <w:bookmarkEnd w:id="397"/>
      <w:bookmarkStart w:id="398" w:name="_Toc184312130"/>
      <w:bookmarkEnd w:id="398"/>
      <w:bookmarkStart w:id="399" w:name="_Toc184314429"/>
      <w:bookmarkEnd w:id="399"/>
      <w:bookmarkStart w:id="400" w:name="_Toc184308088"/>
      <w:bookmarkEnd w:id="400"/>
      <w:bookmarkStart w:id="401" w:name="_Toc184308050"/>
      <w:bookmarkEnd w:id="401"/>
      <w:bookmarkStart w:id="402" w:name="_Toc184313265"/>
      <w:bookmarkEnd w:id="402"/>
      <w:bookmarkStart w:id="403" w:name="_Toc184313259"/>
      <w:bookmarkEnd w:id="403"/>
      <w:bookmarkStart w:id="404" w:name="_Toc184312138"/>
      <w:bookmarkEnd w:id="404"/>
      <w:bookmarkStart w:id="405" w:name="_Toc184313293"/>
      <w:bookmarkEnd w:id="405"/>
      <w:bookmarkStart w:id="406" w:name="_Toc184310286"/>
      <w:bookmarkEnd w:id="406"/>
      <w:bookmarkStart w:id="407" w:name="_Toc184314464"/>
      <w:bookmarkEnd w:id="407"/>
      <w:bookmarkStart w:id="408" w:name="_Toc184313304"/>
      <w:bookmarkEnd w:id="408"/>
      <w:bookmarkStart w:id="409" w:name="_Toc184313298"/>
      <w:bookmarkEnd w:id="409"/>
      <w:bookmarkStart w:id="410" w:name="_Toc184310313"/>
      <w:bookmarkEnd w:id="410"/>
      <w:bookmarkStart w:id="411" w:name="_Toc184310331"/>
      <w:bookmarkEnd w:id="411"/>
      <w:bookmarkStart w:id="412" w:name="_Toc184310319"/>
      <w:bookmarkEnd w:id="412"/>
      <w:bookmarkStart w:id="413" w:name="_Toc184310294"/>
      <w:bookmarkEnd w:id="413"/>
      <w:bookmarkStart w:id="414" w:name="_Toc184314444"/>
      <w:bookmarkEnd w:id="414"/>
      <w:bookmarkStart w:id="415" w:name="_Toc184313291"/>
      <w:bookmarkEnd w:id="415"/>
      <w:bookmarkStart w:id="416" w:name="_Toc184308037"/>
      <w:bookmarkEnd w:id="416"/>
      <w:bookmarkStart w:id="417" w:name="_Toc184314456"/>
      <w:bookmarkEnd w:id="417"/>
      <w:bookmarkStart w:id="418" w:name="_Toc184310341"/>
      <w:bookmarkEnd w:id="418"/>
      <w:bookmarkStart w:id="419" w:name="_Toc184314446"/>
      <w:bookmarkEnd w:id="419"/>
      <w:bookmarkStart w:id="420" w:name="_Toc184308100"/>
      <w:bookmarkEnd w:id="420"/>
      <w:bookmarkStart w:id="421" w:name="_Toc184314427"/>
      <w:bookmarkEnd w:id="421"/>
      <w:bookmarkStart w:id="422" w:name="_Toc184312087"/>
      <w:bookmarkEnd w:id="422"/>
      <w:bookmarkStart w:id="423" w:name="_Toc184312133"/>
      <w:bookmarkEnd w:id="423"/>
      <w:bookmarkStart w:id="424" w:name="_Toc184312135"/>
      <w:bookmarkEnd w:id="424"/>
      <w:bookmarkStart w:id="425" w:name="_Toc184314424"/>
      <w:bookmarkEnd w:id="425"/>
      <w:bookmarkStart w:id="426" w:name="_Toc184308087"/>
      <w:bookmarkEnd w:id="426"/>
      <w:bookmarkStart w:id="427" w:name="_Toc184314439"/>
      <w:bookmarkEnd w:id="427"/>
      <w:bookmarkStart w:id="428" w:name="_Toc184310274"/>
      <w:bookmarkEnd w:id="428"/>
      <w:bookmarkStart w:id="429" w:name="_Toc184312093"/>
      <w:bookmarkEnd w:id="429"/>
      <w:bookmarkStart w:id="430" w:name="_Toc184310329"/>
      <w:bookmarkEnd w:id="430"/>
      <w:bookmarkStart w:id="431" w:name="_Toc184308054"/>
      <w:bookmarkEnd w:id="431"/>
      <w:bookmarkStart w:id="432" w:name="_Toc184308055"/>
      <w:bookmarkEnd w:id="432"/>
      <w:bookmarkStart w:id="433" w:name="_Toc184312132"/>
      <w:bookmarkEnd w:id="433"/>
      <w:bookmarkStart w:id="434" w:name="_Toc184308097"/>
      <w:bookmarkEnd w:id="434"/>
      <w:bookmarkStart w:id="435" w:name="_Toc184312114"/>
      <w:bookmarkEnd w:id="435"/>
      <w:bookmarkStart w:id="436" w:name="_Toc184313257"/>
      <w:bookmarkEnd w:id="436"/>
      <w:r>
        <w:rPr>
          <w:rFonts w:hint="eastAsia" w:ascii="仿宋" w:hAnsi="仿宋" w:eastAsia="仿宋" w:cs="仿宋"/>
          <w:b/>
          <w:color w:val="auto"/>
          <w:sz w:val="36"/>
          <w:szCs w:val="36"/>
          <w:highlight w:val="none"/>
        </w:rPr>
        <w:t>评审办法</w:t>
      </w:r>
      <w:bookmarkEnd w:id="68"/>
      <w:bookmarkEnd w:id="69"/>
      <w:bookmarkEnd w:id="70"/>
      <w:bookmarkEnd w:id="71"/>
    </w:p>
    <w:p w14:paraId="06BCE838">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2919446C">
      <w:pPr>
        <w:pStyle w:val="33"/>
        <w:spacing w:line="360" w:lineRule="auto"/>
        <w:rPr>
          <w:rFonts w:ascii="仿宋" w:hAnsi="仿宋" w:eastAsia="仿宋" w:cs="仿宋"/>
          <w:sz w:val="24"/>
          <w:szCs w:val="24"/>
          <w:highlight w:val="none"/>
        </w:rPr>
      </w:pPr>
      <w:bookmarkStart w:id="437" w:name="OLE_LINK8"/>
      <w:bookmarkStart w:id="438" w:name="OLE_LINK9"/>
      <w:bookmarkStart w:id="439" w:name="OLE_LINK1"/>
      <w:r>
        <w:rPr>
          <w:rFonts w:ascii="仿宋" w:hAnsi="仿宋" w:eastAsia="仿宋" w:cs="仿宋"/>
          <w:bCs/>
          <w:snapToGrid w:val="0"/>
          <w:kern w:val="0"/>
          <w:sz w:val="24"/>
          <w:szCs w:val="24"/>
          <w:highlight w:val="none"/>
        </w:rPr>
        <w:t>1、</w:t>
      </w:r>
      <w:r>
        <w:rPr>
          <w:rFonts w:hint="eastAsia" w:ascii="仿宋" w:hAnsi="仿宋" w:eastAsia="仿宋" w:cs="仿宋"/>
          <w:snapToGrid w:val="0"/>
          <w:sz w:val="24"/>
          <w:szCs w:val="24"/>
          <w:highlight w:val="none"/>
        </w:rPr>
        <w:t>商务资信（</w:t>
      </w:r>
      <w:r>
        <w:rPr>
          <w:rFonts w:hint="eastAsia" w:ascii="仿宋" w:hAnsi="仿宋" w:eastAsia="仿宋" w:cs="仿宋"/>
          <w:snapToGrid w:val="0"/>
          <w:sz w:val="24"/>
          <w:szCs w:val="24"/>
          <w:highlight w:val="none"/>
          <w:lang w:val="en-US" w:eastAsia="zh-CN"/>
        </w:rPr>
        <w:t>7</w:t>
      </w:r>
      <w:r>
        <w:rPr>
          <w:rFonts w:ascii="仿宋" w:hAnsi="仿宋" w:eastAsia="仿宋" w:cs="仿宋"/>
          <w:snapToGrid w:val="0"/>
          <w:sz w:val="24"/>
          <w:szCs w:val="24"/>
          <w:highlight w:val="none"/>
        </w:rPr>
        <w:t>分）</w:t>
      </w:r>
    </w:p>
    <w:tbl>
      <w:tblPr>
        <w:tblStyle w:val="6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31"/>
        <w:gridCol w:w="6564"/>
        <w:gridCol w:w="551"/>
        <w:gridCol w:w="1029"/>
      </w:tblGrid>
      <w:tr w14:paraId="211F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C969E">
            <w:pPr>
              <w:widowControl/>
              <w:spacing w:beforeLines="0" w:afterLines="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序号</w:t>
            </w:r>
          </w:p>
        </w:tc>
        <w:tc>
          <w:tcPr>
            <w:tcW w:w="7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DA8BC4">
            <w:pPr>
              <w:widowControl/>
              <w:spacing w:beforeLines="0" w:afterLines="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评分内容和标准</w:t>
            </w:r>
          </w:p>
        </w:tc>
        <w:tc>
          <w:tcPr>
            <w:tcW w:w="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ED60">
            <w:pPr>
              <w:widowControl/>
              <w:spacing w:beforeLines="0" w:afterLines="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权重</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1369A">
            <w:pPr>
              <w:widowControl/>
              <w:spacing w:beforeLines="0" w:afterLines="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主/客观分</w:t>
            </w:r>
          </w:p>
        </w:tc>
      </w:tr>
      <w:tr w14:paraId="70FD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restart"/>
            <w:tcBorders>
              <w:top w:val="single" w:color="auto" w:sz="4" w:space="0"/>
              <w:left w:val="single" w:color="auto" w:sz="4" w:space="0"/>
              <w:right w:val="single" w:color="auto" w:sz="4" w:space="0"/>
              <w:tl2br w:val="nil"/>
              <w:tr2bl w:val="nil"/>
            </w:tcBorders>
            <w:noWrap w:val="0"/>
            <w:vAlign w:val="center"/>
          </w:tcPr>
          <w:p w14:paraId="75D781BC">
            <w:pPr>
              <w:pStyle w:val="25"/>
              <w:snapToGrid w:val="0"/>
              <w:spacing w:beforeLines="0" w:afterLines="0"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商务资信（</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F31BFA">
            <w:pPr>
              <w:widowControl/>
              <w:spacing w:beforeLines="0" w:afterLines="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6564" w:type="dxa"/>
            <w:tcBorders>
              <w:top w:val="single" w:color="auto" w:sz="4" w:space="0"/>
              <w:left w:val="single" w:color="auto" w:sz="4" w:space="0"/>
              <w:bottom w:val="single" w:color="auto" w:sz="4" w:space="0"/>
              <w:right w:val="single" w:color="auto" w:sz="4" w:space="0"/>
              <w:tl2br w:val="nil"/>
              <w:tr2bl w:val="nil"/>
            </w:tcBorders>
            <w:noWrap w:val="0"/>
            <w:vAlign w:val="top"/>
          </w:tcPr>
          <w:p w14:paraId="584BE5E6">
            <w:pPr>
              <w:pStyle w:val="25"/>
              <w:snapToGrid w:val="0"/>
              <w:spacing w:beforeLines="0" w:afterLines="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具有有效的质量管理体系认证证书、环境管理体系认证证书、职业健康安全管理体系认证证书，每个证书得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分，本项最高得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分。注：提供有效期内的证书原件扫描件，全国认证认可信息公共服务平台http://cx.cnca.cn/CertECloud/result/skipResultList </w:t>
            </w:r>
          </w:p>
          <w:p w14:paraId="29E13851">
            <w:pPr>
              <w:pStyle w:val="25"/>
              <w:snapToGrid w:val="0"/>
              <w:spacing w:beforeLines="0" w:afterLines="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可查。</w:t>
            </w:r>
          </w:p>
        </w:tc>
        <w:tc>
          <w:tcPr>
            <w:tcW w:w="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4A6D9">
            <w:pPr>
              <w:widowControl/>
              <w:spacing w:beforeLines="0" w:afterLines="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3AC29">
            <w:pPr>
              <w:widowControl/>
              <w:spacing w:beforeLines="0" w:afterLines="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客观分</w:t>
            </w:r>
          </w:p>
        </w:tc>
      </w:tr>
      <w:tr w14:paraId="216B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4" w:type="dxa"/>
            <w:vMerge w:val="continue"/>
            <w:tcBorders>
              <w:left w:val="single" w:color="auto" w:sz="4" w:space="0"/>
              <w:right w:val="single" w:color="auto" w:sz="4" w:space="0"/>
              <w:tl2br w:val="nil"/>
              <w:tr2bl w:val="nil"/>
            </w:tcBorders>
            <w:noWrap w:val="0"/>
            <w:vAlign w:val="center"/>
          </w:tcPr>
          <w:p w14:paraId="26910284">
            <w:pPr>
              <w:widowControl/>
              <w:spacing w:beforeLines="0" w:afterLines="0" w:line="360" w:lineRule="auto"/>
              <w:jc w:val="left"/>
              <w:rPr>
                <w:rFonts w:hint="eastAsia" w:ascii="仿宋" w:hAnsi="仿宋" w:eastAsia="仿宋" w:cs="仿宋"/>
                <w:kern w:val="0"/>
                <w:sz w:val="24"/>
                <w:szCs w:val="24"/>
                <w:highlight w:val="none"/>
              </w:rPr>
            </w:pPr>
          </w:p>
        </w:tc>
        <w:tc>
          <w:tcPr>
            <w:tcW w:w="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75E82E">
            <w:pPr>
              <w:widowControl/>
              <w:spacing w:beforeLines="0" w:afterLines="0"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6564" w:type="dxa"/>
            <w:tcBorders>
              <w:top w:val="single" w:color="auto" w:sz="4" w:space="0"/>
              <w:left w:val="single" w:color="auto" w:sz="4" w:space="0"/>
              <w:bottom w:val="single" w:color="auto" w:sz="4" w:space="0"/>
              <w:right w:val="single" w:color="auto" w:sz="4" w:space="0"/>
              <w:tl2br w:val="nil"/>
              <w:tr2bl w:val="nil"/>
            </w:tcBorders>
            <w:noWrap w:val="0"/>
            <w:vAlign w:val="top"/>
          </w:tcPr>
          <w:p w14:paraId="43D0E408">
            <w:pPr>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响应人</w:t>
            </w:r>
            <w:r>
              <w:rPr>
                <w:rFonts w:hint="eastAsia" w:ascii="仿宋" w:hAnsi="仿宋" w:eastAsia="仿宋" w:cs="仿宋"/>
                <w:snapToGrid w:val="0"/>
                <w:kern w:val="28"/>
                <w:sz w:val="24"/>
                <w:szCs w:val="20"/>
                <w:highlight w:val="none"/>
              </w:rPr>
              <w:t>具备城乡规划编制资质证书</w:t>
            </w:r>
            <w:r>
              <w:rPr>
                <w:rFonts w:hint="eastAsia" w:ascii="仿宋" w:hAnsi="仿宋" w:eastAsia="仿宋" w:cs="仿宋"/>
                <w:snapToGrid w:val="0"/>
                <w:kern w:val="28"/>
                <w:sz w:val="24"/>
                <w:szCs w:val="20"/>
                <w:highlight w:val="none"/>
                <w:lang w:val="en-US" w:eastAsia="zh-CN"/>
              </w:rPr>
              <w:t>乙级证书得1分，</w:t>
            </w:r>
            <w:r>
              <w:rPr>
                <w:rFonts w:hint="eastAsia" w:ascii="仿宋" w:hAnsi="仿宋" w:eastAsia="仿宋" w:cs="仿宋"/>
                <w:snapToGrid w:val="0"/>
                <w:kern w:val="28"/>
                <w:sz w:val="24"/>
                <w:szCs w:val="20"/>
                <w:highlight w:val="none"/>
              </w:rPr>
              <w:t>甲级</w:t>
            </w:r>
            <w:r>
              <w:rPr>
                <w:rFonts w:hint="eastAsia" w:ascii="仿宋" w:hAnsi="仿宋" w:eastAsia="仿宋" w:cs="仿宋"/>
                <w:snapToGrid w:val="0"/>
                <w:kern w:val="28"/>
                <w:sz w:val="24"/>
                <w:szCs w:val="20"/>
                <w:highlight w:val="none"/>
                <w:lang w:val="en-US" w:eastAsia="zh-CN"/>
              </w:rPr>
              <w:t>得3分</w:t>
            </w:r>
            <w:r>
              <w:rPr>
                <w:rFonts w:hint="eastAsia" w:ascii="仿宋" w:hAnsi="仿宋" w:eastAsia="仿宋" w:cs="仿宋"/>
                <w:snapToGrid w:val="0"/>
                <w:kern w:val="28"/>
                <w:sz w:val="24"/>
                <w:szCs w:val="20"/>
                <w:highlight w:val="none"/>
              </w:rPr>
              <w:t>；</w:t>
            </w:r>
            <w:r>
              <w:rPr>
                <w:rFonts w:hint="eastAsia" w:ascii="仿宋" w:hAnsi="仿宋" w:eastAsia="仿宋" w:cs="仿宋"/>
                <w:sz w:val="24"/>
                <w:szCs w:val="24"/>
                <w:highlight w:val="none"/>
              </w:rPr>
              <w:t>注：提供有效期内的证书原件扫描件</w:t>
            </w:r>
            <w:r>
              <w:rPr>
                <w:rFonts w:hint="eastAsia" w:ascii="仿宋" w:hAnsi="仿宋" w:eastAsia="仿宋" w:cs="仿宋"/>
                <w:sz w:val="24"/>
                <w:szCs w:val="24"/>
                <w:highlight w:val="none"/>
                <w:lang w:eastAsia="zh-CN"/>
              </w:rPr>
              <w:t>。</w:t>
            </w:r>
          </w:p>
        </w:tc>
        <w:tc>
          <w:tcPr>
            <w:tcW w:w="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24F72">
            <w:pPr>
              <w:widowControl/>
              <w:spacing w:beforeLines="0" w:afterLines="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BAB42">
            <w:pPr>
              <w:widowControl/>
              <w:spacing w:beforeLines="0" w:afterLines="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客观分</w:t>
            </w:r>
          </w:p>
        </w:tc>
      </w:tr>
      <w:tr w14:paraId="61F7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4" w:type="dxa"/>
            <w:vMerge w:val="continue"/>
            <w:tcBorders>
              <w:left w:val="single" w:color="auto" w:sz="4" w:space="0"/>
              <w:bottom w:val="single" w:color="auto" w:sz="4" w:space="0"/>
              <w:right w:val="single" w:color="auto" w:sz="4" w:space="0"/>
              <w:tl2br w:val="nil"/>
              <w:tr2bl w:val="nil"/>
            </w:tcBorders>
            <w:noWrap w:val="0"/>
            <w:vAlign w:val="center"/>
          </w:tcPr>
          <w:p w14:paraId="6B71D1FC">
            <w:pPr>
              <w:widowControl/>
              <w:spacing w:beforeLines="0" w:afterLines="0" w:line="360" w:lineRule="auto"/>
              <w:jc w:val="left"/>
              <w:rPr>
                <w:rFonts w:hint="eastAsia" w:ascii="仿宋" w:hAnsi="仿宋" w:eastAsia="仿宋" w:cs="仿宋"/>
                <w:kern w:val="0"/>
                <w:sz w:val="24"/>
                <w:szCs w:val="24"/>
                <w:highlight w:val="none"/>
              </w:rPr>
            </w:pPr>
          </w:p>
        </w:tc>
        <w:tc>
          <w:tcPr>
            <w:tcW w:w="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1465E">
            <w:pPr>
              <w:widowControl/>
              <w:spacing w:beforeLines="0" w:afterLines="0"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6564" w:type="dxa"/>
            <w:tcBorders>
              <w:top w:val="single" w:color="auto" w:sz="4" w:space="0"/>
              <w:left w:val="single" w:color="auto" w:sz="4" w:space="0"/>
              <w:bottom w:val="single" w:color="auto" w:sz="4" w:space="0"/>
              <w:right w:val="single" w:color="auto" w:sz="4" w:space="0"/>
              <w:tl2br w:val="nil"/>
              <w:tr2bl w:val="nil"/>
            </w:tcBorders>
            <w:noWrap w:val="0"/>
            <w:vAlign w:val="top"/>
          </w:tcPr>
          <w:p w14:paraId="7162DF91">
            <w:pPr>
              <w:pStyle w:val="25"/>
              <w:snapToGrid w:val="0"/>
              <w:spacing w:beforeLines="0" w:afterLines="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年1月1日以来承担过供</w:t>
            </w:r>
            <w:r>
              <w:rPr>
                <w:rFonts w:hint="eastAsia" w:ascii="仿宋" w:hAnsi="仿宋" w:eastAsia="仿宋" w:cs="仿宋"/>
                <w:sz w:val="24"/>
                <w:szCs w:val="24"/>
                <w:highlight w:val="none"/>
                <w:lang w:val="en-US" w:eastAsia="zh-CN"/>
              </w:rPr>
              <w:t>排</w:t>
            </w:r>
            <w:r>
              <w:rPr>
                <w:rFonts w:hint="eastAsia" w:ascii="仿宋" w:hAnsi="仿宋" w:eastAsia="仿宋" w:cs="仿宋"/>
                <w:sz w:val="24"/>
                <w:szCs w:val="24"/>
                <w:highlight w:val="none"/>
              </w:rPr>
              <w:t xml:space="preserve">水规划项目的每个得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分，本项最高得1分。</w:t>
            </w:r>
          </w:p>
          <w:p w14:paraId="562C9214">
            <w:pPr>
              <w:pStyle w:val="25"/>
              <w:snapToGrid w:val="0"/>
              <w:spacing w:beforeLines="0" w:afterLines="0"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（以合同签署日期为准，提供合同</w:t>
            </w:r>
            <w:r>
              <w:rPr>
                <w:rFonts w:hint="eastAsia" w:ascii="仿宋" w:hAnsi="仿宋" w:eastAsia="仿宋" w:cs="仿宋"/>
                <w:sz w:val="24"/>
                <w:szCs w:val="24"/>
                <w:highlight w:val="none"/>
                <w:lang w:val="en-US" w:eastAsia="zh-CN"/>
              </w:rPr>
              <w:t>扫描件并加盖公章</w:t>
            </w:r>
            <w:r>
              <w:rPr>
                <w:rFonts w:hint="eastAsia" w:ascii="仿宋" w:hAnsi="仿宋" w:eastAsia="仿宋" w:cs="仿宋"/>
                <w:sz w:val="24"/>
                <w:szCs w:val="24"/>
                <w:highlight w:val="none"/>
              </w:rPr>
              <w:t>）</w:t>
            </w:r>
          </w:p>
        </w:tc>
        <w:tc>
          <w:tcPr>
            <w:tcW w:w="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5EF43">
            <w:pPr>
              <w:widowControl/>
              <w:spacing w:beforeLines="0" w:afterLines="0"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1</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45A27">
            <w:pPr>
              <w:widowControl/>
              <w:spacing w:beforeLines="0" w:afterLines="0"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客观分</w:t>
            </w:r>
          </w:p>
        </w:tc>
      </w:tr>
    </w:tbl>
    <w:p w14:paraId="6A221178">
      <w:pPr>
        <w:spacing w:line="360" w:lineRule="auto"/>
        <w:rPr>
          <w:rFonts w:ascii="仿宋" w:hAnsi="仿宋" w:eastAsia="仿宋" w:cs="仿宋"/>
          <w:bCs/>
          <w:sz w:val="24"/>
          <w:highlight w:val="none"/>
        </w:rPr>
      </w:pPr>
    </w:p>
    <w:p w14:paraId="603928B5">
      <w:pPr>
        <w:numPr>
          <w:ilvl w:val="0"/>
          <w:numId w:val="2"/>
        </w:numPr>
        <w:spacing w:line="360" w:lineRule="auto"/>
        <w:rPr>
          <w:rFonts w:ascii="仿宋" w:hAnsi="仿宋" w:eastAsia="仿宋" w:cs="仿宋"/>
          <w:bCs/>
          <w:sz w:val="24"/>
          <w:highlight w:val="none"/>
        </w:rPr>
      </w:pPr>
      <w:r>
        <w:rPr>
          <w:rFonts w:hint="eastAsia" w:ascii="仿宋" w:hAnsi="仿宋" w:eastAsia="仿宋" w:cs="仿宋"/>
          <w:bCs/>
          <w:sz w:val="24"/>
          <w:highlight w:val="none"/>
        </w:rPr>
        <w:t>技术部分（</w:t>
      </w:r>
      <w:r>
        <w:rPr>
          <w:rFonts w:hint="eastAsia" w:ascii="仿宋" w:hAnsi="仿宋" w:eastAsia="仿宋" w:cs="仿宋"/>
          <w:bCs/>
          <w:sz w:val="24"/>
          <w:highlight w:val="none"/>
          <w:lang w:val="en-US" w:eastAsia="zh-CN"/>
        </w:rPr>
        <w:t>83</w:t>
      </w:r>
      <w:r>
        <w:rPr>
          <w:rFonts w:hint="eastAsia" w:ascii="仿宋" w:hAnsi="仿宋" w:eastAsia="仿宋" w:cs="仿宋"/>
          <w:bCs/>
          <w:sz w:val="24"/>
          <w:highlight w:val="none"/>
        </w:rPr>
        <w:t>分）</w:t>
      </w:r>
    </w:p>
    <w:tbl>
      <w:tblPr>
        <w:tblStyle w:val="62"/>
        <w:tblW w:w="5663"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56"/>
        <w:gridCol w:w="897"/>
        <w:gridCol w:w="6814"/>
        <w:gridCol w:w="619"/>
        <w:gridCol w:w="1099"/>
      </w:tblGrid>
      <w:tr w14:paraId="14295A43">
        <w:tblPrEx>
          <w:tblCellMar>
            <w:top w:w="0" w:type="dxa"/>
            <w:left w:w="0" w:type="dxa"/>
            <w:bottom w:w="0" w:type="dxa"/>
            <w:right w:w="0" w:type="dxa"/>
          </w:tblCellMar>
        </w:tblPrEx>
        <w:trPr>
          <w:trHeight w:val="90" w:hRule="atLeast"/>
          <w:jc w:val="center"/>
        </w:trPr>
        <w:tc>
          <w:tcPr>
            <w:tcW w:w="416" w:type="pct"/>
            <w:vAlign w:val="center"/>
          </w:tcPr>
          <w:p w14:paraId="32C8C705">
            <w:pPr>
              <w:pStyle w:val="956"/>
              <w:spacing w:before="155" w:line="360" w:lineRule="auto"/>
              <w:ind w:left="14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评价指标</w:t>
            </w:r>
          </w:p>
        </w:tc>
        <w:tc>
          <w:tcPr>
            <w:tcW w:w="3748" w:type="pct"/>
            <w:gridSpan w:val="2"/>
            <w:vAlign w:val="center"/>
          </w:tcPr>
          <w:p w14:paraId="0BCEE0A3">
            <w:pPr>
              <w:pStyle w:val="956"/>
              <w:spacing w:before="155" w:line="36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评分细则</w:t>
            </w:r>
          </w:p>
        </w:tc>
        <w:tc>
          <w:tcPr>
            <w:tcW w:w="300" w:type="pct"/>
            <w:vAlign w:val="center"/>
          </w:tcPr>
          <w:p w14:paraId="29F58FD7">
            <w:pPr>
              <w:pStyle w:val="956"/>
              <w:spacing w:before="155" w:line="360" w:lineRule="auto"/>
              <w:ind w:left="98" w:right="9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534" w:type="pct"/>
            <w:vAlign w:val="center"/>
          </w:tcPr>
          <w:p w14:paraId="47D96E9E">
            <w:pPr>
              <w:pStyle w:val="956"/>
              <w:spacing w:before="155" w:line="360" w:lineRule="auto"/>
              <w:ind w:left="98" w:right="9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主</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客观分</w:t>
            </w:r>
          </w:p>
        </w:tc>
      </w:tr>
      <w:tr w14:paraId="18F34A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restart"/>
            <w:vAlign w:val="center"/>
          </w:tcPr>
          <w:p w14:paraId="0CD1D702">
            <w:pPr>
              <w:pStyle w:val="95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技术方案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83分</w:t>
            </w:r>
            <w:r>
              <w:rPr>
                <w:rFonts w:hint="eastAsia" w:ascii="仿宋" w:hAnsi="仿宋" w:eastAsia="仿宋" w:cs="仿宋"/>
                <w:sz w:val="24"/>
                <w:szCs w:val="24"/>
                <w:highlight w:val="none"/>
                <w:lang w:eastAsia="zh-CN"/>
              </w:rPr>
              <w:t>）</w:t>
            </w:r>
          </w:p>
          <w:p w14:paraId="44F793CA">
            <w:pPr>
              <w:pStyle w:val="956"/>
              <w:spacing w:line="360" w:lineRule="auto"/>
              <w:rPr>
                <w:rFonts w:hint="eastAsia" w:ascii="仿宋" w:hAnsi="仿宋" w:eastAsia="仿宋" w:cs="仿宋"/>
                <w:sz w:val="24"/>
                <w:szCs w:val="24"/>
                <w:highlight w:val="none"/>
              </w:rPr>
            </w:pPr>
          </w:p>
          <w:p w14:paraId="78D1EA13">
            <w:pPr>
              <w:pStyle w:val="956"/>
              <w:spacing w:line="360" w:lineRule="auto"/>
              <w:ind w:left="0"/>
              <w:rPr>
                <w:rFonts w:hint="eastAsia" w:ascii="仿宋" w:hAnsi="仿宋" w:eastAsia="仿宋" w:cs="仿宋"/>
                <w:sz w:val="24"/>
                <w:szCs w:val="24"/>
                <w:highlight w:val="none"/>
              </w:rPr>
            </w:pPr>
          </w:p>
        </w:tc>
        <w:tc>
          <w:tcPr>
            <w:tcW w:w="436" w:type="pct"/>
            <w:vMerge w:val="restart"/>
            <w:vAlign w:val="center"/>
          </w:tcPr>
          <w:p w14:paraId="637F0EF2">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项目了解</w:t>
            </w:r>
          </w:p>
        </w:tc>
        <w:tc>
          <w:tcPr>
            <w:tcW w:w="3312" w:type="pct"/>
            <w:vAlign w:val="center"/>
          </w:tcPr>
          <w:p w14:paraId="007D35EE">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对本项目现状情况和相关规划要求的基本认识是否准确。</w:t>
            </w:r>
          </w:p>
          <w:p w14:paraId="2398CCB4">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3CE44B75">
            <w:pPr>
              <w:pStyle w:val="956"/>
              <w:spacing w:line="360" w:lineRule="auto"/>
              <w:ind w:left="7"/>
              <w:jc w:val="center"/>
              <w:rPr>
                <w:rFonts w:hint="eastAsia" w:ascii="仿宋" w:hAnsi="仿宋" w:eastAsia="仿宋" w:cs="仿宋"/>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3643902D">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580F00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3CBBEBEB">
            <w:pPr>
              <w:pStyle w:val="956"/>
              <w:spacing w:line="360" w:lineRule="auto"/>
              <w:ind w:left="0"/>
              <w:rPr>
                <w:rFonts w:hint="eastAsia" w:ascii="仿宋" w:hAnsi="仿宋" w:eastAsia="仿宋" w:cs="仿宋"/>
                <w:sz w:val="24"/>
                <w:szCs w:val="24"/>
                <w:highlight w:val="none"/>
              </w:rPr>
            </w:pPr>
          </w:p>
        </w:tc>
        <w:tc>
          <w:tcPr>
            <w:tcW w:w="436" w:type="pct"/>
            <w:vMerge w:val="continue"/>
            <w:tcBorders>
              <w:bottom w:val="single" w:color="auto" w:sz="4" w:space="0"/>
            </w:tcBorders>
            <w:vAlign w:val="center"/>
          </w:tcPr>
          <w:p w14:paraId="55DA8C25">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5AF1488A">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规划策略与目标定位是否代表本项目的实际发展需求，并具有一定的前瞻性。</w:t>
            </w:r>
          </w:p>
          <w:p w14:paraId="51C78BD3">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547970E2">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3602516A">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37BB1E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6309D409">
            <w:pPr>
              <w:pStyle w:val="956"/>
              <w:spacing w:line="360" w:lineRule="auto"/>
              <w:ind w:left="0"/>
              <w:rPr>
                <w:rFonts w:hint="eastAsia" w:ascii="仿宋" w:hAnsi="仿宋" w:eastAsia="仿宋" w:cs="仿宋"/>
                <w:sz w:val="24"/>
                <w:szCs w:val="24"/>
                <w:highlight w:val="none"/>
              </w:rPr>
            </w:pPr>
          </w:p>
        </w:tc>
        <w:tc>
          <w:tcPr>
            <w:tcW w:w="436" w:type="pct"/>
            <w:vMerge w:val="restart"/>
            <w:vAlign w:val="center"/>
          </w:tcPr>
          <w:p w14:paraId="1A455C36">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项目组织实施</w:t>
            </w:r>
          </w:p>
        </w:tc>
        <w:tc>
          <w:tcPr>
            <w:tcW w:w="3312" w:type="pct"/>
            <w:vAlign w:val="center"/>
          </w:tcPr>
          <w:p w14:paraId="265250A2">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对萧山区现状供水系统进行分析与评价。</w:t>
            </w:r>
          </w:p>
          <w:p w14:paraId="15E236DB">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72D2CB0F">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20B515BD">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4CFE19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7CD0578D">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6B071144">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2FC8D77D">
            <w:pPr>
              <w:pStyle w:val="956"/>
              <w:spacing w:line="360" w:lineRule="auto"/>
              <w:ind w:left="107" w:right="4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分析</w:t>
            </w:r>
            <w:r>
              <w:rPr>
                <w:rFonts w:hint="eastAsia" w:ascii="仿宋" w:hAnsi="仿宋" w:eastAsia="仿宋" w:cs="仿宋"/>
                <w:sz w:val="24"/>
                <w:szCs w:val="24"/>
                <w:highlight w:val="none"/>
                <w:lang w:val="en-US" w:eastAsia="zh-CN"/>
              </w:rPr>
              <w:t>萧山区各镇、街工业园区分布情况。</w:t>
            </w:r>
          </w:p>
          <w:p w14:paraId="50FFD50F">
            <w:pPr>
              <w:pStyle w:val="956"/>
              <w:spacing w:line="360" w:lineRule="auto"/>
              <w:ind w:left="107" w:right="4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773783AC">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56090950">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455F07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682642F2">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2C365CB0">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491406C4">
            <w:pPr>
              <w:pStyle w:val="956"/>
              <w:spacing w:line="360" w:lineRule="auto"/>
              <w:ind w:left="107" w:right="48"/>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分析各镇、街</w:t>
            </w:r>
            <w:r>
              <w:rPr>
                <w:rFonts w:hint="eastAsia" w:ascii="仿宋" w:hAnsi="仿宋" w:eastAsia="仿宋" w:cs="仿宋"/>
                <w:sz w:val="24"/>
                <w:szCs w:val="24"/>
                <w:highlight w:val="none"/>
                <w:lang w:val="zh-CN" w:eastAsia="zh-CN"/>
              </w:rPr>
              <w:t>工业企业</w:t>
            </w:r>
            <w:r>
              <w:rPr>
                <w:rFonts w:hint="eastAsia" w:ascii="仿宋" w:hAnsi="仿宋" w:eastAsia="仿宋" w:cs="仿宋"/>
                <w:sz w:val="24"/>
                <w:szCs w:val="24"/>
                <w:highlight w:val="none"/>
                <w:lang w:eastAsia="zh-CN"/>
              </w:rPr>
              <w:t>中用水大户</w:t>
            </w:r>
            <w:r>
              <w:rPr>
                <w:rFonts w:hint="eastAsia" w:ascii="仿宋" w:hAnsi="仿宋" w:eastAsia="仿宋" w:cs="仿宋"/>
                <w:sz w:val="24"/>
                <w:szCs w:val="24"/>
                <w:highlight w:val="none"/>
                <w:lang w:val="zh-CN" w:eastAsia="zh-CN"/>
              </w:rPr>
              <w:t>现状及用水量、水质需求。</w:t>
            </w:r>
          </w:p>
          <w:p w14:paraId="186F158A">
            <w:pPr>
              <w:pStyle w:val="956"/>
              <w:spacing w:line="360" w:lineRule="auto"/>
              <w:ind w:left="107" w:right="48"/>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65342498">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7536690A">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0EE0073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0BCE1A74">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7876203D">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48DA7974">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分析萧山区现状供水管道布置、管径、加压泵站位置、泵站规模。</w:t>
            </w:r>
          </w:p>
          <w:p w14:paraId="6D074FB4">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2E8D368E">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162BC83C">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430935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49646000">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7F46573D">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54D9978A">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萧山区现状供水系统存在问题及解决措施。</w:t>
            </w:r>
          </w:p>
          <w:p w14:paraId="2FFB86A9">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63F042AE">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0334AB4B">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440BF8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3543D13F">
            <w:pPr>
              <w:spacing w:line="360" w:lineRule="auto"/>
              <w:jc w:val="center"/>
              <w:rPr>
                <w:rFonts w:hint="eastAsia" w:ascii="仿宋" w:hAnsi="仿宋" w:eastAsia="仿宋" w:cs="仿宋"/>
                <w:sz w:val="24"/>
                <w:szCs w:val="24"/>
                <w:highlight w:val="none"/>
              </w:rPr>
            </w:pPr>
          </w:p>
        </w:tc>
        <w:tc>
          <w:tcPr>
            <w:tcW w:w="436" w:type="pct"/>
            <w:vMerge w:val="continue"/>
            <w:vAlign w:val="center"/>
          </w:tcPr>
          <w:p w14:paraId="3B07FF3F">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3EEA3AD7">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规划范围内工业企业用水量预测。</w:t>
            </w:r>
          </w:p>
          <w:p w14:paraId="35F25249">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2C5D3515">
            <w:pPr>
              <w:pStyle w:val="956"/>
              <w:spacing w:line="360" w:lineRule="auto"/>
              <w:ind w:left="7"/>
              <w:jc w:val="center"/>
              <w:rPr>
                <w:rFonts w:hint="eastAsia" w:ascii="仿宋" w:hAnsi="仿宋" w:eastAsia="仿宋" w:cs="仿宋"/>
                <w:sz w:val="24"/>
                <w:szCs w:val="24"/>
                <w:highlight w:val="none"/>
                <w:lang w:val="en-US" w:eastAsia="zh-CN"/>
              </w:rPr>
            </w:pPr>
            <w:r>
              <w:rPr>
                <w:rFonts w:hint="eastAsia" w:ascii="仿宋" w:hAnsi="仿宋" w:eastAsia="仿宋" w:cs="仿宋"/>
                <w:w w:val="99"/>
                <w:sz w:val="24"/>
                <w:szCs w:val="24"/>
                <w:highlight w:val="none"/>
                <w:lang w:val="en-US" w:eastAsia="zh-CN"/>
              </w:rPr>
              <w:t>5</w:t>
            </w:r>
          </w:p>
        </w:tc>
        <w:tc>
          <w:tcPr>
            <w:tcW w:w="534" w:type="pct"/>
            <w:vAlign w:val="center"/>
          </w:tcPr>
          <w:p w14:paraId="3319BD93">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25996E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25BA329B">
            <w:pPr>
              <w:spacing w:line="360" w:lineRule="auto"/>
              <w:jc w:val="center"/>
              <w:rPr>
                <w:rFonts w:hint="eastAsia" w:ascii="仿宋" w:hAnsi="仿宋" w:eastAsia="仿宋" w:cs="仿宋"/>
                <w:sz w:val="24"/>
                <w:szCs w:val="24"/>
                <w:highlight w:val="none"/>
              </w:rPr>
            </w:pPr>
          </w:p>
        </w:tc>
        <w:tc>
          <w:tcPr>
            <w:tcW w:w="436" w:type="pct"/>
            <w:vMerge w:val="continue"/>
            <w:vAlign w:val="center"/>
          </w:tcPr>
          <w:p w14:paraId="523DDBE5">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19358860">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工业水厂规模、用地</w:t>
            </w:r>
            <w:r>
              <w:rPr>
                <w:rFonts w:hint="eastAsia" w:ascii="仿宋" w:hAnsi="仿宋" w:eastAsia="仿宋" w:cs="仿宋"/>
                <w:sz w:val="24"/>
                <w:szCs w:val="24"/>
                <w:highlight w:val="none"/>
                <w:lang w:eastAsia="zh-CN"/>
              </w:rPr>
              <w:t>及布置位置确定。</w:t>
            </w:r>
          </w:p>
          <w:p w14:paraId="658A306E">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09FEF57D">
            <w:pPr>
              <w:pStyle w:val="956"/>
              <w:spacing w:line="360" w:lineRule="auto"/>
              <w:ind w:left="7" w:lef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w w:val="99"/>
                <w:sz w:val="24"/>
                <w:szCs w:val="24"/>
                <w:highlight w:val="none"/>
                <w:lang w:val="en-US" w:eastAsia="zh-CN"/>
              </w:rPr>
              <w:t>5</w:t>
            </w:r>
          </w:p>
        </w:tc>
        <w:tc>
          <w:tcPr>
            <w:tcW w:w="534" w:type="pct"/>
            <w:vAlign w:val="center"/>
          </w:tcPr>
          <w:p w14:paraId="09BF021D">
            <w:pPr>
              <w:pStyle w:val="956"/>
              <w:spacing w:line="360" w:lineRule="auto"/>
              <w:ind w:left="7" w:leftChars="0"/>
              <w:jc w:val="center"/>
              <w:rPr>
                <w:rFonts w:hint="eastAsia" w:ascii="仿宋" w:hAnsi="仿宋" w:eastAsia="仿宋" w:cs="仿宋"/>
                <w:w w:val="99"/>
                <w:kern w:val="0"/>
                <w:sz w:val="24"/>
                <w:szCs w:val="24"/>
                <w:highlight w:val="none"/>
                <w:lang w:val="en-US" w:eastAsia="zh-CN" w:bidi="ar-SA"/>
              </w:rPr>
            </w:pPr>
            <w:r>
              <w:rPr>
                <w:rFonts w:hint="eastAsia" w:ascii="仿宋" w:hAnsi="仿宋" w:eastAsia="仿宋" w:cs="仿宋"/>
                <w:w w:val="99"/>
                <w:sz w:val="24"/>
                <w:szCs w:val="24"/>
                <w:highlight w:val="none"/>
                <w:lang w:val="en-US" w:eastAsia="zh-CN"/>
              </w:rPr>
              <w:t>主观分</w:t>
            </w:r>
          </w:p>
        </w:tc>
      </w:tr>
      <w:tr w14:paraId="6F8F84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51C0203B">
            <w:pPr>
              <w:spacing w:line="360" w:lineRule="auto"/>
              <w:jc w:val="center"/>
              <w:rPr>
                <w:rFonts w:hint="eastAsia" w:ascii="仿宋" w:hAnsi="仿宋" w:eastAsia="仿宋" w:cs="仿宋"/>
                <w:sz w:val="24"/>
                <w:szCs w:val="24"/>
                <w:highlight w:val="none"/>
              </w:rPr>
            </w:pPr>
          </w:p>
        </w:tc>
        <w:tc>
          <w:tcPr>
            <w:tcW w:w="436" w:type="pct"/>
            <w:vMerge w:val="continue"/>
            <w:vAlign w:val="center"/>
          </w:tcPr>
          <w:p w14:paraId="540D02C3">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37C40880">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低品质</w:t>
            </w:r>
            <w:r>
              <w:rPr>
                <w:rFonts w:hint="eastAsia" w:ascii="仿宋" w:hAnsi="仿宋" w:eastAsia="仿宋" w:cs="仿宋"/>
                <w:sz w:val="24"/>
                <w:szCs w:val="24"/>
                <w:highlight w:val="none"/>
                <w:lang w:eastAsia="zh-CN"/>
              </w:rPr>
              <w:t>供水干管布置范围及管径确定。</w:t>
            </w:r>
          </w:p>
          <w:p w14:paraId="33AFBB55">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721B5333">
            <w:pPr>
              <w:pStyle w:val="956"/>
              <w:spacing w:line="360" w:lineRule="auto"/>
              <w:ind w:left="7" w:lef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w w:val="99"/>
                <w:sz w:val="24"/>
                <w:szCs w:val="24"/>
                <w:highlight w:val="none"/>
                <w:lang w:val="en-US" w:eastAsia="zh-CN"/>
              </w:rPr>
              <w:t>5</w:t>
            </w:r>
          </w:p>
        </w:tc>
        <w:tc>
          <w:tcPr>
            <w:tcW w:w="534" w:type="pct"/>
            <w:vAlign w:val="center"/>
          </w:tcPr>
          <w:p w14:paraId="77D3AAEB">
            <w:pPr>
              <w:pStyle w:val="956"/>
              <w:spacing w:line="360" w:lineRule="auto"/>
              <w:ind w:left="7" w:leftChars="0"/>
              <w:jc w:val="center"/>
              <w:rPr>
                <w:rFonts w:hint="eastAsia" w:ascii="仿宋" w:hAnsi="仿宋" w:eastAsia="仿宋" w:cs="仿宋"/>
                <w:w w:val="99"/>
                <w:kern w:val="0"/>
                <w:sz w:val="24"/>
                <w:szCs w:val="24"/>
                <w:highlight w:val="none"/>
                <w:lang w:val="en-US" w:eastAsia="zh-CN" w:bidi="ar-SA"/>
              </w:rPr>
            </w:pPr>
            <w:r>
              <w:rPr>
                <w:rFonts w:hint="eastAsia" w:ascii="仿宋" w:hAnsi="仿宋" w:eastAsia="仿宋" w:cs="仿宋"/>
                <w:w w:val="99"/>
                <w:sz w:val="24"/>
                <w:szCs w:val="24"/>
                <w:highlight w:val="none"/>
                <w:lang w:val="en-US" w:eastAsia="zh-CN"/>
              </w:rPr>
              <w:t>主观分</w:t>
            </w:r>
          </w:p>
        </w:tc>
      </w:tr>
      <w:tr w14:paraId="4FD96B9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255BB37F">
            <w:pPr>
              <w:spacing w:line="360" w:lineRule="auto"/>
              <w:jc w:val="center"/>
              <w:rPr>
                <w:rFonts w:hint="eastAsia" w:ascii="仿宋" w:hAnsi="仿宋" w:eastAsia="仿宋" w:cs="仿宋"/>
                <w:sz w:val="24"/>
                <w:szCs w:val="24"/>
                <w:highlight w:val="none"/>
              </w:rPr>
            </w:pPr>
          </w:p>
        </w:tc>
        <w:tc>
          <w:tcPr>
            <w:tcW w:w="436" w:type="pct"/>
            <w:vMerge w:val="continue"/>
            <w:tcBorders>
              <w:bottom w:val="single" w:color="auto" w:sz="4" w:space="0"/>
            </w:tcBorders>
            <w:vAlign w:val="center"/>
          </w:tcPr>
          <w:p w14:paraId="54D66A0A">
            <w:pPr>
              <w:pStyle w:val="956"/>
              <w:spacing w:line="360" w:lineRule="auto"/>
              <w:ind w:left="107" w:right="48"/>
              <w:rPr>
                <w:rFonts w:hint="default" w:ascii="仿宋" w:hAnsi="仿宋" w:eastAsia="仿宋" w:cs="仿宋"/>
                <w:sz w:val="24"/>
                <w:szCs w:val="24"/>
                <w:highlight w:val="none"/>
                <w:lang w:val="en-US" w:eastAsia="zh-CN"/>
              </w:rPr>
            </w:pPr>
          </w:p>
        </w:tc>
        <w:tc>
          <w:tcPr>
            <w:tcW w:w="3312" w:type="pct"/>
            <w:vAlign w:val="center"/>
          </w:tcPr>
          <w:p w14:paraId="15CB047E">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加压泵站位置、泵站规模及泵站控制用地确定。</w:t>
            </w:r>
          </w:p>
          <w:p w14:paraId="4AE50704">
            <w:pPr>
              <w:pStyle w:val="956"/>
              <w:spacing w:line="360" w:lineRule="auto"/>
              <w:ind w:left="107" w:right="4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分值范围：5，4，3，2，1，0</w:t>
            </w:r>
            <w:r>
              <w:rPr>
                <w:rFonts w:hint="eastAsia" w:ascii="仿宋" w:hAnsi="仿宋" w:eastAsia="仿宋" w:cs="仿宋"/>
                <w:sz w:val="24"/>
                <w:szCs w:val="24"/>
                <w:highlight w:val="none"/>
                <w:lang w:eastAsia="zh-CN"/>
              </w:rPr>
              <w:t>）</w:t>
            </w:r>
          </w:p>
        </w:tc>
        <w:tc>
          <w:tcPr>
            <w:tcW w:w="300" w:type="pct"/>
            <w:vAlign w:val="center"/>
          </w:tcPr>
          <w:p w14:paraId="4F2065B3">
            <w:pPr>
              <w:pStyle w:val="956"/>
              <w:spacing w:line="360" w:lineRule="auto"/>
              <w:ind w:left="7" w:lef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w w:val="99"/>
                <w:sz w:val="24"/>
                <w:szCs w:val="24"/>
                <w:highlight w:val="none"/>
                <w:lang w:val="en-US" w:eastAsia="zh-CN"/>
              </w:rPr>
              <w:t>5</w:t>
            </w:r>
          </w:p>
        </w:tc>
        <w:tc>
          <w:tcPr>
            <w:tcW w:w="534" w:type="pct"/>
            <w:vAlign w:val="center"/>
          </w:tcPr>
          <w:p w14:paraId="2CE27BAD">
            <w:pPr>
              <w:pStyle w:val="956"/>
              <w:spacing w:line="360" w:lineRule="auto"/>
              <w:ind w:left="7" w:leftChars="0"/>
              <w:jc w:val="center"/>
              <w:rPr>
                <w:rFonts w:hint="eastAsia" w:ascii="仿宋" w:hAnsi="仿宋" w:eastAsia="仿宋" w:cs="仿宋"/>
                <w:w w:val="99"/>
                <w:kern w:val="0"/>
                <w:sz w:val="24"/>
                <w:szCs w:val="24"/>
                <w:highlight w:val="none"/>
                <w:lang w:val="en-US" w:eastAsia="zh-CN" w:bidi="ar-SA"/>
              </w:rPr>
            </w:pPr>
            <w:r>
              <w:rPr>
                <w:rFonts w:hint="eastAsia" w:ascii="仿宋" w:hAnsi="仿宋" w:eastAsia="仿宋" w:cs="仿宋"/>
                <w:w w:val="99"/>
                <w:sz w:val="24"/>
                <w:szCs w:val="24"/>
                <w:highlight w:val="none"/>
                <w:lang w:val="en-US" w:eastAsia="zh-CN"/>
              </w:rPr>
              <w:t>主观分</w:t>
            </w:r>
          </w:p>
        </w:tc>
      </w:tr>
      <w:tr w14:paraId="79D31A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0ACDBB59">
            <w:pPr>
              <w:spacing w:line="360" w:lineRule="auto"/>
              <w:jc w:val="center"/>
              <w:rPr>
                <w:rFonts w:hint="eastAsia" w:ascii="仿宋" w:hAnsi="仿宋" w:eastAsia="仿宋" w:cs="仿宋"/>
                <w:sz w:val="24"/>
                <w:szCs w:val="24"/>
                <w:highlight w:val="none"/>
              </w:rPr>
            </w:pPr>
          </w:p>
        </w:tc>
        <w:tc>
          <w:tcPr>
            <w:tcW w:w="436" w:type="pct"/>
            <w:tcBorders>
              <w:top w:val="single" w:color="auto" w:sz="4" w:space="0"/>
              <w:bottom w:val="single" w:color="auto" w:sz="4" w:space="0"/>
            </w:tcBorders>
            <w:vAlign w:val="center"/>
          </w:tcPr>
          <w:p w14:paraId="41367FCF">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kern w:val="0"/>
                <w:sz w:val="24"/>
                <w:highlight w:val="none"/>
              </w:rPr>
              <w:t>重点难点分析</w:t>
            </w:r>
          </w:p>
        </w:tc>
        <w:tc>
          <w:tcPr>
            <w:tcW w:w="3312" w:type="pct"/>
            <w:vAlign w:val="center"/>
          </w:tcPr>
          <w:p w14:paraId="3A76668C">
            <w:pPr>
              <w:widowControl/>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lang w:eastAsia="zh-CN"/>
              </w:rPr>
              <w:t>响应人</w:t>
            </w:r>
            <w:r>
              <w:rPr>
                <w:rFonts w:hint="eastAsia" w:ascii="仿宋" w:hAnsi="仿宋" w:eastAsia="仿宋" w:cs="仿宋"/>
                <w:bCs/>
                <w:sz w:val="24"/>
                <w:highlight w:val="none"/>
              </w:rPr>
              <w:t>针对本项目实施过程中存在的重点难点分析情况和相应解决方案的科学合理性进行综合评定。</w:t>
            </w:r>
          </w:p>
          <w:p w14:paraId="1279425F">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分值范围：4，3，2，1，0</w:t>
            </w:r>
            <w:r>
              <w:rPr>
                <w:rFonts w:hint="eastAsia" w:ascii="仿宋" w:hAnsi="仿宋" w:eastAsia="仿宋" w:cs="仿宋"/>
                <w:sz w:val="24"/>
                <w:szCs w:val="24"/>
                <w:highlight w:val="none"/>
                <w:lang w:eastAsia="zh-CN"/>
              </w:rPr>
              <w:t>）</w:t>
            </w:r>
          </w:p>
        </w:tc>
        <w:tc>
          <w:tcPr>
            <w:tcW w:w="300" w:type="pct"/>
            <w:vAlign w:val="center"/>
          </w:tcPr>
          <w:p w14:paraId="2DFC249D">
            <w:pPr>
              <w:pStyle w:val="956"/>
              <w:spacing w:line="360" w:lineRule="auto"/>
              <w:ind w:left="7" w:leftChars="0"/>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4</w:t>
            </w:r>
          </w:p>
        </w:tc>
        <w:tc>
          <w:tcPr>
            <w:tcW w:w="534" w:type="pct"/>
            <w:vAlign w:val="center"/>
          </w:tcPr>
          <w:p w14:paraId="788218A2">
            <w:pPr>
              <w:pStyle w:val="956"/>
              <w:spacing w:line="360" w:lineRule="auto"/>
              <w:ind w:left="7" w:leftChars="0"/>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719EE8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6" w:type="pct"/>
            <w:vMerge w:val="continue"/>
            <w:vAlign w:val="center"/>
          </w:tcPr>
          <w:p w14:paraId="4AF0118B">
            <w:pPr>
              <w:spacing w:line="360" w:lineRule="auto"/>
              <w:jc w:val="center"/>
              <w:rPr>
                <w:rFonts w:hint="eastAsia" w:ascii="仿宋" w:hAnsi="仿宋" w:eastAsia="仿宋" w:cs="仿宋"/>
                <w:sz w:val="24"/>
                <w:szCs w:val="24"/>
                <w:highlight w:val="none"/>
              </w:rPr>
            </w:pPr>
          </w:p>
        </w:tc>
        <w:tc>
          <w:tcPr>
            <w:tcW w:w="436" w:type="pct"/>
            <w:tcBorders>
              <w:top w:val="single" w:color="auto" w:sz="4" w:space="0"/>
              <w:bottom w:val="single" w:color="auto" w:sz="4" w:space="0"/>
            </w:tcBorders>
            <w:vAlign w:val="center"/>
          </w:tcPr>
          <w:p w14:paraId="44ABBA3A">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进度控制方案</w:t>
            </w:r>
          </w:p>
        </w:tc>
        <w:tc>
          <w:tcPr>
            <w:tcW w:w="3312" w:type="pct"/>
            <w:vAlign w:val="center"/>
          </w:tcPr>
          <w:p w14:paraId="3A79E9DE">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项目整体工作阶段及任务划分、进度控制合理、关键时间节点把握科学准确。</w:t>
            </w:r>
          </w:p>
          <w:p w14:paraId="5FA4FB10">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分值范围：4，3，2，1，0</w:t>
            </w:r>
            <w:r>
              <w:rPr>
                <w:rFonts w:hint="eastAsia" w:ascii="仿宋" w:hAnsi="仿宋" w:eastAsia="仿宋" w:cs="仿宋"/>
                <w:sz w:val="24"/>
                <w:szCs w:val="24"/>
                <w:highlight w:val="none"/>
                <w:lang w:eastAsia="zh-CN"/>
              </w:rPr>
              <w:t>）</w:t>
            </w:r>
          </w:p>
        </w:tc>
        <w:tc>
          <w:tcPr>
            <w:tcW w:w="300" w:type="pct"/>
            <w:vAlign w:val="center"/>
          </w:tcPr>
          <w:p w14:paraId="1636FB2D">
            <w:pPr>
              <w:pStyle w:val="956"/>
              <w:spacing w:line="360" w:lineRule="auto"/>
              <w:ind w:left="7" w:lef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w w:val="99"/>
                <w:sz w:val="24"/>
                <w:szCs w:val="24"/>
                <w:highlight w:val="none"/>
                <w:lang w:val="en-US" w:eastAsia="zh-CN"/>
              </w:rPr>
              <w:t>4</w:t>
            </w:r>
          </w:p>
        </w:tc>
        <w:tc>
          <w:tcPr>
            <w:tcW w:w="534" w:type="pct"/>
            <w:vAlign w:val="center"/>
          </w:tcPr>
          <w:p w14:paraId="5246E77E">
            <w:pPr>
              <w:pStyle w:val="956"/>
              <w:spacing w:line="360" w:lineRule="auto"/>
              <w:ind w:left="7" w:leftChars="0"/>
              <w:jc w:val="center"/>
              <w:rPr>
                <w:rFonts w:hint="eastAsia" w:ascii="仿宋" w:hAnsi="仿宋" w:eastAsia="仿宋" w:cs="仿宋"/>
                <w:w w:val="99"/>
                <w:kern w:val="0"/>
                <w:sz w:val="24"/>
                <w:szCs w:val="24"/>
                <w:highlight w:val="none"/>
                <w:lang w:val="en-US" w:eastAsia="zh-CN" w:bidi="ar-SA"/>
              </w:rPr>
            </w:pPr>
            <w:r>
              <w:rPr>
                <w:rFonts w:hint="eastAsia" w:ascii="仿宋" w:hAnsi="仿宋" w:eastAsia="仿宋" w:cs="仿宋"/>
                <w:w w:val="99"/>
                <w:sz w:val="24"/>
                <w:szCs w:val="24"/>
                <w:highlight w:val="none"/>
                <w:lang w:val="en-US" w:eastAsia="zh-CN"/>
              </w:rPr>
              <w:t>主观分</w:t>
            </w:r>
          </w:p>
        </w:tc>
      </w:tr>
      <w:tr w14:paraId="4BBBB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416" w:type="pct"/>
            <w:vMerge w:val="continue"/>
          </w:tcPr>
          <w:p w14:paraId="0CAB2BDE">
            <w:pPr>
              <w:pStyle w:val="956"/>
              <w:spacing w:line="360" w:lineRule="auto"/>
              <w:ind w:left="0"/>
              <w:rPr>
                <w:rFonts w:hint="eastAsia" w:ascii="仿宋" w:hAnsi="仿宋" w:eastAsia="仿宋" w:cs="仿宋"/>
                <w:sz w:val="24"/>
                <w:szCs w:val="24"/>
                <w:highlight w:val="none"/>
              </w:rPr>
            </w:pPr>
          </w:p>
        </w:tc>
        <w:tc>
          <w:tcPr>
            <w:tcW w:w="436" w:type="pct"/>
            <w:tcBorders>
              <w:top w:val="single" w:color="auto" w:sz="4" w:space="0"/>
            </w:tcBorders>
            <w:vAlign w:val="center"/>
          </w:tcPr>
          <w:p w14:paraId="35D99295">
            <w:pPr>
              <w:pStyle w:val="956"/>
              <w:spacing w:line="360" w:lineRule="auto"/>
              <w:ind w:left="107" w:right="48"/>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质量保证措施</w:t>
            </w:r>
          </w:p>
        </w:tc>
        <w:tc>
          <w:tcPr>
            <w:tcW w:w="3312" w:type="pct"/>
          </w:tcPr>
          <w:p w14:paraId="2CD17B79">
            <w:pPr>
              <w:pStyle w:val="956"/>
              <w:spacing w:line="360" w:lineRule="auto"/>
              <w:ind w:left="107" w:right="48"/>
              <w:rPr>
                <w:rFonts w:hint="eastAsia" w:ascii="仿宋" w:hAnsi="仿宋" w:eastAsia="仿宋" w:cs="仿宋"/>
                <w:sz w:val="24"/>
                <w:highlight w:val="none"/>
              </w:rPr>
            </w:pPr>
            <w:r>
              <w:rPr>
                <w:rFonts w:hint="eastAsia" w:ascii="仿宋" w:hAnsi="仿宋" w:eastAsia="仿宋" w:cs="仿宋"/>
                <w:sz w:val="24"/>
                <w:highlight w:val="none"/>
                <w:lang w:eastAsia="zh-CN"/>
              </w:rPr>
              <w:t>响应人</w:t>
            </w:r>
            <w:r>
              <w:rPr>
                <w:rFonts w:hint="eastAsia" w:ascii="仿宋" w:hAnsi="仿宋" w:eastAsia="仿宋" w:cs="仿宋"/>
                <w:sz w:val="24"/>
                <w:highlight w:val="none"/>
              </w:rPr>
              <w:t>组织机构及质量的保证措施，是否制定①技术文件审核制度②纪律③廉政④安全⑤公文管理⑥档案管理的内部管理制度，每项得0.5分，最高得3分。</w:t>
            </w:r>
          </w:p>
        </w:tc>
        <w:tc>
          <w:tcPr>
            <w:tcW w:w="300" w:type="pct"/>
            <w:vAlign w:val="center"/>
          </w:tcPr>
          <w:p w14:paraId="6DC98185">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3</w:t>
            </w:r>
          </w:p>
        </w:tc>
        <w:tc>
          <w:tcPr>
            <w:tcW w:w="534" w:type="pct"/>
            <w:vAlign w:val="center"/>
          </w:tcPr>
          <w:p w14:paraId="417CAC32">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客观分</w:t>
            </w:r>
          </w:p>
        </w:tc>
      </w:tr>
      <w:tr w14:paraId="0CE7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pct"/>
            <w:vMerge w:val="continue"/>
          </w:tcPr>
          <w:p w14:paraId="20E3284B">
            <w:pPr>
              <w:pStyle w:val="956"/>
              <w:spacing w:line="360" w:lineRule="auto"/>
              <w:ind w:left="0"/>
              <w:rPr>
                <w:rFonts w:hint="eastAsia" w:ascii="仿宋" w:hAnsi="仿宋" w:eastAsia="仿宋" w:cs="仿宋"/>
                <w:sz w:val="24"/>
                <w:szCs w:val="24"/>
                <w:highlight w:val="none"/>
              </w:rPr>
            </w:pPr>
          </w:p>
        </w:tc>
        <w:tc>
          <w:tcPr>
            <w:tcW w:w="436" w:type="pct"/>
            <w:vMerge w:val="restart"/>
            <w:tcBorders>
              <w:top w:val="single" w:color="auto" w:sz="4" w:space="0"/>
            </w:tcBorders>
            <w:vAlign w:val="center"/>
          </w:tcPr>
          <w:p w14:paraId="093CB3BE">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拟派项目团队</w:t>
            </w:r>
          </w:p>
        </w:tc>
        <w:tc>
          <w:tcPr>
            <w:tcW w:w="3312" w:type="pct"/>
          </w:tcPr>
          <w:p w14:paraId="3241604A">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项目负责人具有高级工程师</w:t>
            </w:r>
            <w:r>
              <w:rPr>
                <w:rFonts w:hint="eastAsia" w:ascii="仿宋" w:hAnsi="仿宋" w:eastAsia="仿宋" w:cs="仿宋"/>
                <w:sz w:val="24"/>
                <w:szCs w:val="24"/>
                <w:highlight w:val="none"/>
                <w:lang w:val="en-US" w:eastAsia="zh-CN"/>
              </w:rPr>
              <w:t>职称</w:t>
            </w:r>
            <w:r>
              <w:rPr>
                <w:rFonts w:hint="eastAsia" w:ascii="仿宋" w:hAnsi="仿宋" w:eastAsia="仿宋" w:cs="仿宋"/>
                <w:sz w:val="24"/>
                <w:szCs w:val="24"/>
                <w:highlight w:val="none"/>
              </w:rPr>
              <w:t>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分，具有注册城乡规划师的得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（提供证书材料</w:t>
            </w:r>
            <w:r>
              <w:rPr>
                <w:rFonts w:hint="eastAsia" w:ascii="仿宋" w:hAnsi="仿宋" w:eastAsia="仿宋" w:cs="仿宋"/>
                <w:sz w:val="24"/>
                <w:szCs w:val="24"/>
                <w:highlight w:val="none"/>
                <w:lang w:val="en-US" w:eastAsia="zh-CN"/>
              </w:rPr>
              <w:t>及投标截止日前三个月内任意一个月的社保</w:t>
            </w:r>
            <w:r>
              <w:rPr>
                <w:rFonts w:hint="eastAsia" w:ascii="仿宋" w:hAnsi="仿宋" w:eastAsia="仿宋" w:cs="仿宋"/>
                <w:sz w:val="24"/>
                <w:szCs w:val="24"/>
                <w:highlight w:val="none"/>
              </w:rPr>
              <w:t>并加盖公章）。</w:t>
            </w:r>
          </w:p>
        </w:tc>
        <w:tc>
          <w:tcPr>
            <w:tcW w:w="300" w:type="pct"/>
            <w:vAlign w:val="center"/>
          </w:tcPr>
          <w:p w14:paraId="3E4EA121">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4</w:t>
            </w:r>
          </w:p>
        </w:tc>
        <w:tc>
          <w:tcPr>
            <w:tcW w:w="534" w:type="pct"/>
            <w:vAlign w:val="center"/>
          </w:tcPr>
          <w:p w14:paraId="07EAD338">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客观分</w:t>
            </w:r>
          </w:p>
        </w:tc>
      </w:tr>
      <w:tr w14:paraId="43082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pct"/>
            <w:vMerge w:val="continue"/>
          </w:tcPr>
          <w:p w14:paraId="2BCB4267">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344E52A6">
            <w:pPr>
              <w:pStyle w:val="956"/>
              <w:spacing w:line="360" w:lineRule="auto"/>
              <w:ind w:left="107" w:right="48"/>
              <w:rPr>
                <w:rFonts w:hint="eastAsia" w:ascii="仿宋" w:hAnsi="仿宋" w:eastAsia="仿宋" w:cs="仿宋"/>
                <w:sz w:val="24"/>
                <w:szCs w:val="24"/>
                <w:highlight w:val="none"/>
                <w:lang w:val="en-US" w:eastAsia="zh-CN"/>
              </w:rPr>
            </w:pPr>
          </w:p>
        </w:tc>
        <w:tc>
          <w:tcPr>
            <w:tcW w:w="3312" w:type="pct"/>
          </w:tcPr>
          <w:p w14:paraId="5ADAC9DE">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拟派项目团队人员中，</w:t>
            </w:r>
            <w:r>
              <w:rPr>
                <w:rFonts w:hint="eastAsia" w:ascii="仿宋" w:hAnsi="仿宋" w:eastAsia="仿宋" w:cs="仿宋"/>
                <w:sz w:val="24"/>
                <w:szCs w:val="24"/>
                <w:highlight w:val="none"/>
                <w:lang w:val="en-US" w:eastAsia="zh-CN"/>
              </w:rPr>
              <w:t>中级职称人员每个得0.5分，</w:t>
            </w:r>
            <w:r>
              <w:rPr>
                <w:rFonts w:hint="eastAsia" w:ascii="仿宋" w:hAnsi="仿宋" w:eastAsia="仿宋" w:cs="仿宋"/>
                <w:sz w:val="24"/>
                <w:szCs w:val="24"/>
                <w:highlight w:val="none"/>
              </w:rPr>
              <w:t>具有高级及以上职称人员每个得1分，本项最高得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提供证书材料</w:t>
            </w:r>
            <w:r>
              <w:rPr>
                <w:rFonts w:hint="eastAsia" w:ascii="仿宋" w:hAnsi="仿宋" w:eastAsia="仿宋" w:cs="仿宋"/>
                <w:sz w:val="24"/>
                <w:szCs w:val="24"/>
                <w:highlight w:val="none"/>
                <w:lang w:val="en-US" w:eastAsia="zh-CN"/>
              </w:rPr>
              <w:t>及投标截止日前三个月内任意一个月的社保</w:t>
            </w:r>
            <w:r>
              <w:rPr>
                <w:rFonts w:hint="eastAsia" w:ascii="仿宋" w:hAnsi="仿宋" w:eastAsia="仿宋" w:cs="仿宋"/>
                <w:sz w:val="24"/>
                <w:szCs w:val="24"/>
                <w:highlight w:val="none"/>
              </w:rPr>
              <w:t>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tc>
        <w:tc>
          <w:tcPr>
            <w:tcW w:w="300" w:type="pct"/>
            <w:vAlign w:val="center"/>
          </w:tcPr>
          <w:p w14:paraId="131B97A2">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3</w:t>
            </w:r>
          </w:p>
        </w:tc>
        <w:tc>
          <w:tcPr>
            <w:tcW w:w="534" w:type="pct"/>
            <w:vAlign w:val="center"/>
          </w:tcPr>
          <w:p w14:paraId="67DA6F43">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客观分</w:t>
            </w:r>
          </w:p>
        </w:tc>
      </w:tr>
      <w:tr w14:paraId="7789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pct"/>
            <w:vMerge w:val="continue"/>
          </w:tcPr>
          <w:p w14:paraId="3E497A25">
            <w:pPr>
              <w:pStyle w:val="956"/>
              <w:spacing w:line="360" w:lineRule="auto"/>
              <w:ind w:left="0"/>
              <w:rPr>
                <w:rFonts w:hint="eastAsia" w:ascii="仿宋" w:hAnsi="仿宋" w:eastAsia="仿宋" w:cs="仿宋"/>
                <w:sz w:val="24"/>
                <w:szCs w:val="24"/>
                <w:highlight w:val="none"/>
              </w:rPr>
            </w:pPr>
          </w:p>
        </w:tc>
        <w:tc>
          <w:tcPr>
            <w:tcW w:w="436" w:type="pct"/>
            <w:vMerge w:val="continue"/>
            <w:vAlign w:val="center"/>
          </w:tcPr>
          <w:p w14:paraId="5BFD5FDB">
            <w:pPr>
              <w:pStyle w:val="956"/>
              <w:spacing w:line="360" w:lineRule="auto"/>
              <w:ind w:left="107" w:right="48"/>
              <w:rPr>
                <w:rFonts w:hint="eastAsia" w:ascii="仿宋" w:hAnsi="仿宋" w:eastAsia="仿宋" w:cs="仿宋"/>
                <w:sz w:val="24"/>
                <w:szCs w:val="24"/>
                <w:highlight w:val="none"/>
                <w:lang w:val="en-US" w:eastAsia="zh-CN"/>
              </w:rPr>
            </w:pPr>
          </w:p>
        </w:tc>
        <w:tc>
          <w:tcPr>
            <w:tcW w:w="3312" w:type="pct"/>
          </w:tcPr>
          <w:p w14:paraId="3A6870EA">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val="en-US" w:eastAsia="zh-CN"/>
              </w:rPr>
              <w:t>人员</w:t>
            </w:r>
            <w:r>
              <w:rPr>
                <w:rFonts w:hint="eastAsia" w:ascii="仿宋" w:hAnsi="仿宋" w:eastAsia="仿宋" w:cs="仿宋"/>
                <w:sz w:val="24"/>
                <w:szCs w:val="24"/>
                <w:highlight w:val="none"/>
              </w:rPr>
              <w:t>专业齐全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具有（给排水、电气、结构、造价）</w:t>
            </w:r>
            <w:r>
              <w:rPr>
                <w:rFonts w:hint="eastAsia" w:ascii="仿宋" w:hAnsi="仿宋" w:eastAsia="仿宋" w:cs="仿宋"/>
                <w:sz w:val="24"/>
                <w:szCs w:val="24"/>
                <w:highlight w:val="none"/>
                <w:lang w:val="en-US" w:eastAsia="zh-CN"/>
              </w:rPr>
              <w:t>中级及以上</w:t>
            </w:r>
            <w:r>
              <w:rPr>
                <w:rFonts w:hint="eastAsia" w:ascii="仿宋" w:hAnsi="仿宋" w:eastAsia="仿宋" w:cs="仿宋"/>
                <w:sz w:val="24"/>
                <w:szCs w:val="24"/>
                <w:highlight w:val="none"/>
              </w:rPr>
              <w:t>技术职称的</w:t>
            </w:r>
            <w:r>
              <w:rPr>
                <w:rFonts w:hint="eastAsia" w:ascii="仿宋" w:hAnsi="仿宋" w:eastAsia="仿宋" w:cs="仿宋"/>
                <w:sz w:val="24"/>
                <w:szCs w:val="24"/>
                <w:highlight w:val="none"/>
                <w:lang w:val="en-US" w:eastAsia="zh-CN"/>
              </w:rPr>
              <w:t>每个得0.5分，最高得2分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同一人员同时具备可重复赋分。</w:t>
            </w:r>
            <w:r>
              <w:rPr>
                <w:rFonts w:hint="eastAsia" w:ascii="仿宋" w:hAnsi="仿宋" w:eastAsia="仿宋" w:cs="仿宋"/>
                <w:sz w:val="24"/>
                <w:szCs w:val="24"/>
                <w:highlight w:val="none"/>
              </w:rPr>
              <w:t>（提供证书材料</w:t>
            </w:r>
            <w:r>
              <w:rPr>
                <w:rFonts w:hint="eastAsia" w:ascii="仿宋" w:hAnsi="仿宋" w:eastAsia="仿宋" w:cs="仿宋"/>
                <w:sz w:val="24"/>
                <w:szCs w:val="24"/>
                <w:highlight w:val="none"/>
                <w:lang w:val="en-US" w:eastAsia="zh-CN"/>
              </w:rPr>
              <w:t>及投标截止日前三个月内任意一个月的社保</w:t>
            </w:r>
            <w:r>
              <w:rPr>
                <w:rFonts w:hint="eastAsia" w:ascii="仿宋" w:hAnsi="仿宋" w:eastAsia="仿宋" w:cs="仿宋"/>
                <w:sz w:val="24"/>
                <w:szCs w:val="24"/>
                <w:highlight w:val="none"/>
              </w:rPr>
              <w:t>并加盖公章）</w:t>
            </w:r>
          </w:p>
        </w:tc>
        <w:tc>
          <w:tcPr>
            <w:tcW w:w="300" w:type="pct"/>
            <w:vAlign w:val="center"/>
          </w:tcPr>
          <w:p w14:paraId="1607594A">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2</w:t>
            </w:r>
          </w:p>
        </w:tc>
        <w:tc>
          <w:tcPr>
            <w:tcW w:w="534" w:type="pct"/>
            <w:vAlign w:val="center"/>
          </w:tcPr>
          <w:p w14:paraId="50F174D7">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客观分</w:t>
            </w:r>
          </w:p>
        </w:tc>
      </w:tr>
      <w:tr w14:paraId="334A1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pct"/>
            <w:vMerge w:val="continue"/>
          </w:tcPr>
          <w:p w14:paraId="2F04F8EF">
            <w:pPr>
              <w:pStyle w:val="956"/>
              <w:spacing w:line="360" w:lineRule="auto"/>
              <w:ind w:left="0"/>
              <w:rPr>
                <w:rFonts w:hint="eastAsia" w:ascii="仿宋" w:hAnsi="仿宋" w:eastAsia="仿宋" w:cs="仿宋"/>
                <w:sz w:val="24"/>
                <w:szCs w:val="24"/>
                <w:highlight w:val="none"/>
              </w:rPr>
            </w:pPr>
          </w:p>
        </w:tc>
        <w:tc>
          <w:tcPr>
            <w:tcW w:w="436" w:type="pct"/>
            <w:tcBorders>
              <w:top w:val="single" w:color="auto" w:sz="4" w:space="0"/>
              <w:bottom w:val="single" w:color="auto" w:sz="4" w:space="0"/>
            </w:tcBorders>
            <w:vAlign w:val="center"/>
          </w:tcPr>
          <w:p w14:paraId="5BD06BFB">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服务承诺</w:t>
            </w:r>
          </w:p>
        </w:tc>
        <w:tc>
          <w:tcPr>
            <w:tcW w:w="3312" w:type="pct"/>
          </w:tcPr>
          <w:p w14:paraId="4F28E07F">
            <w:pPr>
              <w:pStyle w:val="956"/>
              <w:spacing w:line="360" w:lineRule="auto"/>
              <w:ind w:left="107" w:right="4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后续服务承诺及安排全面、合理。</w:t>
            </w:r>
          </w:p>
          <w:p w14:paraId="0CEC6732">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分值范围：4，3，2，1，0</w:t>
            </w:r>
            <w:r>
              <w:rPr>
                <w:rFonts w:hint="eastAsia" w:ascii="仿宋" w:hAnsi="仿宋" w:eastAsia="仿宋" w:cs="仿宋"/>
                <w:sz w:val="24"/>
                <w:szCs w:val="24"/>
                <w:highlight w:val="none"/>
                <w:lang w:eastAsia="zh-CN"/>
              </w:rPr>
              <w:t>）</w:t>
            </w:r>
          </w:p>
        </w:tc>
        <w:tc>
          <w:tcPr>
            <w:tcW w:w="300" w:type="pct"/>
            <w:vAlign w:val="center"/>
          </w:tcPr>
          <w:p w14:paraId="5790686E">
            <w:pPr>
              <w:pStyle w:val="956"/>
              <w:spacing w:line="360" w:lineRule="auto"/>
              <w:ind w:left="7"/>
              <w:jc w:val="center"/>
              <w:rPr>
                <w:rFonts w:hint="eastAsia" w:ascii="仿宋" w:hAnsi="仿宋" w:eastAsia="仿宋" w:cs="仿宋"/>
                <w:sz w:val="24"/>
                <w:szCs w:val="24"/>
                <w:highlight w:val="none"/>
                <w:lang w:eastAsia="zh-CN"/>
              </w:rPr>
            </w:pPr>
            <w:r>
              <w:rPr>
                <w:rFonts w:hint="eastAsia" w:ascii="仿宋" w:hAnsi="仿宋" w:eastAsia="仿宋" w:cs="仿宋"/>
                <w:w w:val="99"/>
                <w:sz w:val="24"/>
                <w:szCs w:val="24"/>
                <w:highlight w:val="none"/>
                <w:lang w:val="en-US" w:eastAsia="zh-CN"/>
              </w:rPr>
              <w:t>4</w:t>
            </w:r>
          </w:p>
        </w:tc>
        <w:tc>
          <w:tcPr>
            <w:tcW w:w="534" w:type="pct"/>
            <w:vAlign w:val="center"/>
          </w:tcPr>
          <w:p w14:paraId="1B824815">
            <w:pPr>
              <w:pStyle w:val="956"/>
              <w:spacing w:line="360" w:lineRule="auto"/>
              <w:ind w:left="7"/>
              <w:jc w:val="center"/>
              <w:rPr>
                <w:rFonts w:hint="eastAsia"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r w14:paraId="5E3B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pct"/>
            <w:vMerge w:val="continue"/>
          </w:tcPr>
          <w:p w14:paraId="07F667F2">
            <w:pPr>
              <w:pStyle w:val="956"/>
              <w:spacing w:line="360" w:lineRule="auto"/>
              <w:ind w:left="0"/>
              <w:rPr>
                <w:rFonts w:hint="eastAsia" w:ascii="仿宋" w:hAnsi="仿宋" w:eastAsia="仿宋" w:cs="仿宋"/>
                <w:sz w:val="24"/>
                <w:szCs w:val="24"/>
                <w:highlight w:val="none"/>
              </w:rPr>
            </w:pPr>
          </w:p>
        </w:tc>
        <w:tc>
          <w:tcPr>
            <w:tcW w:w="436" w:type="pct"/>
            <w:tcBorders>
              <w:top w:val="single" w:color="auto" w:sz="4" w:space="0"/>
            </w:tcBorders>
            <w:vAlign w:val="center"/>
          </w:tcPr>
          <w:p w14:paraId="06940955">
            <w:pPr>
              <w:pStyle w:val="956"/>
              <w:spacing w:line="360" w:lineRule="auto"/>
              <w:ind w:left="107" w:right="4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应急预案</w:t>
            </w:r>
          </w:p>
        </w:tc>
        <w:tc>
          <w:tcPr>
            <w:tcW w:w="3312" w:type="pct"/>
          </w:tcPr>
          <w:p w14:paraId="1118CD6A">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具有完善的应急预案，根据</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对项目推进过程中可能出现的问题有完整的、可行的应对方案。</w:t>
            </w:r>
          </w:p>
          <w:p w14:paraId="3FA04F32">
            <w:pPr>
              <w:pStyle w:val="956"/>
              <w:spacing w:line="360" w:lineRule="auto"/>
              <w:ind w:left="107" w:right="4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分值范围：4，3，2，1，0</w:t>
            </w:r>
            <w:r>
              <w:rPr>
                <w:rFonts w:hint="eastAsia" w:ascii="仿宋" w:hAnsi="仿宋" w:eastAsia="仿宋" w:cs="仿宋"/>
                <w:sz w:val="24"/>
                <w:szCs w:val="24"/>
                <w:highlight w:val="none"/>
                <w:lang w:eastAsia="zh-CN"/>
              </w:rPr>
              <w:t>）</w:t>
            </w:r>
          </w:p>
        </w:tc>
        <w:tc>
          <w:tcPr>
            <w:tcW w:w="300" w:type="pct"/>
            <w:vAlign w:val="center"/>
          </w:tcPr>
          <w:p w14:paraId="0FD0BE66">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4</w:t>
            </w:r>
          </w:p>
        </w:tc>
        <w:tc>
          <w:tcPr>
            <w:tcW w:w="534" w:type="pct"/>
            <w:vAlign w:val="center"/>
          </w:tcPr>
          <w:p w14:paraId="62C35B97">
            <w:pPr>
              <w:pStyle w:val="956"/>
              <w:spacing w:line="360" w:lineRule="auto"/>
              <w:ind w:left="7"/>
              <w:jc w:val="center"/>
              <w:rPr>
                <w:rFonts w:hint="default" w:ascii="仿宋" w:hAnsi="仿宋" w:eastAsia="仿宋" w:cs="仿宋"/>
                <w:w w:val="99"/>
                <w:sz w:val="24"/>
                <w:szCs w:val="24"/>
                <w:highlight w:val="none"/>
                <w:lang w:val="en-US" w:eastAsia="zh-CN"/>
              </w:rPr>
            </w:pPr>
            <w:r>
              <w:rPr>
                <w:rFonts w:hint="eastAsia" w:ascii="仿宋" w:hAnsi="仿宋" w:eastAsia="仿宋" w:cs="仿宋"/>
                <w:w w:val="99"/>
                <w:sz w:val="24"/>
                <w:szCs w:val="24"/>
                <w:highlight w:val="none"/>
                <w:lang w:val="en-US" w:eastAsia="zh-CN"/>
              </w:rPr>
              <w:t>主观分</w:t>
            </w:r>
          </w:p>
        </w:tc>
      </w:tr>
    </w:tbl>
    <w:p w14:paraId="7AF8DB90">
      <w:pPr>
        <w:pStyle w:val="25"/>
        <w:numPr>
          <w:ilvl w:val="255"/>
          <w:numId w:val="0"/>
        </w:numPr>
        <w:spacing w:line="360" w:lineRule="auto"/>
        <w:rPr>
          <w:rFonts w:hint="eastAsia" w:ascii="仿宋" w:hAnsi="仿宋" w:eastAsia="仿宋" w:cs="仿宋"/>
          <w:highlight w:val="none"/>
        </w:rPr>
      </w:pPr>
    </w:p>
    <w:p w14:paraId="1657E286">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投标文件中如附有外文资料，必须逐一对应翻译成中文并加盖</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公章后附在相关外文资料后面，否则外文资料不予认可。翻译的中文资料与外文资料不符的，均不予认可。翻译严重错误的，将视同提供虚假资料。</w:t>
      </w:r>
    </w:p>
    <w:p w14:paraId="5DF5F07F">
      <w:pPr>
        <w:pStyle w:val="61"/>
        <w:ind w:firstLine="420"/>
        <w:rPr>
          <w:rFonts w:hint="eastAsia" w:ascii="仿宋" w:hAnsi="仿宋" w:eastAsia="仿宋" w:cs="仿宋"/>
          <w:highlight w:val="none"/>
        </w:rPr>
      </w:pPr>
    </w:p>
    <w:p w14:paraId="63D78915">
      <w:pPr>
        <w:spacing w:line="360" w:lineRule="auto"/>
        <w:rPr>
          <w:rFonts w:ascii="仿宋" w:hAnsi="仿宋" w:eastAsia="仿宋" w:cs="仿宋"/>
          <w:bCs/>
          <w:sz w:val="24"/>
          <w:highlight w:val="none"/>
        </w:rPr>
      </w:pPr>
      <w:r>
        <w:rPr>
          <w:rFonts w:hint="eastAsia" w:ascii="仿宋" w:hAnsi="仿宋" w:eastAsia="仿宋" w:cs="仿宋"/>
          <w:bCs/>
          <w:sz w:val="24"/>
          <w:highlight w:val="none"/>
        </w:rPr>
        <w:t>3、价格分（10分）</w:t>
      </w:r>
    </w:p>
    <w:tbl>
      <w:tblPr>
        <w:tblStyle w:val="62"/>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824"/>
      </w:tblGrid>
      <w:tr w14:paraId="189C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14:paraId="7B7B48F7">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价格权值</w:t>
            </w:r>
          </w:p>
        </w:tc>
        <w:tc>
          <w:tcPr>
            <w:tcW w:w="7824" w:type="dxa"/>
            <w:tcBorders>
              <w:top w:val="single" w:color="auto" w:sz="4" w:space="0"/>
              <w:left w:val="single" w:color="auto" w:sz="4" w:space="0"/>
              <w:bottom w:val="single" w:color="auto" w:sz="4" w:space="0"/>
              <w:right w:val="single" w:color="auto" w:sz="4" w:space="0"/>
            </w:tcBorders>
            <w:noWrap/>
            <w:vAlign w:val="center"/>
          </w:tcPr>
          <w:p w14:paraId="5E2EDC3E">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计算方法</w:t>
            </w:r>
          </w:p>
        </w:tc>
      </w:tr>
      <w:tr w14:paraId="260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603" w:type="dxa"/>
            <w:tcBorders>
              <w:top w:val="single" w:color="auto" w:sz="4" w:space="0"/>
              <w:left w:val="single" w:color="auto" w:sz="4" w:space="0"/>
              <w:bottom w:val="single" w:color="auto" w:sz="4" w:space="0"/>
              <w:right w:val="single" w:color="auto" w:sz="4" w:space="0"/>
            </w:tcBorders>
            <w:noWrap/>
            <w:vAlign w:val="center"/>
          </w:tcPr>
          <w:p w14:paraId="393D0E57">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价格权值=0.10</w:t>
            </w:r>
          </w:p>
        </w:tc>
        <w:tc>
          <w:tcPr>
            <w:tcW w:w="7824" w:type="dxa"/>
            <w:tcBorders>
              <w:top w:val="single" w:color="auto" w:sz="4" w:space="0"/>
              <w:left w:val="single" w:color="auto" w:sz="4" w:space="0"/>
              <w:bottom w:val="single" w:color="auto" w:sz="4" w:space="0"/>
              <w:right w:val="single" w:color="auto" w:sz="4" w:space="0"/>
            </w:tcBorders>
            <w:noWrap/>
            <w:vAlign w:val="center"/>
          </w:tcPr>
          <w:p w14:paraId="0568A5EF">
            <w:pPr>
              <w:widowControl/>
              <w:rPr>
                <w:rFonts w:ascii="仿宋" w:hAnsi="仿宋" w:eastAsia="仿宋" w:cs="仿宋"/>
                <w:sz w:val="24"/>
                <w:highlight w:val="none"/>
              </w:rPr>
            </w:pPr>
            <w:r>
              <w:rPr>
                <w:rFonts w:hint="eastAsia" w:ascii="仿宋" w:hAnsi="仿宋" w:eastAsia="仿宋" w:cs="仿宋"/>
                <w:sz w:val="24"/>
                <w:highlight w:val="none"/>
              </w:rPr>
              <w:t>最低有效投标价格为评标基准价</w:t>
            </w:r>
          </w:p>
          <w:p w14:paraId="1CEB3612">
            <w:pPr>
              <w:widowControl/>
              <w:rPr>
                <w:rFonts w:ascii="仿宋" w:hAnsi="仿宋" w:eastAsia="仿宋" w:cs="仿宋"/>
                <w:sz w:val="24"/>
                <w:highlight w:val="none"/>
              </w:rPr>
            </w:pPr>
            <w:r>
              <w:rPr>
                <w:rFonts w:hint="eastAsia" w:ascii="仿宋" w:hAnsi="仿宋" w:eastAsia="仿宋" w:cs="仿宋"/>
                <w:sz w:val="24"/>
                <w:highlight w:val="none"/>
              </w:rPr>
              <w:t xml:space="preserve">投标报价得分=(评标基准价／投标报价)×价格权值×100 </w:t>
            </w:r>
          </w:p>
          <w:p w14:paraId="33E1FBEC">
            <w:pPr>
              <w:ind w:firstLine="480" w:firstLineChars="200"/>
              <w:rPr>
                <w:rFonts w:ascii="仿宋" w:hAnsi="仿宋" w:eastAsia="仿宋" w:cs="仿宋"/>
                <w:bCs/>
                <w:sz w:val="24"/>
                <w:highlight w:val="none"/>
              </w:rPr>
            </w:pPr>
            <w:r>
              <w:rPr>
                <w:rFonts w:hint="eastAsia" w:ascii="仿宋" w:hAnsi="仿宋" w:eastAsia="仿宋" w:cs="仿宋"/>
                <w:sz w:val="24"/>
                <w:highlight w:val="none"/>
              </w:rPr>
              <w:t>（计算得分保留小数点后2位）</w:t>
            </w:r>
          </w:p>
        </w:tc>
      </w:tr>
    </w:tbl>
    <w:p w14:paraId="0F1FF058">
      <w:pPr>
        <w:spacing w:line="360" w:lineRule="auto"/>
        <w:rPr>
          <w:rFonts w:ascii="仿宋" w:hAnsi="仿宋" w:eastAsia="仿宋" w:cs="仿宋"/>
          <w:b/>
          <w:sz w:val="24"/>
          <w:highlight w:val="none"/>
        </w:rPr>
      </w:pPr>
    </w:p>
    <w:bookmarkEnd w:id="437"/>
    <w:bookmarkEnd w:id="438"/>
    <w:bookmarkEnd w:id="439"/>
    <w:p w14:paraId="2ECAFDF1">
      <w:pPr>
        <w:pStyle w:val="24"/>
        <w:rPr>
          <w:rFonts w:hint="eastAsia" w:ascii="仿宋" w:hAnsi="仿宋" w:eastAsia="仿宋" w:cs="仿宋"/>
          <w:color w:val="auto"/>
          <w:highlight w:val="none"/>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2"/>
          <w:szCs w:val="28"/>
          <w:highlight w:val="none"/>
          <w:lang w:eastAsia="zh-CN"/>
          <w14:textFill>
            <w14:solidFill>
              <w14:schemeClr w14:val="tx1"/>
            </w14:solidFill>
          </w14:textFill>
        </w:rPr>
        <w:t>响应人</w:t>
      </w:r>
      <w:r>
        <w:rPr>
          <w:rFonts w:hint="eastAsia" w:ascii="仿宋" w:hAnsi="仿宋" w:eastAsia="仿宋" w:cs="仿宋"/>
          <w:color w:val="000000" w:themeColor="text1"/>
          <w:sz w:val="22"/>
          <w:szCs w:val="28"/>
          <w:highlight w:val="none"/>
          <w14:textFill>
            <w14:solidFill>
              <w14:schemeClr w14:val="tx1"/>
            </w14:solidFill>
          </w14:textFill>
        </w:rPr>
        <w:t>编制投标文件（商务技术文件部分）时，建议按此目录（序号和内容）提供评标标准相应的商务技术资料。</w:t>
      </w:r>
      <w:r>
        <w:rPr>
          <w:rFonts w:hint="eastAsia" w:ascii="仿宋" w:hAnsi="仿宋" w:eastAsia="仿宋" w:cs="仿宋"/>
          <w:color w:val="auto"/>
          <w:highlight w:val="none"/>
        </w:rPr>
        <w:br w:type="page"/>
      </w:r>
    </w:p>
    <w:p w14:paraId="523DD2C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53EF09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全部实质性要求，且按照评审因素的量化指标评审得分最高的供应商为中标候选人的评审方法。</w:t>
      </w:r>
    </w:p>
    <w:p w14:paraId="6557317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二、评审标准</w:t>
      </w:r>
    </w:p>
    <w:p w14:paraId="0DBD3FF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B11F521">
      <w:pPr>
        <w:adjustRightInd/>
        <w:spacing w:line="360" w:lineRule="auto"/>
        <w:rPr>
          <w:rFonts w:hint="eastAsia" w:ascii="仿宋" w:hAnsi="仿宋" w:eastAsia="仿宋" w:cs="仿宋"/>
          <w:b/>
          <w:color w:val="auto"/>
          <w:sz w:val="32"/>
          <w:highlight w:val="none"/>
        </w:rPr>
      </w:pPr>
      <w:bookmarkStart w:id="440" w:name="_Toc8674"/>
      <w:r>
        <w:rPr>
          <w:rFonts w:hint="eastAsia" w:ascii="仿宋" w:hAnsi="仿宋" w:eastAsia="仿宋" w:cs="仿宋"/>
          <w:b/>
          <w:color w:val="auto"/>
          <w:sz w:val="32"/>
          <w:highlight w:val="none"/>
        </w:rPr>
        <w:t>三、评审程序</w:t>
      </w:r>
      <w:bookmarkEnd w:id="440"/>
    </w:p>
    <w:p w14:paraId="0994E7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评审委员会应当对符合资格的供应商的响应文件进行符合性审查，以确定其是否满足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的实质性要求的，响应无效。</w:t>
      </w:r>
    </w:p>
    <w:p w14:paraId="71E8E0D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评审委员会应当按照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中规定的评审方法和标准，对符合性审查合格的响应文件进行商务和技术评估，综合比较与评价。</w:t>
      </w:r>
    </w:p>
    <w:p w14:paraId="41D9D9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评审委员会各成员应当独立对每个供应商的商务和技术文件进行评价，并汇总商务技术得分情况。</w:t>
      </w:r>
    </w:p>
    <w:p w14:paraId="6898715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7E34E0">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128593C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3.4.1.1响应文件中开标一览表(报价表)内容与响应文件中相应内容不一致的，以开标一览表(报价表)为准;</w:t>
      </w:r>
    </w:p>
    <w:p w14:paraId="15DB4F2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47C63CE">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8933869">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90AE52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6FA0C1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3.4.2响应文件出现不是唯一的、有选择性响应报价的，响应无效。</w:t>
      </w:r>
    </w:p>
    <w:p w14:paraId="402214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中规定的预算金额或者最高限价的，响应无效。</w:t>
      </w:r>
    </w:p>
    <w:p w14:paraId="6D075AD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3AFA58E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采用综合评分法的，评审结果按评审后得分由高到低顺序排列。得分相同的，按响应报价由低到高顺序排列。得分且响应报价相同的并列。响应文件满足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全部实质性要求，且按照评审因素的量化指标评审得分最高的供应商为排名第一的中标候选人。</w:t>
      </w:r>
    </w:p>
    <w:p w14:paraId="74278E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A822D8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1F6A29A5">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AD71328">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4.2响应无效。</w:t>
      </w:r>
      <w:r>
        <w:rPr>
          <w:rFonts w:hint="eastAsia" w:ascii="仿宋" w:hAnsi="仿宋" w:eastAsia="仿宋" w:cs="仿宋"/>
          <w:color w:val="auto"/>
          <w:szCs w:val="21"/>
          <w:highlight w:val="none"/>
        </w:rPr>
        <w:t>有下列情形之一的，响应无效：</w:t>
      </w:r>
    </w:p>
    <w:p w14:paraId="1AED3B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中规定的资格要求的（供应商未提供有效的资格文件的，视为供应商不具备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4DAF08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30AA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14:paraId="0ED5B5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4.2.4响应文件中承诺的响应有效期少于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中载明的响应有效期的；</w:t>
      </w:r>
    </w:p>
    <w:p w14:paraId="3E72971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4.2.5响应文件出现不是唯一的、有选择性响应报价的;</w:t>
      </w:r>
    </w:p>
    <w:p w14:paraId="2C9D0F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5B973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80AC2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4.2.8供应商对根据修正原则修正后的报价不确认的；</w:t>
      </w:r>
    </w:p>
    <w:p w14:paraId="78ABDA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4.2.9供应商提供虚假材料响应的；</w:t>
      </w:r>
    </w:p>
    <w:p w14:paraId="70A37D5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4.2.10供应商有恶意串通、妨碍其他供应商的竞争行为、损害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或者其他供应商的合法权益情形的；</w:t>
      </w:r>
    </w:p>
    <w:p w14:paraId="739821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4.2.12供应商仅提交备份响应文件，未在电子交易平台传输递交响应文件的，响应无效；</w:t>
      </w:r>
    </w:p>
    <w:p w14:paraId="560E8402">
      <w:pPr>
        <w:spacing w:line="360" w:lineRule="auto"/>
        <w:ind w:firstLine="480" w:firstLineChars="200"/>
        <w:rPr>
          <w:rFonts w:hint="eastAsia" w:ascii="仿宋" w:hAnsi="仿宋" w:eastAsia="仿宋" w:cs="仿宋"/>
          <w:color w:val="auto"/>
          <w:kern w:val="0"/>
          <w:sz w:val="24"/>
          <w:highlight w:val="none"/>
        </w:rPr>
      </w:pPr>
      <w:bookmarkStart w:id="441" w:name="_Toc17410"/>
      <w:r>
        <w:rPr>
          <w:rFonts w:hint="eastAsia" w:ascii="仿宋" w:hAnsi="仿宋" w:eastAsia="仿宋" w:cs="仿宋"/>
          <w:color w:val="auto"/>
          <w:kern w:val="0"/>
          <w:sz w:val="24"/>
          <w:highlight w:val="none"/>
        </w:rPr>
        <w:t>4.2.13 响应文件不满足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的其它实质性要求的；</w:t>
      </w:r>
      <w:bookmarkEnd w:id="441"/>
    </w:p>
    <w:p w14:paraId="4F6D27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DF4A446">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0A9DD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71F1C6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66D6A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2D22DBF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76865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废标后，采购代理机构应当将废标理由通知所有供应商。</w:t>
      </w:r>
    </w:p>
    <w:p w14:paraId="77DD43B2">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评审委员会发现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存在歧义、重大缺陷导致评审工作无法进行，或者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内容违反国家有关强制性规定的，将停止评审工作，并与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3F482F2F">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BD1562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的，终止本次采购活动，重新开展采购活动。</w:t>
      </w:r>
    </w:p>
    <w:p w14:paraId="725B9DB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但尚未签订采购合同的，中标结果无效，从合格的中标候选人中另行确定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56EB3DF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3948FB2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772436ED">
      <w:pPr>
        <w:pStyle w:val="25"/>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2F83F662">
      <w:pPr>
        <w:pStyle w:val="25"/>
        <w:snapToGrid w:val="0"/>
        <w:spacing w:line="360" w:lineRule="auto"/>
        <w:ind w:firstLine="0" w:firstLineChars="0"/>
        <w:rPr>
          <w:rFonts w:hint="eastAsia" w:ascii="仿宋" w:hAnsi="仿宋" w:eastAsia="仿宋" w:cs="仿宋"/>
          <w:color w:val="auto"/>
          <w:highlight w:val="none"/>
        </w:rPr>
      </w:pPr>
    </w:p>
    <w:bookmarkEnd w:id="67"/>
    <w:p w14:paraId="32AA1ED3">
      <w:pPr>
        <w:spacing w:line="360" w:lineRule="auto"/>
        <w:ind w:left="720" w:leftChars="343" w:firstLine="1084" w:firstLineChars="300"/>
        <w:outlineLvl w:val="0"/>
        <w:rPr>
          <w:rFonts w:hint="eastAsia" w:ascii="仿宋" w:hAnsi="仿宋" w:eastAsia="仿宋" w:cs="仿宋"/>
          <w:b/>
          <w:color w:val="auto"/>
          <w:sz w:val="36"/>
          <w:szCs w:val="36"/>
          <w:highlight w:val="none"/>
        </w:rPr>
        <w:sectPr>
          <w:footerReference r:id="rId9" w:type="default"/>
          <w:pgSz w:w="11905" w:h="16838"/>
          <w:pgMar w:top="1417" w:right="1417" w:bottom="1417" w:left="1417" w:header="851" w:footer="850" w:gutter="0"/>
          <w:cols w:space="0" w:num="1"/>
        </w:sectPr>
      </w:pPr>
      <w:bookmarkStart w:id="442" w:name="_Toc14100"/>
      <w:bookmarkStart w:id="443" w:name="第五部分"/>
      <w:bookmarkStart w:id="444" w:name="_Toc86217003"/>
    </w:p>
    <w:p w14:paraId="2800977E">
      <w:pPr>
        <w:spacing w:line="360" w:lineRule="auto"/>
        <w:jc w:val="center"/>
        <w:outlineLvl w:val="0"/>
        <w:rPr>
          <w:rFonts w:hint="eastAsia" w:ascii="仿宋" w:hAnsi="仿宋" w:eastAsia="仿宋" w:cs="仿宋"/>
          <w:b/>
          <w:color w:val="auto"/>
          <w:sz w:val="36"/>
          <w:szCs w:val="36"/>
          <w:highlight w:val="none"/>
        </w:rPr>
      </w:pPr>
      <w:bookmarkStart w:id="445" w:name="_Toc4511"/>
      <w:bookmarkStart w:id="446" w:name="_Toc22379"/>
      <w:bookmarkStart w:id="447" w:name="_Toc4810"/>
      <w:r>
        <w:rPr>
          <w:rFonts w:hint="eastAsia" w:ascii="仿宋" w:hAnsi="仿宋" w:eastAsia="仿宋" w:cs="仿宋"/>
          <w:b/>
          <w:color w:val="auto"/>
          <w:sz w:val="36"/>
          <w:szCs w:val="36"/>
          <w:highlight w:val="none"/>
        </w:rPr>
        <w:t>第五部分 拟签订的合同文本</w:t>
      </w:r>
      <w:bookmarkEnd w:id="442"/>
      <w:bookmarkEnd w:id="445"/>
      <w:r>
        <w:rPr>
          <w:rFonts w:hint="eastAsia" w:ascii="仿宋" w:hAnsi="仿宋" w:eastAsia="仿宋" w:cs="仿宋"/>
          <w:b/>
          <w:color w:val="auto"/>
          <w:sz w:val="36"/>
          <w:szCs w:val="36"/>
          <w:highlight w:val="none"/>
        </w:rPr>
        <w:t>（以最终合同为准）</w:t>
      </w:r>
      <w:bookmarkEnd w:id="446"/>
      <w:bookmarkEnd w:id="447"/>
    </w:p>
    <w:p w14:paraId="4CD2B1DC">
      <w:pPr>
        <w:spacing w:line="360" w:lineRule="auto"/>
        <w:ind w:firstLine="480" w:firstLineChars="200"/>
        <w:rPr>
          <w:rFonts w:hint="eastAsia" w:ascii="仿宋" w:hAnsi="仿宋" w:eastAsia="仿宋" w:cs="仿宋"/>
          <w:color w:val="auto"/>
          <w:sz w:val="24"/>
          <w:highlight w:val="none"/>
        </w:rPr>
      </w:pPr>
      <w:bookmarkStart w:id="448" w:name="_Toc10052"/>
      <w:bookmarkStart w:id="449" w:name="_Toc12770"/>
    </w:p>
    <w:p w14:paraId="4F57DEA6">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w:t>
      </w:r>
      <w:r>
        <w:rPr>
          <w:rFonts w:hint="eastAsia" w:ascii="仿宋" w:hAnsi="仿宋" w:eastAsia="仿宋" w:cs="仿宋"/>
          <w:snapToGrid w:val="0"/>
          <w:kern w:val="0"/>
          <w:sz w:val="24"/>
          <w:lang w:eastAsia="zh-CN"/>
        </w:rPr>
        <w:t>交易发起人</w:t>
      </w:r>
      <w:r>
        <w:rPr>
          <w:rFonts w:hint="eastAsia" w:ascii="仿宋" w:hAnsi="仿宋" w:eastAsia="仿宋" w:cs="仿宋"/>
          <w:snapToGrid w:val="0"/>
          <w:kern w:val="0"/>
          <w:sz w:val="24"/>
        </w:rPr>
        <w:t>）：</w:t>
      </w:r>
    </w:p>
    <w:p w14:paraId="1289E933">
      <w:pPr>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w:t>
      </w:r>
      <w:r>
        <w:rPr>
          <w:rFonts w:hint="eastAsia" w:ascii="仿宋" w:hAnsi="仿宋" w:eastAsia="仿宋" w:cs="仿宋"/>
          <w:snapToGrid w:val="0"/>
          <w:kern w:val="0"/>
          <w:sz w:val="24"/>
          <w:lang w:eastAsia="zh-CN"/>
        </w:rPr>
        <w:t>响应人</w:t>
      </w:r>
      <w:r>
        <w:rPr>
          <w:rFonts w:hint="eastAsia" w:ascii="仿宋" w:hAnsi="仿宋" w:eastAsia="仿宋" w:cs="仿宋"/>
          <w:snapToGrid w:val="0"/>
          <w:kern w:val="0"/>
          <w:sz w:val="24"/>
        </w:rPr>
        <w:t>）：</w:t>
      </w:r>
    </w:p>
    <w:p w14:paraId="7F68CCF1">
      <w:pPr>
        <w:tabs>
          <w:tab w:val="left" w:pos="1260"/>
        </w:tabs>
        <w:snapToGrid w:val="0"/>
        <w:spacing w:line="360" w:lineRule="auto"/>
        <w:ind w:firstLine="480" w:firstLineChars="200"/>
        <w:rPr>
          <w:rFonts w:hint="eastAsia" w:ascii="仿宋" w:hAnsi="仿宋" w:eastAsia="仿宋" w:cs="仿宋"/>
          <w:bCs/>
          <w:snapToGrid w:val="0"/>
          <w:sz w:val="24"/>
        </w:rPr>
      </w:pPr>
    </w:p>
    <w:p w14:paraId="08BC1E64">
      <w:pPr>
        <w:tabs>
          <w:tab w:val="left" w:pos="1260"/>
        </w:tabs>
        <w:snapToGrid w:val="0"/>
        <w:spacing w:line="360" w:lineRule="auto"/>
        <w:ind w:firstLine="480" w:firstLineChars="200"/>
        <w:rPr>
          <w:rFonts w:hint="eastAsia" w:ascii="仿宋" w:hAnsi="仿宋" w:eastAsia="仿宋" w:cs="仿宋"/>
          <w:bCs/>
          <w:snapToGrid w:val="0"/>
          <w:sz w:val="24"/>
        </w:rPr>
      </w:pPr>
      <w:r>
        <w:rPr>
          <w:rFonts w:hint="eastAsia" w:ascii="仿宋" w:hAnsi="仿宋" w:eastAsia="仿宋" w:cs="仿宋"/>
          <w:bCs/>
          <w:snapToGrid w:val="0"/>
          <w:sz w:val="24"/>
        </w:rPr>
        <w:t>根据</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年</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月</w:t>
      </w:r>
      <w:r>
        <w:rPr>
          <w:rFonts w:hint="eastAsia" w:ascii="仿宋" w:hAnsi="仿宋" w:eastAsia="仿宋" w:cs="仿宋"/>
          <w:bCs/>
          <w:snapToGrid w:val="0"/>
          <w:sz w:val="24"/>
          <w:u w:val="single"/>
        </w:rPr>
        <w:t xml:space="preserve">    </w:t>
      </w:r>
      <w:r>
        <w:rPr>
          <w:rFonts w:hint="eastAsia" w:ascii="仿宋" w:hAnsi="仿宋" w:eastAsia="仿宋" w:cs="仿宋"/>
          <w:bCs/>
          <w:snapToGrid w:val="0"/>
          <w:sz w:val="24"/>
        </w:rPr>
        <w:t>日</w:t>
      </w:r>
      <w:r>
        <w:rPr>
          <w:rFonts w:hint="eastAsia" w:ascii="仿宋" w:hAnsi="仿宋" w:eastAsia="仿宋" w:cs="仿宋"/>
          <w:color w:val="000000"/>
          <w:kern w:val="0"/>
          <w:sz w:val="24"/>
          <w:u w:val="single"/>
        </w:rPr>
        <w:t xml:space="preserve">                          项目</w:t>
      </w:r>
      <w:r>
        <w:rPr>
          <w:rFonts w:hint="eastAsia" w:ascii="仿宋" w:hAnsi="仿宋" w:eastAsia="仿宋" w:cs="仿宋"/>
          <w:bCs/>
          <w:snapToGrid w:val="0"/>
          <w:sz w:val="24"/>
        </w:rPr>
        <w:t>（采购编号： ）采购结果和</w:t>
      </w:r>
      <w:r>
        <w:rPr>
          <w:rFonts w:hint="eastAsia" w:ascii="仿宋" w:hAnsi="仿宋" w:eastAsia="仿宋" w:cs="仿宋"/>
          <w:bCs/>
          <w:snapToGrid w:val="0"/>
          <w:sz w:val="24"/>
          <w:lang w:eastAsia="zh-CN"/>
        </w:rPr>
        <w:t>交易文件</w:t>
      </w:r>
      <w:r>
        <w:rPr>
          <w:rFonts w:hint="eastAsia" w:ascii="仿宋" w:hAnsi="仿宋" w:eastAsia="仿宋" w:cs="仿宋"/>
          <w:bCs/>
          <w:snapToGrid w:val="0"/>
          <w:sz w:val="24"/>
        </w:rPr>
        <w:t>的要求，并依照《中华人民共和国民法典》等有关法律、行政法规的规定，同时在平等、公平、诚实和信用的原则下，经双方协商一致，订立本合同。</w:t>
      </w:r>
    </w:p>
    <w:p w14:paraId="7E8BF9F1">
      <w:pPr>
        <w:tabs>
          <w:tab w:val="left" w:pos="540"/>
        </w:tabs>
        <w:snapToGrid w:val="0"/>
        <w:spacing w:line="360" w:lineRule="auto"/>
        <w:ind w:firstLine="482" w:firstLineChars="200"/>
        <w:rPr>
          <w:rFonts w:hint="eastAsia" w:ascii="仿宋" w:hAnsi="仿宋" w:eastAsia="仿宋" w:cs="仿宋"/>
          <w:b/>
          <w:bCs/>
          <w:sz w:val="24"/>
          <w:u w:val="single"/>
        </w:rPr>
      </w:pPr>
      <w:r>
        <w:rPr>
          <w:rFonts w:hint="eastAsia" w:ascii="仿宋" w:hAnsi="仿宋" w:eastAsia="仿宋" w:cs="仿宋"/>
          <w:b/>
          <w:bCs/>
          <w:sz w:val="24"/>
        </w:rPr>
        <w:t>一、服务内容：</w:t>
      </w:r>
      <w:r>
        <w:rPr>
          <w:rFonts w:hint="eastAsia" w:ascii="仿宋" w:hAnsi="仿宋" w:eastAsia="仿宋" w:cs="仿宋"/>
          <w:b/>
          <w:bCs/>
          <w:sz w:val="24"/>
          <w:u w:val="single"/>
        </w:rPr>
        <w:t>详见</w:t>
      </w:r>
      <w:r>
        <w:rPr>
          <w:rFonts w:hint="eastAsia" w:ascii="仿宋" w:hAnsi="仿宋" w:eastAsia="仿宋" w:cs="仿宋"/>
          <w:b/>
          <w:bCs/>
          <w:sz w:val="24"/>
          <w:u w:val="single"/>
          <w:lang w:eastAsia="zh-CN"/>
        </w:rPr>
        <w:t>交易文件</w:t>
      </w:r>
      <w:r>
        <w:rPr>
          <w:rFonts w:hint="eastAsia" w:ascii="仿宋" w:hAnsi="仿宋" w:eastAsia="仿宋" w:cs="仿宋"/>
          <w:b/>
          <w:bCs/>
          <w:sz w:val="24"/>
          <w:u w:val="single"/>
        </w:rPr>
        <w:t>第三部分采购需求书</w:t>
      </w:r>
    </w:p>
    <w:p w14:paraId="0A462BD5">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二</w:t>
      </w:r>
      <w:r>
        <w:rPr>
          <w:rFonts w:hint="eastAsia" w:ascii="仿宋" w:hAnsi="仿宋" w:eastAsia="仿宋" w:cs="仿宋"/>
          <w:b/>
          <w:bCs/>
          <w:sz w:val="24"/>
        </w:rPr>
        <w:t>、服务期</w:t>
      </w:r>
    </w:p>
    <w:p w14:paraId="3D18C195">
      <w:pPr>
        <w:pStyle w:val="58"/>
        <w:wordWrap w:val="0"/>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1.服务期限：</w:t>
      </w:r>
    </w:p>
    <w:p w14:paraId="0BE3D3BF">
      <w:pPr>
        <w:pStyle w:val="58"/>
        <w:wordWrap w:val="0"/>
        <w:snapToGrid w:val="0"/>
        <w:spacing w:before="0" w:beforeAutospacing="0" w:after="0" w:afterAutospacing="0" w:line="360" w:lineRule="auto"/>
        <w:ind w:firstLine="480" w:firstLineChars="200"/>
        <w:rPr>
          <w:rFonts w:hint="default" w:ascii="仿宋" w:hAnsi="仿宋" w:eastAsia="仿宋" w:cs="仿宋"/>
          <w:lang w:val="en-US" w:eastAsia="zh-CN"/>
        </w:rPr>
      </w:pPr>
      <w:r>
        <w:rPr>
          <w:rFonts w:hint="eastAsia" w:ascii="仿宋" w:hAnsi="仿宋" w:eastAsia="仿宋" w:cs="仿宋"/>
        </w:rPr>
        <w:t>2.服务</w:t>
      </w:r>
      <w:r>
        <w:rPr>
          <w:rFonts w:hint="eastAsia" w:ascii="仿宋" w:hAnsi="仿宋" w:eastAsia="仿宋" w:cs="仿宋"/>
          <w:lang w:eastAsia="zh-CN"/>
        </w:rPr>
        <w:t>地点</w:t>
      </w:r>
      <w:r>
        <w:rPr>
          <w:rFonts w:hint="eastAsia" w:ascii="仿宋" w:hAnsi="仿宋" w:eastAsia="仿宋" w:cs="仿宋"/>
        </w:rPr>
        <w:t>：</w:t>
      </w:r>
      <w:r>
        <w:rPr>
          <w:rFonts w:hint="eastAsia" w:ascii="仿宋" w:hAnsi="仿宋" w:eastAsia="仿宋" w:cs="仿宋"/>
          <w:bCs/>
          <w:sz w:val="24"/>
          <w:u w:val="single"/>
        </w:rPr>
        <w:t xml:space="preserve">            </w:t>
      </w:r>
      <w:r>
        <w:rPr>
          <w:rFonts w:hint="eastAsia" w:ascii="仿宋" w:hAnsi="仿宋" w:eastAsia="仿宋" w:cs="仿宋"/>
          <w:lang w:val="en-US" w:eastAsia="zh-CN"/>
        </w:rPr>
        <w:t xml:space="preserve">  </w:t>
      </w:r>
    </w:p>
    <w:p w14:paraId="1AB98A73">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三</w:t>
      </w:r>
      <w:r>
        <w:rPr>
          <w:rFonts w:hint="eastAsia" w:ascii="仿宋" w:hAnsi="仿宋" w:eastAsia="仿宋" w:cs="仿宋"/>
          <w:b/>
          <w:bCs/>
          <w:sz w:val="24"/>
        </w:rPr>
        <w:t>、合同价格及付款方式</w:t>
      </w:r>
    </w:p>
    <w:p w14:paraId="3863A7DF">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w:t>
      </w:r>
      <w:r>
        <w:rPr>
          <w:rFonts w:hint="eastAsia" w:ascii="仿宋" w:hAnsi="仿宋" w:eastAsia="仿宋" w:cs="仿宋"/>
          <w:bCs/>
          <w:sz w:val="24"/>
        </w:rPr>
        <w:t>本合同金额为（大写）</w:t>
      </w:r>
      <w:r>
        <w:rPr>
          <w:rFonts w:hint="eastAsia" w:ascii="仿宋" w:hAnsi="仿宋" w:eastAsia="仿宋" w:cs="仿宋"/>
          <w:bCs/>
          <w:sz w:val="24"/>
          <w:u w:val="single"/>
        </w:rPr>
        <w:t xml:space="preserve">            </w:t>
      </w:r>
      <w:r>
        <w:rPr>
          <w:rFonts w:hint="eastAsia" w:ascii="仿宋" w:hAnsi="仿宋" w:eastAsia="仿宋" w:cs="仿宋"/>
          <w:bCs/>
          <w:sz w:val="24"/>
        </w:rPr>
        <w:t>元（￥</w:t>
      </w:r>
      <w:r>
        <w:rPr>
          <w:rFonts w:hint="eastAsia" w:ascii="仿宋" w:hAnsi="仿宋" w:eastAsia="仿宋" w:cs="仿宋"/>
          <w:bCs/>
          <w:sz w:val="24"/>
          <w:u w:val="single"/>
        </w:rPr>
        <w:t xml:space="preserve">        </w:t>
      </w:r>
      <w:r>
        <w:rPr>
          <w:rFonts w:hint="eastAsia" w:ascii="仿宋" w:hAnsi="仿宋" w:eastAsia="仿宋" w:cs="仿宋"/>
          <w:bCs/>
          <w:sz w:val="24"/>
        </w:rPr>
        <w:t>元）人民币。</w:t>
      </w:r>
    </w:p>
    <w:p w14:paraId="4CED85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付款方式：</w:t>
      </w:r>
    </w:p>
    <w:p w14:paraId="6471274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44C17C46">
      <w:pPr>
        <w:snapToGrid w:val="0"/>
        <w:spacing w:line="360" w:lineRule="auto"/>
        <w:ind w:firstLine="480" w:firstLineChars="200"/>
        <w:rPr>
          <w:rFonts w:hint="eastAsia"/>
        </w:rPr>
      </w:pPr>
      <w:r>
        <w:rPr>
          <w:rFonts w:hint="eastAsia" w:ascii="仿宋" w:hAnsi="仿宋" w:eastAsia="仿宋" w:cs="仿宋"/>
          <w:sz w:val="24"/>
        </w:rPr>
        <w:t>（2）完成合同内所有服务内容，经</w:t>
      </w:r>
      <w:r>
        <w:rPr>
          <w:rFonts w:hint="eastAsia" w:ascii="仿宋" w:hAnsi="仿宋" w:eastAsia="仿宋" w:cs="仿宋"/>
          <w:sz w:val="24"/>
          <w:lang w:val="en-US" w:eastAsia="zh-CN"/>
        </w:rPr>
        <w:t>评审</w:t>
      </w:r>
      <w:r>
        <w:rPr>
          <w:rFonts w:hint="eastAsia" w:ascii="仿宋" w:hAnsi="仿宋" w:eastAsia="仿宋" w:cs="仿宋"/>
          <w:sz w:val="24"/>
        </w:rPr>
        <w:t>通过后，支付剩余合同款项。</w:t>
      </w:r>
    </w:p>
    <w:p w14:paraId="34076D94">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lang w:eastAsia="zh-CN"/>
        </w:rPr>
        <w:t>响应人</w:t>
      </w:r>
      <w:r>
        <w:rPr>
          <w:rFonts w:hint="eastAsia" w:ascii="仿宋" w:hAnsi="仿宋" w:eastAsia="仿宋" w:cs="仿宋"/>
          <w:sz w:val="24"/>
        </w:rPr>
        <w:t>必须提供给</w:t>
      </w:r>
      <w:r>
        <w:rPr>
          <w:rFonts w:hint="eastAsia" w:ascii="仿宋" w:hAnsi="仿宋" w:eastAsia="仿宋" w:cs="仿宋"/>
          <w:sz w:val="24"/>
          <w:lang w:eastAsia="zh-CN"/>
        </w:rPr>
        <w:t>交易发起人</w:t>
      </w:r>
      <w:r>
        <w:rPr>
          <w:rFonts w:hint="eastAsia" w:ascii="仿宋" w:hAnsi="仿宋" w:eastAsia="仿宋" w:cs="仿宋"/>
          <w:sz w:val="24"/>
        </w:rPr>
        <w:t>相应款项一致的全额、正规、合法、有效的发票，否则甲方有权延期付款，直至收到乙方相应发票为止。</w:t>
      </w:r>
    </w:p>
    <w:p w14:paraId="3063EBB7">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、履约保证金</w:t>
      </w:r>
    </w:p>
    <w:p w14:paraId="0CA722E2">
      <w:pPr>
        <w:pStyle w:val="23"/>
        <w:snapToGrid w:val="0"/>
        <w:ind w:firstLine="480" w:firstLineChars="200"/>
        <w:rPr>
          <w:rFonts w:hint="default" w:ascii="仿宋" w:hAnsi="仿宋" w:eastAsia="仿宋" w:cs="仿宋"/>
          <w:lang w:val="en-US" w:eastAsia="zh-CN"/>
        </w:rPr>
      </w:pPr>
      <w:r>
        <w:rPr>
          <w:rFonts w:hint="eastAsia" w:ascii="仿宋" w:hAnsi="仿宋" w:eastAsia="仿宋" w:cs="仿宋"/>
          <w:lang w:val="en-US" w:eastAsia="zh-CN"/>
        </w:rPr>
        <w:t>本项目无需缴纳履约保证金。</w:t>
      </w:r>
    </w:p>
    <w:p w14:paraId="506AE5B2">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、质量要求</w:t>
      </w:r>
    </w:p>
    <w:p w14:paraId="1144E479">
      <w:pPr>
        <w:tabs>
          <w:tab w:val="left" w:pos="540"/>
        </w:tabs>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乙方保证所提交成果符合国家相关规范、规程的要求。</w:t>
      </w:r>
    </w:p>
    <w:p w14:paraId="62FB7B1A">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eastAsia="zh-CN"/>
        </w:rPr>
        <w:t>六</w:t>
      </w:r>
      <w:r>
        <w:rPr>
          <w:rFonts w:hint="eastAsia" w:ascii="仿宋" w:hAnsi="仿宋" w:eastAsia="仿宋" w:cs="仿宋"/>
          <w:b/>
          <w:bCs/>
          <w:sz w:val="24"/>
        </w:rPr>
        <w:t>、技术资料</w:t>
      </w:r>
    </w:p>
    <w:p w14:paraId="3D2F2479">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交易文件</w:t>
      </w:r>
      <w:r>
        <w:rPr>
          <w:rFonts w:hint="eastAsia" w:ascii="仿宋" w:hAnsi="仿宋" w:eastAsia="仿宋" w:cs="仿宋"/>
          <w:sz w:val="24"/>
        </w:rPr>
        <w:t>规定的时间向甲方提供有关技术资料。</w:t>
      </w:r>
    </w:p>
    <w:p w14:paraId="13AAFB03">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78F3E03C">
      <w:pPr>
        <w:tabs>
          <w:tab w:val="left" w:pos="540"/>
        </w:tabs>
        <w:snapToGrid w:val="0"/>
        <w:spacing w:line="360" w:lineRule="auto"/>
        <w:ind w:firstLine="482" w:firstLineChars="200"/>
        <w:rPr>
          <w:rFonts w:hint="eastAsia" w:ascii="仿宋" w:hAnsi="仿宋" w:eastAsia="仿宋" w:cs="仿宋"/>
          <w:b/>
          <w:bCs/>
          <w:sz w:val="24"/>
          <w:lang w:eastAsia="zh-CN"/>
        </w:rPr>
      </w:pPr>
      <w:r>
        <w:rPr>
          <w:rFonts w:hint="eastAsia" w:ascii="仿宋" w:hAnsi="仿宋" w:eastAsia="仿宋" w:cs="仿宋"/>
          <w:b/>
          <w:bCs/>
          <w:sz w:val="24"/>
          <w:lang w:eastAsia="zh-CN"/>
        </w:rPr>
        <w:t>七、绩效考核</w:t>
      </w:r>
    </w:p>
    <w:p w14:paraId="3A591CFB">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每季度完成检查的定点医药机构质量进行绩效考核；在乙方完成全部定点医药机构检查、评价工作的15个工作日内进行全年</w:t>
      </w:r>
      <w:r>
        <w:rPr>
          <w:rFonts w:hint="eastAsia" w:ascii="仿宋" w:hAnsi="仿宋" w:eastAsia="仿宋" w:cs="仿宋"/>
          <w:sz w:val="24"/>
          <w:lang w:val="zh-CN"/>
        </w:rPr>
        <w:t>绩效考核及</w:t>
      </w:r>
      <w:r>
        <w:rPr>
          <w:rFonts w:hint="eastAsia" w:ascii="仿宋" w:hAnsi="仿宋" w:eastAsia="仿宋" w:cs="仿宋"/>
          <w:sz w:val="24"/>
        </w:rPr>
        <w:t>验收工作，出具服务项目</w:t>
      </w:r>
      <w:r>
        <w:rPr>
          <w:rFonts w:hint="eastAsia" w:ascii="仿宋" w:hAnsi="仿宋" w:eastAsia="仿宋" w:cs="仿宋"/>
          <w:sz w:val="24"/>
          <w:lang w:val="zh-CN"/>
        </w:rPr>
        <w:t>绩效考核</w:t>
      </w:r>
      <w:r>
        <w:rPr>
          <w:rFonts w:hint="eastAsia" w:ascii="仿宋" w:hAnsi="仿宋" w:eastAsia="仿宋" w:cs="仿宋"/>
          <w:sz w:val="24"/>
        </w:rPr>
        <w:t>评价意见。甲方的</w:t>
      </w:r>
      <w:r>
        <w:rPr>
          <w:rFonts w:hint="eastAsia" w:ascii="仿宋" w:hAnsi="仿宋" w:eastAsia="仿宋" w:cs="仿宋"/>
          <w:sz w:val="24"/>
          <w:lang w:val="zh-CN"/>
        </w:rPr>
        <w:t>绩效考核及</w:t>
      </w:r>
      <w:r>
        <w:rPr>
          <w:rFonts w:hint="eastAsia" w:ascii="仿宋" w:hAnsi="仿宋" w:eastAsia="仿宋" w:cs="仿宋"/>
          <w:sz w:val="24"/>
        </w:rPr>
        <w:t>验收标准为本协议的约定及相关法律、法规及规范性文件的规定。具体绩效方法及考核指标另行制定。</w:t>
      </w:r>
    </w:p>
    <w:p w14:paraId="2D6EDB16">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乙方应对检查、核查结果的真实性负责。如乙方存在虚假核查行为或故意隐瞒的，乙方应补偿甲方因虚假票据造成的医保基金损失及退还该笔核查费用，甲方将保留继续追究乙方法律责任的权利。</w:t>
      </w:r>
    </w:p>
    <w:p w14:paraId="58D82FB0">
      <w:pPr>
        <w:tabs>
          <w:tab w:val="left" w:pos="540"/>
        </w:tabs>
        <w:snapToGrid w:val="0"/>
        <w:spacing w:line="360" w:lineRule="auto"/>
        <w:ind w:firstLine="480" w:firstLineChars="200"/>
        <w:rPr>
          <w:rFonts w:hint="eastAsia"/>
          <w:lang w:eastAsia="zh-CN"/>
        </w:rPr>
      </w:pPr>
      <w:r>
        <w:rPr>
          <w:rFonts w:hint="eastAsia" w:ascii="仿宋" w:hAnsi="仿宋" w:eastAsia="仿宋" w:cs="仿宋"/>
          <w:sz w:val="24"/>
        </w:rPr>
        <w:t>乙方对甲方提供的信息及相关资料承担保密责任，不得用于其他用途、不得向第三方泄露。</w:t>
      </w:r>
    </w:p>
    <w:p w14:paraId="6008AB68">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八、知识产权</w:t>
      </w:r>
    </w:p>
    <w:p w14:paraId="54D6F16E">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4D6968BD">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九、验收</w:t>
      </w:r>
    </w:p>
    <w:p w14:paraId="151D953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验收主体：甲方。</w:t>
      </w:r>
    </w:p>
    <w:p w14:paraId="09242536">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甲方在乙方提供服务的过程中，有权不定期对服务内容和质量进行考核。乙方应当配合进行。</w:t>
      </w:r>
    </w:p>
    <w:p w14:paraId="27ECF58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最终验收时间：服务内容执行完毕、服务期截止后。</w:t>
      </w:r>
    </w:p>
    <w:p w14:paraId="780C7010">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验收程序：乙方向甲方提出申请验收，甲方按验收方案组织履约验收。乙方应将项目执行过程及时记录、收集、整理，向甲方递交验收申请资料。</w:t>
      </w:r>
    </w:p>
    <w:p w14:paraId="1158F0D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5</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验收内容：乙方实际完成的情况是否符合</w:t>
      </w:r>
      <w:r>
        <w:rPr>
          <w:rFonts w:hint="eastAsia" w:ascii="仿宋" w:hAnsi="仿宋" w:eastAsia="仿宋" w:cs="仿宋"/>
          <w:snapToGrid w:val="0"/>
          <w:kern w:val="0"/>
          <w:sz w:val="24"/>
          <w:lang w:eastAsia="zh-CN"/>
        </w:rPr>
        <w:t>交易文件</w:t>
      </w:r>
      <w:r>
        <w:rPr>
          <w:rFonts w:hint="eastAsia" w:ascii="仿宋" w:hAnsi="仿宋" w:eastAsia="仿宋" w:cs="仿宋"/>
          <w:snapToGrid w:val="0"/>
          <w:kern w:val="0"/>
          <w:sz w:val="24"/>
        </w:rPr>
        <w:t>要求和乙方在投标响应文件中的商务、技术承诺。</w:t>
      </w:r>
    </w:p>
    <w:p w14:paraId="5EAAA9DC">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6</w:t>
      </w:r>
      <w:r>
        <w:rPr>
          <w:rFonts w:hint="eastAsia" w:ascii="仿宋" w:hAnsi="仿宋" w:eastAsia="仿宋" w:cs="仿宋"/>
          <w:snapToGrid w:val="0"/>
          <w:kern w:val="0"/>
          <w:sz w:val="24"/>
          <w:lang w:val="en-US" w:eastAsia="zh-CN"/>
        </w:rPr>
        <w:t>.</w:t>
      </w:r>
      <w:r>
        <w:rPr>
          <w:rFonts w:hint="eastAsia" w:ascii="仿宋" w:hAnsi="仿宋" w:eastAsia="仿宋" w:cs="仿宋"/>
          <w:snapToGrid w:val="0"/>
          <w:kern w:val="0"/>
          <w:sz w:val="24"/>
        </w:rPr>
        <w:t>验收标准：乙方已经按</w:t>
      </w:r>
      <w:r>
        <w:rPr>
          <w:rFonts w:hint="eastAsia" w:ascii="仿宋" w:hAnsi="仿宋" w:eastAsia="仿宋" w:cs="仿宋"/>
          <w:snapToGrid w:val="0"/>
          <w:kern w:val="0"/>
          <w:sz w:val="24"/>
          <w:lang w:eastAsia="zh-CN"/>
        </w:rPr>
        <w:t>交易文件</w:t>
      </w:r>
      <w:r>
        <w:rPr>
          <w:rFonts w:hint="eastAsia" w:ascii="仿宋" w:hAnsi="仿宋" w:eastAsia="仿宋" w:cs="仿宋"/>
          <w:snapToGrid w:val="0"/>
          <w:kern w:val="0"/>
          <w:sz w:val="24"/>
        </w:rPr>
        <w:t>要求和乙方在投标响应文件中的商务、技术承诺完成项目执行。</w:t>
      </w:r>
    </w:p>
    <w:p w14:paraId="0BD2EB77">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lang w:val="en-US" w:eastAsia="zh-CN"/>
        </w:rPr>
        <w:t>7.</w:t>
      </w:r>
      <w:r>
        <w:rPr>
          <w:rFonts w:hint="eastAsia" w:ascii="仿宋" w:hAnsi="仿宋" w:eastAsia="仿宋" w:cs="仿宋"/>
          <w:snapToGrid w:val="0"/>
          <w:kern w:val="0"/>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2C306B4">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十、转包或分包</w:t>
      </w:r>
    </w:p>
    <w:p w14:paraId="2A1BBCE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42B1B412">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2.如有转让和未经甲方同意的分包行为，甲方有权解除合同，并追究乙方的违约责任。</w:t>
      </w:r>
    </w:p>
    <w:p w14:paraId="529CFC3E">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十一、税费</w:t>
      </w:r>
    </w:p>
    <w:p w14:paraId="5DB9D8D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281D86F5">
      <w:pPr>
        <w:tabs>
          <w:tab w:val="left" w:pos="540"/>
        </w:tabs>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十二、质量保证及后续服务</w:t>
      </w:r>
    </w:p>
    <w:p w14:paraId="140F6D9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1．乙方应按</w:t>
      </w:r>
      <w:r>
        <w:rPr>
          <w:rFonts w:hint="eastAsia" w:ascii="仿宋" w:hAnsi="仿宋" w:eastAsia="仿宋" w:cs="仿宋"/>
          <w:color w:val="000000"/>
          <w:sz w:val="24"/>
          <w:lang w:eastAsia="zh-CN"/>
        </w:rPr>
        <w:t>交易文件</w:t>
      </w:r>
      <w:r>
        <w:rPr>
          <w:rFonts w:hint="eastAsia" w:ascii="仿宋" w:hAnsi="仿宋" w:eastAsia="仿宋" w:cs="仿宋"/>
          <w:color w:val="000000"/>
          <w:sz w:val="24"/>
        </w:rPr>
        <w:t>规定向甲方提供服务。</w:t>
      </w:r>
    </w:p>
    <w:p w14:paraId="66FEE8F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2．乙方提供的服务成果在服务质量保证期内发生问题，乙方应负责免费提供后续服务。对达不到要求者，甲方有权选择按以下办法处理：</w:t>
      </w:r>
    </w:p>
    <w:p w14:paraId="2859244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(1)重做：由乙方承担所发生的全部费用。</w:t>
      </w:r>
    </w:p>
    <w:p w14:paraId="14F72DA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(2)解除合同。</w:t>
      </w:r>
    </w:p>
    <w:p w14:paraId="2B9B4870">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十三、违约责任</w:t>
      </w:r>
    </w:p>
    <w:p w14:paraId="0EE525B1">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1．甲方无正当理由拒收接受服务的，甲方向乙方偿付合同款项百分之五作为违约金。</w:t>
      </w:r>
    </w:p>
    <w:p w14:paraId="673D63C5">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E461B07">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十四、不可抗力事件处理</w:t>
      </w:r>
    </w:p>
    <w:p w14:paraId="271EA4C2">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0551F4AB">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790580F8">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52F6666E">
      <w:pPr>
        <w:tabs>
          <w:tab w:val="left" w:pos="540"/>
        </w:tabs>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十五、诉讼</w:t>
      </w:r>
    </w:p>
    <w:p w14:paraId="6140BD1F">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1B6F7D48">
      <w:pPr>
        <w:snapToGrid w:val="0"/>
        <w:spacing w:line="360" w:lineRule="auto"/>
        <w:ind w:right="-514" w:rightChars="-245" w:firstLine="482" w:firstLineChars="200"/>
        <w:rPr>
          <w:rFonts w:hint="eastAsia" w:ascii="仿宋" w:hAnsi="仿宋" w:eastAsia="仿宋" w:cs="仿宋"/>
          <w:b/>
          <w:sz w:val="24"/>
        </w:rPr>
      </w:pPr>
      <w:r>
        <w:rPr>
          <w:rFonts w:hint="eastAsia" w:ascii="仿宋" w:hAnsi="仿宋" w:eastAsia="仿宋" w:cs="仿宋"/>
          <w:b/>
          <w:sz w:val="24"/>
        </w:rPr>
        <w:t>十六、合同生效</w:t>
      </w:r>
    </w:p>
    <w:p w14:paraId="093DE12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1.合同经双方法定代表人或授权代表签字并加盖单位公章后生效。</w:t>
      </w:r>
    </w:p>
    <w:p w14:paraId="45C5F7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2.附件。本协议附件包括：</w:t>
      </w:r>
      <w:r>
        <w:rPr>
          <w:rFonts w:hint="eastAsia" w:ascii="仿宋" w:hAnsi="仿宋" w:eastAsia="仿宋" w:cs="仿宋"/>
          <w:sz w:val="24"/>
          <w:lang w:eastAsia="zh-CN"/>
        </w:rPr>
        <w:t>交易文件</w:t>
      </w:r>
      <w:r>
        <w:rPr>
          <w:rFonts w:hint="eastAsia" w:ascii="仿宋" w:hAnsi="仿宋" w:eastAsia="仿宋" w:cs="仿宋"/>
          <w:sz w:val="24"/>
        </w:rPr>
        <w:t>、采购补充文件（如有）、投标文件、询标纪要及承诺（如有）、中标通知书、合同协议特定条款等均作为本合同的组成部分。附件是本协议不可分割的组成部分，以签署时间在后的优先。</w:t>
      </w:r>
    </w:p>
    <w:p w14:paraId="7A3456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3.本合同未尽事宜，遵照《民法典》有关条文执行。</w:t>
      </w:r>
    </w:p>
    <w:p w14:paraId="1B19E3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4.本合同一式</w:t>
      </w:r>
      <w:r>
        <w:rPr>
          <w:rFonts w:hint="eastAsia" w:ascii="仿宋" w:hAnsi="仿宋" w:eastAsia="仿宋" w:cs="仿宋"/>
          <w:sz w:val="24"/>
          <w:lang w:val="en-US" w:eastAsia="zh-CN"/>
        </w:rPr>
        <w:t>陆</w:t>
      </w:r>
      <w:r>
        <w:rPr>
          <w:rFonts w:hint="eastAsia" w:ascii="仿宋" w:hAnsi="仿宋" w:eastAsia="仿宋" w:cs="仿宋"/>
          <w:sz w:val="24"/>
        </w:rPr>
        <w:t>份，甲乙双方各执</w:t>
      </w:r>
      <w:r>
        <w:rPr>
          <w:rFonts w:hint="eastAsia" w:ascii="仿宋" w:hAnsi="仿宋" w:eastAsia="仿宋" w:cs="仿宋"/>
          <w:sz w:val="24"/>
          <w:lang w:val="en-US" w:eastAsia="zh-CN"/>
        </w:rPr>
        <w:t>叁</w:t>
      </w:r>
      <w:r>
        <w:rPr>
          <w:rFonts w:hint="eastAsia" w:ascii="仿宋" w:hAnsi="仿宋" w:eastAsia="仿宋" w:cs="仿宋"/>
          <w:sz w:val="24"/>
        </w:rPr>
        <w:t>份。</w:t>
      </w:r>
    </w:p>
    <w:p w14:paraId="0C7E018F">
      <w:pPr>
        <w:pStyle w:val="398"/>
        <w:spacing w:after="120" w:line="400" w:lineRule="exact"/>
        <w:ind w:firstLine="480"/>
        <w:rPr>
          <w:rFonts w:hint="eastAsia" w:ascii="仿宋" w:hAnsi="仿宋" w:eastAsia="仿宋" w:cs="仿宋"/>
          <w:color w:val="FF0000"/>
          <w:szCs w:val="24"/>
        </w:rPr>
      </w:pPr>
    </w:p>
    <w:tbl>
      <w:tblPr>
        <w:tblStyle w:val="62"/>
        <w:tblW w:w="0" w:type="auto"/>
        <w:tblInd w:w="0" w:type="dxa"/>
        <w:tblLayout w:type="fixed"/>
        <w:tblCellMar>
          <w:top w:w="0" w:type="dxa"/>
          <w:left w:w="108" w:type="dxa"/>
          <w:bottom w:w="0" w:type="dxa"/>
          <w:right w:w="108" w:type="dxa"/>
        </w:tblCellMar>
      </w:tblPr>
      <w:tblGrid>
        <w:gridCol w:w="4479"/>
        <w:gridCol w:w="4473"/>
      </w:tblGrid>
      <w:tr w14:paraId="08145A52">
        <w:tblPrEx>
          <w:tblCellMar>
            <w:top w:w="0" w:type="dxa"/>
            <w:left w:w="108" w:type="dxa"/>
            <w:bottom w:w="0" w:type="dxa"/>
            <w:right w:w="108" w:type="dxa"/>
          </w:tblCellMar>
        </w:tblPrEx>
        <w:tc>
          <w:tcPr>
            <w:tcW w:w="4479" w:type="dxa"/>
            <w:noWrap w:val="0"/>
            <w:vAlign w:val="center"/>
          </w:tcPr>
          <w:p w14:paraId="08C0A5B2">
            <w:pPr>
              <w:snapToGrid w:val="0"/>
              <w:spacing w:line="400" w:lineRule="exact"/>
              <w:rPr>
                <w:rFonts w:hint="eastAsia" w:ascii="仿宋" w:hAnsi="仿宋" w:eastAsia="仿宋" w:cs="仿宋"/>
                <w:b/>
                <w:sz w:val="24"/>
              </w:rPr>
            </w:pPr>
            <w:r>
              <w:rPr>
                <w:rFonts w:hint="eastAsia" w:ascii="仿宋" w:hAnsi="仿宋" w:eastAsia="仿宋" w:cs="仿宋"/>
                <w:b/>
                <w:bCs/>
                <w:sz w:val="24"/>
              </w:rPr>
              <w:t>甲 方：</w:t>
            </w:r>
          </w:p>
        </w:tc>
        <w:tc>
          <w:tcPr>
            <w:tcW w:w="4473" w:type="dxa"/>
            <w:noWrap w:val="0"/>
            <w:vAlign w:val="center"/>
          </w:tcPr>
          <w:p w14:paraId="66A09B10">
            <w:pPr>
              <w:snapToGrid w:val="0"/>
              <w:spacing w:line="400" w:lineRule="exact"/>
              <w:rPr>
                <w:rFonts w:hint="eastAsia" w:ascii="仿宋" w:hAnsi="仿宋" w:eastAsia="仿宋" w:cs="仿宋"/>
                <w:b/>
                <w:bCs/>
                <w:sz w:val="24"/>
              </w:rPr>
            </w:pPr>
            <w:r>
              <w:rPr>
                <w:rFonts w:hint="eastAsia" w:ascii="仿宋" w:hAnsi="仿宋" w:eastAsia="仿宋" w:cs="仿宋"/>
                <w:b/>
                <w:bCs/>
                <w:sz w:val="24"/>
              </w:rPr>
              <w:t xml:space="preserve">乙 方： </w:t>
            </w:r>
          </w:p>
        </w:tc>
      </w:tr>
      <w:tr w14:paraId="6BCDD755">
        <w:tblPrEx>
          <w:tblCellMar>
            <w:top w:w="0" w:type="dxa"/>
            <w:left w:w="108" w:type="dxa"/>
            <w:bottom w:w="0" w:type="dxa"/>
            <w:right w:w="108" w:type="dxa"/>
          </w:tblCellMar>
        </w:tblPrEx>
        <w:tc>
          <w:tcPr>
            <w:tcW w:w="4479" w:type="dxa"/>
            <w:noWrap w:val="0"/>
            <w:vAlign w:val="top"/>
          </w:tcPr>
          <w:p w14:paraId="7D2D4EC8">
            <w:pPr>
              <w:spacing w:line="400" w:lineRule="exact"/>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sz w:val="24"/>
              </w:rPr>
              <w:t>盖章）</w:t>
            </w:r>
          </w:p>
        </w:tc>
        <w:tc>
          <w:tcPr>
            <w:tcW w:w="4473" w:type="dxa"/>
            <w:noWrap w:val="0"/>
            <w:vAlign w:val="top"/>
          </w:tcPr>
          <w:p w14:paraId="0D5596CD">
            <w:pPr>
              <w:spacing w:line="400" w:lineRule="exact"/>
              <w:rPr>
                <w:rFonts w:hint="eastAsia" w:ascii="仿宋" w:hAnsi="仿宋" w:eastAsia="仿宋" w:cs="仿宋"/>
                <w:b/>
                <w:bCs/>
                <w:sz w:val="24"/>
              </w:rPr>
            </w:pPr>
            <w:r>
              <w:rPr>
                <w:rFonts w:hint="eastAsia" w:ascii="仿宋" w:hAnsi="仿宋" w:eastAsia="仿宋" w:cs="仿宋"/>
                <w:sz w:val="24"/>
              </w:rPr>
              <w:t>（盖章）</w:t>
            </w:r>
          </w:p>
        </w:tc>
      </w:tr>
      <w:tr w14:paraId="6D2265B8">
        <w:tblPrEx>
          <w:tblCellMar>
            <w:top w:w="0" w:type="dxa"/>
            <w:left w:w="108" w:type="dxa"/>
            <w:bottom w:w="0" w:type="dxa"/>
            <w:right w:w="108" w:type="dxa"/>
          </w:tblCellMar>
        </w:tblPrEx>
        <w:tc>
          <w:tcPr>
            <w:tcW w:w="4479" w:type="dxa"/>
            <w:noWrap w:val="0"/>
            <w:vAlign w:val="top"/>
          </w:tcPr>
          <w:p w14:paraId="3D5C3B69">
            <w:pPr>
              <w:snapToGrid w:val="0"/>
              <w:spacing w:line="400" w:lineRule="exact"/>
              <w:rPr>
                <w:rFonts w:hint="eastAsia" w:ascii="仿宋" w:hAnsi="仿宋" w:eastAsia="仿宋" w:cs="仿宋"/>
                <w:b/>
                <w:bCs/>
                <w:sz w:val="24"/>
              </w:rPr>
            </w:pPr>
            <w:r>
              <w:rPr>
                <w:rFonts w:hint="eastAsia" w:ascii="仿宋" w:hAnsi="仿宋" w:eastAsia="仿宋" w:cs="仿宋"/>
                <w:sz w:val="24"/>
              </w:rPr>
              <w:t>法人或授权代表：</w:t>
            </w:r>
          </w:p>
        </w:tc>
        <w:tc>
          <w:tcPr>
            <w:tcW w:w="4473" w:type="dxa"/>
            <w:noWrap w:val="0"/>
            <w:vAlign w:val="top"/>
          </w:tcPr>
          <w:p w14:paraId="4AAADE4E">
            <w:pPr>
              <w:snapToGrid w:val="0"/>
              <w:spacing w:line="400" w:lineRule="exact"/>
              <w:rPr>
                <w:rFonts w:hint="eastAsia" w:ascii="仿宋" w:hAnsi="仿宋" w:eastAsia="仿宋" w:cs="仿宋"/>
                <w:b/>
                <w:bCs/>
                <w:sz w:val="24"/>
              </w:rPr>
            </w:pPr>
            <w:r>
              <w:rPr>
                <w:rFonts w:hint="eastAsia" w:ascii="仿宋" w:hAnsi="仿宋" w:eastAsia="仿宋" w:cs="仿宋"/>
                <w:sz w:val="24"/>
              </w:rPr>
              <w:t>法人或授权代表：</w:t>
            </w:r>
          </w:p>
        </w:tc>
      </w:tr>
      <w:tr w14:paraId="59111EBC">
        <w:tblPrEx>
          <w:tblCellMar>
            <w:top w:w="0" w:type="dxa"/>
            <w:left w:w="108" w:type="dxa"/>
            <w:bottom w:w="0" w:type="dxa"/>
            <w:right w:w="108" w:type="dxa"/>
          </w:tblCellMar>
        </w:tblPrEx>
        <w:tc>
          <w:tcPr>
            <w:tcW w:w="4479" w:type="dxa"/>
            <w:noWrap w:val="0"/>
            <w:vAlign w:val="top"/>
          </w:tcPr>
          <w:p w14:paraId="16E6C16C">
            <w:pPr>
              <w:spacing w:line="400" w:lineRule="exact"/>
              <w:rPr>
                <w:rFonts w:hint="eastAsia" w:ascii="仿宋" w:hAnsi="仿宋" w:eastAsia="仿宋" w:cs="仿宋"/>
                <w:b/>
                <w:bCs/>
                <w:sz w:val="24"/>
              </w:rPr>
            </w:pPr>
            <w:r>
              <w:rPr>
                <w:rFonts w:hint="eastAsia" w:ascii="仿宋" w:hAnsi="仿宋" w:eastAsia="仿宋" w:cs="仿宋"/>
                <w:sz w:val="24"/>
              </w:rPr>
              <w:t>通讯地址：</w:t>
            </w:r>
          </w:p>
        </w:tc>
        <w:tc>
          <w:tcPr>
            <w:tcW w:w="4473" w:type="dxa"/>
            <w:noWrap w:val="0"/>
            <w:vAlign w:val="top"/>
          </w:tcPr>
          <w:p w14:paraId="6C0ED894">
            <w:pPr>
              <w:spacing w:line="400" w:lineRule="exact"/>
              <w:rPr>
                <w:rFonts w:hint="eastAsia" w:ascii="仿宋" w:hAnsi="仿宋" w:eastAsia="仿宋" w:cs="仿宋"/>
                <w:b/>
                <w:bCs/>
                <w:sz w:val="24"/>
              </w:rPr>
            </w:pPr>
            <w:r>
              <w:rPr>
                <w:rFonts w:hint="eastAsia" w:ascii="仿宋" w:hAnsi="仿宋" w:eastAsia="仿宋" w:cs="仿宋"/>
                <w:sz w:val="24"/>
              </w:rPr>
              <w:t>通讯地址：</w:t>
            </w:r>
          </w:p>
        </w:tc>
      </w:tr>
      <w:tr w14:paraId="3008D437">
        <w:tblPrEx>
          <w:tblCellMar>
            <w:top w:w="0" w:type="dxa"/>
            <w:left w:w="108" w:type="dxa"/>
            <w:bottom w:w="0" w:type="dxa"/>
            <w:right w:w="108" w:type="dxa"/>
          </w:tblCellMar>
        </w:tblPrEx>
        <w:tc>
          <w:tcPr>
            <w:tcW w:w="4479" w:type="dxa"/>
            <w:noWrap w:val="0"/>
            <w:vAlign w:val="top"/>
          </w:tcPr>
          <w:p w14:paraId="406832C9">
            <w:pPr>
              <w:snapToGrid w:val="0"/>
              <w:spacing w:line="400" w:lineRule="exact"/>
              <w:rPr>
                <w:rFonts w:hint="eastAsia" w:ascii="仿宋" w:hAnsi="仿宋" w:eastAsia="仿宋" w:cs="仿宋"/>
                <w:b/>
                <w:bCs/>
                <w:sz w:val="24"/>
              </w:rPr>
            </w:pPr>
            <w:r>
              <w:rPr>
                <w:rFonts w:hint="eastAsia" w:ascii="仿宋" w:hAnsi="仿宋" w:eastAsia="仿宋" w:cs="仿宋"/>
                <w:sz w:val="24"/>
              </w:rPr>
              <w:t>开 户 行：</w:t>
            </w:r>
          </w:p>
        </w:tc>
        <w:tc>
          <w:tcPr>
            <w:tcW w:w="4473" w:type="dxa"/>
            <w:noWrap w:val="0"/>
            <w:vAlign w:val="top"/>
          </w:tcPr>
          <w:p w14:paraId="54D63C12">
            <w:pPr>
              <w:snapToGrid w:val="0"/>
              <w:spacing w:line="400" w:lineRule="exact"/>
              <w:rPr>
                <w:rFonts w:hint="eastAsia" w:ascii="仿宋" w:hAnsi="仿宋" w:eastAsia="仿宋" w:cs="仿宋"/>
                <w:b/>
                <w:bCs/>
                <w:sz w:val="24"/>
              </w:rPr>
            </w:pPr>
            <w:r>
              <w:rPr>
                <w:rFonts w:hint="eastAsia" w:ascii="仿宋" w:hAnsi="仿宋" w:eastAsia="仿宋" w:cs="仿宋"/>
                <w:sz w:val="24"/>
              </w:rPr>
              <w:t>开 户 行：</w:t>
            </w:r>
          </w:p>
        </w:tc>
      </w:tr>
      <w:tr w14:paraId="7083489D">
        <w:tblPrEx>
          <w:tblCellMar>
            <w:top w:w="0" w:type="dxa"/>
            <w:left w:w="108" w:type="dxa"/>
            <w:bottom w:w="0" w:type="dxa"/>
            <w:right w:w="108" w:type="dxa"/>
          </w:tblCellMar>
        </w:tblPrEx>
        <w:tc>
          <w:tcPr>
            <w:tcW w:w="4479" w:type="dxa"/>
            <w:noWrap w:val="0"/>
            <w:vAlign w:val="top"/>
          </w:tcPr>
          <w:p w14:paraId="65853A4E">
            <w:pPr>
              <w:spacing w:line="400" w:lineRule="exact"/>
              <w:rPr>
                <w:rFonts w:hint="eastAsia" w:ascii="仿宋" w:hAnsi="仿宋" w:eastAsia="仿宋" w:cs="仿宋"/>
                <w:b/>
                <w:bCs/>
                <w:sz w:val="24"/>
              </w:rPr>
            </w:pPr>
            <w:r>
              <w:rPr>
                <w:rFonts w:hint="eastAsia" w:ascii="仿宋" w:hAnsi="仿宋" w:eastAsia="仿宋" w:cs="仿宋"/>
                <w:sz w:val="24"/>
              </w:rPr>
              <w:t>帐    号：</w:t>
            </w:r>
          </w:p>
        </w:tc>
        <w:tc>
          <w:tcPr>
            <w:tcW w:w="4473" w:type="dxa"/>
            <w:noWrap w:val="0"/>
            <w:vAlign w:val="top"/>
          </w:tcPr>
          <w:p w14:paraId="5637DA24">
            <w:pPr>
              <w:spacing w:line="400" w:lineRule="exact"/>
              <w:rPr>
                <w:rFonts w:hint="eastAsia" w:ascii="仿宋" w:hAnsi="仿宋" w:eastAsia="仿宋" w:cs="仿宋"/>
                <w:b/>
                <w:bCs/>
                <w:sz w:val="24"/>
              </w:rPr>
            </w:pPr>
            <w:r>
              <w:rPr>
                <w:rFonts w:hint="eastAsia" w:ascii="仿宋" w:hAnsi="仿宋" w:eastAsia="仿宋" w:cs="仿宋"/>
                <w:sz w:val="24"/>
              </w:rPr>
              <w:t>帐    号：</w:t>
            </w:r>
          </w:p>
        </w:tc>
      </w:tr>
      <w:tr w14:paraId="4A5BB5A6">
        <w:tblPrEx>
          <w:tblCellMar>
            <w:top w:w="0" w:type="dxa"/>
            <w:left w:w="108" w:type="dxa"/>
            <w:bottom w:w="0" w:type="dxa"/>
            <w:right w:w="108" w:type="dxa"/>
          </w:tblCellMar>
        </w:tblPrEx>
        <w:tc>
          <w:tcPr>
            <w:tcW w:w="4479" w:type="dxa"/>
            <w:noWrap w:val="0"/>
            <w:vAlign w:val="top"/>
          </w:tcPr>
          <w:p w14:paraId="6BB6CA06">
            <w:pPr>
              <w:snapToGrid w:val="0"/>
              <w:spacing w:line="400" w:lineRule="exact"/>
              <w:rPr>
                <w:rFonts w:hint="eastAsia" w:ascii="仿宋" w:hAnsi="仿宋" w:eastAsia="仿宋" w:cs="仿宋"/>
                <w:b/>
                <w:bCs/>
                <w:sz w:val="24"/>
              </w:rPr>
            </w:pPr>
            <w:r>
              <w:rPr>
                <w:rFonts w:hint="eastAsia" w:ascii="仿宋" w:hAnsi="仿宋" w:eastAsia="仿宋" w:cs="仿宋"/>
                <w:sz w:val="24"/>
              </w:rPr>
              <w:t>电    话：</w:t>
            </w:r>
          </w:p>
        </w:tc>
        <w:tc>
          <w:tcPr>
            <w:tcW w:w="4473" w:type="dxa"/>
            <w:noWrap w:val="0"/>
            <w:vAlign w:val="top"/>
          </w:tcPr>
          <w:p w14:paraId="41799DB2">
            <w:pPr>
              <w:snapToGrid w:val="0"/>
              <w:spacing w:line="400" w:lineRule="exact"/>
              <w:rPr>
                <w:rFonts w:hint="eastAsia" w:ascii="仿宋" w:hAnsi="仿宋" w:eastAsia="仿宋" w:cs="仿宋"/>
                <w:b/>
                <w:bCs/>
                <w:sz w:val="24"/>
              </w:rPr>
            </w:pPr>
            <w:r>
              <w:rPr>
                <w:rFonts w:hint="eastAsia" w:ascii="仿宋" w:hAnsi="仿宋" w:eastAsia="仿宋" w:cs="仿宋"/>
                <w:sz w:val="24"/>
              </w:rPr>
              <w:t>电    话：</w:t>
            </w:r>
          </w:p>
        </w:tc>
      </w:tr>
      <w:tr w14:paraId="49B15932">
        <w:tblPrEx>
          <w:tblCellMar>
            <w:top w:w="0" w:type="dxa"/>
            <w:left w:w="108" w:type="dxa"/>
            <w:bottom w:w="0" w:type="dxa"/>
            <w:right w:w="108" w:type="dxa"/>
          </w:tblCellMar>
        </w:tblPrEx>
        <w:tc>
          <w:tcPr>
            <w:tcW w:w="4479" w:type="dxa"/>
            <w:noWrap w:val="0"/>
            <w:vAlign w:val="top"/>
          </w:tcPr>
          <w:p w14:paraId="11300B4A">
            <w:pPr>
              <w:spacing w:line="400" w:lineRule="exact"/>
              <w:rPr>
                <w:rFonts w:hint="eastAsia" w:ascii="仿宋" w:hAnsi="仿宋" w:eastAsia="仿宋" w:cs="仿宋"/>
                <w:b/>
                <w:bCs/>
                <w:sz w:val="24"/>
              </w:rPr>
            </w:pPr>
            <w:r>
              <w:rPr>
                <w:rFonts w:hint="eastAsia" w:ascii="仿宋" w:hAnsi="仿宋" w:eastAsia="仿宋" w:cs="仿宋"/>
                <w:sz w:val="24"/>
              </w:rPr>
              <w:t xml:space="preserve">日    期：      年   月   日  </w:t>
            </w:r>
          </w:p>
        </w:tc>
        <w:tc>
          <w:tcPr>
            <w:tcW w:w="4473" w:type="dxa"/>
            <w:noWrap w:val="0"/>
            <w:vAlign w:val="top"/>
          </w:tcPr>
          <w:p w14:paraId="7AFA86AD">
            <w:pPr>
              <w:spacing w:line="400" w:lineRule="exact"/>
              <w:rPr>
                <w:rFonts w:hint="eastAsia" w:ascii="仿宋" w:hAnsi="仿宋" w:eastAsia="仿宋" w:cs="仿宋"/>
                <w:b/>
                <w:bCs/>
                <w:sz w:val="24"/>
              </w:rPr>
            </w:pPr>
            <w:r>
              <w:rPr>
                <w:rFonts w:hint="eastAsia" w:ascii="仿宋" w:hAnsi="仿宋" w:eastAsia="仿宋" w:cs="仿宋"/>
                <w:sz w:val="24"/>
              </w:rPr>
              <w:t>日    期：       年   月   日</w:t>
            </w:r>
          </w:p>
        </w:tc>
      </w:tr>
    </w:tbl>
    <w:p w14:paraId="2DA24113">
      <w:pPr>
        <w:spacing w:line="360" w:lineRule="auto"/>
        <w:ind w:left="-420" w:leftChars="-200" w:right="-420" w:rightChars="-200"/>
        <w:rPr>
          <w:rFonts w:hint="eastAsia" w:ascii="仿宋" w:hAnsi="仿宋" w:eastAsia="仿宋" w:cs="仿宋"/>
          <w:sz w:val="24"/>
        </w:rPr>
      </w:pPr>
    </w:p>
    <w:p w14:paraId="5063A2B3">
      <w:pPr>
        <w:spacing w:line="240" w:lineRule="auto"/>
        <w:ind w:left="0" w:firstLine="0" w:firstLineChars="0"/>
        <w:outlineLvl w:val="9"/>
        <w:rPr>
          <w:rFonts w:hint="eastAsia" w:ascii="仿宋" w:hAnsi="仿宋" w:eastAsia="仿宋" w:cs="仿宋"/>
          <w:b/>
          <w:color w:val="auto"/>
          <w:sz w:val="36"/>
          <w:szCs w:val="20"/>
          <w:highlight w:val="none"/>
        </w:rPr>
      </w:pPr>
      <w:bookmarkStart w:id="450" w:name="_Toc23083"/>
      <w:bookmarkStart w:id="451" w:name="_Toc28060"/>
      <w:r>
        <w:rPr>
          <w:rFonts w:hint="eastAsia" w:ascii="仿宋" w:hAnsi="仿宋" w:eastAsia="仿宋" w:cs="仿宋"/>
          <w:b/>
          <w:color w:val="auto"/>
          <w:sz w:val="36"/>
          <w:szCs w:val="20"/>
          <w:highlight w:val="none"/>
        </w:rPr>
        <w:br w:type="page"/>
      </w:r>
    </w:p>
    <w:p w14:paraId="3B9FDDBD">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3"/>
      <w:r>
        <w:rPr>
          <w:rFonts w:hint="eastAsia" w:ascii="仿宋" w:hAnsi="仿宋" w:eastAsia="仿宋" w:cs="仿宋"/>
          <w:b/>
          <w:color w:val="auto"/>
          <w:sz w:val="36"/>
          <w:szCs w:val="20"/>
          <w:highlight w:val="none"/>
        </w:rPr>
        <w:t xml:space="preserve"> </w:t>
      </w:r>
      <w:bookmarkEnd w:id="444"/>
      <w:r>
        <w:rPr>
          <w:rFonts w:hint="eastAsia" w:ascii="仿宋" w:hAnsi="仿宋" w:eastAsia="仿宋" w:cs="仿宋"/>
          <w:b/>
          <w:color w:val="auto"/>
          <w:sz w:val="36"/>
          <w:szCs w:val="20"/>
          <w:highlight w:val="none"/>
        </w:rPr>
        <w:t>应提交的有关格式范例</w:t>
      </w:r>
      <w:bookmarkEnd w:id="448"/>
      <w:bookmarkEnd w:id="449"/>
      <w:bookmarkEnd w:id="450"/>
      <w:bookmarkEnd w:id="451"/>
    </w:p>
    <w:p w14:paraId="00F425E2">
      <w:pPr>
        <w:rPr>
          <w:rFonts w:hint="eastAsia" w:ascii="仿宋" w:hAnsi="仿宋" w:eastAsia="仿宋" w:cs="仿宋"/>
          <w:color w:val="auto"/>
          <w:highlight w:val="none"/>
        </w:rPr>
      </w:pPr>
    </w:p>
    <w:p w14:paraId="068837D9">
      <w:pPr>
        <w:spacing w:line="360" w:lineRule="auto"/>
        <w:jc w:val="center"/>
        <w:rPr>
          <w:rFonts w:hint="eastAsia" w:ascii="仿宋" w:hAnsi="仿宋" w:eastAsia="仿宋" w:cs="仿宋"/>
          <w:color w:val="auto"/>
          <w:sz w:val="36"/>
          <w:szCs w:val="36"/>
          <w:highlight w:val="none"/>
        </w:rPr>
      </w:pPr>
      <w:bookmarkStart w:id="452" w:name="_Toc27632"/>
      <w:r>
        <w:rPr>
          <w:rFonts w:hint="eastAsia" w:ascii="仿宋" w:hAnsi="仿宋" w:eastAsia="仿宋" w:cs="仿宋"/>
          <w:color w:val="auto"/>
          <w:sz w:val="36"/>
          <w:szCs w:val="36"/>
          <w:highlight w:val="none"/>
        </w:rPr>
        <w:t>资格文件部分</w:t>
      </w:r>
      <w:bookmarkEnd w:id="452"/>
    </w:p>
    <w:p w14:paraId="32D674CC">
      <w:pPr>
        <w:spacing w:line="360" w:lineRule="auto"/>
        <w:jc w:val="center"/>
        <w:rPr>
          <w:rFonts w:hint="eastAsia" w:ascii="仿宋" w:hAnsi="仿宋" w:eastAsia="仿宋" w:cs="仿宋"/>
          <w:color w:val="auto"/>
          <w:sz w:val="36"/>
          <w:szCs w:val="36"/>
          <w:highlight w:val="none"/>
        </w:rPr>
      </w:pPr>
      <w:bookmarkStart w:id="453" w:name="_Toc10467"/>
      <w:r>
        <w:rPr>
          <w:rFonts w:hint="eastAsia" w:ascii="仿宋" w:hAnsi="仿宋" w:eastAsia="仿宋" w:cs="仿宋"/>
          <w:color w:val="auto"/>
          <w:sz w:val="36"/>
          <w:szCs w:val="36"/>
          <w:highlight w:val="none"/>
        </w:rPr>
        <w:t>目录</w:t>
      </w:r>
      <w:bookmarkEnd w:id="453"/>
    </w:p>
    <w:p w14:paraId="1A55B7C9">
      <w:pPr>
        <w:rPr>
          <w:rFonts w:hint="eastAsia" w:ascii="仿宋" w:hAnsi="仿宋" w:eastAsia="仿宋" w:cs="仿宋"/>
          <w:color w:val="auto"/>
          <w:highlight w:val="none"/>
        </w:rPr>
      </w:pPr>
    </w:p>
    <w:p w14:paraId="4F047F3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35918C2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）落实政府采购政策需满足的资格要求………………………………（页码）</w:t>
      </w:r>
    </w:p>
    <w:p w14:paraId="284451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本项目的特定资格要求………………………………………………（页码）</w:t>
      </w:r>
    </w:p>
    <w:p w14:paraId="1E52CC1F">
      <w:pPr>
        <w:snapToGrid w:val="0"/>
        <w:spacing w:line="360" w:lineRule="auto"/>
        <w:ind w:firstLine="480" w:firstLineChars="200"/>
        <w:rPr>
          <w:rFonts w:hint="eastAsia" w:ascii="仿宋" w:hAnsi="仿宋" w:eastAsia="仿宋" w:cs="仿宋"/>
          <w:color w:val="auto"/>
          <w:sz w:val="24"/>
          <w:highlight w:val="none"/>
        </w:rPr>
      </w:pPr>
    </w:p>
    <w:p w14:paraId="3F124AC3">
      <w:pPr>
        <w:snapToGrid w:val="0"/>
        <w:spacing w:line="360" w:lineRule="auto"/>
        <w:ind w:right="480"/>
        <w:jc w:val="center"/>
        <w:rPr>
          <w:rFonts w:hint="eastAsia" w:ascii="仿宋" w:hAnsi="仿宋" w:eastAsia="仿宋" w:cs="仿宋"/>
          <w:b/>
          <w:color w:val="auto"/>
          <w:kern w:val="0"/>
          <w:sz w:val="32"/>
          <w:szCs w:val="32"/>
          <w:highlight w:val="none"/>
        </w:rPr>
        <w:sectPr>
          <w:headerReference r:id="rId10" w:type="default"/>
          <w:footerReference r:id="rId11" w:type="default"/>
          <w:pgSz w:w="11905" w:h="16838"/>
          <w:pgMar w:top="1417" w:right="1417" w:bottom="1417" w:left="1417" w:header="851" w:footer="850" w:gutter="0"/>
          <w:cols w:space="0" w:num="1"/>
          <w:docGrid w:linePitch="312" w:charSpace="0"/>
        </w:sectPr>
      </w:pPr>
      <w:r>
        <w:rPr>
          <w:rFonts w:hint="eastAsia" w:ascii="仿宋" w:hAnsi="仿宋" w:eastAsia="仿宋" w:cs="仿宋"/>
          <w:b/>
          <w:color w:val="auto"/>
          <w:kern w:val="0"/>
          <w:sz w:val="32"/>
          <w:szCs w:val="32"/>
          <w:highlight w:val="none"/>
        </w:rPr>
        <w:t xml:space="preserve">  </w:t>
      </w:r>
    </w:p>
    <w:p w14:paraId="35C142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符合参加采购活动应当具备的一般条件的承诺函</w:t>
      </w:r>
    </w:p>
    <w:p w14:paraId="1F38E5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466ADE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】采购活动，郑重承诺：</w:t>
      </w:r>
    </w:p>
    <w:p w14:paraId="48737FF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BC0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6C24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A24CA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B8E9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116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6165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BB11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5E4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AB279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670E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02C81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0CD0E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35E4AC">
      <w:pPr>
        <w:pStyle w:val="24"/>
        <w:rPr>
          <w:rFonts w:hint="eastAsia" w:ascii="仿宋" w:hAnsi="仿宋" w:eastAsia="仿宋" w:cs="仿宋"/>
          <w:color w:val="auto"/>
          <w:highlight w:val="none"/>
        </w:rPr>
      </w:pPr>
    </w:p>
    <w:p w14:paraId="5D26D96C">
      <w:pPr>
        <w:pStyle w:val="24"/>
        <w:rPr>
          <w:rFonts w:hint="eastAsia" w:ascii="仿宋" w:hAnsi="仿宋" w:eastAsia="仿宋" w:cs="仿宋"/>
          <w:color w:val="auto"/>
          <w:highlight w:val="none"/>
        </w:rPr>
      </w:pPr>
    </w:p>
    <w:p w14:paraId="2AFE7309">
      <w:pPr>
        <w:pStyle w:val="24"/>
        <w:rPr>
          <w:rFonts w:hint="eastAsia" w:ascii="仿宋" w:hAnsi="仿宋" w:eastAsia="仿宋" w:cs="仿宋"/>
          <w:color w:val="auto"/>
          <w:highlight w:val="none"/>
        </w:rPr>
      </w:pPr>
    </w:p>
    <w:p w14:paraId="643571B0">
      <w:pPr>
        <w:pStyle w:val="24"/>
        <w:rPr>
          <w:rFonts w:hint="eastAsia" w:ascii="仿宋" w:hAnsi="仿宋" w:eastAsia="仿宋" w:cs="仿宋"/>
          <w:color w:val="auto"/>
          <w:highlight w:val="none"/>
        </w:rPr>
      </w:pPr>
    </w:p>
    <w:p w14:paraId="21DD80AC">
      <w:pPr>
        <w:pStyle w:val="24"/>
        <w:rPr>
          <w:rFonts w:hint="eastAsia" w:ascii="仿宋" w:hAnsi="仿宋" w:eastAsia="仿宋" w:cs="仿宋"/>
          <w:color w:val="auto"/>
          <w:highlight w:val="none"/>
        </w:rPr>
      </w:pPr>
    </w:p>
    <w:p w14:paraId="6CC42708">
      <w:pPr>
        <w:pStyle w:val="24"/>
        <w:rPr>
          <w:rFonts w:hint="eastAsia" w:ascii="仿宋" w:hAnsi="仿宋" w:eastAsia="仿宋" w:cs="仿宋"/>
          <w:color w:val="auto"/>
          <w:highlight w:val="none"/>
        </w:rPr>
      </w:pPr>
    </w:p>
    <w:p w14:paraId="5BF43DC4">
      <w:pPr>
        <w:snapToGrid w:val="0"/>
        <w:spacing w:line="360" w:lineRule="auto"/>
        <w:ind w:right="480"/>
        <w:jc w:val="center"/>
        <w:rPr>
          <w:rFonts w:hint="eastAsia" w:ascii="仿宋" w:hAnsi="仿宋" w:eastAsia="仿宋" w:cs="仿宋"/>
          <w:b/>
          <w:color w:val="auto"/>
          <w:kern w:val="0"/>
          <w:sz w:val="32"/>
          <w:szCs w:val="32"/>
          <w:highlight w:val="none"/>
        </w:rPr>
      </w:pPr>
    </w:p>
    <w:p w14:paraId="1414E1A5">
      <w:pP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8A6AC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34D465B6">
      <w:pPr>
        <w:widowControl/>
        <w:spacing w:line="360" w:lineRule="auto"/>
        <w:ind w:left="150"/>
        <w:jc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无</w:t>
      </w:r>
    </w:p>
    <w:p w14:paraId="31DE0F61">
      <w:pPr>
        <w:rPr>
          <w:rFonts w:hint="eastAsia" w:ascii="仿宋" w:hAnsi="仿宋" w:eastAsia="仿宋" w:cs="仿宋"/>
          <w:color w:val="auto"/>
          <w:highlight w:val="none"/>
        </w:rPr>
      </w:pPr>
    </w:p>
    <w:p w14:paraId="25DCD3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27DDE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0C80D374">
      <w:pPr>
        <w:rPr>
          <w:rFonts w:hint="eastAsia" w:ascii="仿宋" w:hAnsi="仿宋" w:eastAsia="仿宋" w:cs="仿宋"/>
          <w:color w:val="auto"/>
          <w:highlight w:val="none"/>
        </w:rPr>
      </w:pPr>
    </w:p>
    <w:p w14:paraId="40FDB2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9B509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C8F45B">
      <w:pPr>
        <w:spacing w:line="360" w:lineRule="auto"/>
        <w:jc w:val="center"/>
        <w:rPr>
          <w:rFonts w:hint="eastAsia" w:ascii="仿宋" w:hAnsi="仿宋" w:eastAsia="仿宋" w:cs="仿宋"/>
          <w:color w:val="auto"/>
          <w:sz w:val="28"/>
          <w:szCs w:val="28"/>
          <w:highlight w:val="none"/>
        </w:rPr>
      </w:pPr>
      <w:bookmarkStart w:id="454" w:name="_Toc4386"/>
      <w:r>
        <w:rPr>
          <w:rFonts w:hint="eastAsia" w:ascii="仿宋" w:hAnsi="仿宋" w:eastAsia="仿宋" w:cs="仿宋"/>
          <w:color w:val="auto"/>
          <w:sz w:val="28"/>
          <w:szCs w:val="28"/>
          <w:highlight w:val="none"/>
        </w:rPr>
        <w:t>目录</w:t>
      </w:r>
      <w:bookmarkEnd w:id="454"/>
    </w:p>
    <w:p w14:paraId="6458789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D97ED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（3）分包意向协议（如果有）</w:t>
      </w:r>
      <w:r>
        <w:rPr>
          <w:rFonts w:hint="eastAsia" w:ascii="仿宋" w:hAnsi="仿宋" w:eastAsia="仿宋" w:cs="仿宋"/>
          <w:color w:val="auto"/>
          <w:highlight w:val="none"/>
        </w:rPr>
        <w:t>…………………………………………………………（页码）</w:t>
      </w:r>
    </w:p>
    <w:p w14:paraId="7DEEEF6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355AD1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C43CD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（6）响应标的清单及说明    ………</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D8E15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564274">
      <w:pPr>
        <w:snapToGrid w:val="0"/>
        <w:spacing w:line="360" w:lineRule="auto"/>
        <w:ind w:left="479" w:leftChars="228"/>
        <w:rPr>
          <w:rFonts w:hint="eastAsia" w:ascii="仿宋" w:hAnsi="仿宋" w:eastAsia="仿宋" w:cs="仿宋"/>
          <w:color w:val="auto"/>
          <w:highlight w:val="none"/>
        </w:rPr>
      </w:pPr>
    </w:p>
    <w:p w14:paraId="7BD20DBC">
      <w:pPr>
        <w:snapToGrid w:val="0"/>
        <w:spacing w:line="360" w:lineRule="auto"/>
        <w:jc w:val="center"/>
        <w:rPr>
          <w:rFonts w:hint="eastAsia" w:ascii="仿宋" w:hAnsi="仿宋" w:eastAsia="仿宋" w:cs="仿宋"/>
          <w:b/>
          <w:color w:val="auto"/>
          <w:kern w:val="0"/>
          <w:sz w:val="32"/>
          <w:szCs w:val="32"/>
          <w:highlight w:val="none"/>
          <w:lang w:val="zh-CN"/>
        </w:rPr>
      </w:pPr>
    </w:p>
    <w:p w14:paraId="322C9438">
      <w:pPr>
        <w:snapToGrid w:val="0"/>
        <w:spacing w:line="360" w:lineRule="auto"/>
        <w:jc w:val="center"/>
        <w:rPr>
          <w:rFonts w:hint="eastAsia" w:ascii="仿宋" w:hAnsi="仿宋" w:eastAsia="仿宋" w:cs="仿宋"/>
          <w:b/>
          <w:color w:val="auto"/>
          <w:kern w:val="0"/>
          <w:sz w:val="32"/>
          <w:szCs w:val="32"/>
          <w:highlight w:val="none"/>
          <w:lang w:val="zh-CN"/>
        </w:rPr>
      </w:pPr>
    </w:p>
    <w:p w14:paraId="50D23B85">
      <w:pPr>
        <w:snapToGrid w:val="0"/>
        <w:spacing w:line="360" w:lineRule="auto"/>
        <w:jc w:val="center"/>
        <w:rPr>
          <w:rFonts w:hint="eastAsia" w:ascii="仿宋" w:hAnsi="仿宋" w:eastAsia="仿宋" w:cs="仿宋"/>
          <w:b/>
          <w:color w:val="auto"/>
          <w:kern w:val="0"/>
          <w:sz w:val="32"/>
          <w:szCs w:val="32"/>
          <w:highlight w:val="none"/>
          <w:lang w:val="zh-CN"/>
        </w:rPr>
      </w:pPr>
    </w:p>
    <w:p w14:paraId="6328C885">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5" w:h="16838"/>
          <w:pgMar w:top="1417" w:right="1417" w:bottom="1417" w:left="1417" w:header="851" w:footer="850" w:gutter="0"/>
          <w:cols w:space="0" w:num="1"/>
          <w:docGrid w:linePitch="312" w:charSpace="0"/>
        </w:sectPr>
      </w:pPr>
      <w:bookmarkStart w:id="455" w:name="_Toc6607"/>
    </w:p>
    <w:p w14:paraId="7312F894">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456" w:name="_Toc25367"/>
      <w:bookmarkStart w:id="457" w:name="_Toc26459"/>
      <w:bookmarkStart w:id="458" w:name="_Toc9133"/>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bookmarkEnd w:id="455"/>
      <w:bookmarkEnd w:id="456"/>
      <w:bookmarkEnd w:id="457"/>
      <w:bookmarkEnd w:id="458"/>
    </w:p>
    <w:p w14:paraId="4B73F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7AD406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】采购的有关活动，并对此项目进行响应。为此：</w:t>
      </w:r>
    </w:p>
    <w:p w14:paraId="1CC87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本响应文件在响应有效期满之前均具有约束力。</w:t>
      </w:r>
    </w:p>
    <w:p w14:paraId="2E8D54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3E977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B6AC6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3F8EF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B0D3A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220C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4A92D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1D418B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28E4F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CD2C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2811B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42D73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2.2.6响应标的清单及说明；</w:t>
      </w:r>
    </w:p>
    <w:p w14:paraId="735A81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82EF83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6C8DD3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CCD7C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2.3.1开启一览表（报价表）；</w:t>
      </w:r>
    </w:p>
    <w:p w14:paraId="717AEE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2.3.2分项报价表；</w:t>
      </w:r>
    </w:p>
    <w:p w14:paraId="1A02FD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6C36C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BC8F5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FAAC4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0C7D8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425E94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0D0EB8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6DBE7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A4A47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172F0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C186E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3EF9F1">
      <w:pPr>
        <w:snapToGrid w:val="0"/>
        <w:spacing w:line="360" w:lineRule="auto"/>
        <w:jc w:val="center"/>
        <w:rPr>
          <w:rFonts w:hint="eastAsia" w:ascii="仿宋" w:hAnsi="仿宋" w:eastAsia="仿宋" w:cs="仿宋"/>
          <w:b/>
          <w:color w:val="auto"/>
          <w:kern w:val="0"/>
          <w:sz w:val="32"/>
          <w:szCs w:val="32"/>
          <w:highlight w:val="none"/>
        </w:rPr>
      </w:pPr>
    </w:p>
    <w:p w14:paraId="5050E7DB">
      <w:pPr>
        <w:snapToGrid w:val="0"/>
        <w:spacing w:line="360" w:lineRule="auto"/>
        <w:rPr>
          <w:rFonts w:hint="eastAsia" w:ascii="仿宋" w:hAnsi="仿宋" w:eastAsia="仿宋" w:cs="仿宋"/>
          <w:color w:val="auto"/>
          <w:sz w:val="24"/>
          <w:highlight w:val="none"/>
        </w:rPr>
      </w:pPr>
    </w:p>
    <w:p w14:paraId="12B11EEA">
      <w:pPr>
        <w:jc w:val="center"/>
        <w:rPr>
          <w:rFonts w:hint="eastAsia" w:ascii="仿宋" w:hAnsi="仿宋" w:eastAsia="仿宋" w:cs="仿宋"/>
          <w:b/>
          <w:color w:val="auto"/>
          <w:kern w:val="0"/>
          <w:sz w:val="32"/>
          <w:szCs w:val="32"/>
          <w:highlight w:val="none"/>
        </w:rPr>
      </w:pPr>
    </w:p>
    <w:p w14:paraId="4E1A4A6D">
      <w:pPr>
        <w:jc w:val="center"/>
        <w:rPr>
          <w:rFonts w:hint="eastAsia" w:ascii="仿宋" w:hAnsi="仿宋" w:eastAsia="仿宋" w:cs="仿宋"/>
          <w:b/>
          <w:color w:val="auto"/>
          <w:kern w:val="0"/>
          <w:sz w:val="32"/>
          <w:szCs w:val="32"/>
          <w:highlight w:val="none"/>
        </w:rPr>
      </w:pPr>
    </w:p>
    <w:p w14:paraId="5E9C2FB9">
      <w:pPr>
        <w:jc w:val="center"/>
        <w:rPr>
          <w:rFonts w:hint="eastAsia" w:ascii="仿宋" w:hAnsi="仿宋" w:eastAsia="仿宋" w:cs="仿宋"/>
          <w:b/>
          <w:color w:val="auto"/>
          <w:kern w:val="0"/>
          <w:sz w:val="32"/>
          <w:szCs w:val="32"/>
          <w:highlight w:val="none"/>
        </w:rPr>
      </w:pPr>
    </w:p>
    <w:p w14:paraId="534294B0">
      <w:pPr>
        <w:jc w:val="center"/>
        <w:rPr>
          <w:rFonts w:hint="eastAsia" w:ascii="仿宋" w:hAnsi="仿宋" w:eastAsia="仿宋" w:cs="仿宋"/>
          <w:b/>
          <w:color w:val="auto"/>
          <w:kern w:val="0"/>
          <w:sz w:val="32"/>
          <w:szCs w:val="32"/>
          <w:highlight w:val="none"/>
        </w:rPr>
      </w:pPr>
    </w:p>
    <w:p w14:paraId="1AE40CF3">
      <w:pPr>
        <w:jc w:val="center"/>
        <w:rPr>
          <w:rFonts w:hint="eastAsia" w:ascii="仿宋" w:hAnsi="仿宋" w:eastAsia="仿宋" w:cs="仿宋"/>
          <w:b/>
          <w:color w:val="auto"/>
          <w:kern w:val="0"/>
          <w:sz w:val="32"/>
          <w:szCs w:val="32"/>
          <w:highlight w:val="none"/>
        </w:rPr>
      </w:pPr>
    </w:p>
    <w:p w14:paraId="23F1490F">
      <w:pPr>
        <w:jc w:val="center"/>
        <w:rPr>
          <w:rFonts w:hint="eastAsia" w:ascii="仿宋" w:hAnsi="仿宋" w:eastAsia="仿宋" w:cs="仿宋"/>
          <w:b/>
          <w:color w:val="auto"/>
          <w:kern w:val="0"/>
          <w:sz w:val="32"/>
          <w:szCs w:val="32"/>
          <w:highlight w:val="none"/>
        </w:rPr>
      </w:pPr>
    </w:p>
    <w:p w14:paraId="62A3F209">
      <w:pPr>
        <w:jc w:val="center"/>
        <w:rPr>
          <w:rFonts w:hint="eastAsia" w:ascii="仿宋" w:hAnsi="仿宋" w:eastAsia="仿宋" w:cs="仿宋"/>
          <w:b/>
          <w:color w:val="auto"/>
          <w:kern w:val="0"/>
          <w:sz w:val="32"/>
          <w:szCs w:val="32"/>
          <w:highlight w:val="none"/>
        </w:rPr>
      </w:pPr>
    </w:p>
    <w:p w14:paraId="3CAC47AE">
      <w:pPr>
        <w:jc w:val="center"/>
        <w:rPr>
          <w:rFonts w:hint="eastAsia" w:ascii="仿宋" w:hAnsi="仿宋" w:eastAsia="仿宋" w:cs="仿宋"/>
          <w:b/>
          <w:color w:val="auto"/>
          <w:kern w:val="0"/>
          <w:sz w:val="32"/>
          <w:szCs w:val="32"/>
          <w:highlight w:val="none"/>
        </w:rPr>
      </w:pPr>
    </w:p>
    <w:p w14:paraId="787C0CE0">
      <w:pPr>
        <w:jc w:val="center"/>
        <w:rPr>
          <w:rFonts w:hint="eastAsia" w:ascii="仿宋" w:hAnsi="仿宋" w:eastAsia="仿宋" w:cs="仿宋"/>
          <w:b/>
          <w:color w:val="auto"/>
          <w:kern w:val="0"/>
          <w:sz w:val="32"/>
          <w:szCs w:val="32"/>
          <w:highlight w:val="none"/>
        </w:rPr>
      </w:pPr>
    </w:p>
    <w:p w14:paraId="344DCF0A">
      <w:pPr>
        <w:jc w:val="center"/>
        <w:rPr>
          <w:rFonts w:hint="eastAsia" w:ascii="仿宋" w:hAnsi="仿宋" w:eastAsia="仿宋" w:cs="仿宋"/>
          <w:b/>
          <w:color w:val="auto"/>
          <w:kern w:val="0"/>
          <w:sz w:val="32"/>
          <w:szCs w:val="32"/>
          <w:highlight w:val="none"/>
        </w:rPr>
      </w:pPr>
    </w:p>
    <w:p w14:paraId="709948DA">
      <w:pPr>
        <w:jc w:val="center"/>
        <w:rPr>
          <w:rFonts w:hint="eastAsia" w:ascii="仿宋" w:hAnsi="仿宋" w:eastAsia="仿宋" w:cs="仿宋"/>
          <w:b/>
          <w:color w:val="auto"/>
          <w:kern w:val="0"/>
          <w:sz w:val="32"/>
          <w:szCs w:val="32"/>
          <w:highlight w:val="none"/>
        </w:rPr>
      </w:pPr>
    </w:p>
    <w:p w14:paraId="07CEAC9E">
      <w:pPr>
        <w:jc w:val="center"/>
        <w:rPr>
          <w:rFonts w:hint="eastAsia" w:ascii="仿宋" w:hAnsi="仿宋" w:eastAsia="仿宋" w:cs="仿宋"/>
          <w:b/>
          <w:color w:val="auto"/>
          <w:kern w:val="0"/>
          <w:sz w:val="32"/>
          <w:szCs w:val="32"/>
          <w:highlight w:val="none"/>
        </w:rPr>
      </w:pPr>
    </w:p>
    <w:p w14:paraId="52B1D863">
      <w:pPr>
        <w:jc w:val="center"/>
        <w:rPr>
          <w:rFonts w:hint="eastAsia" w:ascii="仿宋" w:hAnsi="仿宋" w:eastAsia="仿宋" w:cs="仿宋"/>
          <w:b/>
          <w:color w:val="auto"/>
          <w:kern w:val="0"/>
          <w:sz w:val="32"/>
          <w:szCs w:val="32"/>
          <w:highlight w:val="none"/>
        </w:rPr>
      </w:pPr>
    </w:p>
    <w:p w14:paraId="56B419AC">
      <w:pPr>
        <w:jc w:val="center"/>
        <w:rPr>
          <w:rFonts w:hint="eastAsia" w:ascii="仿宋" w:hAnsi="仿宋" w:eastAsia="仿宋" w:cs="仿宋"/>
          <w:b/>
          <w:color w:val="auto"/>
          <w:kern w:val="0"/>
          <w:sz w:val="32"/>
          <w:szCs w:val="32"/>
          <w:highlight w:val="none"/>
        </w:rPr>
      </w:pPr>
    </w:p>
    <w:p w14:paraId="0CB4EC5A">
      <w:pPr>
        <w:jc w:val="center"/>
        <w:rPr>
          <w:rFonts w:hint="eastAsia" w:ascii="仿宋" w:hAnsi="仿宋" w:eastAsia="仿宋" w:cs="仿宋"/>
          <w:b/>
          <w:color w:val="auto"/>
          <w:kern w:val="0"/>
          <w:sz w:val="32"/>
          <w:szCs w:val="32"/>
          <w:highlight w:val="none"/>
        </w:rPr>
      </w:pPr>
    </w:p>
    <w:p w14:paraId="21DC9F6E">
      <w:pPr>
        <w:jc w:val="center"/>
        <w:rPr>
          <w:rFonts w:hint="eastAsia" w:ascii="仿宋" w:hAnsi="仿宋" w:eastAsia="仿宋" w:cs="仿宋"/>
          <w:b/>
          <w:color w:val="auto"/>
          <w:kern w:val="0"/>
          <w:sz w:val="32"/>
          <w:szCs w:val="32"/>
          <w:highlight w:val="none"/>
        </w:rPr>
      </w:pPr>
    </w:p>
    <w:p w14:paraId="2B63D666">
      <w:pPr>
        <w:jc w:val="center"/>
        <w:rPr>
          <w:rFonts w:hint="eastAsia" w:ascii="仿宋" w:hAnsi="仿宋" w:eastAsia="仿宋" w:cs="仿宋"/>
          <w:b/>
          <w:color w:val="auto"/>
          <w:kern w:val="0"/>
          <w:sz w:val="32"/>
          <w:szCs w:val="32"/>
          <w:highlight w:val="none"/>
        </w:rPr>
      </w:pPr>
    </w:p>
    <w:p w14:paraId="4A07921C">
      <w:pPr>
        <w:jc w:val="center"/>
        <w:rPr>
          <w:rFonts w:hint="eastAsia" w:ascii="仿宋" w:hAnsi="仿宋" w:eastAsia="仿宋" w:cs="仿宋"/>
          <w:b/>
          <w:color w:val="auto"/>
          <w:kern w:val="0"/>
          <w:sz w:val="32"/>
          <w:szCs w:val="32"/>
          <w:highlight w:val="none"/>
        </w:rPr>
      </w:pPr>
    </w:p>
    <w:p w14:paraId="1965152E">
      <w:pPr>
        <w:jc w:val="center"/>
        <w:rPr>
          <w:rFonts w:hint="eastAsia" w:ascii="仿宋" w:hAnsi="仿宋" w:eastAsia="仿宋" w:cs="仿宋"/>
          <w:b/>
          <w:color w:val="auto"/>
          <w:kern w:val="0"/>
          <w:sz w:val="32"/>
          <w:szCs w:val="32"/>
          <w:highlight w:val="none"/>
        </w:rPr>
      </w:pPr>
    </w:p>
    <w:p w14:paraId="020B1602">
      <w:pPr>
        <w:jc w:val="center"/>
        <w:rPr>
          <w:rFonts w:hint="eastAsia" w:ascii="仿宋" w:hAnsi="仿宋" w:eastAsia="仿宋" w:cs="仿宋"/>
          <w:b/>
          <w:color w:val="auto"/>
          <w:kern w:val="0"/>
          <w:sz w:val="32"/>
          <w:szCs w:val="32"/>
          <w:highlight w:val="none"/>
        </w:rPr>
      </w:pPr>
    </w:p>
    <w:p w14:paraId="6239194B">
      <w:pPr>
        <w:jc w:val="center"/>
        <w:rPr>
          <w:rFonts w:hint="eastAsia" w:ascii="仿宋" w:hAnsi="仿宋" w:eastAsia="仿宋" w:cs="仿宋"/>
          <w:b/>
          <w:color w:val="auto"/>
          <w:kern w:val="0"/>
          <w:sz w:val="32"/>
          <w:szCs w:val="32"/>
          <w:highlight w:val="none"/>
        </w:rPr>
      </w:pPr>
    </w:p>
    <w:p w14:paraId="3DD82860">
      <w:pPr>
        <w:jc w:val="center"/>
        <w:rPr>
          <w:rFonts w:hint="eastAsia" w:ascii="仿宋" w:hAnsi="仿宋" w:eastAsia="仿宋" w:cs="仿宋"/>
          <w:b/>
          <w:color w:val="auto"/>
          <w:kern w:val="0"/>
          <w:sz w:val="32"/>
          <w:szCs w:val="32"/>
          <w:highlight w:val="none"/>
        </w:rPr>
      </w:pPr>
    </w:p>
    <w:p w14:paraId="511156C6">
      <w:pPr>
        <w:snapToGrid/>
        <w:spacing w:line="240" w:lineRule="auto"/>
        <w:jc w:val="left"/>
        <w:outlineLvl w:val="9"/>
        <w:rPr>
          <w:rFonts w:hint="eastAsia" w:ascii="仿宋" w:hAnsi="仿宋" w:eastAsia="仿宋" w:cs="仿宋"/>
          <w:b/>
          <w:color w:val="auto"/>
          <w:kern w:val="0"/>
          <w:sz w:val="32"/>
          <w:szCs w:val="32"/>
          <w:highlight w:val="none"/>
          <w:lang w:val="zh-CN"/>
        </w:rPr>
      </w:pPr>
      <w:bookmarkStart w:id="459" w:name="_Toc2183"/>
      <w:bookmarkStart w:id="460" w:name="_Toc25586"/>
      <w:bookmarkStart w:id="461" w:name="_Toc26863"/>
      <w:r>
        <w:rPr>
          <w:rFonts w:hint="eastAsia" w:ascii="仿宋" w:hAnsi="仿宋" w:eastAsia="仿宋" w:cs="仿宋"/>
          <w:b/>
          <w:color w:val="auto"/>
          <w:kern w:val="0"/>
          <w:sz w:val="32"/>
          <w:szCs w:val="32"/>
          <w:highlight w:val="none"/>
          <w:lang w:val="zh-CN"/>
        </w:rPr>
        <w:br w:type="page"/>
      </w:r>
    </w:p>
    <w:p w14:paraId="1391D36D">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bookmarkEnd w:id="459"/>
      <w:bookmarkEnd w:id="460"/>
      <w:bookmarkEnd w:id="461"/>
    </w:p>
    <w:p w14:paraId="7B2C8A71">
      <w:pPr>
        <w:snapToGrid w:val="0"/>
        <w:spacing w:line="360" w:lineRule="auto"/>
        <w:jc w:val="center"/>
        <w:rPr>
          <w:rFonts w:hint="eastAsia" w:ascii="仿宋" w:hAnsi="仿宋" w:eastAsia="仿宋" w:cs="仿宋"/>
          <w:b/>
          <w:color w:val="auto"/>
          <w:kern w:val="0"/>
          <w:sz w:val="32"/>
          <w:szCs w:val="32"/>
          <w:highlight w:val="none"/>
          <w:lang w:val="zh-CN"/>
        </w:rPr>
      </w:pPr>
    </w:p>
    <w:p w14:paraId="2E864F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4946ED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03F5D66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响应的一切事项，其法律后果由我方承担。</w:t>
      </w:r>
    </w:p>
    <w:p w14:paraId="3FD50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555D2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BB8E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DB771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9BF03E">
      <w:pPr>
        <w:snapToGrid w:val="0"/>
        <w:spacing w:line="360" w:lineRule="auto"/>
        <w:rPr>
          <w:rFonts w:hint="eastAsia" w:ascii="仿宋" w:hAnsi="仿宋" w:eastAsia="仿宋" w:cs="仿宋"/>
          <w:color w:val="auto"/>
          <w:sz w:val="24"/>
          <w:highlight w:val="none"/>
        </w:rPr>
      </w:pPr>
    </w:p>
    <w:p w14:paraId="7799394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的身份证明（适用于法定代表人、单位负责人或者自然人本人代表供应商参加响应）</w:t>
      </w:r>
    </w:p>
    <w:p w14:paraId="4A7C24F9">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207" w:type="dxa"/>
          </w:tcPr>
          <w:p w14:paraId="23537B88">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C6B9E75">
            <w:pPr>
              <w:pStyle w:val="150"/>
              <w:adjustRightInd w:val="0"/>
              <w:spacing w:line="360" w:lineRule="auto"/>
              <w:rPr>
                <w:rFonts w:hint="eastAsia" w:ascii="仿宋" w:hAnsi="仿宋" w:eastAsia="仿宋" w:cs="仿宋"/>
                <w:bCs/>
                <w:color w:val="auto"/>
                <w:sz w:val="24"/>
                <w:highlight w:val="none"/>
              </w:rPr>
            </w:pPr>
          </w:p>
        </w:tc>
      </w:tr>
    </w:tbl>
    <w:p w14:paraId="196EB4B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481AC5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3EEC46">
      <w:pPr>
        <w:jc w:val="center"/>
        <w:rPr>
          <w:rFonts w:hint="eastAsia" w:ascii="仿宋" w:hAnsi="仿宋" w:eastAsia="仿宋" w:cs="仿宋"/>
          <w:b/>
          <w:color w:val="auto"/>
          <w:kern w:val="0"/>
          <w:sz w:val="32"/>
          <w:szCs w:val="32"/>
          <w:highlight w:val="none"/>
        </w:rPr>
      </w:pPr>
    </w:p>
    <w:p w14:paraId="7ACAA2C8">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2" w:name="_Toc9018"/>
      <w:bookmarkStart w:id="463" w:name="_Toc6149"/>
      <w:bookmarkStart w:id="464" w:name="_Toc25489"/>
      <w:r>
        <w:rPr>
          <w:rFonts w:hint="eastAsia" w:ascii="仿宋" w:hAnsi="仿宋" w:eastAsia="仿宋" w:cs="仿宋"/>
          <w:b/>
          <w:color w:val="auto"/>
          <w:kern w:val="0"/>
          <w:sz w:val="32"/>
          <w:szCs w:val="32"/>
          <w:highlight w:val="none"/>
          <w:lang w:val="zh-CN"/>
        </w:rPr>
        <w:br w:type="page"/>
      </w:r>
    </w:p>
    <w:p w14:paraId="057987F7">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bookmarkEnd w:id="462"/>
      <w:bookmarkEnd w:id="463"/>
      <w:bookmarkEnd w:id="464"/>
    </w:p>
    <w:p w14:paraId="09D53C58">
      <w:pPr>
        <w:widowControl/>
        <w:spacing w:line="360" w:lineRule="auto"/>
        <w:ind w:firstLine="120" w:firstLineChars="50"/>
        <w:jc w:val="left"/>
        <w:rPr>
          <w:rFonts w:hint="eastAsia" w:ascii="仿宋" w:hAnsi="仿宋" w:eastAsia="仿宋" w:cs="仿宋"/>
          <w:color w:val="auto"/>
          <w:sz w:val="24"/>
          <w:highlight w:val="none"/>
        </w:rPr>
      </w:pPr>
      <w:bookmarkStart w:id="46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不同意分包或者供应商成交后不以分包方式履行合同的，则不需要提供。</w:t>
      </w:r>
      <w:r>
        <w:rPr>
          <w:rFonts w:hint="eastAsia" w:ascii="仿宋" w:hAnsi="仿宋" w:eastAsia="仿宋" w:cs="仿宋"/>
          <w:color w:val="auto"/>
          <w:sz w:val="24"/>
          <w:highlight w:val="none"/>
        </w:rPr>
        <w:t>]</w:t>
      </w:r>
    </w:p>
    <w:bookmarkEnd w:id="465"/>
    <w:p w14:paraId="6489A880">
      <w:pPr>
        <w:jc w:val="center"/>
        <w:rPr>
          <w:rFonts w:hint="eastAsia" w:ascii="仿宋" w:hAnsi="仿宋" w:eastAsia="仿宋" w:cs="仿宋"/>
          <w:b/>
          <w:color w:val="auto"/>
          <w:kern w:val="0"/>
          <w:sz w:val="32"/>
          <w:szCs w:val="32"/>
          <w:highlight w:val="none"/>
        </w:rPr>
      </w:pPr>
    </w:p>
    <w:p w14:paraId="1EB18DC3">
      <w:pPr>
        <w:rPr>
          <w:rFonts w:hint="eastAsia" w:ascii="仿宋" w:hAnsi="仿宋" w:eastAsia="仿宋" w:cs="仿宋"/>
          <w:color w:val="auto"/>
          <w:highlight w:val="none"/>
        </w:rPr>
      </w:pPr>
    </w:p>
    <w:p w14:paraId="54C622E8">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66" w:name="_Toc21720"/>
      <w:bookmarkStart w:id="467" w:name="_Toc7412"/>
      <w:bookmarkStart w:id="468" w:name="_Toc3221"/>
      <w:r>
        <w:rPr>
          <w:rFonts w:hint="eastAsia" w:ascii="仿宋" w:hAnsi="仿宋" w:eastAsia="仿宋" w:cs="仿宋"/>
          <w:b/>
          <w:color w:val="auto"/>
          <w:kern w:val="0"/>
          <w:sz w:val="32"/>
          <w:szCs w:val="32"/>
          <w:highlight w:val="none"/>
          <w:lang w:val="zh-CN"/>
        </w:rPr>
        <w:t>四、符合性审查资料</w:t>
      </w:r>
      <w:bookmarkEnd w:id="466"/>
      <w:bookmarkEnd w:id="467"/>
      <w:bookmarkEnd w:id="468"/>
    </w:p>
    <w:p w14:paraId="632FD7A3">
      <w:pPr>
        <w:jc w:val="center"/>
        <w:rPr>
          <w:rFonts w:hint="eastAsia" w:ascii="仿宋" w:hAnsi="仿宋" w:eastAsia="仿宋" w:cs="仿宋"/>
          <w:b/>
          <w:color w:val="auto"/>
          <w:kern w:val="0"/>
          <w:sz w:val="32"/>
          <w:szCs w:val="32"/>
          <w:highlight w:val="none"/>
        </w:rPr>
      </w:pPr>
    </w:p>
    <w:tbl>
      <w:tblPr>
        <w:tblStyle w:val="62"/>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550"/>
        <w:gridCol w:w="3300"/>
        <w:gridCol w:w="2512"/>
      </w:tblGrid>
      <w:tr w14:paraId="447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67" w:type="dxa"/>
            <w:vAlign w:val="center"/>
          </w:tcPr>
          <w:p w14:paraId="138FE94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50" w:type="dxa"/>
            <w:vAlign w:val="center"/>
          </w:tcPr>
          <w:p w14:paraId="47AF386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00" w:type="dxa"/>
            <w:vAlign w:val="center"/>
          </w:tcPr>
          <w:p w14:paraId="0164803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512" w:type="dxa"/>
            <w:vAlign w:val="center"/>
          </w:tcPr>
          <w:p w14:paraId="14A3DD4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5E833CA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C9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2B7EA4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50" w:type="dxa"/>
          </w:tcPr>
          <w:p w14:paraId="393F23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300" w:type="dxa"/>
            <w:vAlign w:val="center"/>
          </w:tcPr>
          <w:p w14:paraId="0DFE41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2512" w:type="dxa"/>
            <w:vAlign w:val="center"/>
          </w:tcPr>
          <w:p w14:paraId="01BD32B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F1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0B6F92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50" w:type="dxa"/>
          </w:tcPr>
          <w:p w14:paraId="7A52BF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响应文件中承诺的响应有效期不少于交易文件中载明的响应有效期。</w:t>
            </w:r>
          </w:p>
        </w:tc>
        <w:tc>
          <w:tcPr>
            <w:tcW w:w="3300" w:type="dxa"/>
            <w:vAlign w:val="center"/>
          </w:tcPr>
          <w:p w14:paraId="2AEE41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2512" w:type="dxa"/>
            <w:vAlign w:val="center"/>
          </w:tcPr>
          <w:p w14:paraId="0671C6C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3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7C2F76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50" w:type="dxa"/>
          </w:tcPr>
          <w:p w14:paraId="2A03D1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300" w:type="dxa"/>
            <w:vAlign w:val="center"/>
          </w:tcPr>
          <w:p w14:paraId="09BD1E9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2512" w:type="dxa"/>
            <w:vAlign w:val="center"/>
          </w:tcPr>
          <w:p w14:paraId="58C0884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68C1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B23E9">
      <w:pPr>
        <w:jc w:val="center"/>
        <w:rPr>
          <w:rFonts w:hint="eastAsia" w:ascii="仿宋" w:hAnsi="仿宋" w:eastAsia="仿宋" w:cs="仿宋"/>
          <w:b/>
          <w:color w:val="auto"/>
          <w:kern w:val="0"/>
          <w:sz w:val="32"/>
          <w:szCs w:val="32"/>
          <w:highlight w:val="none"/>
        </w:rPr>
      </w:pPr>
    </w:p>
    <w:p w14:paraId="778693F4">
      <w:pPr>
        <w:rPr>
          <w:rFonts w:hint="eastAsia" w:ascii="仿宋" w:hAnsi="仿宋" w:eastAsia="仿宋" w:cs="仿宋"/>
          <w:color w:val="auto"/>
          <w:highlight w:val="none"/>
        </w:rPr>
      </w:pPr>
    </w:p>
    <w:p w14:paraId="3468EC82">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9" w:name="_Toc25196"/>
      <w:bookmarkStart w:id="470" w:name="_Toc20108"/>
      <w:r>
        <w:rPr>
          <w:rFonts w:hint="eastAsia" w:ascii="仿宋" w:hAnsi="仿宋" w:eastAsia="仿宋" w:cs="仿宋"/>
          <w:b/>
          <w:color w:val="auto"/>
          <w:kern w:val="0"/>
          <w:sz w:val="32"/>
          <w:szCs w:val="32"/>
          <w:highlight w:val="none"/>
          <w:lang w:val="zh-CN"/>
        </w:rPr>
        <w:br w:type="page"/>
      </w:r>
    </w:p>
    <w:p w14:paraId="319D6461">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bookmarkEnd w:id="469"/>
      <w:bookmarkEnd w:id="470"/>
    </w:p>
    <w:p w14:paraId="52CCA41B">
      <w:pPr>
        <w:rPr>
          <w:rFonts w:hint="eastAsia" w:ascii="仿宋" w:hAnsi="仿宋" w:eastAsia="仿宋" w:cs="仿宋"/>
          <w:color w:val="auto"/>
          <w:highlight w:val="none"/>
          <w:lang w:val="zh-CN"/>
        </w:rPr>
      </w:pPr>
      <w:bookmarkStart w:id="471" w:name="_Toc3744"/>
    </w:p>
    <w:p w14:paraId="4757EF5B">
      <w:pPr>
        <w:snapToGrid w:val="0"/>
        <w:spacing w:line="360" w:lineRule="auto"/>
        <w:jc w:val="center"/>
        <w:outlineLvl w:val="0"/>
        <w:rPr>
          <w:rFonts w:hint="eastAsia" w:ascii="仿宋" w:hAnsi="仿宋" w:eastAsia="仿宋" w:cs="仿宋"/>
          <w:b/>
          <w:color w:val="auto"/>
          <w:kern w:val="0"/>
          <w:sz w:val="32"/>
          <w:szCs w:val="32"/>
          <w:highlight w:val="none"/>
        </w:rPr>
      </w:pPr>
      <w:bookmarkStart w:id="472" w:name="_Toc20300"/>
      <w:bookmarkStart w:id="473" w:name="_Toc18066"/>
    </w:p>
    <w:p w14:paraId="5FD32E0B">
      <w:pPr>
        <w:snapToGrid w:val="0"/>
        <w:spacing w:line="360" w:lineRule="auto"/>
        <w:jc w:val="center"/>
        <w:outlineLvl w:val="0"/>
        <w:rPr>
          <w:rFonts w:hint="eastAsia" w:ascii="仿宋" w:hAnsi="仿宋" w:eastAsia="仿宋" w:cs="仿宋"/>
          <w:b/>
          <w:color w:val="auto"/>
          <w:kern w:val="0"/>
          <w:sz w:val="32"/>
          <w:szCs w:val="32"/>
          <w:highlight w:val="none"/>
        </w:rPr>
      </w:pPr>
    </w:p>
    <w:p w14:paraId="30CC6EEE">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w:t>
      </w:r>
      <w:bookmarkEnd w:id="471"/>
      <w:bookmarkStart w:id="474" w:name="_Toc19557"/>
      <w:r>
        <w:rPr>
          <w:rFonts w:hint="eastAsia" w:ascii="仿宋" w:hAnsi="仿宋" w:eastAsia="仿宋" w:cs="仿宋"/>
          <w:b/>
          <w:color w:val="auto"/>
          <w:kern w:val="0"/>
          <w:sz w:val="32"/>
          <w:szCs w:val="32"/>
          <w:highlight w:val="none"/>
          <w:lang w:val="zh-CN"/>
        </w:rPr>
        <w:t>响应标的清单</w:t>
      </w:r>
      <w:r>
        <w:rPr>
          <w:rFonts w:hint="eastAsia" w:ascii="仿宋" w:hAnsi="仿宋" w:eastAsia="仿宋" w:cs="仿宋"/>
          <w:b/>
          <w:color w:val="auto"/>
          <w:kern w:val="0"/>
          <w:sz w:val="32"/>
          <w:szCs w:val="32"/>
          <w:highlight w:val="none"/>
        </w:rPr>
        <w:t>及说明</w:t>
      </w:r>
      <w:bookmarkEnd w:id="472"/>
      <w:bookmarkEnd w:id="473"/>
      <w:bookmarkEnd w:id="474"/>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03"/>
        <w:gridCol w:w="2088"/>
        <w:gridCol w:w="1305"/>
        <w:gridCol w:w="1426"/>
        <w:gridCol w:w="1188"/>
        <w:gridCol w:w="1425"/>
      </w:tblGrid>
      <w:tr w14:paraId="349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636B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2C600B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088" w:type="dxa"/>
            <w:tcBorders>
              <w:top w:val="single" w:color="auto" w:sz="4" w:space="0"/>
              <w:left w:val="single" w:color="auto" w:sz="4" w:space="0"/>
              <w:bottom w:val="single" w:color="auto" w:sz="4" w:space="0"/>
              <w:right w:val="single" w:color="auto" w:sz="4" w:space="0"/>
            </w:tcBorders>
            <w:vAlign w:val="center"/>
          </w:tcPr>
          <w:p w14:paraId="588B2C4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F31A7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1426" w:type="dxa"/>
            <w:tcBorders>
              <w:top w:val="single" w:color="auto" w:sz="4" w:space="0"/>
              <w:left w:val="single" w:color="auto" w:sz="4" w:space="0"/>
              <w:bottom w:val="single" w:color="auto" w:sz="4" w:space="0"/>
              <w:right w:val="single" w:color="auto" w:sz="4" w:space="0"/>
            </w:tcBorders>
            <w:vAlign w:val="center"/>
          </w:tcPr>
          <w:p w14:paraId="38E860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09DF26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0F0CD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2E5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F1955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103" w:type="dxa"/>
            <w:tcBorders>
              <w:top w:val="single" w:color="auto" w:sz="4" w:space="0"/>
              <w:left w:val="single" w:color="auto" w:sz="4" w:space="0"/>
              <w:bottom w:val="single" w:color="auto" w:sz="4" w:space="0"/>
              <w:right w:val="single" w:color="auto" w:sz="4" w:space="0"/>
            </w:tcBorders>
            <w:vAlign w:val="center"/>
          </w:tcPr>
          <w:p w14:paraId="7C5F8544">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3E918F">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039DDCE">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9E0A6EE">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999BA07">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2F31E67">
            <w:pPr>
              <w:jc w:val="center"/>
              <w:rPr>
                <w:rFonts w:hint="eastAsia" w:ascii="仿宋" w:hAnsi="仿宋" w:eastAsia="仿宋" w:cs="仿宋"/>
                <w:b/>
                <w:bCs/>
                <w:color w:val="auto"/>
                <w:sz w:val="24"/>
                <w:highlight w:val="none"/>
              </w:rPr>
            </w:pPr>
          </w:p>
        </w:tc>
      </w:tr>
      <w:tr w14:paraId="738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CE3BB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103" w:type="dxa"/>
            <w:tcBorders>
              <w:top w:val="single" w:color="auto" w:sz="4" w:space="0"/>
              <w:left w:val="single" w:color="auto" w:sz="4" w:space="0"/>
              <w:bottom w:val="single" w:color="auto" w:sz="4" w:space="0"/>
              <w:right w:val="single" w:color="auto" w:sz="4" w:space="0"/>
            </w:tcBorders>
            <w:vAlign w:val="center"/>
          </w:tcPr>
          <w:p w14:paraId="06B58545">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73B3093B">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307F26">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05335">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4BFCA09">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D8D4C34">
            <w:pPr>
              <w:jc w:val="center"/>
              <w:rPr>
                <w:rFonts w:hint="eastAsia" w:ascii="仿宋" w:hAnsi="仿宋" w:eastAsia="仿宋" w:cs="仿宋"/>
                <w:b/>
                <w:bCs/>
                <w:color w:val="auto"/>
                <w:sz w:val="24"/>
                <w:highlight w:val="none"/>
              </w:rPr>
            </w:pPr>
          </w:p>
        </w:tc>
      </w:tr>
      <w:tr w14:paraId="60E9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32628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1103" w:type="dxa"/>
            <w:tcBorders>
              <w:top w:val="single" w:color="auto" w:sz="4" w:space="0"/>
              <w:left w:val="single" w:color="auto" w:sz="4" w:space="0"/>
              <w:bottom w:val="single" w:color="auto" w:sz="4" w:space="0"/>
              <w:right w:val="single" w:color="auto" w:sz="4" w:space="0"/>
            </w:tcBorders>
            <w:vAlign w:val="center"/>
          </w:tcPr>
          <w:p w14:paraId="63709C8A">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1FAD559">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73B606F">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3191C94">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87EEE36">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6D2B615">
            <w:pPr>
              <w:jc w:val="center"/>
              <w:rPr>
                <w:rFonts w:hint="eastAsia" w:ascii="仿宋" w:hAnsi="仿宋" w:eastAsia="仿宋" w:cs="仿宋"/>
                <w:b/>
                <w:bCs/>
                <w:color w:val="auto"/>
                <w:sz w:val="24"/>
                <w:highlight w:val="none"/>
              </w:rPr>
            </w:pPr>
          </w:p>
        </w:tc>
      </w:tr>
    </w:tbl>
    <w:p w14:paraId="0811EC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DB13F9">
      <w:pPr>
        <w:pStyle w:val="3"/>
        <w:rPr>
          <w:rFonts w:hint="eastAsia" w:ascii="仿宋" w:hAnsi="仿宋" w:eastAsia="仿宋" w:cs="仿宋"/>
          <w:color w:val="auto"/>
          <w:sz w:val="24"/>
          <w:highlight w:val="none"/>
        </w:rPr>
      </w:pPr>
    </w:p>
    <w:p w14:paraId="0764E52F">
      <w:pPr>
        <w:rPr>
          <w:rFonts w:hint="eastAsia" w:ascii="仿宋" w:hAnsi="仿宋" w:eastAsia="仿宋" w:cs="仿宋"/>
          <w:color w:val="auto"/>
          <w:sz w:val="24"/>
          <w:highlight w:val="none"/>
        </w:rPr>
      </w:pPr>
    </w:p>
    <w:p w14:paraId="082C21F7">
      <w:pPr>
        <w:snapToGrid/>
        <w:spacing w:line="360" w:lineRule="auto"/>
        <w:ind w:right="420" w:firstLine="3213" w:firstLineChars="1000"/>
        <w:jc w:val="left"/>
        <w:outlineLvl w:val="9"/>
        <w:rPr>
          <w:rFonts w:hint="eastAsia" w:ascii="仿宋" w:hAnsi="仿宋" w:eastAsia="仿宋" w:cs="仿宋"/>
          <w:b/>
          <w:color w:val="auto"/>
          <w:kern w:val="0"/>
          <w:sz w:val="32"/>
          <w:szCs w:val="32"/>
          <w:highlight w:val="none"/>
          <w:lang w:val="zh-CN"/>
        </w:rPr>
      </w:pPr>
      <w:bookmarkStart w:id="475" w:name="_Toc16398"/>
      <w:bookmarkStart w:id="476" w:name="_Toc22251"/>
      <w:bookmarkStart w:id="477" w:name="_Toc24105"/>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、商务技术偏离表</w:t>
      </w:r>
      <w:bookmarkEnd w:id="475"/>
      <w:bookmarkEnd w:id="476"/>
      <w:bookmarkEnd w:id="477"/>
    </w:p>
    <w:tbl>
      <w:tblPr>
        <w:tblStyle w:val="6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13"/>
        <w:gridCol w:w="3400"/>
        <w:gridCol w:w="1632"/>
      </w:tblGrid>
      <w:tr w14:paraId="27B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7F051E3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13" w:type="dxa"/>
            <w:vAlign w:val="center"/>
          </w:tcPr>
          <w:p w14:paraId="56CCFF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400" w:type="dxa"/>
            <w:vAlign w:val="center"/>
          </w:tcPr>
          <w:p w14:paraId="335DF1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632" w:type="dxa"/>
            <w:vAlign w:val="center"/>
          </w:tcPr>
          <w:p w14:paraId="08C03D3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CA7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41F3BA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3213" w:type="dxa"/>
            <w:vAlign w:val="center"/>
          </w:tcPr>
          <w:p w14:paraId="791A2D56">
            <w:pPr>
              <w:jc w:val="center"/>
              <w:rPr>
                <w:rFonts w:hint="eastAsia" w:ascii="仿宋" w:hAnsi="仿宋" w:eastAsia="仿宋" w:cs="仿宋"/>
                <w:b/>
                <w:bCs/>
                <w:color w:val="auto"/>
                <w:sz w:val="24"/>
                <w:highlight w:val="none"/>
              </w:rPr>
            </w:pPr>
          </w:p>
        </w:tc>
        <w:tc>
          <w:tcPr>
            <w:tcW w:w="3400" w:type="dxa"/>
            <w:vAlign w:val="center"/>
          </w:tcPr>
          <w:p w14:paraId="34C3BD6B">
            <w:pPr>
              <w:jc w:val="center"/>
              <w:rPr>
                <w:rFonts w:hint="eastAsia" w:ascii="仿宋" w:hAnsi="仿宋" w:eastAsia="仿宋" w:cs="仿宋"/>
                <w:b/>
                <w:bCs/>
                <w:color w:val="auto"/>
                <w:sz w:val="24"/>
                <w:highlight w:val="none"/>
              </w:rPr>
            </w:pPr>
          </w:p>
        </w:tc>
        <w:tc>
          <w:tcPr>
            <w:tcW w:w="1632" w:type="dxa"/>
            <w:vAlign w:val="center"/>
          </w:tcPr>
          <w:p w14:paraId="479207D4">
            <w:pPr>
              <w:jc w:val="center"/>
              <w:rPr>
                <w:rFonts w:hint="eastAsia" w:ascii="仿宋" w:hAnsi="仿宋" w:eastAsia="仿宋" w:cs="仿宋"/>
                <w:b/>
                <w:bCs/>
                <w:color w:val="auto"/>
                <w:sz w:val="24"/>
                <w:highlight w:val="none"/>
              </w:rPr>
            </w:pPr>
          </w:p>
        </w:tc>
      </w:tr>
      <w:tr w14:paraId="4CE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2E5EAC6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3213" w:type="dxa"/>
            <w:vAlign w:val="center"/>
          </w:tcPr>
          <w:p w14:paraId="10E810D4">
            <w:pPr>
              <w:jc w:val="center"/>
              <w:rPr>
                <w:rFonts w:hint="eastAsia" w:ascii="仿宋" w:hAnsi="仿宋" w:eastAsia="仿宋" w:cs="仿宋"/>
                <w:b/>
                <w:bCs/>
                <w:color w:val="auto"/>
                <w:sz w:val="24"/>
                <w:highlight w:val="none"/>
              </w:rPr>
            </w:pPr>
          </w:p>
        </w:tc>
        <w:tc>
          <w:tcPr>
            <w:tcW w:w="3400" w:type="dxa"/>
            <w:vAlign w:val="center"/>
          </w:tcPr>
          <w:p w14:paraId="671AAF31">
            <w:pPr>
              <w:jc w:val="center"/>
              <w:rPr>
                <w:rFonts w:hint="eastAsia" w:ascii="仿宋" w:hAnsi="仿宋" w:eastAsia="仿宋" w:cs="仿宋"/>
                <w:b/>
                <w:bCs/>
                <w:color w:val="auto"/>
                <w:sz w:val="24"/>
                <w:highlight w:val="none"/>
              </w:rPr>
            </w:pPr>
          </w:p>
        </w:tc>
        <w:tc>
          <w:tcPr>
            <w:tcW w:w="1632" w:type="dxa"/>
            <w:vAlign w:val="center"/>
          </w:tcPr>
          <w:p w14:paraId="14741038">
            <w:pPr>
              <w:jc w:val="center"/>
              <w:rPr>
                <w:rFonts w:hint="eastAsia" w:ascii="仿宋" w:hAnsi="仿宋" w:eastAsia="仿宋" w:cs="仿宋"/>
                <w:b/>
                <w:bCs/>
                <w:color w:val="auto"/>
                <w:sz w:val="24"/>
                <w:highlight w:val="none"/>
              </w:rPr>
            </w:pPr>
          </w:p>
        </w:tc>
      </w:tr>
      <w:tr w14:paraId="7D3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374AA0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3213" w:type="dxa"/>
            <w:vAlign w:val="center"/>
          </w:tcPr>
          <w:p w14:paraId="6A84CB0B">
            <w:pPr>
              <w:jc w:val="center"/>
              <w:rPr>
                <w:rFonts w:hint="eastAsia" w:ascii="仿宋" w:hAnsi="仿宋" w:eastAsia="仿宋" w:cs="仿宋"/>
                <w:b/>
                <w:bCs/>
                <w:color w:val="auto"/>
                <w:sz w:val="24"/>
                <w:highlight w:val="none"/>
              </w:rPr>
            </w:pPr>
          </w:p>
        </w:tc>
        <w:tc>
          <w:tcPr>
            <w:tcW w:w="3400" w:type="dxa"/>
            <w:vAlign w:val="center"/>
          </w:tcPr>
          <w:p w14:paraId="043DD8A5">
            <w:pPr>
              <w:jc w:val="center"/>
              <w:rPr>
                <w:rFonts w:hint="eastAsia" w:ascii="仿宋" w:hAnsi="仿宋" w:eastAsia="仿宋" w:cs="仿宋"/>
                <w:b/>
                <w:bCs/>
                <w:color w:val="auto"/>
                <w:sz w:val="24"/>
                <w:highlight w:val="none"/>
              </w:rPr>
            </w:pPr>
          </w:p>
        </w:tc>
        <w:tc>
          <w:tcPr>
            <w:tcW w:w="1632" w:type="dxa"/>
            <w:vAlign w:val="center"/>
          </w:tcPr>
          <w:p w14:paraId="16972E9D">
            <w:pPr>
              <w:jc w:val="center"/>
              <w:rPr>
                <w:rFonts w:hint="eastAsia" w:ascii="仿宋" w:hAnsi="仿宋" w:eastAsia="仿宋" w:cs="仿宋"/>
                <w:b/>
                <w:bCs/>
                <w:color w:val="auto"/>
                <w:sz w:val="24"/>
                <w:highlight w:val="none"/>
              </w:rPr>
            </w:pPr>
          </w:p>
        </w:tc>
      </w:tr>
    </w:tbl>
    <w:p w14:paraId="174C95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17704AC0">
      <w:pPr>
        <w:jc w:val="center"/>
        <w:rPr>
          <w:rFonts w:hint="eastAsia" w:ascii="仿宋" w:hAnsi="仿宋" w:eastAsia="仿宋" w:cs="仿宋"/>
          <w:b/>
          <w:color w:val="auto"/>
          <w:kern w:val="0"/>
          <w:sz w:val="32"/>
          <w:szCs w:val="32"/>
          <w:highlight w:val="none"/>
        </w:rPr>
      </w:pPr>
    </w:p>
    <w:p w14:paraId="206928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BA80AC">
      <w:pPr>
        <w:ind w:firstLine="1911" w:firstLineChars="595"/>
        <w:rPr>
          <w:rFonts w:hint="eastAsia" w:ascii="仿宋" w:hAnsi="仿宋" w:eastAsia="仿宋" w:cs="仿宋"/>
          <w:b/>
          <w:bCs/>
          <w:color w:val="auto"/>
          <w:sz w:val="32"/>
          <w:szCs w:val="32"/>
          <w:highlight w:val="none"/>
        </w:rPr>
      </w:pPr>
    </w:p>
    <w:p w14:paraId="64376411">
      <w:pPr>
        <w:ind w:firstLine="1911" w:firstLineChars="595"/>
        <w:rPr>
          <w:rFonts w:hint="eastAsia" w:ascii="仿宋" w:hAnsi="仿宋" w:eastAsia="仿宋" w:cs="仿宋"/>
          <w:b/>
          <w:bCs/>
          <w:color w:val="auto"/>
          <w:sz w:val="32"/>
          <w:szCs w:val="32"/>
          <w:highlight w:val="none"/>
        </w:rPr>
      </w:pPr>
    </w:p>
    <w:p w14:paraId="0F6B8E2C">
      <w:pPr>
        <w:ind w:firstLine="1911" w:firstLineChars="595"/>
        <w:rPr>
          <w:rFonts w:hint="eastAsia" w:ascii="仿宋" w:hAnsi="仿宋" w:eastAsia="仿宋" w:cs="仿宋"/>
          <w:b/>
          <w:bCs/>
          <w:color w:val="auto"/>
          <w:sz w:val="32"/>
          <w:szCs w:val="32"/>
          <w:highlight w:val="none"/>
        </w:rPr>
      </w:pPr>
    </w:p>
    <w:p w14:paraId="6E7CD931">
      <w:pPr>
        <w:ind w:firstLine="1911" w:firstLineChars="595"/>
        <w:rPr>
          <w:rFonts w:hint="eastAsia" w:ascii="仿宋" w:hAnsi="仿宋" w:eastAsia="仿宋" w:cs="仿宋"/>
          <w:b/>
          <w:bCs/>
          <w:color w:val="auto"/>
          <w:sz w:val="32"/>
          <w:szCs w:val="32"/>
          <w:highlight w:val="none"/>
        </w:rPr>
      </w:pPr>
    </w:p>
    <w:p w14:paraId="7FF059AE">
      <w:pPr>
        <w:ind w:firstLine="1911" w:firstLineChars="595"/>
        <w:rPr>
          <w:rFonts w:hint="eastAsia" w:ascii="仿宋" w:hAnsi="仿宋" w:eastAsia="仿宋" w:cs="仿宋"/>
          <w:b/>
          <w:bCs/>
          <w:color w:val="auto"/>
          <w:sz w:val="32"/>
          <w:szCs w:val="32"/>
          <w:highlight w:val="none"/>
        </w:rPr>
      </w:pPr>
    </w:p>
    <w:p w14:paraId="2F7E0CA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0E30B1E">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78" w:name="_Toc32087"/>
      <w:bookmarkStart w:id="479" w:name="_Toc32758"/>
      <w:bookmarkStart w:id="480" w:name="_Toc1330"/>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、采购供应商廉洁自律承诺书</w:t>
      </w:r>
      <w:bookmarkEnd w:id="478"/>
      <w:bookmarkEnd w:id="479"/>
      <w:bookmarkEnd w:id="480"/>
    </w:p>
    <w:p w14:paraId="535198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36C2FE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21C58C4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7A63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98A2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144DB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356B17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EFA90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01E829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FBC99E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3CAA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CB55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810B28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6B3BD2B">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3D76D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4874F52">
      <w:pPr>
        <w:spacing w:line="360" w:lineRule="auto"/>
        <w:jc w:val="center"/>
        <w:rPr>
          <w:rFonts w:hint="eastAsia" w:ascii="仿宋" w:hAnsi="仿宋" w:eastAsia="仿宋" w:cs="仿宋"/>
          <w:b/>
          <w:bCs/>
          <w:color w:val="auto"/>
          <w:sz w:val="24"/>
          <w:highlight w:val="none"/>
        </w:rPr>
      </w:pPr>
    </w:p>
    <w:p w14:paraId="399ED1D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683385">
      <w:pPr>
        <w:spacing w:line="360" w:lineRule="auto"/>
        <w:jc w:val="center"/>
        <w:rPr>
          <w:rFonts w:hint="eastAsia" w:ascii="仿宋" w:hAnsi="仿宋" w:eastAsia="仿宋" w:cs="仿宋"/>
          <w:b/>
          <w:bCs/>
          <w:color w:val="auto"/>
          <w:sz w:val="24"/>
          <w:highlight w:val="none"/>
        </w:rPr>
        <w:sectPr>
          <w:pgSz w:w="11905" w:h="16838"/>
          <w:pgMar w:top="1417" w:right="1417" w:bottom="1417" w:left="1417" w:header="851" w:footer="850" w:gutter="0"/>
          <w:cols w:space="0" w:num="1"/>
          <w:docGrid w:linePitch="312" w:charSpace="0"/>
        </w:sectPr>
      </w:pPr>
    </w:p>
    <w:p w14:paraId="6B287EAD">
      <w:pPr>
        <w:spacing w:line="480" w:lineRule="auto"/>
        <w:jc w:val="center"/>
        <w:rPr>
          <w:rFonts w:hint="eastAsia" w:ascii="仿宋" w:hAnsi="仿宋" w:eastAsia="仿宋" w:cs="仿宋"/>
          <w:color w:val="auto"/>
          <w:sz w:val="36"/>
          <w:szCs w:val="36"/>
          <w:highlight w:val="none"/>
        </w:rPr>
      </w:pPr>
      <w:bookmarkStart w:id="481" w:name="_Toc8063"/>
      <w:r>
        <w:rPr>
          <w:rFonts w:hint="eastAsia" w:ascii="仿宋" w:hAnsi="仿宋" w:eastAsia="仿宋" w:cs="仿宋"/>
          <w:color w:val="auto"/>
          <w:sz w:val="36"/>
          <w:szCs w:val="36"/>
          <w:highlight w:val="none"/>
        </w:rPr>
        <w:t>报价文件部分</w:t>
      </w:r>
      <w:bookmarkEnd w:id="481"/>
    </w:p>
    <w:p w14:paraId="301387AC">
      <w:pPr>
        <w:spacing w:line="480" w:lineRule="auto"/>
        <w:jc w:val="center"/>
        <w:rPr>
          <w:rFonts w:hint="eastAsia" w:ascii="仿宋" w:hAnsi="仿宋" w:eastAsia="仿宋" w:cs="仿宋"/>
          <w:color w:val="auto"/>
          <w:sz w:val="36"/>
          <w:szCs w:val="36"/>
          <w:highlight w:val="none"/>
        </w:rPr>
      </w:pPr>
      <w:bookmarkStart w:id="482" w:name="_Toc17273"/>
      <w:r>
        <w:rPr>
          <w:rFonts w:hint="eastAsia" w:ascii="仿宋" w:hAnsi="仿宋" w:eastAsia="仿宋" w:cs="仿宋"/>
          <w:color w:val="auto"/>
          <w:sz w:val="36"/>
          <w:szCs w:val="36"/>
          <w:highlight w:val="none"/>
        </w:rPr>
        <w:t>目录</w:t>
      </w:r>
      <w:bookmarkEnd w:id="482"/>
    </w:p>
    <w:p w14:paraId="15C6D555">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开启一览表（报价表）………………………………………………………（页码）</w:t>
      </w:r>
    </w:p>
    <w:p w14:paraId="38E76F19">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分项报价表……………………………………………………………………（页码）</w:t>
      </w:r>
    </w:p>
    <w:p w14:paraId="2B1A313F">
      <w:pPr>
        <w:snapToGrid w:val="0"/>
        <w:spacing w:line="360" w:lineRule="auto"/>
        <w:ind w:right="480"/>
        <w:jc w:val="center"/>
        <w:rPr>
          <w:rFonts w:hint="eastAsia" w:ascii="仿宋" w:hAnsi="仿宋" w:eastAsia="仿宋" w:cs="仿宋"/>
          <w:b/>
          <w:color w:val="auto"/>
          <w:kern w:val="0"/>
          <w:sz w:val="32"/>
          <w:szCs w:val="32"/>
          <w:highlight w:val="none"/>
        </w:rPr>
      </w:pPr>
    </w:p>
    <w:p w14:paraId="2AC39008">
      <w:pPr>
        <w:snapToGrid w:val="0"/>
        <w:spacing w:line="360" w:lineRule="auto"/>
        <w:ind w:right="480"/>
        <w:jc w:val="center"/>
        <w:rPr>
          <w:rFonts w:hint="eastAsia" w:ascii="仿宋" w:hAnsi="仿宋" w:eastAsia="仿宋" w:cs="仿宋"/>
          <w:b/>
          <w:color w:val="auto"/>
          <w:kern w:val="0"/>
          <w:sz w:val="32"/>
          <w:szCs w:val="32"/>
          <w:highlight w:val="none"/>
        </w:rPr>
      </w:pPr>
    </w:p>
    <w:p w14:paraId="02A75D1B">
      <w:pPr>
        <w:snapToGrid w:val="0"/>
        <w:spacing w:line="360" w:lineRule="auto"/>
        <w:ind w:right="480"/>
        <w:jc w:val="center"/>
        <w:rPr>
          <w:rFonts w:hint="eastAsia" w:ascii="仿宋" w:hAnsi="仿宋" w:eastAsia="仿宋" w:cs="仿宋"/>
          <w:b/>
          <w:color w:val="auto"/>
          <w:kern w:val="0"/>
          <w:sz w:val="32"/>
          <w:szCs w:val="32"/>
          <w:highlight w:val="none"/>
        </w:rPr>
      </w:pPr>
    </w:p>
    <w:p w14:paraId="2F9751AA">
      <w:pPr>
        <w:snapToGrid w:val="0"/>
        <w:spacing w:line="360" w:lineRule="auto"/>
        <w:ind w:right="480"/>
        <w:jc w:val="center"/>
        <w:rPr>
          <w:rFonts w:hint="eastAsia" w:ascii="仿宋" w:hAnsi="仿宋" w:eastAsia="仿宋" w:cs="仿宋"/>
          <w:b/>
          <w:color w:val="auto"/>
          <w:kern w:val="0"/>
          <w:sz w:val="32"/>
          <w:szCs w:val="32"/>
          <w:highlight w:val="none"/>
        </w:rPr>
      </w:pPr>
    </w:p>
    <w:p w14:paraId="756E614C">
      <w:pPr>
        <w:snapToGrid w:val="0"/>
        <w:spacing w:line="360" w:lineRule="auto"/>
        <w:ind w:right="480"/>
        <w:jc w:val="center"/>
        <w:rPr>
          <w:rFonts w:hint="eastAsia" w:ascii="仿宋" w:hAnsi="仿宋" w:eastAsia="仿宋" w:cs="仿宋"/>
          <w:b/>
          <w:color w:val="auto"/>
          <w:kern w:val="0"/>
          <w:sz w:val="32"/>
          <w:szCs w:val="32"/>
          <w:highlight w:val="none"/>
        </w:rPr>
      </w:pPr>
    </w:p>
    <w:p w14:paraId="14672F96">
      <w:pPr>
        <w:snapToGrid w:val="0"/>
        <w:spacing w:line="360" w:lineRule="auto"/>
        <w:ind w:right="480"/>
        <w:jc w:val="center"/>
        <w:rPr>
          <w:rFonts w:hint="eastAsia" w:ascii="仿宋" w:hAnsi="仿宋" w:eastAsia="仿宋" w:cs="仿宋"/>
          <w:b/>
          <w:color w:val="auto"/>
          <w:kern w:val="0"/>
          <w:sz w:val="32"/>
          <w:szCs w:val="32"/>
          <w:highlight w:val="none"/>
        </w:rPr>
      </w:pPr>
    </w:p>
    <w:p w14:paraId="3116CDE0">
      <w:pPr>
        <w:snapToGrid w:val="0"/>
        <w:spacing w:line="360" w:lineRule="auto"/>
        <w:ind w:right="480"/>
        <w:jc w:val="center"/>
        <w:rPr>
          <w:rFonts w:hint="eastAsia" w:ascii="仿宋" w:hAnsi="仿宋" w:eastAsia="仿宋" w:cs="仿宋"/>
          <w:b/>
          <w:color w:val="auto"/>
          <w:kern w:val="0"/>
          <w:sz w:val="32"/>
          <w:szCs w:val="32"/>
          <w:highlight w:val="none"/>
        </w:rPr>
      </w:pPr>
    </w:p>
    <w:p w14:paraId="10398CC9">
      <w:pPr>
        <w:snapToGrid w:val="0"/>
        <w:spacing w:line="360" w:lineRule="auto"/>
        <w:ind w:right="480"/>
        <w:jc w:val="center"/>
        <w:rPr>
          <w:rFonts w:hint="eastAsia" w:ascii="仿宋" w:hAnsi="仿宋" w:eastAsia="仿宋" w:cs="仿宋"/>
          <w:b/>
          <w:color w:val="auto"/>
          <w:kern w:val="0"/>
          <w:sz w:val="32"/>
          <w:szCs w:val="32"/>
          <w:highlight w:val="none"/>
        </w:rPr>
      </w:pPr>
    </w:p>
    <w:p w14:paraId="41D4AB48">
      <w:pPr>
        <w:snapToGrid w:val="0"/>
        <w:spacing w:line="360" w:lineRule="auto"/>
        <w:ind w:right="480"/>
        <w:jc w:val="center"/>
        <w:rPr>
          <w:rFonts w:hint="eastAsia" w:ascii="仿宋" w:hAnsi="仿宋" w:eastAsia="仿宋" w:cs="仿宋"/>
          <w:b/>
          <w:color w:val="auto"/>
          <w:kern w:val="0"/>
          <w:sz w:val="32"/>
          <w:szCs w:val="32"/>
          <w:highlight w:val="none"/>
        </w:rPr>
      </w:pPr>
    </w:p>
    <w:p w14:paraId="1050A569">
      <w:pPr>
        <w:snapToGrid w:val="0"/>
        <w:spacing w:line="360" w:lineRule="auto"/>
        <w:ind w:right="480"/>
        <w:jc w:val="center"/>
        <w:rPr>
          <w:rFonts w:hint="eastAsia" w:ascii="仿宋" w:hAnsi="仿宋" w:eastAsia="仿宋" w:cs="仿宋"/>
          <w:b/>
          <w:color w:val="auto"/>
          <w:kern w:val="0"/>
          <w:sz w:val="32"/>
          <w:szCs w:val="32"/>
          <w:highlight w:val="none"/>
        </w:rPr>
      </w:pPr>
    </w:p>
    <w:p w14:paraId="3108C198">
      <w:pPr>
        <w:snapToGrid w:val="0"/>
        <w:spacing w:line="360" w:lineRule="auto"/>
        <w:ind w:right="480"/>
        <w:jc w:val="center"/>
        <w:rPr>
          <w:rFonts w:hint="eastAsia" w:ascii="仿宋" w:hAnsi="仿宋" w:eastAsia="仿宋" w:cs="仿宋"/>
          <w:b/>
          <w:color w:val="auto"/>
          <w:kern w:val="0"/>
          <w:sz w:val="32"/>
          <w:szCs w:val="32"/>
          <w:highlight w:val="none"/>
        </w:rPr>
      </w:pPr>
    </w:p>
    <w:p w14:paraId="70536FC9">
      <w:pPr>
        <w:snapToGrid w:val="0"/>
        <w:spacing w:line="360" w:lineRule="auto"/>
        <w:ind w:right="480"/>
        <w:jc w:val="center"/>
        <w:rPr>
          <w:rFonts w:hint="eastAsia" w:ascii="仿宋" w:hAnsi="仿宋" w:eastAsia="仿宋" w:cs="仿宋"/>
          <w:b/>
          <w:color w:val="auto"/>
          <w:kern w:val="0"/>
          <w:sz w:val="32"/>
          <w:szCs w:val="32"/>
          <w:highlight w:val="none"/>
        </w:rPr>
      </w:pPr>
    </w:p>
    <w:p w14:paraId="393B663E">
      <w:pPr>
        <w:snapToGrid w:val="0"/>
        <w:spacing w:line="360" w:lineRule="auto"/>
        <w:ind w:right="480"/>
        <w:jc w:val="center"/>
        <w:rPr>
          <w:rFonts w:hint="eastAsia" w:ascii="仿宋" w:hAnsi="仿宋" w:eastAsia="仿宋" w:cs="仿宋"/>
          <w:b/>
          <w:color w:val="auto"/>
          <w:kern w:val="0"/>
          <w:sz w:val="32"/>
          <w:szCs w:val="32"/>
          <w:highlight w:val="none"/>
        </w:rPr>
      </w:pPr>
    </w:p>
    <w:p w14:paraId="648019EF">
      <w:pPr>
        <w:snapToGrid w:val="0"/>
        <w:spacing w:line="360" w:lineRule="auto"/>
        <w:ind w:right="480"/>
        <w:jc w:val="center"/>
        <w:rPr>
          <w:rFonts w:hint="eastAsia" w:ascii="仿宋" w:hAnsi="仿宋" w:eastAsia="仿宋" w:cs="仿宋"/>
          <w:b/>
          <w:color w:val="auto"/>
          <w:kern w:val="0"/>
          <w:sz w:val="32"/>
          <w:szCs w:val="32"/>
          <w:highlight w:val="none"/>
        </w:rPr>
      </w:pPr>
    </w:p>
    <w:p w14:paraId="7C6D2B9A">
      <w:pPr>
        <w:snapToGrid w:val="0"/>
        <w:spacing w:line="360" w:lineRule="auto"/>
        <w:ind w:right="480"/>
        <w:jc w:val="center"/>
        <w:rPr>
          <w:rFonts w:hint="eastAsia" w:ascii="仿宋" w:hAnsi="仿宋" w:eastAsia="仿宋" w:cs="仿宋"/>
          <w:b/>
          <w:color w:val="auto"/>
          <w:kern w:val="0"/>
          <w:sz w:val="32"/>
          <w:szCs w:val="32"/>
          <w:highlight w:val="none"/>
        </w:rPr>
      </w:pPr>
    </w:p>
    <w:p w14:paraId="79DBDD3D">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footerReference r:id="rId13" w:type="default"/>
          <w:pgSz w:w="11905" w:h="16838"/>
          <w:pgMar w:top="1417" w:right="1417" w:bottom="1417" w:left="1417" w:header="851" w:footer="850" w:gutter="0"/>
          <w:cols w:space="0" w:num="1"/>
          <w:docGrid w:linePitch="312" w:charSpace="0"/>
        </w:sectPr>
      </w:pPr>
    </w:p>
    <w:p w14:paraId="5431ED87">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0"/>
          <w:sz w:val="32"/>
          <w:szCs w:val="32"/>
          <w:highlight w:val="none"/>
          <w:lang w:val="zh-CN"/>
        </w:rPr>
      </w:pPr>
      <w:bookmarkStart w:id="483" w:name="_Toc2087"/>
      <w:bookmarkStart w:id="484" w:name="_Toc23381"/>
      <w:bookmarkStart w:id="485" w:name="_Toc15325"/>
      <w:bookmarkStart w:id="486" w:name="_Toc16717"/>
      <w:r>
        <w:rPr>
          <w:rFonts w:hint="eastAsia" w:ascii="仿宋" w:hAnsi="仿宋" w:eastAsia="仿宋" w:cs="仿宋"/>
          <w:color w:val="auto"/>
          <w:kern w:val="0"/>
          <w:sz w:val="32"/>
          <w:szCs w:val="32"/>
          <w:highlight w:val="none"/>
          <w:lang w:val="zh-CN"/>
        </w:rPr>
        <w:t>一、开启一览表（报价表）</w:t>
      </w:r>
      <w:bookmarkEnd w:id="483"/>
      <w:bookmarkEnd w:id="484"/>
      <w:bookmarkEnd w:id="485"/>
      <w:bookmarkEnd w:id="486"/>
    </w:p>
    <w:p w14:paraId="06D7BB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杭州市萧山区住房和城乡建设局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61DF7C1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按你方交易文件要求，我们，本响应文件签字方，谨此向你方发出要约如下：如你方接受本响应，我方承诺按照如下开启一览表（报价表）的价格完成</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610BDA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开启一览表（报价表）(单位均为人民币元)</w:t>
      </w:r>
    </w:p>
    <w:tbl>
      <w:tblPr>
        <w:tblStyle w:val="6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410"/>
        <w:gridCol w:w="4178"/>
      </w:tblGrid>
      <w:tr w14:paraId="418B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21" w:type="dxa"/>
            <w:vAlign w:val="center"/>
          </w:tcPr>
          <w:p w14:paraId="010D18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10" w:type="dxa"/>
            <w:vAlign w:val="center"/>
          </w:tcPr>
          <w:p w14:paraId="72BF4AFF">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4178" w:type="dxa"/>
            <w:vAlign w:val="center"/>
          </w:tcPr>
          <w:p w14:paraId="7AE9FEF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响应总价</w:t>
            </w:r>
          </w:p>
        </w:tc>
      </w:tr>
      <w:tr w14:paraId="20FA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Align w:val="center"/>
          </w:tcPr>
          <w:p w14:paraId="5028A69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4410" w:type="dxa"/>
            <w:vAlign w:val="center"/>
          </w:tcPr>
          <w:p w14:paraId="55F24350">
            <w:pPr>
              <w:spacing w:line="360" w:lineRule="auto"/>
              <w:jc w:val="cente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萧山区供水专项规划修编服务采购项目</w:t>
            </w:r>
          </w:p>
        </w:tc>
        <w:tc>
          <w:tcPr>
            <w:tcW w:w="4178" w:type="dxa"/>
            <w:vAlign w:val="center"/>
          </w:tcPr>
          <w:p w14:paraId="73221508">
            <w:pPr>
              <w:spacing w:line="360" w:lineRule="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大写：</w:t>
            </w:r>
          </w:p>
          <w:p w14:paraId="5EE310B7">
            <w:pPr>
              <w:spacing w:line="360" w:lineRule="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小写：</w:t>
            </w:r>
          </w:p>
        </w:tc>
      </w:tr>
    </w:tbl>
    <w:p w14:paraId="1007489D">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不能接受的附加条件，响应无效</w:t>
      </w:r>
      <w:r>
        <w:rPr>
          <w:rFonts w:hint="eastAsia" w:ascii="仿宋" w:hAnsi="仿宋" w:eastAsia="仿宋" w:cs="仿宋"/>
          <w:color w:val="auto"/>
          <w:kern w:val="0"/>
          <w:sz w:val="24"/>
          <w:highlight w:val="none"/>
          <w:lang w:val="zh-CN"/>
        </w:rPr>
        <w:t>。</w:t>
      </w:r>
    </w:p>
    <w:p w14:paraId="4D52A44F">
      <w:pPr>
        <w:numPr>
          <w:ilvl w:val="0"/>
          <w:numId w:val="4"/>
        </w:num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有关本项目实施所涉及的一切费用均计入报价。</w:t>
      </w:r>
    </w:p>
    <w:p w14:paraId="44543B6B">
      <w:pPr>
        <w:autoSpaceDE w:val="0"/>
        <w:autoSpaceDN w:val="0"/>
        <w:spacing w:line="360" w:lineRule="auto"/>
        <w:ind w:right="1120"/>
        <w:jc w:val="left"/>
        <w:rPr>
          <w:rFonts w:hint="eastAsia" w:ascii="仿宋" w:hAnsi="仿宋" w:eastAsia="仿宋" w:cs="仿宋"/>
          <w:color w:val="auto"/>
          <w:kern w:val="0"/>
          <w:sz w:val="24"/>
          <w:highlight w:val="none"/>
          <w:lang w:val="zh-CN"/>
        </w:rPr>
      </w:pPr>
      <w:bookmarkStart w:id="487" w:name="_Toc465665161"/>
      <w:bookmarkStart w:id="488" w:name="_Toc386"/>
    </w:p>
    <w:p w14:paraId="1D7F1DC9">
      <w:pPr>
        <w:autoSpaceDE w:val="0"/>
        <w:autoSpaceDN w:val="0"/>
        <w:spacing w:line="360" w:lineRule="auto"/>
        <w:ind w:right="1120"/>
        <w:jc w:val="left"/>
        <w:rPr>
          <w:rFonts w:hint="eastAsia" w:ascii="仿宋" w:hAnsi="仿宋" w:eastAsia="仿宋" w:cs="仿宋"/>
          <w:color w:val="auto"/>
          <w:kern w:val="0"/>
          <w:sz w:val="24"/>
          <w:highlight w:val="none"/>
          <w:lang w:val="zh-CN"/>
        </w:rPr>
      </w:pPr>
    </w:p>
    <w:p w14:paraId="51B94819">
      <w:pPr>
        <w:numPr>
          <w:ilvl w:val="255"/>
          <w:numId w:val="0"/>
        </w:numPr>
        <w:autoSpaceDE w:val="0"/>
        <w:autoSpaceDN w:val="0"/>
        <w:spacing w:line="360" w:lineRule="auto"/>
        <w:ind w:right="1120"/>
        <w:jc w:val="left"/>
        <w:rPr>
          <w:rFonts w:hint="eastAsia" w:ascii="仿宋" w:hAnsi="仿宋" w:eastAsia="仿宋" w:cs="仿宋"/>
          <w:b/>
          <w:color w:val="auto"/>
          <w:kern w:val="0"/>
          <w:sz w:val="32"/>
          <w:szCs w:val="32"/>
          <w:highlight w:val="none"/>
        </w:rPr>
        <w:sectPr>
          <w:pgSz w:w="11905" w:h="16838"/>
          <w:pgMar w:top="1417" w:right="1417" w:bottom="1417" w:left="1417" w:header="851" w:footer="850" w:gutter="0"/>
          <w:cols w:space="0" w:num="1"/>
          <w:docGrid w:linePitch="312" w:charSpace="0"/>
        </w:sect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bookmarkEnd w:id="487"/>
    <w:bookmarkEnd w:id="488"/>
    <w:p w14:paraId="03AD2590">
      <w:pPr>
        <w:pStyle w:val="24"/>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附件</w:t>
      </w:r>
    </w:p>
    <w:p w14:paraId="15ACB9C1">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9" w:name="_Toc31032"/>
      <w:bookmarkStart w:id="490" w:name="_Toc23688"/>
      <w:bookmarkStart w:id="491" w:name="_Toc29723"/>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1</w:t>
      </w:r>
      <w:r>
        <w:rPr>
          <w:rFonts w:hint="eastAsia" w:ascii="仿宋" w:hAnsi="仿宋" w:eastAsia="仿宋" w:cs="仿宋"/>
          <w:b/>
          <w:color w:val="auto"/>
          <w:kern w:val="0"/>
          <w:sz w:val="32"/>
          <w:szCs w:val="32"/>
          <w:highlight w:val="none"/>
          <w:lang w:val="zh-CN"/>
        </w:rPr>
        <w:t>：质疑函范本及制作说明</w:t>
      </w:r>
      <w:bookmarkEnd w:id="489"/>
      <w:bookmarkEnd w:id="490"/>
      <w:bookmarkEnd w:id="491"/>
    </w:p>
    <w:p w14:paraId="7703AE9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D30EF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A5127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544C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AECB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C22B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A3C4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2DC1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5CA6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F72C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61D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21A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0B107A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交易文件获取日期：</w:t>
      </w:r>
      <w:r>
        <w:rPr>
          <w:rFonts w:hint="eastAsia" w:ascii="仿宋" w:hAnsi="仿宋" w:eastAsia="仿宋" w:cs="仿宋"/>
          <w:color w:val="auto"/>
          <w:sz w:val="24"/>
          <w:highlight w:val="none"/>
          <w:u w:val="dotted"/>
        </w:rPr>
        <w:t xml:space="preserve">                                                               </w:t>
      </w:r>
    </w:p>
    <w:p w14:paraId="258736C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BFD3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601D5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A2DF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2E62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29FD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F195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3866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F6295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4845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116AE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DB54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07067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34C07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1B8B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B95FF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B448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622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2C1112">
      <w:pPr>
        <w:widowControl/>
        <w:spacing w:line="360" w:lineRule="auto"/>
        <w:ind w:firstLine="600" w:firstLineChars="200"/>
        <w:jc w:val="left"/>
        <w:rPr>
          <w:rFonts w:hint="eastAsia" w:ascii="仿宋" w:hAnsi="仿宋" w:eastAsia="仿宋" w:cs="仿宋"/>
          <w:color w:val="auto"/>
          <w:sz w:val="30"/>
          <w:szCs w:val="30"/>
          <w:highlight w:val="none"/>
        </w:rPr>
      </w:pPr>
    </w:p>
    <w:p w14:paraId="62DBFB2F">
      <w:pPr>
        <w:spacing w:line="360" w:lineRule="auto"/>
        <w:jc w:val="center"/>
        <w:rPr>
          <w:rFonts w:hint="eastAsia" w:ascii="仿宋" w:hAnsi="仿宋" w:eastAsia="仿宋" w:cs="仿宋"/>
          <w:b/>
          <w:color w:val="auto"/>
          <w:spacing w:val="6"/>
          <w:sz w:val="32"/>
          <w:szCs w:val="32"/>
          <w:highlight w:val="none"/>
        </w:rPr>
      </w:pPr>
    </w:p>
    <w:p w14:paraId="12D83DD9">
      <w:pPr>
        <w:spacing w:line="360" w:lineRule="auto"/>
        <w:jc w:val="center"/>
        <w:rPr>
          <w:rFonts w:hint="eastAsia" w:ascii="仿宋" w:hAnsi="仿宋" w:eastAsia="仿宋" w:cs="仿宋"/>
          <w:b/>
          <w:color w:val="auto"/>
          <w:spacing w:val="6"/>
          <w:sz w:val="32"/>
          <w:szCs w:val="32"/>
          <w:highlight w:val="none"/>
        </w:rPr>
      </w:pPr>
    </w:p>
    <w:p w14:paraId="3E6999D0">
      <w:pPr>
        <w:spacing w:line="360" w:lineRule="auto"/>
        <w:jc w:val="center"/>
        <w:rPr>
          <w:rFonts w:hint="eastAsia" w:ascii="仿宋" w:hAnsi="仿宋" w:eastAsia="仿宋" w:cs="仿宋"/>
          <w:b/>
          <w:color w:val="auto"/>
          <w:spacing w:val="6"/>
          <w:sz w:val="32"/>
          <w:szCs w:val="32"/>
          <w:highlight w:val="none"/>
        </w:rPr>
      </w:pPr>
    </w:p>
    <w:p w14:paraId="40AA025E">
      <w:pPr>
        <w:spacing w:line="360" w:lineRule="auto"/>
        <w:jc w:val="center"/>
        <w:rPr>
          <w:rFonts w:hint="eastAsia" w:ascii="仿宋" w:hAnsi="仿宋" w:eastAsia="仿宋" w:cs="仿宋"/>
          <w:b/>
          <w:color w:val="auto"/>
          <w:spacing w:val="6"/>
          <w:sz w:val="32"/>
          <w:szCs w:val="32"/>
          <w:highlight w:val="none"/>
        </w:rPr>
      </w:pPr>
    </w:p>
    <w:p w14:paraId="3B39709A">
      <w:pPr>
        <w:spacing w:line="360" w:lineRule="auto"/>
        <w:jc w:val="center"/>
        <w:rPr>
          <w:rFonts w:hint="eastAsia" w:ascii="仿宋" w:hAnsi="仿宋" w:eastAsia="仿宋" w:cs="仿宋"/>
          <w:b/>
          <w:color w:val="auto"/>
          <w:spacing w:val="6"/>
          <w:sz w:val="32"/>
          <w:szCs w:val="32"/>
          <w:highlight w:val="none"/>
        </w:rPr>
      </w:pPr>
    </w:p>
    <w:p w14:paraId="4468B641">
      <w:pPr>
        <w:spacing w:line="360" w:lineRule="auto"/>
        <w:jc w:val="center"/>
        <w:rPr>
          <w:rFonts w:hint="eastAsia" w:ascii="仿宋" w:hAnsi="仿宋" w:eastAsia="仿宋" w:cs="仿宋"/>
          <w:b/>
          <w:color w:val="auto"/>
          <w:spacing w:val="6"/>
          <w:sz w:val="32"/>
          <w:szCs w:val="32"/>
          <w:highlight w:val="none"/>
        </w:rPr>
      </w:pPr>
    </w:p>
    <w:p w14:paraId="789EB70A">
      <w:pPr>
        <w:spacing w:line="360" w:lineRule="auto"/>
        <w:jc w:val="center"/>
        <w:rPr>
          <w:rFonts w:hint="eastAsia" w:ascii="仿宋" w:hAnsi="仿宋" w:eastAsia="仿宋" w:cs="仿宋"/>
          <w:b/>
          <w:color w:val="auto"/>
          <w:spacing w:val="6"/>
          <w:sz w:val="32"/>
          <w:szCs w:val="32"/>
          <w:highlight w:val="none"/>
        </w:rPr>
      </w:pPr>
    </w:p>
    <w:p w14:paraId="40253C9A">
      <w:pPr>
        <w:spacing w:line="360" w:lineRule="auto"/>
        <w:jc w:val="center"/>
        <w:rPr>
          <w:rFonts w:hint="eastAsia" w:ascii="仿宋" w:hAnsi="仿宋" w:eastAsia="仿宋" w:cs="仿宋"/>
          <w:b/>
          <w:color w:val="auto"/>
          <w:spacing w:val="6"/>
          <w:sz w:val="32"/>
          <w:szCs w:val="32"/>
          <w:highlight w:val="none"/>
        </w:rPr>
      </w:pPr>
    </w:p>
    <w:p w14:paraId="16CB4398">
      <w:pPr>
        <w:spacing w:line="360" w:lineRule="auto"/>
        <w:jc w:val="center"/>
        <w:rPr>
          <w:rFonts w:hint="eastAsia" w:ascii="仿宋" w:hAnsi="仿宋" w:eastAsia="仿宋" w:cs="仿宋"/>
          <w:b/>
          <w:color w:val="auto"/>
          <w:spacing w:val="6"/>
          <w:sz w:val="32"/>
          <w:szCs w:val="32"/>
          <w:highlight w:val="none"/>
        </w:rPr>
      </w:pPr>
    </w:p>
    <w:p w14:paraId="562B5CD9">
      <w:pPr>
        <w:spacing w:line="360" w:lineRule="auto"/>
        <w:jc w:val="center"/>
        <w:rPr>
          <w:rFonts w:hint="eastAsia" w:ascii="仿宋" w:hAnsi="仿宋" w:eastAsia="仿宋" w:cs="仿宋"/>
          <w:b/>
          <w:color w:val="auto"/>
          <w:spacing w:val="6"/>
          <w:sz w:val="32"/>
          <w:szCs w:val="32"/>
          <w:highlight w:val="none"/>
        </w:rPr>
      </w:pPr>
    </w:p>
    <w:p w14:paraId="2866E0D8">
      <w:pPr>
        <w:spacing w:line="360" w:lineRule="auto"/>
        <w:jc w:val="center"/>
        <w:rPr>
          <w:rFonts w:hint="eastAsia" w:ascii="仿宋" w:hAnsi="仿宋" w:eastAsia="仿宋" w:cs="仿宋"/>
          <w:b/>
          <w:color w:val="auto"/>
          <w:spacing w:val="6"/>
          <w:sz w:val="32"/>
          <w:szCs w:val="32"/>
          <w:highlight w:val="none"/>
        </w:rPr>
      </w:pPr>
    </w:p>
    <w:p w14:paraId="392585B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D15D8A">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2" w:name="_Toc13597"/>
      <w:bookmarkStart w:id="493" w:name="_Toc2681"/>
      <w:bookmarkStart w:id="494" w:name="_Toc30217"/>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2</w:t>
      </w:r>
      <w:r>
        <w:rPr>
          <w:rFonts w:hint="eastAsia" w:ascii="仿宋" w:hAnsi="仿宋" w:eastAsia="仿宋" w:cs="仿宋"/>
          <w:b/>
          <w:color w:val="auto"/>
          <w:kern w:val="0"/>
          <w:sz w:val="32"/>
          <w:szCs w:val="32"/>
          <w:highlight w:val="none"/>
          <w:lang w:val="zh-CN"/>
        </w:rPr>
        <w:t>：投诉书范本及制作说明</w:t>
      </w:r>
      <w:bookmarkEnd w:id="492"/>
      <w:bookmarkEnd w:id="493"/>
      <w:bookmarkEnd w:id="494"/>
    </w:p>
    <w:p w14:paraId="744309B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9CA0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E5A1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BD547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F55E6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D324D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A5AE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F152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F501C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104A4A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215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4594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3306D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E2BED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3C22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745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54F4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80273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BB6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2DCA05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CF27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21A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2C8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59D2E8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31C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BD0BD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49D7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A7D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B0E0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F111F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BFF0A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2E6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686C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14B0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6DB5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5EE7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75FDA0">
      <w:pPr>
        <w:spacing w:line="360" w:lineRule="auto"/>
        <w:rPr>
          <w:rFonts w:hint="eastAsia" w:ascii="仿宋" w:hAnsi="仿宋" w:eastAsia="仿宋" w:cs="仿宋"/>
          <w:b/>
          <w:color w:val="auto"/>
          <w:sz w:val="24"/>
          <w:highlight w:val="none"/>
        </w:rPr>
      </w:pPr>
    </w:p>
    <w:p w14:paraId="61B90E64">
      <w:pPr>
        <w:spacing w:line="360" w:lineRule="auto"/>
        <w:rPr>
          <w:rFonts w:hint="eastAsia" w:ascii="仿宋" w:hAnsi="仿宋" w:eastAsia="仿宋" w:cs="仿宋"/>
          <w:b/>
          <w:color w:val="auto"/>
          <w:sz w:val="24"/>
          <w:highlight w:val="none"/>
        </w:rPr>
      </w:pPr>
    </w:p>
    <w:p w14:paraId="3CC806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908C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CC66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4BF5B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CD6B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1A521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A864E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17634D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7808663">
      <w:pPr>
        <w:spacing w:line="360" w:lineRule="auto"/>
        <w:rPr>
          <w:rFonts w:hint="eastAsia" w:ascii="仿宋" w:hAnsi="仿宋" w:eastAsia="仿宋" w:cs="仿宋"/>
          <w:b/>
          <w:color w:val="auto"/>
          <w:sz w:val="24"/>
          <w:highlight w:val="none"/>
        </w:rPr>
      </w:pPr>
    </w:p>
    <w:p w14:paraId="62976713">
      <w:pPr>
        <w:autoSpaceDE w:val="0"/>
        <w:autoSpaceDN w:val="0"/>
        <w:jc w:val="center"/>
        <w:rPr>
          <w:rFonts w:hint="eastAsia" w:ascii="仿宋" w:hAnsi="仿宋" w:eastAsia="仿宋" w:cs="仿宋"/>
          <w:b/>
          <w:color w:val="auto"/>
          <w:spacing w:val="6"/>
          <w:sz w:val="32"/>
          <w:szCs w:val="32"/>
          <w:highlight w:val="none"/>
        </w:rPr>
      </w:pPr>
    </w:p>
    <w:p w14:paraId="4EF9BC7E">
      <w:pPr>
        <w:autoSpaceDE w:val="0"/>
        <w:autoSpaceDN w:val="0"/>
        <w:jc w:val="center"/>
        <w:rPr>
          <w:rFonts w:hint="eastAsia" w:ascii="仿宋" w:hAnsi="仿宋" w:eastAsia="仿宋" w:cs="仿宋"/>
          <w:b/>
          <w:color w:val="auto"/>
          <w:spacing w:val="6"/>
          <w:sz w:val="32"/>
          <w:szCs w:val="32"/>
          <w:highlight w:val="none"/>
        </w:rPr>
      </w:pPr>
    </w:p>
    <w:p w14:paraId="7B08601E">
      <w:pPr>
        <w:snapToGrid w:val="0"/>
        <w:spacing w:line="360" w:lineRule="auto"/>
        <w:jc w:val="center"/>
        <w:outlineLvl w:val="0"/>
        <w:rPr>
          <w:rFonts w:hint="eastAsia" w:ascii="仿宋" w:hAnsi="仿宋" w:eastAsia="仿宋" w:cs="仿宋"/>
          <w:b/>
          <w:color w:val="auto"/>
          <w:kern w:val="0"/>
          <w:sz w:val="32"/>
          <w:szCs w:val="32"/>
          <w:highlight w:val="none"/>
          <w:lang w:val="zh-CN"/>
        </w:rPr>
        <w:sectPr>
          <w:pgSz w:w="11905" w:h="16838"/>
          <w:pgMar w:top="1417" w:right="1417" w:bottom="1417" w:left="1417" w:header="851" w:footer="850" w:gutter="0"/>
          <w:cols w:space="0" w:num="1"/>
          <w:docGrid w:linePitch="312" w:charSpace="0"/>
        </w:sectPr>
      </w:pPr>
      <w:bookmarkStart w:id="495" w:name="_Toc7658"/>
    </w:p>
    <w:p w14:paraId="429A2460">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6" w:name="_Toc7535"/>
      <w:bookmarkStart w:id="497" w:name="_Toc27032"/>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3</w:t>
      </w:r>
      <w:r>
        <w:rPr>
          <w:rFonts w:hint="eastAsia" w:ascii="仿宋" w:hAnsi="仿宋" w:eastAsia="仿宋" w:cs="仿宋"/>
          <w:b/>
          <w:color w:val="auto"/>
          <w:kern w:val="0"/>
          <w:sz w:val="32"/>
          <w:szCs w:val="32"/>
          <w:highlight w:val="none"/>
          <w:lang w:val="zh-CN"/>
        </w:rPr>
        <w:t>：业务专用章使用说明函</w:t>
      </w:r>
      <w:bookmarkEnd w:id="495"/>
      <w:bookmarkEnd w:id="496"/>
      <w:bookmarkEnd w:id="497"/>
    </w:p>
    <w:p w14:paraId="234FD724">
      <w:pPr>
        <w:spacing w:line="360" w:lineRule="auto"/>
        <w:rPr>
          <w:rFonts w:hint="eastAsia" w:ascii="仿宋" w:hAnsi="仿宋" w:eastAsia="仿宋" w:cs="仿宋"/>
          <w:color w:val="auto"/>
          <w:sz w:val="24"/>
          <w:highlight w:val="none"/>
          <w:u w:val="single"/>
        </w:rPr>
      </w:pPr>
    </w:p>
    <w:p w14:paraId="0C7389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杭州市萧山区住房和城乡建设局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7CB99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u w:val="single"/>
        </w:rPr>
        <w:t>(供应商全称)</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萧山区供水专项规划修编服务采购项目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响应活动中作如下说明：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02A6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ADBE94">
      <w:pPr>
        <w:spacing w:line="360" w:lineRule="auto"/>
        <w:ind w:firstLine="494"/>
        <w:rPr>
          <w:rFonts w:hint="eastAsia" w:ascii="仿宋" w:hAnsi="仿宋" w:eastAsia="仿宋" w:cs="仿宋"/>
          <w:color w:val="auto"/>
          <w:sz w:val="24"/>
          <w:highlight w:val="none"/>
        </w:rPr>
      </w:pPr>
    </w:p>
    <w:p w14:paraId="73F53F4F">
      <w:pPr>
        <w:spacing w:line="360" w:lineRule="auto"/>
        <w:ind w:firstLine="494"/>
        <w:rPr>
          <w:rFonts w:hint="eastAsia" w:ascii="仿宋" w:hAnsi="仿宋" w:eastAsia="仿宋" w:cs="仿宋"/>
          <w:color w:val="auto"/>
          <w:sz w:val="24"/>
          <w:highlight w:val="none"/>
        </w:rPr>
      </w:pPr>
    </w:p>
    <w:p w14:paraId="52480F63">
      <w:pPr>
        <w:spacing w:line="360" w:lineRule="auto"/>
        <w:ind w:firstLine="494"/>
        <w:rPr>
          <w:rFonts w:hint="eastAsia" w:ascii="仿宋" w:hAnsi="仿宋" w:eastAsia="仿宋" w:cs="仿宋"/>
          <w:color w:val="auto"/>
          <w:sz w:val="24"/>
          <w:highlight w:val="none"/>
        </w:rPr>
      </w:pPr>
    </w:p>
    <w:p w14:paraId="5001ED1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73E132D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bookmarkStart w:id="498" w:name="_GoBack"/>
      <w:bookmarkEnd w:id="498"/>
    </w:p>
    <w:p w14:paraId="12F73AB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EDB788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77573B32">
      <w:pPr>
        <w:autoSpaceDE w:val="0"/>
        <w:autoSpaceDN w:val="0"/>
        <w:jc w:val="center"/>
        <w:rPr>
          <w:rFonts w:hint="eastAsia" w:ascii="仿宋" w:hAnsi="仿宋" w:eastAsia="仿宋" w:cs="仿宋"/>
          <w:b/>
          <w:color w:val="auto"/>
          <w:spacing w:val="6"/>
          <w:sz w:val="32"/>
          <w:szCs w:val="32"/>
          <w:highlight w:val="none"/>
        </w:rPr>
      </w:pPr>
    </w:p>
    <w:p w14:paraId="18100E1C">
      <w:pPr>
        <w:autoSpaceDE w:val="0"/>
        <w:autoSpaceDN w:val="0"/>
        <w:jc w:val="center"/>
        <w:rPr>
          <w:rFonts w:hint="eastAsia" w:ascii="仿宋" w:hAnsi="仿宋" w:eastAsia="仿宋" w:cs="仿宋"/>
          <w:b/>
          <w:color w:val="auto"/>
          <w:spacing w:val="6"/>
          <w:sz w:val="32"/>
          <w:szCs w:val="32"/>
          <w:highlight w:val="none"/>
        </w:rPr>
      </w:pPr>
    </w:p>
    <w:p w14:paraId="74BEE8A8">
      <w:pPr>
        <w:autoSpaceDE w:val="0"/>
        <w:autoSpaceDN w:val="0"/>
        <w:jc w:val="center"/>
        <w:rPr>
          <w:rFonts w:hint="eastAsia" w:ascii="仿宋" w:hAnsi="仿宋" w:eastAsia="仿宋" w:cs="仿宋"/>
          <w:b/>
          <w:color w:val="auto"/>
          <w:spacing w:val="6"/>
          <w:sz w:val="32"/>
          <w:szCs w:val="32"/>
          <w:highlight w:val="none"/>
        </w:rPr>
      </w:pPr>
    </w:p>
    <w:p w14:paraId="3BA2A7C7">
      <w:pPr>
        <w:autoSpaceDE w:val="0"/>
        <w:autoSpaceDN w:val="0"/>
        <w:jc w:val="center"/>
        <w:rPr>
          <w:rFonts w:hint="eastAsia" w:ascii="仿宋" w:hAnsi="仿宋" w:eastAsia="仿宋" w:cs="仿宋"/>
          <w:b/>
          <w:color w:val="auto"/>
          <w:spacing w:val="6"/>
          <w:sz w:val="32"/>
          <w:szCs w:val="32"/>
          <w:highlight w:val="none"/>
        </w:rPr>
      </w:pPr>
    </w:p>
    <w:p w14:paraId="71F5D475">
      <w:pPr>
        <w:autoSpaceDE w:val="0"/>
        <w:autoSpaceDN w:val="0"/>
        <w:jc w:val="center"/>
        <w:rPr>
          <w:rFonts w:hint="eastAsia" w:ascii="仿宋" w:hAnsi="仿宋" w:eastAsia="仿宋" w:cs="仿宋"/>
          <w:b/>
          <w:color w:val="auto"/>
          <w:spacing w:val="6"/>
          <w:sz w:val="32"/>
          <w:szCs w:val="32"/>
          <w:highlight w:val="none"/>
        </w:rPr>
      </w:pPr>
    </w:p>
    <w:p w14:paraId="3CCB638F">
      <w:pPr>
        <w:autoSpaceDE w:val="0"/>
        <w:autoSpaceDN w:val="0"/>
        <w:jc w:val="center"/>
        <w:rPr>
          <w:rFonts w:hint="eastAsia" w:ascii="仿宋" w:hAnsi="仿宋" w:eastAsia="仿宋" w:cs="仿宋"/>
          <w:b/>
          <w:color w:val="auto"/>
          <w:spacing w:val="6"/>
          <w:sz w:val="32"/>
          <w:szCs w:val="32"/>
          <w:highlight w:val="none"/>
        </w:rPr>
      </w:pPr>
    </w:p>
    <w:p w14:paraId="4D353B28">
      <w:pPr>
        <w:autoSpaceDE w:val="0"/>
        <w:autoSpaceDN w:val="0"/>
        <w:jc w:val="center"/>
        <w:rPr>
          <w:rFonts w:hint="eastAsia" w:ascii="仿宋" w:hAnsi="仿宋" w:eastAsia="仿宋" w:cs="仿宋"/>
          <w:b/>
          <w:color w:val="auto"/>
          <w:spacing w:val="6"/>
          <w:sz w:val="32"/>
          <w:szCs w:val="32"/>
          <w:highlight w:val="none"/>
        </w:rPr>
      </w:pPr>
    </w:p>
    <w:p w14:paraId="4231DFE1">
      <w:pPr>
        <w:autoSpaceDE w:val="0"/>
        <w:autoSpaceDN w:val="0"/>
        <w:jc w:val="center"/>
        <w:rPr>
          <w:rFonts w:hint="eastAsia" w:ascii="仿宋" w:hAnsi="仿宋" w:eastAsia="仿宋" w:cs="仿宋"/>
          <w:b/>
          <w:color w:val="auto"/>
          <w:spacing w:val="6"/>
          <w:sz w:val="32"/>
          <w:szCs w:val="32"/>
          <w:highlight w:val="none"/>
        </w:rPr>
      </w:pPr>
    </w:p>
    <w:p w14:paraId="343CAA41">
      <w:pPr>
        <w:autoSpaceDE w:val="0"/>
        <w:autoSpaceDN w:val="0"/>
        <w:jc w:val="center"/>
        <w:rPr>
          <w:rFonts w:hint="eastAsia" w:ascii="仿宋" w:hAnsi="仿宋" w:eastAsia="仿宋" w:cs="仿宋"/>
          <w:b/>
          <w:color w:val="auto"/>
          <w:spacing w:val="6"/>
          <w:sz w:val="32"/>
          <w:szCs w:val="32"/>
          <w:highlight w:val="none"/>
        </w:rPr>
      </w:pPr>
    </w:p>
    <w:p w14:paraId="2FDA6BFA">
      <w:pPr>
        <w:autoSpaceDE w:val="0"/>
        <w:autoSpaceDN w:val="0"/>
        <w:jc w:val="center"/>
        <w:rPr>
          <w:rFonts w:hint="eastAsia" w:ascii="仿宋" w:hAnsi="仿宋" w:eastAsia="仿宋" w:cs="仿宋"/>
          <w:b/>
          <w:color w:val="auto"/>
          <w:spacing w:val="6"/>
          <w:sz w:val="32"/>
          <w:szCs w:val="32"/>
          <w:highlight w:val="none"/>
        </w:rPr>
      </w:pPr>
    </w:p>
    <w:p w14:paraId="21AE04CA">
      <w:pPr>
        <w:pStyle w:val="24"/>
        <w:ind w:firstLine="0"/>
        <w:rPr>
          <w:rFonts w:hint="eastAsia" w:ascii="仿宋" w:hAnsi="仿宋" w:eastAsia="仿宋" w:cs="仿宋"/>
          <w:color w:val="auto"/>
          <w:highlight w:val="none"/>
        </w:rPr>
      </w:pPr>
    </w:p>
    <w:sectPr>
      <w:pgSz w:w="11905" w:h="16838"/>
      <w:pgMar w:top="1417" w:right="1417" w:bottom="1417"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A1AF">
    <w:pPr>
      <w:pStyle w:val="4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B7F79">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9B7F79">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7F97">
    <w:pPr>
      <w:pStyle w:val="40"/>
      <w:framePr w:wrap="around" w:vAnchor="text" w:hAnchor="margin" w:xAlign="right" w:y="1"/>
      <w:rPr>
        <w:rStyle w:val="72"/>
      </w:rPr>
    </w:pPr>
    <w:r>
      <w:fldChar w:fldCharType="begin"/>
    </w:r>
    <w:r>
      <w:rPr>
        <w:rStyle w:val="72"/>
      </w:rPr>
      <w:instrText xml:space="preserve">PAGE  </w:instrText>
    </w:r>
    <w:r>
      <w:fldChar w:fldCharType="end"/>
    </w:r>
  </w:p>
  <w:p w14:paraId="0E1A19F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DD64">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A96C">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DA53">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32DA53">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27E">
    <w:pPr>
      <w:pStyle w:val="40"/>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t xml:space="preserve"> 页</w:t>
    </w:r>
  </w:p>
  <w:p w14:paraId="5F4CCB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11A">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6A80">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866A80">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4E5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DFC0">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86DFC0">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43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0D98">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72E2">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76C2">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3B70">
    <w:pPr>
      <w:pStyle w:val="41"/>
      <w:jc w:val="right"/>
    </w:pPr>
    <w:r>
      <w:rPr>
        <w:rFonts w:hint="eastAsia"/>
      </w:rPr>
      <w:t xml:space="preserve">                                                                                                        </w:t>
    </w:r>
    <w:r>
      <w:t>杭州市政府采购公开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3B3B5A95"/>
    <w:multiLevelType w:val="singleLevel"/>
    <w:tmpl w:val="3B3B5A95"/>
    <w:lvl w:ilvl="0" w:tentative="0">
      <w:start w:val="1"/>
      <w:numFmt w:val="decimal"/>
      <w:suff w:val="nothing"/>
      <w:lvlText w:val="（%1）"/>
      <w:lvlJc w:val="left"/>
    </w:lvl>
  </w:abstractNum>
  <w:abstractNum w:abstractNumId="2">
    <w:nsid w:val="436789A5"/>
    <w:multiLevelType w:val="singleLevel"/>
    <w:tmpl w:val="436789A5"/>
    <w:lvl w:ilvl="0" w:tentative="0">
      <w:start w:val="2"/>
      <w:numFmt w:val="decimal"/>
      <w:suff w:val="nothing"/>
      <w:lvlText w:val="%1、"/>
      <w:lvlJc w:val="left"/>
    </w:lvl>
  </w:abstractNum>
  <w:abstractNum w:abstractNumId="3">
    <w:nsid w:val="55FAE8B0"/>
    <w:multiLevelType w:val="singleLevel"/>
    <w:tmpl w:val="55FAE8B0"/>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 w:name="KSO_WPS_MARK_KEY" w:val="1a374ef4-9bf6-477e-8bf8-e72a6fc15a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0BC"/>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4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D"/>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5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03"/>
    <w:rsid w:val="002527CC"/>
    <w:rsid w:val="00252F48"/>
    <w:rsid w:val="002530C0"/>
    <w:rsid w:val="00253586"/>
    <w:rsid w:val="002537FC"/>
    <w:rsid w:val="002542F8"/>
    <w:rsid w:val="002543EF"/>
    <w:rsid w:val="00254F2A"/>
    <w:rsid w:val="00255784"/>
    <w:rsid w:val="00255A29"/>
    <w:rsid w:val="0025631F"/>
    <w:rsid w:val="002564D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0C"/>
    <w:rsid w:val="00291CF1"/>
    <w:rsid w:val="00292AA1"/>
    <w:rsid w:val="00294012"/>
    <w:rsid w:val="002945B0"/>
    <w:rsid w:val="0029499D"/>
    <w:rsid w:val="00294A13"/>
    <w:rsid w:val="00294B10"/>
    <w:rsid w:val="00294DF9"/>
    <w:rsid w:val="00295073"/>
    <w:rsid w:val="00295468"/>
    <w:rsid w:val="00296C32"/>
    <w:rsid w:val="002977CE"/>
    <w:rsid w:val="00297AF5"/>
    <w:rsid w:val="002A00A3"/>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1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95"/>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D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1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F5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28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D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02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807"/>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15"/>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E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5EF"/>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A4"/>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A6"/>
    <w:rsid w:val="008D20CE"/>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7B9"/>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47A"/>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0D"/>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60"/>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58"/>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D9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29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C3C"/>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A42"/>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45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75B"/>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40B"/>
    <w:rsid w:val="00C415AC"/>
    <w:rsid w:val="00C4297A"/>
    <w:rsid w:val="00C4360C"/>
    <w:rsid w:val="00C439B8"/>
    <w:rsid w:val="00C43A0B"/>
    <w:rsid w:val="00C43EDA"/>
    <w:rsid w:val="00C43FEC"/>
    <w:rsid w:val="00C4414C"/>
    <w:rsid w:val="00C45512"/>
    <w:rsid w:val="00C4602B"/>
    <w:rsid w:val="00C46564"/>
    <w:rsid w:val="00C4698F"/>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24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63"/>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E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64"/>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4D"/>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B30"/>
    <w:rsid w:val="00E45A2C"/>
    <w:rsid w:val="00E46A6B"/>
    <w:rsid w:val="00E46A9C"/>
    <w:rsid w:val="00E47DB1"/>
    <w:rsid w:val="00E503F4"/>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09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CBD"/>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AD0"/>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C6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BF"/>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C2519"/>
    <w:rsid w:val="019F7441"/>
    <w:rsid w:val="01B37585"/>
    <w:rsid w:val="01D55165"/>
    <w:rsid w:val="01DF6BF8"/>
    <w:rsid w:val="01EC2C57"/>
    <w:rsid w:val="025F0711"/>
    <w:rsid w:val="026B2E25"/>
    <w:rsid w:val="02824D4D"/>
    <w:rsid w:val="02DB3BBF"/>
    <w:rsid w:val="02DC4B10"/>
    <w:rsid w:val="02DD76CE"/>
    <w:rsid w:val="02E1151B"/>
    <w:rsid w:val="02F36323"/>
    <w:rsid w:val="02F5619C"/>
    <w:rsid w:val="030B2A3C"/>
    <w:rsid w:val="0326446A"/>
    <w:rsid w:val="032D5555"/>
    <w:rsid w:val="03492469"/>
    <w:rsid w:val="034A3564"/>
    <w:rsid w:val="036634D2"/>
    <w:rsid w:val="03953218"/>
    <w:rsid w:val="039753DF"/>
    <w:rsid w:val="03DD35E4"/>
    <w:rsid w:val="04076900"/>
    <w:rsid w:val="041011B9"/>
    <w:rsid w:val="041A5A3B"/>
    <w:rsid w:val="042311BA"/>
    <w:rsid w:val="042A0CA0"/>
    <w:rsid w:val="042B157A"/>
    <w:rsid w:val="04405814"/>
    <w:rsid w:val="048F763B"/>
    <w:rsid w:val="049F330E"/>
    <w:rsid w:val="04AA775C"/>
    <w:rsid w:val="04AF1889"/>
    <w:rsid w:val="04DC7F02"/>
    <w:rsid w:val="04F66F48"/>
    <w:rsid w:val="05251E14"/>
    <w:rsid w:val="059875E3"/>
    <w:rsid w:val="05A16594"/>
    <w:rsid w:val="05A7762D"/>
    <w:rsid w:val="05AA0002"/>
    <w:rsid w:val="05F70726"/>
    <w:rsid w:val="060E5941"/>
    <w:rsid w:val="06110FAF"/>
    <w:rsid w:val="06323D9F"/>
    <w:rsid w:val="06493CA7"/>
    <w:rsid w:val="065A6178"/>
    <w:rsid w:val="066F1CF3"/>
    <w:rsid w:val="06930BB8"/>
    <w:rsid w:val="06DD024B"/>
    <w:rsid w:val="0703647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3B75"/>
    <w:rsid w:val="0A5B7E63"/>
    <w:rsid w:val="0A71244C"/>
    <w:rsid w:val="0A712AD3"/>
    <w:rsid w:val="0AA374A5"/>
    <w:rsid w:val="0AAB7649"/>
    <w:rsid w:val="0ABC5606"/>
    <w:rsid w:val="0B30404E"/>
    <w:rsid w:val="0B4A4F70"/>
    <w:rsid w:val="0B4C6C14"/>
    <w:rsid w:val="0B547599"/>
    <w:rsid w:val="0B631A88"/>
    <w:rsid w:val="0B683D45"/>
    <w:rsid w:val="0B7F3F11"/>
    <w:rsid w:val="0B884417"/>
    <w:rsid w:val="0B9712B7"/>
    <w:rsid w:val="0BDA11F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5454"/>
    <w:rsid w:val="0D827401"/>
    <w:rsid w:val="0D84094E"/>
    <w:rsid w:val="0D8A00E9"/>
    <w:rsid w:val="0D8D589E"/>
    <w:rsid w:val="0DA01C73"/>
    <w:rsid w:val="0DB00D69"/>
    <w:rsid w:val="0DD63300"/>
    <w:rsid w:val="0DF50604"/>
    <w:rsid w:val="0DF702FE"/>
    <w:rsid w:val="0E060E51"/>
    <w:rsid w:val="0E5604B2"/>
    <w:rsid w:val="0E6D5D79"/>
    <w:rsid w:val="0E9C0543"/>
    <w:rsid w:val="0E9D0089"/>
    <w:rsid w:val="0EB803EE"/>
    <w:rsid w:val="0EF94D4B"/>
    <w:rsid w:val="0F215C1F"/>
    <w:rsid w:val="0F3B6457"/>
    <w:rsid w:val="0F4958DC"/>
    <w:rsid w:val="0F515DF7"/>
    <w:rsid w:val="0F53554E"/>
    <w:rsid w:val="0F596BA8"/>
    <w:rsid w:val="0F6248D2"/>
    <w:rsid w:val="0F693536"/>
    <w:rsid w:val="0F7B0511"/>
    <w:rsid w:val="0F7B76D9"/>
    <w:rsid w:val="0F816ACD"/>
    <w:rsid w:val="0F9832DB"/>
    <w:rsid w:val="0FBF3FD2"/>
    <w:rsid w:val="0FBF7FF3"/>
    <w:rsid w:val="0FDF7425"/>
    <w:rsid w:val="10646583"/>
    <w:rsid w:val="107D4B15"/>
    <w:rsid w:val="108A3C80"/>
    <w:rsid w:val="10C26171"/>
    <w:rsid w:val="10F33360"/>
    <w:rsid w:val="10FC16EA"/>
    <w:rsid w:val="110F1D40"/>
    <w:rsid w:val="11250F2D"/>
    <w:rsid w:val="11266F33"/>
    <w:rsid w:val="11413848"/>
    <w:rsid w:val="118963A1"/>
    <w:rsid w:val="11C6522A"/>
    <w:rsid w:val="11E104CC"/>
    <w:rsid w:val="11E20309"/>
    <w:rsid w:val="11F1104F"/>
    <w:rsid w:val="12255233"/>
    <w:rsid w:val="12530213"/>
    <w:rsid w:val="127723A9"/>
    <w:rsid w:val="12862074"/>
    <w:rsid w:val="12883966"/>
    <w:rsid w:val="12964C36"/>
    <w:rsid w:val="129E45B4"/>
    <w:rsid w:val="12CA5B28"/>
    <w:rsid w:val="12D81596"/>
    <w:rsid w:val="12E827CA"/>
    <w:rsid w:val="13072A44"/>
    <w:rsid w:val="13160A9B"/>
    <w:rsid w:val="135F4BE2"/>
    <w:rsid w:val="139B1A0A"/>
    <w:rsid w:val="139D25C7"/>
    <w:rsid w:val="13BF3CE4"/>
    <w:rsid w:val="141008D8"/>
    <w:rsid w:val="14125FE6"/>
    <w:rsid w:val="14180A19"/>
    <w:rsid w:val="146D271E"/>
    <w:rsid w:val="146F4E4B"/>
    <w:rsid w:val="14982588"/>
    <w:rsid w:val="149A5AD9"/>
    <w:rsid w:val="14A7619D"/>
    <w:rsid w:val="150536C3"/>
    <w:rsid w:val="150C1963"/>
    <w:rsid w:val="151447A0"/>
    <w:rsid w:val="154A6454"/>
    <w:rsid w:val="15762120"/>
    <w:rsid w:val="15F228BD"/>
    <w:rsid w:val="15F333DA"/>
    <w:rsid w:val="15F928AA"/>
    <w:rsid w:val="15FD5F2E"/>
    <w:rsid w:val="16873D30"/>
    <w:rsid w:val="169D60DC"/>
    <w:rsid w:val="16A8729C"/>
    <w:rsid w:val="16B33777"/>
    <w:rsid w:val="16BC70A7"/>
    <w:rsid w:val="16C6339E"/>
    <w:rsid w:val="17163A31"/>
    <w:rsid w:val="172F2D79"/>
    <w:rsid w:val="17557BEF"/>
    <w:rsid w:val="17D349C1"/>
    <w:rsid w:val="182061EA"/>
    <w:rsid w:val="18244F26"/>
    <w:rsid w:val="1830729E"/>
    <w:rsid w:val="184864CA"/>
    <w:rsid w:val="1870062C"/>
    <w:rsid w:val="18817102"/>
    <w:rsid w:val="18830A15"/>
    <w:rsid w:val="18852B28"/>
    <w:rsid w:val="188B5321"/>
    <w:rsid w:val="189275F8"/>
    <w:rsid w:val="191311B8"/>
    <w:rsid w:val="19932372"/>
    <w:rsid w:val="19995A93"/>
    <w:rsid w:val="19A20DD5"/>
    <w:rsid w:val="19AE03F1"/>
    <w:rsid w:val="1A071A03"/>
    <w:rsid w:val="1A1F16AE"/>
    <w:rsid w:val="1A3B5C77"/>
    <w:rsid w:val="1A6B5E42"/>
    <w:rsid w:val="1A6D72CF"/>
    <w:rsid w:val="1A984BAD"/>
    <w:rsid w:val="1AB8220E"/>
    <w:rsid w:val="1AE4166C"/>
    <w:rsid w:val="1AF06347"/>
    <w:rsid w:val="1AF06CFB"/>
    <w:rsid w:val="1AF11B8D"/>
    <w:rsid w:val="1B11359C"/>
    <w:rsid w:val="1B17264F"/>
    <w:rsid w:val="1B2A271F"/>
    <w:rsid w:val="1B530544"/>
    <w:rsid w:val="1B713184"/>
    <w:rsid w:val="1BA209CF"/>
    <w:rsid w:val="1BB4777D"/>
    <w:rsid w:val="1BC51582"/>
    <w:rsid w:val="1BCB79CC"/>
    <w:rsid w:val="1BD75AB8"/>
    <w:rsid w:val="1C0459C2"/>
    <w:rsid w:val="1C1B3B4A"/>
    <w:rsid w:val="1C2564C4"/>
    <w:rsid w:val="1C5A08F5"/>
    <w:rsid w:val="1C88086E"/>
    <w:rsid w:val="1C96598B"/>
    <w:rsid w:val="1CFF6AA9"/>
    <w:rsid w:val="1D266CE1"/>
    <w:rsid w:val="1D3963AF"/>
    <w:rsid w:val="1D6A673C"/>
    <w:rsid w:val="1D9247AE"/>
    <w:rsid w:val="1DB567EC"/>
    <w:rsid w:val="1DF51A98"/>
    <w:rsid w:val="1E051CD9"/>
    <w:rsid w:val="1E3D060F"/>
    <w:rsid w:val="1E3F7D2E"/>
    <w:rsid w:val="1E4134E4"/>
    <w:rsid w:val="1E452991"/>
    <w:rsid w:val="1E470974"/>
    <w:rsid w:val="1E5062B3"/>
    <w:rsid w:val="1E523514"/>
    <w:rsid w:val="1E714A66"/>
    <w:rsid w:val="1E802593"/>
    <w:rsid w:val="1E8B6156"/>
    <w:rsid w:val="1EA703CC"/>
    <w:rsid w:val="1EB7330C"/>
    <w:rsid w:val="1EE209A7"/>
    <w:rsid w:val="1F0A0FF3"/>
    <w:rsid w:val="1F494278"/>
    <w:rsid w:val="1F5771FF"/>
    <w:rsid w:val="1FD52574"/>
    <w:rsid w:val="1FDB1D02"/>
    <w:rsid w:val="1FE868A9"/>
    <w:rsid w:val="1FED0843"/>
    <w:rsid w:val="20034907"/>
    <w:rsid w:val="20173E4B"/>
    <w:rsid w:val="204E48BC"/>
    <w:rsid w:val="208921B3"/>
    <w:rsid w:val="20973DEB"/>
    <w:rsid w:val="20B26522"/>
    <w:rsid w:val="20B44310"/>
    <w:rsid w:val="211116EB"/>
    <w:rsid w:val="212F563D"/>
    <w:rsid w:val="216133FC"/>
    <w:rsid w:val="21D56769"/>
    <w:rsid w:val="21E52EF3"/>
    <w:rsid w:val="21FB5D7B"/>
    <w:rsid w:val="22015E94"/>
    <w:rsid w:val="220B1C3D"/>
    <w:rsid w:val="221D1D20"/>
    <w:rsid w:val="22334A87"/>
    <w:rsid w:val="227B6E3E"/>
    <w:rsid w:val="22BD2FB3"/>
    <w:rsid w:val="22BD7457"/>
    <w:rsid w:val="22BE6801"/>
    <w:rsid w:val="22DA5AD7"/>
    <w:rsid w:val="233500BF"/>
    <w:rsid w:val="23377FF7"/>
    <w:rsid w:val="236B425F"/>
    <w:rsid w:val="237C4C1C"/>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2D4649"/>
    <w:rsid w:val="263B03FB"/>
    <w:rsid w:val="26871DC8"/>
    <w:rsid w:val="26A53EF9"/>
    <w:rsid w:val="26A94201"/>
    <w:rsid w:val="26AC274F"/>
    <w:rsid w:val="27044A29"/>
    <w:rsid w:val="271D34C8"/>
    <w:rsid w:val="276142BF"/>
    <w:rsid w:val="27783712"/>
    <w:rsid w:val="27907362"/>
    <w:rsid w:val="280A6C3A"/>
    <w:rsid w:val="28333E1D"/>
    <w:rsid w:val="28454BD6"/>
    <w:rsid w:val="28455253"/>
    <w:rsid w:val="28541CAB"/>
    <w:rsid w:val="28551971"/>
    <w:rsid w:val="285B1C53"/>
    <w:rsid w:val="289F7086"/>
    <w:rsid w:val="28C32028"/>
    <w:rsid w:val="28CC490F"/>
    <w:rsid w:val="28DE40AA"/>
    <w:rsid w:val="28F021E4"/>
    <w:rsid w:val="29030387"/>
    <w:rsid w:val="29345E77"/>
    <w:rsid w:val="294C65AD"/>
    <w:rsid w:val="29806583"/>
    <w:rsid w:val="298B3C4C"/>
    <w:rsid w:val="29DC002D"/>
    <w:rsid w:val="29F26D24"/>
    <w:rsid w:val="2A15033F"/>
    <w:rsid w:val="2A1662C1"/>
    <w:rsid w:val="2A1C7367"/>
    <w:rsid w:val="2A2815FA"/>
    <w:rsid w:val="2A6D6092"/>
    <w:rsid w:val="2A7D76B4"/>
    <w:rsid w:val="2A971886"/>
    <w:rsid w:val="2B437463"/>
    <w:rsid w:val="2B7807EE"/>
    <w:rsid w:val="2BA50BF7"/>
    <w:rsid w:val="2BBF00EC"/>
    <w:rsid w:val="2BC37CFD"/>
    <w:rsid w:val="2BD5237F"/>
    <w:rsid w:val="2BD650E5"/>
    <w:rsid w:val="2BE536CE"/>
    <w:rsid w:val="2BE758D9"/>
    <w:rsid w:val="2BF346BB"/>
    <w:rsid w:val="2C09049E"/>
    <w:rsid w:val="2C0A653C"/>
    <w:rsid w:val="2C191F85"/>
    <w:rsid w:val="2CDF0749"/>
    <w:rsid w:val="2CE00C25"/>
    <w:rsid w:val="2CE82D6F"/>
    <w:rsid w:val="2D343236"/>
    <w:rsid w:val="2D575011"/>
    <w:rsid w:val="2DC61256"/>
    <w:rsid w:val="2DCF0A74"/>
    <w:rsid w:val="2DD15014"/>
    <w:rsid w:val="2DE831B5"/>
    <w:rsid w:val="2DF72DE4"/>
    <w:rsid w:val="2E0220AF"/>
    <w:rsid w:val="2E4B082A"/>
    <w:rsid w:val="2E5D4E86"/>
    <w:rsid w:val="2E5D790B"/>
    <w:rsid w:val="2E6764C9"/>
    <w:rsid w:val="2E9A3C18"/>
    <w:rsid w:val="2EBB0FEE"/>
    <w:rsid w:val="2EC63002"/>
    <w:rsid w:val="2F0A6B38"/>
    <w:rsid w:val="2F946CCB"/>
    <w:rsid w:val="2FD25781"/>
    <w:rsid w:val="2FDC745C"/>
    <w:rsid w:val="2FFD7934"/>
    <w:rsid w:val="301B4336"/>
    <w:rsid w:val="30733ACD"/>
    <w:rsid w:val="307A76CC"/>
    <w:rsid w:val="30843936"/>
    <w:rsid w:val="308C3862"/>
    <w:rsid w:val="309379D8"/>
    <w:rsid w:val="30A270F7"/>
    <w:rsid w:val="30DF1478"/>
    <w:rsid w:val="30EC586F"/>
    <w:rsid w:val="30F8356E"/>
    <w:rsid w:val="315C0C35"/>
    <w:rsid w:val="319C6071"/>
    <w:rsid w:val="31AC537E"/>
    <w:rsid w:val="31E3679B"/>
    <w:rsid w:val="31E732FD"/>
    <w:rsid w:val="32517576"/>
    <w:rsid w:val="32A71B77"/>
    <w:rsid w:val="32BE5C2C"/>
    <w:rsid w:val="32D63C1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6CE"/>
    <w:rsid w:val="363A3B40"/>
    <w:rsid w:val="365302AE"/>
    <w:rsid w:val="36607A0A"/>
    <w:rsid w:val="366E227C"/>
    <w:rsid w:val="366F2E0D"/>
    <w:rsid w:val="367B6A5C"/>
    <w:rsid w:val="36A74ADA"/>
    <w:rsid w:val="36AD60D5"/>
    <w:rsid w:val="36B224F9"/>
    <w:rsid w:val="36EC0CC9"/>
    <w:rsid w:val="373F410B"/>
    <w:rsid w:val="37461371"/>
    <w:rsid w:val="379951D2"/>
    <w:rsid w:val="37AF7B7F"/>
    <w:rsid w:val="37EE7094"/>
    <w:rsid w:val="38296C89"/>
    <w:rsid w:val="383002EB"/>
    <w:rsid w:val="38586797"/>
    <w:rsid w:val="385D15DF"/>
    <w:rsid w:val="38714062"/>
    <w:rsid w:val="38BC0149"/>
    <w:rsid w:val="38D87D1C"/>
    <w:rsid w:val="395B128E"/>
    <w:rsid w:val="39636459"/>
    <w:rsid w:val="396B7F6C"/>
    <w:rsid w:val="39B417A9"/>
    <w:rsid w:val="39FC5695"/>
    <w:rsid w:val="3A006D8E"/>
    <w:rsid w:val="3A3651E5"/>
    <w:rsid w:val="3A744481"/>
    <w:rsid w:val="3A8C7BEF"/>
    <w:rsid w:val="3A906246"/>
    <w:rsid w:val="3B2349B7"/>
    <w:rsid w:val="3B387931"/>
    <w:rsid w:val="3B616CFF"/>
    <w:rsid w:val="3B6259F6"/>
    <w:rsid w:val="3B976654"/>
    <w:rsid w:val="3B9C6B2B"/>
    <w:rsid w:val="3BC01EFC"/>
    <w:rsid w:val="3BCA786A"/>
    <w:rsid w:val="3BD31E2F"/>
    <w:rsid w:val="3BF15831"/>
    <w:rsid w:val="3C105946"/>
    <w:rsid w:val="3C275992"/>
    <w:rsid w:val="3C471448"/>
    <w:rsid w:val="3C5F759A"/>
    <w:rsid w:val="3C6C525A"/>
    <w:rsid w:val="3C7C70E1"/>
    <w:rsid w:val="3CA228E3"/>
    <w:rsid w:val="3CA60B04"/>
    <w:rsid w:val="3CC46E8F"/>
    <w:rsid w:val="3CCE23CB"/>
    <w:rsid w:val="3CD17D17"/>
    <w:rsid w:val="3CEC4769"/>
    <w:rsid w:val="3D3C7F39"/>
    <w:rsid w:val="3D440F09"/>
    <w:rsid w:val="3D4504A0"/>
    <w:rsid w:val="3D8734BB"/>
    <w:rsid w:val="3D9A11D4"/>
    <w:rsid w:val="3DA16D89"/>
    <w:rsid w:val="3DA364BE"/>
    <w:rsid w:val="3DD96AFC"/>
    <w:rsid w:val="3DE041CB"/>
    <w:rsid w:val="3DF2596E"/>
    <w:rsid w:val="3E0D48F6"/>
    <w:rsid w:val="3E1868B4"/>
    <w:rsid w:val="3E377251"/>
    <w:rsid w:val="3E42664B"/>
    <w:rsid w:val="3E5A7334"/>
    <w:rsid w:val="3E6E52A4"/>
    <w:rsid w:val="3E7B5D6B"/>
    <w:rsid w:val="3E843E66"/>
    <w:rsid w:val="3E8F51FE"/>
    <w:rsid w:val="3E926F87"/>
    <w:rsid w:val="3E934AE8"/>
    <w:rsid w:val="3E9A59DE"/>
    <w:rsid w:val="3EAF4836"/>
    <w:rsid w:val="3EC33DFA"/>
    <w:rsid w:val="3EE75BFC"/>
    <w:rsid w:val="3F060E16"/>
    <w:rsid w:val="3F1D1096"/>
    <w:rsid w:val="3F2F0234"/>
    <w:rsid w:val="3F2F6431"/>
    <w:rsid w:val="3F6363FE"/>
    <w:rsid w:val="3F756B8F"/>
    <w:rsid w:val="3F95482B"/>
    <w:rsid w:val="3FA806EF"/>
    <w:rsid w:val="4019356B"/>
    <w:rsid w:val="40592157"/>
    <w:rsid w:val="406E1CAE"/>
    <w:rsid w:val="40A0133A"/>
    <w:rsid w:val="40C31A53"/>
    <w:rsid w:val="40FF545D"/>
    <w:rsid w:val="410067C8"/>
    <w:rsid w:val="418F0D2A"/>
    <w:rsid w:val="41D01505"/>
    <w:rsid w:val="423C41EF"/>
    <w:rsid w:val="42474939"/>
    <w:rsid w:val="424C3C57"/>
    <w:rsid w:val="42613FF3"/>
    <w:rsid w:val="42660D96"/>
    <w:rsid w:val="427E2BB0"/>
    <w:rsid w:val="428667D2"/>
    <w:rsid w:val="42C15F83"/>
    <w:rsid w:val="42CD1CE0"/>
    <w:rsid w:val="42E1381E"/>
    <w:rsid w:val="42ED6459"/>
    <w:rsid w:val="42FE58DD"/>
    <w:rsid w:val="43174B3D"/>
    <w:rsid w:val="434B790E"/>
    <w:rsid w:val="4360274F"/>
    <w:rsid w:val="438F404B"/>
    <w:rsid w:val="43977AB6"/>
    <w:rsid w:val="43A3342B"/>
    <w:rsid w:val="43C77C27"/>
    <w:rsid w:val="43DE09EE"/>
    <w:rsid w:val="44002FAD"/>
    <w:rsid w:val="44213AFF"/>
    <w:rsid w:val="448A7D62"/>
    <w:rsid w:val="449101DD"/>
    <w:rsid w:val="44DE1391"/>
    <w:rsid w:val="44E43808"/>
    <w:rsid w:val="450572AD"/>
    <w:rsid w:val="451B225C"/>
    <w:rsid w:val="452410C9"/>
    <w:rsid w:val="45317DFB"/>
    <w:rsid w:val="456D3CE4"/>
    <w:rsid w:val="45717543"/>
    <w:rsid w:val="4579042C"/>
    <w:rsid w:val="457F0571"/>
    <w:rsid w:val="45851176"/>
    <w:rsid w:val="45C63B94"/>
    <w:rsid w:val="460D74FE"/>
    <w:rsid w:val="460E7DA5"/>
    <w:rsid w:val="46422483"/>
    <w:rsid w:val="4659254A"/>
    <w:rsid w:val="465B0637"/>
    <w:rsid w:val="465E3F0D"/>
    <w:rsid w:val="466A16E6"/>
    <w:rsid w:val="46893F2B"/>
    <w:rsid w:val="46C4686E"/>
    <w:rsid w:val="46C96CF0"/>
    <w:rsid w:val="46CF3BBE"/>
    <w:rsid w:val="47444517"/>
    <w:rsid w:val="477B778F"/>
    <w:rsid w:val="478203EC"/>
    <w:rsid w:val="47841C0B"/>
    <w:rsid w:val="47B025FA"/>
    <w:rsid w:val="47F45217"/>
    <w:rsid w:val="4809698F"/>
    <w:rsid w:val="4811697D"/>
    <w:rsid w:val="484F72F8"/>
    <w:rsid w:val="487A3E25"/>
    <w:rsid w:val="488B5503"/>
    <w:rsid w:val="48937E21"/>
    <w:rsid w:val="489A0361"/>
    <w:rsid w:val="48B94FF3"/>
    <w:rsid w:val="48C240E8"/>
    <w:rsid w:val="48E37AAB"/>
    <w:rsid w:val="48F878F7"/>
    <w:rsid w:val="48FD4B4C"/>
    <w:rsid w:val="490A68E0"/>
    <w:rsid w:val="491055FE"/>
    <w:rsid w:val="495F5B3E"/>
    <w:rsid w:val="496F77D7"/>
    <w:rsid w:val="497654FD"/>
    <w:rsid w:val="49B64211"/>
    <w:rsid w:val="49F6167F"/>
    <w:rsid w:val="4A064FA0"/>
    <w:rsid w:val="4A16615C"/>
    <w:rsid w:val="4A4424D7"/>
    <w:rsid w:val="4AA04DE4"/>
    <w:rsid w:val="4AB82D0F"/>
    <w:rsid w:val="4AEB7664"/>
    <w:rsid w:val="4AFD7C19"/>
    <w:rsid w:val="4B0567D1"/>
    <w:rsid w:val="4B09427D"/>
    <w:rsid w:val="4B236AAE"/>
    <w:rsid w:val="4B707271"/>
    <w:rsid w:val="4B9739F7"/>
    <w:rsid w:val="4BEE2503"/>
    <w:rsid w:val="4C245A30"/>
    <w:rsid w:val="4CB6685F"/>
    <w:rsid w:val="4CC367FE"/>
    <w:rsid w:val="4CF7240E"/>
    <w:rsid w:val="4D01288D"/>
    <w:rsid w:val="4D077F3C"/>
    <w:rsid w:val="4D123355"/>
    <w:rsid w:val="4D185106"/>
    <w:rsid w:val="4D2A3B31"/>
    <w:rsid w:val="4D312C52"/>
    <w:rsid w:val="4D3D1CDC"/>
    <w:rsid w:val="4D905305"/>
    <w:rsid w:val="4D964A72"/>
    <w:rsid w:val="4D9C1254"/>
    <w:rsid w:val="4DE66FB2"/>
    <w:rsid w:val="4DF800D0"/>
    <w:rsid w:val="4E793892"/>
    <w:rsid w:val="4E800872"/>
    <w:rsid w:val="4EC569ED"/>
    <w:rsid w:val="4ED50EA1"/>
    <w:rsid w:val="4EEC050C"/>
    <w:rsid w:val="4F104EC3"/>
    <w:rsid w:val="4F306803"/>
    <w:rsid w:val="4F4421E2"/>
    <w:rsid w:val="4F47354A"/>
    <w:rsid w:val="4F576604"/>
    <w:rsid w:val="4F911C54"/>
    <w:rsid w:val="4FD04662"/>
    <w:rsid w:val="4FE625E0"/>
    <w:rsid w:val="5021480F"/>
    <w:rsid w:val="50436B6B"/>
    <w:rsid w:val="50812254"/>
    <w:rsid w:val="50962ECB"/>
    <w:rsid w:val="50A42E38"/>
    <w:rsid w:val="50A4577F"/>
    <w:rsid w:val="50B73D1F"/>
    <w:rsid w:val="50BD5BC9"/>
    <w:rsid w:val="50C11EEE"/>
    <w:rsid w:val="50D26C6E"/>
    <w:rsid w:val="50E97CFC"/>
    <w:rsid w:val="50FA4028"/>
    <w:rsid w:val="510D65B7"/>
    <w:rsid w:val="511157AB"/>
    <w:rsid w:val="5142540C"/>
    <w:rsid w:val="51590D9D"/>
    <w:rsid w:val="518832C8"/>
    <w:rsid w:val="518B234A"/>
    <w:rsid w:val="519D3C50"/>
    <w:rsid w:val="51A0432A"/>
    <w:rsid w:val="51A86090"/>
    <w:rsid w:val="51B7396D"/>
    <w:rsid w:val="522E4CC3"/>
    <w:rsid w:val="5244713B"/>
    <w:rsid w:val="52615633"/>
    <w:rsid w:val="526F4DE4"/>
    <w:rsid w:val="52977FD4"/>
    <w:rsid w:val="52A25790"/>
    <w:rsid w:val="52A96B6F"/>
    <w:rsid w:val="52AC3596"/>
    <w:rsid w:val="52B45975"/>
    <w:rsid w:val="52C841D4"/>
    <w:rsid w:val="52D94AA4"/>
    <w:rsid w:val="52DD6ACB"/>
    <w:rsid w:val="52EA3A62"/>
    <w:rsid w:val="52F50BB8"/>
    <w:rsid w:val="53097272"/>
    <w:rsid w:val="53125694"/>
    <w:rsid w:val="53544462"/>
    <w:rsid w:val="5397158E"/>
    <w:rsid w:val="54013861"/>
    <w:rsid w:val="54487265"/>
    <w:rsid w:val="544D6070"/>
    <w:rsid w:val="54605E1E"/>
    <w:rsid w:val="54B3506A"/>
    <w:rsid w:val="54CA0D16"/>
    <w:rsid w:val="54D6019F"/>
    <w:rsid w:val="54DD4057"/>
    <w:rsid w:val="54E7490F"/>
    <w:rsid w:val="550764A4"/>
    <w:rsid w:val="550B2BF6"/>
    <w:rsid w:val="55214EB5"/>
    <w:rsid w:val="55364EFD"/>
    <w:rsid w:val="555D4828"/>
    <w:rsid w:val="557A4C8B"/>
    <w:rsid w:val="55844A0A"/>
    <w:rsid w:val="558931E1"/>
    <w:rsid w:val="55923347"/>
    <w:rsid w:val="55925180"/>
    <w:rsid w:val="55983B1B"/>
    <w:rsid w:val="55A8376B"/>
    <w:rsid w:val="55DC29B6"/>
    <w:rsid w:val="55DD4241"/>
    <w:rsid w:val="566B6D1E"/>
    <w:rsid w:val="57032A2C"/>
    <w:rsid w:val="570F5219"/>
    <w:rsid w:val="5744028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C2C7E"/>
    <w:rsid w:val="587F7B16"/>
    <w:rsid w:val="588C69A8"/>
    <w:rsid w:val="58917D2F"/>
    <w:rsid w:val="5894085C"/>
    <w:rsid w:val="58AB5080"/>
    <w:rsid w:val="58AE4F0C"/>
    <w:rsid w:val="58B85899"/>
    <w:rsid w:val="58DC5B03"/>
    <w:rsid w:val="58E363A9"/>
    <w:rsid w:val="59166304"/>
    <w:rsid w:val="593A6404"/>
    <w:rsid w:val="59537501"/>
    <w:rsid w:val="595E1678"/>
    <w:rsid w:val="596D5BD4"/>
    <w:rsid w:val="597E3DD8"/>
    <w:rsid w:val="59EE7142"/>
    <w:rsid w:val="59F80043"/>
    <w:rsid w:val="5A09252F"/>
    <w:rsid w:val="5A0B2778"/>
    <w:rsid w:val="5A2A7C7B"/>
    <w:rsid w:val="5A3E2560"/>
    <w:rsid w:val="5A5D3B6E"/>
    <w:rsid w:val="5A637A76"/>
    <w:rsid w:val="5A6D33BA"/>
    <w:rsid w:val="5A792B1F"/>
    <w:rsid w:val="5A874767"/>
    <w:rsid w:val="5AA85BE2"/>
    <w:rsid w:val="5AAD6F28"/>
    <w:rsid w:val="5AD63A24"/>
    <w:rsid w:val="5AE02F23"/>
    <w:rsid w:val="5AF267D9"/>
    <w:rsid w:val="5B2E1A1D"/>
    <w:rsid w:val="5B5E305F"/>
    <w:rsid w:val="5B843A1C"/>
    <w:rsid w:val="5B873E3F"/>
    <w:rsid w:val="5BFE2350"/>
    <w:rsid w:val="5C02690E"/>
    <w:rsid w:val="5C196DA7"/>
    <w:rsid w:val="5C2A048C"/>
    <w:rsid w:val="5C2C64D8"/>
    <w:rsid w:val="5C7F0CFE"/>
    <w:rsid w:val="5C80234E"/>
    <w:rsid w:val="5C8A680C"/>
    <w:rsid w:val="5CAA18E8"/>
    <w:rsid w:val="5CF96FBB"/>
    <w:rsid w:val="5D0C4701"/>
    <w:rsid w:val="5D0F0395"/>
    <w:rsid w:val="5D221076"/>
    <w:rsid w:val="5D397964"/>
    <w:rsid w:val="5D5A391C"/>
    <w:rsid w:val="5D5F10C0"/>
    <w:rsid w:val="5D891B7B"/>
    <w:rsid w:val="5DAD38EE"/>
    <w:rsid w:val="5DB93D9B"/>
    <w:rsid w:val="5DE7787B"/>
    <w:rsid w:val="5E006862"/>
    <w:rsid w:val="5E0207B9"/>
    <w:rsid w:val="5E1834A1"/>
    <w:rsid w:val="5E261785"/>
    <w:rsid w:val="5E267AAF"/>
    <w:rsid w:val="5E4A7017"/>
    <w:rsid w:val="5E552BBA"/>
    <w:rsid w:val="5E611C10"/>
    <w:rsid w:val="5E700DD8"/>
    <w:rsid w:val="5E7A0F3F"/>
    <w:rsid w:val="5EC8139C"/>
    <w:rsid w:val="5EFC7377"/>
    <w:rsid w:val="5F06174D"/>
    <w:rsid w:val="5F3A3602"/>
    <w:rsid w:val="5F45733B"/>
    <w:rsid w:val="5F6277C6"/>
    <w:rsid w:val="5F6D0B1D"/>
    <w:rsid w:val="5F8D0B82"/>
    <w:rsid w:val="5F99775A"/>
    <w:rsid w:val="5FCC5339"/>
    <w:rsid w:val="5FD16EC1"/>
    <w:rsid w:val="5FE34A5B"/>
    <w:rsid w:val="5FFE1E36"/>
    <w:rsid w:val="6017124D"/>
    <w:rsid w:val="60232584"/>
    <w:rsid w:val="607330CE"/>
    <w:rsid w:val="60825176"/>
    <w:rsid w:val="609F2AC4"/>
    <w:rsid w:val="60FA2EE8"/>
    <w:rsid w:val="61054A27"/>
    <w:rsid w:val="610A52BC"/>
    <w:rsid w:val="611D2366"/>
    <w:rsid w:val="61421856"/>
    <w:rsid w:val="61500EBB"/>
    <w:rsid w:val="615227C4"/>
    <w:rsid w:val="61654E3F"/>
    <w:rsid w:val="616C7377"/>
    <w:rsid w:val="6182292A"/>
    <w:rsid w:val="619F7F92"/>
    <w:rsid w:val="61F94C26"/>
    <w:rsid w:val="62000E56"/>
    <w:rsid w:val="624F3E49"/>
    <w:rsid w:val="625978FB"/>
    <w:rsid w:val="62632286"/>
    <w:rsid w:val="62885958"/>
    <w:rsid w:val="62E73159"/>
    <w:rsid w:val="62F40B65"/>
    <w:rsid w:val="62FC2CFE"/>
    <w:rsid w:val="63024505"/>
    <w:rsid w:val="635600A5"/>
    <w:rsid w:val="635B1DB5"/>
    <w:rsid w:val="63711FED"/>
    <w:rsid w:val="63880DDC"/>
    <w:rsid w:val="638D750D"/>
    <w:rsid w:val="639F4589"/>
    <w:rsid w:val="63AC6CC0"/>
    <w:rsid w:val="64055776"/>
    <w:rsid w:val="641206A9"/>
    <w:rsid w:val="64240056"/>
    <w:rsid w:val="643E143A"/>
    <w:rsid w:val="64491666"/>
    <w:rsid w:val="648B6EEF"/>
    <w:rsid w:val="64A045F3"/>
    <w:rsid w:val="64C158BF"/>
    <w:rsid w:val="64CE2EAA"/>
    <w:rsid w:val="650B0ABB"/>
    <w:rsid w:val="653C3090"/>
    <w:rsid w:val="65854376"/>
    <w:rsid w:val="658767BE"/>
    <w:rsid w:val="65892531"/>
    <w:rsid w:val="65A745DA"/>
    <w:rsid w:val="66195831"/>
    <w:rsid w:val="661A3845"/>
    <w:rsid w:val="662E75B1"/>
    <w:rsid w:val="66342C2E"/>
    <w:rsid w:val="663E784C"/>
    <w:rsid w:val="668B6A45"/>
    <w:rsid w:val="672F3F24"/>
    <w:rsid w:val="673E055F"/>
    <w:rsid w:val="67551CE3"/>
    <w:rsid w:val="67A22552"/>
    <w:rsid w:val="67B22DCC"/>
    <w:rsid w:val="67BE71AA"/>
    <w:rsid w:val="67D90273"/>
    <w:rsid w:val="67DE5875"/>
    <w:rsid w:val="67E432DE"/>
    <w:rsid w:val="67E55852"/>
    <w:rsid w:val="67EA7456"/>
    <w:rsid w:val="67EB1AB4"/>
    <w:rsid w:val="67FA1285"/>
    <w:rsid w:val="68551F4F"/>
    <w:rsid w:val="687C10C9"/>
    <w:rsid w:val="68840C16"/>
    <w:rsid w:val="68876EFB"/>
    <w:rsid w:val="68884654"/>
    <w:rsid w:val="689F444F"/>
    <w:rsid w:val="68AE75D7"/>
    <w:rsid w:val="68B96DBB"/>
    <w:rsid w:val="68CA2805"/>
    <w:rsid w:val="68E937A3"/>
    <w:rsid w:val="693E15D3"/>
    <w:rsid w:val="69627681"/>
    <w:rsid w:val="6977531D"/>
    <w:rsid w:val="69CC2BFF"/>
    <w:rsid w:val="69FD55B8"/>
    <w:rsid w:val="6A0B1C62"/>
    <w:rsid w:val="6A2406C8"/>
    <w:rsid w:val="6A4454E8"/>
    <w:rsid w:val="6A5079C7"/>
    <w:rsid w:val="6ADE0BD1"/>
    <w:rsid w:val="6ADF6E0B"/>
    <w:rsid w:val="6AE96859"/>
    <w:rsid w:val="6B147746"/>
    <w:rsid w:val="6B24787C"/>
    <w:rsid w:val="6B573233"/>
    <w:rsid w:val="6B5B6274"/>
    <w:rsid w:val="6B935D53"/>
    <w:rsid w:val="6BCD02EE"/>
    <w:rsid w:val="6BCD6C4F"/>
    <w:rsid w:val="6BD149A6"/>
    <w:rsid w:val="6BEC73A0"/>
    <w:rsid w:val="6C147092"/>
    <w:rsid w:val="6C196F71"/>
    <w:rsid w:val="6C226FCB"/>
    <w:rsid w:val="6C31226F"/>
    <w:rsid w:val="6C552F0B"/>
    <w:rsid w:val="6C8C67B7"/>
    <w:rsid w:val="6C9D744C"/>
    <w:rsid w:val="6D0F1C2A"/>
    <w:rsid w:val="6D167928"/>
    <w:rsid w:val="6D26299B"/>
    <w:rsid w:val="6D3D5271"/>
    <w:rsid w:val="6D4772EC"/>
    <w:rsid w:val="6D9078AF"/>
    <w:rsid w:val="6DAA3FEF"/>
    <w:rsid w:val="6DC0172B"/>
    <w:rsid w:val="6DCB690C"/>
    <w:rsid w:val="6DD41A5B"/>
    <w:rsid w:val="6DE9408D"/>
    <w:rsid w:val="6DF43C2E"/>
    <w:rsid w:val="6DF51CA3"/>
    <w:rsid w:val="6E677844"/>
    <w:rsid w:val="6E8335BD"/>
    <w:rsid w:val="6E8E12EF"/>
    <w:rsid w:val="6E972936"/>
    <w:rsid w:val="6ED446C5"/>
    <w:rsid w:val="6F020A30"/>
    <w:rsid w:val="6F2A7D94"/>
    <w:rsid w:val="6F8331F1"/>
    <w:rsid w:val="6FAE1A09"/>
    <w:rsid w:val="6FC7059A"/>
    <w:rsid w:val="6FD75BF8"/>
    <w:rsid w:val="6FF869A5"/>
    <w:rsid w:val="70573495"/>
    <w:rsid w:val="707723D0"/>
    <w:rsid w:val="70F5661B"/>
    <w:rsid w:val="71360107"/>
    <w:rsid w:val="7136363E"/>
    <w:rsid w:val="713B688E"/>
    <w:rsid w:val="71B26DAA"/>
    <w:rsid w:val="71B8559C"/>
    <w:rsid w:val="71D43752"/>
    <w:rsid w:val="71F1796A"/>
    <w:rsid w:val="72154626"/>
    <w:rsid w:val="72262B5D"/>
    <w:rsid w:val="72283FF7"/>
    <w:rsid w:val="722E7212"/>
    <w:rsid w:val="723A0474"/>
    <w:rsid w:val="725923E4"/>
    <w:rsid w:val="72864BF7"/>
    <w:rsid w:val="729023FC"/>
    <w:rsid w:val="732E0930"/>
    <w:rsid w:val="7356747F"/>
    <w:rsid w:val="73B74BBB"/>
    <w:rsid w:val="73C0646E"/>
    <w:rsid w:val="742222F5"/>
    <w:rsid w:val="74476126"/>
    <w:rsid w:val="74581A23"/>
    <w:rsid w:val="74706664"/>
    <w:rsid w:val="747F3682"/>
    <w:rsid w:val="749C4185"/>
    <w:rsid w:val="74AF74D9"/>
    <w:rsid w:val="75067759"/>
    <w:rsid w:val="752E6DCD"/>
    <w:rsid w:val="75422471"/>
    <w:rsid w:val="7551380D"/>
    <w:rsid w:val="75600BE5"/>
    <w:rsid w:val="7564475C"/>
    <w:rsid w:val="7583797F"/>
    <w:rsid w:val="75D20F1D"/>
    <w:rsid w:val="75DA2C18"/>
    <w:rsid w:val="75DE3787"/>
    <w:rsid w:val="75F54412"/>
    <w:rsid w:val="761D08E0"/>
    <w:rsid w:val="765D347C"/>
    <w:rsid w:val="76826699"/>
    <w:rsid w:val="76C87133"/>
    <w:rsid w:val="76CD08D5"/>
    <w:rsid w:val="76DB4B92"/>
    <w:rsid w:val="76F66F18"/>
    <w:rsid w:val="77052AA4"/>
    <w:rsid w:val="77136511"/>
    <w:rsid w:val="7719204E"/>
    <w:rsid w:val="77340A39"/>
    <w:rsid w:val="77351FD0"/>
    <w:rsid w:val="77472422"/>
    <w:rsid w:val="777F31F2"/>
    <w:rsid w:val="77D1700D"/>
    <w:rsid w:val="77EC04CC"/>
    <w:rsid w:val="77F43EF6"/>
    <w:rsid w:val="78775729"/>
    <w:rsid w:val="78A42DB0"/>
    <w:rsid w:val="78A656AB"/>
    <w:rsid w:val="78B2245C"/>
    <w:rsid w:val="78E172CC"/>
    <w:rsid w:val="78EA1D1F"/>
    <w:rsid w:val="78F37F8C"/>
    <w:rsid w:val="7904172F"/>
    <w:rsid w:val="790F7E27"/>
    <w:rsid w:val="792A231A"/>
    <w:rsid w:val="79316829"/>
    <w:rsid w:val="79406118"/>
    <w:rsid w:val="797E66A9"/>
    <w:rsid w:val="798518A4"/>
    <w:rsid w:val="79A97383"/>
    <w:rsid w:val="79E27E8B"/>
    <w:rsid w:val="79F850CE"/>
    <w:rsid w:val="79FD443C"/>
    <w:rsid w:val="7A1D1975"/>
    <w:rsid w:val="7A3E5150"/>
    <w:rsid w:val="7A431165"/>
    <w:rsid w:val="7A4670D6"/>
    <w:rsid w:val="7A534B63"/>
    <w:rsid w:val="7A615382"/>
    <w:rsid w:val="7A67303B"/>
    <w:rsid w:val="7A7E71CA"/>
    <w:rsid w:val="7AAB1D04"/>
    <w:rsid w:val="7ABA4368"/>
    <w:rsid w:val="7AD05746"/>
    <w:rsid w:val="7AF3424C"/>
    <w:rsid w:val="7B187EFC"/>
    <w:rsid w:val="7B257FFD"/>
    <w:rsid w:val="7B343476"/>
    <w:rsid w:val="7B422966"/>
    <w:rsid w:val="7B5A2978"/>
    <w:rsid w:val="7B5A7E4C"/>
    <w:rsid w:val="7B667AF9"/>
    <w:rsid w:val="7B7468F8"/>
    <w:rsid w:val="7B810F43"/>
    <w:rsid w:val="7BEE0103"/>
    <w:rsid w:val="7C0A0FE4"/>
    <w:rsid w:val="7C254906"/>
    <w:rsid w:val="7C4C2723"/>
    <w:rsid w:val="7C590818"/>
    <w:rsid w:val="7C7C10F6"/>
    <w:rsid w:val="7C853BEA"/>
    <w:rsid w:val="7C881368"/>
    <w:rsid w:val="7CE27788"/>
    <w:rsid w:val="7D0C32F1"/>
    <w:rsid w:val="7D0F408D"/>
    <w:rsid w:val="7D1E5C62"/>
    <w:rsid w:val="7D341239"/>
    <w:rsid w:val="7D491C6C"/>
    <w:rsid w:val="7D5429C0"/>
    <w:rsid w:val="7D667848"/>
    <w:rsid w:val="7D6E6D43"/>
    <w:rsid w:val="7DB57A34"/>
    <w:rsid w:val="7DE60973"/>
    <w:rsid w:val="7DEF0916"/>
    <w:rsid w:val="7E1E5218"/>
    <w:rsid w:val="7E9A4E1F"/>
    <w:rsid w:val="7EA7723A"/>
    <w:rsid w:val="7ED405DD"/>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2"/>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next w:val="23"/>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next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ind w:left="420" w:leftChars="200"/>
    </w:pPr>
  </w:style>
  <w:style w:type="paragraph" w:customStyle="1" w:styleId="81">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2">
    <w:name w:val="标题 1 字符"/>
    <w:qFormat/>
    <w:uiPriority w:val="0"/>
    <w:rPr>
      <w:rFonts w:ascii="Arial" w:hAnsi="Arial" w:eastAsia="黑体" w:cs="Arial"/>
      <w:b/>
      <w:bCs/>
      <w:snapToGrid w:val="0"/>
      <w:kern w:val="44"/>
      <w:sz w:val="44"/>
      <w:szCs w:val="4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4"/>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81"/>
    <w:qFormat/>
    <w:uiPriority w:val="0"/>
    <w:pPr>
      <w:spacing w:before="312" w:beforeLines="100"/>
      <w:jc w:val="left"/>
    </w:p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character" w:customStyle="1" w:styleId="965">
    <w:name w:val="无"/>
    <w:qFormat/>
    <w:uiPriority w:val="0"/>
  </w:style>
  <w:style w:type="paragraph" w:customStyle="1" w:styleId="966">
    <w:name w:val="_Style 371"/>
    <w:basedOn w:val="1"/>
    <w:qFormat/>
    <w:uiPriority w:val="0"/>
    <w:pPr>
      <w:spacing w:line="360" w:lineRule="auto"/>
      <w:ind w:firstLine="420" w:firstLineChars="200"/>
    </w:pPr>
    <w:rPr>
      <w:szCs w:val="20"/>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17016</Words>
  <Characters>18243</Characters>
  <Lines>246</Lines>
  <Paragraphs>69</Paragraphs>
  <TotalTime>31</TotalTime>
  <ScaleCrop>false</ScaleCrop>
  <LinksUpToDate>false</LinksUpToDate>
  <CharactersWithSpaces>18752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2023-07-01T10:59:00Z</cp:lastPrinted>
  <dcterms:modified xsi:type="dcterms:W3CDTF">2024-12-20T08:06:37Z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2DB5C7556C9640B28EC2FE2626B8156E_13</vt:lpwstr>
  </property>
</Properties>
</file>