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249BD">
      <w:pPr>
        <w:adjustRightInd/>
        <w:spacing w:line="360" w:lineRule="auto"/>
        <w:jc w:val="center"/>
        <w:rPr>
          <w:rFonts w:hint="eastAsia" w:ascii="仿宋" w:hAnsi="仿宋" w:eastAsia="仿宋" w:cs="仿宋"/>
          <w:b/>
          <w:color w:val="auto"/>
          <w:sz w:val="44"/>
          <w:szCs w:val="44"/>
          <w:highlight w:val="none"/>
        </w:rPr>
      </w:pPr>
    </w:p>
    <w:p w14:paraId="17ABBB9A">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 xml:space="preserve"> 网络安全等级保护测评采购项目</w:t>
      </w:r>
    </w:p>
    <w:p w14:paraId="18D57711">
      <w:pPr>
        <w:pStyle w:val="3"/>
        <w:tabs>
          <w:tab w:val="left" w:pos="8223"/>
          <w:tab w:val="clear" w:pos="432"/>
        </w:tabs>
        <w:rPr>
          <w:rFonts w:hint="eastAsia" w:ascii="仿宋" w:hAnsi="仿宋" w:eastAsia="仿宋" w:cs="仿宋"/>
          <w:color w:val="auto"/>
          <w:highlight w:val="none"/>
        </w:rPr>
      </w:pPr>
      <w:r>
        <w:rPr>
          <w:rFonts w:hint="eastAsia" w:ascii="仿宋" w:hAnsi="仿宋" w:eastAsia="仿宋" w:cs="仿宋"/>
          <w:color w:val="auto"/>
          <w:highlight w:val="none"/>
        </w:rPr>
        <w:tab/>
      </w:r>
    </w:p>
    <w:p w14:paraId="41C197ED">
      <w:pPr>
        <w:rPr>
          <w:rFonts w:hint="eastAsia" w:ascii="仿宋" w:hAnsi="仿宋" w:eastAsia="仿宋" w:cs="仿宋"/>
          <w:color w:val="auto"/>
          <w:highlight w:val="none"/>
        </w:rPr>
      </w:pPr>
    </w:p>
    <w:p w14:paraId="38E9E51D">
      <w:pPr>
        <w:pStyle w:val="62"/>
        <w:rPr>
          <w:rFonts w:hint="eastAsia" w:ascii="仿宋" w:hAnsi="仿宋" w:eastAsia="仿宋" w:cs="仿宋"/>
          <w:color w:val="auto"/>
          <w:highlight w:val="none"/>
        </w:rPr>
      </w:pPr>
    </w:p>
    <w:p w14:paraId="65CA088C">
      <w:pPr>
        <w:rPr>
          <w:rFonts w:hint="eastAsia"/>
          <w:highlight w:val="none"/>
        </w:rPr>
      </w:pPr>
    </w:p>
    <w:p w14:paraId="34BCF39C">
      <w:pPr>
        <w:rPr>
          <w:rFonts w:hint="eastAsia"/>
          <w:highlight w:val="none"/>
        </w:rPr>
      </w:pPr>
    </w:p>
    <w:p w14:paraId="2760F73B">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交易文件</w:t>
      </w:r>
    </w:p>
    <w:p w14:paraId="28AED42F">
      <w:pPr>
        <w:pStyle w:val="3"/>
        <w:jc w:val="center"/>
        <w:rPr>
          <w:rFonts w:hint="eastAsia" w:ascii="仿宋" w:hAnsi="仿宋" w:eastAsia="仿宋" w:cs="仿宋"/>
          <w:color w:val="auto"/>
          <w:highlight w:val="none"/>
        </w:rPr>
      </w:pPr>
      <w:bookmarkStart w:id="0" w:name="_Toc6702"/>
      <w:bookmarkStart w:id="1" w:name="_Toc22903"/>
      <w:r>
        <w:rPr>
          <w:rFonts w:hint="eastAsia" w:ascii="仿宋" w:hAnsi="仿宋" w:eastAsia="仿宋" w:cs="仿宋"/>
          <w:color w:val="auto"/>
          <w:sz w:val="44"/>
          <w:szCs w:val="44"/>
          <w:highlight w:val="none"/>
        </w:rPr>
        <w:t>（电子交易标）</w:t>
      </w:r>
      <w:bookmarkEnd w:id="0"/>
      <w:bookmarkEnd w:id="1"/>
    </w:p>
    <w:p w14:paraId="1A79F122">
      <w:pPr>
        <w:snapToGrid w:val="0"/>
        <w:spacing w:line="360" w:lineRule="auto"/>
        <w:jc w:val="center"/>
        <w:rPr>
          <w:rFonts w:hint="eastAsia" w:ascii="仿宋" w:hAnsi="仿宋" w:eastAsia="仿宋" w:cs="仿宋"/>
          <w:b/>
          <w:bCs/>
          <w:color w:val="auto"/>
          <w:sz w:val="30"/>
          <w:szCs w:val="30"/>
          <w:highlight w:val="none"/>
        </w:rPr>
      </w:pPr>
    </w:p>
    <w:p w14:paraId="33F712A5">
      <w:pPr>
        <w:snapToGrid w:val="0"/>
        <w:spacing w:line="360" w:lineRule="auto"/>
        <w:ind w:firstLine="0" w:firstLineChars="0"/>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HXXS2024-GK-XCY1</w:t>
      </w:r>
      <w:r>
        <w:rPr>
          <w:rFonts w:hint="eastAsia" w:ascii="仿宋" w:hAnsi="仿宋" w:eastAsia="仿宋" w:cs="仿宋"/>
          <w:b/>
          <w:bCs/>
          <w:color w:val="auto"/>
          <w:sz w:val="30"/>
          <w:szCs w:val="30"/>
          <w:highlight w:val="none"/>
          <w:lang w:val="en-US" w:eastAsia="zh-CN"/>
        </w:rPr>
        <w:t>41</w:t>
      </w:r>
    </w:p>
    <w:p w14:paraId="58A491EE">
      <w:pPr>
        <w:snapToGrid w:val="0"/>
        <w:spacing w:line="360" w:lineRule="auto"/>
        <w:jc w:val="center"/>
        <w:rPr>
          <w:rFonts w:hint="eastAsia" w:ascii="仿宋" w:hAnsi="仿宋" w:eastAsia="仿宋" w:cs="仿宋"/>
          <w:b/>
          <w:bCs/>
          <w:color w:val="auto"/>
          <w:sz w:val="30"/>
          <w:szCs w:val="30"/>
          <w:highlight w:val="none"/>
        </w:rPr>
      </w:pPr>
    </w:p>
    <w:p w14:paraId="7C55DB22">
      <w:pPr>
        <w:pStyle w:val="81"/>
        <w:rPr>
          <w:rFonts w:hint="eastAsia"/>
          <w:highlight w:val="none"/>
        </w:rPr>
      </w:pPr>
    </w:p>
    <w:p w14:paraId="14E5F98C">
      <w:pPr>
        <w:snapToGrid w:val="0"/>
        <w:spacing w:line="360" w:lineRule="auto"/>
        <w:jc w:val="center"/>
        <w:rPr>
          <w:rFonts w:hint="eastAsia" w:ascii="仿宋" w:hAnsi="仿宋" w:eastAsia="仿宋" w:cs="仿宋"/>
          <w:b/>
          <w:bCs/>
          <w:color w:val="auto"/>
          <w:sz w:val="32"/>
          <w:szCs w:val="32"/>
          <w:highlight w:val="none"/>
        </w:rPr>
      </w:pPr>
    </w:p>
    <w:p w14:paraId="565E8007">
      <w:pPr>
        <w:pStyle w:val="25"/>
        <w:rPr>
          <w:rFonts w:hint="eastAsia"/>
          <w:highlight w:val="none"/>
        </w:rPr>
      </w:pPr>
    </w:p>
    <w:p w14:paraId="57CC012F">
      <w:pPr>
        <w:rPr>
          <w:rFonts w:hint="eastAsia"/>
          <w:highlight w:val="none"/>
        </w:rPr>
      </w:pPr>
    </w:p>
    <w:p w14:paraId="6F21B13D">
      <w:pPr>
        <w:rPr>
          <w:rFonts w:hint="eastAsia"/>
          <w:highlight w:val="none"/>
        </w:rPr>
      </w:pPr>
    </w:p>
    <w:p w14:paraId="13E74E31">
      <w:pPr>
        <w:snapToGrid w:val="0"/>
        <w:spacing w:line="360" w:lineRule="auto"/>
        <w:jc w:val="center"/>
        <w:rPr>
          <w:rFonts w:hint="eastAsia" w:ascii="仿宋" w:hAnsi="仿宋" w:eastAsia="仿宋" w:cs="仿宋"/>
          <w:b/>
          <w:bCs/>
          <w:color w:val="auto"/>
          <w:sz w:val="32"/>
          <w:szCs w:val="32"/>
          <w:highlight w:val="none"/>
        </w:rPr>
      </w:pPr>
    </w:p>
    <w:p w14:paraId="7067A4E4">
      <w:pPr>
        <w:spacing w:line="360" w:lineRule="auto"/>
        <w:jc w:val="center"/>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eastAsia="zh-CN"/>
        </w:rPr>
        <w:t>杭州市萧山区中医院医共体总院</w:t>
      </w:r>
    </w:p>
    <w:p w14:paraId="52037F7D">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浙江华夏工程管理有限公司</w:t>
      </w:r>
    </w:p>
    <w:p w14:paraId="10BB76EC">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月</w:t>
      </w:r>
    </w:p>
    <w:p w14:paraId="4094ECAC">
      <w:pPr>
        <w:spacing w:line="360" w:lineRule="auto"/>
        <w:jc w:val="center"/>
        <w:rPr>
          <w:rFonts w:hint="eastAsia" w:ascii="仿宋" w:hAnsi="仿宋" w:eastAsia="仿宋" w:cs="仿宋"/>
          <w:color w:val="auto"/>
          <w:sz w:val="24"/>
          <w:highlight w:val="none"/>
        </w:rPr>
      </w:pPr>
    </w:p>
    <w:p w14:paraId="6AB4F2D5">
      <w:pPr>
        <w:spacing w:line="360" w:lineRule="auto"/>
        <w:jc w:val="center"/>
        <w:rPr>
          <w:rFonts w:hint="eastAsia"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64F70F6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sdt>
      <w:sdtPr>
        <w:rPr>
          <w:rFonts w:hint="eastAsia" w:ascii="仿宋" w:hAnsi="仿宋" w:eastAsia="仿宋" w:cs="仿宋"/>
          <w:color w:val="auto"/>
          <w:sz w:val="24"/>
          <w:highlight w:val="none"/>
        </w:rPr>
        <w:id w:val="147472837"/>
        <w15:color w:val="DBDBDB"/>
        <w:docPartObj>
          <w:docPartGallery w:val="Table of Contents"/>
          <w:docPartUnique/>
        </w:docPartObj>
      </w:sdtPr>
      <w:sdtEndPr>
        <w:rPr>
          <w:rFonts w:hint="eastAsia" w:ascii="仿宋" w:hAnsi="仿宋" w:eastAsia="仿宋" w:cs="仿宋"/>
          <w:color w:val="auto"/>
          <w:sz w:val="21"/>
          <w:szCs w:val="32"/>
          <w:highlight w:val="none"/>
        </w:rPr>
      </w:sdtEndPr>
      <w:sdtContent>
        <w:p w14:paraId="3DD81C74">
          <w:pPr>
            <w:pStyle w:val="44"/>
            <w:tabs>
              <w:tab w:val="right" w:leader="dot" w:pos="9071"/>
            </w:tabs>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p>
        <w:p w14:paraId="43BDF885">
          <w:pPr>
            <w:pStyle w:val="55"/>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"_Toc22903"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（电子交易标）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_Toc22903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D7FC7CB">
          <w:pPr>
            <w:pStyle w:val="4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"_Toc20619"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第一部分 交易公告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_Toc20619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7FFBF4A">
          <w:pPr>
            <w:pStyle w:val="4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"_Toc6666"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第二部分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ADDAD4">
          <w:pPr>
            <w:pStyle w:val="44"/>
            <w:tabs>
              <w:tab w:val="right" w:leader="dot" w:pos="9071"/>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"_Toc12399"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第三部分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_Toc12399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CFFB374">
          <w:pPr>
            <w:pStyle w:val="44"/>
            <w:tabs>
              <w:tab w:val="right" w:leader="dot" w:pos="9071"/>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"_Toc7735"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第四部分 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4D4E3E74">
          <w:pPr>
            <w:pStyle w:val="44"/>
            <w:tabs>
              <w:tab w:val="right" w:leader="dot" w:pos="9071"/>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"_Toc22379"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第五部分 拟签订的合同文本（以最终合同为准）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005C4803">
          <w:pPr>
            <w:pStyle w:val="44"/>
            <w:tabs>
              <w:tab w:val="right" w:leader="dot" w:pos="9071"/>
            </w:tabs>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"_Toc23083"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t>第六部分 应提交的有关格式范例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40</w:t>
          </w:r>
        </w:p>
        <w:p w14:paraId="7F727CBE">
          <w:pPr>
            <w:pStyle w:val="44"/>
            <w:tabs>
              <w:tab w:val="right" w:leader="dot" w:pos="9071"/>
            </w:tabs>
            <w:spacing w:line="360" w:lineRule="auto"/>
            <w:rPr>
              <w:rFonts w:hint="eastAsia" w:ascii="仿宋" w:hAnsi="仿宋" w:eastAsia="仿宋" w:cs="仿宋"/>
              <w:color w:val="auto"/>
              <w:highlight w:val="none"/>
            </w:rPr>
          </w:pPr>
        </w:p>
        <w:p w14:paraId="2634011E">
          <w:pPr>
            <w:pStyle w:val="44"/>
            <w:tabs>
              <w:tab w:val="right" w:leader="dot" w:pos="9071"/>
            </w:tabs>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fldChar w:fldCharType="end"/>
          </w:r>
        </w:p>
      </w:sdtContent>
    </w:sdt>
    <w:p w14:paraId="3A785A4B">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14:paraId="6D8F6377">
      <w:pPr>
        <w:spacing w:line="360" w:lineRule="auto"/>
        <w:ind w:firstLine="549" w:firstLineChars="229"/>
        <w:rPr>
          <w:rFonts w:hint="eastAsia" w:ascii="仿宋" w:hAnsi="仿宋" w:eastAsia="仿宋" w:cs="仿宋"/>
          <w:color w:val="auto"/>
          <w:sz w:val="24"/>
          <w:highlight w:val="none"/>
        </w:rPr>
      </w:pPr>
    </w:p>
    <w:p w14:paraId="4FF4914C">
      <w:pPr>
        <w:spacing w:line="360" w:lineRule="auto"/>
        <w:ind w:firstLine="549" w:firstLineChars="229"/>
        <w:rPr>
          <w:rFonts w:hint="eastAsia" w:ascii="仿宋" w:hAnsi="仿宋" w:eastAsia="仿宋" w:cs="仿宋"/>
          <w:color w:val="auto"/>
          <w:sz w:val="24"/>
          <w:highlight w:val="none"/>
        </w:rPr>
      </w:pPr>
    </w:p>
    <w:p w14:paraId="1FB7EAD6">
      <w:pPr>
        <w:spacing w:line="360" w:lineRule="auto"/>
        <w:ind w:firstLine="549" w:firstLineChars="229"/>
        <w:rPr>
          <w:rFonts w:hint="eastAsia" w:ascii="仿宋" w:hAnsi="仿宋" w:eastAsia="仿宋" w:cs="仿宋"/>
          <w:color w:val="auto"/>
          <w:sz w:val="24"/>
          <w:highlight w:val="none"/>
        </w:rPr>
      </w:pPr>
    </w:p>
    <w:p w14:paraId="77C2595B">
      <w:pPr>
        <w:spacing w:line="360" w:lineRule="auto"/>
        <w:ind w:firstLine="549" w:firstLineChars="229"/>
        <w:rPr>
          <w:rFonts w:hint="eastAsia" w:ascii="仿宋" w:hAnsi="仿宋" w:eastAsia="仿宋" w:cs="仿宋"/>
          <w:color w:val="auto"/>
          <w:sz w:val="24"/>
          <w:highlight w:val="none"/>
        </w:rPr>
      </w:pPr>
    </w:p>
    <w:p w14:paraId="7E4F55A0">
      <w:pPr>
        <w:spacing w:line="360" w:lineRule="auto"/>
        <w:rPr>
          <w:rFonts w:hint="eastAsia" w:ascii="仿宋" w:hAnsi="仿宋" w:eastAsia="仿宋" w:cs="仿宋"/>
          <w:color w:val="auto"/>
          <w:sz w:val="24"/>
          <w:highlight w:val="none"/>
        </w:rPr>
      </w:pPr>
    </w:p>
    <w:bookmarkEnd w:id="3"/>
    <w:p w14:paraId="3812CB07">
      <w:pPr>
        <w:adjustRightInd/>
        <w:jc w:val="left"/>
        <w:rPr>
          <w:rFonts w:hint="eastAsia" w:ascii="仿宋" w:hAnsi="仿宋" w:eastAsia="仿宋" w:cs="仿宋"/>
          <w:b/>
          <w:color w:val="auto"/>
          <w:sz w:val="36"/>
          <w:szCs w:val="20"/>
          <w:highlight w:val="none"/>
        </w:rPr>
      </w:pPr>
      <w:bookmarkStart w:id="4" w:name="_Toc32566"/>
      <w:bookmarkStart w:id="5" w:name="_Toc22549"/>
      <w:bookmarkStart w:id="6" w:name="_Toc27403"/>
      <w:bookmarkStart w:id="7" w:name="_Toc20619"/>
      <w:bookmarkStart w:id="8" w:name="第二部分"/>
      <w:bookmarkStart w:id="9" w:name="_Toc91899870"/>
      <w:bookmarkStart w:id="10" w:name="_Toc91899871"/>
      <w:r>
        <w:rPr>
          <w:rFonts w:hint="eastAsia" w:ascii="仿宋" w:hAnsi="仿宋" w:eastAsia="仿宋" w:cs="仿宋"/>
          <w:b/>
          <w:color w:val="auto"/>
          <w:sz w:val="36"/>
          <w:szCs w:val="20"/>
          <w:highlight w:val="none"/>
        </w:rPr>
        <w:br w:type="page"/>
      </w:r>
    </w:p>
    <w:p w14:paraId="552BA9B6">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 xml:space="preserve">第一部分 </w:t>
      </w:r>
      <w:bookmarkEnd w:id="4"/>
      <w:bookmarkEnd w:id="5"/>
      <w:r>
        <w:rPr>
          <w:rFonts w:hint="eastAsia" w:ascii="仿宋" w:hAnsi="仿宋" w:eastAsia="仿宋" w:cs="仿宋"/>
          <w:b/>
          <w:color w:val="auto"/>
          <w:sz w:val="36"/>
          <w:szCs w:val="20"/>
          <w:highlight w:val="none"/>
        </w:rPr>
        <w:t>交易公告</w:t>
      </w:r>
      <w:bookmarkEnd w:id="6"/>
      <w:bookmarkEnd w:id="7"/>
    </w:p>
    <w:p w14:paraId="57FD29B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9D8B48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 xml:space="preserve"> 网络安全等级保护测评采购项目</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获取（下载）</w:t>
      </w:r>
      <w:r>
        <w:rPr>
          <w:rStyle w:val="77"/>
          <w:rFonts w:hint="eastAsia" w:ascii="仿宋" w:hAnsi="仿宋" w:eastAsia="仿宋" w:cs="仿宋"/>
          <w:snapToGrid/>
          <w:color w:val="auto"/>
          <w:kern w:val="2"/>
          <w:sz w:val="24"/>
          <w:szCs w:val="24"/>
          <w:highlight w:val="none"/>
          <w:lang w:eastAsia="zh-CN"/>
        </w:rPr>
        <w:t>交易文件</w:t>
      </w:r>
      <w:r>
        <w:rPr>
          <w:rStyle w:val="77"/>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6D6C00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A6B76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HXXS2024-GK-XCY1</w:t>
      </w:r>
      <w:r>
        <w:rPr>
          <w:rFonts w:hint="eastAsia" w:ascii="仿宋" w:hAnsi="仿宋" w:eastAsia="仿宋" w:cs="仿宋"/>
          <w:b w:val="0"/>
          <w:bCs/>
          <w:color w:val="auto"/>
          <w:sz w:val="24"/>
          <w:highlight w:val="none"/>
          <w:lang w:val="en-US" w:eastAsia="zh-CN"/>
        </w:rPr>
        <w:t>41</w:t>
      </w:r>
      <w:r>
        <w:rPr>
          <w:rFonts w:hint="eastAsia" w:ascii="仿宋" w:hAnsi="仿宋" w:eastAsia="仿宋" w:cs="仿宋"/>
          <w:color w:val="auto"/>
          <w:sz w:val="24"/>
          <w:highlight w:val="none"/>
        </w:rPr>
        <w:tab/>
      </w:r>
    </w:p>
    <w:p w14:paraId="1A9C63C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45A7CDC4">
      <w:pPr>
        <w:spacing w:line="360" w:lineRule="auto"/>
        <w:ind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180000.00</w:t>
      </w:r>
    </w:p>
    <w:p w14:paraId="11AA1881">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180000.00</w:t>
      </w:r>
    </w:p>
    <w:p w14:paraId="0DDB663C">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bCs/>
          <w:color w:val="auto"/>
          <w:sz w:val="24"/>
          <w:highlight w:val="none"/>
        </w:rPr>
        <w:t>详见第三部分采购需求。</w:t>
      </w:r>
    </w:p>
    <w:p w14:paraId="328E18E0">
      <w:pPr>
        <w:pStyle w:val="15"/>
        <w:spacing w:line="360" w:lineRule="auto"/>
        <w:ind w:firstLine="480"/>
        <w:rPr>
          <w:rFonts w:hint="eastAsia" w:ascii="仿宋" w:hAnsi="仿宋" w:eastAsia="仿宋" w:cs="仿宋"/>
          <w:bCs/>
          <w:color w:val="auto"/>
          <w:sz w:val="24"/>
          <w:highlight w:val="none"/>
        </w:rPr>
      </w:pPr>
      <w:bookmarkStart w:id="11" w:name="_Toc32443"/>
      <w:r>
        <w:rPr>
          <w:rFonts w:hint="eastAsia" w:ascii="仿宋" w:hAnsi="仿宋" w:eastAsia="仿宋" w:cs="仿宋"/>
          <w:b/>
          <w:color w:val="auto"/>
          <w:sz w:val="24"/>
          <w:highlight w:val="none"/>
        </w:rPr>
        <w:t>合同履约期限：</w:t>
      </w:r>
      <w:bookmarkEnd w:id="11"/>
      <w:r>
        <w:rPr>
          <w:rFonts w:hint="eastAsia" w:ascii="仿宋" w:hAnsi="仿宋" w:eastAsia="仿宋" w:cs="仿宋"/>
          <w:bCs/>
          <w:color w:val="auto"/>
          <w:sz w:val="24"/>
          <w:highlight w:val="none"/>
        </w:rPr>
        <w:t>详见第三部分采购需求。</w:t>
      </w:r>
    </w:p>
    <w:p w14:paraId="09B7B610">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本项目接受联合体交易：</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是</w:t>
      </w:r>
      <w:r>
        <w:rPr>
          <w:rFonts w:hint="eastAsia" w:ascii="仿宋" w:hAnsi="仿宋" w:eastAsia="仿宋" w:cs="仿宋"/>
          <w:b w:val="0"/>
          <w:bCs/>
          <w:snapToGrid/>
          <w:color w:val="auto"/>
          <w:kern w:val="2"/>
          <w:sz w:val="24"/>
          <w:highlight w:val="none"/>
        </w:rPr>
        <w:t>；</w:t>
      </w:r>
      <w:r>
        <w:rPr>
          <w:rFonts w:hint="eastAsia" w:ascii="仿宋" w:hAnsi="仿宋" w:eastAsia="仿宋" w:cs="仿宋"/>
          <w:b w:val="0"/>
          <w:bCs/>
          <w:snapToGrid/>
          <w:color w:val="auto"/>
          <w:kern w:val="2"/>
          <w:sz w:val="24"/>
          <w:highlight w:val="none"/>
          <w:lang w:eastAsia="zh-CN"/>
        </w:rPr>
        <w:t>（</w:t>
      </w:r>
      <w:r>
        <w:rPr>
          <w:bCs/>
          <w:highlight w:val="none"/>
        </w:rPr>
        <w:t>√</w:t>
      </w:r>
      <w:r>
        <w:rPr>
          <w:rFonts w:hint="eastAsia" w:ascii="仿宋" w:hAnsi="仿宋" w:eastAsia="仿宋" w:cs="仿宋"/>
          <w:b w:val="0"/>
          <w:bCs/>
          <w:snapToGrid/>
          <w:color w:val="auto"/>
          <w:kern w:val="2"/>
          <w:sz w:val="24"/>
          <w:highlight w:val="none"/>
          <w:lang w:eastAsia="zh-CN"/>
        </w:rPr>
        <w:t>）</w:t>
      </w:r>
      <w:r>
        <w:rPr>
          <w:rFonts w:hint="eastAsia" w:ascii="仿宋" w:hAnsi="仿宋" w:eastAsia="仿宋" w:cs="仿宋"/>
          <w:b w:val="0"/>
          <w:bCs/>
          <w:color w:val="auto"/>
          <w:sz w:val="24"/>
          <w:highlight w:val="none"/>
        </w:rPr>
        <w:t>否</w:t>
      </w:r>
      <w:r>
        <w:rPr>
          <w:rFonts w:hint="eastAsia" w:ascii="仿宋" w:hAnsi="仿宋" w:eastAsia="仿宋" w:cs="仿宋"/>
          <w:bCs/>
          <w:color w:val="auto"/>
          <w:kern w:val="0"/>
          <w:sz w:val="24"/>
          <w:highlight w:val="none"/>
        </w:rPr>
        <w:t>。</w:t>
      </w:r>
    </w:p>
    <w:p w14:paraId="44DC37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2" w:name="_Hlk101132948"/>
      <w:r>
        <w:rPr>
          <w:rFonts w:hint="eastAsia" w:ascii="仿宋" w:hAnsi="仿宋" w:eastAsia="仿宋" w:cs="仿宋"/>
          <w:b/>
          <w:color w:val="auto"/>
          <w:sz w:val="24"/>
          <w:highlight w:val="none"/>
        </w:rPr>
        <w:t>申请人的资格要求</w:t>
      </w:r>
      <w:bookmarkEnd w:id="12"/>
      <w:r>
        <w:rPr>
          <w:rFonts w:hint="eastAsia" w:ascii="仿宋" w:hAnsi="仿宋" w:eastAsia="仿宋" w:cs="仿宋"/>
          <w:b/>
          <w:color w:val="auto"/>
          <w:sz w:val="24"/>
          <w:highlight w:val="none"/>
        </w:rPr>
        <w:t>：</w:t>
      </w:r>
    </w:p>
    <w:p w14:paraId="44AFEAC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B00185">
      <w:pPr>
        <w:spacing w:line="360" w:lineRule="auto"/>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 xml:space="preserve">    2.落实政府采购政策需满足的资格要求：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794627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40936C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88A2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三、获取交易文件 </w:t>
      </w:r>
    </w:p>
    <w:p w14:paraId="608796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Cs/>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日，每天上午09:00至12:00 ，下午13:00至17:30。</w:t>
      </w:r>
    </w:p>
    <w:p w14:paraId="0E2FA8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3D95C9A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sz w:val="24"/>
          <w:highlight w:val="none"/>
        </w:rPr>
        <w:t>在线申请获取交易文件（进入“项目采购”应用，在获取交易文件菜单中选择项目，申请获取交易文件）。</w:t>
      </w:r>
    </w:p>
    <w:p w14:paraId="55F49FE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bCs/>
          <w:color w:val="auto"/>
          <w:sz w:val="24"/>
          <w:highlight w:val="none"/>
        </w:rPr>
        <w:t>0</w:t>
      </w:r>
      <w:r>
        <w:rPr>
          <w:rFonts w:hint="eastAsia" w:ascii="仿宋" w:hAnsi="仿宋" w:eastAsia="仿宋" w:cs="仿宋"/>
          <w:color w:val="auto"/>
          <w:sz w:val="24"/>
          <w:highlight w:val="none"/>
        </w:rPr>
        <w:t xml:space="preserve">元 </w:t>
      </w:r>
      <w:r>
        <w:rPr>
          <w:rFonts w:hint="eastAsia" w:ascii="仿宋" w:hAnsi="仿宋" w:eastAsia="仿宋" w:cs="仿宋"/>
          <w:color w:val="auto"/>
          <w:sz w:val="24"/>
          <w:highlight w:val="none"/>
        </w:rPr>
        <w:tab/>
      </w:r>
    </w:p>
    <w:p w14:paraId="75864D3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w:t>
      </w: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地点和地点</w:t>
      </w:r>
    </w:p>
    <w:p w14:paraId="2761FA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0分00秒（北京时间）</w:t>
      </w:r>
    </w:p>
    <w:p w14:paraId="6553D09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 xml:space="preserve"> </w:t>
      </w:r>
    </w:p>
    <w:p w14:paraId="12CF7F2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0分00秒</w:t>
      </w:r>
    </w:p>
    <w:p w14:paraId="5C37025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6E5D44B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FC75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自本公告发布之日起5日。</w:t>
      </w:r>
    </w:p>
    <w:p w14:paraId="495B79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91A34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的，以公告期限届满之日为准）起7个工作日内，以书面形式向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4EC20A2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2.其他事项：（1）电子招投标的说明：①电子招投标：本项目以数据电文形式，依托“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p>
    <w:p w14:paraId="325F3B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07F73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1.交易人信息</w:t>
      </w:r>
    </w:p>
    <w:p w14:paraId="14E038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 xml:space="preserve"> </w:t>
      </w:r>
    </w:p>
    <w:p w14:paraId="29E0BD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地址：浙江省杭州市萧山区育才路156号       </w:t>
      </w:r>
    </w:p>
    <w:p w14:paraId="16EE240F">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项目联系人（询问）：徐亦生</w:t>
      </w:r>
    </w:p>
    <w:p w14:paraId="1840BE82">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项目联系方式（询问）：0571-83812050</w:t>
      </w:r>
    </w:p>
    <w:p w14:paraId="6BA39F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4334CB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名称：浙江华夏工程管理有限公司</w:t>
      </w:r>
    </w:p>
    <w:p w14:paraId="755FD3AB">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地址：杭州市萧山区北干街道金城路540号心意广场3幢1802室</w:t>
      </w:r>
    </w:p>
    <w:p w14:paraId="6C080939">
      <w:pPr>
        <w:spacing w:line="360" w:lineRule="auto"/>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徐海炳</w:t>
      </w:r>
    </w:p>
    <w:p w14:paraId="3ADA0E4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17348879275</w:t>
      </w:r>
      <w:r>
        <w:rPr>
          <w:rFonts w:hint="eastAsia" w:ascii="仿宋" w:hAnsi="仿宋" w:eastAsia="仿宋" w:cs="仿宋"/>
          <w:color w:val="000000" w:themeColor="text1"/>
          <w:sz w:val="24"/>
          <w:highlight w:val="none"/>
          <w14:textFill>
            <w14:solidFill>
              <w14:schemeClr w14:val="tx1"/>
            </w14:solidFill>
          </w14:textFill>
        </w:rPr>
        <w:t xml:space="preserve">    </w:t>
      </w:r>
    </w:p>
    <w:p w14:paraId="302E62EA">
      <w:pPr>
        <w:spacing w:line="360" w:lineRule="auto"/>
        <w:ind w:firstLine="480" w:firstLineChars="200"/>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szCs w:val="28"/>
          <w:highlight w:val="none"/>
          <w:lang w:val="en-US" w:eastAsia="zh-CN"/>
          <w14:textFill>
            <w14:solidFill>
              <w14:schemeClr w14:val="tx1"/>
            </w14:solidFill>
          </w14:textFill>
        </w:rPr>
        <w:t>李桂飞</w:t>
      </w:r>
    </w:p>
    <w:p w14:paraId="7318BB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bCs/>
          <w:snapToGrid w:val="0"/>
          <w:color w:val="000000" w:themeColor="text1"/>
          <w:kern w:val="28"/>
          <w:sz w:val="24"/>
          <w:highlight w:val="none"/>
          <w:lang w:val="en-US" w:eastAsia="zh-CN"/>
          <w14:textFill>
            <w14:solidFill>
              <w14:schemeClr w14:val="tx1"/>
            </w14:solidFill>
          </w14:textFill>
        </w:rPr>
        <w:t>15067184344</w:t>
      </w:r>
    </w:p>
    <w:p w14:paraId="12B24291">
      <w:pPr>
        <w:spacing w:line="360" w:lineRule="auto"/>
        <w:ind w:firstLine="0"/>
        <w:rPr>
          <w:rFonts w:hint="eastAsia" w:ascii="仿宋" w:hAnsi="仿宋" w:eastAsia="仿宋" w:cs="仿宋"/>
          <w:color w:val="auto"/>
          <w:sz w:val="24"/>
          <w:highlight w:val="none"/>
          <w:lang w:eastAsia="zh-CN"/>
        </w:rPr>
      </w:pPr>
    </w:p>
    <w:p w14:paraId="48658A07">
      <w:pPr>
        <w:spacing w:line="360" w:lineRule="auto"/>
        <w:ind w:firstLine="480" w:firstLineChars="200"/>
        <w:rPr>
          <w:rFonts w:hint="eastAsia" w:ascii="仿宋" w:hAnsi="仿宋" w:eastAsia="仿宋" w:cs="仿宋"/>
          <w:color w:val="auto"/>
          <w:sz w:val="24"/>
          <w:highlight w:val="none"/>
        </w:rPr>
      </w:pPr>
    </w:p>
    <w:p w14:paraId="2479E4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乐采云(萧采云)平台（https://www.zcygov.cn/）</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采云服务热线95763获取热线服务帮助。</w:t>
      </w:r>
    </w:p>
    <w:p w14:paraId="6B6439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495AE4D">
      <w:pPr>
        <w:pStyle w:val="34"/>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0DC1EB4A">
      <w:pPr>
        <w:jc w:val="left"/>
        <w:outlineLvl w:val="0"/>
        <w:rPr>
          <w:rFonts w:hint="eastAsia" w:ascii="仿宋" w:hAnsi="仿宋" w:eastAsia="仿宋" w:cs="仿宋"/>
          <w:color w:val="auto"/>
          <w:sz w:val="36"/>
          <w:szCs w:val="20"/>
          <w:highlight w:val="none"/>
        </w:rPr>
      </w:pPr>
      <w:r>
        <w:rPr>
          <w:rFonts w:hint="eastAsia" w:ascii="仿宋" w:hAnsi="仿宋" w:eastAsia="仿宋" w:cs="仿宋"/>
          <w:color w:val="auto"/>
          <w:highlight w:val="none"/>
        </w:rPr>
        <w:br w:type="page"/>
      </w:r>
      <w:bookmarkStart w:id="13" w:name="_Toc4218"/>
      <w:bookmarkStart w:id="14" w:name="_Toc30990"/>
      <w:bookmarkStart w:id="15" w:name="_Toc19372"/>
      <w:r>
        <w:rPr>
          <w:rFonts w:hint="eastAsia" w:ascii="仿宋" w:hAnsi="仿宋" w:eastAsia="仿宋" w:cs="仿宋"/>
          <w:color w:val="auto"/>
          <w:highlight w:val="none"/>
        </w:rPr>
        <w:t xml:space="preserve">                        </w:t>
      </w:r>
      <w:bookmarkStart w:id="16" w:name="_Toc6666"/>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供应商须知</w:t>
      </w:r>
      <w:bookmarkEnd w:id="9"/>
      <w:bookmarkEnd w:id="13"/>
      <w:bookmarkEnd w:id="14"/>
      <w:bookmarkEnd w:id="15"/>
      <w:bookmarkEnd w:id="16"/>
    </w:p>
    <w:p w14:paraId="2FC0466C">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7" w:name="_Toc10610"/>
      <w:bookmarkStart w:id="18" w:name="_Toc5471"/>
      <w:bookmarkStart w:id="19" w:name="_Toc19912"/>
      <w:bookmarkStart w:id="20" w:name="_Toc1288"/>
      <w:r>
        <w:rPr>
          <w:rFonts w:hint="eastAsia" w:ascii="仿宋" w:hAnsi="仿宋" w:eastAsia="仿宋" w:cs="仿宋"/>
          <w:b/>
          <w:color w:val="auto"/>
          <w:sz w:val="32"/>
          <w:szCs w:val="20"/>
          <w:highlight w:val="none"/>
        </w:rPr>
        <w:t>前附表</w:t>
      </w:r>
      <w:bookmarkEnd w:id="17"/>
      <w:bookmarkEnd w:id="18"/>
      <w:bookmarkEnd w:id="19"/>
      <w:bookmarkEnd w:id="20"/>
    </w:p>
    <w:tbl>
      <w:tblPr>
        <w:tblStyle w:val="63"/>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521"/>
        <w:gridCol w:w="6837"/>
      </w:tblGrid>
      <w:tr w14:paraId="3E50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629" w:type="dxa"/>
            <w:tcBorders>
              <w:tl2br w:val="nil"/>
              <w:tr2bl w:val="nil"/>
            </w:tcBorders>
            <w:vAlign w:val="center"/>
          </w:tcPr>
          <w:p w14:paraId="203671D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21" w:type="dxa"/>
            <w:tcBorders>
              <w:tl2br w:val="nil"/>
              <w:tr2bl w:val="nil"/>
            </w:tcBorders>
            <w:vAlign w:val="center"/>
          </w:tcPr>
          <w:p w14:paraId="43B7399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7" w:type="dxa"/>
            <w:tcBorders>
              <w:tl2br w:val="nil"/>
              <w:tr2bl w:val="nil"/>
            </w:tcBorders>
            <w:vAlign w:val="center"/>
          </w:tcPr>
          <w:p w14:paraId="604152A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85D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3" w:hRule="atLeast"/>
        </w:trPr>
        <w:tc>
          <w:tcPr>
            <w:tcW w:w="629" w:type="dxa"/>
            <w:tcBorders>
              <w:tl2br w:val="nil"/>
              <w:tr2bl w:val="nil"/>
            </w:tcBorders>
            <w:vAlign w:val="center"/>
          </w:tcPr>
          <w:p w14:paraId="655B638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521" w:type="dxa"/>
            <w:tcBorders>
              <w:tl2br w:val="nil"/>
              <w:tr2bl w:val="nil"/>
            </w:tcBorders>
            <w:vAlign w:val="center"/>
          </w:tcPr>
          <w:p w14:paraId="175DD6EF">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7" w:type="dxa"/>
            <w:tcBorders>
              <w:tl2br w:val="nil"/>
              <w:tr2bl w:val="nil"/>
            </w:tcBorders>
            <w:vAlign w:val="center"/>
          </w:tcPr>
          <w:p w14:paraId="5B120DE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货物类</w:t>
            </w:r>
          </w:p>
          <w:p w14:paraId="0751CA80">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服务类</w:t>
            </w:r>
          </w:p>
        </w:tc>
      </w:tr>
      <w:tr w14:paraId="2909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5" w:hRule="atLeast"/>
        </w:trPr>
        <w:tc>
          <w:tcPr>
            <w:tcW w:w="629" w:type="dxa"/>
            <w:tcBorders>
              <w:tl2br w:val="nil"/>
              <w:tr2bl w:val="nil"/>
            </w:tcBorders>
            <w:vAlign w:val="center"/>
          </w:tcPr>
          <w:p w14:paraId="54426280">
            <w:pPr>
              <w:snapToGrid w:val="0"/>
              <w:spacing w:line="40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521" w:type="dxa"/>
            <w:tcBorders>
              <w:tl2br w:val="nil"/>
              <w:tr2bl w:val="nil"/>
            </w:tcBorders>
            <w:vAlign w:val="center"/>
          </w:tcPr>
          <w:p w14:paraId="4E66043A">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交易方式</w:t>
            </w:r>
          </w:p>
        </w:tc>
        <w:tc>
          <w:tcPr>
            <w:tcW w:w="6837" w:type="dxa"/>
            <w:tcBorders>
              <w:tl2br w:val="nil"/>
              <w:tr2bl w:val="nil"/>
            </w:tcBorders>
            <w:vAlign w:val="center"/>
          </w:tcPr>
          <w:p w14:paraId="4DC7CBE1">
            <w:pPr>
              <w:spacing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公开竞争</w:t>
            </w:r>
          </w:p>
        </w:tc>
      </w:tr>
      <w:tr w14:paraId="742F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trPr>
        <w:tc>
          <w:tcPr>
            <w:tcW w:w="629" w:type="dxa"/>
            <w:tcBorders>
              <w:tl2br w:val="nil"/>
              <w:tr2bl w:val="nil"/>
            </w:tcBorders>
            <w:vAlign w:val="center"/>
          </w:tcPr>
          <w:p w14:paraId="6C7AE75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3</w:t>
            </w:r>
          </w:p>
        </w:tc>
        <w:tc>
          <w:tcPr>
            <w:tcW w:w="1521" w:type="dxa"/>
            <w:tcBorders>
              <w:tl2br w:val="nil"/>
              <w:tr2bl w:val="nil"/>
            </w:tcBorders>
            <w:vAlign w:val="center"/>
          </w:tcPr>
          <w:p w14:paraId="3BFAE43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7" w:type="dxa"/>
            <w:tcBorders>
              <w:tl2br w:val="nil"/>
              <w:tr2bl w:val="nil"/>
            </w:tcBorders>
            <w:vAlign w:val="center"/>
          </w:tcPr>
          <w:p w14:paraId="0FB5AA6A">
            <w:pPr>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35E182F4">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55B0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2" w:hRule="atLeast"/>
        </w:trPr>
        <w:tc>
          <w:tcPr>
            <w:tcW w:w="629" w:type="dxa"/>
            <w:tcBorders>
              <w:tl2br w:val="nil"/>
              <w:tr2bl w:val="nil"/>
            </w:tcBorders>
            <w:vAlign w:val="center"/>
          </w:tcPr>
          <w:p w14:paraId="5B1D7CF9">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4</w:t>
            </w:r>
          </w:p>
        </w:tc>
        <w:tc>
          <w:tcPr>
            <w:tcW w:w="1521" w:type="dxa"/>
            <w:tcBorders>
              <w:tl2br w:val="nil"/>
              <w:tr2bl w:val="nil"/>
            </w:tcBorders>
            <w:vAlign w:val="center"/>
          </w:tcPr>
          <w:p w14:paraId="1FCFEBF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7" w:type="dxa"/>
            <w:tcBorders>
              <w:tl2br w:val="nil"/>
              <w:tr2bl w:val="nil"/>
            </w:tcBorders>
            <w:vAlign w:val="center"/>
          </w:tcPr>
          <w:p w14:paraId="1755EED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w:t>
            </w:r>
          </w:p>
          <w:p w14:paraId="4BB7590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F06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30" w:hRule="atLeast"/>
        </w:trPr>
        <w:tc>
          <w:tcPr>
            <w:tcW w:w="629" w:type="dxa"/>
            <w:tcBorders>
              <w:tl2br w:val="nil"/>
              <w:tr2bl w:val="nil"/>
            </w:tcBorders>
            <w:vAlign w:val="center"/>
          </w:tcPr>
          <w:p w14:paraId="200116EA">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5</w:t>
            </w:r>
          </w:p>
        </w:tc>
        <w:tc>
          <w:tcPr>
            <w:tcW w:w="1521" w:type="dxa"/>
            <w:tcBorders>
              <w:tl2br w:val="nil"/>
              <w:tr2bl w:val="nil"/>
            </w:tcBorders>
            <w:vAlign w:val="center"/>
          </w:tcPr>
          <w:p w14:paraId="26914751">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w:t>
            </w:r>
            <w:r>
              <w:rPr>
                <w:rFonts w:hint="eastAsia" w:ascii="仿宋" w:hAnsi="仿宋" w:eastAsia="仿宋" w:cs="仿宋"/>
                <w:b/>
                <w:color w:val="auto"/>
                <w:sz w:val="24"/>
                <w:highlight w:val="none"/>
              </w:rPr>
              <w:t>前答疑会或现场考察</w:t>
            </w:r>
          </w:p>
        </w:tc>
        <w:tc>
          <w:tcPr>
            <w:tcW w:w="6837" w:type="dxa"/>
            <w:tcBorders>
              <w:tl2br w:val="nil"/>
              <w:tr2bl w:val="nil"/>
            </w:tcBorders>
            <w:vAlign w:val="center"/>
          </w:tcPr>
          <w:p w14:paraId="614D90DD">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4583CE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72930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52409505">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6</w:t>
            </w:r>
          </w:p>
        </w:tc>
        <w:tc>
          <w:tcPr>
            <w:tcW w:w="1521" w:type="dxa"/>
            <w:tcBorders>
              <w:tl2br w:val="nil"/>
              <w:tr2bl w:val="nil"/>
            </w:tcBorders>
            <w:vAlign w:val="center"/>
          </w:tcPr>
          <w:p w14:paraId="149D808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7" w:type="dxa"/>
            <w:tcBorders>
              <w:tl2br w:val="nil"/>
              <w:tr2bl w:val="nil"/>
            </w:tcBorders>
            <w:vAlign w:val="center"/>
          </w:tcPr>
          <w:p w14:paraId="3468BBB7">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3562BEB">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14:paraId="0976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3" w:hRule="atLeast"/>
        </w:trPr>
        <w:tc>
          <w:tcPr>
            <w:tcW w:w="629" w:type="dxa"/>
            <w:tcBorders>
              <w:tl2br w:val="nil"/>
              <w:tr2bl w:val="nil"/>
            </w:tcBorders>
            <w:vAlign w:val="center"/>
          </w:tcPr>
          <w:p w14:paraId="2B09376E">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7</w:t>
            </w:r>
          </w:p>
        </w:tc>
        <w:tc>
          <w:tcPr>
            <w:tcW w:w="1521" w:type="dxa"/>
            <w:tcBorders>
              <w:tl2br w:val="nil"/>
              <w:tr2bl w:val="nil"/>
            </w:tcBorders>
            <w:vAlign w:val="center"/>
          </w:tcPr>
          <w:p w14:paraId="62E866B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837" w:type="dxa"/>
            <w:tcBorders>
              <w:tl2br w:val="nil"/>
              <w:tr2bl w:val="nil"/>
            </w:tcBorders>
            <w:vAlign w:val="center"/>
          </w:tcPr>
          <w:p w14:paraId="7894F98C">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5394E80">
            <w:pPr>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p>
        </w:tc>
      </w:tr>
      <w:tr w14:paraId="6ACD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76C7E606">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8</w:t>
            </w:r>
          </w:p>
        </w:tc>
        <w:tc>
          <w:tcPr>
            <w:tcW w:w="1521" w:type="dxa"/>
            <w:vMerge w:val="restart"/>
            <w:tcBorders>
              <w:tl2br w:val="nil"/>
              <w:tr2bl w:val="nil"/>
            </w:tcBorders>
            <w:vAlign w:val="center"/>
          </w:tcPr>
          <w:p w14:paraId="57CD297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7" w:type="dxa"/>
            <w:tcBorders>
              <w:tl2br w:val="nil"/>
              <w:tr2bl w:val="nil"/>
            </w:tcBorders>
            <w:vAlign w:val="center"/>
          </w:tcPr>
          <w:p w14:paraId="2EA6AE8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（1）资格证明文件：见交易文件第二部分11.1。</w:t>
            </w:r>
          </w:p>
          <w:p w14:paraId="62A80B08">
            <w:pPr>
              <w:spacing w:line="40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201A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9" w:hRule="atLeast"/>
        </w:trPr>
        <w:tc>
          <w:tcPr>
            <w:tcW w:w="629" w:type="dxa"/>
            <w:vMerge w:val="continue"/>
            <w:tcBorders>
              <w:tl2br w:val="nil"/>
              <w:tr2bl w:val="nil"/>
            </w:tcBorders>
            <w:vAlign w:val="center"/>
          </w:tcPr>
          <w:p w14:paraId="21F6A4A6">
            <w:pPr>
              <w:snapToGrid w:val="0"/>
              <w:spacing w:line="400" w:lineRule="exact"/>
              <w:jc w:val="center"/>
              <w:rPr>
                <w:rFonts w:hint="eastAsia" w:ascii="仿宋" w:hAnsi="仿宋" w:eastAsia="仿宋" w:cs="仿宋"/>
                <w:b/>
                <w:color w:val="auto"/>
                <w:sz w:val="24"/>
                <w:highlight w:val="none"/>
              </w:rPr>
            </w:pPr>
          </w:p>
        </w:tc>
        <w:tc>
          <w:tcPr>
            <w:tcW w:w="1521" w:type="dxa"/>
            <w:vMerge w:val="continue"/>
            <w:tcBorders>
              <w:tl2br w:val="nil"/>
              <w:tr2bl w:val="nil"/>
            </w:tcBorders>
            <w:vAlign w:val="center"/>
          </w:tcPr>
          <w:p w14:paraId="3E8F28FB">
            <w:pPr>
              <w:snapToGrid w:val="0"/>
              <w:spacing w:line="400" w:lineRule="exact"/>
              <w:jc w:val="center"/>
              <w:rPr>
                <w:rFonts w:hint="eastAsia" w:ascii="仿宋" w:hAnsi="仿宋" w:eastAsia="仿宋" w:cs="仿宋"/>
                <w:b/>
                <w:color w:val="auto"/>
                <w:sz w:val="24"/>
                <w:highlight w:val="none"/>
              </w:rPr>
            </w:pPr>
          </w:p>
        </w:tc>
        <w:tc>
          <w:tcPr>
            <w:tcW w:w="6837" w:type="dxa"/>
            <w:tcBorders>
              <w:tl2br w:val="nil"/>
              <w:tr2bl w:val="nil"/>
            </w:tcBorders>
            <w:vAlign w:val="center"/>
          </w:tcPr>
          <w:p w14:paraId="16A7BA8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（2）资信证明文件：根据交易文件第四部分评审标准提供。</w:t>
            </w:r>
          </w:p>
        </w:tc>
      </w:tr>
      <w:tr w14:paraId="5801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3" w:hRule="atLeast"/>
        </w:trPr>
        <w:tc>
          <w:tcPr>
            <w:tcW w:w="629" w:type="dxa"/>
            <w:tcBorders>
              <w:tl2br w:val="nil"/>
              <w:tr2bl w:val="nil"/>
            </w:tcBorders>
            <w:vAlign w:val="center"/>
          </w:tcPr>
          <w:p w14:paraId="1C3B3540">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p>
        </w:tc>
        <w:tc>
          <w:tcPr>
            <w:tcW w:w="1521" w:type="dxa"/>
            <w:tcBorders>
              <w:tl2br w:val="nil"/>
              <w:tr2bl w:val="nil"/>
            </w:tcBorders>
            <w:vAlign w:val="center"/>
          </w:tcPr>
          <w:p w14:paraId="4F2FA4D6">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37" w:type="dxa"/>
            <w:tcBorders>
              <w:tl2br w:val="nil"/>
              <w:tr2bl w:val="nil"/>
            </w:tcBorders>
            <w:vAlign w:val="center"/>
          </w:tcPr>
          <w:p w14:paraId="3EA84EA8">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响应文件</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一览表（报价表）是报价的唯一载体，如供应商在政府采购云平台填写的响应总价与响应文件报价文件中</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一览表（报价表）不一致的，以报价文件中</w:t>
            </w:r>
            <w:r>
              <w:rPr>
                <w:rFonts w:hint="eastAsia" w:ascii="仿宋" w:hAnsi="仿宋" w:eastAsia="仿宋" w:cs="仿宋"/>
                <w:b/>
                <w:bCs/>
                <w:color w:val="auto"/>
                <w:sz w:val="24"/>
                <w:highlight w:val="none"/>
                <w:lang w:eastAsia="zh-CN"/>
              </w:rPr>
              <w:t>开标</w:t>
            </w:r>
            <w:r>
              <w:rPr>
                <w:rFonts w:hint="eastAsia" w:ascii="仿宋" w:hAnsi="仿宋" w:eastAsia="仿宋" w:cs="仿宋"/>
                <w:b/>
                <w:bCs/>
                <w:color w:val="auto"/>
                <w:sz w:val="24"/>
                <w:highlight w:val="none"/>
              </w:rPr>
              <w:t>一览表（报价表）为准。</w:t>
            </w:r>
            <w:r>
              <w:rPr>
                <w:rFonts w:hint="eastAsia" w:ascii="仿宋" w:hAnsi="仿宋" w:eastAsia="仿宋" w:cs="仿宋"/>
                <w:color w:val="auto"/>
                <w:kern w:val="0"/>
                <w:sz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highlight w:val="none"/>
                <w:lang w:val="zh-CN"/>
              </w:rPr>
              <w:t>提醒：验收时检测费用由交易人承担，不包含在响应总价中。</w:t>
            </w:r>
          </w:p>
          <w:p w14:paraId="75EF480E">
            <w:pPr>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响应总价出现下列情形的，响应无效：</w:t>
            </w:r>
          </w:p>
          <w:p w14:paraId="2FB7A8A5">
            <w:pPr>
              <w:snapToGrid w:val="0"/>
              <w:spacing w:line="400" w:lineRule="exact"/>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响应文件出现不是唯一的、有选择性响应总价的；</w:t>
            </w:r>
          </w:p>
          <w:p w14:paraId="2E09030E">
            <w:pPr>
              <w:snapToGrid w:val="0"/>
              <w:spacing w:line="400" w:lineRule="exact"/>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响应总价超过交易文件中规定的预算金额或者最高限价的;</w:t>
            </w:r>
          </w:p>
          <w:p w14:paraId="227FB879">
            <w:pPr>
              <w:spacing w:line="400" w:lineRule="exact"/>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65582D57">
            <w:pPr>
              <w:spacing w:line="400" w:lineRule="exact"/>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1C30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BA3602">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w:t>
            </w:r>
          </w:p>
        </w:tc>
        <w:tc>
          <w:tcPr>
            <w:tcW w:w="1521" w:type="dxa"/>
            <w:tcBorders>
              <w:tl2br w:val="nil"/>
              <w:tr2bl w:val="nil"/>
            </w:tcBorders>
            <w:vAlign w:val="center"/>
          </w:tcPr>
          <w:p w14:paraId="1AEF200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7" w:type="dxa"/>
            <w:tcBorders>
              <w:tl2br w:val="nil"/>
              <w:tr2bl w:val="nil"/>
            </w:tcBorders>
            <w:vAlign w:val="center"/>
          </w:tcPr>
          <w:p w14:paraId="132B0666">
            <w:pPr>
              <w:pStyle w:val="34"/>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lang w:val="en-US" w:eastAsia="zh-CN"/>
              </w:rPr>
              <w:t>不收取</w:t>
            </w:r>
            <w:r>
              <w:rPr>
                <w:rFonts w:hint="eastAsia" w:ascii="仿宋" w:hAnsi="仿宋" w:eastAsia="仿宋" w:cs="仿宋"/>
                <w:color w:val="auto"/>
                <w:kern w:val="28"/>
                <w:sz w:val="24"/>
                <w:szCs w:val="24"/>
                <w:highlight w:val="none"/>
              </w:rPr>
              <w:t>；</w:t>
            </w:r>
          </w:p>
          <w:p w14:paraId="3FCF41B6">
            <w:pPr>
              <w:pStyle w:val="34"/>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lang w:val="en-US" w:eastAsia="zh-CN"/>
              </w:rPr>
              <w:t>/</w:t>
            </w:r>
            <w:r>
              <w:rPr>
                <w:rFonts w:hint="eastAsia" w:ascii="仿宋" w:hAnsi="仿宋" w:eastAsia="仿宋" w:cs="仿宋"/>
                <w:color w:val="auto"/>
                <w:kern w:val="28"/>
                <w:sz w:val="24"/>
                <w:szCs w:val="24"/>
                <w:highlight w:val="none"/>
              </w:rPr>
              <w:t>。交易人、采购代理机构不强制或变相强制供应商提交备份响应文件。</w:t>
            </w:r>
          </w:p>
        </w:tc>
      </w:tr>
      <w:tr w14:paraId="7535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3" w:hRule="atLeast"/>
        </w:trPr>
        <w:tc>
          <w:tcPr>
            <w:tcW w:w="629" w:type="dxa"/>
            <w:tcBorders>
              <w:tl2br w:val="nil"/>
              <w:tr2bl w:val="nil"/>
            </w:tcBorders>
            <w:vAlign w:val="center"/>
          </w:tcPr>
          <w:p w14:paraId="6CD008E4">
            <w:pPr>
              <w:snapToGrid w:val="0"/>
              <w:spacing w:line="4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1</w:t>
            </w:r>
          </w:p>
        </w:tc>
        <w:tc>
          <w:tcPr>
            <w:tcW w:w="1521" w:type="dxa"/>
            <w:tcBorders>
              <w:tl2br w:val="nil"/>
              <w:tr2bl w:val="nil"/>
            </w:tcBorders>
            <w:vAlign w:val="center"/>
          </w:tcPr>
          <w:p w14:paraId="1A806AE2">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7" w:type="dxa"/>
            <w:tcBorders>
              <w:tl2br w:val="nil"/>
              <w:tr2bl w:val="nil"/>
            </w:tcBorders>
            <w:vAlign w:val="center"/>
          </w:tcPr>
          <w:p w14:paraId="38467107">
            <w:pPr>
              <w:pStyle w:val="34"/>
              <w:spacing w:line="400" w:lineRule="exact"/>
              <w:rPr>
                <w:rFonts w:hint="default" w:ascii="仿宋" w:hAnsi="仿宋" w:eastAsia="仿宋" w:cs="仿宋"/>
                <w:color w:val="auto"/>
                <w:kern w:val="28"/>
                <w:sz w:val="24"/>
                <w:szCs w:val="24"/>
                <w:highlight w:val="none"/>
                <w:lang w:val="en-US" w:eastAsia="zh-CN"/>
              </w:rPr>
            </w:pPr>
            <w:r>
              <w:rPr>
                <w:rFonts w:hint="eastAsia" w:ascii="仿宋" w:hAnsi="仿宋" w:eastAsia="仿宋" w:cs="仿宋"/>
                <w:color w:val="auto"/>
                <w:sz w:val="24"/>
                <w:szCs w:val="24"/>
                <w:highlight w:val="none"/>
              </w:rPr>
              <w:t>招标代理费参照国家计委计价格【2002】1980号、发改价格(2011)534号文件执行的收费标准同比例下浮30%结算，不足2000元的按2000元计取。</w:t>
            </w:r>
            <w:r>
              <w:rPr>
                <w:rFonts w:hint="eastAsia" w:ascii="仿宋" w:hAnsi="仿宋" w:eastAsia="仿宋" w:cs="仿宋"/>
                <w:color w:val="auto"/>
                <w:sz w:val="24"/>
                <w:szCs w:val="24"/>
                <w:highlight w:val="none"/>
                <w:lang w:val="en-US" w:eastAsia="zh-CN"/>
              </w:rPr>
              <w:t>由成交人支付。</w:t>
            </w:r>
          </w:p>
        </w:tc>
      </w:tr>
      <w:tr w14:paraId="65CA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629" w:type="dxa"/>
            <w:tcBorders>
              <w:tl2br w:val="nil"/>
              <w:tr2bl w:val="nil"/>
            </w:tcBorders>
            <w:vAlign w:val="center"/>
          </w:tcPr>
          <w:p w14:paraId="23FE0CEE">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p>
        </w:tc>
        <w:tc>
          <w:tcPr>
            <w:tcW w:w="1521" w:type="dxa"/>
            <w:tcBorders>
              <w:tl2br w:val="nil"/>
              <w:tr2bl w:val="nil"/>
            </w:tcBorders>
            <w:vAlign w:val="center"/>
          </w:tcPr>
          <w:p w14:paraId="651FB8F5">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履约保证金</w:t>
            </w:r>
          </w:p>
        </w:tc>
        <w:tc>
          <w:tcPr>
            <w:tcW w:w="6837" w:type="dxa"/>
            <w:tcBorders>
              <w:tl2br w:val="nil"/>
              <w:tr2bl w:val="nil"/>
            </w:tcBorders>
            <w:vAlign w:val="center"/>
          </w:tcPr>
          <w:p w14:paraId="637BB77A">
            <w:pPr>
              <w:pStyle w:val="34"/>
              <w:spacing w:line="400" w:lineRule="exact"/>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sz w:val="24"/>
                <w:szCs w:val="24"/>
                <w:highlight w:val="none"/>
                <w:lang w:val="en-US" w:eastAsia="zh-CN"/>
              </w:rPr>
              <w:t>无</w:t>
            </w:r>
          </w:p>
        </w:tc>
      </w:tr>
    </w:tbl>
    <w:p w14:paraId="69657CD8">
      <w:pPr>
        <w:snapToGrid w:val="0"/>
        <w:spacing w:line="360" w:lineRule="auto"/>
        <w:jc w:val="center"/>
        <w:rPr>
          <w:rFonts w:hint="eastAsia" w:ascii="仿宋" w:hAnsi="仿宋" w:eastAsia="仿宋" w:cs="仿宋"/>
          <w:b/>
          <w:color w:val="auto"/>
          <w:sz w:val="32"/>
          <w:szCs w:val="20"/>
          <w:highlight w:val="none"/>
        </w:rPr>
      </w:pPr>
    </w:p>
    <w:bookmarkEnd w:id="10"/>
    <w:p w14:paraId="3D008033">
      <w:pPr>
        <w:adjustRightInd/>
        <w:spacing w:line="360" w:lineRule="auto"/>
        <w:ind w:firstLine="3845" w:firstLineChars="1197"/>
        <w:outlineLvl w:val="0"/>
        <w:rPr>
          <w:rFonts w:hint="eastAsia" w:ascii="仿宋" w:hAnsi="仿宋" w:eastAsia="仿宋" w:cs="仿宋"/>
          <w:b/>
          <w:color w:val="auto"/>
          <w:sz w:val="32"/>
          <w:szCs w:val="20"/>
          <w:highlight w:val="none"/>
        </w:rPr>
        <w:sectPr>
          <w:footerReference r:id="rId8"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21" w:name="_Toc13302"/>
      <w:bookmarkStart w:id="22" w:name="第三部分"/>
      <w:bookmarkStart w:id="23" w:name="_Toc164416483"/>
    </w:p>
    <w:p w14:paraId="6FD9F875">
      <w:pPr>
        <w:adjustRightInd/>
        <w:spacing w:line="360" w:lineRule="auto"/>
        <w:jc w:val="center"/>
        <w:outlineLvl w:val="0"/>
        <w:rPr>
          <w:rFonts w:hint="eastAsia" w:ascii="仿宋" w:hAnsi="仿宋" w:eastAsia="仿宋" w:cs="仿宋"/>
          <w:b/>
          <w:color w:val="auto"/>
          <w:sz w:val="32"/>
          <w:szCs w:val="20"/>
          <w:highlight w:val="none"/>
        </w:rPr>
      </w:pPr>
      <w:bookmarkStart w:id="24" w:name="_Toc16942"/>
      <w:bookmarkStart w:id="25" w:name="_Toc12793"/>
      <w:bookmarkStart w:id="26" w:name="_Toc27790"/>
      <w:r>
        <w:rPr>
          <w:rFonts w:hint="eastAsia" w:ascii="仿宋" w:hAnsi="仿宋" w:eastAsia="仿宋" w:cs="仿宋"/>
          <w:b/>
          <w:color w:val="auto"/>
          <w:sz w:val="32"/>
          <w:szCs w:val="20"/>
          <w:highlight w:val="none"/>
        </w:rPr>
        <w:t>一、总则</w:t>
      </w:r>
      <w:bookmarkEnd w:id="21"/>
      <w:bookmarkEnd w:id="24"/>
      <w:bookmarkEnd w:id="25"/>
      <w:bookmarkEnd w:id="26"/>
    </w:p>
    <w:p w14:paraId="705C1D8E">
      <w:pPr>
        <w:pStyle w:val="34"/>
        <w:spacing w:line="360" w:lineRule="auto"/>
        <w:ind w:firstLine="482" w:firstLineChars="200"/>
        <w:rPr>
          <w:rFonts w:hint="eastAsia" w:ascii="仿宋" w:hAnsi="仿宋" w:eastAsia="仿宋" w:cs="仿宋"/>
          <w:b/>
          <w:color w:val="auto"/>
          <w:sz w:val="24"/>
          <w:szCs w:val="24"/>
          <w:highlight w:val="none"/>
        </w:rPr>
      </w:pPr>
      <w:bookmarkStart w:id="27" w:name="_Toc12048"/>
      <w:r>
        <w:rPr>
          <w:rFonts w:hint="eastAsia" w:ascii="仿宋" w:hAnsi="仿宋" w:eastAsia="仿宋" w:cs="仿宋"/>
          <w:b/>
          <w:color w:val="auto"/>
          <w:sz w:val="24"/>
          <w:szCs w:val="24"/>
          <w:highlight w:val="none"/>
        </w:rPr>
        <w:t>1.适用范围</w:t>
      </w:r>
      <w:bookmarkEnd w:id="27"/>
    </w:p>
    <w:p w14:paraId="6048D0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本交易文件适用于该项目的交易、响应、</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、资格审查及信用信息查询、评审、定标、合同、验收等行为（法律、法规另有规定的，从其规定）。</w:t>
      </w:r>
    </w:p>
    <w:p w14:paraId="7417196C">
      <w:pPr>
        <w:pStyle w:val="34"/>
        <w:spacing w:line="360" w:lineRule="auto"/>
        <w:ind w:firstLine="482" w:firstLineChars="200"/>
        <w:rPr>
          <w:rFonts w:hint="eastAsia" w:ascii="仿宋" w:hAnsi="仿宋" w:eastAsia="仿宋" w:cs="仿宋"/>
          <w:b/>
          <w:color w:val="auto"/>
          <w:sz w:val="24"/>
          <w:szCs w:val="24"/>
          <w:highlight w:val="none"/>
        </w:rPr>
      </w:pPr>
      <w:bookmarkStart w:id="28" w:name="_Toc24879"/>
      <w:r>
        <w:rPr>
          <w:rFonts w:hint="eastAsia" w:ascii="仿宋" w:hAnsi="仿宋" w:eastAsia="仿宋" w:cs="仿宋"/>
          <w:b/>
          <w:color w:val="auto"/>
          <w:sz w:val="24"/>
          <w:szCs w:val="24"/>
          <w:highlight w:val="none"/>
        </w:rPr>
        <w:t>2.定义</w:t>
      </w:r>
      <w:bookmarkEnd w:id="28"/>
    </w:p>
    <w:p w14:paraId="7E6757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2.1“交易人”系指交易公告中载明的本项目的交易人。</w:t>
      </w:r>
    </w:p>
    <w:p w14:paraId="44BB59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2.2“采购代理机构”系指交易公告中载明的本项目的采购代理机构。</w:t>
      </w:r>
    </w:p>
    <w:p w14:paraId="526D40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2.3“供应商”系指是指响应采购、参加交易竞争的法人、其他组织或者自然人。</w:t>
      </w:r>
    </w:p>
    <w:p w14:paraId="646F13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D9FE4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BEEB0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2.6“电子交易平台”系指本项目采购活动所依托的</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67F28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r>
        <w:rPr>
          <w:rFonts w:hint="eastAsia" w:ascii="仿宋" w:hAnsi="仿宋" w:eastAsia="仿宋" w:cs="仿宋"/>
          <w:color w:val="auto"/>
          <w:sz w:val="24"/>
          <w:highlight w:val="none"/>
          <w:lang w:eastAsia="zh-CN"/>
        </w:rPr>
        <w:t>（</w:t>
      </w:r>
      <w:r>
        <w:rPr>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3029B27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3.采购项目需要落实的政府采购政策：无</w:t>
      </w:r>
    </w:p>
    <w:p w14:paraId="63B467B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4.询问、质疑、投诉</w:t>
      </w:r>
    </w:p>
    <w:p w14:paraId="724368B5">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供应商询问</w:t>
      </w:r>
    </w:p>
    <w:p w14:paraId="7CE3969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7F91F7F9">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供应商质疑</w:t>
      </w:r>
    </w:p>
    <w:p w14:paraId="128BCB17">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.1提出质疑的供应商应当是参与所质疑项目采购活动的供应商。潜在供应商已依法获取其可质疑的交易文件的，可以对该文件提出质疑。</w:t>
      </w:r>
    </w:p>
    <w:p w14:paraId="7707D45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供应商认为交易文件、采购过程和成交结果使自己的权益受到损害的，可以在知道或者应知其权益受到损害之日起七个工作日内，以书面形式向交易人或者采购代理机构提出质疑，否则，交易人或者采购代理机构不予受理。</w:t>
      </w:r>
    </w:p>
    <w:p w14:paraId="2403812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.2.1对交易文件提出质疑的，质疑期限为供应商获得交易文件之日或者交易文件公告期限届满之日起计算。</w:t>
      </w:r>
    </w:p>
    <w:p w14:paraId="23C153EB">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.2.2对采购过程提出质疑的，质疑期限为各采购程序环节结束之日起计算。</w:t>
      </w:r>
    </w:p>
    <w:p w14:paraId="4D2F21FE">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.2.3对采购结果提出质疑的，质疑期限自采购结果公告期限届满之日起计算。</w:t>
      </w:r>
    </w:p>
    <w:p w14:paraId="019269FD">
      <w:pPr>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.3供应商提出质疑应当提交质疑函和必要的证明材料。质疑函应当包括下列内容：</w:t>
      </w:r>
    </w:p>
    <w:p w14:paraId="35736B1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.3.1供应商的姓名或者名称、地址、邮编、联系人及联系电话；</w:t>
      </w:r>
    </w:p>
    <w:p w14:paraId="7A041F2C">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.3.2质疑项目的名称、编号；</w:t>
      </w:r>
    </w:p>
    <w:p w14:paraId="6A4D2E51">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.3.3具体、明确的质疑事项和与质疑事项相关的请求；</w:t>
      </w:r>
    </w:p>
    <w:p w14:paraId="30FA8B81">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.3.4事实依据；</w:t>
      </w:r>
    </w:p>
    <w:p w14:paraId="1CF8C4F4">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.3.5必要的法律依据；</w:t>
      </w:r>
    </w:p>
    <w:p w14:paraId="47A9C3FF">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.3.6提出质疑的日期。</w:t>
      </w:r>
    </w:p>
    <w:p w14:paraId="75DE6A35">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C199029">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质疑函范本及制作说明详见附件1。</w:t>
      </w:r>
    </w:p>
    <w:p w14:paraId="34CEE85B">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.4对同一采购程序环节的质疑，供应商须在法定质疑期内一次性提出。</w:t>
      </w:r>
    </w:p>
    <w:p w14:paraId="38B7C575">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2</w:t>
      </w:r>
      <w:r>
        <w:rPr>
          <w:rFonts w:hint="eastAsia" w:ascii="仿宋" w:hAnsi="仿宋" w:eastAsia="仿宋" w:cs="仿宋"/>
          <w:snapToGrid/>
          <w:color w:val="auto"/>
          <w:kern w:val="0"/>
          <w:sz w:val="24"/>
          <w:szCs w:val="24"/>
          <w:highlight w:val="none"/>
          <w:lang w:val="zh-CN"/>
        </w:rPr>
        <w:t>.</w:t>
      </w:r>
      <w:r>
        <w:rPr>
          <w:rFonts w:hint="eastAsia" w:ascii="仿宋" w:hAnsi="仿宋" w:eastAsia="仿宋" w:cs="仿宋"/>
          <w:snapToGrid/>
          <w:color w:val="auto"/>
          <w:kern w:val="0"/>
          <w:sz w:val="24"/>
          <w:szCs w:val="24"/>
          <w:highlight w:val="none"/>
        </w:rPr>
        <w:t>5</w:t>
      </w:r>
      <w:r>
        <w:rPr>
          <w:rFonts w:hint="eastAsia" w:ascii="仿宋" w:hAnsi="仿宋" w:eastAsia="仿宋" w:cs="仿宋"/>
          <w:snapToGrid/>
          <w:color w:val="auto"/>
          <w:kern w:val="0"/>
          <w:sz w:val="24"/>
          <w:szCs w:val="24"/>
          <w:highlight w:val="none"/>
          <w:lang w:val="zh-CN"/>
        </w:rPr>
        <w:t>询问或者质疑事项可能影响采购结果的，交易人应当暂停签订合同，已经签订合同的，应当中止履行合同。</w:t>
      </w:r>
    </w:p>
    <w:p w14:paraId="1786668F">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供应商投诉</w:t>
      </w:r>
    </w:p>
    <w:p w14:paraId="31DBAF00">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4.3.1质疑供应商对交易人、采购代理机构的答复不满意或者交易人、采购代理机构未在规定的时间内作出答复的，可以在答复期满后十五个工作日内向采购监督管理部门提出投诉。</w:t>
      </w:r>
    </w:p>
    <w:p w14:paraId="026D10E6">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.2供应商投诉的事项不得超出已质疑事项的范围，基于质疑答复内容提出的投诉事项除外。</w:t>
      </w:r>
    </w:p>
    <w:p w14:paraId="5322E29B">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.3供应商投诉应当有明确的请求和必要的证明材料。</w:t>
      </w:r>
    </w:p>
    <w:p w14:paraId="7A16495C">
      <w:pPr>
        <w:pStyle w:val="34"/>
        <w:spacing w:line="360" w:lineRule="auto"/>
        <w:ind w:firstLine="480" w:firstLineChars="200"/>
        <w:rPr>
          <w:rFonts w:hint="eastAsia" w:ascii="仿宋" w:hAnsi="仿宋" w:eastAsia="仿宋" w:cs="仿宋"/>
          <w:snapToGrid/>
          <w:color w:val="auto"/>
          <w:kern w:val="0"/>
          <w:sz w:val="24"/>
          <w:szCs w:val="24"/>
          <w:highlight w:val="none"/>
          <w:lang w:val="zh-CN"/>
        </w:rPr>
      </w:pPr>
      <w:r>
        <w:rPr>
          <w:rFonts w:hint="eastAsia" w:ascii="仿宋" w:hAnsi="仿宋" w:eastAsia="仿宋" w:cs="仿宋"/>
          <w:snapToGrid/>
          <w:color w:val="auto"/>
          <w:kern w:val="0"/>
          <w:sz w:val="24"/>
          <w:szCs w:val="24"/>
          <w:highlight w:val="none"/>
          <w:lang w:val="zh-CN"/>
        </w:rPr>
        <w:t>4.</w:t>
      </w:r>
      <w:r>
        <w:rPr>
          <w:rFonts w:hint="eastAsia" w:ascii="仿宋" w:hAnsi="仿宋" w:eastAsia="仿宋" w:cs="仿宋"/>
          <w:snapToGrid/>
          <w:color w:val="auto"/>
          <w:kern w:val="0"/>
          <w:sz w:val="24"/>
          <w:szCs w:val="24"/>
          <w:highlight w:val="none"/>
        </w:rPr>
        <w:t>3</w:t>
      </w:r>
      <w:r>
        <w:rPr>
          <w:rFonts w:hint="eastAsia" w:ascii="仿宋" w:hAnsi="仿宋" w:eastAsia="仿宋" w:cs="仿宋"/>
          <w:snapToGrid/>
          <w:color w:val="auto"/>
          <w:kern w:val="0"/>
          <w:sz w:val="24"/>
          <w:szCs w:val="24"/>
          <w:highlight w:val="none"/>
          <w:lang w:val="zh-CN"/>
        </w:rPr>
        <w:t>.4以联合体形式参加采购活动的，其投诉应当由组成联合体的所有供应商共同提出。</w:t>
      </w:r>
    </w:p>
    <w:p w14:paraId="424E5054">
      <w:pPr>
        <w:pStyle w:val="889"/>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投诉书范本及制作说明详见附件2。</w:t>
      </w:r>
    </w:p>
    <w:p w14:paraId="7D42DA2F">
      <w:pPr>
        <w:adjustRightInd/>
        <w:spacing w:line="360" w:lineRule="auto"/>
        <w:jc w:val="center"/>
        <w:outlineLvl w:val="0"/>
        <w:rPr>
          <w:rFonts w:hint="eastAsia" w:ascii="仿宋" w:hAnsi="仿宋" w:eastAsia="仿宋" w:cs="仿宋"/>
          <w:b/>
          <w:color w:val="auto"/>
          <w:sz w:val="32"/>
          <w:szCs w:val="20"/>
          <w:highlight w:val="none"/>
        </w:rPr>
      </w:pPr>
      <w:bookmarkStart w:id="29" w:name="_Toc25133"/>
      <w:bookmarkStart w:id="30" w:name="_Toc12080"/>
      <w:bookmarkStart w:id="31" w:name="_Toc18941"/>
      <w:bookmarkStart w:id="32" w:name="_Toc8135"/>
      <w:r>
        <w:rPr>
          <w:rFonts w:hint="eastAsia" w:ascii="仿宋" w:hAnsi="仿宋" w:eastAsia="仿宋" w:cs="仿宋"/>
          <w:b/>
          <w:color w:val="auto"/>
          <w:sz w:val="32"/>
          <w:szCs w:val="20"/>
          <w:highlight w:val="none"/>
        </w:rPr>
        <w:t>二、交易文件的构成、澄清、修改</w:t>
      </w:r>
      <w:bookmarkEnd w:id="29"/>
      <w:bookmarkEnd w:id="30"/>
      <w:bookmarkEnd w:id="31"/>
      <w:bookmarkEnd w:id="32"/>
    </w:p>
    <w:p w14:paraId="3044BEBD">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5.交易文件的构成</w:t>
      </w:r>
    </w:p>
    <w:p w14:paraId="54E8A5E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5.1交易文件包括下列文件及附件：</w:t>
      </w:r>
    </w:p>
    <w:p w14:paraId="4C66A2A1">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5.1.1交易公告；</w:t>
      </w:r>
    </w:p>
    <w:p w14:paraId="18A60207">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18173A9C">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EABA6A">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044A40B">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bookmarkStart w:id="497" w:name="_GoBack"/>
      <w:bookmarkEnd w:id="497"/>
    </w:p>
    <w:p w14:paraId="795B94E7">
      <w:pPr>
        <w:pStyle w:val="34"/>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EBA84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5D41D9BF">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7E7BC96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6.1已获取交易文件的潜在供应商，若有问题需要澄清，应于响应截止时间前，以书面形式向采购代理机构提出。</w:t>
      </w:r>
    </w:p>
    <w:p w14:paraId="066563ED">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6.2采购代理机构对交易文件进行澄清或修改的，将同时通过电子交易平台通知已获取交易文件的潜在供应商。依法应当公告的，将按规定公告，同时视情况延长响应截止时间和</w:t>
      </w:r>
      <w:r>
        <w:rPr>
          <w:rFonts w:hint="eastAsia" w:ascii="仿宋" w:hAnsi="仿宋" w:eastAsia="仿宋" w:cs="仿宋"/>
          <w:color w:val="auto"/>
          <w:highlight w:val="none"/>
          <w:lang w:eastAsia="zh-CN"/>
        </w:rPr>
        <w:t>开标</w:t>
      </w:r>
      <w:r>
        <w:rPr>
          <w:rFonts w:hint="eastAsia" w:ascii="仿宋" w:hAnsi="仿宋" w:eastAsia="仿宋" w:cs="仿宋"/>
          <w:color w:val="auto"/>
          <w:highlight w:val="none"/>
        </w:rPr>
        <w:t>时间。该澄清或者修改的内容为交易文件的组成部分。</w:t>
      </w:r>
    </w:p>
    <w:p w14:paraId="067295F9">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DBB9250">
      <w:pPr>
        <w:adjustRightInd/>
        <w:spacing w:line="360" w:lineRule="auto"/>
        <w:jc w:val="center"/>
        <w:outlineLvl w:val="0"/>
        <w:rPr>
          <w:rFonts w:hint="eastAsia" w:ascii="仿宋" w:hAnsi="仿宋" w:eastAsia="仿宋" w:cs="仿宋"/>
          <w:b/>
          <w:color w:val="auto"/>
          <w:sz w:val="32"/>
          <w:szCs w:val="21"/>
          <w:highlight w:val="none"/>
        </w:rPr>
      </w:pPr>
      <w:bookmarkStart w:id="33" w:name="_Toc5564"/>
      <w:bookmarkStart w:id="34" w:name="_Toc25528"/>
      <w:bookmarkStart w:id="35" w:name="_Toc31530"/>
      <w:bookmarkStart w:id="36" w:name="_Toc19369"/>
      <w:r>
        <w:rPr>
          <w:rFonts w:hint="eastAsia" w:ascii="仿宋" w:hAnsi="仿宋" w:eastAsia="仿宋" w:cs="仿宋"/>
          <w:b/>
          <w:color w:val="auto"/>
          <w:sz w:val="32"/>
          <w:szCs w:val="21"/>
          <w:highlight w:val="none"/>
        </w:rPr>
        <w:t>三、</w:t>
      </w:r>
      <w:bookmarkEnd w:id="33"/>
      <w:bookmarkEnd w:id="34"/>
      <w:r>
        <w:rPr>
          <w:rFonts w:hint="eastAsia" w:ascii="仿宋" w:hAnsi="仿宋" w:eastAsia="仿宋" w:cs="仿宋"/>
          <w:b/>
          <w:color w:val="auto"/>
          <w:sz w:val="32"/>
          <w:szCs w:val="21"/>
          <w:highlight w:val="none"/>
        </w:rPr>
        <w:t>响应</w:t>
      </w:r>
      <w:bookmarkEnd w:id="35"/>
      <w:bookmarkEnd w:id="36"/>
    </w:p>
    <w:p w14:paraId="30886573">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7.交易文件的获取</w:t>
      </w:r>
    </w:p>
    <w:p w14:paraId="12491E0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0727ED89">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eastAsia="zh-CN"/>
        </w:rPr>
        <w:t>开标</w:t>
      </w:r>
      <w:r>
        <w:rPr>
          <w:rFonts w:hint="eastAsia" w:ascii="仿宋" w:hAnsi="仿宋" w:eastAsia="仿宋" w:cs="仿宋"/>
          <w:b/>
          <w:color w:val="auto"/>
          <w:sz w:val="24"/>
          <w:szCs w:val="24"/>
          <w:highlight w:val="none"/>
        </w:rPr>
        <w:t>前答疑会或现场考察</w:t>
      </w:r>
    </w:p>
    <w:p w14:paraId="72BECEA0">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交易人组织潜在供应商现场考察或者召开</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前答疑会的，潜在供应商按第二部分供应商须知前附表的规定参加现场考察或者</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前答疑会。</w:t>
      </w:r>
    </w:p>
    <w:p w14:paraId="7BAFC0E0">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9.响应保证金</w:t>
      </w:r>
    </w:p>
    <w:p w14:paraId="52A3033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本项目不需缴纳响应保证金。</w:t>
      </w:r>
    </w:p>
    <w:p w14:paraId="3B489142">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10.响应文件的语言</w:t>
      </w:r>
    </w:p>
    <w:p w14:paraId="6E4C78A3">
      <w:pPr>
        <w:pStyle w:val="15"/>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响应文件及供应商与采购有关的来往通知、函件和文件均应使用中文。</w:t>
      </w:r>
    </w:p>
    <w:p w14:paraId="527B243C">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11.响应文件的组成</w:t>
      </w:r>
    </w:p>
    <w:p w14:paraId="159C77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9B2C7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B6BCD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1DFADC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2075BC4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47EED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605B6A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62B8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75881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EB8EF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F4D00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11.2.6响应标的清单及说明；</w:t>
      </w:r>
    </w:p>
    <w:p w14:paraId="069AF2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CEADA9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528301A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34BE9F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w:t>
      </w:r>
    </w:p>
    <w:p w14:paraId="17AD1F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11.3.2分项报价表。</w:t>
      </w:r>
    </w:p>
    <w:p w14:paraId="66A6C74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响应文件含有交易人不能接受的附加条件的，响应无效；</w:t>
      </w:r>
    </w:p>
    <w:p w14:paraId="78B2085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供应商提供虚假材料响应的，响应无效。</w:t>
      </w:r>
    </w:p>
    <w:p w14:paraId="7CDFEF6C">
      <w:pPr>
        <w:snapToGrid w:val="0"/>
        <w:spacing w:line="360" w:lineRule="auto"/>
        <w:ind w:firstLine="482" w:firstLineChars="200"/>
        <w:rPr>
          <w:rFonts w:hint="eastAsia" w:ascii="仿宋" w:hAnsi="仿宋" w:eastAsia="仿宋" w:cs="仿宋"/>
          <w:b/>
          <w:color w:val="auto"/>
          <w:sz w:val="24"/>
          <w:highlight w:val="none"/>
        </w:rPr>
      </w:pPr>
      <w:bookmarkStart w:id="37" w:name="_Toc21752"/>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响应文件的编制</w:t>
      </w:r>
      <w:bookmarkEnd w:id="37"/>
    </w:p>
    <w:p w14:paraId="58F5D86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44BDDA8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12.2供应商进行电子响应应安装客户端软件—“政采云电子交易客户端”，并按照交易文件和电子交易平台的要求编制并加密响应文件。供应商未按规定加密的响应文件，电子交易平台将拒收并提示。</w:t>
      </w:r>
    </w:p>
    <w:p w14:paraId="0D716E1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160B0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C0C5AA4">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13.1响应文件按照交易文件第六部分格式要求进行签署、盖章。</w:t>
      </w:r>
      <w:r>
        <w:rPr>
          <w:rFonts w:hint="eastAsia" w:ascii="仿宋" w:hAnsi="仿宋" w:eastAsia="仿宋" w:cs="仿宋"/>
          <w:b/>
          <w:color w:val="auto"/>
          <w:szCs w:val="24"/>
          <w:highlight w:val="none"/>
        </w:rPr>
        <w:t>▲供应商的响应文件未按照交易文件要求签署、盖章的，其响应无效</w:t>
      </w:r>
      <w:r>
        <w:rPr>
          <w:rFonts w:hint="eastAsia" w:ascii="仿宋" w:hAnsi="仿宋" w:eastAsia="仿宋" w:cs="仿宋"/>
          <w:color w:val="auto"/>
          <w:szCs w:val="24"/>
          <w:highlight w:val="none"/>
        </w:rPr>
        <w:t>。</w:t>
      </w:r>
    </w:p>
    <w:p w14:paraId="203F680B">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13.2为确保网上操作合法、有效和安全，供应商应当在响应截止时间前完成在“政府采购云平台”的身份认证，确保在电子响应过程中能够对相关数据电文进行加密和使用电子签名。</w:t>
      </w:r>
    </w:p>
    <w:p w14:paraId="3B513F2C">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13.3交易文件对响应文件签署、盖章的要求适用于电子签名。</w:t>
      </w:r>
    </w:p>
    <w:p w14:paraId="6CBFD570">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14.响应文件的提交、补充、修改、撤回</w:t>
      </w:r>
    </w:p>
    <w:p w14:paraId="7702FE5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C008463">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14.2电子交易平台收到响应文件，将妥善保存并即时向供应商发出确认回执通知。在响应截止时间前，除供应商补充、修改或者撤回响应文件外，任何单位和个人不得解密或提取响应文件。</w:t>
      </w:r>
    </w:p>
    <w:p w14:paraId="7CA587E6">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14.3交易人、采购代理机构可以视情况延长响应文件提交的截止时间。在上述情况下，采购代理机构与供应商以前在响应截止期方面的全部权利、责任和义务，将适用于延长至新的响应截止期。</w:t>
      </w:r>
    </w:p>
    <w:p w14:paraId="1BF1A988">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0138ADCA">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15.1供应商在电子交易平台传输递交响应文件后，还可以在响应截止时间前直接提交或者以邮政快递方式递交备份响应文件1份，</w:t>
      </w:r>
      <w:r>
        <w:rPr>
          <w:rFonts w:hint="eastAsia" w:ascii="仿宋" w:hAnsi="仿宋" w:eastAsia="仿宋" w:cs="仿宋"/>
          <w:b/>
          <w:color w:val="auto"/>
          <w:sz w:val="24"/>
          <w:szCs w:val="24"/>
          <w:highlight w:val="none"/>
        </w:rPr>
        <w:t>但交易人、采购代理机构不强制或变相强制供应商提交备份响应文件。</w:t>
      </w:r>
    </w:p>
    <w:p w14:paraId="39ACA24B">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DVD光盘等存储介质中。备份响应文件应当密封包装并在包装上加盖公章并注明响应项目名称，供应商名称(联合体交易的，包装物封面需注明联合体交易，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08807B4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15.3直接提交备份响应文件的，供应商应于响应截止时间前将备份响应文件提交给采购代理机构，采购代理机构将拒绝接受逾期送达的备份响应文件。</w:t>
      </w:r>
    </w:p>
    <w:p w14:paraId="0294B301">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15.4以邮政快递方式递交备份响应文件的，供应商应先将备份响应文件按要求密封和标记，再进行邮政快递包装后邮寄。备份响应文件须在响应截止时间之前送达</w:t>
      </w:r>
      <w:r>
        <w:rPr>
          <w:rFonts w:hint="eastAsia" w:ascii="仿宋" w:hAnsi="仿宋" w:eastAsia="仿宋" w:cs="仿宋"/>
          <w:snapToGrid/>
          <w:color w:val="auto"/>
          <w:sz w:val="24"/>
          <w:szCs w:val="24"/>
          <w:highlight w:val="none"/>
        </w:rPr>
        <w:t>交易文件第二部分供应商须知前附表规定的备份响应文件送达地点；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8CA0302">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15.5供应商仅提交备份响应文件，未在电子交易平台传输递交响应文件的，响应无效。</w:t>
      </w:r>
    </w:p>
    <w:p w14:paraId="21DCF029">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1633FB90">
      <w:pPr>
        <w:pStyle w:val="2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有交易文件第四部分4.2规定的情形之一的，响应无效：</w:t>
      </w:r>
    </w:p>
    <w:p w14:paraId="3AC97955">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17.响应有效期</w:t>
      </w:r>
    </w:p>
    <w:p w14:paraId="56DF436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17.1响应有效期为从提交响应文件的截止之日起90天。▲</w:t>
      </w:r>
      <w:r>
        <w:rPr>
          <w:rFonts w:hint="eastAsia" w:ascii="仿宋" w:hAnsi="仿宋" w:eastAsia="仿宋" w:cs="仿宋"/>
          <w:b/>
          <w:color w:val="auto"/>
          <w:sz w:val="24"/>
          <w:highlight w:val="none"/>
        </w:rPr>
        <w:t>供应商的响应文件中承诺的响应有效期少于交易文件中载明的响应有效期的，响应无效。</w:t>
      </w:r>
    </w:p>
    <w:p w14:paraId="7C7BCD36">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17.2响应文件合格投递后，自响应截止日期起，在响应有效期内有效。</w:t>
      </w:r>
    </w:p>
    <w:p w14:paraId="6AEE8019">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3863B641">
      <w:pPr>
        <w:pStyle w:val="23"/>
        <w:rPr>
          <w:rFonts w:hint="eastAsia" w:ascii="仿宋" w:hAnsi="仿宋" w:eastAsia="仿宋" w:cs="仿宋"/>
          <w:color w:val="auto"/>
          <w:sz w:val="18"/>
          <w:szCs w:val="18"/>
          <w:highlight w:val="none"/>
          <w:lang w:val="en-US"/>
        </w:rPr>
      </w:pPr>
      <w:bookmarkStart w:id="38" w:name="_Toc12266"/>
    </w:p>
    <w:p w14:paraId="2C41B371">
      <w:pPr>
        <w:adjustRightInd/>
        <w:spacing w:line="360" w:lineRule="auto"/>
        <w:jc w:val="center"/>
        <w:outlineLvl w:val="0"/>
        <w:rPr>
          <w:rFonts w:hint="eastAsia" w:ascii="仿宋" w:hAnsi="仿宋" w:eastAsia="仿宋" w:cs="仿宋"/>
          <w:b/>
          <w:color w:val="auto"/>
          <w:sz w:val="32"/>
          <w:szCs w:val="21"/>
          <w:highlight w:val="none"/>
        </w:rPr>
      </w:pPr>
      <w:bookmarkStart w:id="39" w:name="_Toc12187"/>
      <w:bookmarkStart w:id="40" w:name="_Toc12937"/>
      <w:r>
        <w:rPr>
          <w:rFonts w:hint="eastAsia" w:ascii="仿宋" w:hAnsi="仿宋" w:eastAsia="仿宋" w:cs="仿宋"/>
          <w:b/>
          <w:color w:val="auto"/>
          <w:sz w:val="32"/>
          <w:szCs w:val="21"/>
          <w:highlight w:val="none"/>
        </w:rPr>
        <w:t>四、</w:t>
      </w:r>
      <w:r>
        <w:rPr>
          <w:rFonts w:hint="eastAsia" w:ascii="仿宋" w:hAnsi="仿宋" w:eastAsia="仿宋" w:cs="仿宋"/>
          <w:b/>
          <w:color w:val="auto"/>
          <w:sz w:val="32"/>
          <w:szCs w:val="21"/>
          <w:highlight w:val="none"/>
          <w:lang w:eastAsia="zh-CN"/>
        </w:rPr>
        <w:t>开标</w:t>
      </w:r>
      <w:r>
        <w:rPr>
          <w:rFonts w:hint="eastAsia" w:ascii="仿宋" w:hAnsi="仿宋" w:eastAsia="仿宋" w:cs="仿宋"/>
          <w:b/>
          <w:color w:val="auto"/>
          <w:sz w:val="32"/>
          <w:szCs w:val="21"/>
          <w:highlight w:val="none"/>
        </w:rPr>
        <w:t>、资格审查与信用信息查询</w:t>
      </w:r>
      <w:bookmarkEnd w:id="38"/>
      <w:bookmarkEnd w:id="39"/>
      <w:bookmarkEnd w:id="40"/>
    </w:p>
    <w:p w14:paraId="4C0FA330">
      <w:pPr>
        <w:pStyle w:val="557"/>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eastAsia="zh-CN"/>
        </w:rPr>
        <w:t>开标</w:t>
      </w:r>
      <w:r>
        <w:rPr>
          <w:rFonts w:hint="eastAsia" w:ascii="仿宋" w:hAnsi="仿宋" w:eastAsia="仿宋" w:cs="仿宋"/>
          <w:color w:val="auto"/>
          <w:sz w:val="24"/>
          <w:highlight w:val="none"/>
        </w:rPr>
        <w:t xml:space="preserve"> </w:t>
      </w:r>
    </w:p>
    <w:p w14:paraId="1C7C6FE5">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18.1采购代理机构按照交易文件规定的时间通过电子交易平台组织</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，所有供应商均应当准时在线参加。供应商不足3家的，不得</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w:t>
      </w:r>
    </w:p>
    <w:p w14:paraId="7B493E4B">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时，电子交易平台按交易地点自动提取所有响应文件。采购代理机构依托电子交易平台发起开始解密指令，供应商按照平台提示和交易文件的规定在半小时内完成在线解密。</w:t>
      </w:r>
    </w:p>
    <w:p w14:paraId="7FC632CF">
      <w:pPr>
        <w:pStyle w:val="55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68769BFC">
      <w:pPr>
        <w:widowControl/>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64D8C0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交易人或采购代理机构依据法律法规和交易文件的规定，对供应商的资格进行审查。</w:t>
      </w:r>
    </w:p>
    <w:p w14:paraId="59B988A3">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19.2供应商未按照交易文件要求提供与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供应商不具备交易文件中规定的资格要求，其响应无效。</w:t>
      </w:r>
    </w:p>
    <w:p w14:paraId="1302B58D">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3对未通过资格审查的供应商，交易人或采购代理机构告知其未通过的原因。</w:t>
      </w:r>
    </w:p>
    <w:p w14:paraId="7DF54404">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1D95985E">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415A55F">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667D5840">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20.2信用信息查询记录和证据留存的具体方式：现场查询的供应商的信用记录、查询结果经确认后将与交易文件一起存档。</w:t>
      </w:r>
    </w:p>
    <w:p w14:paraId="7E19A83D">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62A368EA">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307E07F">
      <w:pPr>
        <w:pStyle w:val="134"/>
        <w:spacing w:before="0"/>
        <w:ind w:firstLine="0" w:firstLineChars="0"/>
        <w:rPr>
          <w:rFonts w:hint="eastAsia" w:ascii="仿宋" w:hAnsi="仿宋" w:eastAsia="仿宋" w:cs="仿宋"/>
          <w:color w:val="auto"/>
          <w:kern w:val="0"/>
          <w:szCs w:val="24"/>
          <w:highlight w:val="none"/>
        </w:rPr>
      </w:pPr>
    </w:p>
    <w:p w14:paraId="6CF3119B">
      <w:pPr>
        <w:snapToGrid w:val="0"/>
        <w:spacing w:line="360" w:lineRule="auto"/>
        <w:jc w:val="center"/>
        <w:outlineLvl w:val="0"/>
        <w:rPr>
          <w:rFonts w:hint="eastAsia" w:ascii="仿宋" w:hAnsi="仿宋" w:eastAsia="仿宋" w:cs="仿宋"/>
          <w:b/>
          <w:color w:val="auto"/>
          <w:sz w:val="32"/>
          <w:szCs w:val="32"/>
          <w:highlight w:val="none"/>
        </w:rPr>
      </w:pPr>
      <w:bookmarkStart w:id="41" w:name="_Toc20752"/>
      <w:bookmarkStart w:id="42" w:name="_Toc14499"/>
      <w:bookmarkStart w:id="43" w:name="_Toc18437"/>
      <w:bookmarkStart w:id="44" w:name="_Toc25671"/>
      <w:r>
        <w:rPr>
          <w:rFonts w:hint="eastAsia" w:ascii="仿宋" w:hAnsi="仿宋" w:eastAsia="仿宋" w:cs="仿宋"/>
          <w:b/>
          <w:color w:val="auto"/>
          <w:sz w:val="32"/>
          <w:szCs w:val="32"/>
          <w:highlight w:val="none"/>
        </w:rPr>
        <w:t>五、</w:t>
      </w:r>
      <w:bookmarkEnd w:id="41"/>
      <w:bookmarkEnd w:id="42"/>
      <w:r>
        <w:rPr>
          <w:rFonts w:hint="eastAsia" w:ascii="仿宋" w:hAnsi="仿宋" w:eastAsia="仿宋" w:cs="仿宋"/>
          <w:b/>
          <w:color w:val="auto"/>
          <w:sz w:val="32"/>
          <w:szCs w:val="32"/>
          <w:highlight w:val="none"/>
        </w:rPr>
        <w:t>评审</w:t>
      </w:r>
      <w:bookmarkEnd w:id="43"/>
      <w:bookmarkEnd w:id="44"/>
    </w:p>
    <w:p w14:paraId="0D549005">
      <w:pPr>
        <w:spacing w:line="360" w:lineRule="auto"/>
        <w:ind w:firstLine="480" w:firstLineChars="200"/>
        <w:rPr>
          <w:rFonts w:hint="eastAsia" w:ascii="仿宋" w:hAnsi="仿宋" w:eastAsia="仿宋" w:cs="仿宋"/>
          <w:b/>
          <w:color w:val="auto"/>
          <w:sz w:val="24"/>
          <w:highlight w:val="none"/>
        </w:rPr>
      </w:pPr>
      <w:bookmarkStart w:id="45" w:name="_Toc91899903"/>
      <w:r>
        <w:rPr>
          <w:rFonts w:hint="eastAsia" w:ascii="仿宋" w:hAnsi="仿宋" w:eastAsia="仿宋" w:cs="仿宋"/>
          <w:bCs/>
          <w:color w:val="auto"/>
          <w:sz w:val="24"/>
          <w:highlight w:val="none"/>
        </w:rPr>
        <w:t>21.</w:t>
      </w:r>
      <w:r>
        <w:rPr>
          <w:rFonts w:hint="eastAsia" w:ascii="仿宋" w:hAnsi="仿宋" w:eastAsia="仿宋" w:cs="仿宋"/>
          <w:color w:val="auto"/>
          <w:sz w:val="24"/>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highlight w:val="none"/>
        </w:rPr>
        <w:t>详见交易文件第四部分评审办法。</w:t>
      </w:r>
    </w:p>
    <w:p w14:paraId="74068216">
      <w:pPr>
        <w:pStyle w:val="134"/>
        <w:spacing w:before="0"/>
        <w:ind w:firstLine="0" w:firstLineChars="0"/>
        <w:rPr>
          <w:rFonts w:hint="eastAsia" w:ascii="仿宋" w:hAnsi="仿宋" w:eastAsia="仿宋" w:cs="仿宋"/>
          <w:color w:val="auto"/>
          <w:kern w:val="0"/>
          <w:szCs w:val="24"/>
          <w:highlight w:val="none"/>
        </w:rPr>
      </w:pPr>
      <w:bookmarkStart w:id="46" w:name="_Toc3025"/>
      <w:bookmarkStart w:id="47" w:name="_Toc5755"/>
    </w:p>
    <w:p w14:paraId="5383ECE9">
      <w:pPr>
        <w:snapToGrid w:val="0"/>
        <w:spacing w:line="360" w:lineRule="auto"/>
        <w:jc w:val="center"/>
        <w:outlineLvl w:val="0"/>
        <w:rPr>
          <w:rFonts w:hint="eastAsia" w:ascii="仿宋" w:hAnsi="仿宋" w:eastAsia="仿宋" w:cs="仿宋"/>
          <w:b/>
          <w:color w:val="auto"/>
          <w:sz w:val="32"/>
          <w:szCs w:val="32"/>
          <w:highlight w:val="none"/>
        </w:rPr>
      </w:pPr>
      <w:bookmarkStart w:id="48" w:name="_Toc8108"/>
      <w:bookmarkStart w:id="49" w:name="_Toc19516"/>
      <w:r>
        <w:rPr>
          <w:rFonts w:hint="eastAsia" w:ascii="仿宋" w:hAnsi="仿宋" w:eastAsia="仿宋" w:cs="仿宋"/>
          <w:b/>
          <w:color w:val="auto"/>
          <w:sz w:val="32"/>
          <w:szCs w:val="32"/>
          <w:highlight w:val="none"/>
        </w:rPr>
        <w:t>六、定标</w:t>
      </w:r>
      <w:bookmarkEnd w:id="46"/>
      <w:bookmarkEnd w:id="47"/>
      <w:bookmarkEnd w:id="48"/>
      <w:bookmarkEnd w:id="49"/>
    </w:p>
    <w:p w14:paraId="04FB4D4C">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22.确定成交供应商</w:t>
      </w:r>
    </w:p>
    <w:p w14:paraId="5E9F5391">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采购单位应当自收到评审报告之日起2个工作日内确定成交或者成交供应商。成交、成交通知书和成交、成交结果公告应当在规定时间内同时发出。</w:t>
      </w:r>
    </w:p>
    <w:p w14:paraId="764B4269">
      <w:pPr>
        <w:pStyle w:val="134"/>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23.成交通知与成交结果公告</w:t>
      </w:r>
    </w:p>
    <w:p w14:paraId="202B114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23.1自成交人确定之日起2个工作日内，采购代理机构通过电子交易平台向成交人发出成交通知书，同时编制发布采购结果公告。采购代理机构也可以以纸质形式进行成交通知。</w:t>
      </w:r>
    </w:p>
    <w:p w14:paraId="40AB4757">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30ED423D">
      <w:pPr>
        <w:pStyle w:val="134"/>
        <w:spacing w:before="0"/>
        <w:ind w:firstLine="0" w:firstLineChars="0"/>
        <w:rPr>
          <w:rFonts w:hint="eastAsia" w:ascii="仿宋" w:hAnsi="仿宋" w:eastAsia="仿宋" w:cs="仿宋"/>
          <w:color w:val="auto"/>
          <w:kern w:val="0"/>
          <w:szCs w:val="24"/>
          <w:highlight w:val="none"/>
        </w:rPr>
      </w:pPr>
    </w:p>
    <w:p w14:paraId="667358B4">
      <w:pPr>
        <w:snapToGrid w:val="0"/>
        <w:spacing w:line="360" w:lineRule="auto"/>
        <w:ind w:left="120" w:leftChars="5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A04529A">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1494BA7B">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4F0A655">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交易人与成交人应当在成交通知书发出之日起三十日内，按照交易文件确定的事项签订采购合同。</w:t>
      </w:r>
    </w:p>
    <w:p w14:paraId="179FBE9D">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25.2成交人按规定的日期、时间、地点，由法定代表人或其授权代表与交易人代表签订合同。如成交人为联合体的，由联合体成员各方法定代表人或其授权代表与交易人代表签订合同。</w:t>
      </w:r>
    </w:p>
    <w:p w14:paraId="0A7383C4">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B977E5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25.4成交供应商拒绝与交易人签订合同的，交易人可以按照评审报告推荐的成交或者成交候选人名单排序，确定下一候选人为成交供应商，也可以重新开展采购活动。</w:t>
      </w:r>
    </w:p>
    <w:p w14:paraId="07B625B5">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D5EDA68">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p>
    <w:p w14:paraId="2D96A09E">
      <w:pPr>
        <w:snapToGrid w:val="0"/>
        <w:spacing w:line="288" w:lineRule="auto"/>
        <w:ind w:firstLine="3357" w:firstLineChars="1045"/>
        <w:rPr>
          <w:rFonts w:hint="eastAsia" w:ascii="仿宋" w:hAnsi="仿宋" w:eastAsia="仿宋" w:cs="仿宋"/>
          <w:b/>
          <w:color w:val="auto"/>
          <w:sz w:val="32"/>
          <w:highlight w:val="none"/>
        </w:rPr>
      </w:pPr>
    </w:p>
    <w:p w14:paraId="2F26E00F">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5D2B45E9">
      <w:pPr>
        <w:pStyle w:val="134"/>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p>
    <w:p w14:paraId="2E3D2B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0CA116F">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4B1BDCA2">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15EB086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13E80A6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E61087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7374B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1AFF4AA">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DC81512">
      <w:pPr>
        <w:pStyle w:val="2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1D49D240">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28.1交易人组织对供应商履约的验收。</w:t>
      </w:r>
    </w:p>
    <w:bookmarkEnd w:id="45"/>
    <w:p w14:paraId="3AD55368">
      <w:pPr>
        <w:tabs>
          <w:tab w:val="left" w:pos="0"/>
        </w:tabs>
        <w:spacing w:line="360" w:lineRule="auto"/>
        <w:ind w:firstLine="480" w:firstLineChars="200"/>
        <w:rPr>
          <w:rFonts w:hint="eastAsia" w:ascii="仿宋" w:hAnsi="仿宋" w:eastAsia="仿宋" w:cs="仿宋"/>
          <w:color w:val="auto"/>
          <w:kern w:val="0"/>
          <w:sz w:val="24"/>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50" w:name="_Hlt68403820"/>
      <w:bookmarkEnd w:id="50"/>
      <w:bookmarkStart w:id="51" w:name="_Hlt75236101"/>
      <w:bookmarkEnd w:id="51"/>
      <w:bookmarkStart w:id="52" w:name="_Hlt68072998"/>
      <w:bookmarkEnd w:id="52"/>
      <w:bookmarkStart w:id="53" w:name="_Hlt74714665"/>
      <w:bookmarkEnd w:id="53"/>
      <w:bookmarkStart w:id="54" w:name="_Hlt68072990"/>
      <w:bookmarkEnd w:id="54"/>
      <w:bookmarkStart w:id="55" w:name="_Hlt75236290"/>
      <w:bookmarkEnd w:id="55"/>
      <w:bookmarkStart w:id="56" w:name="_Hlt75236011"/>
      <w:bookmarkEnd w:id="56"/>
      <w:bookmarkStart w:id="57" w:name="_Hlt74730295"/>
      <w:bookmarkEnd w:id="57"/>
      <w:bookmarkStart w:id="58" w:name="_Hlt74729768"/>
      <w:bookmarkEnd w:id="58"/>
      <w:bookmarkStart w:id="59" w:name="_Hlt74707468"/>
      <w:bookmarkEnd w:id="59"/>
      <w:bookmarkStart w:id="60" w:name="_Hlt68057669"/>
      <w:bookmarkEnd w:id="60"/>
      <w:bookmarkStart w:id="61" w:name="_Hlt68073093"/>
      <w:bookmarkEnd w:id="61"/>
    </w:p>
    <w:bookmarkEnd w:id="22"/>
    <w:bookmarkEnd w:id="23"/>
    <w:p w14:paraId="71517731">
      <w:pPr>
        <w:spacing w:line="360" w:lineRule="auto"/>
        <w:jc w:val="center"/>
        <w:outlineLvl w:val="0"/>
        <w:rPr>
          <w:rFonts w:hint="eastAsia" w:ascii="仿宋" w:hAnsi="仿宋" w:eastAsia="仿宋" w:cs="仿宋"/>
          <w:b/>
          <w:color w:val="auto"/>
          <w:sz w:val="36"/>
          <w:szCs w:val="36"/>
          <w:highlight w:val="none"/>
        </w:rPr>
      </w:pPr>
      <w:bookmarkStart w:id="62" w:name="_Toc12399"/>
      <w:bookmarkStart w:id="63" w:name="_Toc1222"/>
      <w:bookmarkStart w:id="64" w:name="_Toc19271"/>
      <w:bookmarkStart w:id="65" w:name="_Toc5403"/>
      <w:bookmarkStart w:id="66" w:name="第四部分"/>
      <w:r>
        <w:rPr>
          <w:rFonts w:hint="eastAsia" w:ascii="仿宋" w:hAnsi="仿宋" w:eastAsia="仿宋" w:cs="仿宋"/>
          <w:b/>
          <w:color w:val="auto"/>
          <w:sz w:val="36"/>
          <w:szCs w:val="36"/>
          <w:highlight w:val="none"/>
        </w:rPr>
        <w:t>第三部分 采购需求</w:t>
      </w:r>
      <w:bookmarkEnd w:id="62"/>
      <w:bookmarkEnd w:id="63"/>
      <w:bookmarkEnd w:id="64"/>
      <w:bookmarkEnd w:id="65"/>
    </w:p>
    <w:p w14:paraId="6CE07A3C">
      <w:pPr>
        <w:pStyle w:val="968"/>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6877DFF2">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p>
    <w:p w14:paraId="649894DB">
      <w:pPr>
        <w:adjustRightInd w:val="0"/>
        <w:snapToGrid w:val="0"/>
        <w:spacing w:line="360" w:lineRule="auto"/>
        <w:ind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交易</w:t>
      </w:r>
      <w:r>
        <w:rPr>
          <w:rFonts w:hint="eastAsia" w:ascii="仿宋" w:hAnsi="仿宋" w:eastAsia="仿宋" w:cs="仿宋"/>
          <w:b/>
          <w:bCs/>
          <w:color w:val="auto"/>
          <w:sz w:val="28"/>
          <w:szCs w:val="28"/>
          <w:highlight w:val="none"/>
        </w:rPr>
        <w:t>一览表</w:t>
      </w:r>
    </w:p>
    <w:p w14:paraId="76532ED5">
      <w:pPr>
        <w:pStyle w:val="23"/>
        <w:rPr>
          <w:rFonts w:hint="eastAsia" w:ascii="仿宋" w:hAnsi="仿宋" w:eastAsia="仿宋" w:cs="仿宋"/>
          <w:color w:val="auto"/>
          <w:szCs w:val="24"/>
          <w:highlight w:val="none"/>
        </w:rPr>
      </w:pPr>
      <w:r>
        <w:rPr>
          <w:rFonts w:hint="eastAsia" w:ascii="仿宋" w:hAnsi="仿宋" w:eastAsia="仿宋" w:cs="仿宋"/>
          <w:color w:val="auto"/>
          <w:szCs w:val="24"/>
          <w:highlight w:val="none"/>
        </w:rPr>
        <w:t>标项：1</w:t>
      </w:r>
    </w:p>
    <w:tbl>
      <w:tblPr>
        <w:tblStyle w:val="63"/>
        <w:tblW w:w="98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9"/>
        <w:gridCol w:w="2848"/>
        <w:gridCol w:w="763"/>
        <w:gridCol w:w="764"/>
        <w:gridCol w:w="1350"/>
        <w:gridCol w:w="2299"/>
        <w:gridCol w:w="1088"/>
      </w:tblGrid>
      <w:tr w14:paraId="35F67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8" w:hRule="atLeast"/>
          <w:jc w:val="center"/>
        </w:trPr>
        <w:tc>
          <w:tcPr>
            <w:tcW w:w="769" w:type="dxa"/>
            <w:noWrap w:val="0"/>
            <w:vAlign w:val="center"/>
          </w:tcPr>
          <w:p w14:paraId="438D143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848" w:type="dxa"/>
            <w:noWrap w:val="0"/>
            <w:vAlign w:val="center"/>
          </w:tcPr>
          <w:p w14:paraId="00D43467">
            <w:pPr>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63" w:type="dxa"/>
            <w:noWrap w:val="0"/>
            <w:vAlign w:val="center"/>
          </w:tcPr>
          <w:p w14:paraId="3C938BA2">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64" w:type="dxa"/>
            <w:noWrap w:val="0"/>
            <w:vAlign w:val="center"/>
          </w:tcPr>
          <w:p w14:paraId="51D18D6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50" w:type="dxa"/>
            <w:noWrap w:val="0"/>
            <w:vAlign w:val="center"/>
          </w:tcPr>
          <w:p w14:paraId="6A2D646D">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p>
        </w:tc>
        <w:tc>
          <w:tcPr>
            <w:tcW w:w="2299" w:type="dxa"/>
            <w:noWrap w:val="0"/>
            <w:vAlign w:val="center"/>
          </w:tcPr>
          <w:p w14:paraId="0B59885B">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简要规格描述或标项基本概况介绍</w:t>
            </w:r>
          </w:p>
        </w:tc>
        <w:tc>
          <w:tcPr>
            <w:tcW w:w="1088" w:type="dxa"/>
            <w:noWrap w:val="0"/>
            <w:vAlign w:val="center"/>
          </w:tcPr>
          <w:p w14:paraId="0A2524C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D421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1" w:hRule="atLeast"/>
          <w:jc w:val="center"/>
        </w:trPr>
        <w:tc>
          <w:tcPr>
            <w:tcW w:w="769" w:type="dxa"/>
            <w:noWrap w:val="0"/>
            <w:vAlign w:val="center"/>
          </w:tcPr>
          <w:p w14:paraId="45A79810">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48" w:type="dxa"/>
            <w:noWrap w:val="0"/>
            <w:vAlign w:val="center"/>
          </w:tcPr>
          <w:p w14:paraId="6C3114C7">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eastAsia="zh-CN"/>
              </w:rPr>
              <w:t xml:space="preserve"> 网络安全等级保护测评采购项目</w:t>
            </w:r>
          </w:p>
        </w:tc>
        <w:tc>
          <w:tcPr>
            <w:tcW w:w="763" w:type="dxa"/>
            <w:noWrap w:val="0"/>
            <w:vAlign w:val="center"/>
          </w:tcPr>
          <w:p w14:paraId="4867FBE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64" w:type="dxa"/>
            <w:noWrap w:val="0"/>
            <w:vAlign w:val="center"/>
          </w:tcPr>
          <w:p w14:paraId="0D77DE0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350" w:type="dxa"/>
            <w:noWrap w:val="0"/>
            <w:vAlign w:val="center"/>
          </w:tcPr>
          <w:p w14:paraId="6114543D">
            <w:pPr>
              <w:spacing w:line="27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180000.00</w:t>
            </w:r>
          </w:p>
        </w:tc>
        <w:tc>
          <w:tcPr>
            <w:tcW w:w="2299" w:type="dxa"/>
            <w:noWrap w:val="0"/>
            <w:vAlign w:val="center"/>
          </w:tcPr>
          <w:p w14:paraId="026CE9F1">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1088" w:type="dxa"/>
            <w:noWrap w:val="0"/>
            <w:vAlign w:val="center"/>
          </w:tcPr>
          <w:p w14:paraId="0F157571">
            <w:pPr>
              <w:spacing w:line="276" w:lineRule="auto"/>
              <w:ind w:firstLine="480" w:firstLineChars="200"/>
              <w:jc w:val="center"/>
              <w:rPr>
                <w:rFonts w:hint="eastAsia" w:ascii="仿宋" w:hAnsi="仿宋" w:eastAsia="仿宋" w:cs="仿宋"/>
                <w:color w:val="auto"/>
                <w:sz w:val="24"/>
                <w:highlight w:val="none"/>
              </w:rPr>
            </w:pPr>
          </w:p>
        </w:tc>
      </w:tr>
    </w:tbl>
    <w:p w14:paraId="0CED5273">
      <w:pPr>
        <w:spacing w:line="360" w:lineRule="auto"/>
        <w:ind w:firstLine="241" w:firstLineChars="100"/>
        <w:jc w:val="center"/>
        <w:rPr>
          <w:rFonts w:hint="eastAsia" w:ascii="仿宋" w:hAnsi="仿宋" w:eastAsia="仿宋" w:cs="仿宋"/>
          <w:b/>
          <w:color w:val="auto"/>
          <w:sz w:val="24"/>
          <w:szCs w:val="24"/>
          <w:highlight w:val="none"/>
        </w:rPr>
      </w:pPr>
    </w:p>
    <w:p w14:paraId="1BC4DCEE">
      <w:pPr>
        <w:spacing w:line="360" w:lineRule="auto"/>
        <w:ind w:firstLine="281" w:firstLineChars="10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交易</w:t>
      </w:r>
      <w:r>
        <w:rPr>
          <w:rFonts w:hint="eastAsia" w:ascii="仿宋" w:hAnsi="仿宋" w:eastAsia="仿宋" w:cs="仿宋"/>
          <w:b/>
          <w:color w:val="auto"/>
          <w:sz w:val="28"/>
          <w:szCs w:val="28"/>
          <w:highlight w:val="none"/>
        </w:rPr>
        <w:t>需求</w:t>
      </w:r>
    </w:p>
    <w:p w14:paraId="605D0FA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技术需求：</w:t>
      </w:r>
    </w:p>
    <w:p w14:paraId="1C8814C2">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（一）项目概述</w:t>
      </w:r>
    </w:p>
    <w:p w14:paraId="2B911ABD">
      <w:pPr>
        <w:widowControl/>
        <w:spacing w:after="200" w:line="360" w:lineRule="auto"/>
        <w:ind w:firstLine="48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依据《中华人民共和国网络安全法》、《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需委托具有相关资质的第三方检测机构对，完成网络安全等级保护测评，履行信息安全等级保护的义务和责任，提高信息安全保障能力和水平。</w:t>
      </w:r>
    </w:p>
    <w:p w14:paraId="78BB8A57">
      <w:pPr>
        <w:widowControl/>
        <w:snapToGrid w:val="0"/>
        <w:spacing w:after="200"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1、本次信息安全等级保护测评对象为以下信息系统：</w:t>
      </w:r>
    </w:p>
    <w:tbl>
      <w:tblPr>
        <w:tblStyle w:val="63"/>
        <w:tblW w:w="9105" w:type="dxa"/>
        <w:tblInd w:w="98" w:type="dxa"/>
        <w:tblLayout w:type="fixed"/>
        <w:tblCellMar>
          <w:top w:w="0" w:type="dxa"/>
          <w:left w:w="108" w:type="dxa"/>
          <w:bottom w:w="0" w:type="dxa"/>
          <w:right w:w="108" w:type="dxa"/>
        </w:tblCellMar>
      </w:tblPr>
      <w:tblGrid>
        <w:gridCol w:w="895"/>
        <w:gridCol w:w="5710"/>
        <w:gridCol w:w="2500"/>
      </w:tblGrid>
      <w:tr w14:paraId="358A50D4">
        <w:tblPrEx>
          <w:tblCellMar>
            <w:top w:w="0" w:type="dxa"/>
            <w:left w:w="108" w:type="dxa"/>
            <w:bottom w:w="0" w:type="dxa"/>
            <w:right w:w="108" w:type="dxa"/>
          </w:tblCellMar>
        </w:tblPrEx>
        <w:trPr>
          <w:trHeight w:val="540"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4DB728F6">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5710" w:type="dxa"/>
            <w:tcBorders>
              <w:top w:val="single" w:color="000000" w:sz="4" w:space="0"/>
              <w:left w:val="single" w:color="000000" w:sz="4" w:space="0"/>
              <w:bottom w:val="single" w:color="000000" w:sz="4" w:space="0"/>
              <w:right w:val="single" w:color="000000" w:sz="4" w:space="0"/>
            </w:tcBorders>
            <w:vAlign w:val="center"/>
          </w:tcPr>
          <w:p w14:paraId="06AB3ADD">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系统名称</w:t>
            </w:r>
          </w:p>
        </w:tc>
        <w:tc>
          <w:tcPr>
            <w:tcW w:w="2500" w:type="dxa"/>
            <w:tcBorders>
              <w:top w:val="single" w:color="000000" w:sz="4" w:space="0"/>
              <w:left w:val="single" w:color="000000" w:sz="4" w:space="0"/>
              <w:bottom w:val="single" w:color="000000" w:sz="4" w:space="0"/>
              <w:right w:val="single" w:color="000000" w:sz="4" w:space="0"/>
            </w:tcBorders>
            <w:vAlign w:val="center"/>
          </w:tcPr>
          <w:p w14:paraId="71FDED6D">
            <w:pPr>
              <w:widowControl/>
              <w:spacing w:after="200" w:line="360" w:lineRule="auto"/>
              <w:ind w:firstLine="787" w:firstLineChars="328"/>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等级</w:t>
            </w:r>
          </w:p>
        </w:tc>
      </w:tr>
      <w:tr w14:paraId="29090BBE">
        <w:tblPrEx>
          <w:tblCellMar>
            <w:top w:w="0" w:type="dxa"/>
            <w:left w:w="108" w:type="dxa"/>
            <w:bottom w:w="0" w:type="dxa"/>
            <w:right w:w="108" w:type="dxa"/>
          </w:tblCellMar>
        </w:tblPrEx>
        <w:trPr>
          <w:trHeight w:val="470" w:hRule="atLeast"/>
        </w:trPr>
        <w:tc>
          <w:tcPr>
            <w:tcW w:w="895" w:type="dxa"/>
            <w:tcBorders>
              <w:top w:val="single" w:color="000000" w:sz="4" w:space="0"/>
              <w:left w:val="single" w:color="000000" w:sz="4" w:space="0"/>
              <w:bottom w:val="single" w:color="000000" w:sz="4" w:space="0"/>
              <w:right w:val="single" w:color="000000" w:sz="4" w:space="0"/>
            </w:tcBorders>
            <w:noWrap/>
            <w:vAlign w:val="center"/>
          </w:tcPr>
          <w:p w14:paraId="164BB3F4">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710" w:type="dxa"/>
            <w:tcBorders>
              <w:top w:val="single" w:color="000000" w:sz="4" w:space="0"/>
              <w:left w:val="single" w:color="000000" w:sz="4" w:space="0"/>
              <w:bottom w:val="single" w:color="000000" w:sz="4" w:space="0"/>
              <w:right w:val="single" w:color="000000" w:sz="4" w:space="0"/>
            </w:tcBorders>
            <w:vAlign w:val="center"/>
          </w:tcPr>
          <w:p w14:paraId="7143506F">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面向患者服务系统</w:t>
            </w:r>
          </w:p>
        </w:tc>
        <w:tc>
          <w:tcPr>
            <w:tcW w:w="2500" w:type="dxa"/>
            <w:tcBorders>
              <w:top w:val="single" w:color="000000" w:sz="4" w:space="0"/>
              <w:left w:val="single" w:color="000000" w:sz="4" w:space="0"/>
              <w:bottom w:val="single" w:color="000000" w:sz="4" w:space="0"/>
              <w:right w:val="single" w:color="000000" w:sz="4" w:space="0"/>
            </w:tcBorders>
            <w:vAlign w:val="center"/>
          </w:tcPr>
          <w:p w14:paraId="3E71A663">
            <w:pPr>
              <w:widowControl/>
              <w:spacing w:after="200" w:line="360" w:lineRule="auto"/>
              <w:ind w:firstLine="787" w:firstLineChars="328"/>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三级</w:t>
            </w:r>
          </w:p>
        </w:tc>
      </w:tr>
      <w:tr w14:paraId="0065E084">
        <w:tblPrEx>
          <w:tblCellMar>
            <w:top w:w="0" w:type="dxa"/>
            <w:left w:w="108" w:type="dxa"/>
            <w:bottom w:w="0" w:type="dxa"/>
            <w:right w:w="108" w:type="dxa"/>
          </w:tblCellMar>
        </w:tblPrEx>
        <w:trPr>
          <w:trHeight w:val="300" w:hRule="atLeast"/>
        </w:trPr>
        <w:tc>
          <w:tcPr>
            <w:tcW w:w="895" w:type="dxa"/>
            <w:tcBorders>
              <w:top w:val="single" w:color="000000" w:sz="4" w:space="0"/>
              <w:left w:val="single" w:color="000000" w:sz="4" w:space="0"/>
              <w:bottom w:val="single" w:color="000000" w:sz="4" w:space="0"/>
              <w:right w:val="single" w:color="000000" w:sz="4" w:space="0"/>
            </w:tcBorders>
            <w:noWrap/>
            <w:vAlign w:val="center"/>
          </w:tcPr>
          <w:p w14:paraId="5B144174">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5710" w:type="dxa"/>
            <w:tcBorders>
              <w:top w:val="single" w:color="000000" w:sz="4" w:space="0"/>
              <w:left w:val="single" w:color="000000" w:sz="4" w:space="0"/>
              <w:bottom w:val="single" w:color="000000" w:sz="4" w:space="0"/>
              <w:right w:val="single" w:color="000000" w:sz="4" w:space="0"/>
            </w:tcBorders>
            <w:vAlign w:val="center"/>
          </w:tcPr>
          <w:p w14:paraId="331FD948">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业务支撑系统</w:t>
            </w:r>
          </w:p>
        </w:tc>
        <w:tc>
          <w:tcPr>
            <w:tcW w:w="2500" w:type="dxa"/>
            <w:tcBorders>
              <w:top w:val="single" w:color="000000" w:sz="4" w:space="0"/>
              <w:left w:val="single" w:color="000000" w:sz="4" w:space="0"/>
              <w:bottom w:val="single" w:color="000000" w:sz="4" w:space="0"/>
              <w:right w:val="single" w:color="000000" w:sz="4" w:space="0"/>
            </w:tcBorders>
            <w:vAlign w:val="center"/>
          </w:tcPr>
          <w:p w14:paraId="67DF6656">
            <w:pPr>
              <w:widowControl/>
              <w:spacing w:after="200" w:line="360" w:lineRule="auto"/>
              <w:ind w:firstLine="787" w:firstLineChars="328"/>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三级</w:t>
            </w:r>
          </w:p>
        </w:tc>
      </w:tr>
      <w:tr w14:paraId="371D10B2">
        <w:tblPrEx>
          <w:tblCellMar>
            <w:top w:w="0" w:type="dxa"/>
            <w:left w:w="108" w:type="dxa"/>
            <w:bottom w:w="0" w:type="dxa"/>
            <w:right w:w="108" w:type="dxa"/>
          </w:tblCellMar>
        </w:tblPrEx>
        <w:trPr>
          <w:trHeight w:val="300" w:hRule="atLeast"/>
        </w:trPr>
        <w:tc>
          <w:tcPr>
            <w:tcW w:w="895" w:type="dxa"/>
            <w:tcBorders>
              <w:top w:val="single" w:color="000000" w:sz="4" w:space="0"/>
              <w:left w:val="single" w:color="000000" w:sz="4" w:space="0"/>
              <w:bottom w:val="single" w:color="000000" w:sz="4" w:space="0"/>
              <w:right w:val="single" w:color="000000" w:sz="4" w:space="0"/>
            </w:tcBorders>
            <w:noWrap/>
            <w:vAlign w:val="center"/>
          </w:tcPr>
          <w:p w14:paraId="5F62D150">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5710" w:type="dxa"/>
            <w:tcBorders>
              <w:top w:val="single" w:color="000000" w:sz="4" w:space="0"/>
              <w:left w:val="single" w:color="000000" w:sz="4" w:space="0"/>
              <w:bottom w:val="single" w:color="000000" w:sz="4" w:space="0"/>
              <w:right w:val="single" w:color="000000" w:sz="4" w:space="0"/>
            </w:tcBorders>
            <w:vAlign w:val="center"/>
          </w:tcPr>
          <w:p w14:paraId="6D04CE17">
            <w:pPr>
              <w:widowControl/>
              <w:spacing w:after="200"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医院集成平台</w:t>
            </w:r>
          </w:p>
        </w:tc>
        <w:tc>
          <w:tcPr>
            <w:tcW w:w="2500" w:type="dxa"/>
            <w:tcBorders>
              <w:top w:val="single" w:color="000000" w:sz="4" w:space="0"/>
              <w:left w:val="single" w:color="000000" w:sz="4" w:space="0"/>
              <w:bottom w:val="single" w:color="000000" w:sz="4" w:space="0"/>
              <w:right w:val="single" w:color="000000" w:sz="4" w:space="0"/>
            </w:tcBorders>
            <w:vAlign w:val="center"/>
          </w:tcPr>
          <w:p w14:paraId="6C634363">
            <w:pPr>
              <w:widowControl/>
              <w:spacing w:after="200" w:line="360" w:lineRule="auto"/>
              <w:ind w:firstLine="787" w:firstLineChars="328"/>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三级</w:t>
            </w:r>
          </w:p>
        </w:tc>
      </w:tr>
    </w:tbl>
    <w:p w14:paraId="71164D82">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（二）</w:t>
      </w:r>
      <w:r>
        <w:rPr>
          <w:rFonts w:hint="eastAsia" w:ascii="仿宋" w:hAnsi="仿宋" w:eastAsia="仿宋" w:cs="仿宋"/>
          <w:b/>
          <w:bCs/>
          <w:color w:val="000000"/>
          <w:kern w:val="0"/>
          <w:sz w:val="24"/>
          <w:szCs w:val="24"/>
          <w:highlight w:val="none"/>
        </w:rPr>
        <w:t>测评工作主要内容</w:t>
      </w:r>
    </w:p>
    <w:p w14:paraId="7FA8740D">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根据国家信息安全等级保护相关标准，投标人对招标人的信息系统完成等级保护测评工作。要求对相关信息系统进行摸底、分析和梳理，提出测评方案，逐一对信息系统进行安全等级保护测评。信息安全等级保护测评的内容包括但不限于以下内容：</w:t>
      </w:r>
    </w:p>
    <w:p w14:paraId="7C79126D">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1、安全技术测评：包括安全物理环境、安全通信网络、安全区域边界、安全计算环境和安全管理中心等五个方面的安全测评。</w:t>
      </w:r>
    </w:p>
    <w:p w14:paraId="4BC4DB9B">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2、安全管理测评：安全管理制度、安全管理机构、安全管理人员、安全建设管理和安全运维管理等五个方面的安全控制测评。</w:t>
      </w:r>
    </w:p>
    <w:p w14:paraId="5A299476">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完成测评工作后，投标人提出整改意见并配合招标人进行整改，最后出具符合公安机关要求的信息系统安全保护等级测评报告，协助招标人完成信息安全等级保护测评结果备案工作。</w:t>
      </w:r>
    </w:p>
    <w:p w14:paraId="083153D4">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(三)测评工作依据</w:t>
      </w:r>
    </w:p>
    <w:p w14:paraId="6769A123">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本次等级保护测评工作应依据国家等级保护相关标准开展工作，依据标准包括但不限于如下国家标准：</w:t>
      </w:r>
    </w:p>
    <w:p w14:paraId="5A57B399">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1、GBT/22240-2020《信息安全技术 网络安全等级保护定级指南》。</w:t>
      </w:r>
    </w:p>
    <w:p w14:paraId="7191E665">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2、GB/T22239-2019《信息安全技术 网络安全等级保护基本要求》。</w:t>
      </w:r>
    </w:p>
    <w:p w14:paraId="0540AD87">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3、GB/T28448-2019《</w:t>
      </w:r>
      <w:r>
        <w:rPr>
          <w:rFonts w:hint="eastAsia" w:ascii="仿宋" w:hAnsi="仿宋" w:eastAsia="仿宋" w:cs="仿宋"/>
          <w:color w:val="000000"/>
          <w:kern w:val="0"/>
          <w:sz w:val="24"/>
          <w:szCs w:val="24"/>
          <w:highlight w:val="none"/>
          <w:shd w:val="clear" w:color="auto" w:fill="FFFFFF"/>
        </w:rPr>
        <w:t>信息安全技术 网络安全等级保护测评要求</w:t>
      </w:r>
      <w:r>
        <w:rPr>
          <w:rFonts w:hint="eastAsia" w:ascii="仿宋" w:hAnsi="仿宋" w:eastAsia="仿宋" w:cs="仿宋"/>
          <w:color w:val="000000"/>
          <w:kern w:val="0"/>
          <w:sz w:val="24"/>
          <w:szCs w:val="24"/>
          <w:highlight w:val="none"/>
        </w:rPr>
        <w:t>》。</w:t>
      </w:r>
    </w:p>
    <w:p w14:paraId="1D4DB8D6">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4、GB/T25058-2019《</w:t>
      </w:r>
      <w:r>
        <w:rPr>
          <w:rFonts w:hint="eastAsia" w:ascii="仿宋" w:hAnsi="仿宋" w:eastAsia="仿宋" w:cs="仿宋"/>
          <w:color w:val="000000"/>
          <w:kern w:val="0"/>
          <w:sz w:val="24"/>
          <w:szCs w:val="24"/>
          <w:highlight w:val="none"/>
          <w:shd w:val="clear" w:color="auto" w:fill="FFFFFF"/>
        </w:rPr>
        <w:t>信息安全技术 网络安全等级保护实施指南</w:t>
      </w:r>
      <w:r>
        <w:rPr>
          <w:rFonts w:hint="eastAsia" w:ascii="仿宋" w:hAnsi="仿宋" w:eastAsia="仿宋" w:cs="仿宋"/>
          <w:color w:val="000000"/>
          <w:kern w:val="0"/>
          <w:sz w:val="24"/>
          <w:szCs w:val="24"/>
          <w:highlight w:val="none"/>
        </w:rPr>
        <w:t>》。</w:t>
      </w:r>
    </w:p>
    <w:p w14:paraId="49B8A456">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5、GB/T28449-2018《</w:t>
      </w:r>
      <w:r>
        <w:rPr>
          <w:rFonts w:hint="eastAsia" w:ascii="仿宋" w:hAnsi="仿宋" w:eastAsia="仿宋" w:cs="仿宋"/>
          <w:color w:val="000000"/>
          <w:kern w:val="0"/>
          <w:sz w:val="24"/>
          <w:szCs w:val="24"/>
          <w:highlight w:val="none"/>
          <w:shd w:val="clear" w:color="auto" w:fill="FFFFFF"/>
        </w:rPr>
        <w:t>信息安全技术 网络安全等级保护测评过程指南</w:t>
      </w:r>
      <w:r>
        <w:rPr>
          <w:rFonts w:hint="eastAsia" w:ascii="仿宋" w:hAnsi="仿宋" w:eastAsia="仿宋" w:cs="仿宋"/>
          <w:color w:val="000000"/>
          <w:kern w:val="0"/>
          <w:sz w:val="24"/>
          <w:szCs w:val="24"/>
          <w:highlight w:val="none"/>
        </w:rPr>
        <w:t>》。</w:t>
      </w:r>
    </w:p>
    <w:p w14:paraId="4B8552BB">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6、GB17859-1999《</w:t>
      </w:r>
      <w:r>
        <w:rPr>
          <w:rFonts w:hint="eastAsia" w:ascii="仿宋" w:hAnsi="仿宋" w:eastAsia="仿宋" w:cs="仿宋"/>
          <w:color w:val="000000"/>
          <w:kern w:val="0"/>
          <w:sz w:val="24"/>
          <w:szCs w:val="24"/>
          <w:highlight w:val="none"/>
          <w:shd w:val="clear" w:color="auto" w:fill="FFFFFF"/>
        </w:rPr>
        <w:t>计算机信息系统 安全保护等级划分准则</w:t>
      </w:r>
      <w:r>
        <w:rPr>
          <w:rFonts w:hint="eastAsia" w:ascii="仿宋" w:hAnsi="仿宋" w:eastAsia="仿宋" w:cs="仿宋"/>
          <w:color w:val="000000"/>
          <w:kern w:val="0"/>
          <w:sz w:val="24"/>
          <w:szCs w:val="24"/>
          <w:highlight w:val="none"/>
        </w:rPr>
        <w:t>》。</w:t>
      </w:r>
    </w:p>
    <w:p w14:paraId="54C3A174">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(四)测评工作原则</w:t>
      </w:r>
    </w:p>
    <w:p w14:paraId="7015D0F4">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1、保密原则：投标人对测评的过程数据和结果数据严格保密，未经授权不得泄露给任何单位和个人，不得利用此数据进行任何侵害招标人的行为，否则招标人有权追究投标人的责任。</w:t>
      </w:r>
    </w:p>
    <w:p w14:paraId="0FFE1D79">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2、标准性原则：测评方案的设计与实施应依据国家等级保护的相关标准进行。</w:t>
      </w:r>
    </w:p>
    <w:p w14:paraId="22BD761D">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3、规范性原则：投标人工作中的过程和文档，具有很好的规范性，可以便于项目的跟踪和控制。</w:t>
      </w:r>
    </w:p>
    <w:p w14:paraId="5968F121">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4、可控性原则：测评服务的进度要跟上进度表的安排，保证招标人对于测评工作的可控性。</w:t>
      </w:r>
    </w:p>
    <w:p w14:paraId="29F75A7A">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5、整体性原则：测评的范围和内容应当整体全面，包括国家等级保护相关要求涉及的各个层面。</w:t>
      </w:r>
    </w:p>
    <w:p w14:paraId="1156CBD8">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6、最小影响原则：测评工作应尽可能小的影响系统和网络，并在可控范围内；测评工作不能对现有信息系统的正常运行、业务的正常开展产生任何影响。</w:t>
      </w:r>
    </w:p>
    <w:p w14:paraId="49D6E8EC">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(五)测评工作方法</w:t>
      </w:r>
    </w:p>
    <w:p w14:paraId="54B27C33">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测评方法必须符合 GB/T 28448-2019 信息系统安全等级保护测评要求，满足国家等级保护备案相关标准规范，在开展等级测评工作时，从管理和技术两个层面，通过多种方法来采集测评证据，以确定被测系统与基本要求之间的符合性。采集测评证据的方式分为“人员访谈”、“文件审核”、“现场观察”、“技术测试”等手段。</w:t>
      </w:r>
    </w:p>
    <w:p w14:paraId="5E53A1E4">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(六)测评要求</w:t>
      </w:r>
    </w:p>
    <w:p w14:paraId="4976A136">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1、投标人应详细描述本次等级保护测评的整体实施方案，包括项目概述、等保测评方案、项目实施方案、测试过程中需使用测试设备清单、时间安排、阶段性文档提交和验收标准等。</w:t>
      </w:r>
    </w:p>
    <w:p w14:paraId="67137858">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 xml:space="preserve">2、投标人应详细描述测评人员的组成、资质及各自职责的划分。投标人应配置有经验的测评人员进行本次等级保护测评工作。 </w:t>
      </w:r>
    </w:p>
    <w:p w14:paraId="70FCBF1A">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本次等级保护测评实施过程中所使用到的各种工具软件由投标人推荐，经招标人确认后由投标人提供并在测评中使用。在投标文件中应详细描述所使用的安全测评工具（软硬件型号、功能和性能描述）、使用的方式和时间、对环境和平台的要求以及使用可能对系统造成的风险等。</w:t>
      </w:r>
    </w:p>
    <w:p w14:paraId="2B3C414E">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4、安全测评工具软件运行可能需要的硬件平台（如笔记本电脑、PC、工作站等）和操作系统软件等由投标人推荐，经招标人确认后由投标人提供并在测评中使用。测评相关设备需经招标人同意后才能接入网络。</w:t>
      </w:r>
    </w:p>
    <w:p w14:paraId="41A226BA">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5、安全测评需要的运行环境（如场地、网络环境等）由招标人提供，投标人应详细描述需要的运行环境的具体要求。</w:t>
      </w:r>
    </w:p>
    <w:p w14:paraId="04B47BCD">
      <w:pPr>
        <w:widowControl/>
        <w:snapToGrid w:val="0"/>
        <w:spacing w:after="200" w:line="360" w:lineRule="auto"/>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(七)测评报告</w:t>
      </w:r>
    </w:p>
    <w:p w14:paraId="1AFE0CDD">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1、投标人对招标人的信息系统进行等级保护测评，形成相应的报告。</w:t>
      </w:r>
    </w:p>
    <w:p w14:paraId="1F404644">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2、投标人在测评后出具符合要求的系统安全保护等级测评报告。</w:t>
      </w:r>
    </w:p>
    <w:p w14:paraId="7FD45938">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3、对已进行等保测评的系统，如不符合信息安全等级保护有关管理规范和技术标准的，投标人出具可行整改方案并协助招标人整改，并提供整改项的再次测评服务。</w:t>
      </w:r>
    </w:p>
    <w:p w14:paraId="106FB43B">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4、投标人协助招标人办理信息系统安全保护等级备案手续。</w:t>
      </w:r>
    </w:p>
    <w:p w14:paraId="2861EAB7">
      <w:pPr>
        <w:widowControl/>
        <w:snapToGrid w:val="0"/>
        <w:spacing w:after="200" w:line="360" w:lineRule="auto"/>
        <w:jc w:val="left"/>
        <w:rPr>
          <w:rFonts w:hint="eastAsia" w:ascii="仿宋" w:hAnsi="仿宋" w:eastAsia="仿宋" w:cs="仿宋"/>
          <w:b/>
          <w:bCs/>
          <w:color w:val="000000"/>
          <w:kern w:val="0"/>
          <w:sz w:val="24"/>
          <w:szCs w:val="24"/>
          <w:highlight w:val="none"/>
        </w:rPr>
      </w:pPr>
      <w:bookmarkStart w:id="67" w:name="_Toc447628561"/>
      <w:r>
        <w:rPr>
          <w:rFonts w:hint="eastAsia" w:ascii="仿宋" w:hAnsi="仿宋" w:eastAsia="仿宋" w:cs="仿宋"/>
          <w:b/>
          <w:bCs/>
          <w:color w:val="000000"/>
          <w:kern w:val="0"/>
          <w:sz w:val="24"/>
          <w:szCs w:val="24"/>
          <w:highlight w:val="none"/>
        </w:rPr>
        <w:t>(八)项目验收</w:t>
      </w:r>
      <w:bookmarkEnd w:id="67"/>
    </w:p>
    <w:p w14:paraId="4F76398F">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1、本项目的目标是输出《等级保护测评报告》、《信息系统等级保护整改建议书》，并配合办理信息系统等级保护备案手续。</w:t>
      </w:r>
    </w:p>
    <w:p w14:paraId="058AFCF1">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2、投标人应对所有正式交付件的综合质量审查负责，指定各交付件的相关责任人，明确相关职责。</w:t>
      </w:r>
    </w:p>
    <w:p w14:paraId="401662CC">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3、投标人提交验收方案，供招标人参考。</w:t>
      </w:r>
    </w:p>
    <w:p w14:paraId="35D8FD42">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4、招标人将依据本项目的要求，组织相关部门或单位的技术专家对投标人提交的项目成果进行验收。</w:t>
      </w:r>
    </w:p>
    <w:p w14:paraId="60789BF3">
      <w:pPr>
        <w:widowControl/>
        <w:snapToGrid w:val="0"/>
        <w:spacing w:after="200" w:line="360" w:lineRule="auto"/>
        <w:jc w:val="left"/>
        <w:rPr>
          <w:rFonts w:hint="eastAsia" w:ascii="仿宋" w:hAnsi="仿宋" w:eastAsia="仿宋" w:cs="仿宋"/>
          <w:b/>
          <w:bCs/>
          <w:color w:val="000000"/>
          <w:kern w:val="0"/>
          <w:sz w:val="24"/>
          <w:szCs w:val="24"/>
          <w:highlight w:val="none"/>
        </w:rPr>
      </w:pPr>
      <w:bookmarkStart w:id="68" w:name="_Toc447628562"/>
      <w:r>
        <w:rPr>
          <w:rFonts w:hint="eastAsia" w:ascii="仿宋" w:hAnsi="仿宋" w:eastAsia="仿宋" w:cs="仿宋"/>
          <w:b/>
          <w:bCs/>
          <w:color w:val="000000"/>
          <w:kern w:val="0"/>
          <w:sz w:val="24"/>
          <w:szCs w:val="24"/>
          <w:highlight w:val="none"/>
        </w:rPr>
        <w:t>(九)</w:t>
      </w:r>
      <w:bookmarkEnd w:id="68"/>
      <w:r>
        <w:rPr>
          <w:rFonts w:hint="eastAsia" w:ascii="仿宋" w:hAnsi="仿宋" w:eastAsia="仿宋" w:cs="仿宋"/>
          <w:b/>
          <w:bCs/>
          <w:color w:val="000000"/>
          <w:kern w:val="0"/>
          <w:sz w:val="24"/>
          <w:szCs w:val="24"/>
          <w:highlight w:val="none"/>
        </w:rPr>
        <w:t>其他要求</w:t>
      </w:r>
    </w:p>
    <w:p w14:paraId="0E03A45A">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1、投标人应满足招标人提出的标准性、规范性、可控性、整体性、最小影响性及保密性原则，做到守时、保质。</w:t>
      </w:r>
    </w:p>
    <w:p w14:paraId="3CC4D9D3">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2、保密性要求：投标人必须和招标人签订保密协议，投标人必须要与参加此次测评项目的所有项目组成员签订保密协议，在合同签定时一并提供给招标人。投标人对本规范书中的内容及在应标过程中接触的设备信息、数据资料等负有保密责任，不得泄露给任何第三方。无论投标人中标与否，其对上述内容的保密责任将长期存在。</w:t>
      </w:r>
    </w:p>
    <w:p w14:paraId="66E55847">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3、等级保护测评的品质保证：投标人应承诺指派工作经验丰富、技术实力雄厚的安全顾问，结合技术领先、结论可靠的测评工具为客户作全面等级保护测评。承诺测评过程按照国家标准进行，并保证对客户的资料严格保密。</w:t>
      </w:r>
    </w:p>
    <w:p w14:paraId="5CEF69B3">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eastAsia="zh-CN"/>
        </w:rPr>
        <w:t>4</w:t>
      </w:r>
      <w:r>
        <w:rPr>
          <w:rFonts w:hint="eastAsia" w:ascii="仿宋" w:hAnsi="仿宋" w:eastAsia="仿宋" w:cs="仿宋"/>
          <w:snapToGrid w:val="0"/>
          <w:color w:val="000000"/>
          <w:kern w:val="0"/>
          <w:sz w:val="24"/>
          <w:szCs w:val="24"/>
          <w:highlight w:val="none"/>
        </w:rPr>
        <w:t>、投标人在测评方案书中，对能提供的信息系统安全等级保护测评进行详细说明，可根据具体情况在项目方案中提出建议，并附详细资料和说明。</w:t>
      </w:r>
    </w:p>
    <w:p w14:paraId="67B6DD2E">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eastAsia="zh-CN"/>
        </w:rPr>
        <w:t>5</w:t>
      </w:r>
      <w:r>
        <w:rPr>
          <w:rFonts w:hint="eastAsia" w:ascii="仿宋" w:hAnsi="仿宋" w:eastAsia="仿宋" w:cs="仿宋"/>
          <w:snapToGrid w:val="0"/>
          <w:color w:val="000000"/>
          <w:kern w:val="0"/>
          <w:sz w:val="24"/>
          <w:szCs w:val="24"/>
          <w:highlight w:val="none"/>
        </w:rPr>
        <w:t>、投标人应对提供测评服务时所使用的设备及软件保证拥有设备软硬件的知识产权和所有权，并对所涉及的专利、知识产权等法律条款承担义务，招标人以上问题不承担任何法律责任。</w:t>
      </w:r>
    </w:p>
    <w:p w14:paraId="6D500FCA">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eastAsia="zh-CN"/>
        </w:rPr>
        <w:t>6</w:t>
      </w:r>
      <w:r>
        <w:rPr>
          <w:rFonts w:hint="eastAsia" w:ascii="仿宋" w:hAnsi="仿宋" w:eastAsia="仿宋" w:cs="仿宋"/>
          <w:snapToGrid w:val="0"/>
          <w:color w:val="000000"/>
          <w:kern w:val="0"/>
          <w:sz w:val="24"/>
          <w:szCs w:val="24"/>
          <w:highlight w:val="none"/>
        </w:rPr>
        <w:t>、若投标人的设备和系统包含自己的专用标准，应在建议书中具体说明，并附上相应的详细技术资料。</w:t>
      </w:r>
    </w:p>
    <w:p w14:paraId="337AAFAB">
      <w:pPr>
        <w:widowControl/>
        <w:snapToGrid w:val="0"/>
        <w:spacing w:after="200" w:line="360" w:lineRule="auto"/>
        <w:ind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eastAsia="zh-CN"/>
        </w:rPr>
        <w:t>7</w:t>
      </w:r>
      <w:r>
        <w:rPr>
          <w:rFonts w:hint="eastAsia" w:ascii="仿宋" w:hAnsi="仿宋" w:eastAsia="仿宋" w:cs="仿宋"/>
          <w:snapToGrid w:val="0"/>
          <w:color w:val="000000"/>
          <w:kern w:val="0"/>
          <w:sz w:val="24"/>
          <w:szCs w:val="24"/>
          <w:highlight w:val="none"/>
        </w:rPr>
        <w:t>、培训及服务</w:t>
      </w:r>
    </w:p>
    <w:p w14:paraId="04B2138F">
      <w:pPr>
        <w:widowControl/>
        <w:snapToGrid w:val="0"/>
        <w:spacing w:after="200"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snapToGrid w:val="0"/>
          <w:color w:val="000000"/>
          <w:kern w:val="0"/>
          <w:sz w:val="24"/>
          <w:szCs w:val="24"/>
          <w:highlight w:val="none"/>
        </w:rPr>
        <w:t>测评完成之后，协助本单位完成信息系统整改，投标人所提供的整改建议科学、合理、有效、并承诺及时跟进。</w:t>
      </w:r>
    </w:p>
    <w:p w14:paraId="3EA4FFA9">
      <w:pPr>
        <w:widowControl/>
        <w:numPr>
          <w:ilvl w:val="-1"/>
          <w:numId w:val="0"/>
        </w:numPr>
        <w:spacing w:after="200" w:line="360" w:lineRule="auto"/>
        <w:ind w:left="0" w:firstLine="480" w:firstLineChars="200"/>
        <w:jc w:val="left"/>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lang w:val="en-US" w:eastAsia="zh-CN"/>
        </w:rPr>
        <w:t>8、</w:t>
      </w:r>
      <w:r>
        <w:rPr>
          <w:rFonts w:hint="eastAsia" w:ascii="仿宋" w:hAnsi="仿宋" w:eastAsia="仿宋" w:cs="仿宋"/>
          <w:snapToGrid w:val="0"/>
          <w:color w:val="000000"/>
          <w:kern w:val="0"/>
          <w:sz w:val="24"/>
          <w:szCs w:val="24"/>
          <w:highlight w:val="none"/>
        </w:rPr>
        <w:t>投标人应根据本次项目要求，计算各项成本、税收，加上合理利润后形成项目总费用进行投标报价，该投标报价为一次性固定总价，招标人不再另行支付额外费用。</w:t>
      </w:r>
    </w:p>
    <w:p w14:paraId="330155D8">
      <w:pPr>
        <w:spacing w:line="360" w:lineRule="auto"/>
        <w:ind w:firstLine="551" w:firstLineChars="196"/>
        <w:rPr>
          <w:rFonts w:hint="default" w:ascii="仿宋" w:hAnsi="仿宋" w:eastAsia="仿宋" w:cs="仿宋"/>
          <w:b/>
          <w:bCs/>
          <w:sz w:val="28"/>
          <w:szCs w:val="28"/>
          <w:highlight w:val="none"/>
          <w:lang w:val="en-US" w:eastAsia="zh-CN"/>
        </w:rPr>
      </w:pPr>
    </w:p>
    <w:p w14:paraId="0CEFCBF4">
      <w:pPr>
        <w:spacing w:line="360" w:lineRule="auto"/>
        <w:ind w:firstLine="0" w:firstLineChars="0"/>
        <w:rPr>
          <w:rFonts w:hint="eastAsia" w:ascii="仿宋" w:hAnsi="仿宋" w:eastAsia="仿宋" w:cs="仿宋"/>
          <w:b/>
          <w:bCs/>
          <w:sz w:val="28"/>
          <w:szCs w:val="28"/>
          <w:highlight w:val="none"/>
          <w:lang w:val="en-US" w:eastAsia="zh-CN"/>
        </w:rPr>
      </w:pPr>
    </w:p>
    <w:p w14:paraId="7BB3BCF6">
      <w:pPr>
        <w:spacing w:line="360" w:lineRule="auto"/>
        <w:ind w:firstLine="0" w:firstLineChars="0"/>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商务需求</w:t>
      </w:r>
    </w:p>
    <w:p w14:paraId="35A8A058">
      <w:pPr>
        <w:numPr>
          <w:ilvl w:val="-1"/>
          <w:numId w:val="0"/>
        </w:numPr>
        <w:bidi w:val="0"/>
        <w:spacing w:line="360" w:lineRule="auto"/>
        <w:ind w:left="0" w:leftChars="0" w:firstLine="480" w:firstLineChars="200"/>
        <w:rPr>
          <w:rFonts w:hint="eastAsia" w:ascii="仿宋" w:hAnsi="仿宋" w:eastAsia="仿宋" w:cs="仿宋"/>
          <w:sz w:val="24"/>
          <w:highlight w:val="none"/>
          <w:lang w:val="en-US" w:eastAsia="zh-CN"/>
        </w:rPr>
      </w:pPr>
      <w:r>
        <w:rPr>
          <w:rFonts w:hint="eastAsia" w:ascii="仿宋" w:hAnsi="仿宋" w:eastAsia="仿宋" w:cs="仿宋"/>
          <w:kern w:val="0"/>
          <w:sz w:val="24"/>
          <w:szCs w:val="24"/>
          <w:highlight w:val="none"/>
          <w:lang w:val="en-US" w:eastAsia="zh-CN"/>
        </w:rPr>
        <w:t>2.1</w:t>
      </w:r>
      <w:r>
        <w:rPr>
          <w:rFonts w:hint="eastAsia" w:ascii="仿宋" w:hAnsi="仿宋" w:eastAsia="仿宋" w:cs="仿宋"/>
          <w:kern w:val="0"/>
          <w:sz w:val="24"/>
          <w:szCs w:val="24"/>
          <w:highlight w:val="none"/>
        </w:rPr>
        <w:t>▲服务期限：</w:t>
      </w:r>
      <w:r>
        <w:rPr>
          <w:rFonts w:hint="eastAsia" w:ascii="仿宋" w:hAnsi="仿宋" w:eastAsia="仿宋" w:cs="仿宋"/>
          <w:kern w:val="0"/>
          <w:sz w:val="24"/>
          <w:szCs w:val="24"/>
          <w:highlight w:val="none"/>
          <w:lang w:val="en-US" w:eastAsia="zh-CN"/>
        </w:rPr>
        <w:t>自合同签订之日起一年。</w:t>
      </w:r>
    </w:p>
    <w:p w14:paraId="483F9488">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2.2 </w:t>
      </w:r>
      <w:r>
        <w:rPr>
          <w:rFonts w:hint="eastAsia" w:ascii="仿宋" w:hAnsi="仿宋" w:eastAsia="仿宋" w:cs="仿宋"/>
          <w:b/>
          <w:bCs/>
          <w:sz w:val="24"/>
          <w:highlight w:val="none"/>
        </w:rPr>
        <w:t>项目实施计划</w:t>
      </w:r>
    </w:p>
    <w:p w14:paraId="5FBDA09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项目实施的组织工作方案：工作时间进度表、工作程序或步骤、管理和协调方法、送货方案等。</w:t>
      </w:r>
    </w:p>
    <w:p w14:paraId="3D4BD73D">
      <w:pPr>
        <w:spacing w:line="360" w:lineRule="auto"/>
        <w:ind w:firstLine="472" w:firstLineChars="196"/>
        <w:rPr>
          <w:rFonts w:ascii="仿宋" w:hAnsi="仿宋" w:eastAsia="仿宋" w:cs="仿宋"/>
          <w:b/>
          <w:bCs/>
          <w:sz w:val="24"/>
          <w:highlight w:val="none"/>
        </w:rPr>
      </w:pPr>
      <w:r>
        <w:rPr>
          <w:rFonts w:hint="eastAsia" w:ascii="仿宋" w:hAnsi="仿宋" w:eastAsia="仿宋" w:cs="仿宋"/>
          <w:b/>
          <w:bCs/>
          <w:sz w:val="24"/>
          <w:highlight w:val="none"/>
          <w:lang w:val="en-US" w:eastAsia="zh-CN"/>
        </w:rPr>
        <w:t xml:space="preserve">2.3 </w:t>
      </w:r>
      <w:r>
        <w:rPr>
          <w:rFonts w:hint="eastAsia" w:ascii="仿宋" w:hAnsi="仿宋" w:eastAsia="仿宋" w:cs="仿宋"/>
          <w:b/>
          <w:bCs/>
          <w:sz w:val="24"/>
          <w:highlight w:val="none"/>
        </w:rPr>
        <w:t>付款方式：</w:t>
      </w:r>
    </w:p>
    <w:p w14:paraId="3CE2543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个工作日支付合同总价的50%，完成所有服务内容且验收合格后支付合同总价的50%。</w:t>
      </w:r>
    </w:p>
    <w:p w14:paraId="1B10EC36">
      <w:pPr>
        <w:spacing w:line="360" w:lineRule="auto"/>
        <w:ind w:firstLine="480" w:firstLineChars="200"/>
        <w:rPr>
          <w:rFonts w:ascii="仿宋" w:hAnsi="仿宋" w:eastAsia="仿宋" w:cs="仿宋"/>
          <w:sz w:val="24"/>
          <w:highlight w:val="none"/>
        </w:rPr>
      </w:pPr>
    </w:p>
    <w:p w14:paraId="54AD91C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16CEFF1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1、如有附图，仅作参考。</w:t>
      </w:r>
    </w:p>
    <w:p w14:paraId="6627BF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2、打▲内容为实质性要求，不允许有负偏离，否则将以涉及无效</w:t>
      </w:r>
      <w:r>
        <w:rPr>
          <w:rFonts w:hint="eastAsia" w:ascii="仿宋" w:hAnsi="仿宋" w:eastAsia="仿宋" w:cs="仿宋"/>
          <w:sz w:val="24"/>
          <w:highlight w:val="none"/>
          <w:lang w:eastAsia="zh-CN"/>
        </w:rPr>
        <w:t>响应</w:t>
      </w:r>
      <w:r>
        <w:rPr>
          <w:rFonts w:hint="eastAsia" w:ascii="仿宋" w:hAnsi="仿宋" w:eastAsia="仿宋" w:cs="仿宋"/>
          <w:sz w:val="24"/>
          <w:highlight w:val="none"/>
        </w:rPr>
        <w:t>条款作无效</w:t>
      </w:r>
      <w:r>
        <w:rPr>
          <w:rFonts w:hint="eastAsia" w:ascii="仿宋" w:hAnsi="仿宋" w:eastAsia="仿宋" w:cs="仿宋"/>
          <w:sz w:val="24"/>
          <w:highlight w:val="none"/>
          <w:lang w:eastAsia="zh-CN"/>
        </w:rPr>
        <w:t>响应</w:t>
      </w:r>
      <w:r>
        <w:rPr>
          <w:rFonts w:hint="eastAsia" w:ascii="仿宋" w:hAnsi="仿宋" w:eastAsia="仿宋" w:cs="仿宋"/>
          <w:sz w:val="24"/>
          <w:highlight w:val="none"/>
        </w:rPr>
        <w:t>。</w:t>
      </w:r>
    </w:p>
    <w:p w14:paraId="3ACB9B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所提供的货物、服务须与</w:t>
      </w:r>
      <w:r>
        <w:rPr>
          <w:rFonts w:hint="eastAsia" w:ascii="仿宋" w:hAnsi="仿宋" w:eastAsia="仿宋" w:cs="仿宋"/>
          <w:sz w:val="24"/>
          <w:highlight w:val="none"/>
          <w:lang w:eastAsia="zh-CN"/>
        </w:rPr>
        <w:t>响应</w:t>
      </w:r>
      <w:r>
        <w:rPr>
          <w:rFonts w:hint="eastAsia" w:ascii="仿宋" w:hAnsi="仿宋" w:eastAsia="仿宋" w:cs="仿宋"/>
          <w:sz w:val="24"/>
          <w:highlight w:val="none"/>
        </w:rPr>
        <w:t>承诺一致，不得以次充好、偷工减料，若在项目验收中发现有上述情况，将向有关部门举报，根据相关规定进行处理。</w:t>
      </w:r>
      <w:r>
        <w:rPr>
          <w:rFonts w:hint="eastAsia" w:ascii="仿宋" w:hAnsi="仿宋" w:eastAsia="仿宋" w:cs="仿宋"/>
          <w:color w:val="auto"/>
          <w:sz w:val="24"/>
          <w:highlight w:val="none"/>
        </w:rPr>
        <w:br w:type="page"/>
      </w:r>
    </w:p>
    <w:p w14:paraId="1FA9619E">
      <w:pPr>
        <w:spacing w:line="360" w:lineRule="auto"/>
        <w:ind w:firstLine="2891" w:firstLineChars="800"/>
        <w:jc w:val="left"/>
        <w:outlineLvl w:val="9"/>
        <w:rPr>
          <w:rFonts w:hint="eastAsia" w:ascii="仿宋" w:hAnsi="仿宋" w:eastAsia="仿宋" w:cs="仿宋"/>
          <w:b/>
          <w:color w:val="auto"/>
          <w:sz w:val="36"/>
          <w:szCs w:val="36"/>
          <w:highlight w:val="none"/>
        </w:rPr>
      </w:pPr>
      <w:bookmarkStart w:id="69" w:name="_Toc4144"/>
      <w:bookmarkStart w:id="70" w:name="_Toc7735"/>
      <w:bookmarkStart w:id="71" w:name="_Toc8223"/>
      <w:bookmarkStart w:id="72" w:name="_Toc17175"/>
      <w:r>
        <w:rPr>
          <w:rFonts w:hint="eastAsia" w:ascii="仿宋" w:hAnsi="仿宋" w:eastAsia="仿宋" w:cs="仿宋"/>
          <w:b/>
          <w:color w:val="auto"/>
          <w:sz w:val="36"/>
          <w:szCs w:val="36"/>
          <w:highlight w:val="none"/>
        </w:rPr>
        <w:t xml:space="preserve">第四部分 </w:t>
      </w:r>
      <w:bookmarkStart w:id="73" w:name="_Toc184314474"/>
      <w:bookmarkEnd w:id="73"/>
      <w:bookmarkStart w:id="74" w:name="_Toc184310317"/>
      <w:bookmarkEnd w:id="74"/>
      <w:bookmarkStart w:id="75" w:name="_Toc184313248"/>
      <w:bookmarkEnd w:id="75"/>
      <w:bookmarkStart w:id="76" w:name="_Toc184313250"/>
      <w:bookmarkEnd w:id="76"/>
      <w:bookmarkStart w:id="77" w:name="_Toc184314471"/>
      <w:bookmarkEnd w:id="77"/>
      <w:bookmarkStart w:id="78" w:name="_Toc184314427"/>
      <w:bookmarkEnd w:id="78"/>
      <w:bookmarkStart w:id="79" w:name="_Toc184312132"/>
      <w:bookmarkEnd w:id="79"/>
      <w:bookmarkStart w:id="80" w:name="_Toc184313287"/>
      <w:bookmarkEnd w:id="80"/>
      <w:bookmarkStart w:id="81" w:name="_Toc184312082"/>
      <w:bookmarkEnd w:id="81"/>
      <w:bookmarkStart w:id="82" w:name="_Toc184308106"/>
      <w:bookmarkEnd w:id="82"/>
      <w:bookmarkStart w:id="83" w:name="_Toc184312118"/>
      <w:bookmarkEnd w:id="83"/>
      <w:bookmarkStart w:id="84" w:name="_Toc184308094"/>
      <w:bookmarkEnd w:id="84"/>
      <w:bookmarkStart w:id="85" w:name="_Toc184308057"/>
      <w:bookmarkEnd w:id="85"/>
      <w:bookmarkStart w:id="86" w:name="_Toc184314431"/>
      <w:bookmarkEnd w:id="86"/>
      <w:bookmarkStart w:id="87" w:name="_Toc184312089"/>
      <w:bookmarkEnd w:id="87"/>
      <w:bookmarkStart w:id="88" w:name="_Toc184310319"/>
      <w:bookmarkEnd w:id="88"/>
      <w:bookmarkStart w:id="89" w:name="_Toc184313288"/>
      <w:bookmarkEnd w:id="89"/>
      <w:bookmarkStart w:id="90" w:name="_Toc184308044"/>
      <w:bookmarkEnd w:id="90"/>
      <w:bookmarkStart w:id="91" w:name="_Toc184313307"/>
      <w:bookmarkEnd w:id="91"/>
      <w:bookmarkStart w:id="92" w:name="_Toc184312092"/>
      <w:bookmarkEnd w:id="92"/>
      <w:bookmarkStart w:id="93" w:name="_Toc184314469"/>
      <w:bookmarkEnd w:id="93"/>
      <w:bookmarkStart w:id="94" w:name="_Toc184310283"/>
      <w:bookmarkEnd w:id="94"/>
      <w:bookmarkStart w:id="95" w:name="_Toc184312126"/>
      <w:bookmarkEnd w:id="95"/>
      <w:bookmarkStart w:id="96" w:name="_Toc184312109"/>
      <w:bookmarkEnd w:id="96"/>
      <w:bookmarkStart w:id="97" w:name="_Toc184314410"/>
      <w:bookmarkEnd w:id="97"/>
      <w:bookmarkStart w:id="98" w:name="_Toc184314454"/>
      <w:bookmarkEnd w:id="98"/>
      <w:bookmarkStart w:id="99" w:name="_Toc184313253"/>
      <w:bookmarkEnd w:id="99"/>
      <w:bookmarkStart w:id="100" w:name="_Toc184310323"/>
      <w:bookmarkEnd w:id="100"/>
      <w:bookmarkStart w:id="101" w:name="_Toc184308074"/>
      <w:bookmarkEnd w:id="101"/>
      <w:bookmarkStart w:id="102" w:name="_Toc184313268"/>
      <w:bookmarkEnd w:id="102"/>
      <w:bookmarkStart w:id="103" w:name="_Toc184313247"/>
      <w:bookmarkEnd w:id="103"/>
      <w:bookmarkStart w:id="104" w:name="_Toc184308064"/>
      <w:bookmarkEnd w:id="104"/>
      <w:bookmarkStart w:id="105" w:name="_Toc184313308"/>
      <w:bookmarkEnd w:id="105"/>
      <w:bookmarkStart w:id="106" w:name="_Toc184313295"/>
      <w:bookmarkEnd w:id="106"/>
      <w:bookmarkStart w:id="107" w:name="_Toc184313259"/>
      <w:bookmarkEnd w:id="107"/>
      <w:bookmarkStart w:id="108" w:name="_Toc184310341"/>
      <w:bookmarkEnd w:id="108"/>
      <w:bookmarkStart w:id="109" w:name="_Toc184310295"/>
      <w:bookmarkEnd w:id="109"/>
      <w:bookmarkStart w:id="110" w:name="_Toc184314462"/>
      <w:bookmarkEnd w:id="110"/>
      <w:bookmarkStart w:id="111" w:name="_Toc184308036"/>
      <w:bookmarkEnd w:id="111"/>
      <w:bookmarkStart w:id="112" w:name="_Toc184310307"/>
      <w:bookmarkEnd w:id="112"/>
      <w:bookmarkStart w:id="113" w:name="_Toc184308082"/>
      <w:bookmarkEnd w:id="113"/>
      <w:bookmarkStart w:id="114" w:name="_Toc184312136"/>
      <w:bookmarkEnd w:id="114"/>
      <w:bookmarkStart w:id="115" w:name="_Toc184313269"/>
      <w:bookmarkEnd w:id="115"/>
      <w:bookmarkStart w:id="116" w:name="_Toc184313252"/>
      <w:bookmarkEnd w:id="116"/>
      <w:bookmarkStart w:id="117" w:name="_Toc184308042"/>
      <w:bookmarkEnd w:id="117"/>
      <w:bookmarkStart w:id="118" w:name="_Toc184314434"/>
      <w:bookmarkEnd w:id="118"/>
      <w:bookmarkStart w:id="119" w:name="_Toc184308088"/>
      <w:bookmarkEnd w:id="119"/>
      <w:bookmarkStart w:id="120" w:name="_Toc184313283"/>
      <w:bookmarkEnd w:id="120"/>
      <w:bookmarkStart w:id="121" w:name="_Toc184312130"/>
      <w:bookmarkEnd w:id="121"/>
      <w:bookmarkStart w:id="122" w:name="_Toc184312102"/>
      <w:bookmarkEnd w:id="122"/>
      <w:bookmarkStart w:id="123" w:name="_Toc184313279"/>
      <w:bookmarkEnd w:id="123"/>
      <w:bookmarkStart w:id="124" w:name="_Toc184313239"/>
      <w:bookmarkEnd w:id="124"/>
      <w:bookmarkStart w:id="125" w:name="_Toc184308108"/>
      <w:bookmarkEnd w:id="125"/>
      <w:bookmarkStart w:id="126" w:name="_Toc184308068"/>
      <w:bookmarkEnd w:id="126"/>
      <w:bookmarkStart w:id="127" w:name="_Toc184308081"/>
      <w:bookmarkEnd w:id="127"/>
      <w:bookmarkStart w:id="128" w:name="_Toc184313296"/>
      <w:bookmarkEnd w:id="128"/>
      <w:bookmarkStart w:id="129" w:name="_Toc184312107"/>
      <w:bookmarkEnd w:id="129"/>
      <w:bookmarkStart w:id="130" w:name="_Toc184312074"/>
      <w:bookmarkEnd w:id="130"/>
      <w:bookmarkStart w:id="131" w:name="_Toc184313240"/>
      <w:bookmarkEnd w:id="131"/>
      <w:bookmarkStart w:id="132" w:name="_Toc184308107"/>
      <w:bookmarkEnd w:id="132"/>
      <w:bookmarkStart w:id="133" w:name="_Toc184308046"/>
      <w:bookmarkEnd w:id="133"/>
      <w:bookmarkStart w:id="134" w:name="_Toc184313282"/>
      <w:bookmarkEnd w:id="134"/>
      <w:bookmarkStart w:id="135" w:name="_Toc184313267"/>
      <w:bookmarkEnd w:id="135"/>
      <w:bookmarkStart w:id="136" w:name="_Toc184312069"/>
      <w:bookmarkEnd w:id="136"/>
      <w:bookmarkStart w:id="137" w:name="_Toc184314443"/>
      <w:bookmarkEnd w:id="137"/>
      <w:bookmarkStart w:id="138" w:name="_Toc184314477"/>
      <w:bookmarkEnd w:id="138"/>
      <w:bookmarkStart w:id="139" w:name="_Toc184312083"/>
      <w:bookmarkEnd w:id="139"/>
      <w:bookmarkStart w:id="140" w:name="_Toc184313292"/>
      <w:bookmarkEnd w:id="140"/>
      <w:bookmarkStart w:id="141" w:name="_Toc184314435"/>
      <w:bookmarkEnd w:id="141"/>
      <w:bookmarkStart w:id="142" w:name="_Toc184312097"/>
      <w:bookmarkEnd w:id="142"/>
      <w:bookmarkStart w:id="143" w:name="_Toc184312094"/>
      <w:bookmarkEnd w:id="143"/>
      <w:bookmarkStart w:id="144" w:name="_Toc184310338"/>
      <w:bookmarkEnd w:id="144"/>
      <w:bookmarkStart w:id="145" w:name="_Toc184314425"/>
      <w:bookmarkEnd w:id="145"/>
      <w:bookmarkStart w:id="146" w:name="_Toc184312128"/>
      <w:bookmarkEnd w:id="146"/>
      <w:bookmarkStart w:id="147" w:name="_Toc184314468"/>
      <w:bookmarkEnd w:id="147"/>
      <w:bookmarkStart w:id="148" w:name="_Toc184314451"/>
      <w:bookmarkEnd w:id="148"/>
      <w:bookmarkStart w:id="149" w:name="_Toc184314478"/>
      <w:bookmarkEnd w:id="149"/>
      <w:bookmarkStart w:id="150" w:name="_Toc184312096"/>
      <w:bookmarkEnd w:id="150"/>
      <w:bookmarkStart w:id="151" w:name="_Toc184313241"/>
      <w:bookmarkEnd w:id="151"/>
      <w:bookmarkStart w:id="152" w:name="_Toc184314475"/>
      <w:bookmarkEnd w:id="152"/>
      <w:bookmarkStart w:id="153" w:name="_Toc184308073"/>
      <w:bookmarkEnd w:id="153"/>
      <w:bookmarkStart w:id="154" w:name="_Toc184308090"/>
      <w:bookmarkEnd w:id="154"/>
      <w:bookmarkStart w:id="155" w:name="_Toc184310334"/>
      <w:bookmarkEnd w:id="155"/>
      <w:bookmarkStart w:id="156" w:name="_Toc184308086"/>
      <w:bookmarkEnd w:id="156"/>
      <w:bookmarkStart w:id="157" w:name="_Toc184313256"/>
      <w:bookmarkEnd w:id="157"/>
      <w:bookmarkStart w:id="158" w:name="_Toc184313284"/>
      <w:bookmarkEnd w:id="158"/>
      <w:bookmarkStart w:id="159" w:name="_Toc184312079"/>
      <w:bookmarkEnd w:id="159"/>
      <w:bookmarkStart w:id="160" w:name="_Toc184308041"/>
      <w:bookmarkEnd w:id="160"/>
      <w:bookmarkStart w:id="161" w:name="_Toc184308047"/>
      <w:bookmarkEnd w:id="161"/>
      <w:bookmarkStart w:id="162" w:name="_Toc184313238"/>
      <w:bookmarkEnd w:id="162"/>
      <w:bookmarkStart w:id="163" w:name="_Toc184310286"/>
      <w:bookmarkEnd w:id="163"/>
      <w:bookmarkStart w:id="164" w:name="_Toc184313300"/>
      <w:bookmarkEnd w:id="164"/>
      <w:bookmarkStart w:id="165" w:name="_Toc184312077"/>
      <w:bookmarkEnd w:id="165"/>
      <w:bookmarkStart w:id="166" w:name="_Toc184308083"/>
      <w:bookmarkEnd w:id="166"/>
      <w:bookmarkStart w:id="167" w:name="_Toc184308078"/>
      <w:bookmarkEnd w:id="167"/>
      <w:bookmarkStart w:id="168" w:name="_Toc184314430"/>
      <w:bookmarkEnd w:id="168"/>
      <w:bookmarkStart w:id="169" w:name="_Toc184313285"/>
      <w:bookmarkEnd w:id="169"/>
      <w:bookmarkStart w:id="170" w:name="_Toc184308062"/>
      <w:bookmarkEnd w:id="170"/>
      <w:bookmarkStart w:id="171" w:name="_Toc184314480"/>
      <w:bookmarkEnd w:id="171"/>
      <w:bookmarkStart w:id="172" w:name="_Toc184314441"/>
      <w:bookmarkEnd w:id="172"/>
      <w:bookmarkStart w:id="173" w:name="_Toc184313255"/>
      <w:bookmarkEnd w:id="173"/>
      <w:bookmarkStart w:id="174" w:name="_Toc184308089"/>
      <w:bookmarkEnd w:id="174"/>
      <w:bookmarkStart w:id="175" w:name="_Toc184313272"/>
      <w:bookmarkEnd w:id="175"/>
      <w:bookmarkStart w:id="176" w:name="_Toc184313289"/>
      <w:bookmarkEnd w:id="176"/>
      <w:bookmarkStart w:id="177" w:name="_Toc184314413"/>
      <w:bookmarkEnd w:id="177"/>
      <w:bookmarkStart w:id="178" w:name="_Toc184313301"/>
      <w:bookmarkEnd w:id="178"/>
      <w:bookmarkStart w:id="179" w:name="_Toc184313277"/>
      <w:bookmarkEnd w:id="179"/>
      <w:bookmarkStart w:id="180" w:name="_Toc184314415"/>
      <w:bookmarkEnd w:id="180"/>
      <w:bookmarkStart w:id="181" w:name="_Toc184314421"/>
      <w:bookmarkEnd w:id="181"/>
      <w:bookmarkStart w:id="182" w:name="_Toc184310344"/>
      <w:bookmarkEnd w:id="182"/>
      <w:bookmarkStart w:id="183" w:name="_Toc184308051"/>
      <w:bookmarkEnd w:id="183"/>
      <w:bookmarkStart w:id="184" w:name="_Toc184310296"/>
      <w:bookmarkEnd w:id="184"/>
      <w:bookmarkStart w:id="185" w:name="_Toc184314423"/>
      <w:bookmarkEnd w:id="185"/>
      <w:bookmarkStart w:id="186" w:name="_Toc184314414"/>
      <w:bookmarkEnd w:id="186"/>
      <w:bookmarkStart w:id="187" w:name="_Toc184310326"/>
      <w:bookmarkEnd w:id="187"/>
      <w:bookmarkStart w:id="188" w:name="_Toc184312117"/>
      <w:bookmarkEnd w:id="188"/>
      <w:bookmarkStart w:id="189" w:name="_Toc184308069"/>
      <w:bookmarkEnd w:id="189"/>
      <w:bookmarkStart w:id="190" w:name="_Toc184308043"/>
      <w:bookmarkEnd w:id="190"/>
      <w:bookmarkStart w:id="191" w:name="_Toc184312124"/>
      <w:bookmarkEnd w:id="191"/>
      <w:bookmarkStart w:id="192" w:name="_Toc184314419"/>
      <w:bookmarkEnd w:id="192"/>
      <w:bookmarkStart w:id="193" w:name="_Toc184310312"/>
      <w:bookmarkEnd w:id="193"/>
      <w:bookmarkStart w:id="194" w:name="_Toc184308048"/>
      <w:bookmarkEnd w:id="194"/>
      <w:bookmarkStart w:id="195" w:name="_Toc184310332"/>
      <w:bookmarkEnd w:id="195"/>
      <w:bookmarkStart w:id="196" w:name="_Toc184314450"/>
      <w:bookmarkEnd w:id="196"/>
      <w:bookmarkStart w:id="197" w:name="_Toc184308058"/>
      <w:bookmarkEnd w:id="197"/>
      <w:bookmarkStart w:id="198" w:name="_Toc184310288"/>
      <w:bookmarkEnd w:id="198"/>
      <w:bookmarkStart w:id="199" w:name="_Toc184310276"/>
      <w:bookmarkEnd w:id="199"/>
      <w:bookmarkStart w:id="200" w:name="_Toc184310336"/>
      <w:bookmarkEnd w:id="200"/>
      <w:bookmarkStart w:id="201" w:name="_Toc184312099"/>
      <w:bookmarkEnd w:id="201"/>
      <w:bookmarkStart w:id="202" w:name="_Toc184313249"/>
      <w:bookmarkEnd w:id="202"/>
      <w:bookmarkStart w:id="203" w:name="_Toc184310342"/>
      <w:bookmarkEnd w:id="203"/>
      <w:bookmarkStart w:id="204" w:name="_Toc184314479"/>
      <w:bookmarkEnd w:id="204"/>
      <w:bookmarkStart w:id="205" w:name="_Toc184313271"/>
      <w:bookmarkEnd w:id="205"/>
      <w:bookmarkStart w:id="206" w:name="_Toc184312133"/>
      <w:bookmarkEnd w:id="206"/>
      <w:bookmarkStart w:id="207" w:name="_Toc184310311"/>
      <w:bookmarkEnd w:id="207"/>
      <w:bookmarkStart w:id="208" w:name="_Toc184313297"/>
      <w:bookmarkEnd w:id="208"/>
      <w:bookmarkStart w:id="209" w:name="_Toc184312116"/>
      <w:bookmarkEnd w:id="209"/>
      <w:bookmarkStart w:id="210" w:name="_Toc184314482"/>
      <w:bookmarkEnd w:id="210"/>
      <w:bookmarkStart w:id="211" w:name="_Toc184313265"/>
      <w:bookmarkEnd w:id="211"/>
      <w:bookmarkStart w:id="212" w:name="_Toc184310277"/>
      <w:bookmarkEnd w:id="212"/>
      <w:bookmarkStart w:id="213" w:name="_Toc184314437"/>
      <w:bookmarkEnd w:id="213"/>
      <w:bookmarkStart w:id="214" w:name="_Toc184308076"/>
      <w:bookmarkEnd w:id="214"/>
      <w:bookmarkStart w:id="215" w:name="_Toc184313273"/>
      <w:bookmarkEnd w:id="215"/>
      <w:bookmarkStart w:id="216" w:name="_Toc184308040"/>
      <w:bookmarkEnd w:id="216"/>
      <w:bookmarkStart w:id="217" w:name="_Toc184312135"/>
      <w:bookmarkEnd w:id="217"/>
      <w:bookmarkStart w:id="218" w:name="_Toc184308070"/>
      <w:bookmarkEnd w:id="218"/>
      <w:bookmarkStart w:id="219" w:name="_Toc184308095"/>
      <w:bookmarkEnd w:id="219"/>
      <w:bookmarkStart w:id="220" w:name="_Toc184310325"/>
      <w:bookmarkEnd w:id="220"/>
      <w:bookmarkStart w:id="221" w:name="_Toc184308092"/>
      <w:bookmarkEnd w:id="221"/>
      <w:bookmarkStart w:id="222" w:name="_Toc184308067"/>
      <w:bookmarkEnd w:id="222"/>
      <w:bookmarkStart w:id="223" w:name="_Toc184313302"/>
      <w:bookmarkEnd w:id="223"/>
      <w:bookmarkStart w:id="224" w:name="_Toc184313274"/>
      <w:bookmarkEnd w:id="224"/>
      <w:bookmarkStart w:id="225" w:name="_Toc184308049"/>
      <w:bookmarkEnd w:id="225"/>
      <w:bookmarkStart w:id="226" w:name="_Toc184310297"/>
      <w:bookmarkEnd w:id="226"/>
      <w:bookmarkStart w:id="227" w:name="_Toc184312114"/>
      <w:bookmarkEnd w:id="227"/>
      <w:bookmarkStart w:id="228" w:name="_Toc184314456"/>
      <w:bookmarkEnd w:id="228"/>
      <w:bookmarkStart w:id="229" w:name="_Toc184312093"/>
      <w:bookmarkEnd w:id="229"/>
      <w:bookmarkStart w:id="230" w:name="_Toc184314432"/>
      <w:bookmarkEnd w:id="230"/>
      <w:bookmarkStart w:id="231" w:name="_Toc184314445"/>
      <w:bookmarkEnd w:id="231"/>
      <w:bookmarkStart w:id="232" w:name="_Toc184314461"/>
      <w:bookmarkEnd w:id="232"/>
      <w:bookmarkStart w:id="233" w:name="_Toc184308102"/>
      <w:bookmarkEnd w:id="233"/>
      <w:bookmarkStart w:id="234" w:name="_Toc184310329"/>
      <w:bookmarkEnd w:id="234"/>
      <w:bookmarkStart w:id="235" w:name="_Toc184310281"/>
      <w:bookmarkEnd w:id="235"/>
      <w:bookmarkStart w:id="236" w:name="_Toc184308077"/>
      <w:bookmarkEnd w:id="236"/>
      <w:bookmarkStart w:id="237" w:name="_Toc184313263"/>
      <w:bookmarkEnd w:id="237"/>
      <w:bookmarkStart w:id="238" w:name="_Toc184308055"/>
      <w:bookmarkEnd w:id="238"/>
      <w:bookmarkStart w:id="239" w:name="_Toc184313262"/>
      <w:bookmarkEnd w:id="239"/>
      <w:bookmarkStart w:id="240" w:name="_Toc184312113"/>
      <w:bookmarkEnd w:id="240"/>
      <w:bookmarkStart w:id="241" w:name="_Toc184308105"/>
      <w:bookmarkEnd w:id="241"/>
      <w:bookmarkStart w:id="242" w:name="_Toc184308063"/>
      <w:bookmarkEnd w:id="242"/>
      <w:bookmarkStart w:id="243" w:name="_Toc184308061"/>
      <w:bookmarkEnd w:id="243"/>
      <w:bookmarkStart w:id="244" w:name="_Toc184313260"/>
      <w:bookmarkEnd w:id="244"/>
      <w:bookmarkStart w:id="245" w:name="_Toc184314463"/>
      <w:bookmarkEnd w:id="245"/>
      <w:bookmarkStart w:id="246" w:name="_Toc184313298"/>
      <w:bookmarkEnd w:id="246"/>
      <w:bookmarkStart w:id="247" w:name="_Toc184310306"/>
      <w:bookmarkEnd w:id="247"/>
      <w:bookmarkStart w:id="248" w:name="_Toc184308071"/>
      <w:bookmarkEnd w:id="248"/>
      <w:bookmarkStart w:id="249" w:name="_Toc184314436"/>
      <w:bookmarkEnd w:id="249"/>
      <w:bookmarkStart w:id="250" w:name="_Toc184310292"/>
      <w:bookmarkEnd w:id="250"/>
      <w:bookmarkStart w:id="251" w:name="_Toc184310343"/>
      <w:bookmarkEnd w:id="251"/>
      <w:bookmarkStart w:id="252" w:name="_Toc184312085"/>
      <w:bookmarkEnd w:id="252"/>
      <w:bookmarkStart w:id="253" w:name="_Toc184312125"/>
      <w:bookmarkEnd w:id="253"/>
      <w:bookmarkStart w:id="254" w:name="_Toc184308080"/>
      <w:bookmarkEnd w:id="254"/>
      <w:bookmarkStart w:id="255" w:name="_Toc184310304"/>
      <w:bookmarkEnd w:id="255"/>
      <w:bookmarkStart w:id="256" w:name="_Toc184314460"/>
      <w:bookmarkEnd w:id="256"/>
      <w:bookmarkStart w:id="257" w:name="_Toc184310321"/>
      <w:bookmarkEnd w:id="257"/>
      <w:bookmarkStart w:id="258" w:name="_Toc184312080"/>
      <w:bookmarkEnd w:id="258"/>
      <w:bookmarkStart w:id="259" w:name="_Toc184314446"/>
      <w:bookmarkEnd w:id="259"/>
      <w:bookmarkStart w:id="260" w:name="_Toc184310291"/>
      <w:bookmarkEnd w:id="260"/>
      <w:bookmarkStart w:id="261" w:name="_Toc184310335"/>
      <w:bookmarkEnd w:id="261"/>
      <w:bookmarkStart w:id="262" w:name="_Toc184312072"/>
      <w:bookmarkEnd w:id="262"/>
      <w:bookmarkStart w:id="263" w:name="_Toc184314412"/>
      <w:bookmarkEnd w:id="263"/>
      <w:bookmarkStart w:id="264" w:name="_Toc184314438"/>
      <w:bookmarkEnd w:id="264"/>
      <w:bookmarkStart w:id="265" w:name="_Toc184310287"/>
      <w:bookmarkEnd w:id="265"/>
      <w:bookmarkStart w:id="266" w:name="_Toc184314418"/>
      <w:bookmarkEnd w:id="266"/>
      <w:bookmarkStart w:id="267" w:name="_Toc184310290"/>
      <w:bookmarkEnd w:id="267"/>
      <w:bookmarkStart w:id="268" w:name="_Toc184310330"/>
      <w:bookmarkEnd w:id="268"/>
      <w:bookmarkStart w:id="269" w:name="_Toc184313266"/>
      <w:bookmarkEnd w:id="269"/>
      <w:bookmarkStart w:id="270" w:name="_Toc184314449"/>
      <w:bookmarkEnd w:id="270"/>
      <w:bookmarkStart w:id="271" w:name="_Toc184313244"/>
      <w:bookmarkEnd w:id="271"/>
      <w:bookmarkStart w:id="272" w:name="_Toc184312078"/>
      <w:bookmarkEnd w:id="272"/>
      <w:bookmarkStart w:id="273" w:name="_Toc184313275"/>
      <w:bookmarkEnd w:id="273"/>
      <w:bookmarkStart w:id="274" w:name="_Toc184314458"/>
      <w:bookmarkEnd w:id="274"/>
      <w:bookmarkStart w:id="275" w:name="_Toc184313261"/>
      <w:bookmarkEnd w:id="275"/>
      <w:bookmarkStart w:id="276" w:name="_Toc184308101"/>
      <w:bookmarkEnd w:id="276"/>
      <w:bookmarkStart w:id="277" w:name="_Toc184310331"/>
      <w:bookmarkEnd w:id="277"/>
      <w:bookmarkStart w:id="278" w:name="_Toc184308038"/>
      <w:bookmarkEnd w:id="278"/>
      <w:bookmarkStart w:id="279" w:name="_Toc184308039"/>
      <w:bookmarkEnd w:id="279"/>
      <w:bookmarkStart w:id="280" w:name="_Toc184313281"/>
      <w:bookmarkEnd w:id="280"/>
      <w:bookmarkStart w:id="281" w:name="_Toc184312129"/>
      <w:bookmarkEnd w:id="281"/>
      <w:bookmarkStart w:id="282" w:name="_Toc184313243"/>
      <w:bookmarkEnd w:id="282"/>
      <w:bookmarkStart w:id="283" w:name="_Toc184310313"/>
      <w:bookmarkEnd w:id="283"/>
      <w:bookmarkStart w:id="284" w:name="_Toc184314429"/>
      <w:bookmarkEnd w:id="284"/>
      <w:bookmarkStart w:id="285" w:name="_Toc184314457"/>
      <w:bookmarkEnd w:id="285"/>
      <w:bookmarkStart w:id="286" w:name="_Toc184308037"/>
      <w:bookmarkEnd w:id="286"/>
      <w:bookmarkStart w:id="287" w:name="_Toc184308054"/>
      <w:bookmarkEnd w:id="287"/>
      <w:bookmarkStart w:id="288" w:name="_Toc184313291"/>
      <w:bookmarkEnd w:id="288"/>
      <w:bookmarkStart w:id="289" w:name="_Toc184314453"/>
      <w:bookmarkEnd w:id="289"/>
      <w:bookmarkStart w:id="290" w:name="_Toc184313257"/>
      <w:bookmarkEnd w:id="290"/>
      <w:bookmarkStart w:id="291" w:name="_Toc184312111"/>
      <w:bookmarkEnd w:id="291"/>
      <w:bookmarkStart w:id="292" w:name="_Toc184308045"/>
      <w:bookmarkEnd w:id="292"/>
      <w:bookmarkStart w:id="293" w:name="_Toc184314440"/>
      <w:bookmarkEnd w:id="293"/>
      <w:bookmarkStart w:id="294" w:name="_Toc184314444"/>
      <w:bookmarkEnd w:id="294"/>
      <w:bookmarkStart w:id="295" w:name="_Toc184312115"/>
      <w:bookmarkEnd w:id="295"/>
      <w:bookmarkStart w:id="296" w:name="_Toc184312120"/>
      <w:bookmarkEnd w:id="296"/>
      <w:bookmarkStart w:id="297" w:name="_Toc184310282"/>
      <w:bookmarkEnd w:id="297"/>
      <w:bookmarkStart w:id="298" w:name="_Toc184313254"/>
      <w:bookmarkEnd w:id="298"/>
      <w:bookmarkStart w:id="299" w:name="_Toc184310314"/>
      <w:bookmarkEnd w:id="299"/>
      <w:bookmarkStart w:id="300" w:name="_Toc184314424"/>
      <w:bookmarkEnd w:id="300"/>
      <w:bookmarkStart w:id="301" w:name="_Toc184312112"/>
      <w:bookmarkEnd w:id="301"/>
      <w:bookmarkStart w:id="302" w:name="_Toc184308097"/>
      <w:bookmarkEnd w:id="302"/>
      <w:bookmarkStart w:id="303" w:name="_Toc184312091"/>
      <w:bookmarkEnd w:id="303"/>
      <w:bookmarkStart w:id="304" w:name="_Toc184312098"/>
      <w:bookmarkEnd w:id="304"/>
      <w:bookmarkStart w:id="305" w:name="_Toc184313299"/>
      <w:bookmarkEnd w:id="305"/>
      <w:bookmarkStart w:id="306" w:name="_Toc184313294"/>
      <w:bookmarkEnd w:id="306"/>
      <w:bookmarkStart w:id="307" w:name="_Toc184313245"/>
      <w:bookmarkEnd w:id="307"/>
      <w:bookmarkStart w:id="308" w:name="_Toc184312070"/>
      <w:bookmarkEnd w:id="308"/>
      <w:bookmarkStart w:id="309" w:name="_Toc184310275"/>
      <w:bookmarkEnd w:id="309"/>
      <w:bookmarkStart w:id="310" w:name="_Toc184313309"/>
      <w:bookmarkEnd w:id="310"/>
      <w:bookmarkStart w:id="311" w:name="_Toc184310308"/>
      <w:bookmarkEnd w:id="311"/>
      <w:bookmarkStart w:id="312" w:name="_Toc184308093"/>
      <w:bookmarkEnd w:id="312"/>
      <w:bookmarkStart w:id="313" w:name="_Toc184314481"/>
      <w:bookmarkEnd w:id="313"/>
      <w:bookmarkStart w:id="314" w:name="_Toc184310309"/>
      <w:bookmarkEnd w:id="314"/>
      <w:bookmarkStart w:id="315" w:name="_Toc184308053"/>
      <w:bookmarkEnd w:id="315"/>
      <w:bookmarkStart w:id="316" w:name="_Toc184312134"/>
      <w:bookmarkEnd w:id="316"/>
      <w:bookmarkStart w:id="317" w:name="_Toc184310278"/>
      <w:bookmarkEnd w:id="317"/>
      <w:bookmarkStart w:id="318" w:name="_Toc184312110"/>
      <w:bookmarkEnd w:id="318"/>
      <w:bookmarkStart w:id="319" w:name="_Toc184312104"/>
      <w:bookmarkEnd w:id="319"/>
      <w:bookmarkStart w:id="320" w:name="_Toc184312071"/>
      <w:bookmarkEnd w:id="320"/>
      <w:bookmarkStart w:id="321" w:name="_Toc184314472"/>
      <w:bookmarkEnd w:id="321"/>
      <w:bookmarkStart w:id="322" w:name="_Toc184310294"/>
      <w:bookmarkEnd w:id="322"/>
      <w:bookmarkStart w:id="323" w:name="_Toc184314439"/>
      <w:bookmarkEnd w:id="323"/>
      <w:bookmarkStart w:id="324" w:name="_Toc184310274"/>
      <w:bookmarkEnd w:id="324"/>
      <w:bookmarkStart w:id="325" w:name="_Toc184310316"/>
      <w:bookmarkEnd w:id="325"/>
      <w:bookmarkStart w:id="326" w:name="_Toc184312067"/>
      <w:bookmarkEnd w:id="326"/>
      <w:bookmarkStart w:id="327" w:name="_Toc184308085"/>
      <w:bookmarkEnd w:id="327"/>
      <w:bookmarkStart w:id="328" w:name="_Toc184314459"/>
      <w:bookmarkEnd w:id="328"/>
      <w:bookmarkStart w:id="329" w:name="_Toc184310328"/>
      <w:bookmarkEnd w:id="329"/>
      <w:bookmarkStart w:id="330" w:name="_Toc184310272"/>
      <w:bookmarkEnd w:id="330"/>
      <w:bookmarkStart w:id="331" w:name="_Toc184308087"/>
      <w:bookmarkEnd w:id="331"/>
      <w:bookmarkStart w:id="332" w:name="_Toc184313290"/>
      <w:bookmarkEnd w:id="332"/>
      <w:bookmarkStart w:id="333" w:name="_Toc184308052"/>
      <w:bookmarkEnd w:id="333"/>
      <w:bookmarkStart w:id="334" w:name="_Toc184312090"/>
      <w:bookmarkEnd w:id="334"/>
      <w:bookmarkStart w:id="335" w:name="_Toc184313258"/>
      <w:bookmarkEnd w:id="335"/>
      <w:bookmarkStart w:id="336" w:name="_Toc184314447"/>
      <w:bookmarkEnd w:id="336"/>
      <w:bookmarkStart w:id="337" w:name="_Toc184312086"/>
      <w:bookmarkEnd w:id="337"/>
      <w:bookmarkStart w:id="338" w:name="_Toc184314420"/>
      <w:bookmarkEnd w:id="338"/>
      <w:bookmarkStart w:id="339" w:name="_Toc184308104"/>
      <w:bookmarkEnd w:id="339"/>
      <w:bookmarkStart w:id="340" w:name="_Toc184314470"/>
      <w:bookmarkEnd w:id="340"/>
      <w:bookmarkStart w:id="341" w:name="_Toc184312087"/>
      <w:bookmarkEnd w:id="341"/>
      <w:bookmarkStart w:id="342" w:name="_Toc184312108"/>
      <w:bookmarkEnd w:id="342"/>
      <w:bookmarkStart w:id="343" w:name="_Toc184313310"/>
      <w:bookmarkEnd w:id="343"/>
      <w:bookmarkStart w:id="344" w:name="_Toc184314422"/>
      <w:bookmarkEnd w:id="344"/>
      <w:bookmarkStart w:id="345" w:name="_Toc184308100"/>
      <w:bookmarkEnd w:id="345"/>
      <w:bookmarkStart w:id="346" w:name="_Toc184312073"/>
      <w:bookmarkEnd w:id="346"/>
      <w:bookmarkStart w:id="347" w:name="_Toc184308066"/>
      <w:bookmarkEnd w:id="347"/>
      <w:bookmarkStart w:id="348" w:name="_Toc184312119"/>
      <w:bookmarkEnd w:id="348"/>
      <w:bookmarkStart w:id="349" w:name="_Toc184314442"/>
      <w:bookmarkEnd w:id="349"/>
      <w:bookmarkStart w:id="350" w:name="_Toc184310301"/>
      <w:bookmarkEnd w:id="350"/>
      <w:bookmarkStart w:id="351" w:name="_Toc184308103"/>
      <w:bookmarkEnd w:id="351"/>
      <w:bookmarkStart w:id="352" w:name="_Toc184310280"/>
      <w:bookmarkEnd w:id="352"/>
      <w:bookmarkStart w:id="353" w:name="_Toc184312100"/>
      <w:bookmarkEnd w:id="353"/>
      <w:bookmarkStart w:id="354" w:name="_Toc184312123"/>
      <w:bookmarkEnd w:id="354"/>
      <w:bookmarkStart w:id="355" w:name="_Toc184314467"/>
      <w:bookmarkEnd w:id="355"/>
      <w:bookmarkStart w:id="356" w:name="_Toc184308091"/>
      <w:bookmarkEnd w:id="356"/>
      <w:bookmarkStart w:id="357" w:name="_Toc184314416"/>
      <w:bookmarkEnd w:id="357"/>
      <w:bookmarkStart w:id="358" w:name="_Toc184310299"/>
      <w:bookmarkEnd w:id="358"/>
      <w:bookmarkStart w:id="359" w:name="_Toc184310293"/>
      <w:bookmarkEnd w:id="359"/>
      <w:bookmarkStart w:id="360" w:name="_Toc184312127"/>
      <w:bookmarkEnd w:id="360"/>
      <w:bookmarkStart w:id="361" w:name="_Toc184313280"/>
      <w:bookmarkEnd w:id="361"/>
      <w:bookmarkStart w:id="362" w:name="_Toc184312088"/>
      <w:bookmarkEnd w:id="362"/>
      <w:bookmarkStart w:id="363" w:name="_Toc184314433"/>
      <w:bookmarkEnd w:id="363"/>
      <w:bookmarkStart w:id="364" w:name="_Toc184313278"/>
      <w:bookmarkEnd w:id="364"/>
      <w:bookmarkStart w:id="365" w:name="_Toc184312138"/>
      <w:bookmarkEnd w:id="365"/>
      <w:bookmarkStart w:id="366" w:name="_Toc184310289"/>
      <w:bookmarkEnd w:id="366"/>
      <w:bookmarkStart w:id="367" w:name="_Toc184310285"/>
      <w:bookmarkEnd w:id="367"/>
      <w:bookmarkStart w:id="368" w:name="_Toc184313304"/>
      <w:bookmarkEnd w:id="368"/>
      <w:bookmarkStart w:id="369" w:name="_Toc184310337"/>
      <w:bookmarkEnd w:id="369"/>
      <w:bookmarkStart w:id="370" w:name="_Toc184312131"/>
      <w:bookmarkEnd w:id="370"/>
      <w:bookmarkStart w:id="371" w:name="_Toc184312081"/>
      <w:bookmarkEnd w:id="371"/>
      <w:bookmarkStart w:id="372" w:name="_Toc184314448"/>
      <w:bookmarkEnd w:id="372"/>
      <w:bookmarkStart w:id="373" w:name="_Toc184314473"/>
      <w:bookmarkEnd w:id="373"/>
      <w:bookmarkStart w:id="374" w:name="_Toc184313303"/>
      <w:bookmarkEnd w:id="374"/>
      <w:bookmarkStart w:id="375" w:name="_Toc184314464"/>
      <w:bookmarkEnd w:id="375"/>
      <w:bookmarkStart w:id="376" w:name="_Toc184308072"/>
      <w:bookmarkEnd w:id="376"/>
      <w:bookmarkStart w:id="377" w:name="_Toc184313276"/>
      <w:bookmarkEnd w:id="377"/>
      <w:bookmarkStart w:id="378" w:name="_Toc184314455"/>
      <w:bookmarkEnd w:id="378"/>
      <w:bookmarkStart w:id="379" w:name="_Toc184314417"/>
      <w:bookmarkEnd w:id="379"/>
      <w:bookmarkStart w:id="380" w:name="_Toc184308050"/>
      <w:bookmarkEnd w:id="380"/>
      <w:bookmarkStart w:id="381" w:name="_Toc184308059"/>
      <w:bookmarkEnd w:id="381"/>
      <w:bookmarkStart w:id="382" w:name="_Toc184310310"/>
      <w:bookmarkEnd w:id="382"/>
      <w:bookmarkStart w:id="383" w:name="_Toc184312068"/>
      <w:bookmarkEnd w:id="383"/>
      <w:bookmarkStart w:id="384" w:name="_Toc184313242"/>
      <w:bookmarkEnd w:id="384"/>
      <w:bookmarkStart w:id="385" w:name="_Toc184313286"/>
      <w:bookmarkEnd w:id="385"/>
      <w:bookmarkStart w:id="386" w:name="_Toc184314426"/>
      <w:bookmarkEnd w:id="386"/>
      <w:bookmarkStart w:id="387" w:name="_Toc184313293"/>
      <w:bookmarkEnd w:id="387"/>
      <w:bookmarkStart w:id="388" w:name="_Toc184310305"/>
      <w:bookmarkEnd w:id="388"/>
      <w:bookmarkStart w:id="389" w:name="_Toc184310340"/>
      <w:bookmarkEnd w:id="389"/>
      <w:bookmarkStart w:id="390" w:name="_Toc184312103"/>
      <w:bookmarkEnd w:id="390"/>
      <w:bookmarkStart w:id="391" w:name="_Toc184310333"/>
      <w:bookmarkEnd w:id="391"/>
      <w:bookmarkStart w:id="392" w:name="_Toc184308079"/>
      <w:bookmarkEnd w:id="392"/>
      <w:bookmarkStart w:id="393" w:name="_Toc184313270"/>
      <w:bookmarkEnd w:id="393"/>
      <w:bookmarkStart w:id="394" w:name="_Toc184313251"/>
      <w:bookmarkEnd w:id="394"/>
      <w:bookmarkStart w:id="395" w:name="_Toc184312122"/>
      <w:bookmarkEnd w:id="395"/>
      <w:bookmarkStart w:id="396" w:name="_Toc184310327"/>
      <w:bookmarkEnd w:id="396"/>
      <w:bookmarkStart w:id="397" w:name="_Toc184308060"/>
      <w:bookmarkEnd w:id="397"/>
      <w:bookmarkStart w:id="398" w:name="_Toc184314452"/>
      <w:bookmarkEnd w:id="398"/>
      <w:bookmarkStart w:id="399" w:name="_Toc184313246"/>
      <w:bookmarkEnd w:id="399"/>
      <w:bookmarkStart w:id="400" w:name="_Toc184314428"/>
      <w:bookmarkEnd w:id="400"/>
      <w:bookmarkStart w:id="401" w:name="_Toc184313305"/>
      <w:bookmarkEnd w:id="401"/>
      <w:bookmarkStart w:id="402" w:name="_Toc184308065"/>
      <w:bookmarkEnd w:id="402"/>
      <w:bookmarkStart w:id="403" w:name="_Toc184310303"/>
      <w:bookmarkEnd w:id="403"/>
      <w:bookmarkStart w:id="404" w:name="_Toc184314466"/>
      <w:bookmarkEnd w:id="404"/>
      <w:bookmarkStart w:id="405" w:name="_Toc184310320"/>
      <w:bookmarkEnd w:id="405"/>
      <w:bookmarkStart w:id="406" w:name="_Toc184310279"/>
      <w:bookmarkEnd w:id="406"/>
      <w:bookmarkStart w:id="407" w:name="_Toc184313306"/>
      <w:bookmarkEnd w:id="407"/>
      <w:bookmarkStart w:id="408" w:name="_Toc184308056"/>
      <w:bookmarkEnd w:id="408"/>
      <w:bookmarkStart w:id="409" w:name="_Toc184310300"/>
      <w:bookmarkEnd w:id="409"/>
      <w:bookmarkStart w:id="410" w:name="_Toc184310284"/>
      <w:bookmarkEnd w:id="410"/>
      <w:bookmarkStart w:id="411" w:name="_Toc184310302"/>
      <w:bookmarkEnd w:id="411"/>
      <w:bookmarkStart w:id="412" w:name="_Toc184314411"/>
      <w:bookmarkEnd w:id="412"/>
      <w:bookmarkStart w:id="413" w:name="_Toc184310324"/>
      <w:bookmarkEnd w:id="413"/>
      <w:bookmarkStart w:id="414" w:name="_Toc184310298"/>
      <w:bookmarkEnd w:id="414"/>
      <w:bookmarkStart w:id="415" w:name="_Toc184308098"/>
      <w:bookmarkEnd w:id="415"/>
      <w:bookmarkStart w:id="416" w:name="_Toc184310315"/>
      <w:bookmarkEnd w:id="416"/>
      <w:bookmarkStart w:id="417" w:name="_Toc184313264"/>
      <w:bookmarkEnd w:id="417"/>
      <w:bookmarkStart w:id="418" w:name="_Toc184310318"/>
      <w:bookmarkEnd w:id="418"/>
      <w:bookmarkStart w:id="419" w:name="_Toc184310339"/>
      <w:bookmarkEnd w:id="419"/>
      <w:bookmarkStart w:id="420" w:name="_Toc184308096"/>
      <w:bookmarkEnd w:id="420"/>
      <w:bookmarkStart w:id="421" w:name="_Toc184310273"/>
      <w:bookmarkEnd w:id="421"/>
      <w:bookmarkStart w:id="422" w:name="_Toc184312121"/>
      <w:bookmarkEnd w:id="422"/>
      <w:bookmarkStart w:id="423" w:name="_Toc184312084"/>
      <w:bookmarkEnd w:id="423"/>
      <w:bookmarkStart w:id="424" w:name="_Toc184312106"/>
      <w:bookmarkEnd w:id="424"/>
      <w:bookmarkStart w:id="425" w:name="_Toc184312075"/>
      <w:bookmarkEnd w:id="425"/>
      <w:bookmarkStart w:id="426" w:name="_Toc184312137"/>
      <w:bookmarkEnd w:id="426"/>
      <w:bookmarkStart w:id="427" w:name="_Toc184312095"/>
      <w:bookmarkEnd w:id="427"/>
      <w:bookmarkStart w:id="428" w:name="_Toc184312076"/>
      <w:bookmarkEnd w:id="428"/>
      <w:bookmarkStart w:id="429" w:name="_Toc184312101"/>
      <w:bookmarkEnd w:id="429"/>
      <w:bookmarkStart w:id="430" w:name="_Toc184308075"/>
      <w:bookmarkEnd w:id="430"/>
      <w:bookmarkStart w:id="431" w:name="_Toc184312139"/>
      <w:bookmarkEnd w:id="431"/>
      <w:bookmarkStart w:id="432" w:name="_Toc184314476"/>
      <w:bookmarkEnd w:id="432"/>
      <w:bookmarkStart w:id="433" w:name="_Toc184308099"/>
      <w:bookmarkEnd w:id="433"/>
      <w:bookmarkStart w:id="434" w:name="_Toc184312105"/>
      <w:bookmarkEnd w:id="434"/>
      <w:bookmarkStart w:id="435" w:name="_Toc184310322"/>
      <w:bookmarkEnd w:id="435"/>
      <w:bookmarkStart w:id="436" w:name="_Toc184308084"/>
      <w:bookmarkEnd w:id="436"/>
      <w:bookmarkStart w:id="437" w:name="_Toc184314465"/>
      <w:bookmarkEnd w:id="437"/>
      <w:r>
        <w:rPr>
          <w:rFonts w:hint="eastAsia" w:ascii="仿宋" w:hAnsi="仿宋" w:eastAsia="仿宋" w:cs="仿宋"/>
          <w:b/>
          <w:color w:val="auto"/>
          <w:sz w:val="36"/>
          <w:szCs w:val="36"/>
          <w:highlight w:val="none"/>
        </w:rPr>
        <w:t>评审办法</w:t>
      </w:r>
      <w:bookmarkEnd w:id="69"/>
      <w:bookmarkEnd w:id="70"/>
      <w:bookmarkEnd w:id="71"/>
      <w:bookmarkEnd w:id="72"/>
    </w:p>
    <w:p w14:paraId="06BCE838">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40C7C283">
      <w:pPr>
        <w:pStyle w:val="34"/>
        <w:spacing w:line="360" w:lineRule="auto"/>
        <w:rPr>
          <w:rFonts w:ascii="仿宋" w:hAnsi="仿宋" w:eastAsia="仿宋" w:cs="仿宋"/>
          <w:sz w:val="24"/>
          <w:szCs w:val="24"/>
          <w:highlight w:val="none"/>
        </w:rPr>
      </w:pPr>
      <w:bookmarkStart w:id="438" w:name="OLE_LINK8"/>
      <w:bookmarkStart w:id="439" w:name="OLE_LINK9"/>
      <w:bookmarkStart w:id="440" w:name="OLE_LINK1"/>
      <w:r>
        <w:rPr>
          <w:rFonts w:ascii="仿宋" w:hAnsi="仿宋" w:eastAsia="仿宋" w:cs="仿宋"/>
          <w:bCs/>
          <w:snapToGrid w:val="0"/>
          <w:kern w:val="0"/>
          <w:sz w:val="24"/>
          <w:szCs w:val="24"/>
          <w:highlight w:val="none"/>
        </w:rPr>
        <w:t>1、</w:t>
      </w:r>
      <w:r>
        <w:rPr>
          <w:rFonts w:hint="eastAsia" w:ascii="仿宋" w:hAnsi="仿宋" w:eastAsia="仿宋" w:cs="仿宋"/>
          <w:snapToGrid w:val="0"/>
          <w:sz w:val="24"/>
          <w:szCs w:val="24"/>
          <w:highlight w:val="none"/>
          <w:lang w:val="en-US" w:eastAsia="zh-CN"/>
        </w:rPr>
        <w:t>评审细则</w:t>
      </w:r>
    </w:p>
    <w:tbl>
      <w:tblPr>
        <w:tblStyle w:val="63"/>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192"/>
        <w:gridCol w:w="701"/>
        <w:gridCol w:w="6244"/>
      </w:tblGrid>
      <w:tr w14:paraId="1AD4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3A9076C4">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192" w:type="dxa"/>
            <w:tcBorders>
              <w:top w:val="single" w:color="000000" w:sz="4" w:space="0"/>
              <w:left w:val="single" w:color="000000" w:sz="4" w:space="0"/>
              <w:bottom w:val="single" w:color="000000" w:sz="4" w:space="0"/>
              <w:right w:val="single" w:color="auto" w:sz="4" w:space="0"/>
            </w:tcBorders>
            <w:vAlign w:val="center"/>
          </w:tcPr>
          <w:p w14:paraId="53291D2F">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评标</w:t>
            </w:r>
          </w:p>
          <w:p w14:paraId="6B518810">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因素</w:t>
            </w:r>
          </w:p>
        </w:tc>
        <w:tc>
          <w:tcPr>
            <w:tcW w:w="701" w:type="dxa"/>
            <w:tcBorders>
              <w:top w:val="single" w:color="000000" w:sz="4" w:space="0"/>
              <w:left w:val="single" w:color="auto" w:sz="4" w:space="0"/>
              <w:bottom w:val="single" w:color="000000" w:sz="4" w:space="0"/>
              <w:right w:val="single" w:color="000000" w:sz="4" w:space="0"/>
            </w:tcBorders>
            <w:vAlign w:val="center"/>
          </w:tcPr>
          <w:p w14:paraId="31DDAE8C">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p w14:paraId="207DF785">
            <w:pPr>
              <w:pStyle w:val="484"/>
              <w:wordWrap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权重</w:t>
            </w:r>
          </w:p>
        </w:tc>
        <w:tc>
          <w:tcPr>
            <w:tcW w:w="6244" w:type="dxa"/>
            <w:tcBorders>
              <w:top w:val="single" w:color="000000" w:sz="4" w:space="0"/>
              <w:left w:val="single" w:color="000000" w:sz="4" w:space="0"/>
              <w:bottom w:val="single" w:color="000000" w:sz="4" w:space="0"/>
              <w:right w:val="single" w:color="000000" w:sz="4" w:space="0"/>
            </w:tcBorders>
            <w:vAlign w:val="center"/>
          </w:tcPr>
          <w:p w14:paraId="1B8D67CF">
            <w:pPr>
              <w:pStyle w:val="484"/>
              <w:wordWrap w:val="0"/>
              <w:spacing w:line="360" w:lineRule="auto"/>
              <w:ind w:firstLine="2168" w:firstLineChars="900"/>
              <w:rPr>
                <w:rFonts w:hint="eastAsia" w:ascii="仿宋" w:hAnsi="仿宋" w:eastAsia="仿宋" w:cs="仿宋"/>
                <w:b/>
                <w:sz w:val="24"/>
                <w:szCs w:val="24"/>
                <w:highlight w:val="none"/>
              </w:rPr>
            </w:pPr>
            <w:r>
              <w:rPr>
                <w:rFonts w:hint="eastAsia" w:ascii="仿宋" w:hAnsi="仿宋" w:eastAsia="仿宋" w:cs="仿宋"/>
                <w:b/>
                <w:sz w:val="24"/>
                <w:szCs w:val="24"/>
                <w:highlight w:val="none"/>
              </w:rPr>
              <w:t>评标标准</w:t>
            </w:r>
          </w:p>
        </w:tc>
      </w:tr>
      <w:tr w14:paraId="3491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5A381530">
            <w:pPr>
              <w:wordWrap w:val="0"/>
              <w:spacing w:line="360" w:lineRule="auto"/>
              <w:ind w:firstLine="4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价格部分（满分</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0分）</w:t>
            </w:r>
          </w:p>
        </w:tc>
      </w:tr>
      <w:tr w14:paraId="4C00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544E68AB">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92" w:type="dxa"/>
            <w:tcBorders>
              <w:top w:val="single" w:color="000000" w:sz="4" w:space="0"/>
              <w:left w:val="single" w:color="000000" w:sz="4" w:space="0"/>
              <w:bottom w:val="single" w:color="000000" w:sz="4" w:space="0"/>
              <w:right w:val="single" w:color="auto" w:sz="4" w:space="0"/>
            </w:tcBorders>
            <w:vAlign w:val="center"/>
          </w:tcPr>
          <w:p w14:paraId="5F125C2F">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报价分</w:t>
            </w:r>
          </w:p>
        </w:tc>
        <w:tc>
          <w:tcPr>
            <w:tcW w:w="701" w:type="dxa"/>
            <w:tcBorders>
              <w:top w:val="single" w:color="000000" w:sz="4" w:space="0"/>
              <w:left w:val="single" w:color="auto" w:sz="4" w:space="0"/>
              <w:bottom w:val="single" w:color="000000" w:sz="4" w:space="0"/>
              <w:right w:val="single" w:color="000000" w:sz="4" w:space="0"/>
            </w:tcBorders>
            <w:vAlign w:val="center"/>
          </w:tcPr>
          <w:p w14:paraId="5E675EC6">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0</w:t>
            </w:r>
          </w:p>
        </w:tc>
        <w:tc>
          <w:tcPr>
            <w:tcW w:w="6244" w:type="dxa"/>
            <w:tcBorders>
              <w:top w:val="single" w:color="000000" w:sz="4" w:space="0"/>
              <w:left w:val="single" w:color="000000" w:sz="4" w:space="0"/>
              <w:bottom w:val="single" w:color="000000" w:sz="4" w:space="0"/>
              <w:right w:val="single" w:color="000000" w:sz="4" w:space="0"/>
            </w:tcBorders>
          </w:tcPr>
          <w:p w14:paraId="3C23751F">
            <w:pPr>
              <w:wordWrap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交易文件</w:t>
            </w:r>
            <w:r>
              <w:rPr>
                <w:rFonts w:hint="eastAsia" w:ascii="仿宋" w:hAnsi="仿宋" w:eastAsia="仿宋" w:cs="仿宋"/>
                <w:sz w:val="24"/>
                <w:szCs w:val="24"/>
                <w:highlight w:val="none"/>
              </w:rPr>
              <w:t>要求且评标报价最低的评标报价为评标基准价，其价格分为满分。最低有效投标价格为评标基准价</w:t>
            </w:r>
          </w:p>
          <w:p w14:paraId="0BC62831">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投标报价得分=(评标基准价／投标报价)×价格权值×100（计算得分保留小数点后2位）</w:t>
            </w:r>
          </w:p>
        </w:tc>
      </w:tr>
      <w:tr w14:paraId="752E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4BDCEAF3">
            <w:pPr>
              <w:wordWrap w:val="0"/>
              <w:spacing w:line="360" w:lineRule="auto"/>
              <w:ind w:firstLine="4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商务部分（满分</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分）</w:t>
            </w:r>
          </w:p>
        </w:tc>
      </w:tr>
      <w:tr w14:paraId="5AB5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0B617D48">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92" w:type="dxa"/>
            <w:tcBorders>
              <w:top w:val="single" w:color="000000" w:sz="4" w:space="0"/>
              <w:left w:val="single" w:color="000000" w:sz="4" w:space="0"/>
              <w:bottom w:val="single" w:color="000000" w:sz="4" w:space="0"/>
              <w:right w:val="single" w:color="auto" w:sz="4" w:space="0"/>
            </w:tcBorders>
            <w:vAlign w:val="center"/>
          </w:tcPr>
          <w:p w14:paraId="360FE356">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项目案例</w:t>
            </w:r>
          </w:p>
        </w:tc>
        <w:tc>
          <w:tcPr>
            <w:tcW w:w="701" w:type="dxa"/>
            <w:tcBorders>
              <w:top w:val="single" w:color="000000" w:sz="4" w:space="0"/>
              <w:left w:val="single" w:color="auto" w:sz="4" w:space="0"/>
              <w:bottom w:val="single" w:color="000000" w:sz="4" w:space="0"/>
              <w:right w:val="single" w:color="000000" w:sz="4" w:space="0"/>
            </w:tcBorders>
            <w:vAlign w:val="center"/>
          </w:tcPr>
          <w:p w14:paraId="1A912C37">
            <w:pPr>
              <w:wordWrap w:val="0"/>
              <w:spacing w:line="360" w:lineRule="auto"/>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0-1</w:t>
            </w:r>
          </w:p>
        </w:tc>
        <w:tc>
          <w:tcPr>
            <w:tcW w:w="6244" w:type="dxa"/>
            <w:tcBorders>
              <w:top w:val="single" w:color="000000" w:sz="4" w:space="0"/>
              <w:left w:val="single" w:color="000000" w:sz="4" w:space="0"/>
              <w:bottom w:val="single" w:color="000000" w:sz="4" w:space="0"/>
              <w:right w:val="single" w:color="000000" w:sz="4" w:space="0"/>
            </w:tcBorders>
          </w:tcPr>
          <w:p w14:paraId="6D340DFC">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highlight w:val="none"/>
              </w:rPr>
              <w:t>自202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年1月</w:t>
            </w:r>
            <w:r>
              <w:rPr>
                <w:rFonts w:hint="eastAsia" w:ascii="仿宋" w:hAnsi="仿宋" w:eastAsia="仿宋" w:cs="仿宋"/>
                <w:sz w:val="24"/>
                <w:highlight w:val="none"/>
                <w:lang w:val="en-US" w:eastAsia="zh-CN"/>
              </w:rPr>
              <w:t>1日</w:t>
            </w:r>
            <w:r>
              <w:rPr>
                <w:rFonts w:hint="eastAsia" w:ascii="仿宋" w:hAnsi="仿宋" w:eastAsia="仿宋" w:cs="仿宋"/>
                <w:sz w:val="24"/>
                <w:highlight w:val="none"/>
              </w:rPr>
              <w:t>以来（以合同签订时间为准），响应人</w:t>
            </w:r>
            <w:r>
              <w:rPr>
                <w:rFonts w:hint="eastAsia" w:ascii="仿宋" w:hAnsi="仿宋" w:eastAsia="仿宋" w:cs="仿宋"/>
                <w:sz w:val="24"/>
                <w:highlight w:val="none"/>
                <w:lang w:val="en-US" w:eastAsia="zh-CN"/>
              </w:rPr>
              <w:t>承担过同类项目的，</w:t>
            </w:r>
            <w:r>
              <w:rPr>
                <w:rFonts w:hint="eastAsia" w:ascii="仿宋" w:hAnsi="仿宋" w:eastAsia="仿宋" w:cs="仿宋"/>
                <w:sz w:val="24"/>
                <w:highlight w:val="none"/>
              </w:rPr>
              <w:t>每提供一个得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分，最高得1分。</w:t>
            </w:r>
          </w:p>
          <w:p w14:paraId="6F1383D7">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注：提供项目案例合同复印件并加盖</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电子印章。</w:t>
            </w:r>
          </w:p>
        </w:tc>
      </w:tr>
      <w:tr w14:paraId="6AD7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09FBF12D">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21600725">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认证证书</w:t>
            </w:r>
          </w:p>
        </w:tc>
        <w:tc>
          <w:tcPr>
            <w:tcW w:w="701" w:type="dxa"/>
            <w:tcBorders>
              <w:top w:val="single" w:color="000000" w:sz="4" w:space="0"/>
              <w:left w:val="single" w:color="auto" w:sz="4" w:space="0"/>
              <w:bottom w:val="single" w:color="000000" w:sz="4" w:space="0"/>
              <w:right w:val="single" w:color="000000" w:sz="4" w:space="0"/>
            </w:tcBorders>
            <w:vAlign w:val="center"/>
          </w:tcPr>
          <w:p w14:paraId="7BFEC7F7">
            <w:pPr>
              <w:wordWrap w:val="0"/>
              <w:spacing w:line="360" w:lineRule="auto"/>
              <w:jc w:val="center"/>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0-11</w:t>
            </w:r>
          </w:p>
        </w:tc>
        <w:tc>
          <w:tcPr>
            <w:tcW w:w="6244" w:type="dxa"/>
            <w:tcBorders>
              <w:top w:val="single" w:color="000000" w:sz="4" w:space="0"/>
              <w:left w:val="single" w:color="000000" w:sz="4" w:space="0"/>
              <w:bottom w:val="single" w:color="000000" w:sz="4" w:space="0"/>
              <w:right w:val="single" w:color="000000" w:sz="4" w:space="0"/>
            </w:tcBorders>
          </w:tcPr>
          <w:p w14:paraId="18BEE5D3">
            <w:pPr>
              <w:widowControl/>
              <w:wordWrap w:val="0"/>
              <w:spacing w:after="0" w:line="360" w:lineRule="auto"/>
              <w:jc w:val="left"/>
              <w:rPr>
                <w:rFonts w:hint="eastAsia" w:ascii="仿宋" w:hAnsi="仿宋" w:eastAsia="仿宋" w:cs="仿宋"/>
                <w:kern w:val="2"/>
                <w:sz w:val="24"/>
                <w:szCs w:val="24"/>
                <w:highlight w:val="none"/>
              </w:rPr>
            </w:pPr>
            <w:r>
              <w:rPr>
                <w:rFonts w:hint="eastAsia" w:ascii="仿宋" w:hAnsi="仿宋" w:eastAsia="仿宋" w:cs="仿宋"/>
                <w:kern w:val="0"/>
                <w:sz w:val="24"/>
                <w:szCs w:val="24"/>
                <w:highlight w:val="none"/>
              </w:rPr>
              <w:t>1.具有浙江省技术监督局颁发的信息系统安全等级保护测评资质计量认证证书且具有软件测评资质的得1分；（其</w:t>
            </w:r>
            <w:r>
              <w:rPr>
                <w:rFonts w:hint="eastAsia" w:ascii="仿宋" w:hAnsi="仿宋" w:eastAsia="仿宋" w:cs="仿宋"/>
                <w:kern w:val="2"/>
                <w:sz w:val="24"/>
                <w:szCs w:val="24"/>
                <w:highlight w:val="none"/>
              </w:rPr>
              <w:t>中软件检测能力必须包含国家标准GB/T25000.51-2016，否则不得分)</w:t>
            </w:r>
          </w:p>
          <w:p w14:paraId="6E838BD1">
            <w:pPr>
              <w:widowControl/>
              <w:wordWrap w:val="0"/>
              <w:spacing w:after="0" w:line="360" w:lineRule="auto"/>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2.具有网络安全等级保护测评与检测评估机构服务认证证书得1分；</w:t>
            </w:r>
          </w:p>
          <w:p w14:paraId="4797CBA8">
            <w:pPr>
              <w:widowControl/>
              <w:wordWrap w:val="0"/>
              <w:spacing w:after="0" w:line="360" w:lineRule="auto"/>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3.具有中国合格评定国家认可委员会检验机构认可证书的得1分；</w:t>
            </w:r>
          </w:p>
          <w:p w14:paraId="256CDA41">
            <w:pPr>
              <w:wordWrap w:val="0"/>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kern w:val="2"/>
                <w:sz w:val="24"/>
                <w:szCs w:val="24"/>
                <w:highlight w:val="none"/>
                <w:lang w:val="zh-CN"/>
              </w:rPr>
              <w:t>4.具有</w:t>
            </w:r>
            <w:r>
              <w:rPr>
                <w:rFonts w:hint="eastAsia" w:ascii="仿宋" w:hAnsi="仿宋" w:eastAsia="仿宋" w:cs="仿宋"/>
                <w:kern w:val="2"/>
                <w:sz w:val="24"/>
                <w:szCs w:val="24"/>
                <w:highlight w:val="none"/>
              </w:rPr>
              <w:t>有</w:t>
            </w:r>
            <w:r>
              <w:rPr>
                <w:rFonts w:hint="eastAsia" w:ascii="仿宋" w:hAnsi="仿宋" w:eastAsia="仿宋" w:cs="仿宋"/>
                <w:color w:val="000000"/>
                <w:kern w:val="0"/>
                <w:sz w:val="24"/>
                <w:szCs w:val="24"/>
                <w:highlight w:val="none"/>
              </w:rPr>
              <w:t>效期内的</w:t>
            </w:r>
            <w:r>
              <w:rPr>
                <w:rFonts w:hint="eastAsia" w:ascii="仿宋" w:hAnsi="仿宋" w:eastAsia="仿宋" w:cs="仿宋"/>
                <w:color w:val="000000"/>
                <w:kern w:val="0"/>
                <w:sz w:val="24"/>
                <w:szCs w:val="24"/>
                <w:highlight w:val="none"/>
                <w:lang w:val="zh-CN"/>
              </w:rPr>
              <w:t>ISO9001</w:t>
            </w:r>
            <w:r>
              <w:rPr>
                <w:rFonts w:hint="eastAsia" w:ascii="仿宋" w:hAnsi="仿宋" w:eastAsia="仿宋" w:cs="仿宋"/>
                <w:color w:val="333333"/>
                <w:kern w:val="0"/>
                <w:sz w:val="24"/>
                <w:szCs w:val="24"/>
                <w:highlight w:val="none"/>
                <w:shd w:val="clear" w:color="auto" w:fill="FFFFFF"/>
                <w:lang w:val="zh-CN"/>
              </w:rPr>
              <w:t>质量管理体系</w:t>
            </w:r>
            <w:r>
              <w:rPr>
                <w:rFonts w:hint="eastAsia" w:ascii="仿宋" w:hAnsi="仿宋" w:eastAsia="仿宋" w:cs="仿宋"/>
                <w:color w:val="333333"/>
                <w:kern w:val="0"/>
                <w:sz w:val="24"/>
                <w:szCs w:val="24"/>
                <w:highlight w:val="none"/>
                <w:shd w:val="clear" w:color="auto" w:fill="FFFFFF"/>
              </w:rPr>
              <w:t>认证证书</w:t>
            </w:r>
            <w:r>
              <w:rPr>
                <w:rFonts w:hint="eastAsia" w:ascii="仿宋" w:hAnsi="仿宋" w:eastAsia="仿宋" w:cs="仿宋"/>
                <w:color w:val="000000"/>
                <w:kern w:val="0"/>
                <w:sz w:val="24"/>
                <w:szCs w:val="24"/>
                <w:highlight w:val="none"/>
                <w:lang w:val="zh-CN"/>
              </w:rPr>
              <w:t>、ISO20000</w:t>
            </w:r>
            <w:r>
              <w:rPr>
                <w:rFonts w:hint="eastAsia" w:ascii="仿宋" w:hAnsi="仿宋" w:eastAsia="仿宋" w:cs="仿宋"/>
                <w:color w:val="333333"/>
                <w:kern w:val="0"/>
                <w:sz w:val="24"/>
                <w:szCs w:val="24"/>
                <w:highlight w:val="none"/>
                <w:shd w:val="clear" w:color="auto" w:fill="FFFFFF"/>
                <w:lang w:val="zh-CN"/>
              </w:rPr>
              <w:t>信息技术服务管理体系</w:t>
            </w:r>
            <w:r>
              <w:rPr>
                <w:rFonts w:hint="eastAsia" w:ascii="仿宋" w:hAnsi="仿宋" w:eastAsia="仿宋" w:cs="仿宋"/>
                <w:color w:val="333333"/>
                <w:kern w:val="0"/>
                <w:sz w:val="24"/>
                <w:szCs w:val="24"/>
                <w:highlight w:val="none"/>
                <w:shd w:val="clear" w:color="auto" w:fill="FFFFFF"/>
              </w:rPr>
              <w:t>认证证书</w:t>
            </w:r>
            <w:r>
              <w:rPr>
                <w:rFonts w:hint="eastAsia" w:ascii="仿宋" w:hAnsi="仿宋" w:eastAsia="仿宋" w:cs="仿宋"/>
                <w:color w:val="000000"/>
                <w:kern w:val="0"/>
                <w:sz w:val="24"/>
                <w:szCs w:val="24"/>
                <w:highlight w:val="none"/>
                <w:lang w:val="zh-CN"/>
              </w:rPr>
              <w:t>、ISO27001信息安全管理体系认证</w:t>
            </w:r>
            <w:r>
              <w:rPr>
                <w:rFonts w:hint="eastAsia" w:ascii="仿宋" w:hAnsi="仿宋" w:eastAsia="仿宋" w:cs="仿宋"/>
                <w:color w:val="000000"/>
                <w:kern w:val="0"/>
                <w:sz w:val="24"/>
                <w:szCs w:val="24"/>
                <w:highlight w:val="none"/>
              </w:rPr>
              <w:t>证书</w:t>
            </w: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rPr>
              <w:t>每个证书得1分，最高3分。</w:t>
            </w:r>
          </w:p>
          <w:p w14:paraId="5BFDAA81">
            <w:pPr>
              <w:widowControl/>
              <w:spacing w:after="200"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5.具有信息安全服务风险评估资质、信息安全应急处理服务资质、信息系统安全运维服务证书，每个证书得1分，最高3分。</w:t>
            </w:r>
          </w:p>
          <w:p w14:paraId="6979EC4E">
            <w:pPr>
              <w:widowControl/>
              <w:spacing w:after="200"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r>
              <w:rPr>
                <w:rFonts w:hint="eastAsia" w:ascii="仿宋" w:hAnsi="仿宋" w:eastAsia="仿宋" w:cs="仿宋"/>
                <w:kern w:val="0"/>
                <w:sz w:val="24"/>
                <w:szCs w:val="24"/>
                <w:highlight w:val="none"/>
              </w:rPr>
              <w:t>投标人</w:t>
            </w:r>
            <w:r>
              <w:rPr>
                <w:rFonts w:hint="eastAsia" w:ascii="仿宋" w:hAnsi="仿宋" w:eastAsia="仿宋" w:cs="仿宋"/>
                <w:bCs/>
                <w:spacing w:val="-4"/>
                <w:sz w:val="24"/>
                <w:szCs w:val="24"/>
                <w:highlight w:val="none"/>
              </w:rPr>
              <w:t>具有数据安全能力成熟度模型（DSMM）授权技术检查机构资质证书的得2分，其余情况不得分。</w:t>
            </w:r>
            <w:r>
              <w:rPr>
                <w:rFonts w:hint="eastAsia" w:ascii="仿宋" w:hAnsi="仿宋" w:eastAsia="仿宋" w:cs="仿宋"/>
                <w:kern w:val="0"/>
                <w:sz w:val="24"/>
                <w:szCs w:val="24"/>
                <w:highlight w:val="none"/>
              </w:rPr>
              <w:t>需提供在有效期内的相关证明文件（不限定机构）并加盖公章。</w:t>
            </w:r>
          </w:p>
          <w:p w14:paraId="3E21F5E0">
            <w:pPr>
              <w:wordWrap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zh-CN"/>
              </w:rPr>
              <w:t>（证明材料：提供</w:t>
            </w:r>
            <w:r>
              <w:rPr>
                <w:rFonts w:hint="eastAsia" w:ascii="仿宋" w:hAnsi="仿宋" w:eastAsia="仿宋" w:cs="仿宋"/>
                <w:color w:val="000000"/>
                <w:kern w:val="0"/>
                <w:sz w:val="24"/>
                <w:szCs w:val="24"/>
                <w:highlight w:val="none"/>
              </w:rPr>
              <w:t>相关证书</w:t>
            </w:r>
            <w:r>
              <w:rPr>
                <w:rFonts w:hint="eastAsia" w:ascii="仿宋" w:hAnsi="仿宋" w:eastAsia="仿宋" w:cs="仿宋"/>
                <w:color w:val="000000"/>
                <w:kern w:val="0"/>
                <w:sz w:val="24"/>
                <w:szCs w:val="24"/>
                <w:highlight w:val="none"/>
                <w:lang w:val="en-US" w:eastAsia="zh-CN"/>
              </w:rPr>
              <w:t>复印件并加盖</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电子印章</w:t>
            </w:r>
            <w:r>
              <w:rPr>
                <w:rFonts w:hint="eastAsia" w:ascii="仿宋" w:hAnsi="仿宋" w:eastAsia="仿宋" w:cs="仿宋"/>
                <w:color w:val="000000"/>
                <w:kern w:val="0"/>
                <w:sz w:val="24"/>
                <w:szCs w:val="24"/>
                <w:highlight w:val="none"/>
                <w:lang w:val="zh-CN"/>
              </w:rPr>
              <w:t>，未能提供的，不得分）</w:t>
            </w:r>
          </w:p>
        </w:tc>
      </w:tr>
      <w:tr w14:paraId="209E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25" w:type="dxa"/>
            <w:gridSpan w:val="4"/>
            <w:tcBorders>
              <w:top w:val="single" w:color="000000" w:sz="4" w:space="0"/>
              <w:left w:val="single" w:color="000000" w:sz="4" w:space="0"/>
              <w:bottom w:val="single" w:color="000000" w:sz="4" w:space="0"/>
              <w:right w:val="single" w:color="000000" w:sz="4" w:space="0"/>
            </w:tcBorders>
            <w:vAlign w:val="center"/>
          </w:tcPr>
          <w:p w14:paraId="6039B33E">
            <w:pPr>
              <w:wordWrap w:val="0"/>
              <w:spacing w:line="360" w:lineRule="auto"/>
              <w:ind w:firstLine="458" w:firstLineChars="190"/>
              <w:jc w:val="center"/>
              <w:rPr>
                <w:rFonts w:hint="eastAsia" w:ascii="仿宋" w:hAnsi="仿宋" w:eastAsia="仿宋" w:cs="仿宋"/>
                <w:b/>
                <w:sz w:val="24"/>
                <w:szCs w:val="24"/>
                <w:highlight w:val="none"/>
              </w:rPr>
            </w:pPr>
            <w:r>
              <w:rPr>
                <w:rFonts w:hint="eastAsia" w:ascii="仿宋" w:hAnsi="仿宋" w:eastAsia="仿宋" w:cs="仿宋"/>
                <w:b/>
                <w:sz w:val="24"/>
                <w:highlight w:val="none"/>
              </w:rPr>
              <w:t>技术部分（满分</w:t>
            </w:r>
            <w:r>
              <w:rPr>
                <w:rFonts w:hint="eastAsia" w:ascii="仿宋" w:hAnsi="仿宋" w:eastAsia="仿宋" w:cs="仿宋"/>
                <w:b/>
                <w:sz w:val="24"/>
                <w:highlight w:val="none"/>
                <w:lang w:val="en-US" w:eastAsia="zh-CN"/>
              </w:rPr>
              <w:t>68</w:t>
            </w:r>
            <w:r>
              <w:rPr>
                <w:rFonts w:hint="eastAsia" w:ascii="仿宋" w:hAnsi="仿宋" w:eastAsia="仿宋" w:cs="仿宋"/>
                <w:b/>
                <w:sz w:val="24"/>
                <w:highlight w:val="none"/>
              </w:rPr>
              <w:t>分）</w:t>
            </w:r>
          </w:p>
        </w:tc>
      </w:tr>
      <w:tr w14:paraId="54CF8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71650443">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3</w:t>
            </w:r>
          </w:p>
        </w:tc>
        <w:tc>
          <w:tcPr>
            <w:tcW w:w="1192" w:type="dxa"/>
            <w:vMerge w:val="restart"/>
            <w:tcBorders>
              <w:top w:val="single" w:color="000000" w:sz="4" w:space="0"/>
              <w:left w:val="single" w:color="000000" w:sz="4" w:space="0"/>
              <w:right w:val="single" w:color="auto" w:sz="4" w:space="0"/>
            </w:tcBorders>
            <w:vAlign w:val="center"/>
          </w:tcPr>
          <w:p w14:paraId="4B616E0F">
            <w:pPr>
              <w:wordWrap w:val="0"/>
              <w:spacing w:line="360" w:lineRule="auto"/>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技术方案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73C808B1">
            <w:pPr>
              <w:wordWrap w:val="0"/>
              <w:spacing w:line="360" w:lineRule="auto"/>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6333C9BF">
            <w:pPr>
              <w:wordWrap w:val="0"/>
              <w:spacing w:line="360" w:lineRule="auto"/>
              <w:rPr>
                <w:rFonts w:hint="eastAsia" w:ascii="仿宋" w:hAnsi="仿宋" w:eastAsia="仿宋" w:cs="仿宋"/>
                <w:sz w:val="24"/>
                <w:highlight w:val="none"/>
                <w:lang w:val="zh-CN" w:eastAsia="zh-CN"/>
              </w:rPr>
            </w:pPr>
            <w:r>
              <w:rPr>
                <w:rFonts w:hint="eastAsia" w:ascii="仿宋" w:hAnsi="仿宋" w:eastAsia="仿宋" w:cs="仿宋"/>
                <w:sz w:val="24"/>
                <w:highlight w:val="none"/>
                <w:lang w:eastAsia="zh-CN"/>
              </w:rPr>
              <w:t>项目实施计划安排与现场情况的合理性、项目方案设计等进行综合评定打分。方案及措施详细完善且与项目匹配度好</w:t>
            </w:r>
            <w:r>
              <w:rPr>
                <w:rFonts w:hint="eastAsia" w:ascii="仿宋" w:hAnsi="仿宋" w:eastAsia="仿宋" w:cs="仿宋"/>
                <w:sz w:val="24"/>
                <w:highlight w:val="none"/>
                <w:lang w:val="zh-CN" w:eastAsia="zh-CN"/>
              </w:rPr>
              <w:t>。</w:t>
            </w:r>
          </w:p>
          <w:p w14:paraId="55D3EF6D">
            <w:pPr>
              <w:wordWrap w:val="0"/>
              <w:spacing w:line="360" w:lineRule="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评分设定：4,3,2,1,0</w:t>
            </w:r>
            <w:r>
              <w:rPr>
                <w:rFonts w:hint="eastAsia" w:ascii="仿宋" w:hAnsi="仿宋" w:eastAsia="仿宋" w:cs="仿宋"/>
                <w:sz w:val="24"/>
                <w:highlight w:val="none"/>
                <w:lang w:val="zh-CN" w:eastAsia="zh-CN"/>
              </w:rPr>
              <w:t>）</w:t>
            </w:r>
          </w:p>
        </w:tc>
      </w:tr>
      <w:tr w14:paraId="68B75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38525B6C">
            <w:pPr>
              <w:widowControl/>
              <w:spacing w:line="360" w:lineRule="auto"/>
              <w:jc w:val="left"/>
              <w:rPr>
                <w:rFonts w:hint="eastAsia" w:ascii="仿宋" w:hAnsi="仿宋" w:eastAsia="仿宋" w:cs="仿宋"/>
                <w:sz w:val="24"/>
                <w:szCs w:val="24"/>
                <w:highlight w:val="none"/>
              </w:rPr>
            </w:pPr>
          </w:p>
        </w:tc>
        <w:tc>
          <w:tcPr>
            <w:tcW w:w="1192" w:type="dxa"/>
            <w:vMerge w:val="continue"/>
            <w:tcBorders>
              <w:left w:val="single" w:color="000000" w:sz="4" w:space="0"/>
              <w:bottom w:val="single" w:color="000000" w:sz="4" w:space="0"/>
              <w:right w:val="single" w:color="auto" w:sz="4" w:space="0"/>
            </w:tcBorders>
            <w:vAlign w:val="center"/>
          </w:tcPr>
          <w:p w14:paraId="4A8A1527">
            <w:pPr>
              <w:wordWrap w:val="0"/>
              <w:spacing w:line="360" w:lineRule="auto"/>
              <w:jc w:val="center"/>
              <w:rPr>
                <w:rFonts w:hint="eastAsia" w:ascii="仿宋" w:hAnsi="仿宋" w:eastAsia="仿宋" w:cs="仿宋"/>
                <w:bCs/>
                <w:sz w:val="24"/>
                <w:highlight w:val="none"/>
                <w:lang w:val="en-US" w:eastAsia="zh-CN"/>
              </w:rPr>
            </w:pPr>
          </w:p>
        </w:tc>
        <w:tc>
          <w:tcPr>
            <w:tcW w:w="701" w:type="dxa"/>
            <w:tcBorders>
              <w:top w:val="single" w:color="000000" w:sz="4" w:space="0"/>
              <w:left w:val="single" w:color="auto" w:sz="4" w:space="0"/>
              <w:bottom w:val="single" w:color="000000" w:sz="4" w:space="0"/>
              <w:right w:val="single" w:color="000000" w:sz="4" w:space="0"/>
            </w:tcBorders>
            <w:vAlign w:val="center"/>
          </w:tcPr>
          <w:p w14:paraId="2E5A479F">
            <w:pPr>
              <w:wordWrap w:val="0"/>
              <w:spacing w:line="360" w:lineRule="auto"/>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70E84A5C">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提供项目技术方案，项目工作量估算，进度安排，人员分配的可行性、合理性等情况综合评定打分。方案内容完整、科学合理、针对性强，能够完全满足本项目要求。</w:t>
            </w:r>
          </w:p>
          <w:p w14:paraId="238514EF">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评分设定：4,3,2,1,0</w:t>
            </w:r>
            <w:r>
              <w:rPr>
                <w:rFonts w:hint="eastAsia" w:ascii="仿宋" w:hAnsi="仿宋" w:eastAsia="仿宋" w:cs="仿宋"/>
                <w:sz w:val="24"/>
                <w:highlight w:val="none"/>
                <w:lang w:val="zh-CN" w:eastAsia="zh-CN"/>
              </w:rPr>
              <w:t>）</w:t>
            </w:r>
          </w:p>
        </w:tc>
      </w:tr>
      <w:tr w14:paraId="3224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5C20CBD1">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7138013E">
            <w:pPr>
              <w:wordWrap w:val="0"/>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服务进度计划和保障措施</w:t>
            </w:r>
          </w:p>
        </w:tc>
        <w:tc>
          <w:tcPr>
            <w:tcW w:w="701" w:type="dxa"/>
            <w:tcBorders>
              <w:top w:val="single" w:color="000000" w:sz="4" w:space="0"/>
              <w:left w:val="single" w:color="auto" w:sz="4" w:space="0"/>
              <w:bottom w:val="single" w:color="000000" w:sz="4" w:space="0"/>
              <w:right w:val="single" w:color="000000" w:sz="4" w:space="0"/>
            </w:tcBorders>
            <w:vAlign w:val="center"/>
          </w:tcPr>
          <w:p w14:paraId="0C948C15">
            <w:pPr>
              <w:wordWrap w:val="0"/>
              <w:spacing w:line="360" w:lineRule="auto"/>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58E32D32">
            <w:pPr>
              <w:wordWrap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根据项目进度计划的时间安排满足采购需求程度、进度计划中各阶段工作内容明确情况进行评分（综合评定打分）。整体服务进度合理，服务措施保障完整。</w:t>
            </w:r>
          </w:p>
          <w:p w14:paraId="2D0604BC">
            <w:pPr>
              <w:wordWrap w:val="0"/>
              <w:spacing w:line="360" w:lineRule="auto"/>
              <w:rPr>
                <w:rFonts w:hint="eastAsia" w:ascii="仿宋" w:hAnsi="仿宋" w:eastAsia="仿宋" w:cs="仿宋"/>
                <w:bCs/>
                <w:sz w:val="24"/>
                <w:szCs w:val="24"/>
                <w:highlight w:val="none"/>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评分设定：4,3,2,1,0</w:t>
            </w:r>
            <w:r>
              <w:rPr>
                <w:rFonts w:hint="eastAsia" w:ascii="仿宋" w:hAnsi="仿宋" w:eastAsia="仿宋" w:cs="仿宋"/>
                <w:sz w:val="24"/>
                <w:highlight w:val="none"/>
                <w:lang w:val="zh-CN" w:eastAsia="zh-CN"/>
              </w:rPr>
              <w:t>）</w:t>
            </w:r>
          </w:p>
        </w:tc>
      </w:tr>
      <w:tr w14:paraId="5DCA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7ED54510">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56C767A7">
            <w:pPr>
              <w:wordWrap w:val="0"/>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服务工作机制及程序</w:t>
            </w:r>
          </w:p>
        </w:tc>
        <w:tc>
          <w:tcPr>
            <w:tcW w:w="701" w:type="dxa"/>
            <w:tcBorders>
              <w:top w:val="single" w:color="000000" w:sz="4" w:space="0"/>
              <w:left w:val="single" w:color="auto" w:sz="4" w:space="0"/>
              <w:bottom w:val="single" w:color="000000" w:sz="4" w:space="0"/>
              <w:right w:val="single" w:color="000000" w:sz="4" w:space="0"/>
            </w:tcBorders>
            <w:vAlign w:val="center"/>
          </w:tcPr>
          <w:p w14:paraId="3AE060CA">
            <w:pPr>
              <w:wordWrap w:val="0"/>
              <w:spacing w:line="360" w:lineRule="auto"/>
              <w:jc w:val="center"/>
              <w:rPr>
                <w:rFonts w:hint="default"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5982840C">
            <w:pPr>
              <w:wordWrap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项目管理组织、实施规范和管理制度，完善的质量管理体系，及实施有效性（综合评定打分）。管理制度及体系全面合理，完全符合采购需求，针对性强。</w:t>
            </w:r>
          </w:p>
          <w:p w14:paraId="102742EE">
            <w:pPr>
              <w:wordWrap w:val="0"/>
              <w:spacing w:line="360" w:lineRule="auto"/>
              <w:rPr>
                <w:rFonts w:hint="eastAsia" w:ascii="仿宋" w:hAnsi="仿宋" w:eastAsia="仿宋" w:cs="仿宋"/>
                <w:bCs/>
                <w:sz w:val="24"/>
                <w:szCs w:val="24"/>
                <w:highlight w:val="none"/>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评分设定：4,3,2,1,0</w:t>
            </w:r>
            <w:r>
              <w:rPr>
                <w:rFonts w:hint="eastAsia" w:ascii="仿宋" w:hAnsi="仿宋" w:eastAsia="仿宋" w:cs="仿宋"/>
                <w:sz w:val="24"/>
                <w:highlight w:val="none"/>
                <w:lang w:val="zh-CN" w:eastAsia="zh-CN"/>
              </w:rPr>
              <w:t>）</w:t>
            </w:r>
          </w:p>
        </w:tc>
      </w:tr>
      <w:tr w14:paraId="42A33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2D787538">
            <w:pPr>
              <w:widowControl/>
              <w:spacing w:line="360" w:lineRule="auto"/>
              <w:jc w:val="left"/>
              <w:rPr>
                <w:rFonts w:hint="eastAsia" w:ascii="仿宋" w:hAnsi="仿宋" w:eastAsia="仿宋" w:cs="仿宋"/>
                <w:sz w:val="24"/>
                <w:szCs w:val="24"/>
                <w:highlight w:val="none"/>
              </w:rPr>
            </w:pPr>
          </w:p>
        </w:tc>
        <w:tc>
          <w:tcPr>
            <w:tcW w:w="1192" w:type="dxa"/>
            <w:vMerge w:val="restart"/>
            <w:tcBorders>
              <w:top w:val="single" w:color="000000" w:sz="4" w:space="0"/>
              <w:left w:val="single" w:color="000000" w:sz="4" w:space="0"/>
              <w:right w:val="single" w:color="auto" w:sz="4" w:space="0"/>
            </w:tcBorders>
            <w:vAlign w:val="center"/>
          </w:tcPr>
          <w:p w14:paraId="0135B8BE">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项目负责人及团队</w:t>
            </w:r>
          </w:p>
          <w:p w14:paraId="4D9BC20B">
            <w:pPr>
              <w:wordWrap w:val="0"/>
              <w:spacing w:line="360" w:lineRule="auto"/>
              <w:jc w:val="center"/>
              <w:rPr>
                <w:rFonts w:hint="eastAsia" w:ascii="仿宋" w:hAnsi="仿宋" w:eastAsia="仿宋" w:cs="仿宋"/>
                <w:sz w:val="24"/>
                <w:szCs w:val="24"/>
                <w:highlight w:val="none"/>
              </w:rPr>
            </w:pPr>
          </w:p>
        </w:tc>
        <w:tc>
          <w:tcPr>
            <w:tcW w:w="701" w:type="dxa"/>
            <w:tcBorders>
              <w:top w:val="single" w:color="000000" w:sz="4" w:space="0"/>
              <w:left w:val="single" w:color="auto" w:sz="4" w:space="0"/>
              <w:bottom w:val="single" w:color="000000" w:sz="4" w:space="0"/>
              <w:right w:val="single" w:color="000000" w:sz="4" w:space="0"/>
            </w:tcBorders>
            <w:vAlign w:val="center"/>
          </w:tcPr>
          <w:p w14:paraId="04FD0ADF">
            <w:pPr>
              <w:wordWrap w:val="0"/>
              <w:spacing w:line="360" w:lineRule="auto"/>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3BFC06CF">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根据供应商提供的项目负责人能力及资质情况进行打分：</w:t>
            </w:r>
          </w:p>
          <w:p w14:paraId="1E7D1099">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1.具有高级网络安全等级测评师证书；</w:t>
            </w:r>
          </w:p>
          <w:p w14:paraId="57266CB3">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2.具有高级软件性能测试工程师证书；</w:t>
            </w:r>
          </w:p>
          <w:p w14:paraId="09EF1C4E">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3.具有注册网络安全防护工程师证书；</w:t>
            </w:r>
          </w:p>
          <w:p w14:paraId="73445274">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4.具有咨询工程师证书；</w:t>
            </w:r>
          </w:p>
          <w:p w14:paraId="51336AD4">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以上每个证书得1分，本项满分4分。</w:t>
            </w:r>
          </w:p>
          <w:p w14:paraId="6295C261">
            <w:pPr>
              <w:wordWrap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人员根据项目采购单位要求提供现场服务，项目负责人需提供相应证书并提供有效社保证明，社会保险证明：应由企业注册地社保部门出具且需满足9月、10月、11月三个月内任意一个月在本企业缴纳的时间要求，若项目负责人已退休但仍可执业的，社保证明可凭社保部门出具的退休证明及聘用合同替代，未能提供的，不得分）</w:t>
            </w:r>
          </w:p>
        </w:tc>
      </w:tr>
      <w:tr w14:paraId="3DB35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0DC78CBF">
            <w:pPr>
              <w:widowControl/>
              <w:spacing w:line="360" w:lineRule="auto"/>
              <w:jc w:val="left"/>
              <w:rPr>
                <w:rFonts w:hint="eastAsia" w:ascii="仿宋" w:hAnsi="仿宋" w:eastAsia="仿宋" w:cs="仿宋"/>
                <w:sz w:val="24"/>
                <w:szCs w:val="24"/>
                <w:highlight w:val="none"/>
              </w:rPr>
            </w:pPr>
          </w:p>
        </w:tc>
        <w:tc>
          <w:tcPr>
            <w:tcW w:w="1192" w:type="dxa"/>
            <w:vMerge w:val="continue"/>
            <w:tcBorders>
              <w:left w:val="single" w:color="000000" w:sz="4" w:space="0"/>
              <w:right w:val="single" w:color="auto" w:sz="4" w:space="0"/>
            </w:tcBorders>
            <w:vAlign w:val="center"/>
          </w:tcPr>
          <w:p w14:paraId="0CAE2F71">
            <w:pPr>
              <w:wordWrap w:val="0"/>
              <w:spacing w:line="360" w:lineRule="auto"/>
              <w:jc w:val="center"/>
              <w:rPr>
                <w:rFonts w:hint="eastAsia" w:ascii="仿宋" w:hAnsi="仿宋" w:eastAsia="仿宋" w:cs="仿宋"/>
                <w:sz w:val="24"/>
                <w:szCs w:val="24"/>
                <w:highlight w:val="none"/>
              </w:rPr>
            </w:pPr>
          </w:p>
        </w:tc>
        <w:tc>
          <w:tcPr>
            <w:tcW w:w="701" w:type="dxa"/>
            <w:tcBorders>
              <w:top w:val="single" w:color="000000" w:sz="4" w:space="0"/>
              <w:left w:val="single" w:color="auto" w:sz="4" w:space="0"/>
              <w:bottom w:val="single" w:color="000000" w:sz="4" w:space="0"/>
              <w:right w:val="single" w:color="000000" w:sz="4" w:space="0"/>
            </w:tcBorders>
            <w:vAlign w:val="center"/>
          </w:tcPr>
          <w:p w14:paraId="6666D1BD">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0-14</w:t>
            </w:r>
          </w:p>
        </w:tc>
        <w:tc>
          <w:tcPr>
            <w:tcW w:w="6244" w:type="dxa"/>
            <w:tcBorders>
              <w:top w:val="single" w:color="000000" w:sz="4" w:space="0"/>
              <w:left w:val="single" w:color="000000" w:sz="4" w:space="0"/>
              <w:bottom w:val="single" w:color="000000" w:sz="4" w:space="0"/>
              <w:right w:val="single" w:color="000000" w:sz="4" w:space="0"/>
            </w:tcBorders>
            <w:vAlign w:val="center"/>
          </w:tcPr>
          <w:p w14:paraId="7405AB67">
            <w:pPr>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1.技术负责人</w:t>
            </w:r>
            <w:r>
              <w:rPr>
                <w:rFonts w:hint="eastAsia" w:ascii="仿宋" w:hAnsi="仿宋" w:eastAsia="仿宋" w:cs="仿宋"/>
                <w:color w:val="000000"/>
                <w:kern w:val="0"/>
                <w:sz w:val="24"/>
                <w:szCs w:val="24"/>
                <w:highlight w:val="none"/>
                <w:lang w:val="en-GB"/>
              </w:rPr>
              <w:t>具有高级网络安全等级测评师证书、信息系统安全认证专业人员（CISSP）证书和高级信息系统项目管理师证书，</w:t>
            </w:r>
            <w:r>
              <w:rPr>
                <w:rFonts w:hint="eastAsia" w:ascii="仿宋" w:hAnsi="仿宋" w:eastAsia="仿宋" w:cs="仿宋"/>
                <w:color w:val="000000"/>
                <w:kern w:val="0"/>
                <w:sz w:val="24"/>
                <w:szCs w:val="24"/>
                <w:highlight w:val="none"/>
              </w:rPr>
              <w:t>每个证书得1分，本项满分3分。</w:t>
            </w:r>
          </w:p>
          <w:p w14:paraId="188D875B">
            <w:pPr>
              <w:spacing w:line="360" w:lineRule="auto"/>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2.项目组长具有</w:t>
            </w:r>
            <w:r>
              <w:rPr>
                <w:rFonts w:hint="eastAsia" w:ascii="仿宋" w:hAnsi="仿宋" w:eastAsia="仿宋" w:cs="仿宋"/>
                <w:color w:val="000000"/>
                <w:kern w:val="0"/>
                <w:sz w:val="24"/>
                <w:szCs w:val="24"/>
                <w:highlight w:val="none"/>
                <w:lang w:val="en-GB"/>
              </w:rPr>
              <w:t>高级或中级测评师证书、高级软件性能测试工程师证书和ISMS正式再注册审核员，</w:t>
            </w:r>
            <w:r>
              <w:rPr>
                <w:rFonts w:hint="eastAsia" w:ascii="仿宋" w:hAnsi="仿宋" w:eastAsia="仿宋" w:cs="仿宋"/>
                <w:color w:val="000000"/>
                <w:kern w:val="0"/>
                <w:sz w:val="24"/>
                <w:szCs w:val="24"/>
                <w:highlight w:val="none"/>
              </w:rPr>
              <w:t>每个证书得1分，本项满分3分。</w:t>
            </w:r>
          </w:p>
          <w:p w14:paraId="088E6822">
            <w:pPr>
              <w:widowControl/>
              <w:spacing w:after="0" w:line="360" w:lineRule="auto"/>
              <w:jc w:val="left"/>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3.项目组成员（除项目负责人、技术负责人外），每具有一本以下证书的得1分，最高5分.</w:t>
            </w:r>
          </w:p>
          <w:p w14:paraId="5A3D8B0F">
            <w:pPr>
              <w:widowControl/>
              <w:spacing w:after="0" w:line="360" w:lineRule="auto"/>
              <w:jc w:val="left"/>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（1）具有信息安全保障人员认证证书（CISAW）</w:t>
            </w:r>
          </w:p>
          <w:p w14:paraId="060CACD3">
            <w:pPr>
              <w:widowControl/>
              <w:spacing w:after="0" w:line="360" w:lineRule="auto"/>
              <w:jc w:val="left"/>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（2）具有注册信息安全工程师证书（CISP）</w:t>
            </w:r>
          </w:p>
          <w:p w14:paraId="2F4EBD1F">
            <w:pPr>
              <w:widowControl/>
              <w:spacing w:after="0" w:line="360" w:lineRule="auto"/>
              <w:jc w:val="left"/>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（3）具有国家重要信息系统保护人员培训证书（CIIP-E）</w:t>
            </w:r>
          </w:p>
          <w:p w14:paraId="7ABA1704">
            <w:pPr>
              <w:spacing w:line="360" w:lineRule="auto"/>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（4）具有软件质量检验师证书</w:t>
            </w:r>
          </w:p>
          <w:p w14:paraId="5011DC9A">
            <w:pPr>
              <w:spacing w:line="360" w:lineRule="auto"/>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（5）具有中级及以上的网络安全服务能力评价证书</w:t>
            </w:r>
          </w:p>
          <w:p w14:paraId="5848EC5E">
            <w:pPr>
              <w:widowControl/>
              <w:spacing w:after="0" w:line="360" w:lineRule="auto"/>
              <w:jc w:val="left"/>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lang w:val="en-GB"/>
              </w:rPr>
              <w:t>.项目组成员具有高级售后服务管理师证书的得2分。</w:t>
            </w:r>
          </w:p>
          <w:p w14:paraId="6D0EF93A">
            <w:pPr>
              <w:widowControl/>
              <w:spacing w:after="0" w:line="360" w:lineRule="auto"/>
              <w:jc w:val="left"/>
              <w:rPr>
                <w:rFonts w:hint="eastAsia" w:ascii="仿宋" w:hAnsi="仿宋" w:eastAsia="仿宋" w:cs="仿宋"/>
                <w:color w:val="000000"/>
                <w:kern w:val="0"/>
                <w:sz w:val="24"/>
                <w:szCs w:val="24"/>
                <w:highlight w:val="none"/>
                <w:lang w:val="en-GB"/>
              </w:rPr>
            </w:pPr>
            <w:r>
              <w:rPr>
                <w:rFonts w:hint="eastAsia" w:ascii="仿宋" w:hAnsi="仿宋" w:eastAsia="仿宋" w:cs="仿宋"/>
                <w:color w:val="000000"/>
                <w:kern w:val="0"/>
                <w:sz w:val="24"/>
                <w:szCs w:val="24"/>
                <w:highlight w:val="none"/>
                <w:lang w:val="en-GB"/>
              </w:rPr>
              <w:t>5.项目组成员具有国家网络技术水平考试证书（NCNE）的得2分。</w:t>
            </w:r>
          </w:p>
          <w:p w14:paraId="2C635ED3">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color w:val="000000"/>
                <w:kern w:val="0"/>
                <w:sz w:val="24"/>
                <w:szCs w:val="24"/>
                <w:highlight w:val="none"/>
                <w:lang w:val="en-GB"/>
              </w:rPr>
              <w:t>（</w:t>
            </w:r>
            <w:r>
              <w:rPr>
                <w:rFonts w:hint="eastAsia" w:ascii="仿宋" w:hAnsi="仿宋" w:eastAsia="仿宋" w:cs="仿宋"/>
                <w:bCs w:val="0"/>
                <w:color w:val="000000"/>
                <w:kern w:val="0"/>
                <w:sz w:val="24"/>
                <w:szCs w:val="24"/>
                <w:highlight w:val="none"/>
                <w:lang w:val="en-GB"/>
              </w:rPr>
              <w:t>以上人员</w:t>
            </w:r>
            <w:r>
              <w:rPr>
                <w:rFonts w:hint="eastAsia" w:ascii="仿宋" w:hAnsi="仿宋" w:eastAsia="仿宋" w:cs="仿宋"/>
                <w:bCs/>
                <w:color w:val="000000"/>
                <w:kern w:val="0"/>
                <w:sz w:val="24"/>
                <w:szCs w:val="24"/>
                <w:highlight w:val="none"/>
                <w:lang w:val="zh-CN"/>
              </w:rPr>
              <w:t>根据项目采购单位要求提供现场服务，</w:t>
            </w:r>
            <w:r>
              <w:rPr>
                <w:rFonts w:hint="eastAsia" w:ascii="仿宋" w:hAnsi="仿宋" w:eastAsia="仿宋" w:cs="仿宋"/>
                <w:color w:val="000000"/>
                <w:kern w:val="0"/>
                <w:sz w:val="24"/>
                <w:szCs w:val="24"/>
                <w:highlight w:val="none"/>
              </w:rPr>
              <w:t>以上人员</w:t>
            </w:r>
            <w:r>
              <w:rPr>
                <w:rFonts w:hint="eastAsia" w:ascii="仿宋" w:hAnsi="仿宋" w:eastAsia="仿宋" w:cs="仿宋"/>
                <w:bCs/>
                <w:color w:val="000000"/>
                <w:kern w:val="0"/>
                <w:sz w:val="24"/>
                <w:szCs w:val="24"/>
                <w:highlight w:val="none"/>
                <w:lang w:val="zh-CN"/>
              </w:rPr>
              <w:t>需提供相应证书并提供有效社保证明，社会保险证明：应由企业注册地社保部门出具且需满足最近三个月</w:t>
            </w:r>
            <w:r>
              <w:rPr>
                <w:rFonts w:hint="eastAsia" w:ascii="仿宋" w:hAnsi="仿宋" w:eastAsia="仿宋" w:cs="仿宋"/>
                <w:bCs/>
                <w:color w:val="000000"/>
                <w:kern w:val="0"/>
                <w:sz w:val="24"/>
                <w:szCs w:val="24"/>
                <w:highlight w:val="none"/>
                <w:lang w:val="en-US" w:eastAsia="zh-CN"/>
              </w:rPr>
              <w:t>内任意一个月</w:t>
            </w:r>
            <w:r>
              <w:rPr>
                <w:rFonts w:hint="eastAsia" w:ascii="仿宋" w:hAnsi="仿宋" w:eastAsia="仿宋" w:cs="仿宋"/>
                <w:bCs/>
                <w:color w:val="000000"/>
                <w:kern w:val="0"/>
                <w:sz w:val="24"/>
                <w:szCs w:val="24"/>
                <w:highlight w:val="none"/>
                <w:lang w:val="zh-CN"/>
              </w:rPr>
              <w:t>在本企业缴纳的时间要求，若</w:t>
            </w:r>
            <w:r>
              <w:rPr>
                <w:rFonts w:hint="eastAsia" w:ascii="仿宋" w:hAnsi="仿宋" w:eastAsia="仿宋" w:cs="仿宋"/>
                <w:bCs/>
                <w:color w:val="000000"/>
                <w:kern w:val="0"/>
                <w:sz w:val="24"/>
                <w:szCs w:val="24"/>
                <w:highlight w:val="none"/>
              </w:rPr>
              <w:t>以上</w:t>
            </w:r>
            <w:r>
              <w:rPr>
                <w:rFonts w:hint="eastAsia" w:ascii="仿宋" w:hAnsi="仿宋" w:eastAsia="仿宋" w:cs="仿宋"/>
                <w:bCs/>
                <w:color w:val="000000"/>
                <w:kern w:val="0"/>
                <w:sz w:val="24"/>
                <w:szCs w:val="24"/>
                <w:highlight w:val="none"/>
                <w:lang w:val="zh-CN"/>
              </w:rPr>
              <w:t>人</w:t>
            </w:r>
            <w:r>
              <w:rPr>
                <w:rFonts w:hint="eastAsia" w:ascii="仿宋" w:hAnsi="仿宋" w:eastAsia="仿宋" w:cs="仿宋"/>
                <w:bCs/>
                <w:color w:val="000000"/>
                <w:kern w:val="0"/>
                <w:sz w:val="24"/>
                <w:szCs w:val="24"/>
                <w:highlight w:val="none"/>
              </w:rPr>
              <w:t>员</w:t>
            </w:r>
            <w:r>
              <w:rPr>
                <w:rFonts w:hint="eastAsia" w:ascii="仿宋" w:hAnsi="仿宋" w:eastAsia="仿宋" w:cs="仿宋"/>
                <w:bCs/>
                <w:color w:val="000000"/>
                <w:kern w:val="0"/>
                <w:sz w:val="24"/>
                <w:szCs w:val="24"/>
                <w:highlight w:val="none"/>
                <w:lang w:val="zh-CN"/>
              </w:rPr>
              <w:t>已退休但仍可执业的，社保证明可凭社保部门出具的退休证明及聘用合同替代，</w:t>
            </w:r>
            <w:r>
              <w:rPr>
                <w:rFonts w:hint="eastAsia" w:ascii="仿宋" w:hAnsi="仿宋" w:eastAsia="仿宋" w:cs="仿宋"/>
                <w:color w:val="000000"/>
                <w:kern w:val="0"/>
                <w:sz w:val="24"/>
                <w:szCs w:val="24"/>
                <w:highlight w:val="none"/>
              </w:rPr>
              <w:t>未能提供的，不得分</w:t>
            </w:r>
            <w:r>
              <w:rPr>
                <w:rFonts w:hint="eastAsia" w:ascii="仿宋" w:hAnsi="仿宋" w:eastAsia="仿宋" w:cs="仿宋"/>
                <w:bCs/>
                <w:color w:val="000000"/>
                <w:kern w:val="0"/>
                <w:sz w:val="24"/>
                <w:szCs w:val="24"/>
                <w:highlight w:val="none"/>
                <w:lang w:val="zh-CN"/>
              </w:rPr>
              <w:t>）</w:t>
            </w:r>
          </w:p>
        </w:tc>
      </w:tr>
      <w:tr w14:paraId="33F5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4503DC9">
            <w:pPr>
              <w:widowControl/>
              <w:spacing w:line="360" w:lineRule="auto"/>
              <w:jc w:val="left"/>
              <w:rPr>
                <w:rFonts w:hint="eastAsia" w:ascii="仿宋" w:hAnsi="仿宋" w:eastAsia="仿宋" w:cs="仿宋"/>
                <w:sz w:val="24"/>
                <w:szCs w:val="24"/>
                <w:highlight w:val="none"/>
              </w:rPr>
            </w:pPr>
          </w:p>
        </w:tc>
        <w:tc>
          <w:tcPr>
            <w:tcW w:w="1192" w:type="dxa"/>
            <w:tcBorders>
              <w:left w:val="single" w:color="000000" w:sz="4" w:space="0"/>
              <w:bottom w:val="single" w:color="000000" w:sz="4" w:space="0"/>
              <w:right w:val="single" w:color="auto" w:sz="4" w:space="0"/>
            </w:tcBorders>
            <w:vAlign w:val="center"/>
          </w:tcPr>
          <w:p w14:paraId="606E1CAC">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项目风险规避处置措施</w:t>
            </w:r>
          </w:p>
        </w:tc>
        <w:tc>
          <w:tcPr>
            <w:tcW w:w="701" w:type="dxa"/>
            <w:tcBorders>
              <w:top w:val="single" w:color="000000" w:sz="4" w:space="0"/>
              <w:left w:val="single" w:color="auto" w:sz="4" w:space="0"/>
              <w:bottom w:val="single" w:color="000000" w:sz="4" w:space="0"/>
              <w:right w:val="single" w:color="000000" w:sz="4" w:space="0"/>
            </w:tcBorders>
            <w:vAlign w:val="center"/>
          </w:tcPr>
          <w:p w14:paraId="0C866AE8">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79144239">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rPr>
              <w:t>根据对项目存在的风险说明及风险规避处置措施情况进行打分。方案及措施详细完善且与项目匹配度好</w:t>
            </w:r>
            <w:r>
              <w:rPr>
                <w:rFonts w:hint="eastAsia" w:ascii="仿宋" w:hAnsi="仿宋" w:eastAsia="仿宋" w:cs="仿宋"/>
                <w:bCs/>
                <w:sz w:val="24"/>
                <w:highlight w:val="none"/>
                <w:lang w:val="zh-CN"/>
              </w:rPr>
              <w:t>。</w:t>
            </w:r>
          </w:p>
          <w:p w14:paraId="0A6F5915">
            <w:pPr>
              <w:wordWrap w:val="0"/>
              <w:spacing w:line="360" w:lineRule="auto"/>
              <w:rPr>
                <w:rFonts w:hint="eastAsia" w:ascii="仿宋" w:hAnsi="仿宋" w:eastAsia="仿宋" w:cs="仿宋"/>
                <w:bCs/>
                <w:sz w:val="24"/>
                <w:highlight w:val="none"/>
                <w:lang w:val="zh-CN"/>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评分设定：4,3,2,1,0</w:t>
            </w:r>
            <w:r>
              <w:rPr>
                <w:rFonts w:hint="eastAsia" w:ascii="仿宋" w:hAnsi="仿宋" w:eastAsia="仿宋" w:cs="仿宋"/>
                <w:sz w:val="24"/>
                <w:highlight w:val="none"/>
                <w:lang w:val="zh-CN" w:eastAsia="zh-CN"/>
              </w:rPr>
              <w:t>）</w:t>
            </w:r>
          </w:p>
        </w:tc>
      </w:tr>
      <w:tr w14:paraId="178C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160FB185">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13661C83">
            <w:pPr>
              <w:wordWrap w:val="0"/>
              <w:spacing w:line="360" w:lineRule="auto"/>
              <w:jc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保障措施</w:t>
            </w:r>
          </w:p>
        </w:tc>
        <w:tc>
          <w:tcPr>
            <w:tcW w:w="701" w:type="dxa"/>
            <w:tcBorders>
              <w:top w:val="single" w:color="000000" w:sz="4" w:space="0"/>
              <w:left w:val="single" w:color="auto" w:sz="4" w:space="0"/>
              <w:bottom w:val="single" w:color="000000" w:sz="4" w:space="0"/>
              <w:right w:val="single" w:color="000000" w:sz="4" w:space="0"/>
            </w:tcBorders>
            <w:vAlign w:val="center"/>
          </w:tcPr>
          <w:p w14:paraId="70C1A0D6">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0-4</w:t>
            </w:r>
          </w:p>
        </w:tc>
        <w:tc>
          <w:tcPr>
            <w:tcW w:w="6244" w:type="dxa"/>
            <w:tcBorders>
              <w:top w:val="single" w:color="000000" w:sz="4" w:space="0"/>
              <w:left w:val="single" w:color="000000" w:sz="4" w:space="0"/>
              <w:bottom w:val="single" w:color="000000" w:sz="4" w:space="0"/>
              <w:right w:val="single" w:color="000000" w:sz="4" w:space="0"/>
            </w:tcBorders>
            <w:vAlign w:val="center"/>
          </w:tcPr>
          <w:p w14:paraId="2F69C08F">
            <w:pPr>
              <w:wordWrap w:val="0"/>
              <w:spacing w:line="360" w:lineRule="auto"/>
              <w:rPr>
                <w:rFonts w:hint="eastAsia" w:ascii="仿宋" w:hAnsi="仿宋" w:eastAsia="仿宋" w:cs="仿宋"/>
                <w:bCs/>
                <w:sz w:val="24"/>
                <w:highlight w:val="none"/>
                <w:lang w:val="zh-CN"/>
              </w:rPr>
            </w:pPr>
            <w:r>
              <w:rPr>
                <w:rFonts w:hint="eastAsia" w:ascii="仿宋" w:hAnsi="仿宋" w:eastAsia="仿宋" w:cs="仿宋"/>
                <w:bCs/>
                <w:sz w:val="24"/>
                <w:highlight w:val="none"/>
              </w:rPr>
              <w:t>根据项目的质量及安全等保障措施、详细可行的实施内容等情况进行综合评定。方案及措施详细完善且与项目匹配度好</w:t>
            </w:r>
            <w:r>
              <w:rPr>
                <w:rFonts w:hint="eastAsia" w:ascii="仿宋" w:hAnsi="仿宋" w:eastAsia="仿宋" w:cs="仿宋"/>
                <w:bCs/>
                <w:sz w:val="24"/>
                <w:highlight w:val="none"/>
                <w:lang w:val="zh-CN"/>
              </w:rPr>
              <w:t>。</w:t>
            </w:r>
          </w:p>
          <w:p w14:paraId="4201F3E0">
            <w:pPr>
              <w:wordWrap w:val="0"/>
              <w:spacing w:line="360" w:lineRule="auto"/>
              <w:rPr>
                <w:rFonts w:hint="eastAsia" w:ascii="仿宋" w:hAnsi="仿宋" w:eastAsia="仿宋" w:cs="仿宋"/>
                <w:bCs/>
                <w:sz w:val="24"/>
                <w:highlight w:val="none"/>
                <w:lang w:val="zh-CN"/>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评分设定：4,3,2,1,0</w:t>
            </w:r>
            <w:r>
              <w:rPr>
                <w:rFonts w:hint="eastAsia" w:ascii="仿宋" w:hAnsi="仿宋" w:eastAsia="仿宋" w:cs="仿宋"/>
                <w:sz w:val="24"/>
                <w:highlight w:val="none"/>
                <w:lang w:val="zh-CN" w:eastAsia="zh-CN"/>
              </w:rPr>
              <w:t>）</w:t>
            </w:r>
          </w:p>
        </w:tc>
      </w:tr>
      <w:tr w14:paraId="2790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A289BA6">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727B0673">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拟投入安全测评工具软件情况</w:t>
            </w:r>
          </w:p>
        </w:tc>
        <w:tc>
          <w:tcPr>
            <w:tcW w:w="701" w:type="dxa"/>
            <w:tcBorders>
              <w:top w:val="single" w:color="000000" w:sz="4" w:space="0"/>
              <w:left w:val="single" w:color="auto" w:sz="4" w:space="0"/>
              <w:bottom w:val="single" w:color="000000" w:sz="4" w:space="0"/>
              <w:right w:val="single" w:color="000000" w:sz="4" w:space="0"/>
            </w:tcBorders>
            <w:vAlign w:val="center"/>
          </w:tcPr>
          <w:p w14:paraId="740933B6">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572BD1ED">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1.WEB应用安全检测工具；（1分）</w:t>
            </w:r>
          </w:p>
          <w:p w14:paraId="4721671C">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2.数据库安全检测工具；（0.5分）</w:t>
            </w:r>
          </w:p>
          <w:p w14:paraId="677D7A3B">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3.软件代码安全检测工具；（0.5分）</w:t>
            </w:r>
          </w:p>
          <w:p w14:paraId="53C71A33">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4.网络安全攻击测试工具；（0.5分）</w:t>
            </w:r>
          </w:p>
          <w:p w14:paraId="1844FE88">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5.云安全检测工具；（0.5分）</w:t>
            </w:r>
          </w:p>
          <w:p w14:paraId="29E55F61">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6.移动应用安全评估检测工具；（0.5分）</w:t>
            </w:r>
          </w:p>
          <w:p w14:paraId="5F88DA03">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7.无线网络安全检测工具；（0.5分）</w:t>
            </w:r>
          </w:p>
          <w:p w14:paraId="202093C3">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8.僵尸木马行为检测工具；（0.5分）</w:t>
            </w:r>
          </w:p>
          <w:p w14:paraId="1CD15E2F">
            <w:pPr>
              <w:widowControl/>
              <w:wordWrap w:val="0"/>
              <w:spacing w:after="0" w:line="360" w:lineRule="auto"/>
              <w:jc w:val="left"/>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9.商用密码检测工具；（0.5分）</w:t>
            </w:r>
          </w:p>
          <w:p w14:paraId="5579C595">
            <w:pPr>
              <w:wordWrap w:val="0"/>
              <w:spacing w:line="360" w:lineRule="auto"/>
              <w:rPr>
                <w:rFonts w:hint="eastAsia" w:ascii="仿宋" w:hAnsi="仿宋" w:eastAsia="仿宋" w:cs="仿宋"/>
                <w:bCs w:val="0"/>
                <w:sz w:val="24"/>
                <w:highlight w:val="none"/>
                <w:lang w:eastAsia="zh-CN"/>
              </w:rPr>
            </w:pPr>
            <w:r>
              <w:rPr>
                <w:rFonts w:hint="eastAsia" w:ascii="仿宋" w:hAnsi="仿宋" w:eastAsia="仿宋" w:cs="仿宋"/>
                <w:bCs/>
                <w:kern w:val="2"/>
                <w:sz w:val="24"/>
                <w:szCs w:val="24"/>
                <w:highlight w:val="none"/>
              </w:rPr>
              <w:t>以上检测软件工具必须具有正规安全厂商的正式授权,无正规安全厂商的正式授权不得分。</w:t>
            </w:r>
          </w:p>
        </w:tc>
      </w:tr>
      <w:tr w14:paraId="72B82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E5CB22B">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2C767969">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数据保密</w:t>
            </w:r>
          </w:p>
        </w:tc>
        <w:tc>
          <w:tcPr>
            <w:tcW w:w="701" w:type="dxa"/>
            <w:tcBorders>
              <w:top w:val="single" w:color="000000" w:sz="4" w:space="0"/>
              <w:left w:val="single" w:color="auto" w:sz="4" w:space="0"/>
              <w:bottom w:val="single" w:color="000000" w:sz="4" w:space="0"/>
              <w:right w:val="single" w:color="000000" w:sz="4" w:space="0"/>
            </w:tcBorders>
            <w:vAlign w:val="center"/>
          </w:tcPr>
          <w:p w14:paraId="0F701741">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191DF2C3">
            <w:pPr>
              <w:wordWrap w:val="0"/>
              <w:spacing w:line="360" w:lineRule="auto"/>
              <w:rPr>
                <w:rFonts w:hint="eastAsia" w:ascii="仿宋" w:hAnsi="仿宋" w:eastAsia="仿宋" w:cs="仿宋"/>
                <w:bCs w:val="0"/>
                <w:sz w:val="24"/>
                <w:highlight w:val="none"/>
              </w:rPr>
            </w:pPr>
            <w:r>
              <w:rPr>
                <w:rFonts w:hint="eastAsia" w:ascii="仿宋" w:hAnsi="仿宋" w:eastAsia="仿宋" w:cs="仿宋"/>
                <w:bCs w:val="0"/>
                <w:sz w:val="24"/>
                <w:highlight w:val="none"/>
              </w:rPr>
              <w:t>根据方案编制内容的全面性、针对性以及符合采购需求情况等进行打分。方案及措施内容完整、合理、可行。</w:t>
            </w:r>
          </w:p>
          <w:p w14:paraId="1169119F">
            <w:pPr>
              <w:wordWrap w:val="0"/>
              <w:spacing w:line="360" w:lineRule="auto"/>
              <w:rPr>
                <w:rFonts w:hint="eastAsia" w:ascii="仿宋" w:hAnsi="仿宋" w:eastAsia="仿宋" w:cs="仿宋"/>
                <w:bCs w:val="0"/>
                <w:sz w:val="24"/>
                <w:highlight w:val="none"/>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评分设定：5,4,3,2,1,0</w:t>
            </w:r>
            <w:r>
              <w:rPr>
                <w:rFonts w:hint="eastAsia" w:ascii="仿宋" w:hAnsi="仿宋" w:eastAsia="仿宋" w:cs="仿宋"/>
                <w:sz w:val="24"/>
                <w:highlight w:val="none"/>
                <w:lang w:val="zh-CN" w:eastAsia="zh-CN"/>
              </w:rPr>
              <w:t>）</w:t>
            </w:r>
          </w:p>
        </w:tc>
      </w:tr>
      <w:tr w14:paraId="1CD5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24A1E102">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0E7BE00A">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应急预案</w:t>
            </w:r>
          </w:p>
        </w:tc>
        <w:tc>
          <w:tcPr>
            <w:tcW w:w="701" w:type="dxa"/>
            <w:tcBorders>
              <w:top w:val="single" w:color="000000" w:sz="4" w:space="0"/>
              <w:left w:val="single" w:color="auto" w:sz="4" w:space="0"/>
              <w:bottom w:val="single" w:color="000000" w:sz="4" w:space="0"/>
              <w:right w:val="single" w:color="000000" w:sz="4" w:space="0"/>
            </w:tcBorders>
            <w:vAlign w:val="center"/>
          </w:tcPr>
          <w:p w14:paraId="56419569">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0-6</w:t>
            </w:r>
          </w:p>
        </w:tc>
        <w:tc>
          <w:tcPr>
            <w:tcW w:w="6244" w:type="dxa"/>
            <w:tcBorders>
              <w:top w:val="single" w:color="000000" w:sz="4" w:space="0"/>
              <w:left w:val="single" w:color="000000" w:sz="4" w:space="0"/>
              <w:bottom w:val="single" w:color="000000" w:sz="4" w:space="0"/>
              <w:right w:val="single" w:color="000000" w:sz="4" w:space="0"/>
            </w:tcBorders>
            <w:vAlign w:val="center"/>
          </w:tcPr>
          <w:p w14:paraId="7F56FE5A">
            <w:pPr>
              <w:wordWrap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根据供应商对突发事件应急预案的可操作性。(综合评定打分)。方案及措施内容完整、合理、可行。</w:t>
            </w:r>
          </w:p>
          <w:p w14:paraId="281276BD">
            <w:pPr>
              <w:wordWrap w:val="0"/>
              <w:spacing w:line="360" w:lineRule="auto"/>
              <w:rPr>
                <w:rFonts w:hint="eastAsia" w:ascii="仿宋" w:hAnsi="仿宋" w:eastAsia="仿宋" w:cs="仿宋"/>
                <w:bCs/>
                <w:sz w:val="24"/>
                <w:highlight w:val="none"/>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评分设定：6,5,4,3,2,1,0</w:t>
            </w:r>
            <w:r>
              <w:rPr>
                <w:rFonts w:hint="eastAsia" w:ascii="仿宋" w:hAnsi="仿宋" w:eastAsia="仿宋" w:cs="仿宋"/>
                <w:sz w:val="24"/>
                <w:highlight w:val="none"/>
                <w:lang w:val="zh-CN" w:eastAsia="zh-CN"/>
              </w:rPr>
              <w:t>）</w:t>
            </w:r>
          </w:p>
        </w:tc>
      </w:tr>
      <w:tr w14:paraId="16123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650AED42">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29547092">
            <w:pPr>
              <w:wordWrap w:val="0"/>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培训方案</w:t>
            </w:r>
          </w:p>
        </w:tc>
        <w:tc>
          <w:tcPr>
            <w:tcW w:w="701" w:type="dxa"/>
            <w:tcBorders>
              <w:top w:val="single" w:color="000000" w:sz="4" w:space="0"/>
              <w:left w:val="single" w:color="auto" w:sz="4" w:space="0"/>
              <w:bottom w:val="single" w:color="000000" w:sz="4" w:space="0"/>
              <w:right w:val="single" w:color="000000" w:sz="4" w:space="0"/>
            </w:tcBorders>
            <w:vAlign w:val="center"/>
          </w:tcPr>
          <w:p w14:paraId="3FBE7644">
            <w:pPr>
              <w:wordWrap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4726E14D">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投标人提供信息安全相关培训，提供的培训内容满足用户需求等。方案详细全面，针对性、可行性强。</w:t>
            </w:r>
          </w:p>
          <w:p w14:paraId="540FA5CF">
            <w:pPr>
              <w:wordWrap w:val="0"/>
              <w:spacing w:line="360" w:lineRule="auto"/>
              <w:rPr>
                <w:rFonts w:hint="eastAsia" w:ascii="仿宋" w:hAnsi="仿宋" w:eastAsia="仿宋" w:cs="仿宋"/>
                <w:bCs/>
                <w:sz w:val="24"/>
                <w:highlight w:val="none"/>
                <w:lang w:val="en-US" w:eastAsia="zh-CN"/>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评分设定：5,4,3,2,1,0</w:t>
            </w:r>
            <w:r>
              <w:rPr>
                <w:rFonts w:hint="eastAsia" w:ascii="仿宋" w:hAnsi="仿宋" w:eastAsia="仿宋" w:cs="仿宋"/>
                <w:sz w:val="24"/>
                <w:highlight w:val="none"/>
                <w:lang w:val="zh-CN" w:eastAsia="zh-CN"/>
              </w:rPr>
              <w:t>）</w:t>
            </w:r>
          </w:p>
        </w:tc>
      </w:tr>
      <w:tr w14:paraId="0DE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6E1BEF36">
            <w:pPr>
              <w:widowControl/>
              <w:spacing w:line="360" w:lineRule="auto"/>
              <w:jc w:val="left"/>
              <w:rPr>
                <w:rFonts w:hint="eastAsia" w:ascii="仿宋" w:hAnsi="仿宋" w:eastAsia="仿宋" w:cs="仿宋"/>
                <w:sz w:val="24"/>
                <w:szCs w:val="24"/>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3B6F3C33">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售后服务承诺</w:t>
            </w:r>
          </w:p>
        </w:tc>
        <w:tc>
          <w:tcPr>
            <w:tcW w:w="701" w:type="dxa"/>
            <w:tcBorders>
              <w:top w:val="single" w:color="000000" w:sz="4" w:space="0"/>
              <w:left w:val="single" w:color="auto" w:sz="4" w:space="0"/>
              <w:bottom w:val="single" w:color="000000" w:sz="4" w:space="0"/>
              <w:right w:val="single" w:color="000000" w:sz="4" w:space="0"/>
            </w:tcBorders>
            <w:vAlign w:val="center"/>
          </w:tcPr>
          <w:p w14:paraId="35654EF0">
            <w:pPr>
              <w:wordWrap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0-5</w:t>
            </w:r>
          </w:p>
        </w:tc>
        <w:tc>
          <w:tcPr>
            <w:tcW w:w="6244" w:type="dxa"/>
            <w:tcBorders>
              <w:top w:val="single" w:color="000000" w:sz="4" w:space="0"/>
              <w:left w:val="single" w:color="000000" w:sz="4" w:space="0"/>
              <w:bottom w:val="single" w:color="000000" w:sz="4" w:space="0"/>
              <w:right w:val="single" w:color="000000" w:sz="4" w:space="0"/>
            </w:tcBorders>
            <w:vAlign w:val="center"/>
          </w:tcPr>
          <w:p w14:paraId="1E376056">
            <w:pPr>
              <w:wordWrap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具有完善的售后服务体系和售后应急响应服务机制，拥有24小时免费的400售后客服电话等进行综合评定打分。服务承诺及措施全面详实，贴合符合项目需求，针对性强且合理可行。</w:t>
            </w:r>
          </w:p>
          <w:p w14:paraId="67C2BD64">
            <w:pPr>
              <w:wordWrap w:val="0"/>
              <w:spacing w:line="360" w:lineRule="auto"/>
              <w:rPr>
                <w:rFonts w:hint="eastAsia" w:ascii="仿宋" w:hAnsi="仿宋" w:eastAsia="仿宋" w:cs="仿宋"/>
                <w:bCs/>
                <w:sz w:val="24"/>
                <w:highlight w:val="none"/>
              </w:rPr>
            </w:pPr>
            <w:r>
              <w:rPr>
                <w:rFonts w:hint="eastAsia" w:ascii="仿宋" w:hAnsi="仿宋" w:eastAsia="仿宋" w:cs="仿宋"/>
                <w:sz w:val="24"/>
                <w:highlight w:val="none"/>
                <w:lang w:val="zh-CN" w:eastAsia="zh-CN"/>
              </w:rPr>
              <w:t>（</w:t>
            </w:r>
            <w:r>
              <w:rPr>
                <w:rFonts w:hint="eastAsia" w:ascii="仿宋" w:hAnsi="仿宋" w:eastAsia="仿宋" w:cs="仿宋"/>
                <w:sz w:val="24"/>
                <w:highlight w:val="none"/>
                <w:lang w:val="en-US" w:eastAsia="zh-CN"/>
              </w:rPr>
              <w:t>评分设定：5,4,3,2,1,0</w:t>
            </w:r>
            <w:r>
              <w:rPr>
                <w:rFonts w:hint="eastAsia" w:ascii="仿宋" w:hAnsi="仿宋" w:eastAsia="仿宋" w:cs="仿宋"/>
                <w:sz w:val="24"/>
                <w:highlight w:val="none"/>
                <w:lang w:val="zh-CN" w:eastAsia="zh-CN"/>
              </w:rPr>
              <w:t>）</w:t>
            </w:r>
          </w:p>
        </w:tc>
      </w:tr>
    </w:tbl>
    <w:p w14:paraId="1383BE89">
      <w:pPr>
        <w:spacing w:line="360" w:lineRule="auto"/>
        <w:rPr>
          <w:rFonts w:ascii="仿宋" w:hAnsi="仿宋" w:eastAsia="仿宋" w:cs="仿宋"/>
          <w:bCs/>
          <w:sz w:val="24"/>
          <w:highlight w:val="none"/>
        </w:rPr>
      </w:pPr>
    </w:p>
    <w:bookmarkEnd w:id="438"/>
    <w:bookmarkEnd w:id="439"/>
    <w:p w14:paraId="08C817C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文件中如附有外文资料，必须逐一对应翻译成中文并加盖</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人公章后附在相关外文资料后面，否则外文资料不予认可。翻译的中文资料与外文资料不符的，均不予认可。翻译严重错误的，将视同提供虚假资料。</w:t>
      </w:r>
    </w:p>
    <w:p w14:paraId="0CE5AECF">
      <w:pPr>
        <w:pStyle w:val="62"/>
        <w:ind w:firstLine="420"/>
        <w:rPr>
          <w:rFonts w:hint="eastAsia" w:ascii="仿宋" w:hAnsi="仿宋" w:eastAsia="仿宋" w:cs="仿宋"/>
          <w:highlight w:val="none"/>
        </w:rPr>
      </w:pPr>
    </w:p>
    <w:bookmarkEnd w:id="440"/>
    <w:p w14:paraId="2ECAFDF1">
      <w:pPr>
        <w:pStyle w:val="24"/>
        <w:rPr>
          <w:rFonts w:hint="eastAsia" w:ascii="仿宋" w:hAnsi="仿宋" w:eastAsia="仿宋" w:cs="仿宋"/>
          <w:color w:val="auto"/>
          <w:highlight w:val="none"/>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2"/>
          <w:szCs w:val="28"/>
          <w:highlight w:val="none"/>
          <w:lang w:eastAsia="zh-CN"/>
          <w14:textFill>
            <w14:solidFill>
              <w14:schemeClr w14:val="tx1"/>
            </w14:solidFill>
          </w14:textFill>
        </w:rPr>
        <w:t>响应</w:t>
      </w:r>
      <w:r>
        <w:rPr>
          <w:rFonts w:hint="eastAsia" w:ascii="仿宋" w:hAnsi="仿宋" w:eastAsia="仿宋" w:cs="仿宋"/>
          <w:color w:val="000000" w:themeColor="text1"/>
          <w:sz w:val="22"/>
          <w:szCs w:val="28"/>
          <w:highlight w:val="none"/>
          <w14:textFill>
            <w14:solidFill>
              <w14:schemeClr w14:val="tx1"/>
            </w14:solidFill>
          </w14:textFill>
        </w:rPr>
        <w:t>人编制</w:t>
      </w:r>
      <w:r>
        <w:rPr>
          <w:rFonts w:hint="eastAsia" w:ascii="仿宋" w:hAnsi="仿宋" w:eastAsia="仿宋" w:cs="仿宋"/>
          <w:color w:val="000000" w:themeColor="text1"/>
          <w:sz w:val="22"/>
          <w:szCs w:val="28"/>
          <w:highlight w:val="none"/>
          <w:lang w:eastAsia="zh-CN"/>
          <w14:textFill>
            <w14:solidFill>
              <w14:schemeClr w14:val="tx1"/>
            </w14:solidFill>
          </w14:textFill>
        </w:rPr>
        <w:t>响应</w:t>
      </w:r>
      <w:r>
        <w:rPr>
          <w:rFonts w:hint="eastAsia" w:ascii="仿宋" w:hAnsi="仿宋" w:eastAsia="仿宋" w:cs="仿宋"/>
          <w:color w:val="000000" w:themeColor="text1"/>
          <w:sz w:val="22"/>
          <w:szCs w:val="28"/>
          <w:highlight w:val="none"/>
          <w14:textFill>
            <w14:solidFill>
              <w14:schemeClr w14:val="tx1"/>
            </w14:solidFill>
          </w14:textFill>
        </w:rPr>
        <w:t>文件（商务技术文件部分）时，建议按此目录（序号和内容）提供评标标准相应的商务技术资料。</w:t>
      </w:r>
      <w:r>
        <w:rPr>
          <w:rFonts w:hint="eastAsia" w:ascii="仿宋" w:hAnsi="仿宋" w:eastAsia="仿宋" w:cs="仿宋"/>
          <w:color w:val="auto"/>
          <w:highlight w:val="none"/>
        </w:rPr>
        <w:br w:type="page"/>
      </w:r>
    </w:p>
    <w:p w14:paraId="523DD2C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653EF09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全部实质性要求，且按照评审因素的量化指标评审得分最高的供应商为中标候选人的评审方法。</w:t>
      </w:r>
    </w:p>
    <w:p w14:paraId="6557317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二、评审标准</w:t>
      </w:r>
    </w:p>
    <w:p w14:paraId="0DBD3FF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B11F521">
      <w:pPr>
        <w:adjustRightInd/>
        <w:spacing w:line="360" w:lineRule="auto"/>
        <w:rPr>
          <w:rFonts w:hint="eastAsia" w:ascii="仿宋" w:hAnsi="仿宋" w:eastAsia="仿宋" w:cs="仿宋"/>
          <w:b/>
          <w:color w:val="auto"/>
          <w:sz w:val="32"/>
          <w:highlight w:val="none"/>
        </w:rPr>
      </w:pPr>
      <w:bookmarkStart w:id="441" w:name="_Toc8674"/>
      <w:r>
        <w:rPr>
          <w:rFonts w:hint="eastAsia" w:ascii="仿宋" w:hAnsi="仿宋" w:eastAsia="仿宋" w:cs="仿宋"/>
          <w:b/>
          <w:color w:val="auto"/>
          <w:sz w:val="32"/>
          <w:highlight w:val="none"/>
        </w:rPr>
        <w:t>三、评审程序</w:t>
      </w:r>
      <w:bookmarkEnd w:id="441"/>
    </w:p>
    <w:p w14:paraId="0994E76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评审委员会应当对符合资格的供应商的响应文件进行符合性审查，以确定其是否满足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的实质性要求的，响应无效。</w:t>
      </w:r>
    </w:p>
    <w:p w14:paraId="71E8E0D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评审委员会应当按照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中规定的评审方法和标准，对符合性审查合格的响应文件进行商务和技术评估，综合比较与评价。</w:t>
      </w:r>
    </w:p>
    <w:p w14:paraId="41D9D9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评审委员会各成员应当独立对每个供应商的商务和技术文件进行评价，并汇总商务技术得分情况。</w:t>
      </w:r>
    </w:p>
    <w:p w14:paraId="6898715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7E34E0">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128593C4">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3.4.1.1响应文件中开标一览表(报价表)内容与响应文件中相应内容不一致的，以开标一览表(报价表)为准;</w:t>
      </w:r>
    </w:p>
    <w:p w14:paraId="15DB4F25">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47C63CE">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8933869">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90AE52B">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6FA0C1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3.4.2响应文件出现不是唯一的、有选择性响应报价的，响应无效。</w:t>
      </w:r>
    </w:p>
    <w:p w14:paraId="402214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中规定的预算金额或者最高限价的，响应无效。</w:t>
      </w:r>
    </w:p>
    <w:p w14:paraId="6D075AD4">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3AFA58E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采用综合评分法的，评审结果按评审后得分由高到低顺序排列。得分相同的，按响应报价由低到高顺序排列。得分且响应报价相同的并列。响应文件满足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全部实质性要求，且按照评审因素的量化指标评审得分最高的供应商为排名第一的中标候选人。</w:t>
      </w:r>
    </w:p>
    <w:p w14:paraId="74278E2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A822D8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1F6A29A5">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AD71328">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4.2响应无效。</w:t>
      </w:r>
      <w:r>
        <w:rPr>
          <w:rFonts w:hint="eastAsia" w:ascii="仿宋" w:hAnsi="仿宋" w:eastAsia="仿宋" w:cs="仿宋"/>
          <w:color w:val="auto"/>
          <w:szCs w:val="21"/>
          <w:highlight w:val="none"/>
        </w:rPr>
        <w:t>有下列情形之一的，响应无效：</w:t>
      </w:r>
    </w:p>
    <w:p w14:paraId="1AED3B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中规定的资格要求的（供应商未提供有效的资格文件的，视为供应商不具备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4DAF08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530AA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w:t>
      </w:r>
      <w:r>
        <w:rPr>
          <w:rFonts w:hint="eastAsia" w:ascii="仿宋" w:hAnsi="仿宋" w:eastAsia="仿宋" w:cs="仿宋"/>
          <w:color w:val="auto"/>
          <w:kern w:val="0"/>
          <w:sz w:val="24"/>
          <w:highlight w:val="none"/>
          <w:lang w:eastAsia="zh-CN"/>
        </w:rPr>
        <w:t>交易人</w:t>
      </w:r>
      <w:r>
        <w:rPr>
          <w:rFonts w:hint="eastAsia" w:ascii="仿宋" w:hAnsi="仿宋" w:eastAsia="仿宋" w:cs="仿宋"/>
          <w:color w:val="auto"/>
          <w:kern w:val="0"/>
          <w:sz w:val="24"/>
          <w:highlight w:val="none"/>
        </w:rPr>
        <w:t>不能接受的附加条件的；</w:t>
      </w:r>
    </w:p>
    <w:p w14:paraId="0ED5B5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4.2.4响应文件中承诺的响应有效期少于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中载明的响应有效期的；</w:t>
      </w:r>
    </w:p>
    <w:p w14:paraId="3E729711">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4.2.5响应文件出现不是唯一的、有选择性响应报价的;</w:t>
      </w:r>
    </w:p>
    <w:p w14:paraId="2C9D0F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5B973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80AC2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4.2.8供应商对根据修正原则修正后的报价不确认的；</w:t>
      </w:r>
    </w:p>
    <w:p w14:paraId="78ABDA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4.2.9供应商提供虚假材料响应的；</w:t>
      </w:r>
    </w:p>
    <w:p w14:paraId="70A37D5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4.2.10供应商有恶意串通、妨碍其他供应商的竞争行为、损害</w:t>
      </w:r>
      <w:r>
        <w:rPr>
          <w:rFonts w:hint="eastAsia" w:ascii="仿宋" w:hAnsi="仿宋" w:eastAsia="仿宋" w:cs="仿宋"/>
          <w:color w:val="auto"/>
          <w:kern w:val="0"/>
          <w:sz w:val="24"/>
          <w:highlight w:val="none"/>
          <w:lang w:eastAsia="zh-CN"/>
        </w:rPr>
        <w:t>交易人</w:t>
      </w:r>
      <w:r>
        <w:rPr>
          <w:rFonts w:hint="eastAsia" w:ascii="仿宋" w:hAnsi="仿宋" w:eastAsia="仿宋" w:cs="仿宋"/>
          <w:color w:val="auto"/>
          <w:kern w:val="0"/>
          <w:sz w:val="24"/>
          <w:highlight w:val="none"/>
        </w:rPr>
        <w:t>或者其他供应商的合法权益情形的；</w:t>
      </w:r>
    </w:p>
    <w:p w14:paraId="739821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4.2.12供应商仅提交备份响应文件，未在电子交易平台传输递交响应文件的，响应无效；</w:t>
      </w:r>
    </w:p>
    <w:p w14:paraId="560E8402">
      <w:pPr>
        <w:spacing w:line="360" w:lineRule="auto"/>
        <w:ind w:firstLine="480" w:firstLineChars="200"/>
        <w:rPr>
          <w:rFonts w:hint="eastAsia" w:ascii="仿宋" w:hAnsi="仿宋" w:eastAsia="仿宋" w:cs="仿宋"/>
          <w:color w:val="auto"/>
          <w:kern w:val="0"/>
          <w:sz w:val="24"/>
          <w:highlight w:val="none"/>
        </w:rPr>
      </w:pPr>
      <w:bookmarkStart w:id="442" w:name="_Toc17410"/>
      <w:r>
        <w:rPr>
          <w:rFonts w:hint="eastAsia" w:ascii="仿宋" w:hAnsi="仿宋" w:eastAsia="仿宋" w:cs="仿宋"/>
          <w:color w:val="auto"/>
          <w:kern w:val="0"/>
          <w:sz w:val="24"/>
          <w:highlight w:val="none"/>
        </w:rPr>
        <w:t>4.2.13 响应文件不满足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的其它实质性要求的；</w:t>
      </w:r>
      <w:bookmarkEnd w:id="442"/>
    </w:p>
    <w:p w14:paraId="4F6D27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DF4A446">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0A9DDF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71F1C6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266D6A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不能支付的；</w:t>
      </w:r>
    </w:p>
    <w:p w14:paraId="2D22DBF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76865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废标后，采购代理机构应当将废标理由通知所有供应商。</w:t>
      </w:r>
    </w:p>
    <w:p w14:paraId="77DD43B2">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评审委员会发现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存在歧义、重大缺陷导致评审工作无法进行，或者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内容违反国家有关强制性规定的，将停止评审工作，并与</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、采购代理机构沟通并作书面记录。</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、采购代理机构确认后，将修改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3F482F2F">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BD1562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的，终止本次采购活动，重新开展采购活动。</w:t>
      </w:r>
    </w:p>
    <w:p w14:paraId="725B9DB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但尚未签订采购合同的，中标结果无效，从合格的中标候选人中另行确定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56EB3DF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7.3采购合同已签订但尚未履行的，撤销合同，从合格的中标候选人中另行确定</w:t>
      </w:r>
      <w:r>
        <w:rPr>
          <w:rFonts w:hint="eastAsia" w:ascii="仿宋" w:hAnsi="仿宋" w:eastAsia="仿宋" w:cs="仿宋"/>
          <w:color w:val="auto"/>
          <w:highlight w:val="none"/>
          <w:lang w:eastAsia="zh-CN"/>
        </w:rPr>
        <w:t>成交人</w:t>
      </w:r>
      <w:r>
        <w:rPr>
          <w:rFonts w:hint="eastAsia" w:ascii="仿宋" w:hAnsi="仿宋" w:eastAsia="仿宋" w:cs="仿宋"/>
          <w:color w:val="auto"/>
          <w:highlight w:val="none"/>
        </w:rPr>
        <w:t>；没有合格的中标候选人的，重新开展采购活动。</w:t>
      </w:r>
    </w:p>
    <w:p w14:paraId="3948FB2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w:t>
      </w:r>
      <w:r>
        <w:rPr>
          <w:rFonts w:hint="eastAsia" w:ascii="仿宋" w:hAnsi="仿宋" w:eastAsia="仿宋" w:cs="仿宋"/>
          <w:color w:val="auto"/>
          <w:highlight w:val="none"/>
          <w:lang w:eastAsia="zh-CN"/>
        </w:rPr>
        <w:t>交易人</w:t>
      </w:r>
      <w:r>
        <w:rPr>
          <w:rFonts w:hint="eastAsia" w:ascii="仿宋" w:hAnsi="仿宋" w:eastAsia="仿宋" w:cs="仿宋"/>
          <w:color w:val="auto"/>
          <w:highlight w:val="none"/>
        </w:rPr>
        <w:t>、供应商造成损失的，由责任人承担赔偿责任。</w:t>
      </w:r>
    </w:p>
    <w:p w14:paraId="772436ED">
      <w:pPr>
        <w:pStyle w:val="25"/>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7.5采购当事人有其他违反政府采购法或者政府采购法实施条例等法律法规规定的行为，经改正后仍然影响或者可能影响中标结果或者依法被认定为中标无效的，依照7.1-7.4规定处理。</w:t>
      </w:r>
    </w:p>
    <w:p w14:paraId="2F83F662">
      <w:pPr>
        <w:pStyle w:val="25"/>
        <w:snapToGrid w:val="0"/>
        <w:spacing w:line="360" w:lineRule="auto"/>
        <w:ind w:firstLine="0" w:firstLineChars="0"/>
        <w:rPr>
          <w:rFonts w:hint="eastAsia" w:ascii="仿宋" w:hAnsi="仿宋" w:eastAsia="仿宋" w:cs="仿宋"/>
          <w:color w:val="auto"/>
          <w:highlight w:val="none"/>
        </w:rPr>
      </w:pPr>
    </w:p>
    <w:bookmarkEnd w:id="66"/>
    <w:p w14:paraId="1E53868A">
      <w:pPr>
        <w:spacing w:line="360" w:lineRule="auto"/>
        <w:ind w:left="720" w:leftChars="343" w:firstLine="1084" w:firstLineChars="300"/>
        <w:outlineLvl w:val="0"/>
        <w:rPr>
          <w:rFonts w:hint="eastAsia" w:ascii="仿宋" w:hAnsi="仿宋" w:eastAsia="仿宋" w:cs="仿宋"/>
          <w:b/>
          <w:color w:val="auto"/>
          <w:sz w:val="36"/>
          <w:szCs w:val="36"/>
          <w:highlight w:val="none"/>
        </w:rPr>
        <w:sectPr>
          <w:footerReference r:id="rId9" w:type="default"/>
          <w:pgSz w:w="11905" w:h="16838"/>
          <w:pgMar w:top="1417" w:right="1417" w:bottom="1417" w:left="1417" w:header="851" w:footer="850" w:gutter="0"/>
          <w:pgBorders>
            <w:top w:val="none" w:sz="0" w:space="0"/>
            <w:left w:val="none" w:sz="0" w:space="0"/>
            <w:bottom w:val="none" w:sz="0" w:space="0"/>
            <w:right w:val="none" w:sz="0" w:space="0"/>
          </w:pgBorders>
          <w:cols w:space="0" w:num="1"/>
        </w:sectPr>
      </w:pPr>
      <w:bookmarkStart w:id="443" w:name="_Toc14100"/>
      <w:bookmarkStart w:id="444" w:name="第五部分"/>
      <w:bookmarkStart w:id="445" w:name="_Toc86217003"/>
    </w:p>
    <w:p w14:paraId="2800977E">
      <w:pPr>
        <w:spacing w:line="360" w:lineRule="auto"/>
        <w:jc w:val="center"/>
        <w:outlineLvl w:val="0"/>
        <w:rPr>
          <w:rFonts w:hint="eastAsia" w:ascii="仿宋" w:hAnsi="仿宋" w:eastAsia="仿宋" w:cs="仿宋"/>
          <w:b/>
          <w:color w:val="auto"/>
          <w:sz w:val="36"/>
          <w:szCs w:val="36"/>
          <w:highlight w:val="none"/>
        </w:rPr>
      </w:pPr>
      <w:bookmarkStart w:id="446" w:name="_Toc4511"/>
      <w:bookmarkStart w:id="447" w:name="_Toc4810"/>
      <w:bookmarkStart w:id="448" w:name="_Toc22379"/>
      <w:r>
        <w:rPr>
          <w:rFonts w:hint="eastAsia" w:ascii="仿宋" w:hAnsi="仿宋" w:eastAsia="仿宋" w:cs="仿宋"/>
          <w:b/>
          <w:color w:val="auto"/>
          <w:sz w:val="36"/>
          <w:szCs w:val="36"/>
          <w:highlight w:val="none"/>
        </w:rPr>
        <w:t>第五部分 拟签订的合同文本</w:t>
      </w:r>
      <w:bookmarkEnd w:id="443"/>
      <w:bookmarkEnd w:id="446"/>
      <w:r>
        <w:rPr>
          <w:rFonts w:hint="eastAsia" w:ascii="仿宋" w:hAnsi="仿宋" w:eastAsia="仿宋" w:cs="仿宋"/>
          <w:b/>
          <w:color w:val="auto"/>
          <w:sz w:val="36"/>
          <w:szCs w:val="36"/>
          <w:highlight w:val="none"/>
        </w:rPr>
        <w:t>（以最终合同为准）</w:t>
      </w:r>
      <w:bookmarkEnd w:id="447"/>
      <w:bookmarkEnd w:id="448"/>
    </w:p>
    <w:p w14:paraId="4CD2B1DC">
      <w:pPr>
        <w:spacing w:line="360" w:lineRule="auto"/>
        <w:ind w:firstLine="480" w:firstLineChars="200"/>
        <w:rPr>
          <w:rFonts w:hint="eastAsia" w:ascii="仿宋" w:hAnsi="仿宋" w:eastAsia="仿宋" w:cs="仿宋"/>
          <w:color w:val="auto"/>
          <w:sz w:val="24"/>
          <w:highlight w:val="none"/>
        </w:rPr>
      </w:pPr>
      <w:bookmarkStart w:id="449" w:name="_Toc10052"/>
      <w:bookmarkStart w:id="450" w:name="_Toc12770"/>
    </w:p>
    <w:p w14:paraId="4F57DEA6">
      <w:pPr>
        <w:snapToGrid w:val="0"/>
        <w:spacing w:line="360" w:lineRule="auto"/>
        <w:ind w:firstLine="480" w:firstLineChars="200"/>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甲方（</w:t>
      </w:r>
      <w:r>
        <w:rPr>
          <w:rFonts w:hint="eastAsia" w:ascii="仿宋" w:hAnsi="仿宋" w:eastAsia="仿宋" w:cs="仿宋"/>
          <w:snapToGrid w:val="0"/>
          <w:kern w:val="0"/>
          <w:sz w:val="24"/>
          <w:highlight w:val="none"/>
          <w:lang w:eastAsia="zh-CN"/>
        </w:rPr>
        <w:t>交易人</w:t>
      </w:r>
      <w:r>
        <w:rPr>
          <w:rFonts w:hint="eastAsia" w:ascii="仿宋" w:hAnsi="仿宋" w:eastAsia="仿宋" w:cs="仿宋"/>
          <w:snapToGrid w:val="0"/>
          <w:kern w:val="0"/>
          <w:sz w:val="24"/>
          <w:highlight w:val="none"/>
        </w:rPr>
        <w:t>）：</w:t>
      </w:r>
    </w:p>
    <w:p w14:paraId="1289E933">
      <w:pPr>
        <w:snapToGrid w:val="0"/>
        <w:spacing w:line="360" w:lineRule="auto"/>
        <w:ind w:firstLine="480" w:firstLineChars="200"/>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乙方（</w:t>
      </w:r>
      <w:r>
        <w:rPr>
          <w:rFonts w:hint="eastAsia" w:ascii="仿宋" w:hAnsi="仿宋" w:eastAsia="仿宋" w:cs="仿宋"/>
          <w:snapToGrid w:val="0"/>
          <w:kern w:val="0"/>
          <w:sz w:val="24"/>
          <w:highlight w:val="none"/>
          <w:lang w:eastAsia="zh-CN"/>
        </w:rPr>
        <w:t>响应人</w:t>
      </w:r>
      <w:r>
        <w:rPr>
          <w:rFonts w:hint="eastAsia" w:ascii="仿宋" w:hAnsi="仿宋" w:eastAsia="仿宋" w:cs="仿宋"/>
          <w:snapToGrid w:val="0"/>
          <w:kern w:val="0"/>
          <w:sz w:val="24"/>
          <w:highlight w:val="none"/>
        </w:rPr>
        <w:t>）：</w:t>
      </w:r>
    </w:p>
    <w:p w14:paraId="7F68CCF1">
      <w:pPr>
        <w:tabs>
          <w:tab w:val="left" w:pos="1260"/>
        </w:tabs>
        <w:snapToGrid w:val="0"/>
        <w:spacing w:line="360" w:lineRule="auto"/>
        <w:ind w:firstLine="480" w:firstLineChars="200"/>
        <w:rPr>
          <w:rFonts w:hint="eastAsia" w:ascii="仿宋" w:hAnsi="仿宋" w:eastAsia="仿宋" w:cs="仿宋"/>
          <w:bCs/>
          <w:snapToGrid w:val="0"/>
          <w:sz w:val="24"/>
          <w:highlight w:val="none"/>
        </w:rPr>
      </w:pPr>
    </w:p>
    <w:p w14:paraId="08BC1E64">
      <w:pPr>
        <w:tabs>
          <w:tab w:val="left" w:pos="1260"/>
        </w:tabs>
        <w:snapToGrid w:val="0"/>
        <w:spacing w:line="360" w:lineRule="auto"/>
        <w:ind w:firstLine="480" w:firstLineChars="200"/>
        <w:rPr>
          <w:rFonts w:hint="eastAsia" w:ascii="仿宋" w:hAnsi="仿宋" w:eastAsia="仿宋" w:cs="仿宋"/>
          <w:bCs/>
          <w:snapToGrid w:val="0"/>
          <w:sz w:val="24"/>
          <w:highlight w:val="none"/>
        </w:rPr>
      </w:pPr>
      <w:r>
        <w:rPr>
          <w:rFonts w:hint="eastAsia" w:ascii="仿宋" w:hAnsi="仿宋" w:eastAsia="仿宋" w:cs="仿宋"/>
          <w:bCs/>
          <w:snapToGrid w:val="0"/>
          <w:sz w:val="24"/>
          <w:highlight w:val="none"/>
        </w:rPr>
        <w:t>根据</w:t>
      </w:r>
      <w:r>
        <w:rPr>
          <w:rFonts w:hint="eastAsia" w:ascii="仿宋" w:hAnsi="仿宋" w:eastAsia="仿宋" w:cs="仿宋"/>
          <w:bCs/>
          <w:snapToGrid w:val="0"/>
          <w:sz w:val="24"/>
          <w:highlight w:val="none"/>
          <w:u w:val="single"/>
        </w:rPr>
        <w:t xml:space="preserve">      </w:t>
      </w:r>
      <w:r>
        <w:rPr>
          <w:rFonts w:hint="eastAsia" w:ascii="仿宋" w:hAnsi="仿宋" w:eastAsia="仿宋" w:cs="仿宋"/>
          <w:bCs/>
          <w:snapToGrid w:val="0"/>
          <w:sz w:val="24"/>
          <w:highlight w:val="none"/>
        </w:rPr>
        <w:t>年</w:t>
      </w:r>
      <w:r>
        <w:rPr>
          <w:rFonts w:hint="eastAsia" w:ascii="仿宋" w:hAnsi="仿宋" w:eastAsia="仿宋" w:cs="仿宋"/>
          <w:bCs/>
          <w:snapToGrid w:val="0"/>
          <w:sz w:val="24"/>
          <w:highlight w:val="none"/>
          <w:u w:val="single"/>
        </w:rPr>
        <w:t xml:space="preserve">      </w:t>
      </w:r>
      <w:r>
        <w:rPr>
          <w:rFonts w:hint="eastAsia" w:ascii="仿宋" w:hAnsi="仿宋" w:eastAsia="仿宋" w:cs="仿宋"/>
          <w:bCs/>
          <w:snapToGrid w:val="0"/>
          <w:sz w:val="24"/>
          <w:highlight w:val="none"/>
        </w:rPr>
        <w:t>月</w:t>
      </w:r>
      <w:r>
        <w:rPr>
          <w:rFonts w:hint="eastAsia" w:ascii="仿宋" w:hAnsi="仿宋" w:eastAsia="仿宋" w:cs="仿宋"/>
          <w:bCs/>
          <w:snapToGrid w:val="0"/>
          <w:sz w:val="24"/>
          <w:highlight w:val="none"/>
          <w:u w:val="single"/>
        </w:rPr>
        <w:t xml:space="preserve">    </w:t>
      </w:r>
      <w:r>
        <w:rPr>
          <w:rFonts w:hint="eastAsia" w:ascii="仿宋" w:hAnsi="仿宋" w:eastAsia="仿宋" w:cs="仿宋"/>
          <w:bCs/>
          <w:snapToGrid w:val="0"/>
          <w:sz w:val="24"/>
          <w:highlight w:val="none"/>
        </w:rPr>
        <w:t>日</w:t>
      </w:r>
      <w:r>
        <w:rPr>
          <w:rFonts w:hint="eastAsia" w:ascii="仿宋" w:hAnsi="仿宋" w:eastAsia="仿宋" w:cs="仿宋"/>
          <w:color w:val="000000"/>
          <w:kern w:val="0"/>
          <w:sz w:val="24"/>
          <w:highlight w:val="none"/>
          <w:u w:val="single"/>
        </w:rPr>
        <w:t xml:space="preserve">                          项目</w:t>
      </w:r>
      <w:r>
        <w:rPr>
          <w:rFonts w:hint="eastAsia" w:ascii="仿宋" w:hAnsi="仿宋" w:eastAsia="仿宋" w:cs="仿宋"/>
          <w:bCs/>
          <w:snapToGrid w:val="0"/>
          <w:sz w:val="24"/>
          <w:highlight w:val="none"/>
        </w:rPr>
        <w:t>（采购编号： ）采购结果和</w:t>
      </w:r>
      <w:r>
        <w:rPr>
          <w:rFonts w:hint="eastAsia" w:ascii="仿宋" w:hAnsi="仿宋" w:eastAsia="仿宋" w:cs="仿宋"/>
          <w:bCs/>
          <w:snapToGrid w:val="0"/>
          <w:sz w:val="24"/>
          <w:highlight w:val="none"/>
          <w:lang w:eastAsia="zh-CN"/>
        </w:rPr>
        <w:t>交易文件</w:t>
      </w:r>
      <w:r>
        <w:rPr>
          <w:rFonts w:hint="eastAsia" w:ascii="仿宋" w:hAnsi="仿宋" w:eastAsia="仿宋" w:cs="仿宋"/>
          <w:bCs/>
          <w:snapToGrid w:val="0"/>
          <w:sz w:val="24"/>
          <w:highlight w:val="none"/>
        </w:rPr>
        <w:t>的要求，并依照《中华人民共和国民法典》等有关法律、行政法规的规定，同时在平等、公平、诚实和信用的原则下，经双方协商一致，订立本合同。</w:t>
      </w:r>
    </w:p>
    <w:p w14:paraId="7E8BF9F1">
      <w:pPr>
        <w:tabs>
          <w:tab w:val="left" w:pos="540"/>
        </w:tabs>
        <w:snapToGrid w:val="0"/>
        <w:spacing w:line="360" w:lineRule="auto"/>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rPr>
        <w:t>一、服务内容：</w:t>
      </w:r>
      <w:r>
        <w:rPr>
          <w:rFonts w:hint="eastAsia" w:ascii="仿宋" w:hAnsi="仿宋" w:eastAsia="仿宋" w:cs="仿宋"/>
          <w:b/>
          <w:bCs/>
          <w:sz w:val="24"/>
          <w:highlight w:val="none"/>
          <w:u w:val="single"/>
        </w:rPr>
        <w:t>详见</w:t>
      </w:r>
      <w:r>
        <w:rPr>
          <w:rFonts w:hint="eastAsia" w:ascii="仿宋" w:hAnsi="仿宋" w:eastAsia="仿宋" w:cs="仿宋"/>
          <w:b/>
          <w:bCs/>
          <w:sz w:val="24"/>
          <w:highlight w:val="none"/>
          <w:u w:val="single"/>
          <w:lang w:eastAsia="zh-CN"/>
        </w:rPr>
        <w:t>交易文件</w:t>
      </w:r>
      <w:r>
        <w:rPr>
          <w:rFonts w:hint="eastAsia" w:ascii="仿宋" w:hAnsi="仿宋" w:eastAsia="仿宋" w:cs="仿宋"/>
          <w:b/>
          <w:bCs/>
          <w:sz w:val="24"/>
          <w:highlight w:val="none"/>
          <w:u w:val="single"/>
        </w:rPr>
        <w:t>第三部分采购需求书</w:t>
      </w:r>
    </w:p>
    <w:p w14:paraId="0A462BD5">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二</w:t>
      </w:r>
      <w:r>
        <w:rPr>
          <w:rFonts w:hint="eastAsia" w:ascii="仿宋" w:hAnsi="仿宋" w:eastAsia="仿宋" w:cs="仿宋"/>
          <w:b/>
          <w:bCs/>
          <w:sz w:val="24"/>
          <w:highlight w:val="none"/>
        </w:rPr>
        <w:t>、服务期</w:t>
      </w:r>
    </w:p>
    <w:p w14:paraId="3D18C195">
      <w:pPr>
        <w:pStyle w:val="59"/>
        <w:wordWrap w:val="0"/>
        <w:snapToGrid w:val="0"/>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1.服务期限：</w:t>
      </w:r>
    </w:p>
    <w:p w14:paraId="0BE3D3BF">
      <w:pPr>
        <w:pStyle w:val="59"/>
        <w:wordWrap w:val="0"/>
        <w:snapToGrid w:val="0"/>
        <w:spacing w:before="0" w:beforeAutospacing="0" w:after="0" w:afterAutospacing="0" w:line="360" w:lineRule="auto"/>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2.服务</w:t>
      </w:r>
      <w:r>
        <w:rPr>
          <w:rFonts w:hint="eastAsia" w:ascii="仿宋" w:hAnsi="仿宋" w:eastAsia="仿宋" w:cs="仿宋"/>
          <w:highlight w:val="none"/>
          <w:lang w:eastAsia="zh-CN"/>
        </w:rPr>
        <w:t>地点</w:t>
      </w:r>
      <w:r>
        <w:rPr>
          <w:rFonts w:hint="eastAsia" w:ascii="仿宋" w:hAnsi="仿宋" w:eastAsia="仿宋" w:cs="仿宋"/>
          <w:highlight w:val="none"/>
        </w:rPr>
        <w:t>：</w:t>
      </w:r>
      <w:r>
        <w:rPr>
          <w:rFonts w:hint="eastAsia" w:ascii="仿宋" w:hAnsi="仿宋" w:eastAsia="仿宋" w:cs="仿宋"/>
          <w:bCs/>
          <w:sz w:val="24"/>
          <w:highlight w:val="none"/>
          <w:u w:val="single"/>
        </w:rPr>
        <w:t xml:space="preserve">            </w:t>
      </w:r>
      <w:r>
        <w:rPr>
          <w:rFonts w:hint="eastAsia" w:ascii="仿宋" w:hAnsi="仿宋" w:eastAsia="仿宋" w:cs="仿宋"/>
          <w:highlight w:val="none"/>
          <w:lang w:val="en-US" w:eastAsia="zh-CN"/>
        </w:rPr>
        <w:t xml:space="preserve">  </w:t>
      </w:r>
    </w:p>
    <w:p w14:paraId="1AB98A73">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三</w:t>
      </w:r>
      <w:r>
        <w:rPr>
          <w:rFonts w:hint="eastAsia" w:ascii="仿宋" w:hAnsi="仿宋" w:eastAsia="仿宋" w:cs="仿宋"/>
          <w:b/>
          <w:bCs/>
          <w:sz w:val="24"/>
          <w:highlight w:val="none"/>
        </w:rPr>
        <w:t>、合同价格及付款方式</w:t>
      </w:r>
    </w:p>
    <w:p w14:paraId="3863A7DF">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rPr>
        <w:t>本合同金额为（大写）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元）人民币。</w:t>
      </w:r>
    </w:p>
    <w:p w14:paraId="4CED853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付款方式：</w:t>
      </w:r>
    </w:p>
    <w:p w14:paraId="6471274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w:t>
      </w:r>
    </w:p>
    <w:p w14:paraId="44C17C46">
      <w:pPr>
        <w:snapToGrid w:val="0"/>
        <w:spacing w:line="360" w:lineRule="auto"/>
        <w:ind w:firstLine="480" w:firstLineChars="200"/>
        <w:rPr>
          <w:rFonts w:hint="eastAsia"/>
          <w:highlight w:val="none"/>
        </w:rPr>
      </w:pPr>
      <w:r>
        <w:rPr>
          <w:rFonts w:hint="eastAsia" w:ascii="仿宋" w:hAnsi="仿宋" w:eastAsia="仿宋" w:cs="仿宋"/>
          <w:sz w:val="24"/>
          <w:highlight w:val="none"/>
        </w:rPr>
        <w:t>（2）完成合同内所有服务内容，经</w:t>
      </w:r>
      <w:r>
        <w:rPr>
          <w:rFonts w:hint="eastAsia" w:ascii="仿宋" w:hAnsi="仿宋" w:eastAsia="仿宋" w:cs="仿宋"/>
          <w:sz w:val="24"/>
          <w:highlight w:val="none"/>
          <w:lang w:val="en-US" w:eastAsia="zh-CN"/>
        </w:rPr>
        <w:t>评审</w:t>
      </w:r>
      <w:r>
        <w:rPr>
          <w:rFonts w:hint="eastAsia" w:ascii="仿宋" w:hAnsi="仿宋" w:eastAsia="仿宋" w:cs="仿宋"/>
          <w:sz w:val="24"/>
          <w:highlight w:val="none"/>
        </w:rPr>
        <w:t>通过后，支付剩余合同款项。</w:t>
      </w:r>
    </w:p>
    <w:p w14:paraId="34076D94">
      <w:pPr>
        <w:snapToGrid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lang w:eastAsia="zh-CN"/>
        </w:rPr>
        <w:t>响应人</w:t>
      </w:r>
      <w:r>
        <w:rPr>
          <w:rFonts w:hint="eastAsia" w:ascii="仿宋" w:hAnsi="仿宋" w:eastAsia="仿宋" w:cs="仿宋"/>
          <w:sz w:val="24"/>
          <w:highlight w:val="none"/>
        </w:rPr>
        <w:t>必须提供给</w:t>
      </w:r>
      <w:r>
        <w:rPr>
          <w:rFonts w:hint="eastAsia" w:ascii="仿宋" w:hAnsi="仿宋" w:eastAsia="仿宋" w:cs="仿宋"/>
          <w:sz w:val="24"/>
          <w:highlight w:val="none"/>
          <w:lang w:eastAsia="zh-CN"/>
        </w:rPr>
        <w:t>交易人</w:t>
      </w:r>
      <w:r>
        <w:rPr>
          <w:rFonts w:hint="eastAsia" w:ascii="仿宋" w:hAnsi="仿宋" w:eastAsia="仿宋" w:cs="仿宋"/>
          <w:sz w:val="24"/>
          <w:highlight w:val="none"/>
        </w:rPr>
        <w:t>相应款项一致的全额、正规、合法、有效的发票，否则甲方有权延期付款，直至收到乙方相应发票为止。</w:t>
      </w:r>
    </w:p>
    <w:p w14:paraId="3063EBB7">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、履约保证金</w:t>
      </w:r>
    </w:p>
    <w:p w14:paraId="0CA722E2">
      <w:pPr>
        <w:pStyle w:val="23"/>
        <w:snapToGrid w:val="0"/>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本项目无需缴纳履约保证金。</w:t>
      </w:r>
    </w:p>
    <w:p w14:paraId="506AE5B2">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五</w:t>
      </w:r>
      <w:r>
        <w:rPr>
          <w:rFonts w:hint="eastAsia" w:ascii="仿宋" w:hAnsi="仿宋" w:eastAsia="仿宋" w:cs="仿宋"/>
          <w:b/>
          <w:bCs/>
          <w:sz w:val="24"/>
          <w:highlight w:val="none"/>
        </w:rPr>
        <w:t>、质量要求</w:t>
      </w:r>
    </w:p>
    <w:p w14:paraId="1144E479">
      <w:pPr>
        <w:tabs>
          <w:tab w:val="left" w:pos="540"/>
        </w:tabs>
        <w:snapToGrid w:val="0"/>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乙方保证所提交成果符合国家相关规范、规程的要求。</w:t>
      </w:r>
    </w:p>
    <w:p w14:paraId="62FB7B1A">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lang w:eastAsia="zh-CN"/>
        </w:rPr>
        <w:t>六</w:t>
      </w:r>
      <w:r>
        <w:rPr>
          <w:rFonts w:hint="eastAsia" w:ascii="仿宋" w:hAnsi="仿宋" w:eastAsia="仿宋" w:cs="仿宋"/>
          <w:b/>
          <w:bCs/>
          <w:sz w:val="24"/>
          <w:highlight w:val="none"/>
        </w:rPr>
        <w:t>、技术资料</w:t>
      </w:r>
    </w:p>
    <w:p w14:paraId="3D2F2479">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规定的时间向甲方提供有关技术资料。</w:t>
      </w:r>
    </w:p>
    <w:p w14:paraId="13AAFB03">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78F3E03C">
      <w:pPr>
        <w:tabs>
          <w:tab w:val="left" w:pos="540"/>
        </w:tabs>
        <w:snapToGrid w:val="0"/>
        <w:spacing w:line="360" w:lineRule="auto"/>
        <w:ind w:firstLine="482"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七、绩效考核</w:t>
      </w:r>
    </w:p>
    <w:p w14:paraId="3A591CFB">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每季度完成检查的定点医药机构质量进行绩效考核；在乙方完成全部定点医药机构检查、评价工作的15个工作日内进行全年</w:t>
      </w:r>
      <w:r>
        <w:rPr>
          <w:rFonts w:hint="eastAsia" w:ascii="仿宋" w:hAnsi="仿宋" w:eastAsia="仿宋" w:cs="仿宋"/>
          <w:sz w:val="24"/>
          <w:highlight w:val="none"/>
          <w:lang w:val="zh-CN"/>
        </w:rPr>
        <w:t>绩效考核及</w:t>
      </w:r>
      <w:r>
        <w:rPr>
          <w:rFonts w:hint="eastAsia" w:ascii="仿宋" w:hAnsi="仿宋" w:eastAsia="仿宋" w:cs="仿宋"/>
          <w:sz w:val="24"/>
          <w:highlight w:val="none"/>
        </w:rPr>
        <w:t>验收工作，出具服务项目</w:t>
      </w:r>
      <w:r>
        <w:rPr>
          <w:rFonts w:hint="eastAsia" w:ascii="仿宋" w:hAnsi="仿宋" w:eastAsia="仿宋" w:cs="仿宋"/>
          <w:sz w:val="24"/>
          <w:highlight w:val="none"/>
          <w:lang w:val="zh-CN"/>
        </w:rPr>
        <w:t>绩效考核</w:t>
      </w:r>
      <w:r>
        <w:rPr>
          <w:rFonts w:hint="eastAsia" w:ascii="仿宋" w:hAnsi="仿宋" w:eastAsia="仿宋" w:cs="仿宋"/>
          <w:sz w:val="24"/>
          <w:highlight w:val="none"/>
        </w:rPr>
        <w:t>评价意见。甲方的</w:t>
      </w:r>
      <w:r>
        <w:rPr>
          <w:rFonts w:hint="eastAsia" w:ascii="仿宋" w:hAnsi="仿宋" w:eastAsia="仿宋" w:cs="仿宋"/>
          <w:sz w:val="24"/>
          <w:highlight w:val="none"/>
          <w:lang w:val="zh-CN"/>
        </w:rPr>
        <w:t>绩效考核及</w:t>
      </w:r>
      <w:r>
        <w:rPr>
          <w:rFonts w:hint="eastAsia" w:ascii="仿宋" w:hAnsi="仿宋" w:eastAsia="仿宋" w:cs="仿宋"/>
          <w:sz w:val="24"/>
          <w:highlight w:val="none"/>
        </w:rPr>
        <w:t>验收标准为本协议的约定及相关法律、法规及规范性文件的规定。具体绩效方法及考核指标另行制定。</w:t>
      </w:r>
    </w:p>
    <w:p w14:paraId="2D6EDB16">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乙方应对检查、核查结果的真实性负责。如乙方存在虚假核查行为或故意隐瞒的，乙方应补偿甲方因虚假票据造成的医保基金损失及退还该笔核查费用，甲方将保留继续追究乙方法律责任的权利。</w:t>
      </w:r>
    </w:p>
    <w:p w14:paraId="58D82FB0">
      <w:pPr>
        <w:tabs>
          <w:tab w:val="left" w:pos="540"/>
        </w:tabs>
        <w:snapToGrid w:val="0"/>
        <w:spacing w:line="360" w:lineRule="auto"/>
        <w:ind w:firstLine="480" w:firstLineChars="200"/>
        <w:rPr>
          <w:rFonts w:hint="eastAsia"/>
          <w:highlight w:val="none"/>
          <w:lang w:eastAsia="zh-CN"/>
        </w:rPr>
      </w:pPr>
      <w:r>
        <w:rPr>
          <w:rFonts w:hint="eastAsia" w:ascii="仿宋" w:hAnsi="仿宋" w:eastAsia="仿宋" w:cs="仿宋"/>
          <w:sz w:val="24"/>
          <w:highlight w:val="none"/>
        </w:rPr>
        <w:t>乙方对甲方提供的信息及相关资料承担保密责任，不得用于其他用途、不得向第三方泄露。</w:t>
      </w:r>
    </w:p>
    <w:p w14:paraId="6008AB68">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八、知识产权</w:t>
      </w:r>
    </w:p>
    <w:p w14:paraId="54D6F16E">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乙方应保证提供服务过程中不会侵犯任何第三方的知识产权。</w:t>
      </w:r>
    </w:p>
    <w:p w14:paraId="4D6968BD">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九、验收</w:t>
      </w:r>
    </w:p>
    <w:p w14:paraId="151D953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验收主体：甲方。</w:t>
      </w:r>
    </w:p>
    <w:p w14:paraId="09242536">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甲方在乙方提供服务的过程中，有权不定期对服务内容和质量进行考核。乙方应当配合进行。</w:t>
      </w:r>
    </w:p>
    <w:p w14:paraId="27ECF58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最终验收时间：服务内容执行完毕、服务期截止后。</w:t>
      </w:r>
    </w:p>
    <w:p w14:paraId="780C7010">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验收程序：乙方向甲方提出申请验收，甲方按验收方案组织履约验收。乙方应将项目执行过程及时记录、收集、整理，向甲方递交验收申请资料。</w:t>
      </w:r>
    </w:p>
    <w:p w14:paraId="1158F0D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5</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验收内容：乙方实际完成的情况是否符合</w:t>
      </w:r>
      <w:r>
        <w:rPr>
          <w:rFonts w:hint="eastAsia" w:ascii="仿宋" w:hAnsi="仿宋" w:eastAsia="仿宋" w:cs="仿宋"/>
          <w:snapToGrid w:val="0"/>
          <w:kern w:val="0"/>
          <w:sz w:val="24"/>
          <w:highlight w:val="none"/>
          <w:lang w:eastAsia="zh-CN"/>
        </w:rPr>
        <w:t>交易文件</w:t>
      </w:r>
      <w:r>
        <w:rPr>
          <w:rFonts w:hint="eastAsia" w:ascii="仿宋" w:hAnsi="仿宋" w:eastAsia="仿宋" w:cs="仿宋"/>
          <w:snapToGrid w:val="0"/>
          <w:kern w:val="0"/>
          <w:sz w:val="24"/>
          <w:highlight w:val="none"/>
        </w:rPr>
        <w:t>要求和乙方在投标响应文件中的商务、技术承诺。</w:t>
      </w:r>
    </w:p>
    <w:p w14:paraId="5EAAA9DC">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6</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验收标准：乙方已经按</w:t>
      </w:r>
      <w:r>
        <w:rPr>
          <w:rFonts w:hint="eastAsia" w:ascii="仿宋" w:hAnsi="仿宋" w:eastAsia="仿宋" w:cs="仿宋"/>
          <w:snapToGrid w:val="0"/>
          <w:kern w:val="0"/>
          <w:sz w:val="24"/>
          <w:highlight w:val="none"/>
          <w:lang w:eastAsia="zh-CN"/>
        </w:rPr>
        <w:t>交易文件</w:t>
      </w:r>
      <w:r>
        <w:rPr>
          <w:rFonts w:hint="eastAsia" w:ascii="仿宋" w:hAnsi="仿宋" w:eastAsia="仿宋" w:cs="仿宋"/>
          <w:snapToGrid w:val="0"/>
          <w:kern w:val="0"/>
          <w:sz w:val="24"/>
          <w:highlight w:val="none"/>
        </w:rPr>
        <w:t>要求和乙方在投标响应文件中的商务、技术承诺完成项目执行。</w:t>
      </w:r>
    </w:p>
    <w:p w14:paraId="0BD2EB77">
      <w:pPr>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val="en-US" w:eastAsia="zh-CN"/>
        </w:rPr>
        <w:t>7.</w:t>
      </w:r>
      <w:r>
        <w:rPr>
          <w:rFonts w:hint="eastAsia" w:ascii="仿宋" w:hAnsi="仿宋" w:eastAsia="仿宋" w:cs="仿宋"/>
          <w:snapToGrid w:val="0"/>
          <w:kern w:val="0"/>
          <w:sz w:val="24"/>
          <w:highlight w:val="none"/>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2C306B4">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十、转包或分包</w:t>
      </w:r>
    </w:p>
    <w:p w14:paraId="2A1BBCEF">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1.本合同范围的服务，应由乙方直接供应，不得转让他人供应；</w:t>
      </w:r>
    </w:p>
    <w:p w14:paraId="42B1B412">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2.如有转让和未经甲方同意的分包行为，甲方有权解除合同，并追究乙方的违约责任。</w:t>
      </w:r>
    </w:p>
    <w:p w14:paraId="529CFC3E">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十一、税费</w:t>
      </w:r>
    </w:p>
    <w:p w14:paraId="5DB9D8DF">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281D86F5">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十二、质量保证及后续服务</w:t>
      </w:r>
    </w:p>
    <w:p w14:paraId="140F6D9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1．乙方应按</w:t>
      </w:r>
      <w:r>
        <w:rPr>
          <w:rFonts w:hint="eastAsia" w:ascii="仿宋" w:hAnsi="仿宋" w:eastAsia="仿宋" w:cs="仿宋"/>
          <w:color w:val="000000"/>
          <w:sz w:val="24"/>
          <w:highlight w:val="none"/>
          <w:lang w:eastAsia="zh-CN"/>
        </w:rPr>
        <w:t>交易文件</w:t>
      </w:r>
      <w:r>
        <w:rPr>
          <w:rFonts w:hint="eastAsia" w:ascii="仿宋" w:hAnsi="仿宋" w:eastAsia="仿宋" w:cs="仿宋"/>
          <w:color w:val="000000"/>
          <w:sz w:val="24"/>
          <w:highlight w:val="none"/>
        </w:rPr>
        <w:t>规定向甲方提供服务。</w:t>
      </w:r>
    </w:p>
    <w:p w14:paraId="66FEE8F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2．乙方提供的服务成果在服务质量保证期内发生问题，乙方应负责免费提供后续服务。对达不到要求者，甲方有权选择按以下办法处理：</w:t>
      </w:r>
    </w:p>
    <w:p w14:paraId="2859244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(1)重做：由乙方承担所发生的全部费用。</w:t>
      </w:r>
    </w:p>
    <w:p w14:paraId="14F72DA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(2)解除合同。</w:t>
      </w:r>
    </w:p>
    <w:p w14:paraId="2B9B4870">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十三、违约责任</w:t>
      </w:r>
    </w:p>
    <w:p w14:paraId="0EE525B1">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1．甲方无正当理由拒收接受服务的，甲方向乙方偿付合同款项百分之五作为违约金。</w:t>
      </w:r>
    </w:p>
    <w:p w14:paraId="673D63C5">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E461B07">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十四、不可抗力事件处理</w:t>
      </w:r>
    </w:p>
    <w:p w14:paraId="271EA4C2">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0551F4AB">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790580F8">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3.不可抗力事件延续120天以上，双方应通过友好协商，确定是否继续履行合同。</w:t>
      </w:r>
    </w:p>
    <w:p w14:paraId="52F6666E">
      <w:pPr>
        <w:tabs>
          <w:tab w:val="left" w:pos="540"/>
        </w:tabs>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十五、诉讼</w:t>
      </w:r>
    </w:p>
    <w:p w14:paraId="6140BD1F">
      <w:pPr>
        <w:tabs>
          <w:tab w:val="left" w:pos="54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双方在执行合同中所发生的一切争议，应通过协商解决。如协商不成，可向甲方所在地法院起诉。</w:t>
      </w:r>
    </w:p>
    <w:p w14:paraId="1B6F7D48">
      <w:pPr>
        <w:snapToGrid w:val="0"/>
        <w:spacing w:line="360" w:lineRule="auto"/>
        <w:ind w:right="-514" w:rightChars="-245"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十六、合同生效</w:t>
      </w:r>
    </w:p>
    <w:p w14:paraId="093DE12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1.合同经双方法定代表人或授权代表签字并加盖单位公章后生效。</w:t>
      </w:r>
    </w:p>
    <w:p w14:paraId="45C5F7D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2.附件。本协议附件包括：</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、采购补充文件（如有）、</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文件、询标纪要及承诺（如有）、中标通知书、合同协议特定条款等均作为本合同的组成部分。附件是本协议不可分割的组成部分，以签署时间在后的优先。</w:t>
      </w:r>
    </w:p>
    <w:p w14:paraId="7A3456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3.本合同未尽事宜，遵照《民法典》有关条文执行。</w:t>
      </w:r>
    </w:p>
    <w:p w14:paraId="1B19E3B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4.本合同一式</w:t>
      </w:r>
      <w:r>
        <w:rPr>
          <w:rFonts w:hint="eastAsia" w:ascii="仿宋" w:hAnsi="仿宋" w:eastAsia="仿宋" w:cs="仿宋"/>
          <w:sz w:val="24"/>
          <w:highlight w:val="none"/>
          <w:lang w:val="en-US" w:eastAsia="zh-CN"/>
        </w:rPr>
        <w:t>陆</w:t>
      </w:r>
      <w:r>
        <w:rPr>
          <w:rFonts w:hint="eastAsia" w:ascii="仿宋" w:hAnsi="仿宋" w:eastAsia="仿宋" w:cs="仿宋"/>
          <w:sz w:val="24"/>
          <w:highlight w:val="none"/>
        </w:rPr>
        <w:t>份，甲乙双方各执</w:t>
      </w:r>
      <w:r>
        <w:rPr>
          <w:rFonts w:hint="eastAsia" w:ascii="仿宋" w:hAnsi="仿宋" w:eastAsia="仿宋" w:cs="仿宋"/>
          <w:sz w:val="24"/>
          <w:highlight w:val="none"/>
          <w:lang w:val="en-US" w:eastAsia="zh-CN"/>
        </w:rPr>
        <w:t>叁</w:t>
      </w:r>
      <w:r>
        <w:rPr>
          <w:rFonts w:hint="eastAsia" w:ascii="仿宋" w:hAnsi="仿宋" w:eastAsia="仿宋" w:cs="仿宋"/>
          <w:sz w:val="24"/>
          <w:highlight w:val="none"/>
        </w:rPr>
        <w:t>份。</w:t>
      </w:r>
    </w:p>
    <w:p w14:paraId="0C7E018F">
      <w:pPr>
        <w:pStyle w:val="400"/>
        <w:spacing w:after="120" w:line="400" w:lineRule="exact"/>
        <w:ind w:firstLine="480"/>
        <w:rPr>
          <w:rFonts w:hint="eastAsia" w:ascii="仿宋" w:hAnsi="仿宋" w:eastAsia="仿宋" w:cs="仿宋"/>
          <w:color w:val="FF0000"/>
          <w:szCs w:val="24"/>
          <w:highlight w:val="none"/>
        </w:rPr>
      </w:pPr>
    </w:p>
    <w:tbl>
      <w:tblPr>
        <w:tblStyle w:val="63"/>
        <w:tblW w:w="0" w:type="auto"/>
        <w:tblInd w:w="0" w:type="dxa"/>
        <w:tblLayout w:type="fixed"/>
        <w:tblCellMar>
          <w:top w:w="0" w:type="dxa"/>
          <w:left w:w="108" w:type="dxa"/>
          <w:bottom w:w="0" w:type="dxa"/>
          <w:right w:w="108" w:type="dxa"/>
        </w:tblCellMar>
      </w:tblPr>
      <w:tblGrid>
        <w:gridCol w:w="4479"/>
        <w:gridCol w:w="4473"/>
      </w:tblGrid>
      <w:tr w14:paraId="08145A52">
        <w:tblPrEx>
          <w:tblCellMar>
            <w:top w:w="0" w:type="dxa"/>
            <w:left w:w="108" w:type="dxa"/>
            <w:bottom w:w="0" w:type="dxa"/>
            <w:right w:w="108" w:type="dxa"/>
          </w:tblCellMar>
        </w:tblPrEx>
        <w:tc>
          <w:tcPr>
            <w:tcW w:w="4479" w:type="dxa"/>
            <w:noWrap w:val="0"/>
            <w:vAlign w:val="center"/>
          </w:tcPr>
          <w:p w14:paraId="08C0A5B2">
            <w:pPr>
              <w:snapToGrid w:val="0"/>
              <w:spacing w:line="400" w:lineRule="exact"/>
              <w:rPr>
                <w:rFonts w:hint="eastAsia" w:ascii="仿宋" w:hAnsi="仿宋" w:eastAsia="仿宋" w:cs="仿宋"/>
                <w:b/>
                <w:sz w:val="24"/>
                <w:highlight w:val="none"/>
              </w:rPr>
            </w:pPr>
            <w:r>
              <w:rPr>
                <w:rFonts w:hint="eastAsia" w:ascii="仿宋" w:hAnsi="仿宋" w:eastAsia="仿宋" w:cs="仿宋"/>
                <w:b/>
                <w:bCs/>
                <w:sz w:val="24"/>
                <w:highlight w:val="none"/>
              </w:rPr>
              <w:t>甲 方：</w:t>
            </w:r>
          </w:p>
        </w:tc>
        <w:tc>
          <w:tcPr>
            <w:tcW w:w="4473" w:type="dxa"/>
            <w:noWrap w:val="0"/>
            <w:vAlign w:val="center"/>
          </w:tcPr>
          <w:p w14:paraId="66A09B10">
            <w:pPr>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 xml:space="preserve">乙 方： </w:t>
            </w:r>
          </w:p>
        </w:tc>
      </w:tr>
      <w:tr w14:paraId="6BCDD755">
        <w:tblPrEx>
          <w:tblCellMar>
            <w:top w:w="0" w:type="dxa"/>
            <w:left w:w="108" w:type="dxa"/>
            <w:bottom w:w="0" w:type="dxa"/>
            <w:right w:w="108" w:type="dxa"/>
          </w:tblCellMar>
        </w:tblPrEx>
        <w:tc>
          <w:tcPr>
            <w:tcW w:w="4479" w:type="dxa"/>
            <w:noWrap w:val="0"/>
            <w:vAlign w:val="top"/>
          </w:tcPr>
          <w:p w14:paraId="7D2D4EC8">
            <w:pPr>
              <w:spacing w:line="400" w:lineRule="exact"/>
              <w:rPr>
                <w:rFonts w:hint="eastAsia" w:ascii="仿宋" w:hAnsi="仿宋" w:eastAsia="仿宋" w:cs="仿宋"/>
                <w:b/>
                <w:bCs/>
                <w:sz w:val="24"/>
                <w:highlight w:val="none"/>
              </w:rPr>
            </w:pPr>
            <w:r>
              <w:rPr>
                <w:rFonts w:hint="eastAsia" w:ascii="仿宋" w:hAnsi="仿宋" w:eastAsia="仿宋" w:cs="仿宋"/>
                <w:bCs/>
                <w:sz w:val="24"/>
                <w:highlight w:val="none"/>
              </w:rPr>
              <w:t>（</w:t>
            </w:r>
            <w:r>
              <w:rPr>
                <w:rFonts w:hint="eastAsia" w:ascii="仿宋" w:hAnsi="仿宋" w:eastAsia="仿宋" w:cs="仿宋"/>
                <w:sz w:val="24"/>
                <w:highlight w:val="none"/>
              </w:rPr>
              <w:t>盖章）</w:t>
            </w:r>
          </w:p>
        </w:tc>
        <w:tc>
          <w:tcPr>
            <w:tcW w:w="4473" w:type="dxa"/>
            <w:noWrap w:val="0"/>
            <w:vAlign w:val="top"/>
          </w:tcPr>
          <w:p w14:paraId="0D5596CD">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（盖章）</w:t>
            </w:r>
          </w:p>
        </w:tc>
      </w:tr>
      <w:tr w14:paraId="6D2265B8">
        <w:tblPrEx>
          <w:tblCellMar>
            <w:top w:w="0" w:type="dxa"/>
            <w:left w:w="108" w:type="dxa"/>
            <w:bottom w:w="0" w:type="dxa"/>
            <w:right w:w="108" w:type="dxa"/>
          </w:tblCellMar>
        </w:tblPrEx>
        <w:tc>
          <w:tcPr>
            <w:tcW w:w="4479" w:type="dxa"/>
            <w:noWrap w:val="0"/>
            <w:vAlign w:val="top"/>
          </w:tcPr>
          <w:p w14:paraId="3D5C3B69">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法人或授权代表：</w:t>
            </w:r>
          </w:p>
        </w:tc>
        <w:tc>
          <w:tcPr>
            <w:tcW w:w="4473" w:type="dxa"/>
            <w:noWrap w:val="0"/>
            <w:vAlign w:val="top"/>
          </w:tcPr>
          <w:p w14:paraId="4AAADE4E">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法人或授权代表：</w:t>
            </w:r>
          </w:p>
        </w:tc>
      </w:tr>
      <w:tr w14:paraId="59111EBC">
        <w:tblPrEx>
          <w:tblCellMar>
            <w:top w:w="0" w:type="dxa"/>
            <w:left w:w="108" w:type="dxa"/>
            <w:bottom w:w="0" w:type="dxa"/>
            <w:right w:w="108" w:type="dxa"/>
          </w:tblCellMar>
        </w:tblPrEx>
        <w:trPr>
          <w:trHeight w:val="415" w:hRule="atLeast"/>
        </w:trPr>
        <w:tc>
          <w:tcPr>
            <w:tcW w:w="4479" w:type="dxa"/>
            <w:noWrap w:val="0"/>
            <w:vAlign w:val="top"/>
          </w:tcPr>
          <w:p w14:paraId="16E6C16C">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通讯地址：</w:t>
            </w:r>
          </w:p>
        </w:tc>
        <w:tc>
          <w:tcPr>
            <w:tcW w:w="4473" w:type="dxa"/>
            <w:noWrap w:val="0"/>
            <w:vAlign w:val="top"/>
          </w:tcPr>
          <w:p w14:paraId="6C0ED894">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通讯地址：</w:t>
            </w:r>
          </w:p>
        </w:tc>
      </w:tr>
      <w:tr w14:paraId="3008D437">
        <w:tblPrEx>
          <w:tblCellMar>
            <w:top w:w="0" w:type="dxa"/>
            <w:left w:w="108" w:type="dxa"/>
            <w:bottom w:w="0" w:type="dxa"/>
            <w:right w:w="108" w:type="dxa"/>
          </w:tblCellMar>
        </w:tblPrEx>
        <w:tc>
          <w:tcPr>
            <w:tcW w:w="4479" w:type="dxa"/>
            <w:noWrap w:val="0"/>
            <w:vAlign w:val="top"/>
          </w:tcPr>
          <w:p w14:paraId="406832C9">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开 户 行：</w:t>
            </w:r>
          </w:p>
        </w:tc>
        <w:tc>
          <w:tcPr>
            <w:tcW w:w="4473" w:type="dxa"/>
            <w:noWrap w:val="0"/>
            <w:vAlign w:val="top"/>
          </w:tcPr>
          <w:p w14:paraId="54D63C12">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开 户 行：</w:t>
            </w:r>
          </w:p>
        </w:tc>
      </w:tr>
      <w:tr w14:paraId="7083489D">
        <w:tblPrEx>
          <w:tblCellMar>
            <w:top w:w="0" w:type="dxa"/>
            <w:left w:w="108" w:type="dxa"/>
            <w:bottom w:w="0" w:type="dxa"/>
            <w:right w:w="108" w:type="dxa"/>
          </w:tblCellMar>
        </w:tblPrEx>
        <w:tc>
          <w:tcPr>
            <w:tcW w:w="4479" w:type="dxa"/>
            <w:noWrap w:val="0"/>
            <w:vAlign w:val="top"/>
          </w:tcPr>
          <w:p w14:paraId="65853A4E">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帐    号：</w:t>
            </w:r>
          </w:p>
        </w:tc>
        <w:tc>
          <w:tcPr>
            <w:tcW w:w="4473" w:type="dxa"/>
            <w:noWrap w:val="0"/>
            <w:vAlign w:val="top"/>
          </w:tcPr>
          <w:p w14:paraId="5637DA24">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帐    号：</w:t>
            </w:r>
          </w:p>
        </w:tc>
      </w:tr>
      <w:tr w14:paraId="4A5BB5A6">
        <w:tblPrEx>
          <w:tblCellMar>
            <w:top w:w="0" w:type="dxa"/>
            <w:left w:w="108" w:type="dxa"/>
            <w:bottom w:w="0" w:type="dxa"/>
            <w:right w:w="108" w:type="dxa"/>
          </w:tblCellMar>
        </w:tblPrEx>
        <w:tc>
          <w:tcPr>
            <w:tcW w:w="4479" w:type="dxa"/>
            <w:noWrap w:val="0"/>
            <w:vAlign w:val="top"/>
          </w:tcPr>
          <w:p w14:paraId="6BB6CA06">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电    话：</w:t>
            </w:r>
          </w:p>
        </w:tc>
        <w:tc>
          <w:tcPr>
            <w:tcW w:w="4473" w:type="dxa"/>
            <w:noWrap w:val="0"/>
            <w:vAlign w:val="top"/>
          </w:tcPr>
          <w:p w14:paraId="41799DB2">
            <w:pPr>
              <w:snapToGrid w:val="0"/>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电    话：</w:t>
            </w:r>
          </w:p>
        </w:tc>
      </w:tr>
      <w:tr w14:paraId="49B15932">
        <w:tblPrEx>
          <w:tblCellMar>
            <w:top w:w="0" w:type="dxa"/>
            <w:left w:w="108" w:type="dxa"/>
            <w:bottom w:w="0" w:type="dxa"/>
            <w:right w:w="108" w:type="dxa"/>
          </w:tblCellMar>
        </w:tblPrEx>
        <w:tc>
          <w:tcPr>
            <w:tcW w:w="4479" w:type="dxa"/>
            <w:noWrap w:val="0"/>
            <w:vAlign w:val="top"/>
          </w:tcPr>
          <w:p w14:paraId="11300B4A">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 xml:space="preserve">日    期：      年   月   日  </w:t>
            </w:r>
          </w:p>
        </w:tc>
        <w:tc>
          <w:tcPr>
            <w:tcW w:w="4473" w:type="dxa"/>
            <w:noWrap w:val="0"/>
            <w:vAlign w:val="top"/>
          </w:tcPr>
          <w:p w14:paraId="7AFA86AD">
            <w:pPr>
              <w:spacing w:line="400" w:lineRule="exact"/>
              <w:rPr>
                <w:rFonts w:hint="eastAsia" w:ascii="仿宋" w:hAnsi="仿宋" w:eastAsia="仿宋" w:cs="仿宋"/>
                <w:b/>
                <w:bCs/>
                <w:sz w:val="24"/>
                <w:highlight w:val="none"/>
              </w:rPr>
            </w:pPr>
            <w:r>
              <w:rPr>
                <w:rFonts w:hint="eastAsia" w:ascii="仿宋" w:hAnsi="仿宋" w:eastAsia="仿宋" w:cs="仿宋"/>
                <w:sz w:val="24"/>
                <w:highlight w:val="none"/>
              </w:rPr>
              <w:t>日    期：       年   月   日</w:t>
            </w:r>
          </w:p>
        </w:tc>
      </w:tr>
    </w:tbl>
    <w:p w14:paraId="2DA24113">
      <w:pPr>
        <w:spacing w:line="360" w:lineRule="auto"/>
        <w:ind w:left="-420" w:leftChars="-200" w:right="-420" w:rightChars="-200"/>
        <w:rPr>
          <w:rFonts w:hint="eastAsia" w:ascii="仿宋" w:hAnsi="仿宋" w:eastAsia="仿宋" w:cs="仿宋"/>
          <w:sz w:val="24"/>
          <w:highlight w:val="none"/>
        </w:rPr>
      </w:pPr>
    </w:p>
    <w:p w14:paraId="5063A2B3">
      <w:pPr>
        <w:spacing w:line="240" w:lineRule="auto"/>
        <w:ind w:left="0" w:firstLine="0" w:firstLineChars="0"/>
        <w:outlineLvl w:val="9"/>
        <w:rPr>
          <w:rFonts w:hint="eastAsia" w:ascii="仿宋" w:hAnsi="仿宋" w:eastAsia="仿宋" w:cs="仿宋"/>
          <w:b/>
          <w:color w:val="auto"/>
          <w:sz w:val="36"/>
          <w:szCs w:val="20"/>
          <w:highlight w:val="none"/>
        </w:rPr>
      </w:pPr>
      <w:bookmarkStart w:id="451" w:name="_Toc23083"/>
      <w:bookmarkStart w:id="452" w:name="_Toc28060"/>
      <w:r>
        <w:rPr>
          <w:rFonts w:hint="eastAsia" w:ascii="仿宋" w:hAnsi="仿宋" w:eastAsia="仿宋" w:cs="仿宋"/>
          <w:b/>
          <w:color w:val="auto"/>
          <w:sz w:val="36"/>
          <w:szCs w:val="20"/>
          <w:highlight w:val="none"/>
        </w:rPr>
        <w:br w:type="page"/>
      </w:r>
    </w:p>
    <w:p w14:paraId="3B9FDDBD">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44"/>
      <w:r>
        <w:rPr>
          <w:rFonts w:hint="eastAsia" w:ascii="仿宋" w:hAnsi="仿宋" w:eastAsia="仿宋" w:cs="仿宋"/>
          <w:b/>
          <w:color w:val="auto"/>
          <w:sz w:val="36"/>
          <w:szCs w:val="20"/>
          <w:highlight w:val="none"/>
        </w:rPr>
        <w:t xml:space="preserve"> </w:t>
      </w:r>
      <w:bookmarkEnd w:id="445"/>
      <w:r>
        <w:rPr>
          <w:rFonts w:hint="eastAsia" w:ascii="仿宋" w:hAnsi="仿宋" w:eastAsia="仿宋" w:cs="仿宋"/>
          <w:b/>
          <w:color w:val="auto"/>
          <w:sz w:val="36"/>
          <w:szCs w:val="20"/>
          <w:highlight w:val="none"/>
        </w:rPr>
        <w:t>应提交的有关格式范例</w:t>
      </w:r>
      <w:bookmarkEnd w:id="449"/>
      <w:bookmarkEnd w:id="450"/>
      <w:bookmarkEnd w:id="451"/>
      <w:bookmarkEnd w:id="452"/>
    </w:p>
    <w:p w14:paraId="00F425E2">
      <w:pPr>
        <w:rPr>
          <w:rFonts w:hint="eastAsia" w:ascii="仿宋" w:hAnsi="仿宋" w:eastAsia="仿宋" w:cs="仿宋"/>
          <w:color w:val="auto"/>
          <w:highlight w:val="none"/>
        </w:rPr>
      </w:pPr>
    </w:p>
    <w:p w14:paraId="068837D9">
      <w:pPr>
        <w:spacing w:line="360" w:lineRule="auto"/>
        <w:jc w:val="center"/>
        <w:rPr>
          <w:rFonts w:hint="eastAsia" w:ascii="仿宋" w:hAnsi="仿宋" w:eastAsia="仿宋" w:cs="仿宋"/>
          <w:color w:val="auto"/>
          <w:sz w:val="36"/>
          <w:szCs w:val="36"/>
          <w:highlight w:val="none"/>
        </w:rPr>
      </w:pPr>
      <w:bookmarkStart w:id="453" w:name="_Toc27632"/>
      <w:r>
        <w:rPr>
          <w:rFonts w:hint="eastAsia" w:ascii="仿宋" w:hAnsi="仿宋" w:eastAsia="仿宋" w:cs="仿宋"/>
          <w:color w:val="auto"/>
          <w:sz w:val="36"/>
          <w:szCs w:val="36"/>
          <w:highlight w:val="none"/>
        </w:rPr>
        <w:t>资格文件部分</w:t>
      </w:r>
      <w:bookmarkEnd w:id="453"/>
    </w:p>
    <w:p w14:paraId="32D674CC">
      <w:pPr>
        <w:spacing w:line="360" w:lineRule="auto"/>
        <w:jc w:val="center"/>
        <w:rPr>
          <w:rFonts w:hint="eastAsia" w:ascii="仿宋" w:hAnsi="仿宋" w:eastAsia="仿宋" w:cs="仿宋"/>
          <w:color w:val="auto"/>
          <w:sz w:val="36"/>
          <w:szCs w:val="36"/>
          <w:highlight w:val="none"/>
        </w:rPr>
      </w:pPr>
      <w:bookmarkStart w:id="454" w:name="_Toc10467"/>
      <w:r>
        <w:rPr>
          <w:rFonts w:hint="eastAsia" w:ascii="仿宋" w:hAnsi="仿宋" w:eastAsia="仿宋" w:cs="仿宋"/>
          <w:color w:val="auto"/>
          <w:sz w:val="36"/>
          <w:szCs w:val="36"/>
          <w:highlight w:val="none"/>
        </w:rPr>
        <w:t>目录</w:t>
      </w:r>
      <w:bookmarkEnd w:id="454"/>
    </w:p>
    <w:p w14:paraId="1A55B7C9">
      <w:pPr>
        <w:rPr>
          <w:rFonts w:hint="eastAsia" w:ascii="仿宋" w:hAnsi="仿宋" w:eastAsia="仿宋" w:cs="仿宋"/>
          <w:color w:val="auto"/>
          <w:highlight w:val="none"/>
        </w:rPr>
      </w:pPr>
    </w:p>
    <w:p w14:paraId="4F047F3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552FA0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color w:val="auto"/>
          <w:sz w:val="24"/>
          <w:highlight w:val="none"/>
        </w:rPr>
        <w:t>……………………………………（页码）</w:t>
      </w:r>
    </w:p>
    <w:p w14:paraId="2844518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1E52CC1F">
      <w:pPr>
        <w:snapToGrid w:val="0"/>
        <w:spacing w:line="360" w:lineRule="auto"/>
        <w:ind w:firstLine="480" w:firstLineChars="200"/>
        <w:rPr>
          <w:rFonts w:hint="eastAsia" w:ascii="仿宋" w:hAnsi="仿宋" w:eastAsia="仿宋" w:cs="仿宋"/>
          <w:color w:val="auto"/>
          <w:sz w:val="24"/>
          <w:highlight w:val="none"/>
        </w:rPr>
      </w:pPr>
    </w:p>
    <w:p w14:paraId="1A92643C">
      <w:pPr>
        <w:snapToGrid w:val="0"/>
        <w:spacing w:line="360" w:lineRule="auto"/>
        <w:ind w:right="480"/>
        <w:jc w:val="center"/>
        <w:rPr>
          <w:rFonts w:hint="eastAsia" w:ascii="仿宋" w:hAnsi="仿宋" w:eastAsia="仿宋" w:cs="仿宋"/>
          <w:b/>
          <w:color w:val="auto"/>
          <w:kern w:val="0"/>
          <w:sz w:val="32"/>
          <w:szCs w:val="32"/>
          <w:highlight w:val="none"/>
        </w:rPr>
        <w:sectPr>
          <w:headerReference r:id="rId10" w:type="default"/>
          <w:footerReference r:id="rId11"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r>
        <w:rPr>
          <w:rFonts w:hint="eastAsia" w:ascii="仿宋" w:hAnsi="仿宋" w:eastAsia="仿宋" w:cs="仿宋"/>
          <w:b/>
          <w:color w:val="auto"/>
          <w:kern w:val="0"/>
          <w:sz w:val="32"/>
          <w:szCs w:val="32"/>
          <w:highlight w:val="none"/>
        </w:rPr>
        <w:t xml:space="preserve">  </w:t>
      </w:r>
    </w:p>
    <w:p w14:paraId="35C1421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符合参加采购活动应当具备的一般条件的承诺函</w:t>
      </w:r>
    </w:p>
    <w:p w14:paraId="1F38E5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466ADE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】采购活动，郑重承诺：</w:t>
      </w:r>
    </w:p>
    <w:p w14:paraId="48737FF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EBC02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6C24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A24CA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B8E9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116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36165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0BB11B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5E4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AB279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1670E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502C812">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0CD0E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335E4AC">
      <w:pPr>
        <w:pStyle w:val="24"/>
        <w:rPr>
          <w:rFonts w:hint="eastAsia" w:ascii="仿宋" w:hAnsi="仿宋" w:eastAsia="仿宋" w:cs="仿宋"/>
          <w:color w:val="auto"/>
          <w:highlight w:val="none"/>
        </w:rPr>
      </w:pPr>
    </w:p>
    <w:p w14:paraId="5D26D96C">
      <w:pPr>
        <w:pStyle w:val="24"/>
        <w:rPr>
          <w:rFonts w:hint="eastAsia" w:ascii="仿宋" w:hAnsi="仿宋" w:eastAsia="仿宋" w:cs="仿宋"/>
          <w:color w:val="auto"/>
          <w:highlight w:val="none"/>
        </w:rPr>
      </w:pPr>
    </w:p>
    <w:p w14:paraId="2AFE7309">
      <w:pPr>
        <w:pStyle w:val="24"/>
        <w:rPr>
          <w:rFonts w:hint="eastAsia" w:ascii="仿宋" w:hAnsi="仿宋" w:eastAsia="仿宋" w:cs="仿宋"/>
          <w:color w:val="auto"/>
          <w:highlight w:val="none"/>
        </w:rPr>
      </w:pPr>
    </w:p>
    <w:p w14:paraId="643571B0">
      <w:pPr>
        <w:pStyle w:val="24"/>
        <w:rPr>
          <w:rFonts w:hint="eastAsia" w:ascii="仿宋" w:hAnsi="仿宋" w:eastAsia="仿宋" w:cs="仿宋"/>
          <w:color w:val="auto"/>
          <w:highlight w:val="none"/>
        </w:rPr>
      </w:pPr>
    </w:p>
    <w:p w14:paraId="21DD80AC">
      <w:pPr>
        <w:pStyle w:val="24"/>
        <w:rPr>
          <w:rFonts w:hint="eastAsia" w:ascii="仿宋" w:hAnsi="仿宋" w:eastAsia="仿宋" w:cs="仿宋"/>
          <w:color w:val="auto"/>
          <w:highlight w:val="none"/>
        </w:rPr>
      </w:pPr>
    </w:p>
    <w:p w14:paraId="6CC42708">
      <w:pPr>
        <w:pStyle w:val="24"/>
        <w:rPr>
          <w:rFonts w:hint="eastAsia" w:ascii="仿宋" w:hAnsi="仿宋" w:eastAsia="仿宋" w:cs="仿宋"/>
          <w:color w:val="auto"/>
          <w:highlight w:val="none"/>
        </w:rPr>
      </w:pPr>
    </w:p>
    <w:p w14:paraId="5BF43DC4">
      <w:pPr>
        <w:snapToGrid w:val="0"/>
        <w:spacing w:line="360" w:lineRule="auto"/>
        <w:ind w:right="480"/>
        <w:jc w:val="center"/>
        <w:rPr>
          <w:rFonts w:hint="eastAsia" w:ascii="仿宋" w:hAnsi="仿宋" w:eastAsia="仿宋" w:cs="仿宋"/>
          <w:b/>
          <w:color w:val="auto"/>
          <w:kern w:val="0"/>
          <w:sz w:val="32"/>
          <w:szCs w:val="32"/>
          <w:highlight w:val="none"/>
        </w:rPr>
      </w:pPr>
    </w:p>
    <w:p w14:paraId="1414E1A5">
      <w:pP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D8A6AC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34D465B6">
      <w:pPr>
        <w:widowControl/>
        <w:spacing w:line="360" w:lineRule="auto"/>
        <w:ind w:left="150"/>
        <w:jc w:val="center"/>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无</w:t>
      </w:r>
    </w:p>
    <w:p w14:paraId="31DE0F61">
      <w:pPr>
        <w:rPr>
          <w:rFonts w:hint="eastAsia" w:ascii="仿宋" w:hAnsi="仿宋" w:eastAsia="仿宋" w:cs="仿宋"/>
          <w:color w:val="auto"/>
          <w:highlight w:val="none"/>
        </w:rPr>
      </w:pPr>
    </w:p>
    <w:p w14:paraId="25DCD3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27DDE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0C80D374">
      <w:pPr>
        <w:rPr>
          <w:rFonts w:hint="eastAsia" w:ascii="仿宋" w:hAnsi="仿宋" w:eastAsia="仿宋" w:cs="仿宋"/>
          <w:color w:val="auto"/>
          <w:highlight w:val="none"/>
        </w:rPr>
      </w:pPr>
    </w:p>
    <w:p w14:paraId="40FDB2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9B509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C8F45B">
      <w:pPr>
        <w:spacing w:line="360" w:lineRule="auto"/>
        <w:jc w:val="center"/>
        <w:rPr>
          <w:rFonts w:hint="eastAsia" w:ascii="仿宋" w:hAnsi="仿宋" w:eastAsia="仿宋" w:cs="仿宋"/>
          <w:color w:val="auto"/>
          <w:sz w:val="28"/>
          <w:szCs w:val="28"/>
          <w:highlight w:val="none"/>
        </w:rPr>
      </w:pPr>
      <w:bookmarkStart w:id="455" w:name="_Toc4386"/>
      <w:r>
        <w:rPr>
          <w:rFonts w:hint="eastAsia" w:ascii="仿宋" w:hAnsi="仿宋" w:eastAsia="仿宋" w:cs="仿宋"/>
          <w:color w:val="auto"/>
          <w:sz w:val="28"/>
          <w:szCs w:val="28"/>
          <w:highlight w:val="none"/>
        </w:rPr>
        <w:t>目录</w:t>
      </w:r>
      <w:bookmarkEnd w:id="455"/>
    </w:p>
    <w:p w14:paraId="6458789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D97ED6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（3）分包意向协议（如果有）</w:t>
      </w:r>
      <w:r>
        <w:rPr>
          <w:rFonts w:hint="eastAsia" w:ascii="仿宋" w:hAnsi="仿宋" w:eastAsia="仿宋" w:cs="仿宋"/>
          <w:color w:val="auto"/>
          <w:highlight w:val="none"/>
        </w:rPr>
        <w:t>…………………………………………………………（页码）</w:t>
      </w:r>
    </w:p>
    <w:p w14:paraId="7DEEEF6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355AD12">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C43CD5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（6）响应标的清单及说明……………</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2D8E15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3D564274">
      <w:pPr>
        <w:snapToGrid w:val="0"/>
        <w:spacing w:line="360" w:lineRule="auto"/>
        <w:ind w:left="479" w:leftChars="228"/>
        <w:rPr>
          <w:rFonts w:hint="eastAsia" w:ascii="仿宋" w:hAnsi="仿宋" w:eastAsia="仿宋" w:cs="仿宋"/>
          <w:color w:val="auto"/>
          <w:highlight w:val="none"/>
        </w:rPr>
      </w:pPr>
    </w:p>
    <w:p w14:paraId="7BD20DBC">
      <w:pPr>
        <w:snapToGrid w:val="0"/>
        <w:spacing w:line="360" w:lineRule="auto"/>
        <w:jc w:val="center"/>
        <w:rPr>
          <w:rFonts w:hint="eastAsia" w:ascii="仿宋" w:hAnsi="仿宋" w:eastAsia="仿宋" w:cs="仿宋"/>
          <w:b/>
          <w:color w:val="auto"/>
          <w:kern w:val="0"/>
          <w:sz w:val="32"/>
          <w:szCs w:val="32"/>
          <w:highlight w:val="none"/>
          <w:lang w:val="zh-CN"/>
        </w:rPr>
      </w:pPr>
    </w:p>
    <w:p w14:paraId="322C9438">
      <w:pPr>
        <w:snapToGrid w:val="0"/>
        <w:spacing w:line="360" w:lineRule="auto"/>
        <w:jc w:val="center"/>
        <w:rPr>
          <w:rFonts w:hint="eastAsia" w:ascii="仿宋" w:hAnsi="仿宋" w:eastAsia="仿宋" w:cs="仿宋"/>
          <w:b/>
          <w:color w:val="auto"/>
          <w:kern w:val="0"/>
          <w:sz w:val="32"/>
          <w:szCs w:val="32"/>
          <w:highlight w:val="none"/>
          <w:lang w:val="zh-CN"/>
        </w:rPr>
      </w:pPr>
    </w:p>
    <w:p w14:paraId="50D23B85">
      <w:pPr>
        <w:snapToGrid w:val="0"/>
        <w:spacing w:line="360" w:lineRule="auto"/>
        <w:jc w:val="center"/>
        <w:rPr>
          <w:rFonts w:hint="eastAsia" w:ascii="仿宋" w:hAnsi="仿宋" w:eastAsia="仿宋" w:cs="仿宋"/>
          <w:b/>
          <w:color w:val="auto"/>
          <w:kern w:val="0"/>
          <w:sz w:val="32"/>
          <w:szCs w:val="32"/>
          <w:highlight w:val="none"/>
          <w:lang w:val="zh-CN"/>
        </w:rPr>
      </w:pPr>
    </w:p>
    <w:p w14:paraId="3C02834D">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456" w:name="_Toc6607"/>
    </w:p>
    <w:p w14:paraId="7312F894">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457" w:name="_Toc26459"/>
      <w:bookmarkStart w:id="458" w:name="_Toc25367"/>
      <w:bookmarkStart w:id="459" w:name="_Toc9133"/>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bookmarkEnd w:id="456"/>
      <w:bookmarkEnd w:id="457"/>
      <w:bookmarkEnd w:id="458"/>
      <w:bookmarkEnd w:id="459"/>
    </w:p>
    <w:p w14:paraId="4B73FF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7AD406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】采购的有关活动，并对此项目进行响应。为此：</w:t>
      </w:r>
    </w:p>
    <w:p w14:paraId="1CC873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本响应文件在响应有效期满之前均具有约束力。</w:t>
      </w:r>
    </w:p>
    <w:p w14:paraId="2E8D54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3E977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B6AC6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3F8EF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B0D3A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6220CB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4A92D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1D418B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28E4F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1CD2C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2811B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42D73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2.2.6响应标的清单及说明；</w:t>
      </w:r>
    </w:p>
    <w:p w14:paraId="735A81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82EF83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6C8DD39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CCD7C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w:t>
      </w:r>
    </w:p>
    <w:p w14:paraId="717AEE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2.3.2分项报价表；</w:t>
      </w:r>
    </w:p>
    <w:p w14:paraId="1A02FD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16C36C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BC8F5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FAAC43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0C7D8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425E942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0D0EB8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6DBE7A">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A4A47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172F0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C186E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3EF9F1">
      <w:pPr>
        <w:snapToGrid w:val="0"/>
        <w:spacing w:line="360" w:lineRule="auto"/>
        <w:jc w:val="center"/>
        <w:rPr>
          <w:rFonts w:hint="eastAsia" w:ascii="仿宋" w:hAnsi="仿宋" w:eastAsia="仿宋" w:cs="仿宋"/>
          <w:b/>
          <w:color w:val="auto"/>
          <w:kern w:val="0"/>
          <w:sz w:val="32"/>
          <w:szCs w:val="32"/>
          <w:highlight w:val="none"/>
        </w:rPr>
      </w:pPr>
    </w:p>
    <w:p w14:paraId="5050E7DB">
      <w:pPr>
        <w:snapToGrid w:val="0"/>
        <w:spacing w:line="360" w:lineRule="auto"/>
        <w:rPr>
          <w:rFonts w:hint="eastAsia" w:ascii="仿宋" w:hAnsi="仿宋" w:eastAsia="仿宋" w:cs="仿宋"/>
          <w:color w:val="auto"/>
          <w:sz w:val="24"/>
          <w:highlight w:val="none"/>
        </w:rPr>
      </w:pPr>
    </w:p>
    <w:p w14:paraId="12B11EEA">
      <w:pPr>
        <w:jc w:val="center"/>
        <w:rPr>
          <w:rFonts w:hint="eastAsia" w:ascii="仿宋" w:hAnsi="仿宋" w:eastAsia="仿宋" w:cs="仿宋"/>
          <w:b/>
          <w:color w:val="auto"/>
          <w:kern w:val="0"/>
          <w:sz w:val="32"/>
          <w:szCs w:val="32"/>
          <w:highlight w:val="none"/>
        </w:rPr>
      </w:pPr>
    </w:p>
    <w:p w14:paraId="4E1A4A6D">
      <w:pPr>
        <w:jc w:val="center"/>
        <w:rPr>
          <w:rFonts w:hint="eastAsia" w:ascii="仿宋" w:hAnsi="仿宋" w:eastAsia="仿宋" w:cs="仿宋"/>
          <w:b/>
          <w:color w:val="auto"/>
          <w:kern w:val="0"/>
          <w:sz w:val="32"/>
          <w:szCs w:val="32"/>
          <w:highlight w:val="none"/>
        </w:rPr>
      </w:pPr>
    </w:p>
    <w:p w14:paraId="5E9C2FB9">
      <w:pPr>
        <w:jc w:val="center"/>
        <w:rPr>
          <w:rFonts w:hint="eastAsia" w:ascii="仿宋" w:hAnsi="仿宋" w:eastAsia="仿宋" w:cs="仿宋"/>
          <w:b/>
          <w:color w:val="auto"/>
          <w:kern w:val="0"/>
          <w:sz w:val="32"/>
          <w:szCs w:val="32"/>
          <w:highlight w:val="none"/>
        </w:rPr>
      </w:pPr>
    </w:p>
    <w:p w14:paraId="534294B0">
      <w:pPr>
        <w:jc w:val="center"/>
        <w:rPr>
          <w:rFonts w:hint="eastAsia" w:ascii="仿宋" w:hAnsi="仿宋" w:eastAsia="仿宋" w:cs="仿宋"/>
          <w:b/>
          <w:color w:val="auto"/>
          <w:kern w:val="0"/>
          <w:sz w:val="32"/>
          <w:szCs w:val="32"/>
          <w:highlight w:val="none"/>
        </w:rPr>
      </w:pPr>
    </w:p>
    <w:p w14:paraId="1AE40CF3">
      <w:pPr>
        <w:jc w:val="center"/>
        <w:rPr>
          <w:rFonts w:hint="eastAsia" w:ascii="仿宋" w:hAnsi="仿宋" w:eastAsia="仿宋" w:cs="仿宋"/>
          <w:b/>
          <w:color w:val="auto"/>
          <w:kern w:val="0"/>
          <w:sz w:val="32"/>
          <w:szCs w:val="32"/>
          <w:highlight w:val="none"/>
        </w:rPr>
      </w:pPr>
    </w:p>
    <w:p w14:paraId="23F1490F">
      <w:pPr>
        <w:jc w:val="center"/>
        <w:rPr>
          <w:rFonts w:hint="eastAsia" w:ascii="仿宋" w:hAnsi="仿宋" w:eastAsia="仿宋" w:cs="仿宋"/>
          <w:b/>
          <w:color w:val="auto"/>
          <w:kern w:val="0"/>
          <w:sz w:val="32"/>
          <w:szCs w:val="32"/>
          <w:highlight w:val="none"/>
        </w:rPr>
      </w:pPr>
    </w:p>
    <w:p w14:paraId="62A3F209">
      <w:pPr>
        <w:jc w:val="center"/>
        <w:rPr>
          <w:rFonts w:hint="eastAsia" w:ascii="仿宋" w:hAnsi="仿宋" w:eastAsia="仿宋" w:cs="仿宋"/>
          <w:b/>
          <w:color w:val="auto"/>
          <w:kern w:val="0"/>
          <w:sz w:val="32"/>
          <w:szCs w:val="32"/>
          <w:highlight w:val="none"/>
        </w:rPr>
      </w:pPr>
    </w:p>
    <w:p w14:paraId="3CAC47AE">
      <w:pPr>
        <w:jc w:val="center"/>
        <w:rPr>
          <w:rFonts w:hint="eastAsia" w:ascii="仿宋" w:hAnsi="仿宋" w:eastAsia="仿宋" w:cs="仿宋"/>
          <w:b/>
          <w:color w:val="auto"/>
          <w:kern w:val="0"/>
          <w:sz w:val="32"/>
          <w:szCs w:val="32"/>
          <w:highlight w:val="none"/>
        </w:rPr>
      </w:pPr>
    </w:p>
    <w:p w14:paraId="787C0CE0">
      <w:pPr>
        <w:jc w:val="center"/>
        <w:rPr>
          <w:rFonts w:hint="eastAsia" w:ascii="仿宋" w:hAnsi="仿宋" w:eastAsia="仿宋" w:cs="仿宋"/>
          <w:b/>
          <w:color w:val="auto"/>
          <w:kern w:val="0"/>
          <w:sz w:val="32"/>
          <w:szCs w:val="32"/>
          <w:highlight w:val="none"/>
        </w:rPr>
      </w:pPr>
    </w:p>
    <w:p w14:paraId="344DCF0A">
      <w:pPr>
        <w:jc w:val="center"/>
        <w:rPr>
          <w:rFonts w:hint="eastAsia" w:ascii="仿宋" w:hAnsi="仿宋" w:eastAsia="仿宋" w:cs="仿宋"/>
          <w:b/>
          <w:color w:val="auto"/>
          <w:kern w:val="0"/>
          <w:sz w:val="32"/>
          <w:szCs w:val="32"/>
          <w:highlight w:val="none"/>
        </w:rPr>
      </w:pPr>
    </w:p>
    <w:p w14:paraId="709948DA">
      <w:pPr>
        <w:jc w:val="center"/>
        <w:rPr>
          <w:rFonts w:hint="eastAsia" w:ascii="仿宋" w:hAnsi="仿宋" w:eastAsia="仿宋" w:cs="仿宋"/>
          <w:b/>
          <w:color w:val="auto"/>
          <w:kern w:val="0"/>
          <w:sz w:val="32"/>
          <w:szCs w:val="32"/>
          <w:highlight w:val="none"/>
        </w:rPr>
      </w:pPr>
    </w:p>
    <w:p w14:paraId="07CEAC9E">
      <w:pPr>
        <w:jc w:val="center"/>
        <w:rPr>
          <w:rFonts w:hint="eastAsia" w:ascii="仿宋" w:hAnsi="仿宋" w:eastAsia="仿宋" w:cs="仿宋"/>
          <w:b/>
          <w:color w:val="auto"/>
          <w:kern w:val="0"/>
          <w:sz w:val="32"/>
          <w:szCs w:val="32"/>
          <w:highlight w:val="none"/>
        </w:rPr>
      </w:pPr>
    </w:p>
    <w:p w14:paraId="52B1D863">
      <w:pPr>
        <w:jc w:val="center"/>
        <w:rPr>
          <w:rFonts w:hint="eastAsia" w:ascii="仿宋" w:hAnsi="仿宋" w:eastAsia="仿宋" w:cs="仿宋"/>
          <w:b/>
          <w:color w:val="auto"/>
          <w:kern w:val="0"/>
          <w:sz w:val="32"/>
          <w:szCs w:val="32"/>
          <w:highlight w:val="none"/>
        </w:rPr>
      </w:pPr>
    </w:p>
    <w:p w14:paraId="56B419AC">
      <w:pPr>
        <w:jc w:val="center"/>
        <w:rPr>
          <w:rFonts w:hint="eastAsia" w:ascii="仿宋" w:hAnsi="仿宋" w:eastAsia="仿宋" w:cs="仿宋"/>
          <w:b/>
          <w:color w:val="auto"/>
          <w:kern w:val="0"/>
          <w:sz w:val="32"/>
          <w:szCs w:val="32"/>
          <w:highlight w:val="none"/>
        </w:rPr>
      </w:pPr>
    </w:p>
    <w:p w14:paraId="0CB4EC5A">
      <w:pPr>
        <w:jc w:val="center"/>
        <w:rPr>
          <w:rFonts w:hint="eastAsia" w:ascii="仿宋" w:hAnsi="仿宋" w:eastAsia="仿宋" w:cs="仿宋"/>
          <w:b/>
          <w:color w:val="auto"/>
          <w:kern w:val="0"/>
          <w:sz w:val="32"/>
          <w:szCs w:val="32"/>
          <w:highlight w:val="none"/>
        </w:rPr>
      </w:pPr>
    </w:p>
    <w:p w14:paraId="21DC9F6E">
      <w:pPr>
        <w:jc w:val="center"/>
        <w:rPr>
          <w:rFonts w:hint="eastAsia" w:ascii="仿宋" w:hAnsi="仿宋" w:eastAsia="仿宋" w:cs="仿宋"/>
          <w:b/>
          <w:color w:val="auto"/>
          <w:kern w:val="0"/>
          <w:sz w:val="32"/>
          <w:szCs w:val="32"/>
          <w:highlight w:val="none"/>
        </w:rPr>
      </w:pPr>
    </w:p>
    <w:p w14:paraId="2B63D666">
      <w:pPr>
        <w:jc w:val="center"/>
        <w:rPr>
          <w:rFonts w:hint="eastAsia" w:ascii="仿宋" w:hAnsi="仿宋" w:eastAsia="仿宋" w:cs="仿宋"/>
          <w:b/>
          <w:color w:val="auto"/>
          <w:kern w:val="0"/>
          <w:sz w:val="32"/>
          <w:szCs w:val="32"/>
          <w:highlight w:val="none"/>
        </w:rPr>
      </w:pPr>
    </w:p>
    <w:p w14:paraId="4A07921C">
      <w:pPr>
        <w:jc w:val="center"/>
        <w:rPr>
          <w:rFonts w:hint="eastAsia" w:ascii="仿宋" w:hAnsi="仿宋" w:eastAsia="仿宋" w:cs="仿宋"/>
          <w:b/>
          <w:color w:val="auto"/>
          <w:kern w:val="0"/>
          <w:sz w:val="32"/>
          <w:szCs w:val="32"/>
          <w:highlight w:val="none"/>
        </w:rPr>
      </w:pPr>
    </w:p>
    <w:p w14:paraId="1965152E">
      <w:pPr>
        <w:jc w:val="center"/>
        <w:rPr>
          <w:rFonts w:hint="eastAsia" w:ascii="仿宋" w:hAnsi="仿宋" w:eastAsia="仿宋" w:cs="仿宋"/>
          <w:b/>
          <w:color w:val="auto"/>
          <w:kern w:val="0"/>
          <w:sz w:val="32"/>
          <w:szCs w:val="32"/>
          <w:highlight w:val="none"/>
        </w:rPr>
      </w:pPr>
    </w:p>
    <w:p w14:paraId="020B1602">
      <w:pPr>
        <w:jc w:val="center"/>
        <w:rPr>
          <w:rFonts w:hint="eastAsia" w:ascii="仿宋" w:hAnsi="仿宋" w:eastAsia="仿宋" w:cs="仿宋"/>
          <w:b/>
          <w:color w:val="auto"/>
          <w:kern w:val="0"/>
          <w:sz w:val="32"/>
          <w:szCs w:val="32"/>
          <w:highlight w:val="none"/>
        </w:rPr>
      </w:pPr>
    </w:p>
    <w:p w14:paraId="6239194B">
      <w:pPr>
        <w:jc w:val="center"/>
        <w:rPr>
          <w:rFonts w:hint="eastAsia" w:ascii="仿宋" w:hAnsi="仿宋" w:eastAsia="仿宋" w:cs="仿宋"/>
          <w:b/>
          <w:color w:val="auto"/>
          <w:kern w:val="0"/>
          <w:sz w:val="32"/>
          <w:szCs w:val="32"/>
          <w:highlight w:val="none"/>
        </w:rPr>
      </w:pPr>
    </w:p>
    <w:p w14:paraId="3DD82860">
      <w:pPr>
        <w:jc w:val="center"/>
        <w:rPr>
          <w:rFonts w:hint="eastAsia" w:ascii="仿宋" w:hAnsi="仿宋" w:eastAsia="仿宋" w:cs="仿宋"/>
          <w:b/>
          <w:color w:val="auto"/>
          <w:kern w:val="0"/>
          <w:sz w:val="32"/>
          <w:szCs w:val="32"/>
          <w:highlight w:val="none"/>
        </w:rPr>
      </w:pPr>
    </w:p>
    <w:p w14:paraId="511156C6">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0" w:name="_Toc2183"/>
      <w:bookmarkStart w:id="461" w:name="_Toc26863"/>
      <w:bookmarkStart w:id="462" w:name="_Toc25586"/>
      <w:r>
        <w:rPr>
          <w:rFonts w:hint="eastAsia" w:ascii="仿宋" w:hAnsi="仿宋" w:eastAsia="仿宋" w:cs="仿宋"/>
          <w:b/>
          <w:color w:val="auto"/>
          <w:kern w:val="0"/>
          <w:sz w:val="32"/>
          <w:szCs w:val="32"/>
          <w:highlight w:val="none"/>
          <w:lang w:val="zh-CN"/>
        </w:rPr>
        <w:br w:type="page"/>
      </w:r>
    </w:p>
    <w:p w14:paraId="1391D36D">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bookmarkEnd w:id="460"/>
      <w:bookmarkEnd w:id="461"/>
      <w:bookmarkEnd w:id="462"/>
    </w:p>
    <w:p w14:paraId="7B2C8A71">
      <w:pPr>
        <w:snapToGrid w:val="0"/>
        <w:spacing w:line="360" w:lineRule="auto"/>
        <w:jc w:val="center"/>
        <w:rPr>
          <w:rFonts w:hint="eastAsia" w:ascii="仿宋" w:hAnsi="仿宋" w:eastAsia="仿宋" w:cs="仿宋"/>
          <w:b/>
          <w:color w:val="auto"/>
          <w:kern w:val="0"/>
          <w:sz w:val="32"/>
          <w:szCs w:val="32"/>
          <w:highlight w:val="none"/>
          <w:lang w:val="zh-CN"/>
        </w:rPr>
      </w:pPr>
    </w:p>
    <w:p w14:paraId="2E864F4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4946ED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03F5D66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响应的一切事项，其法律后果由我方承担。</w:t>
      </w:r>
    </w:p>
    <w:p w14:paraId="3FD50C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555D2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ABB8E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DB771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9BF03E">
      <w:pPr>
        <w:snapToGrid w:val="0"/>
        <w:spacing w:line="360" w:lineRule="auto"/>
        <w:rPr>
          <w:rFonts w:hint="eastAsia" w:ascii="仿宋" w:hAnsi="仿宋" w:eastAsia="仿宋" w:cs="仿宋"/>
          <w:color w:val="auto"/>
          <w:sz w:val="24"/>
          <w:highlight w:val="none"/>
        </w:rPr>
      </w:pPr>
    </w:p>
    <w:p w14:paraId="7799394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的身份证明（适用于法定代表人、单位负责人或者自然人本人代表供应商参加响应）</w:t>
      </w:r>
    </w:p>
    <w:p w14:paraId="4A7C24F9">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207" w:type="dxa"/>
          </w:tcPr>
          <w:p w14:paraId="23537B88">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C6B9E75">
            <w:pPr>
              <w:pStyle w:val="152"/>
              <w:adjustRightInd w:val="0"/>
              <w:spacing w:line="360" w:lineRule="auto"/>
              <w:rPr>
                <w:rFonts w:hint="eastAsia" w:ascii="仿宋" w:hAnsi="仿宋" w:eastAsia="仿宋" w:cs="仿宋"/>
                <w:bCs/>
                <w:color w:val="auto"/>
                <w:sz w:val="24"/>
                <w:highlight w:val="none"/>
              </w:rPr>
            </w:pPr>
          </w:p>
        </w:tc>
      </w:tr>
    </w:tbl>
    <w:p w14:paraId="196EB4B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481AC5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3EEC46">
      <w:pPr>
        <w:jc w:val="center"/>
        <w:rPr>
          <w:rFonts w:hint="eastAsia" w:ascii="仿宋" w:hAnsi="仿宋" w:eastAsia="仿宋" w:cs="仿宋"/>
          <w:b/>
          <w:color w:val="auto"/>
          <w:kern w:val="0"/>
          <w:sz w:val="32"/>
          <w:szCs w:val="32"/>
          <w:highlight w:val="none"/>
        </w:rPr>
      </w:pPr>
    </w:p>
    <w:p w14:paraId="7ACAA2C8">
      <w:pPr>
        <w:snapToGrid/>
        <w:spacing w:line="240" w:lineRule="auto"/>
        <w:jc w:val="left"/>
        <w:outlineLvl w:val="9"/>
        <w:rPr>
          <w:rFonts w:hint="eastAsia" w:ascii="仿宋" w:hAnsi="仿宋" w:eastAsia="仿宋" w:cs="仿宋"/>
          <w:b/>
          <w:color w:val="auto"/>
          <w:kern w:val="0"/>
          <w:sz w:val="32"/>
          <w:szCs w:val="32"/>
          <w:highlight w:val="none"/>
          <w:lang w:val="zh-CN"/>
        </w:rPr>
      </w:pPr>
      <w:bookmarkStart w:id="463" w:name="_Toc6149"/>
      <w:bookmarkStart w:id="464" w:name="_Toc9018"/>
      <w:bookmarkStart w:id="465" w:name="_Toc25489"/>
      <w:r>
        <w:rPr>
          <w:rFonts w:hint="eastAsia" w:ascii="仿宋" w:hAnsi="仿宋" w:eastAsia="仿宋" w:cs="仿宋"/>
          <w:b/>
          <w:color w:val="auto"/>
          <w:kern w:val="0"/>
          <w:sz w:val="32"/>
          <w:szCs w:val="32"/>
          <w:highlight w:val="none"/>
          <w:lang w:val="zh-CN"/>
        </w:rPr>
        <w:br w:type="page"/>
      </w:r>
    </w:p>
    <w:p w14:paraId="057987F7">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bookmarkEnd w:id="463"/>
      <w:bookmarkEnd w:id="464"/>
      <w:bookmarkEnd w:id="465"/>
    </w:p>
    <w:p w14:paraId="09D53C58">
      <w:pPr>
        <w:widowControl/>
        <w:spacing w:line="360" w:lineRule="auto"/>
        <w:ind w:firstLine="120" w:firstLineChars="50"/>
        <w:jc w:val="left"/>
        <w:rPr>
          <w:rFonts w:hint="eastAsia" w:ascii="仿宋" w:hAnsi="仿宋" w:eastAsia="仿宋" w:cs="仿宋"/>
          <w:color w:val="auto"/>
          <w:sz w:val="24"/>
          <w:highlight w:val="none"/>
        </w:rPr>
      </w:pPr>
      <w:bookmarkStart w:id="46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w:t>
      </w:r>
      <w:r>
        <w:rPr>
          <w:rFonts w:hint="eastAsia" w:ascii="仿宋" w:hAnsi="仿宋" w:eastAsia="仿宋" w:cs="仿宋"/>
          <w:b/>
          <w:color w:val="auto"/>
          <w:sz w:val="24"/>
          <w:highlight w:val="none"/>
          <w:lang w:val="en-US" w:eastAsia="zh-CN"/>
        </w:rPr>
        <w:t>自拟</w:t>
      </w:r>
      <w:r>
        <w:rPr>
          <w:rFonts w:hint="eastAsia" w:ascii="仿宋" w:hAnsi="仿宋" w:eastAsia="仿宋" w:cs="仿宋"/>
          <w:b/>
          <w:color w:val="auto"/>
          <w:sz w:val="24"/>
          <w:highlight w:val="none"/>
        </w:rPr>
        <w:t>)；交易人不同意分包或者供应商成交后不以分包方式履行合同的，则不需要提供。</w:t>
      </w:r>
      <w:r>
        <w:rPr>
          <w:rFonts w:hint="eastAsia" w:ascii="仿宋" w:hAnsi="仿宋" w:eastAsia="仿宋" w:cs="仿宋"/>
          <w:color w:val="auto"/>
          <w:sz w:val="24"/>
          <w:highlight w:val="none"/>
        </w:rPr>
        <w:t>]</w:t>
      </w:r>
    </w:p>
    <w:bookmarkEnd w:id="466"/>
    <w:p w14:paraId="6489A880">
      <w:pPr>
        <w:jc w:val="center"/>
        <w:rPr>
          <w:rFonts w:hint="eastAsia" w:ascii="仿宋" w:hAnsi="仿宋" w:eastAsia="仿宋" w:cs="仿宋"/>
          <w:b/>
          <w:color w:val="auto"/>
          <w:kern w:val="0"/>
          <w:sz w:val="32"/>
          <w:szCs w:val="32"/>
          <w:highlight w:val="none"/>
        </w:rPr>
      </w:pPr>
    </w:p>
    <w:p w14:paraId="1EB18DC3">
      <w:pPr>
        <w:rPr>
          <w:rFonts w:hint="eastAsia" w:ascii="仿宋" w:hAnsi="仿宋" w:eastAsia="仿宋" w:cs="仿宋"/>
          <w:color w:val="auto"/>
          <w:highlight w:val="none"/>
        </w:rPr>
      </w:pPr>
    </w:p>
    <w:p w14:paraId="54C622E8">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67" w:name="_Toc7412"/>
      <w:bookmarkStart w:id="468" w:name="_Toc3221"/>
      <w:bookmarkStart w:id="469" w:name="_Toc21720"/>
      <w:r>
        <w:rPr>
          <w:rFonts w:hint="eastAsia" w:ascii="仿宋" w:hAnsi="仿宋" w:eastAsia="仿宋" w:cs="仿宋"/>
          <w:b/>
          <w:color w:val="auto"/>
          <w:kern w:val="0"/>
          <w:sz w:val="32"/>
          <w:szCs w:val="32"/>
          <w:highlight w:val="none"/>
          <w:lang w:val="zh-CN"/>
        </w:rPr>
        <w:t>四、符合性审查资料</w:t>
      </w:r>
      <w:bookmarkEnd w:id="467"/>
      <w:bookmarkEnd w:id="468"/>
      <w:bookmarkEnd w:id="469"/>
    </w:p>
    <w:p w14:paraId="632FD7A3">
      <w:pPr>
        <w:jc w:val="center"/>
        <w:rPr>
          <w:rFonts w:hint="eastAsia" w:ascii="仿宋" w:hAnsi="仿宋" w:eastAsia="仿宋" w:cs="仿宋"/>
          <w:b/>
          <w:color w:val="auto"/>
          <w:kern w:val="0"/>
          <w:sz w:val="32"/>
          <w:szCs w:val="32"/>
          <w:highlight w:val="none"/>
        </w:rPr>
      </w:pPr>
    </w:p>
    <w:tbl>
      <w:tblPr>
        <w:tblStyle w:val="63"/>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550"/>
        <w:gridCol w:w="3300"/>
        <w:gridCol w:w="2512"/>
      </w:tblGrid>
      <w:tr w14:paraId="447E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67" w:type="dxa"/>
            <w:vAlign w:val="center"/>
          </w:tcPr>
          <w:p w14:paraId="138FE94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50" w:type="dxa"/>
            <w:vAlign w:val="center"/>
          </w:tcPr>
          <w:p w14:paraId="47AF386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00" w:type="dxa"/>
            <w:vAlign w:val="center"/>
          </w:tcPr>
          <w:p w14:paraId="0164803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2512" w:type="dxa"/>
            <w:vAlign w:val="center"/>
          </w:tcPr>
          <w:p w14:paraId="14A3DD4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5E833CA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C9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2B7EA4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50" w:type="dxa"/>
          </w:tcPr>
          <w:p w14:paraId="393F23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300" w:type="dxa"/>
            <w:vAlign w:val="center"/>
          </w:tcPr>
          <w:p w14:paraId="0DFE41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2512" w:type="dxa"/>
            <w:vAlign w:val="center"/>
          </w:tcPr>
          <w:p w14:paraId="01BD32B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F1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0B6F92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50" w:type="dxa"/>
          </w:tcPr>
          <w:p w14:paraId="7A52BF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响应文件中承诺的响应有效期不少于交易文件中载明的响应有效期。</w:t>
            </w:r>
          </w:p>
        </w:tc>
        <w:tc>
          <w:tcPr>
            <w:tcW w:w="3300" w:type="dxa"/>
            <w:vAlign w:val="center"/>
          </w:tcPr>
          <w:p w14:paraId="2AEE418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2512" w:type="dxa"/>
            <w:vAlign w:val="center"/>
          </w:tcPr>
          <w:p w14:paraId="0671C6C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3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67" w:type="dxa"/>
            <w:vAlign w:val="center"/>
          </w:tcPr>
          <w:p w14:paraId="7C2F76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50" w:type="dxa"/>
          </w:tcPr>
          <w:p w14:paraId="2A03D1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300" w:type="dxa"/>
            <w:vAlign w:val="center"/>
          </w:tcPr>
          <w:p w14:paraId="09BD1E95">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2512" w:type="dxa"/>
            <w:vAlign w:val="center"/>
          </w:tcPr>
          <w:p w14:paraId="58C0884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C68C18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3B23E9">
      <w:pPr>
        <w:jc w:val="center"/>
        <w:rPr>
          <w:rFonts w:hint="eastAsia" w:ascii="仿宋" w:hAnsi="仿宋" w:eastAsia="仿宋" w:cs="仿宋"/>
          <w:b/>
          <w:color w:val="auto"/>
          <w:kern w:val="0"/>
          <w:sz w:val="32"/>
          <w:szCs w:val="32"/>
          <w:highlight w:val="none"/>
        </w:rPr>
      </w:pPr>
    </w:p>
    <w:p w14:paraId="778693F4">
      <w:pPr>
        <w:rPr>
          <w:rFonts w:hint="eastAsia" w:ascii="仿宋" w:hAnsi="仿宋" w:eastAsia="仿宋" w:cs="仿宋"/>
          <w:color w:val="auto"/>
          <w:highlight w:val="none"/>
        </w:rPr>
      </w:pPr>
    </w:p>
    <w:p w14:paraId="3468EC82">
      <w:pPr>
        <w:snapToGrid/>
        <w:spacing w:line="240" w:lineRule="auto"/>
        <w:jc w:val="left"/>
        <w:outlineLvl w:val="9"/>
        <w:rPr>
          <w:rFonts w:hint="eastAsia" w:ascii="仿宋" w:hAnsi="仿宋" w:eastAsia="仿宋" w:cs="仿宋"/>
          <w:b/>
          <w:color w:val="auto"/>
          <w:kern w:val="0"/>
          <w:sz w:val="32"/>
          <w:szCs w:val="32"/>
          <w:highlight w:val="none"/>
          <w:lang w:val="zh-CN"/>
        </w:rPr>
      </w:pPr>
      <w:bookmarkStart w:id="470" w:name="_Toc25196"/>
      <w:bookmarkStart w:id="471" w:name="_Toc20108"/>
      <w:r>
        <w:rPr>
          <w:rFonts w:hint="eastAsia" w:ascii="仿宋" w:hAnsi="仿宋" w:eastAsia="仿宋" w:cs="仿宋"/>
          <w:b/>
          <w:color w:val="auto"/>
          <w:kern w:val="0"/>
          <w:sz w:val="32"/>
          <w:szCs w:val="32"/>
          <w:highlight w:val="none"/>
          <w:lang w:val="zh-CN"/>
        </w:rPr>
        <w:br w:type="page"/>
      </w:r>
    </w:p>
    <w:p w14:paraId="319D6461">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bookmarkEnd w:id="470"/>
      <w:bookmarkEnd w:id="471"/>
    </w:p>
    <w:p w14:paraId="52CCA41B">
      <w:pPr>
        <w:rPr>
          <w:rFonts w:hint="eastAsia" w:ascii="仿宋" w:hAnsi="仿宋" w:eastAsia="仿宋" w:cs="仿宋"/>
          <w:color w:val="auto"/>
          <w:highlight w:val="none"/>
          <w:lang w:val="zh-CN"/>
        </w:rPr>
      </w:pPr>
      <w:bookmarkStart w:id="472" w:name="_Toc3744"/>
    </w:p>
    <w:p w14:paraId="4757EF5B">
      <w:pPr>
        <w:snapToGrid w:val="0"/>
        <w:spacing w:line="360" w:lineRule="auto"/>
        <w:jc w:val="center"/>
        <w:outlineLvl w:val="0"/>
        <w:rPr>
          <w:rFonts w:hint="eastAsia" w:ascii="仿宋" w:hAnsi="仿宋" w:eastAsia="仿宋" w:cs="仿宋"/>
          <w:b/>
          <w:color w:val="auto"/>
          <w:kern w:val="0"/>
          <w:sz w:val="32"/>
          <w:szCs w:val="32"/>
          <w:highlight w:val="none"/>
        </w:rPr>
      </w:pPr>
      <w:bookmarkStart w:id="473" w:name="_Toc20300"/>
      <w:bookmarkStart w:id="474" w:name="_Toc18066"/>
    </w:p>
    <w:p w14:paraId="5FD32E0B">
      <w:pPr>
        <w:snapToGrid w:val="0"/>
        <w:spacing w:line="360" w:lineRule="auto"/>
        <w:jc w:val="center"/>
        <w:outlineLvl w:val="0"/>
        <w:rPr>
          <w:rFonts w:hint="eastAsia" w:ascii="仿宋" w:hAnsi="仿宋" w:eastAsia="仿宋" w:cs="仿宋"/>
          <w:b/>
          <w:color w:val="auto"/>
          <w:kern w:val="0"/>
          <w:sz w:val="32"/>
          <w:szCs w:val="32"/>
          <w:highlight w:val="none"/>
        </w:rPr>
      </w:pPr>
    </w:p>
    <w:p w14:paraId="30CC6EEE">
      <w:pPr>
        <w:snapToGrid w:val="0"/>
        <w:spacing w:line="360" w:lineRule="auto"/>
        <w:jc w:val="center"/>
        <w:outlineLvl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w:t>
      </w:r>
      <w:bookmarkEnd w:id="472"/>
      <w:bookmarkStart w:id="475" w:name="_Toc19557"/>
      <w:r>
        <w:rPr>
          <w:rFonts w:hint="eastAsia" w:ascii="仿宋" w:hAnsi="仿宋" w:eastAsia="仿宋" w:cs="仿宋"/>
          <w:b/>
          <w:color w:val="auto"/>
          <w:kern w:val="0"/>
          <w:sz w:val="32"/>
          <w:szCs w:val="32"/>
          <w:highlight w:val="none"/>
          <w:lang w:val="zh-CN"/>
        </w:rPr>
        <w:t>响应标的清单</w:t>
      </w:r>
      <w:r>
        <w:rPr>
          <w:rFonts w:hint="eastAsia" w:ascii="仿宋" w:hAnsi="仿宋" w:eastAsia="仿宋" w:cs="仿宋"/>
          <w:b/>
          <w:color w:val="auto"/>
          <w:kern w:val="0"/>
          <w:sz w:val="32"/>
          <w:szCs w:val="32"/>
          <w:highlight w:val="none"/>
        </w:rPr>
        <w:t>及说明</w:t>
      </w:r>
      <w:bookmarkEnd w:id="473"/>
      <w:bookmarkEnd w:id="474"/>
      <w:bookmarkEnd w:id="475"/>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103"/>
        <w:gridCol w:w="2088"/>
        <w:gridCol w:w="1305"/>
        <w:gridCol w:w="1426"/>
        <w:gridCol w:w="1188"/>
        <w:gridCol w:w="1425"/>
      </w:tblGrid>
      <w:tr w14:paraId="349E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636BF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2C600B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088" w:type="dxa"/>
            <w:tcBorders>
              <w:top w:val="single" w:color="auto" w:sz="4" w:space="0"/>
              <w:left w:val="single" w:color="auto" w:sz="4" w:space="0"/>
              <w:bottom w:val="single" w:color="auto" w:sz="4" w:space="0"/>
              <w:right w:val="single" w:color="auto" w:sz="4" w:space="0"/>
            </w:tcBorders>
            <w:vAlign w:val="center"/>
          </w:tcPr>
          <w:p w14:paraId="588B2C4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6F31A7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1426" w:type="dxa"/>
            <w:tcBorders>
              <w:top w:val="single" w:color="auto" w:sz="4" w:space="0"/>
              <w:left w:val="single" w:color="auto" w:sz="4" w:space="0"/>
              <w:bottom w:val="single" w:color="auto" w:sz="4" w:space="0"/>
              <w:right w:val="single" w:color="auto" w:sz="4" w:space="0"/>
            </w:tcBorders>
            <w:vAlign w:val="center"/>
          </w:tcPr>
          <w:p w14:paraId="38E860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w:t>
            </w:r>
          </w:p>
        </w:tc>
        <w:tc>
          <w:tcPr>
            <w:tcW w:w="1188" w:type="dxa"/>
            <w:tcBorders>
              <w:top w:val="single" w:color="auto" w:sz="4" w:space="0"/>
              <w:left w:val="single" w:color="auto" w:sz="4" w:space="0"/>
              <w:bottom w:val="single" w:color="auto" w:sz="4" w:space="0"/>
              <w:right w:val="single" w:color="auto" w:sz="4" w:space="0"/>
            </w:tcBorders>
            <w:vAlign w:val="center"/>
          </w:tcPr>
          <w:p w14:paraId="09DF269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0F0CD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2E5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7F1955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103" w:type="dxa"/>
            <w:tcBorders>
              <w:top w:val="single" w:color="auto" w:sz="4" w:space="0"/>
              <w:left w:val="single" w:color="auto" w:sz="4" w:space="0"/>
              <w:bottom w:val="single" w:color="auto" w:sz="4" w:space="0"/>
              <w:right w:val="single" w:color="auto" w:sz="4" w:space="0"/>
            </w:tcBorders>
            <w:vAlign w:val="center"/>
          </w:tcPr>
          <w:p w14:paraId="7C5F8544">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6C3E918F">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039DDCE">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9E0A6EE">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999BA07">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2F31E67">
            <w:pPr>
              <w:jc w:val="center"/>
              <w:rPr>
                <w:rFonts w:hint="eastAsia" w:ascii="仿宋" w:hAnsi="仿宋" w:eastAsia="仿宋" w:cs="仿宋"/>
                <w:b/>
                <w:bCs/>
                <w:color w:val="auto"/>
                <w:sz w:val="24"/>
                <w:highlight w:val="none"/>
              </w:rPr>
            </w:pPr>
          </w:p>
        </w:tc>
      </w:tr>
      <w:tr w14:paraId="738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CE3BB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1103" w:type="dxa"/>
            <w:tcBorders>
              <w:top w:val="single" w:color="auto" w:sz="4" w:space="0"/>
              <w:left w:val="single" w:color="auto" w:sz="4" w:space="0"/>
              <w:bottom w:val="single" w:color="auto" w:sz="4" w:space="0"/>
              <w:right w:val="single" w:color="auto" w:sz="4" w:space="0"/>
            </w:tcBorders>
            <w:vAlign w:val="center"/>
          </w:tcPr>
          <w:p w14:paraId="06B58545">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73B3093B">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E307F26">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7E705335">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34BFCA09">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D8D4C34">
            <w:pPr>
              <w:jc w:val="center"/>
              <w:rPr>
                <w:rFonts w:hint="eastAsia" w:ascii="仿宋" w:hAnsi="仿宋" w:eastAsia="仿宋" w:cs="仿宋"/>
                <w:b/>
                <w:bCs/>
                <w:color w:val="auto"/>
                <w:sz w:val="24"/>
                <w:highlight w:val="none"/>
              </w:rPr>
            </w:pPr>
          </w:p>
        </w:tc>
      </w:tr>
      <w:tr w14:paraId="60E9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32628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1103" w:type="dxa"/>
            <w:tcBorders>
              <w:top w:val="single" w:color="auto" w:sz="4" w:space="0"/>
              <w:left w:val="single" w:color="auto" w:sz="4" w:space="0"/>
              <w:bottom w:val="single" w:color="auto" w:sz="4" w:space="0"/>
              <w:right w:val="single" w:color="auto" w:sz="4" w:space="0"/>
            </w:tcBorders>
            <w:vAlign w:val="center"/>
          </w:tcPr>
          <w:p w14:paraId="63709C8A">
            <w:pPr>
              <w:jc w:val="center"/>
              <w:rPr>
                <w:rFonts w:hint="eastAsia" w:ascii="仿宋" w:hAnsi="仿宋" w:eastAsia="仿宋" w:cs="仿宋"/>
                <w:b/>
                <w:bCs/>
                <w:color w:val="auto"/>
                <w:sz w:val="24"/>
                <w:highlight w:val="none"/>
              </w:rPr>
            </w:pPr>
          </w:p>
        </w:tc>
        <w:tc>
          <w:tcPr>
            <w:tcW w:w="2088" w:type="dxa"/>
            <w:tcBorders>
              <w:top w:val="single" w:color="auto" w:sz="4" w:space="0"/>
              <w:left w:val="single" w:color="auto" w:sz="4" w:space="0"/>
              <w:bottom w:val="single" w:color="auto" w:sz="4" w:space="0"/>
              <w:right w:val="single" w:color="auto" w:sz="4" w:space="0"/>
            </w:tcBorders>
            <w:vAlign w:val="center"/>
          </w:tcPr>
          <w:p w14:paraId="11FAD559">
            <w:pPr>
              <w:jc w:val="center"/>
              <w:rPr>
                <w:rFonts w:hint="eastAsia" w:ascii="仿宋" w:hAnsi="仿宋" w:eastAsia="仿宋" w:cs="仿宋"/>
                <w:b/>
                <w:bCs/>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73B606F">
            <w:pPr>
              <w:jc w:val="center"/>
              <w:rPr>
                <w:rFonts w:hint="eastAsia" w:ascii="仿宋" w:hAnsi="仿宋" w:eastAsia="仿宋" w:cs="仿宋"/>
                <w:b/>
                <w:bCs/>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53191C94">
            <w:pPr>
              <w:jc w:val="center"/>
              <w:rPr>
                <w:rFonts w:hint="eastAsia" w:ascii="仿宋" w:hAnsi="仿宋" w:eastAsia="仿宋" w:cs="仿宋"/>
                <w:b/>
                <w:bCs/>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687EEE36">
            <w:pPr>
              <w:jc w:val="center"/>
              <w:rPr>
                <w:rFonts w:hint="eastAsia" w:ascii="仿宋" w:hAnsi="仿宋" w:eastAsia="仿宋" w:cs="仿宋"/>
                <w:b/>
                <w:bCs/>
                <w:color w:val="auto"/>
                <w:sz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6D2B615">
            <w:pPr>
              <w:jc w:val="center"/>
              <w:rPr>
                <w:rFonts w:hint="eastAsia" w:ascii="仿宋" w:hAnsi="仿宋" w:eastAsia="仿宋" w:cs="仿宋"/>
                <w:b/>
                <w:bCs/>
                <w:color w:val="auto"/>
                <w:sz w:val="24"/>
                <w:highlight w:val="none"/>
              </w:rPr>
            </w:pPr>
          </w:p>
        </w:tc>
      </w:tr>
    </w:tbl>
    <w:p w14:paraId="0811EC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DB13F9">
      <w:pPr>
        <w:pStyle w:val="3"/>
        <w:rPr>
          <w:rFonts w:hint="eastAsia" w:ascii="仿宋" w:hAnsi="仿宋" w:eastAsia="仿宋" w:cs="仿宋"/>
          <w:color w:val="auto"/>
          <w:sz w:val="24"/>
          <w:highlight w:val="none"/>
        </w:rPr>
      </w:pPr>
    </w:p>
    <w:p w14:paraId="0764E52F">
      <w:pPr>
        <w:rPr>
          <w:rFonts w:hint="eastAsia" w:ascii="仿宋" w:hAnsi="仿宋" w:eastAsia="仿宋" w:cs="仿宋"/>
          <w:color w:val="auto"/>
          <w:sz w:val="24"/>
          <w:highlight w:val="none"/>
        </w:rPr>
      </w:pPr>
    </w:p>
    <w:p w14:paraId="082C21F7">
      <w:pPr>
        <w:snapToGrid/>
        <w:spacing w:line="360" w:lineRule="auto"/>
        <w:ind w:right="420" w:firstLine="3213" w:firstLineChars="1000"/>
        <w:jc w:val="left"/>
        <w:outlineLvl w:val="9"/>
        <w:rPr>
          <w:rFonts w:hint="eastAsia" w:ascii="仿宋" w:hAnsi="仿宋" w:eastAsia="仿宋" w:cs="仿宋"/>
          <w:b/>
          <w:color w:val="auto"/>
          <w:kern w:val="0"/>
          <w:sz w:val="32"/>
          <w:szCs w:val="32"/>
          <w:highlight w:val="none"/>
          <w:lang w:val="zh-CN"/>
        </w:rPr>
      </w:pPr>
      <w:bookmarkStart w:id="476" w:name="_Toc16398"/>
      <w:bookmarkStart w:id="477" w:name="_Toc24105"/>
      <w:bookmarkStart w:id="478" w:name="_Toc22251"/>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、商务技术偏离表</w:t>
      </w:r>
      <w:bookmarkEnd w:id="476"/>
      <w:bookmarkEnd w:id="477"/>
      <w:bookmarkEnd w:id="478"/>
    </w:p>
    <w:tbl>
      <w:tblPr>
        <w:tblStyle w:val="6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13"/>
        <w:gridCol w:w="3400"/>
        <w:gridCol w:w="1632"/>
      </w:tblGrid>
      <w:tr w14:paraId="27BE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7F051E3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13" w:type="dxa"/>
            <w:vAlign w:val="center"/>
          </w:tcPr>
          <w:p w14:paraId="56CCFF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400" w:type="dxa"/>
            <w:vAlign w:val="center"/>
          </w:tcPr>
          <w:p w14:paraId="335DF1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632" w:type="dxa"/>
            <w:vAlign w:val="center"/>
          </w:tcPr>
          <w:p w14:paraId="08C03D3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CA7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41F3BA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3213" w:type="dxa"/>
            <w:vAlign w:val="center"/>
          </w:tcPr>
          <w:p w14:paraId="791A2D56">
            <w:pPr>
              <w:jc w:val="center"/>
              <w:rPr>
                <w:rFonts w:hint="eastAsia" w:ascii="仿宋" w:hAnsi="仿宋" w:eastAsia="仿宋" w:cs="仿宋"/>
                <w:b/>
                <w:bCs/>
                <w:color w:val="auto"/>
                <w:sz w:val="24"/>
                <w:highlight w:val="none"/>
              </w:rPr>
            </w:pPr>
          </w:p>
        </w:tc>
        <w:tc>
          <w:tcPr>
            <w:tcW w:w="3400" w:type="dxa"/>
            <w:vAlign w:val="center"/>
          </w:tcPr>
          <w:p w14:paraId="34C3BD6B">
            <w:pPr>
              <w:jc w:val="center"/>
              <w:rPr>
                <w:rFonts w:hint="eastAsia" w:ascii="仿宋" w:hAnsi="仿宋" w:eastAsia="仿宋" w:cs="仿宋"/>
                <w:b/>
                <w:bCs/>
                <w:color w:val="auto"/>
                <w:sz w:val="24"/>
                <w:highlight w:val="none"/>
              </w:rPr>
            </w:pPr>
          </w:p>
        </w:tc>
        <w:tc>
          <w:tcPr>
            <w:tcW w:w="1632" w:type="dxa"/>
            <w:vAlign w:val="center"/>
          </w:tcPr>
          <w:p w14:paraId="479207D4">
            <w:pPr>
              <w:jc w:val="center"/>
              <w:rPr>
                <w:rFonts w:hint="eastAsia" w:ascii="仿宋" w:hAnsi="仿宋" w:eastAsia="仿宋" w:cs="仿宋"/>
                <w:b/>
                <w:bCs/>
                <w:color w:val="auto"/>
                <w:sz w:val="24"/>
                <w:highlight w:val="none"/>
              </w:rPr>
            </w:pPr>
          </w:p>
        </w:tc>
      </w:tr>
      <w:tr w14:paraId="4CE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2E5EAC6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3213" w:type="dxa"/>
            <w:vAlign w:val="center"/>
          </w:tcPr>
          <w:p w14:paraId="10E810D4">
            <w:pPr>
              <w:jc w:val="center"/>
              <w:rPr>
                <w:rFonts w:hint="eastAsia" w:ascii="仿宋" w:hAnsi="仿宋" w:eastAsia="仿宋" w:cs="仿宋"/>
                <w:b/>
                <w:bCs/>
                <w:color w:val="auto"/>
                <w:sz w:val="24"/>
                <w:highlight w:val="none"/>
              </w:rPr>
            </w:pPr>
          </w:p>
        </w:tc>
        <w:tc>
          <w:tcPr>
            <w:tcW w:w="3400" w:type="dxa"/>
            <w:vAlign w:val="center"/>
          </w:tcPr>
          <w:p w14:paraId="671AAF31">
            <w:pPr>
              <w:jc w:val="center"/>
              <w:rPr>
                <w:rFonts w:hint="eastAsia" w:ascii="仿宋" w:hAnsi="仿宋" w:eastAsia="仿宋" w:cs="仿宋"/>
                <w:b/>
                <w:bCs/>
                <w:color w:val="auto"/>
                <w:sz w:val="24"/>
                <w:highlight w:val="none"/>
              </w:rPr>
            </w:pPr>
          </w:p>
        </w:tc>
        <w:tc>
          <w:tcPr>
            <w:tcW w:w="1632" w:type="dxa"/>
            <w:vAlign w:val="center"/>
          </w:tcPr>
          <w:p w14:paraId="14741038">
            <w:pPr>
              <w:jc w:val="center"/>
              <w:rPr>
                <w:rFonts w:hint="eastAsia" w:ascii="仿宋" w:hAnsi="仿宋" w:eastAsia="仿宋" w:cs="仿宋"/>
                <w:b/>
                <w:bCs/>
                <w:color w:val="auto"/>
                <w:sz w:val="24"/>
                <w:highlight w:val="none"/>
              </w:rPr>
            </w:pPr>
          </w:p>
        </w:tc>
      </w:tr>
      <w:tr w14:paraId="7D35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9" w:type="dxa"/>
            <w:vAlign w:val="center"/>
          </w:tcPr>
          <w:p w14:paraId="374AA0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p>
        </w:tc>
        <w:tc>
          <w:tcPr>
            <w:tcW w:w="3213" w:type="dxa"/>
            <w:vAlign w:val="center"/>
          </w:tcPr>
          <w:p w14:paraId="6A84CB0B">
            <w:pPr>
              <w:jc w:val="center"/>
              <w:rPr>
                <w:rFonts w:hint="eastAsia" w:ascii="仿宋" w:hAnsi="仿宋" w:eastAsia="仿宋" w:cs="仿宋"/>
                <w:b/>
                <w:bCs/>
                <w:color w:val="auto"/>
                <w:sz w:val="24"/>
                <w:highlight w:val="none"/>
              </w:rPr>
            </w:pPr>
          </w:p>
        </w:tc>
        <w:tc>
          <w:tcPr>
            <w:tcW w:w="3400" w:type="dxa"/>
            <w:vAlign w:val="center"/>
          </w:tcPr>
          <w:p w14:paraId="043DD8A5">
            <w:pPr>
              <w:jc w:val="center"/>
              <w:rPr>
                <w:rFonts w:hint="eastAsia" w:ascii="仿宋" w:hAnsi="仿宋" w:eastAsia="仿宋" w:cs="仿宋"/>
                <w:b/>
                <w:bCs/>
                <w:color w:val="auto"/>
                <w:sz w:val="24"/>
                <w:highlight w:val="none"/>
              </w:rPr>
            </w:pPr>
          </w:p>
        </w:tc>
        <w:tc>
          <w:tcPr>
            <w:tcW w:w="1632" w:type="dxa"/>
            <w:vAlign w:val="center"/>
          </w:tcPr>
          <w:p w14:paraId="16972E9D">
            <w:pPr>
              <w:jc w:val="center"/>
              <w:rPr>
                <w:rFonts w:hint="eastAsia" w:ascii="仿宋" w:hAnsi="仿宋" w:eastAsia="仿宋" w:cs="仿宋"/>
                <w:b/>
                <w:bCs/>
                <w:color w:val="auto"/>
                <w:sz w:val="24"/>
                <w:highlight w:val="none"/>
              </w:rPr>
            </w:pPr>
          </w:p>
        </w:tc>
      </w:tr>
    </w:tbl>
    <w:p w14:paraId="174C959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17704AC0">
      <w:pPr>
        <w:jc w:val="center"/>
        <w:rPr>
          <w:rFonts w:hint="eastAsia" w:ascii="仿宋" w:hAnsi="仿宋" w:eastAsia="仿宋" w:cs="仿宋"/>
          <w:b/>
          <w:color w:val="auto"/>
          <w:kern w:val="0"/>
          <w:sz w:val="32"/>
          <w:szCs w:val="32"/>
          <w:highlight w:val="none"/>
        </w:rPr>
      </w:pPr>
    </w:p>
    <w:p w14:paraId="206928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BA80AC">
      <w:pPr>
        <w:ind w:firstLine="1911" w:firstLineChars="595"/>
        <w:rPr>
          <w:rFonts w:hint="eastAsia" w:ascii="仿宋" w:hAnsi="仿宋" w:eastAsia="仿宋" w:cs="仿宋"/>
          <w:b/>
          <w:bCs/>
          <w:color w:val="auto"/>
          <w:sz w:val="32"/>
          <w:szCs w:val="32"/>
          <w:highlight w:val="none"/>
        </w:rPr>
      </w:pPr>
    </w:p>
    <w:p w14:paraId="64376411">
      <w:pPr>
        <w:ind w:firstLine="1911" w:firstLineChars="595"/>
        <w:rPr>
          <w:rFonts w:hint="eastAsia" w:ascii="仿宋" w:hAnsi="仿宋" w:eastAsia="仿宋" w:cs="仿宋"/>
          <w:b/>
          <w:bCs/>
          <w:color w:val="auto"/>
          <w:sz w:val="32"/>
          <w:szCs w:val="32"/>
          <w:highlight w:val="none"/>
        </w:rPr>
      </w:pPr>
    </w:p>
    <w:p w14:paraId="0F6B8E2C">
      <w:pPr>
        <w:ind w:firstLine="1911" w:firstLineChars="595"/>
        <w:rPr>
          <w:rFonts w:hint="eastAsia" w:ascii="仿宋" w:hAnsi="仿宋" w:eastAsia="仿宋" w:cs="仿宋"/>
          <w:b/>
          <w:bCs/>
          <w:color w:val="auto"/>
          <w:sz w:val="32"/>
          <w:szCs w:val="32"/>
          <w:highlight w:val="none"/>
        </w:rPr>
      </w:pPr>
    </w:p>
    <w:p w14:paraId="6E7CD931">
      <w:pPr>
        <w:ind w:firstLine="1911" w:firstLineChars="595"/>
        <w:rPr>
          <w:rFonts w:hint="eastAsia" w:ascii="仿宋" w:hAnsi="仿宋" w:eastAsia="仿宋" w:cs="仿宋"/>
          <w:b/>
          <w:bCs/>
          <w:color w:val="auto"/>
          <w:sz w:val="32"/>
          <w:szCs w:val="32"/>
          <w:highlight w:val="none"/>
        </w:rPr>
      </w:pPr>
    </w:p>
    <w:p w14:paraId="7FF059AE">
      <w:pPr>
        <w:ind w:firstLine="1911" w:firstLineChars="595"/>
        <w:rPr>
          <w:rFonts w:hint="eastAsia" w:ascii="仿宋" w:hAnsi="仿宋" w:eastAsia="仿宋" w:cs="仿宋"/>
          <w:b/>
          <w:bCs/>
          <w:color w:val="auto"/>
          <w:sz w:val="32"/>
          <w:szCs w:val="32"/>
          <w:highlight w:val="none"/>
        </w:rPr>
      </w:pPr>
    </w:p>
    <w:p w14:paraId="2F7E0CA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0E30B1E">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79" w:name="_Toc1330"/>
      <w:bookmarkStart w:id="480" w:name="_Toc32087"/>
      <w:bookmarkStart w:id="481" w:name="_Toc32758"/>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、采购供应商廉洁自律承诺书</w:t>
      </w:r>
      <w:bookmarkEnd w:id="479"/>
      <w:bookmarkEnd w:id="480"/>
      <w:bookmarkEnd w:id="481"/>
    </w:p>
    <w:p w14:paraId="535198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36C2FE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21C58C4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7A63C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C98A20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144DB7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356B17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EFA90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01E829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FBC99E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B3CAA9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CB55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810B28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6B3BD2B">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3D76D2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4874F52">
      <w:pPr>
        <w:spacing w:line="360" w:lineRule="auto"/>
        <w:jc w:val="center"/>
        <w:rPr>
          <w:rFonts w:hint="eastAsia" w:ascii="仿宋" w:hAnsi="仿宋" w:eastAsia="仿宋" w:cs="仿宋"/>
          <w:b/>
          <w:bCs/>
          <w:color w:val="auto"/>
          <w:sz w:val="24"/>
          <w:highlight w:val="none"/>
        </w:rPr>
      </w:pPr>
    </w:p>
    <w:p w14:paraId="399ED1D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08B6A8">
      <w:pPr>
        <w:spacing w:line="360" w:lineRule="auto"/>
        <w:jc w:val="center"/>
        <w:rPr>
          <w:rFonts w:hint="eastAsia" w:ascii="仿宋" w:hAnsi="仿宋" w:eastAsia="仿宋" w:cs="仿宋"/>
          <w:b/>
          <w:bCs/>
          <w:color w:val="auto"/>
          <w:sz w:val="24"/>
          <w:highlight w:val="none"/>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6B287EAD">
      <w:pPr>
        <w:spacing w:line="480" w:lineRule="auto"/>
        <w:jc w:val="center"/>
        <w:rPr>
          <w:rFonts w:hint="eastAsia" w:ascii="仿宋" w:hAnsi="仿宋" w:eastAsia="仿宋" w:cs="仿宋"/>
          <w:color w:val="auto"/>
          <w:sz w:val="36"/>
          <w:szCs w:val="36"/>
          <w:highlight w:val="none"/>
        </w:rPr>
      </w:pPr>
      <w:bookmarkStart w:id="482" w:name="_Toc8063"/>
      <w:r>
        <w:rPr>
          <w:rFonts w:hint="eastAsia" w:ascii="仿宋" w:hAnsi="仿宋" w:eastAsia="仿宋" w:cs="仿宋"/>
          <w:color w:val="auto"/>
          <w:sz w:val="36"/>
          <w:szCs w:val="36"/>
          <w:highlight w:val="none"/>
        </w:rPr>
        <w:t>报价文件部分</w:t>
      </w:r>
      <w:bookmarkEnd w:id="482"/>
    </w:p>
    <w:p w14:paraId="301387AC">
      <w:pPr>
        <w:spacing w:line="480" w:lineRule="auto"/>
        <w:jc w:val="center"/>
        <w:rPr>
          <w:rFonts w:hint="eastAsia" w:ascii="仿宋" w:hAnsi="仿宋" w:eastAsia="仿宋" w:cs="仿宋"/>
          <w:color w:val="auto"/>
          <w:sz w:val="36"/>
          <w:szCs w:val="36"/>
          <w:highlight w:val="none"/>
        </w:rPr>
      </w:pPr>
      <w:bookmarkStart w:id="483" w:name="_Toc17273"/>
      <w:r>
        <w:rPr>
          <w:rFonts w:hint="eastAsia" w:ascii="仿宋" w:hAnsi="仿宋" w:eastAsia="仿宋" w:cs="仿宋"/>
          <w:color w:val="auto"/>
          <w:sz w:val="36"/>
          <w:szCs w:val="36"/>
          <w:highlight w:val="none"/>
        </w:rPr>
        <w:t>目录</w:t>
      </w:r>
      <w:bookmarkEnd w:id="483"/>
    </w:p>
    <w:p w14:paraId="15C6D555">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开标</w:t>
      </w:r>
      <w:r>
        <w:rPr>
          <w:rFonts w:hint="eastAsia" w:ascii="仿宋" w:hAnsi="仿宋" w:eastAsia="仿宋" w:cs="仿宋"/>
          <w:color w:val="auto"/>
          <w:sz w:val="24"/>
          <w:highlight w:val="none"/>
        </w:rPr>
        <w:t>一览表（报价表）………………………………………………………（页码）</w:t>
      </w:r>
    </w:p>
    <w:p w14:paraId="2B1A313F">
      <w:pPr>
        <w:snapToGrid w:val="0"/>
        <w:spacing w:line="360" w:lineRule="auto"/>
        <w:ind w:right="480"/>
        <w:jc w:val="center"/>
        <w:rPr>
          <w:rFonts w:hint="eastAsia" w:ascii="仿宋" w:hAnsi="仿宋" w:eastAsia="仿宋" w:cs="仿宋"/>
          <w:b/>
          <w:color w:val="auto"/>
          <w:kern w:val="0"/>
          <w:sz w:val="32"/>
          <w:szCs w:val="32"/>
          <w:highlight w:val="none"/>
        </w:rPr>
      </w:pPr>
    </w:p>
    <w:p w14:paraId="2AC39008">
      <w:pPr>
        <w:snapToGrid w:val="0"/>
        <w:spacing w:line="360" w:lineRule="auto"/>
        <w:ind w:right="480"/>
        <w:jc w:val="center"/>
        <w:rPr>
          <w:rFonts w:hint="eastAsia" w:ascii="仿宋" w:hAnsi="仿宋" w:eastAsia="仿宋" w:cs="仿宋"/>
          <w:b/>
          <w:color w:val="auto"/>
          <w:kern w:val="0"/>
          <w:sz w:val="32"/>
          <w:szCs w:val="32"/>
          <w:highlight w:val="none"/>
        </w:rPr>
      </w:pPr>
    </w:p>
    <w:p w14:paraId="02A75D1B">
      <w:pPr>
        <w:snapToGrid w:val="0"/>
        <w:spacing w:line="360" w:lineRule="auto"/>
        <w:ind w:right="480"/>
        <w:jc w:val="center"/>
        <w:rPr>
          <w:rFonts w:hint="eastAsia" w:ascii="仿宋" w:hAnsi="仿宋" w:eastAsia="仿宋" w:cs="仿宋"/>
          <w:b/>
          <w:color w:val="auto"/>
          <w:kern w:val="0"/>
          <w:sz w:val="32"/>
          <w:szCs w:val="32"/>
          <w:highlight w:val="none"/>
        </w:rPr>
      </w:pPr>
    </w:p>
    <w:p w14:paraId="2F9751AA">
      <w:pPr>
        <w:snapToGrid w:val="0"/>
        <w:spacing w:line="360" w:lineRule="auto"/>
        <w:ind w:right="480"/>
        <w:jc w:val="center"/>
        <w:rPr>
          <w:rFonts w:hint="eastAsia" w:ascii="仿宋" w:hAnsi="仿宋" w:eastAsia="仿宋" w:cs="仿宋"/>
          <w:b/>
          <w:color w:val="auto"/>
          <w:kern w:val="0"/>
          <w:sz w:val="32"/>
          <w:szCs w:val="32"/>
          <w:highlight w:val="none"/>
        </w:rPr>
      </w:pPr>
    </w:p>
    <w:p w14:paraId="756E614C">
      <w:pPr>
        <w:snapToGrid w:val="0"/>
        <w:spacing w:line="360" w:lineRule="auto"/>
        <w:ind w:right="480"/>
        <w:jc w:val="center"/>
        <w:rPr>
          <w:rFonts w:hint="eastAsia" w:ascii="仿宋" w:hAnsi="仿宋" w:eastAsia="仿宋" w:cs="仿宋"/>
          <w:b/>
          <w:color w:val="auto"/>
          <w:kern w:val="0"/>
          <w:sz w:val="32"/>
          <w:szCs w:val="32"/>
          <w:highlight w:val="none"/>
        </w:rPr>
      </w:pPr>
    </w:p>
    <w:p w14:paraId="14672F96">
      <w:pPr>
        <w:snapToGrid w:val="0"/>
        <w:spacing w:line="360" w:lineRule="auto"/>
        <w:ind w:right="480"/>
        <w:jc w:val="center"/>
        <w:rPr>
          <w:rFonts w:hint="eastAsia" w:ascii="仿宋" w:hAnsi="仿宋" w:eastAsia="仿宋" w:cs="仿宋"/>
          <w:b/>
          <w:color w:val="auto"/>
          <w:kern w:val="0"/>
          <w:sz w:val="32"/>
          <w:szCs w:val="32"/>
          <w:highlight w:val="none"/>
        </w:rPr>
      </w:pPr>
    </w:p>
    <w:p w14:paraId="3116CDE0">
      <w:pPr>
        <w:snapToGrid w:val="0"/>
        <w:spacing w:line="360" w:lineRule="auto"/>
        <w:ind w:right="480"/>
        <w:jc w:val="center"/>
        <w:rPr>
          <w:rFonts w:hint="eastAsia" w:ascii="仿宋" w:hAnsi="仿宋" w:eastAsia="仿宋" w:cs="仿宋"/>
          <w:b/>
          <w:color w:val="auto"/>
          <w:kern w:val="0"/>
          <w:sz w:val="32"/>
          <w:szCs w:val="32"/>
          <w:highlight w:val="none"/>
        </w:rPr>
      </w:pPr>
    </w:p>
    <w:p w14:paraId="10398CC9">
      <w:pPr>
        <w:snapToGrid w:val="0"/>
        <w:spacing w:line="360" w:lineRule="auto"/>
        <w:ind w:right="480"/>
        <w:jc w:val="center"/>
        <w:rPr>
          <w:rFonts w:hint="eastAsia" w:ascii="仿宋" w:hAnsi="仿宋" w:eastAsia="仿宋" w:cs="仿宋"/>
          <w:b/>
          <w:color w:val="auto"/>
          <w:kern w:val="0"/>
          <w:sz w:val="32"/>
          <w:szCs w:val="32"/>
          <w:highlight w:val="none"/>
        </w:rPr>
      </w:pPr>
    </w:p>
    <w:p w14:paraId="41D4AB48">
      <w:pPr>
        <w:snapToGrid w:val="0"/>
        <w:spacing w:line="360" w:lineRule="auto"/>
        <w:ind w:right="480"/>
        <w:jc w:val="center"/>
        <w:rPr>
          <w:rFonts w:hint="eastAsia" w:ascii="仿宋" w:hAnsi="仿宋" w:eastAsia="仿宋" w:cs="仿宋"/>
          <w:b/>
          <w:color w:val="auto"/>
          <w:kern w:val="0"/>
          <w:sz w:val="32"/>
          <w:szCs w:val="32"/>
          <w:highlight w:val="none"/>
        </w:rPr>
      </w:pPr>
    </w:p>
    <w:p w14:paraId="1050A569">
      <w:pPr>
        <w:snapToGrid w:val="0"/>
        <w:spacing w:line="360" w:lineRule="auto"/>
        <w:ind w:right="480"/>
        <w:jc w:val="center"/>
        <w:rPr>
          <w:rFonts w:hint="eastAsia" w:ascii="仿宋" w:hAnsi="仿宋" w:eastAsia="仿宋" w:cs="仿宋"/>
          <w:b/>
          <w:color w:val="auto"/>
          <w:kern w:val="0"/>
          <w:sz w:val="32"/>
          <w:szCs w:val="32"/>
          <w:highlight w:val="none"/>
        </w:rPr>
      </w:pPr>
    </w:p>
    <w:p w14:paraId="3108C198">
      <w:pPr>
        <w:snapToGrid w:val="0"/>
        <w:spacing w:line="360" w:lineRule="auto"/>
        <w:ind w:right="480"/>
        <w:jc w:val="center"/>
        <w:rPr>
          <w:rFonts w:hint="eastAsia" w:ascii="仿宋" w:hAnsi="仿宋" w:eastAsia="仿宋" w:cs="仿宋"/>
          <w:b/>
          <w:color w:val="auto"/>
          <w:kern w:val="0"/>
          <w:sz w:val="32"/>
          <w:szCs w:val="32"/>
          <w:highlight w:val="none"/>
        </w:rPr>
      </w:pPr>
    </w:p>
    <w:p w14:paraId="70536FC9">
      <w:pPr>
        <w:snapToGrid w:val="0"/>
        <w:spacing w:line="360" w:lineRule="auto"/>
        <w:ind w:right="480"/>
        <w:jc w:val="center"/>
        <w:rPr>
          <w:rFonts w:hint="eastAsia" w:ascii="仿宋" w:hAnsi="仿宋" w:eastAsia="仿宋" w:cs="仿宋"/>
          <w:b/>
          <w:color w:val="auto"/>
          <w:kern w:val="0"/>
          <w:sz w:val="32"/>
          <w:szCs w:val="32"/>
          <w:highlight w:val="none"/>
        </w:rPr>
      </w:pPr>
    </w:p>
    <w:p w14:paraId="393B663E">
      <w:pPr>
        <w:snapToGrid w:val="0"/>
        <w:spacing w:line="360" w:lineRule="auto"/>
        <w:ind w:right="480"/>
        <w:jc w:val="center"/>
        <w:rPr>
          <w:rFonts w:hint="eastAsia" w:ascii="仿宋" w:hAnsi="仿宋" w:eastAsia="仿宋" w:cs="仿宋"/>
          <w:b/>
          <w:color w:val="auto"/>
          <w:kern w:val="0"/>
          <w:sz w:val="32"/>
          <w:szCs w:val="32"/>
          <w:highlight w:val="none"/>
        </w:rPr>
      </w:pPr>
    </w:p>
    <w:p w14:paraId="648019EF">
      <w:pPr>
        <w:snapToGrid w:val="0"/>
        <w:spacing w:line="360" w:lineRule="auto"/>
        <w:ind w:right="480"/>
        <w:jc w:val="center"/>
        <w:rPr>
          <w:rFonts w:hint="eastAsia" w:ascii="仿宋" w:hAnsi="仿宋" w:eastAsia="仿宋" w:cs="仿宋"/>
          <w:b/>
          <w:color w:val="auto"/>
          <w:kern w:val="0"/>
          <w:sz w:val="32"/>
          <w:szCs w:val="32"/>
          <w:highlight w:val="none"/>
        </w:rPr>
      </w:pPr>
    </w:p>
    <w:p w14:paraId="7C6D2B9A">
      <w:pPr>
        <w:snapToGrid w:val="0"/>
        <w:spacing w:line="360" w:lineRule="auto"/>
        <w:ind w:right="480"/>
        <w:jc w:val="center"/>
        <w:rPr>
          <w:rFonts w:hint="eastAsia" w:ascii="仿宋" w:hAnsi="仿宋" w:eastAsia="仿宋" w:cs="仿宋"/>
          <w:b/>
          <w:color w:val="auto"/>
          <w:kern w:val="0"/>
          <w:sz w:val="32"/>
          <w:szCs w:val="32"/>
          <w:highlight w:val="none"/>
        </w:rPr>
      </w:pPr>
    </w:p>
    <w:p w14:paraId="31CC330F">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footerReference r:id="rId13" w:type="default"/>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5431ED8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0"/>
          <w:sz w:val="32"/>
          <w:szCs w:val="32"/>
          <w:highlight w:val="none"/>
          <w:lang w:val="zh-CN"/>
        </w:rPr>
      </w:pPr>
      <w:bookmarkStart w:id="484" w:name="_Toc15325"/>
      <w:bookmarkStart w:id="485" w:name="_Toc23381"/>
      <w:bookmarkStart w:id="486" w:name="_Toc16717"/>
      <w:bookmarkStart w:id="487" w:name="_Toc2087"/>
      <w:r>
        <w:rPr>
          <w:rFonts w:hint="eastAsia" w:ascii="仿宋" w:hAnsi="仿宋" w:eastAsia="仿宋" w:cs="仿宋"/>
          <w:color w:val="auto"/>
          <w:kern w:val="0"/>
          <w:sz w:val="32"/>
          <w:szCs w:val="32"/>
          <w:highlight w:val="none"/>
          <w:lang w:val="zh-CN"/>
        </w:rPr>
        <w:t>一、开标一览表（报价表）</w:t>
      </w:r>
      <w:bookmarkEnd w:id="484"/>
      <w:bookmarkEnd w:id="485"/>
      <w:bookmarkEnd w:id="486"/>
      <w:bookmarkEnd w:id="487"/>
    </w:p>
    <w:p w14:paraId="06D7BB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杭州市萧山区中医院医共体总院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61DF7C1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按你方交易文件要求，我们，本响应文件签字方，谨此向你方发出要约如下：如你方接受本响应，我方承诺按照如下开标一览表（报价表）的价格完成</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4D93B71">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32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5D59A1B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92" w:type="dxa"/>
            <w:vAlign w:val="center"/>
          </w:tcPr>
          <w:p w14:paraId="52A3DF4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268" w:type="dxa"/>
          </w:tcPr>
          <w:p w14:paraId="009B7E18">
            <w:pPr>
              <w:spacing w:line="360" w:lineRule="auto"/>
              <w:jc w:val="center"/>
              <w:rPr>
                <w:rFonts w:hint="eastAsia" w:ascii="仿宋" w:hAnsi="仿宋" w:eastAsia="仿宋" w:cs="仿宋"/>
                <w:b/>
                <w:sz w:val="24"/>
                <w:highlight w:val="none"/>
              </w:rPr>
            </w:pPr>
          </w:p>
          <w:p w14:paraId="0817D41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2410" w:type="dxa"/>
            <w:vAlign w:val="center"/>
          </w:tcPr>
          <w:p w14:paraId="4E11575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268" w:type="dxa"/>
            <w:vAlign w:val="center"/>
          </w:tcPr>
          <w:p w14:paraId="00B6731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2126" w:type="dxa"/>
            <w:vAlign w:val="center"/>
          </w:tcPr>
          <w:p w14:paraId="4AB3AE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2127" w:type="dxa"/>
          </w:tcPr>
          <w:p w14:paraId="0873D5B0">
            <w:pPr>
              <w:spacing w:line="360" w:lineRule="auto"/>
              <w:jc w:val="center"/>
              <w:rPr>
                <w:rFonts w:hint="eastAsia" w:ascii="仿宋" w:hAnsi="仿宋" w:eastAsia="仿宋" w:cs="仿宋"/>
                <w:b/>
                <w:sz w:val="24"/>
                <w:highlight w:val="none"/>
              </w:rPr>
            </w:pPr>
          </w:p>
          <w:p w14:paraId="5E4703F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2126" w:type="dxa"/>
            <w:vAlign w:val="center"/>
          </w:tcPr>
          <w:p w14:paraId="6F2DEFA5">
            <w:pPr>
              <w:spacing w:line="360" w:lineRule="auto"/>
              <w:jc w:val="center"/>
              <w:rPr>
                <w:rFonts w:hint="eastAsia" w:ascii="仿宋" w:hAnsi="仿宋" w:eastAsia="仿宋" w:cs="仿宋"/>
                <w:b/>
                <w:sz w:val="24"/>
                <w:highlight w:val="none"/>
              </w:rPr>
            </w:pPr>
          </w:p>
          <w:p w14:paraId="15D9D33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097E1D46">
            <w:pPr>
              <w:spacing w:line="360" w:lineRule="auto"/>
              <w:jc w:val="center"/>
              <w:rPr>
                <w:rFonts w:hint="eastAsia" w:ascii="仿宋" w:hAnsi="仿宋" w:eastAsia="仿宋" w:cs="仿宋"/>
                <w:b/>
                <w:sz w:val="24"/>
                <w:highlight w:val="none"/>
              </w:rPr>
            </w:pPr>
          </w:p>
        </w:tc>
      </w:tr>
      <w:tr w14:paraId="4C9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B0FC99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92" w:type="dxa"/>
            <w:vAlign w:val="center"/>
          </w:tcPr>
          <w:p w14:paraId="20F1771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vAlign w:val="center"/>
          </w:tcPr>
          <w:p w14:paraId="583F82DD">
            <w:pPr>
              <w:snapToGrid w:val="0"/>
              <w:spacing w:line="360" w:lineRule="auto"/>
              <w:jc w:val="center"/>
              <w:rPr>
                <w:rFonts w:hint="eastAsia" w:ascii="仿宋" w:hAnsi="仿宋" w:eastAsia="仿宋" w:cs="仿宋"/>
                <w:sz w:val="24"/>
                <w:highlight w:val="none"/>
              </w:rPr>
            </w:pPr>
          </w:p>
        </w:tc>
        <w:tc>
          <w:tcPr>
            <w:tcW w:w="2410" w:type="dxa"/>
            <w:vAlign w:val="center"/>
          </w:tcPr>
          <w:p w14:paraId="61F4406F">
            <w:pPr>
              <w:snapToGrid w:val="0"/>
              <w:spacing w:line="360" w:lineRule="auto"/>
              <w:jc w:val="center"/>
              <w:rPr>
                <w:rFonts w:hint="eastAsia" w:ascii="仿宋" w:hAnsi="仿宋" w:eastAsia="仿宋" w:cs="仿宋"/>
                <w:sz w:val="24"/>
                <w:highlight w:val="none"/>
              </w:rPr>
            </w:pPr>
          </w:p>
        </w:tc>
        <w:tc>
          <w:tcPr>
            <w:tcW w:w="2268" w:type="dxa"/>
            <w:vAlign w:val="center"/>
          </w:tcPr>
          <w:p w14:paraId="59209B79">
            <w:pPr>
              <w:snapToGrid w:val="0"/>
              <w:spacing w:line="360" w:lineRule="auto"/>
              <w:jc w:val="center"/>
              <w:rPr>
                <w:rFonts w:hint="eastAsia" w:ascii="仿宋" w:hAnsi="仿宋" w:eastAsia="仿宋" w:cs="仿宋"/>
                <w:sz w:val="24"/>
                <w:highlight w:val="none"/>
              </w:rPr>
            </w:pPr>
          </w:p>
        </w:tc>
        <w:tc>
          <w:tcPr>
            <w:tcW w:w="2126" w:type="dxa"/>
            <w:vAlign w:val="center"/>
          </w:tcPr>
          <w:p w14:paraId="10F91692">
            <w:pPr>
              <w:spacing w:line="360" w:lineRule="auto"/>
              <w:jc w:val="center"/>
              <w:rPr>
                <w:rFonts w:hint="eastAsia" w:ascii="仿宋" w:hAnsi="仿宋" w:eastAsia="仿宋" w:cs="仿宋"/>
                <w:sz w:val="24"/>
                <w:highlight w:val="none"/>
              </w:rPr>
            </w:pPr>
          </w:p>
        </w:tc>
        <w:tc>
          <w:tcPr>
            <w:tcW w:w="2127" w:type="dxa"/>
          </w:tcPr>
          <w:p w14:paraId="5567D5BB">
            <w:pPr>
              <w:spacing w:line="360" w:lineRule="auto"/>
              <w:jc w:val="center"/>
              <w:rPr>
                <w:rFonts w:hint="eastAsia" w:ascii="仿宋" w:hAnsi="仿宋" w:eastAsia="仿宋" w:cs="仿宋"/>
                <w:sz w:val="24"/>
                <w:highlight w:val="none"/>
              </w:rPr>
            </w:pPr>
          </w:p>
        </w:tc>
        <w:tc>
          <w:tcPr>
            <w:tcW w:w="2126" w:type="dxa"/>
            <w:vAlign w:val="center"/>
          </w:tcPr>
          <w:p w14:paraId="192A5E98">
            <w:pPr>
              <w:spacing w:line="360" w:lineRule="auto"/>
              <w:jc w:val="center"/>
              <w:rPr>
                <w:rFonts w:hint="eastAsia" w:ascii="仿宋" w:hAnsi="仿宋" w:eastAsia="仿宋" w:cs="仿宋"/>
                <w:sz w:val="24"/>
                <w:highlight w:val="none"/>
              </w:rPr>
            </w:pPr>
          </w:p>
        </w:tc>
      </w:tr>
      <w:tr w14:paraId="3911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BB38F4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92" w:type="dxa"/>
            <w:vAlign w:val="center"/>
          </w:tcPr>
          <w:p w14:paraId="1AB0C274">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XX</w:t>
            </w:r>
          </w:p>
        </w:tc>
        <w:tc>
          <w:tcPr>
            <w:tcW w:w="2268" w:type="dxa"/>
            <w:vAlign w:val="center"/>
          </w:tcPr>
          <w:p w14:paraId="7C0024A4">
            <w:pPr>
              <w:snapToGrid w:val="0"/>
              <w:spacing w:line="360" w:lineRule="auto"/>
              <w:jc w:val="center"/>
              <w:rPr>
                <w:rFonts w:hint="eastAsia" w:ascii="仿宋" w:hAnsi="仿宋" w:eastAsia="仿宋" w:cs="仿宋"/>
                <w:sz w:val="24"/>
                <w:highlight w:val="none"/>
              </w:rPr>
            </w:pPr>
          </w:p>
        </w:tc>
        <w:tc>
          <w:tcPr>
            <w:tcW w:w="2410" w:type="dxa"/>
            <w:vAlign w:val="center"/>
          </w:tcPr>
          <w:p w14:paraId="3788BD75">
            <w:pPr>
              <w:snapToGrid w:val="0"/>
              <w:spacing w:line="360" w:lineRule="auto"/>
              <w:jc w:val="center"/>
              <w:rPr>
                <w:rFonts w:hint="eastAsia" w:ascii="仿宋" w:hAnsi="仿宋" w:eastAsia="仿宋" w:cs="仿宋"/>
                <w:sz w:val="24"/>
                <w:highlight w:val="none"/>
              </w:rPr>
            </w:pPr>
          </w:p>
        </w:tc>
        <w:tc>
          <w:tcPr>
            <w:tcW w:w="2268" w:type="dxa"/>
            <w:vAlign w:val="center"/>
          </w:tcPr>
          <w:p w14:paraId="688B80B9">
            <w:pPr>
              <w:snapToGrid w:val="0"/>
              <w:spacing w:line="360" w:lineRule="auto"/>
              <w:jc w:val="center"/>
              <w:rPr>
                <w:rFonts w:hint="eastAsia" w:ascii="仿宋" w:hAnsi="仿宋" w:eastAsia="仿宋" w:cs="仿宋"/>
                <w:sz w:val="24"/>
                <w:highlight w:val="none"/>
              </w:rPr>
            </w:pPr>
          </w:p>
        </w:tc>
        <w:tc>
          <w:tcPr>
            <w:tcW w:w="2126" w:type="dxa"/>
            <w:vAlign w:val="center"/>
          </w:tcPr>
          <w:p w14:paraId="4D1EDEAB">
            <w:pPr>
              <w:spacing w:line="360" w:lineRule="auto"/>
              <w:jc w:val="center"/>
              <w:rPr>
                <w:rFonts w:hint="eastAsia" w:ascii="仿宋" w:hAnsi="仿宋" w:eastAsia="仿宋" w:cs="仿宋"/>
                <w:sz w:val="24"/>
                <w:highlight w:val="none"/>
              </w:rPr>
            </w:pPr>
          </w:p>
        </w:tc>
        <w:tc>
          <w:tcPr>
            <w:tcW w:w="2127" w:type="dxa"/>
          </w:tcPr>
          <w:p w14:paraId="7B8FD7D3">
            <w:pPr>
              <w:spacing w:line="360" w:lineRule="auto"/>
              <w:jc w:val="center"/>
              <w:rPr>
                <w:rFonts w:hint="eastAsia" w:ascii="仿宋" w:hAnsi="仿宋" w:eastAsia="仿宋" w:cs="仿宋"/>
                <w:sz w:val="24"/>
                <w:highlight w:val="none"/>
              </w:rPr>
            </w:pPr>
          </w:p>
        </w:tc>
        <w:tc>
          <w:tcPr>
            <w:tcW w:w="2126" w:type="dxa"/>
            <w:vAlign w:val="center"/>
          </w:tcPr>
          <w:p w14:paraId="15D32EB9">
            <w:pPr>
              <w:spacing w:line="360" w:lineRule="auto"/>
              <w:jc w:val="center"/>
              <w:rPr>
                <w:rFonts w:hint="eastAsia" w:ascii="仿宋" w:hAnsi="仿宋" w:eastAsia="仿宋" w:cs="仿宋"/>
                <w:sz w:val="24"/>
                <w:highlight w:val="none"/>
              </w:rPr>
            </w:pPr>
          </w:p>
        </w:tc>
      </w:tr>
      <w:tr w14:paraId="07CD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CA7003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992" w:type="dxa"/>
            <w:vAlign w:val="center"/>
          </w:tcPr>
          <w:p w14:paraId="7D703CEC">
            <w:pPr>
              <w:snapToGrid w:val="0"/>
              <w:spacing w:line="360" w:lineRule="auto"/>
              <w:jc w:val="center"/>
              <w:rPr>
                <w:rFonts w:hint="eastAsia" w:ascii="仿宋" w:hAnsi="仿宋" w:eastAsia="仿宋" w:cs="仿宋"/>
                <w:sz w:val="24"/>
                <w:highlight w:val="none"/>
              </w:rPr>
            </w:pPr>
          </w:p>
        </w:tc>
        <w:tc>
          <w:tcPr>
            <w:tcW w:w="2268" w:type="dxa"/>
            <w:vAlign w:val="center"/>
          </w:tcPr>
          <w:p w14:paraId="120EAA9F">
            <w:pPr>
              <w:snapToGrid w:val="0"/>
              <w:spacing w:line="360" w:lineRule="auto"/>
              <w:jc w:val="center"/>
              <w:rPr>
                <w:rFonts w:hint="eastAsia" w:ascii="仿宋" w:hAnsi="仿宋" w:eastAsia="仿宋" w:cs="仿宋"/>
                <w:sz w:val="24"/>
                <w:highlight w:val="none"/>
              </w:rPr>
            </w:pPr>
          </w:p>
        </w:tc>
        <w:tc>
          <w:tcPr>
            <w:tcW w:w="2410" w:type="dxa"/>
            <w:vAlign w:val="center"/>
          </w:tcPr>
          <w:p w14:paraId="6BE150FA">
            <w:pPr>
              <w:snapToGrid w:val="0"/>
              <w:spacing w:line="360" w:lineRule="auto"/>
              <w:jc w:val="center"/>
              <w:rPr>
                <w:rFonts w:hint="eastAsia" w:ascii="仿宋" w:hAnsi="仿宋" w:eastAsia="仿宋" w:cs="仿宋"/>
                <w:sz w:val="24"/>
                <w:highlight w:val="none"/>
              </w:rPr>
            </w:pPr>
          </w:p>
        </w:tc>
        <w:tc>
          <w:tcPr>
            <w:tcW w:w="2268" w:type="dxa"/>
            <w:vAlign w:val="center"/>
          </w:tcPr>
          <w:p w14:paraId="71C161D3">
            <w:pPr>
              <w:snapToGrid w:val="0"/>
              <w:spacing w:line="360" w:lineRule="auto"/>
              <w:jc w:val="center"/>
              <w:rPr>
                <w:rFonts w:hint="eastAsia" w:ascii="仿宋" w:hAnsi="仿宋" w:eastAsia="仿宋" w:cs="仿宋"/>
                <w:sz w:val="24"/>
                <w:highlight w:val="none"/>
              </w:rPr>
            </w:pPr>
          </w:p>
        </w:tc>
        <w:tc>
          <w:tcPr>
            <w:tcW w:w="2126" w:type="dxa"/>
            <w:vAlign w:val="center"/>
          </w:tcPr>
          <w:p w14:paraId="35B8D20F">
            <w:pPr>
              <w:spacing w:line="360" w:lineRule="auto"/>
              <w:jc w:val="center"/>
              <w:rPr>
                <w:rFonts w:hint="eastAsia" w:ascii="仿宋" w:hAnsi="仿宋" w:eastAsia="仿宋" w:cs="仿宋"/>
                <w:sz w:val="24"/>
                <w:highlight w:val="none"/>
              </w:rPr>
            </w:pPr>
          </w:p>
        </w:tc>
        <w:tc>
          <w:tcPr>
            <w:tcW w:w="2127" w:type="dxa"/>
          </w:tcPr>
          <w:p w14:paraId="02BDE3C7">
            <w:pPr>
              <w:spacing w:line="360" w:lineRule="auto"/>
              <w:jc w:val="center"/>
              <w:rPr>
                <w:rFonts w:hint="eastAsia" w:ascii="仿宋" w:hAnsi="仿宋" w:eastAsia="仿宋" w:cs="仿宋"/>
                <w:sz w:val="24"/>
                <w:highlight w:val="none"/>
              </w:rPr>
            </w:pPr>
          </w:p>
        </w:tc>
        <w:tc>
          <w:tcPr>
            <w:tcW w:w="2126" w:type="dxa"/>
            <w:vAlign w:val="center"/>
          </w:tcPr>
          <w:p w14:paraId="59FB42D9">
            <w:pPr>
              <w:spacing w:line="360" w:lineRule="auto"/>
              <w:jc w:val="center"/>
              <w:rPr>
                <w:rFonts w:hint="eastAsia" w:ascii="仿宋" w:hAnsi="仿宋" w:eastAsia="仿宋" w:cs="仿宋"/>
                <w:sz w:val="24"/>
                <w:highlight w:val="none"/>
              </w:rPr>
            </w:pPr>
          </w:p>
        </w:tc>
      </w:tr>
      <w:tr w14:paraId="1750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33462C">
            <w:pPr>
              <w:spacing w:line="360" w:lineRule="auto"/>
              <w:jc w:val="center"/>
              <w:rPr>
                <w:rFonts w:hint="eastAsia" w:ascii="仿宋" w:hAnsi="仿宋" w:eastAsia="仿宋" w:cs="仿宋"/>
                <w:sz w:val="24"/>
                <w:highlight w:val="none"/>
              </w:rPr>
            </w:pPr>
          </w:p>
        </w:tc>
        <w:tc>
          <w:tcPr>
            <w:tcW w:w="992" w:type="dxa"/>
            <w:vAlign w:val="center"/>
          </w:tcPr>
          <w:p w14:paraId="06104E91">
            <w:pPr>
              <w:snapToGrid w:val="0"/>
              <w:spacing w:line="360" w:lineRule="auto"/>
              <w:jc w:val="center"/>
              <w:rPr>
                <w:rFonts w:hint="eastAsia" w:ascii="仿宋" w:hAnsi="仿宋" w:eastAsia="仿宋" w:cs="仿宋"/>
                <w:sz w:val="24"/>
                <w:highlight w:val="none"/>
              </w:rPr>
            </w:pPr>
          </w:p>
        </w:tc>
        <w:tc>
          <w:tcPr>
            <w:tcW w:w="2268" w:type="dxa"/>
            <w:vAlign w:val="center"/>
          </w:tcPr>
          <w:p w14:paraId="703E1531">
            <w:pPr>
              <w:snapToGrid w:val="0"/>
              <w:spacing w:line="360" w:lineRule="auto"/>
              <w:jc w:val="center"/>
              <w:rPr>
                <w:rFonts w:hint="eastAsia" w:ascii="仿宋" w:hAnsi="仿宋" w:eastAsia="仿宋" w:cs="仿宋"/>
                <w:sz w:val="24"/>
                <w:highlight w:val="none"/>
              </w:rPr>
            </w:pPr>
          </w:p>
        </w:tc>
        <w:tc>
          <w:tcPr>
            <w:tcW w:w="2410" w:type="dxa"/>
            <w:vAlign w:val="center"/>
          </w:tcPr>
          <w:p w14:paraId="6680D388">
            <w:pPr>
              <w:snapToGrid w:val="0"/>
              <w:spacing w:line="360" w:lineRule="auto"/>
              <w:jc w:val="center"/>
              <w:rPr>
                <w:rFonts w:hint="eastAsia" w:ascii="仿宋" w:hAnsi="仿宋" w:eastAsia="仿宋" w:cs="仿宋"/>
                <w:sz w:val="24"/>
                <w:highlight w:val="none"/>
              </w:rPr>
            </w:pPr>
          </w:p>
        </w:tc>
        <w:tc>
          <w:tcPr>
            <w:tcW w:w="2268" w:type="dxa"/>
            <w:vAlign w:val="center"/>
          </w:tcPr>
          <w:p w14:paraId="0DF7ECC7">
            <w:pPr>
              <w:snapToGrid w:val="0"/>
              <w:spacing w:line="360" w:lineRule="auto"/>
              <w:jc w:val="center"/>
              <w:rPr>
                <w:rFonts w:hint="eastAsia" w:ascii="仿宋" w:hAnsi="仿宋" w:eastAsia="仿宋" w:cs="仿宋"/>
                <w:sz w:val="24"/>
                <w:highlight w:val="none"/>
              </w:rPr>
            </w:pPr>
          </w:p>
        </w:tc>
        <w:tc>
          <w:tcPr>
            <w:tcW w:w="2126" w:type="dxa"/>
            <w:vAlign w:val="center"/>
          </w:tcPr>
          <w:p w14:paraId="541220B3">
            <w:pPr>
              <w:spacing w:line="360" w:lineRule="auto"/>
              <w:jc w:val="center"/>
              <w:rPr>
                <w:rFonts w:hint="eastAsia" w:ascii="仿宋" w:hAnsi="仿宋" w:eastAsia="仿宋" w:cs="仿宋"/>
                <w:sz w:val="24"/>
                <w:highlight w:val="none"/>
              </w:rPr>
            </w:pPr>
          </w:p>
        </w:tc>
        <w:tc>
          <w:tcPr>
            <w:tcW w:w="2127" w:type="dxa"/>
          </w:tcPr>
          <w:p w14:paraId="3F7532D3">
            <w:pPr>
              <w:spacing w:line="360" w:lineRule="auto"/>
              <w:jc w:val="center"/>
              <w:rPr>
                <w:rFonts w:hint="eastAsia" w:ascii="仿宋" w:hAnsi="仿宋" w:eastAsia="仿宋" w:cs="仿宋"/>
                <w:sz w:val="24"/>
                <w:highlight w:val="none"/>
              </w:rPr>
            </w:pPr>
          </w:p>
        </w:tc>
        <w:tc>
          <w:tcPr>
            <w:tcW w:w="2126" w:type="dxa"/>
            <w:vAlign w:val="center"/>
          </w:tcPr>
          <w:p w14:paraId="632EFC74">
            <w:pPr>
              <w:spacing w:line="360" w:lineRule="auto"/>
              <w:jc w:val="center"/>
              <w:rPr>
                <w:rFonts w:hint="eastAsia" w:ascii="仿宋" w:hAnsi="仿宋" w:eastAsia="仿宋" w:cs="仿宋"/>
                <w:sz w:val="24"/>
                <w:highlight w:val="none"/>
              </w:rPr>
            </w:pPr>
          </w:p>
        </w:tc>
      </w:tr>
      <w:tr w14:paraId="021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45DE573">
            <w:pPr>
              <w:spacing w:line="360" w:lineRule="auto"/>
              <w:jc w:val="center"/>
              <w:rPr>
                <w:rFonts w:hint="eastAsia" w:ascii="仿宋" w:hAnsi="仿宋" w:eastAsia="仿宋" w:cs="仿宋"/>
                <w:sz w:val="24"/>
                <w:highlight w:val="none"/>
              </w:rPr>
            </w:pPr>
          </w:p>
        </w:tc>
        <w:tc>
          <w:tcPr>
            <w:tcW w:w="992" w:type="dxa"/>
            <w:vAlign w:val="center"/>
          </w:tcPr>
          <w:p w14:paraId="44C08399">
            <w:pPr>
              <w:snapToGrid w:val="0"/>
              <w:spacing w:line="360" w:lineRule="auto"/>
              <w:jc w:val="center"/>
              <w:rPr>
                <w:rFonts w:hint="eastAsia" w:ascii="仿宋" w:hAnsi="仿宋" w:eastAsia="仿宋" w:cs="仿宋"/>
                <w:sz w:val="24"/>
                <w:highlight w:val="none"/>
              </w:rPr>
            </w:pPr>
          </w:p>
        </w:tc>
        <w:tc>
          <w:tcPr>
            <w:tcW w:w="2268" w:type="dxa"/>
            <w:vAlign w:val="center"/>
          </w:tcPr>
          <w:p w14:paraId="21DE198D">
            <w:pPr>
              <w:snapToGrid w:val="0"/>
              <w:spacing w:line="360" w:lineRule="auto"/>
              <w:jc w:val="center"/>
              <w:rPr>
                <w:rFonts w:hint="eastAsia" w:ascii="仿宋" w:hAnsi="仿宋" w:eastAsia="仿宋" w:cs="仿宋"/>
                <w:sz w:val="24"/>
                <w:highlight w:val="none"/>
              </w:rPr>
            </w:pPr>
          </w:p>
        </w:tc>
        <w:tc>
          <w:tcPr>
            <w:tcW w:w="2410" w:type="dxa"/>
            <w:vAlign w:val="center"/>
          </w:tcPr>
          <w:p w14:paraId="7903C1DA">
            <w:pPr>
              <w:snapToGrid w:val="0"/>
              <w:spacing w:line="360" w:lineRule="auto"/>
              <w:jc w:val="center"/>
              <w:rPr>
                <w:rFonts w:hint="eastAsia" w:ascii="仿宋" w:hAnsi="仿宋" w:eastAsia="仿宋" w:cs="仿宋"/>
                <w:sz w:val="24"/>
                <w:highlight w:val="none"/>
              </w:rPr>
            </w:pPr>
          </w:p>
        </w:tc>
        <w:tc>
          <w:tcPr>
            <w:tcW w:w="2268" w:type="dxa"/>
            <w:vAlign w:val="center"/>
          </w:tcPr>
          <w:p w14:paraId="57210DD8">
            <w:pPr>
              <w:snapToGrid w:val="0"/>
              <w:spacing w:line="360" w:lineRule="auto"/>
              <w:jc w:val="center"/>
              <w:rPr>
                <w:rFonts w:hint="eastAsia" w:ascii="仿宋" w:hAnsi="仿宋" w:eastAsia="仿宋" w:cs="仿宋"/>
                <w:sz w:val="24"/>
                <w:highlight w:val="none"/>
              </w:rPr>
            </w:pPr>
          </w:p>
        </w:tc>
        <w:tc>
          <w:tcPr>
            <w:tcW w:w="2126" w:type="dxa"/>
            <w:vAlign w:val="center"/>
          </w:tcPr>
          <w:p w14:paraId="57F82539">
            <w:pPr>
              <w:spacing w:line="360" w:lineRule="auto"/>
              <w:jc w:val="center"/>
              <w:rPr>
                <w:rFonts w:hint="eastAsia" w:ascii="仿宋" w:hAnsi="仿宋" w:eastAsia="仿宋" w:cs="仿宋"/>
                <w:sz w:val="24"/>
                <w:highlight w:val="none"/>
              </w:rPr>
            </w:pPr>
          </w:p>
        </w:tc>
        <w:tc>
          <w:tcPr>
            <w:tcW w:w="2127" w:type="dxa"/>
          </w:tcPr>
          <w:p w14:paraId="4A580695">
            <w:pPr>
              <w:spacing w:line="360" w:lineRule="auto"/>
              <w:jc w:val="center"/>
              <w:rPr>
                <w:rFonts w:hint="eastAsia" w:ascii="仿宋" w:hAnsi="仿宋" w:eastAsia="仿宋" w:cs="仿宋"/>
                <w:sz w:val="24"/>
                <w:highlight w:val="none"/>
              </w:rPr>
            </w:pPr>
          </w:p>
        </w:tc>
        <w:tc>
          <w:tcPr>
            <w:tcW w:w="2126" w:type="dxa"/>
            <w:vAlign w:val="center"/>
          </w:tcPr>
          <w:p w14:paraId="078AB632">
            <w:pPr>
              <w:spacing w:line="360" w:lineRule="auto"/>
              <w:jc w:val="center"/>
              <w:rPr>
                <w:rFonts w:hint="eastAsia" w:ascii="仿宋" w:hAnsi="仿宋" w:eastAsia="仿宋" w:cs="仿宋"/>
                <w:sz w:val="24"/>
                <w:highlight w:val="none"/>
              </w:rPr>
            </w:pPr>
          </w:p>
        </w:tc>
      </w:tr>
      <w:tr w14:paraId="6EBD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4DE4B61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8647" w:type="dxa"/>
            <w:gridSpan w:val="4"/>
          </w:tcPr>
          <w:p w14:paraId="65D577E3">
            <w:pPr>
              <w:spacing w:line="360" w:lineRule="auto"/>
              <w:jc w:val="center"/>
              <w:rPr>
                <w:rFonts w:hint="eastAsia" w:ascii="仿宋" w:hAnsi="仿宋" w:eastAsia="仿宋" w:cs="仿宋"/>
                <w:sz w:val="24"/>
                <w:highlight w:val="none"/>
              </w:rPr>
            </w:pPr>
          </w:p>
        </w:tc>
      </w:tr>
      <w:tr w14:paraId="6FC3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5FECFC8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8647" w:type="dxa"/>
            <w:gridSpan w:val="4"/>
          </w:tcPr>
          <w:p w14:paraId="6D991B9C">
            <w:pPr>
              <w:spacing w:line="360" w:lineRule="auto"/>
              <w:jc w:val="center"/>
              <w:rPr>
                <w:rFonts w:hint="eastAsia" w:ascii="仿宋" w:hAnsi="仿宋" w:eastAsia="仿宋" w:cs="仿宋"/>
                <w:sz w:val="24"/>
                <w:highlight w:val="none"/>
              </w:rPr>
            </w:pPr>
          </w:p>
        </w:tc>
      </w:tr>
    </w:tbl>
    <w:p w14:paraId="433AF728">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05C35481">
      <w:pPr>
        <w:pStyle w:val="24"/>
        <w:numPr>
          <w:ilvl w:val="0"/>
          <w:numId w:val="3"/>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需按本表格式填写，否则视为</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en-US"/>
        </w:rPr>
        <w:t>含有</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不能接受的附加条件，投标无效；</w:t>
      </w:r>
    </w:p>
    <w:p w14:paraId="76A95F4C">
      <w:pPr>
        <w:pStyle w:val="24"/>
        <w:numPr>
          <w:ilvl w:val="0"/>
          <w:numId w:val="3"/>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有关本项目实施所涉及的一切费用均计入报价。</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将以合同形式有偿取得货物或服务，不接受</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给予的赠品、回扣或者与采购无关的其他商品、服务；采购内容未包含在《开标一览表（报价表）》名称栏中，</w:t>
      </w:r>
      <w:r>
        <w:rPr>
          <w:rFonts w:hint="eastAsia" w:ascii="仿宋" w:hAnsi="仿宋" w:eastAsia="仿宋" w:cs="仿宋"/>
          <w:color w:val="auto"/>
          <w:highlight w:val="none"/>
          <w:lang w:val="en-US" w:eastAsia="zh-CN"/>
        </w:rPr>
        <w:t>响应人</w:t>
      </w:r>
      <w:r>
        <w:rPr>
          <w:rFonts w:hint="eastAsia" w:ascii="仿宋" w:hAnsi="仿宋" w:eastAsia="仿宋" w:cs="仿宋"/>
          <w:color w:val="auto"/>
          <w:highlight w:val="none"/>
          <w:lang w:val="en-US"/>
        </w:rPr>
        <w:t>不能作出合理解释的，视为</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lang w:val="en-US"/>
        </w:rPr>
        <w:t>含有</w:t>
      </w:r>
      <w:r>
        <w:rPr>
          <w:rFonts w:hint="eastAsia" w:ascii="仿宋" w:hAnsi="仿宋" w:eastAsia="仿宋" w:cs="仿宋"/>
          <w:color w:val="auto"/>
          <w:highlight w:val="none"/>
          <w:lang w:val="en-US" w:eastAsia="zh-CN"/>
        </w:rPr>
        <w:t>交易发起人</w:t>
      </w:r>
      <w:r>
        <w:rPr>
          <w:rFonts w:hint="eastAsia" w:ascii="仿宋" w:hAnsi="仿宋" w:eastAsia="仿宋" w:cs="仿宋"/>
          <w:color w:val="auto"/>
          <w:highlight w:val="none"/>
          <w:lang w:val="en-US"/>
        </w:rPr>
        <w:t>不能接受的附加条件的，投标无效。</w:t>
      </w:r>
    </w:p>
    <w:p w14:paraId="25607FC0">
      <w:pPr>
        <w:pStyle w:val="24"/>
        <w:numPr>
          <w:ilvl w:val="0"/>
          <w:numId w:val="3"/>
        </w:numPr>
        <w:ind w:left="120" w:firstLine="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特别说明：▲供应商报价低于项目预算50%的，应当在报价文件中详细阐述不影响产品质量或者诚信履约的具体原因，未做阐述说明的，投标无效。</w:t>
      </w:r>
    </w:p>
    <w:p w14:paraId="5D4A1130">
      <w:pPr>
        <w:pStyle w:val="24"/>
        <w:rPr>
          <w:rFonts w:hint="eastAsia" w:ascii="仿宋" w:hAnsi="仿宋" w:eastAsia="仿宋" w:cs="仿宋"/>
          <w:color w:val="auto"/>
          <w:highlight w:val="none"/>
          <w:lang w:val="en-US"/>
        </w:rPr>
      </w:pPr>
    </w:p>
    <w:p w14:paraId="3AEBE4DD">
      <w:pPr>
        <w:rPr>
          <w:rFonts w:hint="eastAsia"/>
          <w:highlight w:val="none"/>
          <w:lang w:val="en-US"/>
        </w:rPr>
        <w:sectPr>
          <w:pgSz w:w="16838" w:h="11905" w:orient="landscape"/>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p>
    <w:p w14:paraId="03AD2590">
      <w:pPr>
        <w:pStyle w:val="24"/>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附件</w:t>
      </w:r>
    </w:p>
    <w:p w14:paraId="15ACB9C1">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88" w:name="_Toc31032"/>
      <w:bookmarkStart w:id="489" w:name="_Toc29723"/>
      <w:bookmarkStart w:id="490" w:name="_Toc23688"/>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1</w:t>
      </w:r>
      <w:r>
        <w:rPr>
          <w:rFonts w:hint="eastAsia" w:ascii="仿宋" w:hAnsi="仿宋" w:eastAsia="仿宋" w:cs="仿宋"/>
          <w:b/>
          <w:color w:val="auto"/>
          <w:kern w:val="0"/>
          <w:sz w:val="32"/>
          <w:szCs w:val="32"/>
          <w:highlight w:val="none"/>
          <w:lang w:val="zh-CN"/>
        </w:rPr>
        <w:t>：质疑函范本及制作说明</w:t>
      </w:r>
      <w:bookmarkEnd w:id="488"/>
      <w:bookmarkEnd w:id="489"/>
      <w:bookmarkEnd w:id="490"/>
    </w:p>
    <w:p w14:paraId="7703AE9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D30EF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A5127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544C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AECB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C22B8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A3C4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2DC1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5CA6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F72C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061D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221AEA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0B107A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交易文件获取日期：</w:t>
      </w:r>
      <w:r>
        <w:rPr>
          <w:rFonts w:hint="eastAsia" w:ascii="仿宋" w:hAnsi="仿宋" w:eastAsia="仿宋" w:cs="仿宋"/>
          <w:color w:val="auto"/>
          <w:sz w:val="24"/>
          <w:highlight w:val="none"/>
          <w:u w:val="dotted"/>
        </w:rPr>
        <w:t xml:space="preserve">                                                               </w:t>
      </w:r>
    </w:p>
    <w:p w14:paraId="258736C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BFD3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601D5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A2DF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2E62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229FD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F195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D3866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F6295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64845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116AE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3DB54A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07067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34C07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E1B8B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B95FF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5B448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622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2C1112">
      <w:pPr>
        <w:widowControl/>
        <w:spacing w:line="360" w:lineRule="auto"/>
        <w:ind w:firstLine="600" w:firstLineChars="200"/>
        <w:jc w:val="left"/>
        <w:rPr>
          <w:rFonts w:hint="eastAsia" w:ascii="仿宋" w:hAnsi="仿宋" w:eastAsia="仿宋" w:cs="仿宋"/>
          <w:color w:val="auto"/>
          <w:sz w:val="30"/>
          <w:szCs w:val="30"/>
          <w:highlight w:val="none"/>
        </w:rPr>
      </w:pPr>
    </w:p>
    <w:p w14:paraId="62DBFB2F">
      <w:pPr>
        <w:spacing w:line="360" w:lineRule="auto"/>
        <w:jc w:val="center"/>
        <w:rPr>
          <w:rFonts w:hint="eastAsia" w:ascii="仿宋" w:hAnsi="仿宋" w:eastAsia="仿宋" w:cs="仿宋"/>
          <w:b/>
          <w:color w:val="auto"/>
          <w:spacing w:val="6"/>
          <w:sz w:val="32"/>
          <w:szCs w:val="32"/>
          <w:highlight w:val="none"/>
        </w:rPr>
      </w:pPr>
    </w:p>
    <w:p w14:paraId="12D83DD9">
      <w:pPr>
        <w:spacing w:line="360" w:lineRule="auto"/>
        <w:jc w:val="center"/>
        <w:rPr>
          <w:rFonts w:hint="eastAsia" w:ascii="仿宋" w:hAnsi="仿宋" w:eastAsia="仿宋" w:cs="仿宋"/>
          <w:b/>
          <w:color w:val="auto"/>
          <w:spacing w:val="6"/>
          <w:sz w:val="32"/>
          <w:szCs w:val="32"/>
          <w:highlight w:val="none"/>
        </w:rPr>
      </w:pPr>
    </w:p>
    <w:p w14:paraId="3E6999D0">
      <w:pPr>
        <w:spacing w:line="360" w:lineRule="auto"/>
        <w:jc w:val="center"/>
        <w:rPr>
          <w:rFonts w:hint="eastAsia" w:ascii="仿宋" w:hAnsi="仿宋" w:eastAsia="仿宋" w:cs="仿宋"/>
          <w:b/>
          <w:color w:val="auto"/>
          <w:spacing w:val="6"/>
          <w:sz w:val="32"/>
          <w:szCs w:val="32"/>
          <w:highlight w:val="none"/>
        </w:rPr>
      </w:pPr>
    </w:p>
    <w:p w14:paraId="40AA025E">
      <w:pPr>
        <w:spacing w:line="360" w:lineRule="auto"/>
        <w:jc w:val="center"/>
        <w:rPr>
          <w:rFonts w:hint="eastAsia" w:ascii="仿宋" w:hAnsi="仿宋" w:eastAsia="仿宋" w:cs="仿宋"/>
          <w:b/>
          <w:color w:val="auto"/>
          <w:spacing w:val="6"/>
          <w:sz w:val="32"/>
          <w:szCs w:val="32"/>
          <w:highlight w:val="none"/>
        </w:rPr>
      </w:pPr>
    </w:p>
    <w:p w14:paraId="3B39709A">
      <w:pPr>
        <w:spacing w:line="360" w:lineRule="auto"/>
        <w:jc w:val="center"/>
        <w:rPr>
          <w:rFonts w:hint="eastAsia" w:ascii="仿宋" w:hAnsi="仿宋" w:eastAsia="仿宋" w:cs="仿宋"/>
          <w:b/>
          <w:color w:val="auto"/>
          <w:spacing w:val="6"/>
          <w:sz w:val="32"/>
          <w:szCs w:val="32"/>
          <w:highlight w:val="none"/>
        </w:rPr>
      </w:pPr>
    </w:p>
    <w:p w14:paraId="4468B641">
      <w:pPr>
        <w:spacing w:line="360" w:lineRule="auto"/>
        <w:jc w:val="center"/>
        <w:rPr>
          <w:rFonts w:hint="eastAsia" w:ascii="仿宋" w:hAnsi="仿宋" w:eastAsia="仿宋" w:cs="仿宋"/>
          <w:b/>
          <w:color w:val="auto"/>
          <w:spacing w:val="6"/>
          <w:sz w:val="32"/>
          <w:szCs w:val="32"/>
          <w:highlight w:val="none"/>
        </w:rPr>
      </w:pPr>
    </w:p>
    <w:p w14:paraId="789EB70A">
      <w:pPr>
        <w:spacing w:line="360" w:lineRule="auto"/>
        <w:jc w:val="center"/>
        <w:rPr>
          <w:rFonts w:hint="eastAsia" w:ascii="仿宋" w:hAnsi="仿宋" w:eastAsia="仿宋" w:cs="仿宋"/>
          <w:b/>
          <w:color w:val="auto"/>
          <w:spacing w:val="6"/>
          <w:sz w:val="32"/>
          <w:szCs w:val="32"/>
          <w:highlight w:val="none"/>
        </w:rPr>
      </w:pPr>
    </w:p>
    <w:p w14:paraId="40253C9A">
      <w:pPr>
        <w:spacing w:line="360" w:lineRule="auto"/>
        <w:jc w:val="center"/>
        <w:rPr>
          <w:rFonts w:hint="eastAsia" w:ascii="仿宋" w:hAnsi="仿宋" w:eastAsia="仿宋" w:cs="仿宋"/>
          <w:b/>
          <w:color w:val="auto"/>
          <w:spacing w:val="6"/>
          <w:sz w:val="32"/>
          <w:szCs w:val="32"/>
          <w:highlight w:val="none"/>
        </w:rPr>
      </w:pPr>
    </w:p>
    <w:p w14:paraId="16CB4398">
      <w:pPr>
        <w:spacing w:line="360" w:lineRule="auto"/>
        <w:jc w:val="center"/>
        <w:rPr>
          <w:rFonts w:hint="eastAsia" w:ascii="仿宋" w:hAnsi="仿宋" w:eastAsia="仿宋" w:cs="仿宋"/>
          <w:b/>
          <w:color w:val="auto"/>
          <w:spacing w:val="6"/>
          <w:sz w:val="32"/>
          <w:szCs w:val="32"/>
          <w:highlight w:val="none"/>
        </w:rPr>
      </w:pPr>
    </w:p>
    <w:p w14:paraId="562B5CD9">
      <w:pPr>
        <w:spacing w:line="360" w:lineRule="auto"/>
        <w:jc w:val="center"/>
        <w:rPr>
          <w:rFonts w:hint="eastAsia" w:ascii="仿宋" w:hAnsi="仿宋" w:eastAsia="仿宋" w:cs="仿宋"/>
          <w:b/>
          <w:color w:val="auto"/>
          <w:spacing w:val="6"/>
          <w:sz w:val="32"/>
          <w:szCs w:val="32"/>
          <w:highlight w:val="none"/>
        </w:rPr>
      </w:pPr>
    </w:p>
    <w:p w14:paraId="2866E0D8">
      <w:pPr>
        <w:spacing w:line="360" w:lineRule="auto"/>
        <w:jc w:val="center"/>
        <w:rPr>
          <w:rFonts w:hint="eastAsia" w:ascii="仿宋" w:hAnsi="仿宋" w:eastAsia="仿宋" w:cs="仿宋"/>
          <w:b/>
          <w:color w:val="auto"/>
          <w:spacing w:val="6"/>
          <w:sz w:val="32"/>
          <w:szCs w:val="32"/>
          <w:highlight w:val="none"/>
        </w:rPr>
      </w:pPr>
    </w:p>
    <w:p w14:paraId="392585B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DD15D8A">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91" w:name="_Toc2681"/>
      <w:bookmarkStart w:id="492" w:name="_Toc30217"/>
      <w:bookmarkStart w:id="493" w:name="_Toc13597"/>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2</w:t>
      </w:r>
      <w:r>
        <w:rPr>
          <w:rFonts w:hint="eastAsia" w:ascii="仿宋" w:hAnsi="仿宋" w:eastAsia="仿宋" w:cs="仿宋"/>
          <w:b/>
          <w:color w:val="auto"/>
          <w:kern w:val="0"/>
          <w:sz w:val="32"/>
          <w:szCs w:val="32"/>
          <w:highlight w:val="none"/>
          <w:lang w:val="zh-CN"/>
        </w:rPr>
        <w:t>：投诉书范本及制作说明</w:t>
      </w:r>
      <w:bookmarkEnd w:id="491"/>
      <w:bookmarkEnd w:id="492"/>
      <w:bookmarkEnd w:id="493"/>
    </w:p>
    <w:p w14:paraId="744309B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9CA01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E5A1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BD547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F55E6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D324D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A5AE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F152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F501C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104A4A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92150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74594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3306D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E2BED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3C22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9745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D54F4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80273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BB6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2DCA05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CF27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721AE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D2C87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59D2E8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31C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交易人/代理机构于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BD0BD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49D7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FA7D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B0E0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F111F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BFF0A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2E6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686C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14B0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46DB5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5EE7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75FDA0">
      <w:pPr>
        <w:spacing w:line="360" w:lineRule="auto"/>
        <w:rPr>
          <w:rFonts w:hint="eastAsia" w:ascii="仿宋" w:hAnsi="仿宋" w:eastAsia="仿宋" w:cs="仿宋"/>
          <w:b/>
          <w:color w:val="auto"/>
          <w:sz w:val="24"/>
          <w:highlight w:val="none"/>
        </w:rPr>
      </w:pPr>
    </w:p>
    <w:p w14:paraId="61B90E64">
      <w:pPr>
        <w:spacing w:line="360" w:lineRule="auto"/>
        <w:rPr>
          <w:rFonts w:hint="eastAsia" w:ascii="仿宋" w:hAnsi="仿宋" w:eastAsia="仿宋" w:cs="仿宋"/>
          <w:b/>
          <w:color w:val="auto"/>
          <w:sz w:val="24"/>
          <w:highlight w:val="none"/>
        </w:rPr>
      </w:pPr>
    </w:p>
    <w:p w14:paraId="3CC806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C908C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CC667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4BF5B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4CD6B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1A521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A864E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17634D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7808663">
      <w:pPr>
        <w:spacing w:line="360" w:lineRule="auto"/>
        <w:rPr>
          <w:rFonts w:hint="eastAsia" w:ascii="仿宋" w:hAnsi="仿宋" w:eastAsia="仿宋" w:cs="仿宋"/>
          <w:b/>
          <w:color w:val="auto"/>
          <w:sz w:val="24"/>
          <w:highlight w:val="none"/>
        </w:rPr>
      </w:pPr>
    </w:p>
    <w:p w14:paraId="62976713">
      <w:pPr>
        <w:autoSpaceDE w:val="0"/>
        <w:autoSpaceDN w:val="0"/>
        <w:jc w:val="center"/>
        <w:rPr>
          <w:rFonts w:hint="eastAsia" w:ascii="仿宋" w:hAnsi="仿宋" w:eastAsia="仿宋" w:cs="仿宋"/>
          <w:b/>
          <w:color w:val="auto"/>
          <w:spacing w:val="6"/>
          <w:sz w:val="32"/>
          <w:szCs w:val="32"/>
          <w:highlight w:val="none"/>
        </w:rPr>
      </w:pPr>
    </w:p>
    <w:p w14:paraId="4EF9BC7E">
      <w:pPr>
        <w:autoSpaceDE w:val="0"/>
        <w:autoSpaceDN w:val="0"/>
        <w:jc w:val="center"/>
        <w:rPr>
          <w:rFonts w:hint="eastAsia" w:ascii="仿宋" w:hAnsi="仿宋" w:eastAsia="仿宋" w:cs="仿宋"/>
          <w:b/>
          <w:color w:val="auto"/>
          <w:spacing w:val="6"/>
          <w:sz w:val="32"/>
          <w:szCs w:val="32"/>
          <w:highlight w:val="none"/>
        </w:rPr>
      </w:pPr>
    </w:p>
    <w:p w14:paraId="367C58D2">
      <w:pPr>
        <w:snapToGrid w:val="0"/>
        <w:spacing w:line="360" w:lineRule="auto"/>
        <w:jc w:val="center"/>
        <w:outlineLvl w:val="0"/>
        <w:rPr>
          <w:rFonts w:hint="eastAsia" w:ascii="仿宋" w:hAnsi="仿宋" w:eastAsia="仿宋" w:cs="仿宋"/>
          <w:b/>
          <w:color w:val="auto"/>
          <w:kern w:val="0"/>
          <w:sz w:val="32"/>
          <w:szCs w:val="32"/>
          <w:highlight w:val="none"/>
          <w:lang w:val="zh-CN"/>
        </w:rPr>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pPr>
      <w:bookmarkStart w:id="494" w:name="_Toc7658"/>
    </w:p>
    <w:p w14:paraId="429A2460">
      <w:pPr>
        <w:snapToGrid w:val="0"/>
        <w:spacing w:line="360" w:lineRule="auto"/>
        <w:jc w:val="center"/>
        <w:outlineLvl w:val="0"/>
        <w:rPr>
          <w:rFonts w:hint="eastAsia" w:ascii="仿宋" w:hAnsi="仿宋" w:eastAsia="仿宋" w:cs="仿宋"/>
          <w:b/>
          <w:color w:val="auto"/>
          <w:kern w:val="0"/>
          <w:sz w:val="32"/>
          <w:szCs w:val="32"/>
          <w:highlight w:val="none"/>
          <w:lang w:val="zh-CN"/>
        </w:rPr>
      </w:pPr>
      <w:bookmarkStart w:id="495" w:name="_Toc27032"/>
      <w:bookmarkStart w:id="496" w:name="_Toc7535"/>
      <w:r>
        <w:rPr>
          <w:rFonts w:hint="eastAsia" w:ascii="仿宋" w:hAnsi="仿宋" w:eastAsia="仿宋" w:cs="仿宋"/>
          <w:b/>
          <w:color w:val="auto"/>
          <w:kern w:val="0"/>
          <w:sz w:val="32"/>
          <w:szCs w:val="32"/>
          <w:highlight w:val="none"/>
          <w:lang w:val="zh-CN"/>
        </w:rPr>
        <w:t>附件</w:t>
      </w:r>
      <w:r>
        <w:rPr>
          <w:rFonts w:hint="eastAsia" w:ascii="仿宋" w:hAnsi="仿宋" w:eastAsia="仿宋" w:cs="仿宋"/>
          <w:b/>
          <w:color w:val="auto"/>
          <w:kern w:val="0"/>
          <w:sz w:val="32"/>
          <w:szCs w:val="32"/>
          <w:highlight w:val="none"/>
        </w:rPr>
        <w:t>3</w:t>
      </w:r>
      <w:r>
        <w:rPr>
          <w:rFonts w:hint="eastAsia" w:ascii="仿宋" w:hAnsi="仿宋" w:eastAsia="仿宋" w:cs="仿宋"/>
          <w:b/>
          <w:color w:val="auto"/>
          <w:kern w:val="0"/>
          <w:sz w:val="32"/>
          <w:szCs w:val="32"/>
          <w:highlight w:val="none"/>
          <w:lang w:val="zh-CN"/>
        </w:rPr>
        <w:t>：业务专用章使用说明函</w:t>
      </w:r>
      <w:bookmarkEnd w:id="494"/>
      <w:bookmarkEnd w:id="495"/>
      <w:bookmarkEnd w:id="496"/>
    </w:p>
    <w:p w14:paraId="234FD724">
      <w:pPr>
        <w:spacing w:line="360" w:lineRule="auto"/>
        <w:rPr>
          <w:rFonts w:hint="eastAsia" w:ascii="仿宋" w:hAnsi="仿宋" w:eastAsia="仿宋" w:cs="仿宋"/>
          <w:color w:val="auto"/>
          <w:sz w:val="24"/>
          <w:highlight w:val="none"/>
          <w:u w:val="single"/>
        </w:rPr>
      </w:pPr>
    </w:p>
    <w:p w14:paraId="0C7389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杭州市萧山区中医院医共体总院</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浙江华夏工程管理有限公司</w:t>
      </w:r>
      <w:r>
        <w:rPr>
          <w:rFonts w:hint="eastAsia" w:ascii="仿宋" w:hAnsi="仿宋" w:eastAsia="仿宋" w:cs="仿宋"/>
          <w:color w:val="auto"/>
          <w:sz w:val="24"/>
          <w:highlight w:val="none"/>
          <w:u w:val="single"/>
        </w:rPr>
        <w:t>：</w:t>
      </w:r>
    </w:p>
    <w:p w14:paraId="7CB99A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u w:val="single"/>
        </w:rPr>
        <w:t>(供应商全称)</w:t>
      </w:r>
      <w:r>
        <w:rPr>
          <w:rFonts w:hint="eastAsia" w:ascii="仿宋" w:hAnsi="仿宋" w:eastAsia="仿宋" w:cs="仿宋"/>
          <w:color w:val="auto"/>
          <w:sz w:val="24"/>
          <w:highlight w:val="none"/>
        </w:rPr>
        <w:t>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 xml:space="preserve"> 网络安全等级保护测评采购项目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响应活动中作如下说明：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02A6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BADBE94">
      <w:pPr>
        <w:spacing w:line="360" w:lineRule="auto"/>
        <w:ind w:firstLine="494"/>
        <w:rPr>
          <w:rFonts w:hint="eastAsia" w:ascii="仿宋" w:hAnsi="仿宋" w:eastAsia="仿宋" w:cs="仿宋"/>
          <w:color w:val="auto"/>
          <w:sz w:val="24"/>
          <w:highlight w:val="none"/>
        </w:rPr>
      </w:pPr>
    </w:p>
    <w:p w14:paraId="73F53F4F">
      <w:pPr>
        <w:spacing w:line="360" w:lineRule="auto"/>
        <w:ind w:firstLine="494"/>
        <w:rPr>
          <w:rFonts w:hint="eastAsia" w:ascii="仿宋" w:hAnsi="仿宋" w:eastAsia="仿宋" w:cs="仿宋"/>
          <w:color w:val="auto"/>
          <w:sz w:val="24"/>
          <w:highlight w:val="none"/>
        </w:rPr>
      </w:pPr>
    </w:p>
    <w:p w14:paraId="52480F63">
      <w:pPr>
        <w:spacing w:line="360" w:lineRule="auto"/>
        <w:ind w:firstLine="494"/>
        <w:rPr>
          <w:rFonts w:hint="eastAsia" w:ascii="仿宋" w:hAnsi="仿宋" w:eastAsia="仿宋" w:cs="仿宋"/>
          <w:color w:val="auto"/>
          <w:sz w:val="24"/>
          <w:highlight w:val="none"/>
        </w:rPr>
      </w:pPr>
    </w:p>
    <w:p w14:paraId="5001ED1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响应单位（法定名称章）：</w:t>
      </w:r>
    </w:p>
    <w:p w14:paraId="73E132D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2F73AB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EDB788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响应单位法定名称章（印模）                响应单位“XX专用章”（印模）</w:t>
      </w:r>
    </w:p>
    <w:p w14:paraId="77573B32">
      <w:pPr>
        <w:autoSpaceDE w:val="0"/>
        <w:autoSpaceDN w:val="0"/>
        <w:jc w:val="center"/>
        <w:rPr>
          <w:rFonts w:hint="eastAsia" w:ascii="仿宋" w:hAnsi="仿宋" w:eastAsia="仿宋" w:cs="仿宋"/>
          <w:b/>
          <w:color w:val="auto"/>
          <w:spacing w:val="6"/>
          <w:sz w:val="32"/>
          <w:szCs w:val="32"/>
          <w:highlight w:val="none"/>
        </w:rPr>
      </w:pPr>
    </w:p>
    <w:p w14:paraId="18100E1C">
      <w:pPr>
        <w:autoSpaceDE w:val="0"/>
        <w:autoSpaceDN w:val="0"/>
        <w:jc w:val="center"/>
        <w:rPr>
          <w:rFonts w:hint="eastAsia" w:ascii="仿宋" w:hAnsi="仿宋" w:eastAsia="仿宋" w:cs="仿宋"/>
          <w:b/>
          <w:color w:val="auto"/>
          <w:spacing w:val="6"/>
          <w:sz w:val="32"/>
          <w:szCs w:val="32"/>
          <w:highlight w:val="none"/>
        </w:rPr>
      </w:pPr>
    </w:p>
    <w:p w14:paraId="74BEE8A8">
      <w:pPr>
        <w:autoSpaceDE w:val="0"/>
        <w:autoSpaceDN w:val="0"/>
        <w:jc w:val="center"/>
        <w:rPr>
          <w:rFonts w:hint="eastAsia" w:ascii="仿宋" w:hAnsi="仿宋" w:eastAsia="仿宋" w:cs="仿宋"/>
          <w:b/>
          <w:color w:val="auto"/>
          <w:spacing w:val="6"/>
          <w:sz w:val="32"/>
          <w:szCs w:val="32"/>
          <w:highlight w:val="none"/>
        </w:rPr>
      </w:pPr>
    </w:p>
    <w:p w14:paraId="3BA2A7C7">
      <w:pPr>
        <w:autoSpaceDE w:val="0"/>
        <w:autoSpaceDN w:val="0"/>
        <w:jc w:val="center"/>
        <w:rPr>
          <w:rFonts w:hint="eastAsia" w:ascii="仿宋" w:hAnsi="仿宋" w:eastAsia="仿宋" w:cs="仿宋"/>
          <w:b/>
          <w:color w:val="auto"/>
          <w:spacing w:val="6"/>
          <w:sz w:val="32"/>
          <w:szCs w:val="32"/>
          <w:highlight w:val="none"/>
        </w:rPr>
      </w:pPr>
    </w:p>
    <w:p w14:paraId="71F5D475">
      <w:pPr>
        <w:autoSpaceDE w:val="0"/>
        <w:autoSpaceDN w:val="0"/>
        <w:jc w:val="center"/>
        <w:rPr>
          <w:rFonts w:hint="eastAsia" w:ascii="仿宋" w:hAnsi="仿宋" w:eastAsia="仿宋" w:cs="仿宋"/>
          <w:b/>
          <w:color w:val="auto"/>
          <w:spacing w:val="6"/>
          <w:sz w:val="32"/>
          <w:szCs w:val="32"/>
          <w:highlight w:val="none"/>
        </w:rPr>
      </w:pPr>
    </w:p>
    <w:p w14:paraId="3CCB638F">
      <w:pPr>
        <w:autoSpaceDE w:val="0"/>
        <w:autoSpaceDN w:val="0"/>
        <w:jc w:val="center"/>
        <w:rPr>
          <w:rFonts w:hint="eastAsia" w:ascii="仿宋" w:hAnsi="仿宋" w:eastAsia="仿宋" w:cs="仿宋"/>
          <w:b/>
          <w:color w:val="auto"/>
          <w:spacing w:val="6"/>
          <w:sz w:val="32"/>
          <w:szCs w:val="32"/>
          <w:highlight w:val="none"/>
        </w:rPr>
      </w:pPr>
    </w:p>
    <w:p w14:paraId="4D353B28">
      <w:pPr>
        <w:autoSpaceDE w:val="0"/>
        <w:autoSpaceDN w:val="0"/>
        <w:jc w:val="center"/>
        <w:rPr>
          <w:rFonts w:hint="eastAsia" w:ascii="仿宋" w:hAnsi="仿宋" w:eastAsia="仿宋" w:cs="仿宋"/>
          <w:b/>
          <w:color w:val="auto"/>
          <w:spacing w:val="6"/>
          <w:sz w:val="32"/>
          <w:szCs w:val="32"/>
          <w:highlight w:val="none"/>
        </w:rPr>
      </w:pPr>
    </w:p>
    <w:p w14:paraId="4231DFE1">
      <w:pPr>
        <w:autoSpaceDE w:val="0"/>
        <w:autoSpaceDN w:val="0"/>
        <w:jc w:val="center"/>
        <w:rPr>
          <w:rFonts w:hint="eastAsia" w:ascii="仿宋" w:hAnsi="仿宋" w:eastAsia="仿宋" w:cs="仿宋"/>
          <w:b/>
          <w:color w:val="auto"/>
          <w:spacing w:val="6"/>
          <w:sz w:val="32"/>
          <w:szCs w:val="32"/>
          <w:highlight w:val="none"/>
        </w:rPr>
      </w:pPr>
    </w:p>
    <w:p w14:paraId="343CAA41">
      <w:pPr>
        <w:autoSpaceDE w:val="0"/>
        <w:autoSpaceDN w:val="0"/>
        <w:jc w:val="center"/>
        <w:rPr>
          <w:rFonts w:hint="eastAsia" w:ascii="仿宋" w:hAnsi="仿宋" w:eastAsia="仿宋" w:cs="仿宋"/>
          <w:b/>
          <w:color w:val="auto"/>
          <w:spacing w:val="6"/>
          <w:sz w:val="32"/>
          <w:szCs w:val="32"/>
          <w:highlight w:val="none"/>
        </w:rPr>
      </w:pPr>
    </w:p>
    <w:p w14:paraId="2FDA6BFA">
      <w:pPr>
        <w:autoSpaceDE w:val="0"/>
        <w:autoSpaceDN w:val="0"/>
        <w:jc w:val="center"/>
        <w:rPr>
          <w:rFonts w:hint="eastAsia" w:ascii="仿宋" w:hAnsi="仿宋" w:eastAsia="仿宋" w:cs="仿宋"/>
          <w:b/>
          <w:color w:val="auto"/>
          <w:spacing w:val="6"/>
          <w:sz w:val="32"/>
          <w:szCs w:val="32"/>
          <w:highlight w:val="none"/>
        </w:rPr>
      </w:pPr>
    </w:p>
    <w:p w14:paraId="6696C68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95DE07">
      <w:pPr>
        <w:pStyle w:val="3"/>
        <w:rPr>
          <w:rFonts w:hint="eastAsia" w:ascii="仿宋" w:hAnsi="仿宋" w:eastAsia="仿宋" w:cs="仿宋"/>
          <w:sz w:val="24"/>
          <w:highlight w:val="none"/>
        </w:rPr>
      </w:pPr>
      <w:r>
        <w:rPr>
          <w:rFonts w:hint="eastAsia" w:ascii="仿宋" w:eastAsia="仿宋" w:cs="仿宋"/>
          <w:highlight w:val="none"/>
          <w:lang w:val="en-US" w:eastAsia="zh-CN"/>
        </w:rPr>
        <w:t>附件4：</w:t>
      </w:r>
      <w:r>
        <w:rPr>
          <w:rFonts w:hint="eastAsia" w:ascii="仿宋" w:hAnsi="仿宋" w:eastAsia="仿宋" w:cs="仿宋"/>
          <w:highlight w:val="none"/>
        </w:rPr>
        <w:t>样品（演示）授权委托书</w:t>
      </w:r>
    </w:p>
    <w:p w14:paraId="564F1843">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14:paraId="5CA3691B">
      <w:pPr>
        <w:jc w:val="center"/>
        <w:rPr>
          <w:rFonts w:hint="eastAsia" w:ascii="仿宋" w:hAnsi="仿宋" w:eastAsia="仿宋" w:cs="仿宋"/>
          <w:sz w:val="40"/>
          <w:highlight w:val="none"/>
        </w:rPr>
      </w:pPr>
    </w:p>
    <w:p w14:paraId="606A5120">
      <w:pPr>
        <w:snapToGrid w:val="0"/>
        <w:spacing w:line="360" w:lineRule="auto"/>
        <w:rPr>
          <w:rFonts w:hint="eastAsia" w:ascii="仿宋" w:hAnsi="仿宋" w:eastAsia="仿宋" w:cs="仿宋"/>
          <w:highlight w:val="none"/>
        </w:rPr>
      </w:pPr>
      <w:r>
        <w:rPr>
          <w:rFonts w:hint="eastAsia" w:ascii="仿宋" w:hAnsi="仿宋" w:eastAsia="仿宋" w:cs="仿宋"/>
          <w:highlight w:val="none"/>
        </w:rPr>
        <w:t>XXX（单位名称或采购机构名称）</w:t>
      </w:r>
      <w:r>
        <w:rPr>
          <w:rFonts w:hint="eastAsia" w:ascii="仿宋" w:hAnsi="仿宋" w:eastAsia="仿宋" w:cs="仿宋"/>
          <w:highlight w:val="none"/>
          <w:lang w:val="zh-CN"/>
        </w:rPr>
        <w:t>：</w:t>
      </w:r>
    </w:p>
    <w:p w14:paraId="53ADC656">
      <w:pPr>
        <w:snapToGrid w:val="0"/>
        <w:spacing w:line="360" w:lineRule="auto"/>
        <w:ind w:left="254" w:leftChars="121" w:firstLine="420" w:firstLineChars="200"/>
        <w:rPr>
          <w:rFonts w:hint="eastAsia" w:ascii="仿宋" w:hAnsi="仿宋" w:eastAsia="仿宋" w:cs="仿宋"/>
          <w:highlight w:val="none"/>
          <w:u w:val="single"/>
          <w:lang w:val="zh-CN"/>
        </w:rPr>
      </w:pPr>
      <w:r>
        <w:rPr>
          <w:rFonts w:hint="eastAsia" w:ascii="仿宋" w:hAnsi="仿宋" w:eastAsia="仿宋" w:cs="仿宋"/>
          <w:highlight w:val="none"/>
          <w:lang w:val="zh-CN"/>
        </w:rPr>
        <w:t>兹委派</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先生/女士，身份证号：</w:t>
      </w:r>
      <w:r>
        <w:rPr>
          <w:rFonts w:hint="eastAsia" w:ascii="仿宋" w:hAnsi="仿宋" w:eastAsia="仿宋" w:cs="仿宋"/>
          <w:highlight w:val="none"/>
          <w:u w:val="single"/>
          <w:lang w:val="zh-CN"/>
        </w:rPr>
        <w:t xml:space="preserve">                   </w:t>
      </w:r>
    </w:p>
    <w:p w14:paraId="3096CFE4">
      <w:pPr>
        <w:snapToGrid w:val="0"/>
        <w:spacing w:line="360" w:lineRule="auto"/>
        <w:ind w:left="254" w:leftChars="121" w:firstLine="420" w:firstLineChars="200"/>
        <w:rPr>
          <w:rFonts w:hint="eastAsia" w:ascii="仿宋" w:hAnsi="仿宋" w:eastAsia="仿宋" w:cs="仿宋"/>
          <w:highlight w:val="none"/>
        </w:rPr>
      </w:pPr>
      <w:r>
        <w:rPr>
          <w:rFonts w:hint="eastAsia" w:ascii="仿宋" w:hAnsi="仿宋" w:eastAsia="仿宋" w:cs="仿宋"/>
          <w:highlight w:val="none"/>
          <w:lang w:val="zh-CN"/>
        </w:rPr>
        <w:t>手机：</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，代表我公司前来递交</w:t>
      </w:r>
      <w:r>
        <w:rPr>
          <w:rFonts w:hint="eastAsia" w:ascii="仿宋" w:hAnsi="仿宋" w:eastAsia="仿宋" w:cs="仿宋"/>
          <w:highlight w:val="none"/>
          <w:u w:val="single"/>
          <w:lang w:val="zh-CN"/>
        </w:rPr>
        <w:t xml:space="preserve">                           采购项目</w:t>
      </w:r>
      <w:r>
        <w:rPr>
          <w:rFonts w:hint="eastAsia" w:ascii="仿宋" w:hAnsi="仿宋" w:eastAsia="仿宋" w:cs="仿宋"/>
          <w:highlight w:val="none"/>
          <w:lang w:val="zh-CN"/>
        </w:rPr>
        <w:t>【项目编号：              】（标项号：  ）投标样品或参加演示，并全权负责标后取回样品等其他处理事宜。</w:t>
      </w:r>
    </w:p>
    <w:p w14:paraId="495ACDB9">
      <w:pPr>
        <w:snapToGrid w:val="0"/>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 xml:space="preserve">  </w:t>
      </w:r>
    </w:p>
    <w:p w14:paraId="32511C35">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特此告知。</w:t>
      </w:r>
    </w:p>
    <w:p w14:paraId="049048A4">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响应人名称(公章)：</w:t>
      </w:r>
    </w:p>
    <w:p w14:paraId="420103C1">
      <w:pPr>
        <w:snapToGrid w:val="0"/>
        <w:spacing w:line="360" w:lineRule="auto"/>
        <w:rPr>
          <w:rFonts w:hint="eastAsia" w:ascii="仿宋" w:hAnsi="仿宋" w:eastAsia="仿宋" w:cs="仿宋"/>
          <w:highlight w:val="none"/>
        </w:rPr>
      </w:pPr>
      <w:r>
        <w:rPr>
          <w:rFonts w:hint="eastAsia" w:ascii="仿宋" w:hAnsi="仿宋" w:eastAsia="仿宋" w:cs="仿宋"/>
          <w:highlight w:val="none"/>
          <w:lang w:val="zh-CN"/>
        </w:rPr>
        <w:t xml:space="preserve">                                                  </w:t>
      </w:r>
    </w:p>
    <w:p w14:paraId="2132BB2E">
      <w:pPr>
        <w:snapToGrid w:val="0"/>
        <w:spacing w:line="360" w:lineRule="auto"/>
        <w:ind w:right="240"/>
        <w:jc w:val="right"/>
        <w:rPr>
          <w:rFonts w:hint="eastAsia" w:ascii="仿宋" w:hAnsi="仿宋" w:eastAsia="仿宋" w:cs="仿宋"/>
          <w:highlight w:val="none"/>
          <w:lang w:val="zh-CN"/>
        </w:rPr>
      </w:pPr>
      <w:r>
        <w:rPr>
          <w:rFonts w:hint="eastAsia" w:ascii="仿宋" w:hAnsi="仿宋" w:eastAsia="仿宋" w:cs="仿宋"/>
          <w:highlight w:val="none"/>
          <w:lang w:val="zh-CN"/>
        </w:rPr>
        <w:t>签发日期：  年  月   日</w:t>
      </w:r>
    </w:p>
    <w:p w14:paraId="66B0D39D">
      <w:pPr>
        <w:snapToGrid w:val="0"/>
        <w:spacing w:line="360" w:lineRule="auto"/>
        <w:ind w:right="240"/>
        <w:jc w:val="right"/>
        <w:rPr>
          <w:rFonts w:hint="eastAsia" w:ascii="仿宋" w:hAnsi="仿宋" w:eastAsia="仿宋" w:cs="仿宋"/>
          <w:highlight w:val="none"/>
          <w:lang w:val="zh-CN"/>
        </w:rPr>
      </w:pPr>
    </w:p>
    <w:p w14:paraId="4998239C">
      <w:pPr>
        <w:snapToGrid w:val="0"/>
        <w:spacing w:line="360" w:lineRule="auto"/>
        <w:ind w:right="1920"/>
        <w:rPr>
          <w:rFonts w:hint="eastAsia" w:ascii="仿宋" w:hAnsi="仿宋" w:eastAsia="仿宋" w:cs="仿宋"/>
          <w:highlight w:val="none"/>
          <w:lang w:val="zh-CN"/>
        </w:rPr>
      </w:pPr>
    </w:p>
    <w:p w14:paraId="25D06E4A">
      <w:pPr>
        <w:snapToGrid w:val="0"/>
        <w:spacing w:line="360" w:lineRule="auto"/>
        <w:ind w:right="240"/>
        <w:jc w:val="right"/>
        <w:rPr>
          <w:rFonts w:hint="eastAsia" w:ascii="仿宋" w:hAnsi="仿宋" w:eastAsia="仿宋" w:cs="仿宋"/>
          <w:highlight w:val="none"/>
          <w:lang w:val="zh-CN"/>
        </w:rPr>
      </w:pPr>
    </w:p>
    <w:p w14:paraId="67FD351C">
      <w:pPr>
        <w:snapToGrid w:val="0"/>
        <w:spacing w:line="360" w:lineRule="auto"/>
        <w:ind w:right="240"/>
        <w:rPr>
          <w:rFonts w:hint="eastAsia" w:ascii="仿宋" w:hAnsi="仿宋" w:eastAsia="仿宋" w:cs="仿宋"/>
          <w:highlight w:val="none"/>
          <w:lang w:val="zh-CN"/>
        </w:rPr>
      </w:pPr>
      <w:r>
        <w:rPr>
          <w:rFonts w:hint="eastAsia" w:ascii="仿宋" w:hAnsi="仿宋" w:eastAsia="仿宋" w:cs="仿宋"/>
          <w:highlight w:val="none"/>
        </w:rPr>
        <w:t>受委托人</w:t>
      </w:r>
      <w:r>
        <w:rPr>
          <w:rFonts w:hint="eastAsia" w:ascii="仿宋" w:hAnsi="仿宋" w:eastAsia="仿宋" w:cs="仿宋"/>
          <w:highlight w:val="none"/>
          <w:lang w:val="zh-CN"/>
        </w:rPr>
        <w:t>身份证复印件：</w:t>
      </w:r>
    </w:p>
    <w:p w14:paraId="04AC411F">
      <w:pPr>
        <w:snapToGrid w:val="0"/>
        <w:spacing w:line="360" w:lineRule="auto"/>
        <w:ind w:right="240"/>
        <w:rPr>
          <w:rFonts w:hint="eastAsia" w:ascii="仿宋" w:hAnsi="仿宋" w:eastAsia="仿宋" w:cs="仿宋"/>
          <w:highlight w:val="none"/>
          <w:lang w:val="zh-CN"/>
        </w:rPr>
      </w:pPr>
    </w:p>
    <w:p w14:paraId="440AFDB6">
      <w:pPr>
        <w:snapToGrid w:val="0"/>
        <w:spacing w:line="360" w:lineRule="auto"/>
        <w:ind w:right="240"/>
        <w:rPr>
          <w:rFonts w:hint="eastAsia" w:ascii="仿宋" w:hAnsi="仿宋" w:eastAsia="仿宋" w:cs="仿宋"/>
          <w:highlight w:val="none"/>
          <w:lang w:val="zh-CN"/>
        </w:rPr>
      </w:pPr>
      <w:r>
        <w:rPr>
          <w:rFonts w:hint="eastAsia" w:ascii="仿宋" w:hAnsi="仿宋" w:eastAsia="仿宋" w:cs="仿宋"/>
          <w:highlight w:val="none"/>
          <w:lang w:val="zh-CN"/>
        </w:rPr>
        <w:t>说明：本委托书在有样品或演示时由受委托人携带至指定地点。</w:t>
      </w:r>
    </w:p>
    <w:p w14:paraId="7914C0A5">
      <w:pPr>
        <w:spacing w:line="360" w:lineRule="auto"/>
        <w:rPr>
          <w:rFonts w:hint="eastAsia" w:ascii="仿宋" w:hAnsi="仿宋" w:eastAsia="仿宋" w:cs="仿宋"/>
          <w:bCs/>
          <w:sz w:val="24"/>
          <w:highlight w:val="none"/>
        </w:rPr>
      </w:pPr>
      <w:r>
        <w:rPr>
          <w:rFonts w:hint="eastAsia" w:ascii="仿宋" w:hAnsi="仿宋" w:eastAsia="仿宋" w:cs="仿宋"/>
          <w:b/>
          <w:highlight w:val="none"/>
        </w:rPr>
        <w:t>同时有样品和演示的，可委托不同人员。</w:t>
      </w:r>
    </w:p>
    <w:p w14:paraId="2ABE5587">
      <w:pPr>
        <w:rPr>
          <w:rFonts w:hint="eastAsia"/>
          <w:highlight w:val="none"/>
        </w:rPr>
      </w:pPr>
    </w:p>
    <w:sectPr>
      <w:pgSz w:w="11905" w:h="16838"/>
      <w:pgMar w:top="1417" w:right="1417" w:bottom="1417" w:left="1417" w:header="851" w:footer="850"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A1AF">
    <w:pPr>
      <w:pStyle w:val="4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B7F79">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9B7F79">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7F97">
    <w:pPr>
      <w:pStyle w:val="41"/>
      <w:framePr w:wrap="around" w:vAnchor="text" w:hAnchor="margin" w:xAlign="right" w:y="1"/>
      <w:rPr>
        <w:rStyle w:val="73"/>
      </w:rPr>
    </w:pPr>
    <w:r>
      <w:fldChar w:fldCharType="begin"/>
    </w:r>
    <w:r>
      <w:rPr>
        <w:rStyle w:val="73"/>
      </w:rPr>
      <w:instrText xml:space="preserve">PAGE  </w:instrText>
    </w:r>
    <w:r>
      <w:fldChar w:fldCharType="end"/>
    </w:r>
  </w:p>
  <w:p w14:paraId="0E1A19F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DD64">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A96C">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DA5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32DA53">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F27E">
    <w:pPr>
      <w:pStyle w:val="41"/>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t xml:space="preserve"> 页</w:t>
    </w:r>
  </w:p>
  <w:p w14:paraId="5F4CCB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911A">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6A8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866A8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4E5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DFC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86DFC0">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43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0D98">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72E2">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76C2">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3B70">
    <w:pPr>
      <w:pStyle w:val="42"/>
      <w:jc w:val="right"/>
    </w:pPr>
    <w:r>
      <w:rPr>
        <w:rFonts w:hint="eastAsia"/>
      </w:rPr>
      <w:t xml:space="preserve">                                                                                                        </w:t>
    </w:r>
    <w:r>
      <w:t>杭州市政府采购公开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3B3B5A95"/>
    <w:multiLevelType w:val="singleLevel"/>
    <w:tmpl w:val="3B3B5A95"/>
    <w:lvl w:ilvl="0" w:tentative="0">
      <w:start w:val="1"/>
      <w:numFmt w:val="decimal"/>
      <w:suff w:val="nothing"/>
      <w:lvlText w:val="（%1）"/>
      <w:lvlJc w:val="left"/>
    </w:lvl>
  </w:abstractNum>
  <w:abstractNum w:abstractNumId="2">
    <w:nsid w:val="5789CC16"/>
    <w:multiLevelType w:val="singleLevel"/>
    <w:tmpl w:val="5789CC16"/>
    <w:lvl w:ilvl="0" w:tentative="0">
      <w:start w:val="1"/>
      <w:numFmt w:val="decimal"/>
      <w:suff w:val="nothing"/>
      <w:lvlText w:val="%1、"/>
      <w:lvlJc w:val="left"/>
      <w:pPr>
        <w:ind w:left="12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OGJmYjkxNTQzODM3M2Y0ZDFlMWYwYmM3ZWZlY2UifQ=="/>
    <w:docVar w:name="KSO_WPS_MARK_KEY" w:val="1a374ef4-9bf6-477e-8bf8-e72a6fc15a7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0BC"/>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427"/>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D"/>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5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403"/>
    <w:rsid w:val="002527CC"/>
    <w:rsid w:val="00252F48"/>
    <w:rsid w:val="002530C0"/>
    <w:rsid w:val="00253586"/>
    <w:rsid w:val="002537FC"/>
    <w:rsid w:val="002542F8"/>
    <w:rsid w:val="002543EF"/>
    <w:rsid w:val="00254F2A"/>
    <w:rsid w:val="00255784"/>
    <w:rsid w:val="00255A29"/>
    <w:rsid w:val="0025631F"/>
    <w:rsid w:val="002564D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0C"/>
    <w:rsid w:val="00291CF1"/>
    <w:rsid w:val="00292AA1"/>
    <w:rsid w:val="00294012"/>
    <w:rsid w:val="002945B0"/>
    <w:rsid w:val="0029499D"/>
    <w:rsid w:val="00294A13"/>
    <w:rsid w:val="00294B10"/>
    <w:rsid w:val="00294DF9"/>
    <w:rsid w:val="00295073"/>
    <w:rsid w:val="00295468"/>
    <w:rsid w:val="00296C32"/>
    <w:rsid w:val="002977CE"/>
    <w:rsid w:val="00297AF5"/>
    <w:rsid w:val="002A00A3"/>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1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795"/>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D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1E"/>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F56"/>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28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CD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024"/>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807"/>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15"/>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E4"/>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5EF"/>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2A4"/>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A6"/>
    <w:rsid w:val="008D20CE"/>
    <w:rsid w:val="008D2259"/>
    <w:rsid w:val="008D2531"/>
    <w:rsid w:val="008D2833"/>
    <w:rsid w:val="008D2A5B"/>
    <w:rsid w:val="008D313A"/>
    <w:rsid w:val="008D3381"/>
    <w:rsid w:val="008D33FE"/>
    <w:rsid w:val="008D3B9F"/>
    <w:rsid w:val="008D3D02"/>
    <w:rsid w:val="008D3D5A"/>
    <w:rsid w:val="008D4226"/>
    <w:rsid w:val="008D4280"/>
    <w:rsid w:val="008D4D7C"/>
    <w:rsid w:val="008D5432"/>
    <w:rsid w:val="008D54C0"/>
    <w:rsid w:val="008D5558"/>
    <w:rsid w:val="008D57B9"/>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47A"/>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0D"/>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60"/>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58"/>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D96"/>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29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C3C"/>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A42"/>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45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75B"/>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40B"/>
    <w:rsid w:val="00C415AC"/>
    <w:rsid w:val="00C4297A"/>
    <w:rsid w:val="00C4360C"/>
    <w:rsid w:val="00C439B8"/>
    <w:rsid w:val="00C43A0B"/>
    <w:rsid w:val="00C43EDA"/>
    <w:rsid w:val="00C43FEC"/>
    <w:rsid w:val="00C4414C"/>
    <w:rsid w:val="00C45512"/>
    <w:rsid w:val="00C4602B"/>
    <w:rsid w:val="00C46564"/>
    <w:rsid w:val="00C4698F"/>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24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63"/>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E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C64"/>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14D"/>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B30"/>
    <w:rsid w:val="00E45A2C"/>
    <w:rsid w:val="00E46A6B"/>
    <w:rsid w:val="00E46A9C"/>
    <w:rsid w:val="00E47DB1"/>
    <w:rsid w:val="00E503F4"/>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09E"/>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CBD"/>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AD0"/>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C6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4BF"/>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C2519"/>
    <w:rsid w:val="019F7441"/>
    <w:rsid w:val="01B37585"/>
    <w:rsid w:val="01D55165"/>
    <w:rsid w:val="01DF6BF8"/>
    <w:rsid w:val="01EC2C57"/>
    <w:rsid w:val="025F0711"/>
    <w:rsid w:val="026B2E25"/>
    <w:rsid w:val="02824D4D"/>
    <w:rsid w:val="02856F52"/>
    <w:rsid w:val="02DB3BBF"/>
    <w:rsid w:val="02DC4B10"/>
    <w:rsid w:val="02DD76CE"/>
    <w:rsid w:val="02E1151B"/>
    <w:rsid w:val="02F36323"/>
    <w:rsid w:val="02F5619C"/>
    <w:rsid w:val="030B2A3C"/>
    <w:rsid w:val="0326446A"/>
    <w:rsid w:val="032D5555"/>
    <w:rsid w:val="03492469"/>
    <w:rsid w:val="034A3564"/>
    <w:rsid w:val="036634D2"/>
    <w:rsid w:val="03953218"/>
    <w:rsid w:val="039753DF"/>
    <w:rsid w:val="03A504E2"/>
    <w:rsid w:val="03DD35E4"/>
    <w:rsid w:val="04076900"/>
    <w:rsid w:val="041011B9"/>
    <w:rsid w:val="041A5A3B"/>
    <w:rsid w:val="042311BA"/>
    <w:rsid w:val="042A0CA0"/>
    <w:rsid w:val="042B157A"/>
    <w:rsid w:val="04405814"/>
    <w:rsid w:val="048F763B"/>
    <w:rsid w:val="049F330E"/>
    <w:rsid w:val="04AA775C"/>
    <w:rsid w:val="04AF1889"/>
    <w:rsid w:val="04DC7F02"/>
    <w:rsid w:val="04F66F48"/>
    <w:rsid w:val="05251E14"/>
    <w:rsid w:val="059875E3"/>
    <w:rsid w:val="05A16594"/>
    <w:rsid w:val="05A7762D"/>
    <w:rsid w:val="05AA0002"/>
    <w:rsid w:val="05F70726"/>
    <w:rsid w:val="060E5941"/>
    <w:rsid w:val="06110FAF"/>
    <w:rsid w:val="06323D9F"/>
    <w:rsid w:val="06493CA7"/>
    <w:rsid w:val="065A6178"/>
    <w:rsid w:val="066F1CF3"/>
    <w:rsid w:val="06930BB8"/>
    <w:rsid w:val="06DD024B"/>
    <w:rsid w:val="0703647D"/>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3B75"/>
    <w:rsid w:val="0A5B7E63"/>
    <w:rsid w:val="0A71244C"/>
    <w:rsid w:val="0A712AD3"/>
    <w:rsid w:val="0AA374A5"/>
    <w:rsid w:val="0AAB7649"/>
    <w:rsid w:val="0ABC5606"/>
    <w:rsid w:val="0B30404E"/>
    <w:rsid w:val="0B4A4F70"/>
    <w:rsid w:val="0B4C6C14"/>
    <w:rsid w:val="0B547599"/>
    <w:rsid w:val="0B631A88"/>
    <w:rsid w:val="0B683D45"/>
    <w:rsid w:val="0B7F3F11"/>
    <w:rsid w:val="0B884417"/>
    <w:rsid w:val="0B9712B7"/>
    <w:rsid w:val="0BDA11F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5454"/>
    <w:rsid w:val="0D827401"/>
    <w:rsid w:val="0D84094E"/>
    <w:rsid w:val="0D8A00E9"/>
    <w:rsid w:val="0D8D589E"/>
    <w:rsid w:val="0DA01C73"/>
    <w:rsid w:val="0DB00D69"/>
    <w:rsid w:val="0DD63300"/>
    <w:rsid w:val="0DF50604"/>
    <w:rsid w:val="0DF702FE"/>
    <w:rsid w:val="0E060E51"/>
    <w:rsid w:val="0E5604B2"/>
    <w:rsid w:val="0E6D5D79"/>
    <w:rsid w:val="0E9C0543"/>
    <w:rsid w:val="0E9D0089"/>
    <w:rsid w:val="0EB803EE"/>
    <w:rsid w:val="0EF94D4B"/>
    <w:rsid w:val="0F215C1F"/>
    <w:rsid w:val="0F3B6457"/>
    <w:rsid w:val="0F4958DC"/>
    <w:rsid w:val="0F515DF7"/>
    <w:rsid w:val="0F53554E"/>
    <w:rsid w:val="0F596BA8"/>
    <w:rsid w:val="0F6248D2"/>
    <w:rsid w:val="0F693536"/>
    <w:rsid w:val="0F7B0511"/>
    <w:rsid w:val="0F7B76D9"/>
    <w:rsid w:val="0F816ACD"/>
    <w:rsid w:val="0F9832DB"/>
    <w:rsid w:val="0FBF3FD2"/>
    <w:rsid w:val="0FBF7FF3"/>
    <w:rsid w:val="0FDF7425"/>
    <w:rsid w:val="10646583"/>
    <w:rsid w:val="107D4B15"/>
    <w:rsid w:val="108A3C80"/>
    <w:rsid w:val="10C26171"/>
    <w:rsid w:val="10F33360"/>
    <w:rsid w:val="10FC16EA"/>
    <w:rsid w:val="110F1D40"/>
    <w:rsid w:val="11250F2D"/>
    <w:rsid w:val="11266F33"/>
    <w:rsid w:val="118963A1"/>
    <w:rsid w:val="11C6522A"/>
    <w:rsid w:val="11E104CC"/>
    <w:rsid w:val="11E20309"/>
    <w:rsid w:val="11F1104F"/>
    <w:rsid w:val="12255233"/>
    <w:rsid w:val="12530213"/>
    <w:rsid w:val="127723A9"/>
    <w:rsid w:val="12862074"/>
    <w:rsid w:val="12883966"/>
    <w:rsid w:val="12964C36"/>
    <w:rsid w:val="129E45B4"/>
    <w:rsid w:val="12CA5B28"/>
    <w:rsid w:val="12D81596"/>
    <w:rsid w:val="12E827CA"/>
    <w:rsid w:val="13072A44"/>
    <w:rsid w:val="13160A9B"/>
    <w:rsid w:val="135F4BE2"/>
    <w:rsid w:val="13897A94"/>
    <w:rsid w:val="139B1A0A"/>
    <w:rsid w:val="139D25C7"/>
    <w:rsid w:val="13BF3CE4"/>
    <w:rsid w:val="141008D8"/>
    <w:rsid w:val="14125FE6"/>
    <w:rsid w:val="14180A19"/>
    <w:rsid w:val="146D271E"/>
    <w:rsid w:val="146F4E4B"/>
    <w:rsid w:val="14982588"/>
    <w:rsid w:val="149A5AD9"/>
    <w:rsid w:val="14A7619D"/>
    <w:rsid w:val="150536C3"/>
    <w:rsid w:val="150C1963"/>
    <w:rsid w:val="151447A0"/>
    <w:rsid w:val="154A6454"/>
    <w:rsid w:val="15762120"/>
    <w:rsid w:val="15F228BD"/>
    <w:rsid w:val="15F333DA"/>
    <w:rsid w:val="15F928AA"/>
    <w:rsid w:val="15FD5F2E"/>
    <w:rsid w:val="16873D30"/>
    <w:rsid w:val="169D60DC"/>
    <w:rsid w:val="16A8729C"/>
    <w:rsid w:val="16B33777"/>
    <w:rsid w:val="16BC70A7"/>
    <w:rsid w:val="16C6339E"/>
    <w:rsid w:val="17163A31"/>
    <w:rsid w:val="172F2D79"/>
    <w:rsid w:val="17557BEF"/>
    <w:rsid w:val="17D349C1"/>
    <w:rsid w:val="182061EA"/>
    <w:rsid w:val="18244F26"/>
    <w:rsid w:val="1830729E"/>
    <w:rsid w:val="184864CA"/>
    <w:rsid w:val="1870062C"/>
    <w:rsid w:val="18817102"/>
    <w:rsid w:val="18830A15"/>
    <w:rsid w:val="18852B28"/>
    <w:rsid w:val="188B5321"/>
    <w:rsid w:val="189275F8"/>
    <w:rsid w:val="191311B8"/>
    <w:rsid w:val="195C7DDE"/>
    <w:rsid w:val="19932372"/>
    <w:rsid w:val="19995A93"/>
    <w:rsid w:val="19A20DD5"/>
    <w:rsid w:val="19AE03F1"/>
    <w:rsid w:val="1A071A03"/>
    <w:rsid w:val="1A1F16AE"/>
    <w:rsid w:val="1A3B5C77"/>
    <w:rsid w:val="1A6B5E42"/>
    <w:rsid w:val="1A6D72CF"/>
    <w:rsid w:val="1A984BAD"/>
    <w:rsid w:val="1AB8220E"/>
    <w:rsid w:val="1AD81E51"/>
    <w:rsid w:val="1AE4166C"/>
    <w:rsid w:val="1AF06347"/>
    <w:rsid w:val="1AF06CFB"/>
    <w:rsid w:val="1AF11B8D"/>
    <w:rsid w:val="1B11359C"/>
    <w:rsid w:val="1B2A271F"/>
    <w:rsid w:val="1B530544"/>
    <w:rsid w:val="1B713184"/>
    <w:rsid w:val="1B90229E"/>
    <w:rsid w:val="1BA209CF"/>
    <w:rsid w:val="1BB4777D"/>
    <w:rsid w:val="1BC51582"/>
    <w:rsid w:val="1BCB79CC"/>
    <w:rsid w:val="1BD75AB8"/>
    <w:rsid w:val="1C0459C2"/>
    <w:rsid w:val="1C1B3B4A"/>
    <w:rsid w:val="1C2564C4"/>
    <w:rsid w:val="1C5A08F5"/>
    <w:rsid w:val="1C88086E"/>
    <w:rsid w:val="1C96598B"/>
    <w:rsid w:val="1CC76BCE"/>
    <w:rsid w:val="1CFF6AA9"/>
    <w:rsid w:val="1D266CE1"/>
    <w:rsid w:val="1D3963AF"/>
    <w:rsid w:val="1D6A673C"/>
    <w:rsid w:val="1D9247AE"/>
    <w:rsid w:val="1DB567EC"/>
    <w:rsid w:val="1DF51A98"/>
    <w:rsid w:val="1E051CD9"/>
    <w:rsid w:val="1E3D060F"/>
    <w:rsid w:val="1E3F7D2E"/>
    <w:rsid w:val="1E4134E4"/>
    <w:rsid w:val="1E452991"/>
    <w:rsid w:val="1E470974"/>
    <w:rsid w:val="1E5062B3"/>
    <w:rsid w:val="1E523514"/>
    <w:rsid w:val="1E714A66"/>
    <w:rsid w:val="1E802593"/>
    <w:rsid w:val="1E8B6156"/>
    <w:rsid w:val="1EA703CC"/>
    <w:rsid w:val="1EB7330C"/>
    <w:rsid w:val="1EE209A7"/>
    <w:rsid w:val="1F0A0FF3"/>
    <w:rsid w:val="1F494278"/>
    <w:rsid w:val="1F5771FF"/>
    <w:rsid w:val="1FD52574"/>
    <w:rsid w:val="1FDB1D02"/>
    <w:rsid w:val="1FE868A9"/>
    <w:rsid w:val="1FED0843"/>
    <w:rsid w:val="20034907"/>
    <w:rsid w:val="20173E4B"/>
    <w:rsid w:val="204E48BC"/>
    <w:rsid w:val="208921B3"/>
    <w:rsid w:val="20973DEB"/>
    <w:rsid w:val="20B26522"/>
    <w:rsid w:val="20B44310"/>
    <w:rsid w:val="211116EB"/>
    <w:rsid w:val="212F563D"/>
    <w:rsid w:val="216133FC"/>
    <w:rsid w:val="21D56769"/>
    <w:rsid w:val="21E52EF3"/>
    <w:rsid w:val="21FB5D7B"/>
    <w:rsid w:val="22015E94"/>
    <w:rsid w:val="220B1C3D"/>
    <w:rsid w:val="221D1D20"/>
    <w:rsid w:val="22334A87"/>
    <w:rsid w:val="227B6E3E"/>
    <w:rsid w:val="22BD2FB3"/>
    <w:rsid w:val="22BD7457"/>
    <w:rsid w:val="22BE6801"/>
    <w:rsid w:val="22DA5AD7"/>
    <w:rsid w:val="233500BF"/>
    <w:rsid w:val="23377FF7"/>
    <w:rsid w:val="236B425F"/>
    <w:rsid w:val="237C4C1C"/>
    <w:rsid w:val="23836192"/>
    <w:rsid w:val="23901F29"/>
    <w:rsid w:val="239C0061"/>
    <w:rsid w:val="23B908A4"/>
    <w:rsid w:val="23E95BEF"/>
    <w:rsid w:val="23FD0064"/>
    <w:rsid w:val="245375B0"/>
    <w:rsid w:val="24642C0A"/>
    <w:rsid w:val="24705965"/>
    <w:rsid w:val="24B22173"/>
    <w:rsid w:val="24B95AD9"/>
    <w:rsid w:val="24BE24DA"/>
    <w:rsid w:val="24CF5825"/>
    <w:rsid w:val="24D663E6"/>
    <w:rsid w:val="24D77F2B"/>
    <w:rsid w:val="258B00E2"/>
    <w:rsid w:val="25A917A6"/>
    <w:rsid w:val="25BE27CC"/>
    <w:rsid w:val="25F74A5C"/>
    <w:rsid w:val="2628662C"/>
    <w:rsid w:val="262D45DE"/>
    <w:rsid w:val="262D4649"/>
    <w:rsid w:val="263B03FB"/>
    <w:rsid w:val="26871DC8"/>
    <w:rsid w:val="26A53EF9"/>
    <w:rsid w:val="26A94201"/>
    <w:rsid w:val="26AC274F"/>
    <w:rsid w:val="27044A29"/>
    <w:rsid w:val="271D34C8"/>
    <w:rsid w:val="276142BF"/>
    <w:rsid w:val="27783712"/>
    <w:rsid w:val="27907362"/>
    <w:rsid w:val="280A6C3A"/>
    <w:rsid w:val="28333E1D"/>
    <w:rsid w:val="28454BD6"/>
    <w:rsid w:val="28455253"/>
    <w:rsid w:val="28541CAB"/>
    <w:rsid w:val="28551971"/>
    <w:rsid w:val="285B1C53"/>
    <w:rsid w:val="289F7086"/>
    <w:rsid w:val="28C32028"/>
    <w:rsid w:val="28CC490F"/>
    <w:rsid w:val="28DE40AA"/>
    <w:rsid w:val="28F021E4"/>
    <w:rsid w:val="29030387"/>
    <w:rsid w:val="29345E77"/>
    <w:rsid w:val="294C65AD"/>
    <w:rsid w:val="29806583"/>
    <w:rsid w:val="298B3C4C"/>
    <w:rsid w:val="29DC002D"/>
    <w:rsid w:val="29F06054"/>
    <w:rsid w:val="29F26D24"/>
    <w:rsid w:val="2A15033F"/>
    <w:rsid w:val="2A1662C1"/>
    <w:rsid w:val="2A1C7367"/>
    <w:rsid w:val="2A2815FA"/>
    <w:rsid w:val="2A6D6092"/>
    <w:rsid w:val="2A7D76B4"/>
    <w:rsid w:val="2A971886"/>
    <w:rsid w:val="2B437463"/>
    <w:rsid w:val="2B7807EE"/>
    <w:rsid w:val="2BA50BF7"/>
    <w:rsid w:val="2BBF00EC"/>
    <w:rsid w:val="2BC37CFD"/>
    <w:rsid w:val="2BD5237F"/>
    <w:rsid w:val="2BD650E5"/>
    <w:rsid w:val="2BE536CE"/>
    <w:rsid w:val="2BE758D9"/>
    <w:rsid w:val="2BF346BB"/>
    <w:rsid w:val="2C09049E"/>
    <w:rsid w:val="2C0A653C"/>
    <w:rsid w:val="2C191F85"/>
    <w:rsid w:val="2CDF0749"/>
    <w:rsid w:val="2CE00C25"/>
    <w:rsid w:val="2CE82D6F"/>
    <w:rsid w:val="2D343236"/>
    <w:rsid w:val="2D4369FF"/>
    <w:rsid w:val="2D575011"/>
    <w:rsid w:val="2DC61256"/>
    <w:rsid w:val="2DCF0A74"/>
    <w:rsid w:val="2DD15014"/>
    <w:rsid w:val="2DE831B5"/>
    <w:rsid w:val="2DF126AA"/>
    <w:rsid w:val="2DF72DE4"/>
    <w:rsid w:val="2E0220AF"/>
    <w:rsid w:val="2E4B082A"/>
    <w:rsid w:val="2E5D4E86"/>
    <w:rsid w:val="2E5D790B"/>
    <w:rsid w:val="2E6764C9"/>
    <w:rsid w:val="2E9A3C18"/>
    <w:rsid w:val="2EBB0FEE"/>
    <w:rsid w:val="2EC63002"/>
    <w:rsid w:val="2F0A6B38"/>
    <w:rsid w:val="2F946CCB"/>
    <w:rsid w:val="2FD25781"/>
    <w:rsid w:val="2FDC745C"/>
    <w:rsid w:val="2FFD7934"/>
    <w:rsid w:val="301B4336"/>
    <w:rsid w:val="30733ACD"/>
    <w:rsid w:val="307A76CC"/>
    <w:rsid w:val="30843936"/>
    <w:rsid w:val="308C3862"/>
    <w:rsid w:val="309379D8"/>
    <w:rsid w:val="30A270F7"/>
    <w:rsid w:val="30DF1478"/>
    <w:rsid w:val="30EC586F"/>
    <w:rsid w:val="30F8356E"/>
    <w:rsid w:val="315C0C35"/>
    <w:rsid w:val="319C6071"/>
    <w:rsid w:val="31AC537E"/>
    <w:rsid w:val="31E3679B"/>
    <w:rsid w:val="31E732FD"/>
    <w:rsid w:val="32517576"/>
    <w:rsid w:val="32A71B77"/>
    <w:rsid w:val="32BE5C2C"/>
    <w:rsid w:val="32D63C1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F36CE"/>
    <w:rsid w:val="363A3B40"/>
    <w:rsid w:val="365302AE"/>
    <w:rsid w:val="36607A0A"/>
    <w:rsid w:val="366E227C"/>
    <w:rsid w:val="366F2E0D"/>
    <w:rsid w:val="367B6A5C"/>
    <w:rsid w:val="36A74ADA"/>
    <w:rsid w:val="36AD60D5"/>
    <w:rsid w:val="36B224F9"/>
    <w:rsid w:val="36EC0CC9"/>
    <w:rsid w:val="373F410B"/>
    <w:rsid w:val="37461371"/>
    <w:rsid w:val="379951D2"/>
    <w:rsid w:val="37AF7B7F"/>
    <w:rsid w:val="37EE7094"/>
    <w:rsid w:val="38296C89"/>
    <w:rsid w:val="383002EB"/>
    <w:rsid w:val="38586797"/>
    <w:rsid w:val="385D15DF"/>
    <w:rsid w:val="38714062"/>
    <w:rsid w:val="38BC0149"/>
    <w:rsid w:val="38D87D1C"/>
    <w:rsid w:val="38F60E20"/>
    <w:rsid w:val="395B128E"/>
    <w:rsid w:val="39636459"/>
    <w:rsid w:val="396B7F6C"/>
    <w:rsid w:val="39B417A9"/>
    <w:rsid w:val="39FC5695"/>
    <w:rsid w:val="3A006D8E"/>
    <w:rsid w:val="3A3651E5"/>
    <w:rsid w:val="3A744481"/>
    <w:rsid w:val="3A8C7BEF"/>
    <w:rsid w:val="3A906246"/>
    <w:rsid w:val="3B2349B7"/>
    <w:rsid w:val="3B387931"/>
    <w:rsid w:val="3B616CFF"/>
    <w:rsid w:val="3B6259F6"/>
    <w:rsid w:val="3B976654"/>
    <w:rsid w:val="3B9C6B2B"/>
    <w:rsid w:val="3BC01EFC"/>
    <w:rsid w:val="3BCA786A"/>
    <w:rsid w:val="3BD31E2F"/>
    <w:rsid w:val="3BF15831"/>
    <w:rsid w:val="3C105946"/>
    <w:rsid w:val="3C275992"/>
    <w:rsid w:val="3C471448"/>
    <w:rsid w:val="3C5F759A"/>
    <w:rsid w:val="3C6C525A"/>
    <w:rsid w:val="3C7C70E1"/>
    <w:rsid w:val="3CA228E3"/>
    <w:rsid w:val="3CA60B04"/>
    <w:rsid w:val="3CC46E8F"/>
    <w:rsid w:val="3CCE23CB"/>
    <w:rsid w:val="3CD17D17"/>
    <w:rsid w:val="3CEC4769"/>
    <w:rsid w:val="3D3C7F39"/>
    <w:rsid w:val="3D440F09"/>
    <w:rsid w:val="3D4504A0"/>
    <w:rsid w:val="3D8734BB"/>
    <w:rsid w:val="3D9A11D4"/>
    <w:rsid w:val="3DA16D89"/>
    <w:rsid w:val="3DA364BE"/>
    <w:rsid w:val="3DCA1485"/>
    <w:rsid w:val="3DD96AFC"/>
    <w:rsid w:val="3DE041CB"/>
    <w:rsid w:val="3DF2596E"/>
    <w:rsid w:val="3E0D48F6"/>
    <w:rsid w:val="3E1868B4"/>
    <w:rsid w:val="3E28529A"/>
    <w:rsid w:val="3E377251"/>
    <w:rsid w:val="3E42664B"/>
    <w:rsid w:val="3E5A7334"/>
    <w:rsid w:val="3E6E52A4"/>
    <w:rsid w:val="3E7B5D6B"/>
    <w:rsid w:val="3E843E66"/>
    <w:rsid w:val="3E8F51FE"/>
    <w:rsid w:val="3E926F87"/>
    <w:rsid w:val="3E934AE8"/>
    <w:rsid w:val="3E9A59DE"/>
    <w:rsid w:val="3EAF4836"/>
    <w:rsid w:val="3EC33DFA"/>
    <w:rsid w:val="3EE75BFC"/>
    <w:rsid w:val="3F060E16"/>
    <w:rsid w:val="3F1D1096"/>
    <w:rsid w:val="3F2F0234"/>
    <w:rsid w:val="3F2F6431"/>
    <w:rsid w:val="3F6363FE"/>
    <w:rsid w:val="3F756B8F"/>
    <w:rsid w:val="3F95482B"/>
    <w:rsid w:val="3FA806EF"/>
    <w:rsid w:val="4019356B"/>
    <w:rsid w:val="40592157"/>
    <w:rsid w:val="406E1CAE"/>
    <w:rsid w:val="40A0133A"/>
    <w:rsid w:val="40C31A53"/>
    <w:rsid w:val="40FF545D"/>
    <w:rsid w:val="410067C8"/>
    <w:rsid w:val="418F0D2A"/>
    <w:rsid w:val="41D01505"/>
    <w:rsid w:val="423C41EF"/>
    <w:rsid w:val="42474939"/>
    <w:rsid w:val="424C3C57"/>
    <w:rsid w:val="42613FF3"/>
    <w:rsid w:val="42660D96"/>
    <w:rsid w:val="427E2BB0"/>
    <w:rsid w:val="428667D2"/>
    <w:rsid w:val="42C15F83"/>
    <w:rsid w:val="42CD1CE0"/>
    <w:rsid w:val="42E1381E"/>
    <w:rsid w:val="42ED6459"/>
    <w:rsid w:val="42FE58DD"/>
    <w:rsid w:val="43174B3D"/>
    <w:rsid w:val="434B790E"/>
    <w:rsid w:val="4360274F"/>
    <w:rsid w:val="438F404B"/>
    <w:rsid w:val="43977AB6"/>
    <w:rsid w:val="43A3342B"/>
    <w:rsid w:val="43C77C27"/>
    <w:rsid w:val="43DE09EE"/>
    <w:rsid w:val="44002FAD"/>
    <w:rsid w:val="44213AFF"/>
    <w:rsid w:val="448A7D62"/>
    <w:rsid w:val="449101DD"/>
    <w:rsid w:val="44DE1391"/>
    <w:rsid w:val="44E43808"/>
    <w:rsid w:val="450572AD"/>
    <w:rsid w:val="451B225C"/>
    <w:rsid w:val="452410C9"/>
    <w:rsid w:val="45317DFB"/>
    <w:rsid w:val="456D3CE4"/>
    <w:rsid w:val="45717543"/>
    <w:rsid w:val="4579042C"/>
    <w:rsid w:val="457F0571"/>
    <w:rsid w:val="45851176"/>
    <w:rsid w:val="45C63B94"/>
    <w:rsid w:val="460D74FE"/>
    <w:rsid w:val="460E7DA5"/>
    <w:rsid w:val="46422483"/>
    <w:rsid w:val="4659254A"/>
    <w:rsid w:val="465B0637"/>
    <w:rsid w:val="465E3F0D"/>
    <w:rsid w:val="466A16E6"/>
    <w:rsid w:val="46893F2B"/>
    <w:rsid w:val="46C4686E"/>
    <w:rsid w:val="46C96CF0"/>
    <w:rsid w:val="46CF3BBE"/>
    <w:rsid w:val="47444517"/>
    <w:rsid w:val="477B778F"/>
    <w:rsid w:val="478203EC"/>
    <w:rsid w:val="47841C0B"/>
    <w:rsid w:val="47B025FA"/>
    <w:rsid w:val="47F45217"/>
    <w:rsid w:val="4809698F"/>
    <w:rsid w:val="4811697D"/>
    <w:rsid w:val="484F72F8"/>
    <w:rsid w:val="487A3E25"/>
    <w:rsid w:val="488B5503"/>
    <w:rsid w:val="48937E21"/>
    <w:rsid w:val="489A0361"/>
    <w:rsid w:val="48B94FF3"/>
    <w:rsid w:val="48C240E8"/>
    <w:rsid w:val="48D04AE8"/>
    <w:rsid w:val="48E37AAB"/>
    <w:rsid w:val="48F878F7"/>
    <w:rsid w:val="48FD4B4C"/>
    <w:rsid w:val="490A68E0"/>
    <w:rsid w:val="491055FE"/>
    <w:rsid w:val="495F5B3E"/>
    <w:rsid w:val="496F77D7"/>
    <w:rsid w:val="497654FD"/>
    <w:rsid w:val="49B64211"/>
    <w:rsid w:val="49F6167F"/>
    <w:rsid w:val="4A064FA0"/>
    <w:rsid w:val="4A16615C"/>
    <w:rsid w:val="4A4424D7"/>
    <w:rsid w:val="4AA04DE4"/>
    <w:rsid w:val="4AB82D0F"/>
    <w:rsid w:val="4AEB7664"/>
    <w:rsid w:val="4AFD7C19"/>
    <w:rsid w:val="4B0567D1"/>
    <w:rsid w:val="4B09427D"/>
    <w:rsid w:val="4B236AAE"/>
    <w:rsid w:val="4B707271"/>
    <w:rsid w:val="4B9739F7"/>
    <w:rsid w:val="4BEE2503"/>
    <w:rsid w:val="4C245A30"/>
    <w:rsid w:val="4CB6685F"/>
    <w:rsid w:val="4CC367FE"/>
    <w:rsid w:val="4CF7240E"/>
    <w:rsid w:val="4D01288D"/>
    <w:rsid w:val="4D077F3C"/>
    <w:rsid w:val="4D123355"/>
    <w:rsid w:val="4D185106"/>
    <w:rsid w:val="4D2A3B31"/>
    <w:rsid w:val="4D312C52"/>
    <w:rsid w:val="4D3D1CDC"/>
    <w:rsid w:val="4D905305"/>
    <w:rsid w:val="4D964A72"/>
    <w:rsid w:val="4D9C1254"/>
    <w:rsid w:val="4DE66FB2"/>
    <w:rsid w:val="4DF800D0"/>
    <w:rsid w:val="4E793892"/>
    <w:rsid w:val="4E800872"/>
    <w:rsid w:val="4EC569ED"/>
    <w:rsid w:val="4ED50EA1"/>
    <w:rsid w:val="4EEC050C"/>
    <w:rsid w:val="4F104EC3"/>
    <w:rsid w:val="4F2A54C1"/>
    <w:rsid w:val="4F306803"/>
    <w:rsid w:val="4F4421E2"/>
    <w:rsid w:val="4F47354A"/>
    <w:rsid w:val="4F576604"/>
    <w:rsid w:val="4F911C54"/>
    <w:rsid w:val="4FD04662"/>
    <w:rsid w:val="4FE625E0"/>
    <w:rsid w:val="5021480F"/>
    <w:rsid w:val="50436B6B"/>
    <w:rsid w:val="505B1BAA"/>
    <w:rsid w:val="50812254"/>
    <w:rsid w:val="50962ECB"/>
    <w:rsid w:val="50A42E38"/>
    <w:rsid w:val="50A4577F"/>
    <w:rsid w:val="50B73D1F"/>
    <w:rsid w:val="50BD5BC9"/>
    <w:rsid w:val="50C11EEE"/>
    <w:rsid w:val="50D26C6E"/>
    <w:rsid w:val="50E97CFC"/>
    <w:rsid w:val="50FA4028"/>
    <w:rsid w:val="510D65B7"/>
    <w:rsid w:val="511157AB"/>
    <w:rsid w:val="5142540C"/>
    <w:rsid w:val="51434FE9"/>
    <w:rsid w:val="51590D9D"/>
    <w:rsid w:val="518832C8"/>
    <w:rsid w:val="518B234A"/>
    <w:rsid w:val="519D3C50"/>
    <w:rsid w:val="51A0432A"/>
    <w:rsid w:val="51A86090"/>
    <w:rsid w:val="51B7396D"/>
    <w:rsid w:val="522E4CC3"/>
    <w:rsid w:val="5244713B"/>
    <w:rsid w:val="52615633"/>
    <w:rsid w:val="526F4DE4"/>
    <w:rsid w:val="52977FD4"/>
    <w:rsid w:val="52A25790"/>
    <w:rsid w:val="52A96B6F"/>
    <w:rsid w:val="52AC3596"/>
    <w:rsid w:val="52B45975"/>
    <w:rsid w:val="52C841D4"/>
    <w:rsid w:val="52D94AA4"/>
    <w:rsid w:val="52DD6ACB"/>
    <w:rsid w:val="52EA3A62"/>
    <w:rsid w:val="52F50BB8"/>
    <w:rsid w:val="53097272"/>
    <w:rsid w:val="53125694"/>
    <w:rsid w:val="53544462"/>
    <w:rsid w:val="5397158E"/>
    <w:rsid w:val="54013861"/>
    <w:rsid w:val="54487265"/>
    <w:rsid w:val="544D6070"/>
    <w:rsid w:val="54605E1E"/>
    <w:rsid w:val="54B3506A"/>
    <w:rsid w:val="54CA0D16"/>
    <w:rsid w:val="54D6019F"/>
    <w:rsid w:val="54DD4057"/>
    <w:rsid w:val="54E7490F"/>
    <w:rsid w:val="550764A4"/>
    <w:rsid w:val="550B2BF6"/>
    <w:rsid w:val="55214EB5"/>
    <w:rsid w:val="55364EFD"/>
    <w:rsid w:val="555D4828"/>
    <w:rsid w:val="557A4C8B"/>
    <w:rsid w:val="55844A0A"/>
    <w:rsid w:val="558931E1"/>
    <w:rsid w:val="55923347"/>
    <w:rsid w:val="55925180"/>
    <w:rsid w:val="55983B1B"/>
    <w:rsid w:val="55A8376B"/>
    <w:rsid w:val="55DC29B6"/>
    <w:rsid w:val="55DD4241"/>
    <w:rsid w:val="566B6D1E"/>
    <w:rsid w:val="57032A2C"/>
    <w:rsid w:val="570F5219"/>
    <w:rsid w:val="5744028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C2C7E"/>
    <w:rsid w:val="587F7B16"/>
    <w:rsid w:val="588C69A8"/>
    <w:rsid w:val="58917D2F"/>
    <w:rsid w:val="5894085C"/>
    <w:rsid w:val="58AB5080"/>
    <w:rsid w:val="58AE4F0C"/>
    <w:rsid w:val="58B85899"/>
    <w:rsid w:val="58DC5B03"/>
    <w:rsid w:val="58E363A9"/>
    <w:rsid w:val="59166304"/>
    <w:rsid w:val="593A6404"/>
    <w:rsid w:val="59537501"/>
    <w:rsid w:val="595E1678"/>
    <w:rsid w:val="596D5BD4"/>
    <w:rsid w:val="597E3DD8"/>
    <w:rsid w:val="59EE7142"/>
    <w:rsid w:val="59F80043"/>
    <w:rsid w:val="5A09252F"/>
    <w:rsid w:val="5A0B2778"/>
    <w:rsid w:val="5A2A7C7B"/>
    <w:rsid w:val="5A3E2560"/>
    <w:rsid w:val="5A5D3B6E"/>
    <w:rsid w:val="5A637A76"/>
    <w:rsid w:val="5A6D33BA"/>
    <w:rsid w:val="5A792B1F"/>
    <w:rsid w:val="5A874767"/>
    <w:rsid w:val="5AA85BE2"/>
    <w:rsid w:val="5AAD6F28"/>
    <w:rsid w:val="5AD63A24"/>
    <w:rsid w:val="5AE02F23"/>
    <w:rsid w:val="5AF267D9"/>
    <w:rsid w:val="5B2E1A1D"/>
    <w:rsid w:val="5B5E305F"/>
    <w:rsid w:val="5B843A1C"/>
    <w:rsid w:val="5B873E3F"/>
    <w:rsid w:val="5BFE2350"/>
    <w:rsid w:val="5C02690E"/>
    <w:rsid w:val="5C196DA7"/>
    <w:rsid w:val="5C2A048C"/>
    <w:rsid w:val="5C2C64D8"/>
    <w:rsid w:val="5C473FFD"/>
    <w:rsid w:val="5C7F0CFE"/>
    <w:rsid w:val="5C80234E"/>
    <w:rsid w:val="5C8A680C"/>
    <w:rsid w:val="5CAA18E8"/>
    <w:rsid w:val="5CF96FBB"/>
    <w:rsid w:val="5D0C4701"/>
    <w:rsid w:val="5D0F0395"/>
    <w:rsid w:val="5D221076"/>
    <w:rsid w:val="5D397964"/>
    <w:rsid w:val="5D5A391C"/>
    <w:rsid w:val="5D5F10C0"/>
    <w:rsid w:val="5D891B7B"/>
    <w:rsid w:val="5DAD38EE"/>
    <w:rsid w:val="5DB93D9B"/>
    <w:rsid w:val="5DE7787B"/>
    <w:rsid w:val="5E006862"/>
    <w:rsid w:val="5E0207B9"/>
    <w:rsid w:val="5E1834A1"/>
    <w:rsid w:val="5E261785"/>
    <w:rsid w:val="5E267AAF"/>
    <w:rsid w:val="5E4A7017"/>
    <w:rsid w:val="5E552BBA"/>
    <w:rsid w:val="5E611C10"/>
    <w:rsid w:val="5E700DD8"/>
    <w:rsid w:val="5E7A0F3F"/>
    <w:rsid w:val="5EC8139C"/>
    <w:rsid w:val="5EFC7377"/>
    <w:rsid w:val="5F06174D"/>
    <w:rsid w:val="5F3A3602"/>
    <w:rsid w:val="5F45733B"/>
    <w:rsid w:val="5F6277C6"/>
    <w:rsid w:val="5F6D0B1D"/>
    <w:rsid w:val="5F8D0B82"/>
    <w:rsid w:val="5F99775A"/>
    <w:rsid w:val="5FCC5339"/>
    <w:rsid w:val="5FD16EC1"/>
    <w:rsid w:val="5FE34A5B"/>
    <w:rsid w:val="5FFE1E36"/>
    <w:rsid w:val="6017124D"/>
    <w:rsid w:val="60232584"/>
    <w:rsid w:val="607330CE"/>
    <w:rsid w:val="60825176"/>
    <w:rsid w:val="609F2AC4"/>
    <w:rsid w:val="60FA2EE8"/>
    <w:rsid w:val="61054A27"/>
    <w:rsid w:val="610A52BC"/>
    <w:rsid w:val="611D2366"/>
    <w:rsid w:val="61421856"/>
    <w:rsid w:val="61500EBB"/>
    <w:rsid w:val="615227C4"/>
    <w:rsid w:val="61654E3F"/>
    <w:rsid w:val="616C7377"/>
    <w:rsid w:val="6182292A"/>
    <w:rsid w:val="619F7F92"/>
    <w:rsid w:val="61F94C26"/>
    <w:rsid w:val="62000E56"/>
    <w:rsid w:val="624F3E49"/>
    <w:rsid w:val="625978FB"/>
    <w:rsid w:val="62632286"/>
    <w:rsid w:val="62885958"/>
    <w:rsid w:val="62E73159"/>
    <w:rsid w:val="62F40B65"/>
    <w:rsid w:val="62FC2CFE"/>
    <w:rsid w:val="63024505"/>
    <w:rsid w:val="635600A5"/>
    <w:rsid w:val="635B1DB5"/>
    <w:rsid w:val="63711FED"/>
    <w:rsid w:val="63880DDC"/>
    <w:rsid w:val="638D750D"/>
    <w:rsid w:val="639F4589"/>
    <w:rsid w:val="63AC6CC0"/>
    <w:rsid w:val="64055776"/>
    <w:rsid w:val="641206A9"/>
    <w:rsid w:val="64240056"/>
    <w:rsid w:val="643E143A"/>
    <w:rsid w:val="64491666"/>
    <w:rsid w:val="648B6EEF"/>
    <w:rsid w:val="64A045F3"/>
    <w:rsid w:val="64C158BF"/>
    <w:rsid w:val="64CE2EAA"/>
    <w:rsid w:val="650B0ABB"/>
    <w:rsid w:val="653C3090"/>
    <w:rsid w:val="65854376"/>
    <w:rsid w:val="658767BE"/>
    <w:rsid w:val="65892531"/>
    <w:rsid w:val="65A745DA"/>
    <w:rsid w:val="66195831"/>
    <w:rsid w:val="661A3845"/>
    <w:rsid w:val="662E75B1"/>
    <w:rsid w:val="66342C2E"/>
    <w:rsid w:val="663E784C"/>
    <w:rsid w:val="668B6A45"/>
    <w:rsid w:val="672F3F24"/>
    <w:rsid w:val="673E055F"/>
    <w:rsid w:val="67551CE3"/>
    <w:rsid w:val="67A22552"/>
    <w:rsid w:val="67B22DCC"/>
    <w:rsid w:val="67B61F9B"/>
    <w:rsid w:val="67BE71AA"/>
    <w:rsid w:val="67D90273"/>
    <w:rsid w:val="67DE5875"/>
    <w:rsid w:val="67E432DE"/>
    <w:rsid w:val="67E55852"/>
    <w:rsid w:val="67EA7456"/>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454E8"/>
    <w:rsid w:val="6A5079C7"/>
    <w:rsid w:val="6ADE0BD1"/>
    <w:rsid w:val="6ADF6E0B"/>
    <w:rsid w:val="6AE96859"/>
    <w:rsid w:val="6B147746"/>
    <w:rsid w:val="6B24787C"/>
    <w:rsid w:val="6B2C2725"/>
    <w:rsid w:val="6B573233"/>
    <w:rsid w:val="6B5B6274"/>
    <w:rsid w:val="6B935D53"/>
    <w:rsid w:val="6BCD02EE"/>
    <w:rsid w:val="6BD149A6"/>
    <w:rsid w:val="6BEC73A0"/>
    <w:rsid w:val="6C147092"/>
    <w:rsid w:val="6C196F71"/>
    <w:rsid w:val="6C226FCB"/>
    <w:rsid w:val="6C31226F"/>
    <w:rsid w:val="6C552F0B"/>
    <w:rsid w:val="6C8C67B7"/>
    <w:rsid w:val="6C9D744C"/>
    <w:rsid w:val="6D0F1C2A"/>
    <w:rsid w:val="6D167928"/>
    <w:rsid w:val="6D26299B"/>
    <w:rsid w:val="6D3D5271"/>
    <w:rsid w:val="6D4772EC"/>
    <w:rsid w:val="6D9078AF"/>
    <w:rsid w:val="6DAA3FEF"/>
    <w:rsid w:val="6DC0172B"/>
    <w:rsid w:val="6DCB690C"/>
    <w:rsid w:val="6DD41A5B"/>
    <w:rsid w:val="6DE9408D"/>
    <w:rsid w:val="6DF43C2E"/>
    <w:rsid w:val="6DF51CA3"/>
    <w:rsid w:val="6E677844"/>
    <w:rsid w:val="6E8335BD"/>
    <w:rsid w:val="6E8E12EF"/>
    <w:rsid w:val="6E972936"/>
    <w:rsid w:val="6ED446C5"/>
    <w:rsid w:val="6F020A30"/>
    <w:rsid w:val="6F2A7D94"/>
    <w:rsid w:val="6F8331F1"/>
    <w:rsid w:val="6FAE1A09"/>
    <w:rsid w:val="6FC7059A"/>
    <w:rsid w:val="6FD75BF8"/>
    <w:rsid w:val="6FF869A5"/>
    <w:rsid w:val="70573495"/>
    <w:rsid w:val="707723D0"/>
    <w:rsid w:val="70F5661B"/>
    <w:rsid w:val="71360107"/>
    <w:rsid w:val="7136363E"/>
    <w:rsid w:val="713B688E"/>
    <w:rsid w:val="71B26DAA"/>
    <w:rsid w:val="71B8559C"/>
    <w:rsid w:val="71D43752"/>
    <w:rsid w:val="71F1796A"/>
    <w:rsid w:val="72154626"/>
    <w:rsid w:val="72262B5D"/>
    <w:rsid w:val="72283FF7"/>
    <w:rsid w:val="722E7212"/>
    <w:rsid w:val="723A0474"/>
    <w:rsid w:val="725923E4"/>
    <w:rsid w:val="72864BF7"/>
    <w:rsid w:val="729023FC"/>
    <w:rsid w:val="732E0930"/>
    <w:rsid w:val="7356747F"/>
    <w:rsid w:val="73B74BBB"/>
    <w:rsid w:val="73C0646E"/>
    <w:rsid w:val="73D8754B"/>
    <w:rsid w:val="742222F5"/>
    <w:rsid w:val="74476126"/>
    <w:rsid w:val="74581A23"/>
    <w:rsid w:val="74706664"/>
    <w:rsid w:val="747F3682"/>
    <w:rsid w:val="749C4185"/>
    <w:rsid w:val="74AF74D9"/>
    <w:rsid w:val="75067759"/>
    <w:rsid w:val="752E6DCD"/>
    <w:rsid w:val="75422471"/>
    <w:rsid w:val="7551380D"/>
    <w:rsid w:val="75600BE5"/>
    <w:rsid w:val="7564475C"/>
    <w:rsid w:val="7583797F"/>
    <w:rsid w:val="75D20F1D"/>
    <w:rsid w:val="75DA2C18"/>
    <w:rsid w:val="75DE3787"/>
    <w:rsid w:val="75F54412"/>
    <w:rsid w:val="761D08E0"/>
    <w:rsid w:val="765D347C"/>
    <w:rsid w:val="76826699"/>
    <w:rsid w:val="76C87133"/>
    <w:rsid w:val="76CD08D5"/>
    <w:rsid w:val="76DB4B92"/>
    <w:rsid w:val="76F66F18"/>
    <w:rsid w:val="77052AA4"/>
    <w:rsid w:val="77136511"/>
    <w:rsid w:val="7719204E"/>
    <w:rsid w:val="771E4E3B"/>
    <w:rsid w:val="77340A39"/>
    <w:rsid w:val="77351FD0"/>
    <w:rsid w:val="77472422"/>
    <w:rsid w:val="777F31F2"/>
    <w:rsid w:val="77D1700D"/>
    <w:rsid w:val="77EC04CC"/>
    <w:rsid w:val="77F43EF6"/>
    <w:rsid w:val="78775729"/>
    <w:rsid w:val="78A42DB0"/>
    <w:rsid w:val="78A656AB"/>
    <w:rsid w:val="78B2245C"/>
    <w:rsid w:val="78E172CC"/>
    <w:rsid w:val="78EA1D1F"/>
    <w:rsid w:val="78F37F8C"/>
    <w:rsid w:val="7904172F"/>
    <w:rsid w:val="790F7E27"/>
    <w:rsid w:val="792A231A"/>
    <w:rsid w:val="79316829"/>
    <w:rsid w:val="79406118"/>
    <w:rsid w:val="797E66A9"/>
    <w:rsid w:val="798518A4"/>
    <w:rsid w:val="79A97383"/>
    <w:rsid w:val="79E27E8B"/>
    <w:rsid w:val="79F850CE"/>
    <w:rsid w:val="79FD443C"/>
    <w:rsid w:val="7A1D1975"/>
    <w:rsid w:val="7A3E5150"/>
    <w:rsid w:val="7A431165"/>
    <w:rsid w:val="7A4670D6"/>
    <w:rsid w:val="7A534B63"/>
    <w:rsid w:val="7A615382"/>
    <w:rsid w:val="7A67303B"/>
    <w:rsid w:val="7A7E71CA"/>
    <w:rsid w:val="7AAB1D04"/>
    <w:rsid w:val="7ABA4368"/>
    <w:rsid w:val="7AD05746"/>
    <w:rsid w:val="7AF3424C"/>
    <w:rsid w:val="7B187EFC"/>
    <w:rsid w:val="7B257FFD"/>
    <w:rsid w:val="7B343476"/>
    <w:rsid w:val="7B422966"/>
    <w:rsid w:val="7B5A2978"/>
    <w:rsid w:val="7B5A7E4C"/>
    <w:rsid w:val="7B667AF9"/>
    <w:rsid w:val="7B7468F8"/>
    <w:rsid w:val="7B810F43"/>
    <w:rsid w:val="7BEE0103"/>
    <w:rsid w:val="7C0A0FE4"/>
    <w:rsid w:val="7C254906"/>
    <w:rsid w:val="7C4C2723"/>
    <w:rsid w:val="7C590818"/>
    <w:rsid w:val="7C7C10F6"/>
    <w:rsid w:val="7C853BEA"/>
    <w:rsid w:val="7C881368"/>
    <w:rsid w:val="7CE27788"/>
    <w:rsid w:val="7D0C32F1"/>
    <w:rsid w:val="7D0F408D"/>
    <w:rsid w:val="7D1E5C62"/>
    <w:rsid w:val="7D273EAC"/>
    <w:rsid w:val="7D341239"/>
    <w:rsid w:val="7D491C6C"/>
    <w:rsid w:val="7D5429C0"/>
    <w:rsid w:val="7D667848"/>
    <w:rsid w:val="7D6E6D43"/>
    <w:rsid w:val="7DB57A34"/>
    <w:rsid w:val="7DE60973"/>
    <w:rsid w:val="7DEF0916"/>
    <w:rsid w:val="7DF87364"/>
    <w:rsid w:val="7E1E5218"/>
    <w:rsid w:val="7E9A4E1F"/>
    <w:rsid w:val="7EA7723A"/>
    <w:rsid w:val="7ED405DD"/>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26"/>
    <w:link w:val="268"/>
    <w:qFormat/>
    <w:uiPriority w:val="0"/>
    <w:pPr>
      <w:spacing w:line="480" w:lineRule="exact"/>
      <w:ind w:firstLine="480" w:firstLineChars="200"/>
    </w:pPr>
    <w:rPr>
      <w:rFonts w:ascii="宋体" w:hAnsi="宋体"/>
      <w:sz w:val="24"/>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8"/>
    <w:qFormat/>
    <w:uiPriority w:val="0"/>
    <w:rPr>
      <w:rFonts w:ascii="宋体" w:hAnsi="Courier New" w:cs="Arial"/>
      <w:snapToGrid w:val="0"/>
      <w:szCs w:val="21"/>
    </w:r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next w:val="23"/>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2"/>
    <w:basedOn w:val="25"/>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Body Text First Indent 21"/>
    <w:basedOn w:val="82"/>
    <w:qFormat/>
    <w:uiPriority w:val="0"/>
    <w:pPr>
      <w:ind w:firstLine="420"/>
    </w:pPr>
  </w:style>
  <w:style w:type="paragraph" w:customStyle="1" w:styleId="82">
    <w:name w:val="Body Text Indent1"/>
    <w:basedOn w:val="1"/>
    <w:qFormat/>
    <w:uiPriority w:val="0"/>
    <w:pPr>
      <w:ind w:left="420" w:leftChars="200"/>
    </w:pPr>
  </w:style>
  <w:style w:type="paragraph" w:customStyle="1" w:styleId="83">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4">
    <w:name w:val="标题 1 字符"/>
    <w:qFormat/>
    <w:uiPriority w:val="0"/>
    <w:rPr>
      <w:rFonts w:ascii="Arial" w:hAnsi="Arial" w:eastAsia="黑体" w:cs="Arial"/>
      <w:b/>
      <w:bCs/>
      <w:snapToGrid w:val="0"/>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83"/>
    <w:qFormat/>
    <w:uiPriority w:val="0"/>
    <w:pPr>
      <w:spacing w:before="312" w:beforeLines="100"/>
      <w:jc w:val="left"/>
    </w:p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无"/>
    <w:qFormat/>
    <w:uiPriority w:val="0"/>
  </w:style>
  <w:style w:type="paragraph" w:customStyle="1" w:styleId="967">
    <w:name w:val="_Style 371"/>
    <w:basedOn w:val="1"/>
    <w:qFormat/>
    <w:uiPriority w:val="0"/>
    <w:pPr>
      <w:spacing w:line="360" w:lineRule="auto"/>
      <w:ind w:firstLine="420" w:firstLineChars="200"/>
    </w:pPr>
    <w:rPr>
      <w:szCs w:val="20"/>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52</Pages>
  <Words>20905</Words>
  <Characters>22450</Characters>
  <Lines>246</Lines>
  <Paragraphs>69</Paragraphs>
  <TotalTime>23</TotalTime>
  <ScaleCrop>false</ScaleCrop>
  <LinksUpToDate>false</LinksUpToDate>
  <CharactersWithSpaces>23581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2023-07-01T10:59:00Z</cp:lastPrinted>
  <dcterms:modified xsi:type="dcterms:W3CDTF">2024-12-02T09:33:53Z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2DB5C7556C9640B28EC2FE2626B8156E_13</vt:lpwstr>
  </property>
</Properties>
</file>