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F6DB7">
      <w:pPr>
        <w:adjustRightInd/>
        <w:spacing w:line="360" w:lineRule="auto"/>
        <w:jc w:val="center"/>
        <w:rPr>
          <w:rFonts w:hint="eastAsia" w:ascii="宋体" w:hAnsi="宋体" w:eastAsia="宋体" w:cs="宋体"/>
          <w:b/>
          <w:color w:val="auto"/>
          <w:sz w:val="48"/>
          <w:szCs w:val="48"/>
          <w:highlight w:val="none"/>
        </w:rPr>
      </w:pPr>
    </w:p>
    <w:p w14:paraId="498F301B">
      <w:pPr>
        <w:pStyle w:val="25"/>
        <w:rPr>
          <w:rFonts w:hint="eastAsia" w:ascii="宋体" w:hAnsi="宋体" w:eastAsia="宋体" w:cs="宋体"/>
          <w:color w:val="auto"/>
          <w:highlight w:val="none"/>
        </w:rPr>
      </w:pPr>
    </w:p>
    <w:p w14:paraId="231A09BA">
      <w:pPr>
        <w:pStyle w:val="29"/>
        <w:ind w:left="0" w:leftChars="0" w:firstLine="0" w:firstLineChars="0"/>
        <w:jc w:val="center"/>
        <w:rPr>
          <w:rFonts w:hint="eastAsia" w:ascii="宋体" w:hAnsi="宋体" w:eastAsia="宋体" w:cs="宋体"/>
          <w:b/>
          <w:bCs/>
          <w:color w:val="auto"/>
          <w:spacing w:val="0"/>
          <w:sz w:val="48"/>
          <w:szCs w:val="48"/>
          <w:highlight w:val="none"/>
          <w:lang w:eastAsia="zh-CN"/>
        </w:rPr>
      </w:pPr>
      <w:r>
        <w:rPr>
          <w:rFonts w:hint="eastAsia" w:cs="宋体"/>
          <w:b/>
          <w:bCs/>
          <w:color w:val="auto"/>
          <w:spacing w:val="0"/>
          <w:sz w:val="48"/>
          <w:szCs w:val="48"/>
          <w:highlight w:val="none"/>
          <w:lang w:eastAsia="zh-CN"/>
        </w:rPr>
        <w:t>衙前镇项漾村村级标准厂房（19.6125 亩）项目跟踪审计</w:t>
      </w:r>
    </w:p>
    <w:p w14:paraId="1C86EEBD">
      <w:pPr>
        <w:pStyle w:val="29"/>
        <w:rPr>
          <w:rFonts w:hint="eastAsia" w:ascii="宋体" w:hAnsi="宋体" w:eastAsia="宋体" w:cs="宋体"/>
          <w:color w:val="auto"/>
          <w:highlight w:val="none"/>
          <w:lang w:eastAsia="zh-CN"/>
        </w:rPr>
      </w:pPr>
    </w:p>
    <w:p w14:paraId="3A7BBFCF">
      <w:pPr>
        <w:pStyle w:val="29"/>
        <w:rPr>
          <w:rFonts w:hint="eastAsia" w:ascii="宋体" w:hAnsi="宋体" w:eastAsia="宋体" w:cs="宋体"/>
          <w:color w:val="auto"/>
          <w:highlight w:val="none"/>
          <w:lang w:eastAsia="zh-CN"/>
        </w:rPr>
      </w:pPr>
    </w:p>
    <w:p w14:paraId="36311E61">
      <w:pPr>
        <w:pStyle w:val="25"/>
        <w:rPr>
          <w:rFonts w:hint="eastAsia" w:ascii="宋体" w:hAnsi="宋体" w:eastAsia="宋体" w:cs="宋体"/>
          <w:b/>
          <w:bCs/>
          <w:color w:val="auto"/>
          <w:highlight w:val="none"/>
        </w:rPr>
      </w:pPr>
    </w:p>
    <w:p w14:paraId="15E521C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sz w:val="72"/>
          <w:szCs w:val="72"/>
          <w:highlight w:val="none"/>
        </w:rPr>
        <w:t>交易文件</w:t>
      </w:r>
    </w:p>
    <w:p w14:paraId="49979B07">
      <w:pPr>
        <w:snapToGrid w:val="0"/>
        <w:spacing w:line="360" w:lineRule="auto"/>
        <w:jc w:val="center"/>
        <w:rPr>
          <w:rFonts w:hint="eastAsia" w:ascii="宋体" w:hAnsi="宋体" w:eastAsia="宋体" w:cs="宋体"/>
          <w:b/>
          <w:bCs/>
          <w:color w:val="auto"/>
          <w:sz w:val="30"/>
          <w:szCs w:val="30"/>
          <w:highlight w:val="none"/>
        </w:rPr>
      </w:pPr>
    </w:p>
    <w:p w14:paraId="3C610A02">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w:t>
      </w:r>
      <w:r>
        <w:rPr>
          <w:rFonts w:hint="eastAsia" w:ascii="宋体" w:hAnsi="宋体" w:eastAsia="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lang w:val="en-US" w:eastAsia="zh-CN"/>
        </w:rPr>
        <w:t xml:space="preserve"> yqxyc202502</w:t>
      </w:r>
    </w:p>
    <w:p w14:paraId="60FAE4B0">
      <w:pPr>
        <w:adjustRightInd/>
        <w:spacing w:line="360" w:lineRule="auto"/>
        <w:rPr>
          <w:rFonts w:hint="eastAsia" w:ascii="宋体" w:hAnsi="宋体" w:eastAsia="宋体" w:cs="宋体"/>
          <w:color w:val="auto"/>
          <w:sz w:val="28"/>
          <w:szCs w:val="20"/>
          <w:highlight w:val="none"/>
        </w:rPr>
      </w:pPr>
    </w:p>
    <w:p w14:paraId="037FBABD">
      <w:pPr>
        <w:spacing w:line="360" w:lineRule="auto"/>
        <w:jc w:val="center"/>
        <w:rPr>
          <w:rFonts w:hint="eastAsia" w:ascii="宋体" w:hAnsi="宋体" w:eastAsia="宋体" w:cs="宋体"/>
          <w:b/>
          <w:color w:val="auto"/>
          <w:sz w:val="44"/>
          <w:szCs w:val="44"/>
          <w:highlight w:val="none"/>
        </w:rPr>
      </w:pPr>
    </w:p>
    <w:p w14:paraId="7E591B5C">
      <w:pPr>
        <w:spacing w:line="360" w:lineRule="auto"/>
        <w:rPr>
          <w:rFonts w:hint="eastAsia" w:ascii="宋体" w:hAnsi="宋体" w:eastAsia="宋体" w:cs="宋体"/>
          <w:color w:val="auto"/>
          <w:sz w:val="24"/>
          <w:highlight w:val="none"/>
        </w:rPr>
      </w:pPr>
    </w:p>
    <w:p w14:paraId="43182700">
      <w:pPr>
        <w:spacing w:line="360" w:lineRule="auto"/>
        <w:rPr>
          <w:rFonts w:hint="eastAsia" w:ascii="宋体" w:hAnsi="宋体" w:eastAsia="宋体" w:cs="宋体"/>
          <w:b/>
          <w:color w:val="auto"/>
          <w:sz w:val="32"/>
          <w:szCs w:val="30"/>
          <w:highlight w:val="none"/>
        </w:rPr>
      </w:pPr>
    </w:p>
    <w:p w14:paraId="6E924777">
      <w:pPr>
        <w:spacing w:line="360" w:lineRule="auto"/>
        <w:ind w:firstLine="964" w:firstLineChars="300"/>
        <w:rPr>
          <w:rFonts w:hint="eastAsia" w:ascii="宋体" w:hAnsi="宋体" w:eastAsia="宋体" w:cs="宋体"/>
          <w:b/>
          <w:color w:val="auto"/>
          <w:sz w:val="32"/>
          <w:szCs w:val="30"/>
          <w:highlight w:val="none"/>
        </w:rPr>
      </w:pPr>
    </w:p>
    <w:p w14:paraId="106F43F2">
      <w:pPr>
        <w:pStyle w:val="26"/>
        <w:rPr>
          <w:rFonts w:hint="eastAsia" w:ascii="宋体" w:hAnsi="宋体" w:eastAsia="宋体" w:cs="宋体"/>
          <w:color w:val="auto"/>
          <w:highlight w:val="none"/>
        </w:rPr>
      </w:pPr>
    </w:p>
    <w:p w14:paraId="14640E35">
      <w:pPr>
        <w:pStyle w:val="26"/>
        <w:rPr>
          <w:rFonts w:hint="eastAsia" w:ascii="宋体" w:hAnsi="宋体" w:eastAsia="宋体" w:cs="宋体"/>
          <w:color w:val="auto"/>
          <w:highlight w:val="none"/>
          <w:lang w:val="en-US"/>
        </w:rPr>
      </w:pPr>
    </w:p>
    <w:p w14:paraId="642A541C">
      <w:pPr>
        <w:spacing w:line="360" w:lineRule="auto"/>
        <w:rPr>
          <w:rFonts w:hint="eastAsia" w:ascii="宋体" w:hAnsi="宋体" w:eastAsia="宋体" w:cs="宋体"/>
          <w:b/>
          <w:color w:val="auto"/>
          <w:sz w:val="32"/>
          <w:szCs w:val="30"/>
          <w:highlight w:val="none"/>
        </w:rPr>
      </w:pPr>
    </w:p>
    <w:p w14:paraId="582183AD">
      <w:pPr>
        <w:spacing w:line="360" w:lineRule="auto"/>
        <w:ind w:firstLine="643" w:firstLineChars="200"/>
        <w:jc w:val="both"/>
        <w:rPr>
          <w:rFonts w:hint="eastAsia" w:ascii="宋体" w:hAnsi="宋体" w:eastAsia="宋体" w:cs="宋体"/>
          <w:b/>
          <w:color w:val="auto"/>
          <w:sz w:val="32"/>
          <w:szCs w:val="30"/>
          <w:highlight w:val="none"/>
          <w:lang w:val="en-US" w:eastAsia="zh-CN"/>
        </w:rPr>
      </w:pPr>
      <w:r>
        <w:rPr>
          <w:rFonts w:hint="eastAsia" w:ascii="宋体" w:hAnsi="宋体" w:eastAsia="宋体" w:cs="宋体"/>
          <w:b/>
          <w:color w:val="auto"/>
          <w:sz w:val="32"/>
          <w:szCs w:val="30"/>
          <w:highlight w:val="none"/>
        </w:rPr>
        <w:t>交 易 人：</w:t>
      </w:r>
      <w:r>
        <w:rPr>
          <w:rFonts w:hint="eastAsia" w:ascii="宋体" w:hAnsi="宋体" w:cs="宋体"/>
          <w:b/>
          <w:color w:val="auto"/>
          <w:sz w:val="32"/>
          <w:szCs w:val="30"/>
          <w:highlight w:val="none"/>
          <w:lang w:val="en-US" w:eastAsia="zh-CN"/>
        </w:rPr>
        <w:t>杭州萧山衙前项漾股份经济联合社</w:t>
      </w:r>
    </w:p>
    <w:p w14:paraId="33532458">
      <w:pPr>
        <w:spacing w:line="360" w:lineRule="auto"/>
        <w:ind w:firstLine="643" w:firstLineChars="200"/>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0"/>
          <w:highlight w:val="none"/>
        </w:rPr>
        <w:t>采购机构：</w:t>
      </w:r>
      <w:r>
        <w:rPr>
          <w:rFonts w:hint="eastAsia" w:ascii="宋体" w:hAnsi="宋体" w:eastAsia="宋体" w:cs="宋体"/>
          <w:b/>
          <w:color w:val="auto"/>
          <w:sz w:val="32"/>
          <w:szCs w:val="30"/>
          <w:highlight w:val="none"/>
          <w:lang w:eastAsia="zh-CN"/>
        </w:rPr>
        <w:t>浙江华域高宇项目管理有限公司</w:t>
      </w:r>
    </w:p>
    <w:p w14:paraId="124DAF5C">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二十四</w:t>
      </w:r>
      <w:r>
        <w:rPr>
          <w:rFonts w:hint="eastAsia" w:ascii="宋体" w:hAnsi="宋体" w:eastAsia="宋体" w:cs="宋体"/>
          <w:b/>
          <w:color w:val="auto"/>
          <w:sz w:val="32"/>
          <w:szCs w:val="32"/>
          <w:highlight w:val="none"/>
        </w:rPr>
        <w:t>日</w:t>
      </w:r>
    </w:p>
    <w:p w14:paraId="3F886807">
      <w:pPr>
        <w:pStyle w:val="25"/>
        <w:rPr>
          <w:rFonts w:hint="eastAsia" w:ascii="宋体" w:hAnsi="宋体" w:eastAsia="宋体" w:cs="宋体"/>
          <w:color w:val="auto"/>
          <w:highlight w:val="none"/>
        </w:rPr>
      </w:pPr>
    </w:p>
    <w:p w14:paraId="5CF2F028">
      <w:pPr>
        <w:pStyle w:val="26"/>
        <w:rPr>
          <w:rFonts w:hint="eastAsia" w:ascii="宋体" w:hAnsi="宋体" w:eastAsia="宋体" w:cs="宋体"/>
          <w:color w:val="auto"/>
          <w:highlight w:val="none"/>
        </w:rPr>
      </w:pPr>
    </w:p>
    <w:p w14:paraId="7833D3C8">
      <w:pPr>
        <w:rPr>
          <w:rFonts w:hint="eastAsia" w:ascii="宋体" w:hAnsi="宋体" w:eastAsia="宋体" w:cs="宋体"/>
          <w:b/>
          <w:color w:val="auto"/>
          <w:sz w:val="48"/>
          <w:szCs w:val="48"/>
          <w:highlight w:val="none"/>
        </w:rPr>
      </w:pPr>
    </w:p>
    <w:p w14:paraId="26369A60">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37162E2">
      <w:pPr>
        <w:spacing w:line="360" w:lineRule="auto"/>
        <w:rPr>
          <w:rFonts w:hint="eastAsia" w:ascii="宋体" w:hAnsi="宋体" w:eastAsia="宋体" w:cs="宋体"/>
          <w:color w:val="auto"/>
          <w:sz w:val="32"/>
          <w:szCs w:val="32"/>
          <w:highlight w:val="none"/>
        </w:rPr>
      </w:pPr>
    </w:p>
    <w:p w14:paraId="7D566496">
      <w:pPr>
        <w:spacing w:line="360" w:lineRule="auto"/>
        <w:rPr>
          <w:rFonts w:hint="eastAsia" w:ascii="宋体" w:hAnsi="宋体" w:eastAsia="宋体" w:cs="宋体"/>
          <w:color w:val="auto"/>
          <w:sz w:val="32"/>
          <w:szCs w:val="32"/>
          <w:highlight w:val="none"/>
        </w:rPr>
      </w:pPr>
    </w:p>
    <w:p w14:paraId="375339B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6BF7D25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14:paraId="4014F77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3EA7A30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14:paraId="4C27768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2F31A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FD9F390">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5509D5FC">
      <w:pPr>
        <w:spacing w:line="360" w:lineRule="auto"/>
        <w:ind w:firstLine="549" w:firstLineChars="229"/>
        <w:rPr>
          <w:rFonts w:hint="eastAsia" w:ascii="宋体" w:hAnsi="宋体" w:eastAsia="宋体" w:cs="宋体"/>
          <w:color w:val="auto"/>
          <w:sz w:val="24"/>
          <w:highlight w:val="none"/>
        </w:rPr>
      </w:pPr>
    </w:p>
    <w:p w14:paraId="2AD8A5B0">
      <w:pPr>
        <w:spacing w:line="360" w:lineRule="auto"/>
        <w:ind w:firstLine="549" w:firstLineChars="229"/>
        <w:rPr>
          <w:rFonts w:hint="eastAsia" w:ascii="宋体" w:hAnsi="宋体" w:eastAsia="宋体" w:cs="宋体"/>
          <w:color w:val="auto"/>
          <w:sz w:val="24"/>
          <w:highlight w:val="none"/>
        </w:rPr>
      </w:pPr>
    </w:p>
    <w:p w14:paraId="6A79ABE3">
      <w:pPr>
        <w:spacing w:line="360" w:lineRule="auto"/>
        <w:ind w:firstLine="549" w:firstLineChars="229"/>
        <w:rPr>
          <w:rFonts w:hint="eastAsia" w:ascii="宋体" w:hAnsi="宋体" w:eastAsia="宋体" w:cs="宋体"/>
          <w:color w:val="auto"/>
          <w:sz w:val="24"/>
          <w:highlight w:val="none"/>
        </w:rPr>
      </w:pPr>
    </w:p>
    <w:p w14:paraId="28CD5BF4">
      <w:pPr>
        <w:spacing w:line="360" w:lineRule="auto"/>
        <w:ind w:firstLine="549" w:firstLineChars="229"/>
        <w:rPr>
          <w:rFonts w:hint="eastAsia" w:ascii="宋体" w:hAnsi="宋体" w:eastAsia="宋体" w:cs="宋体"/>
          <w:color w:val="auto"/>
          <w:sz w:val="24"/>
          <w:highlight w:val="none"/>
        </w:rPr>
      </w:pPr>
    </w:p>
    <w:p w14:paraId="73D47BB6">
      <w:pPr>
        <w:spacing w:line="360" w:lineRule="auto"/>
        <w:ind w:firstLine="549" w:firstLineChars="229"/>
        <w:rPr>
          <w:rFonts w:hint="eastAsia" w:ascii="宋体" w:hAnsi="宋体" w:eastAsia="宋体" w:cs="宋体"/>
          <w:color w:val="auto"/>
          <w:sz w:val="24"/>
          <w:highlight w:val="none"/>
        </w:rPr>
      </w:pPr>
    </w:p>
    <w:p w14:paraId="69BE039D">
      <w:pPr>
        <w:spacing w:line="360" w:lineRule="auto"/>
        <w:ind w:firstLine="549" w:firstLineChars="229"/>
        <w:rPr>
          <w:rFonts w:hint="eastAsia" w:ascii="宋体" w:hAnsi="宋体" w:eastAsia="宋体" w:cs="宋体"/>
          <w:color w:val="auto"/>
          <w:sz w:val="24"/>
          <w:highlight w:val="none"/>
        </w:rPr>
      </w:pPr>
    </w:p>
    <w:p w14:paraId="1DE22163">
      <w:pPr>
        <w:spacing w:line="360" w:lineRule="auto"/>
        <w:ind w:firstLine="549" w:firstLineChars="229"/>
        <w:rPr>
          <w:rFonts w:hint="eastAsia" w:ascii="宋体" w:hAnsi="宋体" w:eastAsia="宋体" w:cs="宋体"/>
          <w:color w:val="auto"/>
          <w:sz w:val="24"/>
          <w:highlight w:val="none"/>
        </w:rPr>
      </w:pPr>
    </w:p>
    <w:p w14:paraId="61365A51">
      <w:pPr>
        <w:spacing w:line="360" w:lineRule="auto"/>
        <w:ind w:firstLine="549" w:firstLineChars="229"/>
        <w:rPr>
          <w:rFonts w:hint="eastAsia" w:ascii="宋体" w:hAnsi="宋体" w:eastAsia="宋体" w:cs="宋体"/>
          <w:color w:val="auto"/>
          <w:sz w:val="24"/>
          <w:highlight w:val="none"/>
        </w:rPr>
      </w:pPr>
    </w:p>
    <w:p w14:paraId="2FF5EF33">
      <w:pPr>
        <w:spacing w:line="360" w:lineRule="auto"/>
        <w:ind w:firstLine="549" w:firstLineChars="229"/>
        <w:rPr>
          <w:rFonts w:hint="eastAsia" w:ascii="宋体" w:hAnsi="宋体" w:eastAsia="宋体" w:cs="宋体"/>
          <w:color w:val="auto"/>
          <w:sz w:val="24"/>
          <w:highlight w:val="none"/>
        </w:rPr>
      </w:pPr>
    </w:p>
    <w:p w14:paraId="2033269C">
      <w:pPr>
        <w:spacing w:line="360" w:lineRule="auto"/>
        <w:ind w:firstLine="549" w:firstLineChars="229"/>
        <w:rPr>
          <w:rFonts w:hint="eastAsia" w:ascii="宋体" w:hAnsi="宋体" w:eastAsia="宋体" w:cs="宋体"/>
          <w:color w:val="auto"/>
          <w:sz w:val="24"/>
          <w:highlight w:val="none"/>
        </w:rPr>
      </w:pPr>
    </w:p>
    <w:p w14:paraId="0F7EDB08">
      <w:pPr>
        <w:spacing w:line="360" w:lineRule="auto"/>
        <w:ind w:firstLine="549" w:firstLineChars="229"/>
        <w:rPr>
          <w:rFonts w:hint="eastAsia" w:ascii="宋体" w:hAnsi="宋体" w:eastAsia="宋体" w:cs="宋体"/>
          <w:color w:val="auto"/>
          <w:sz w:val="24"/>
          <w:highlight w:val="none"/>
        </w:rPr>
      </w:pPr>
    </w:p>
    <w:p w14:paraId="6551F68A">
      <w:pPr>
        <w:spacing w:line="360" w:lineRule="auto"/>
        <w:ind w:firstLine="549" w:firstLineChars="229"/>
        <w:rPr>
          <w:rFonts w:hint="eastAsia" w:ascii="宋体" w:hAnsi="宋体" w:eastAsia="宋体" w:cs="宋体"/>
          <w:color w:val="auto"/>
          <w:sz w:val="24"/>
          <w:highlight w:val="none"/>
        </w:rPr>
      </w:pPr>
    </w:p>
    <w:p w14:paraId="3C6D08DF">
      <w:pPr>
        <w:spacing w:line="360" w:lineRule="auto"/>
        <w:rPr>
          <w:rFonts w:hint="eastAsia" w:ascii="宋体" w:hAnsi="宋体" w:eastAsia="宋体" w:cs="宋体"/>
          <w:color w:val="auto"/>
          <w:sz w:val="24"/>
          <w:highlight w:val="none"/>
        </w:rPr>
      </w:pPr>
    </w:p>
    <w:p w14:paraId="7450340B">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14:paraId="5F2CC5B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640C33E6">
      <w:pPr>
        <w:spacing w:line="360" w:lineRule="auto"/>
        <w:ind w:firstLine="480"/>
        <w:rPr>
          <w:rFonts w:hint="default" w:ascii="宋体" w:hAnsi="宋体" w:eastAsia="宋体" w:cs="宋体"/>
          <w:b/>
          <w:color w:val="auto"/>
          <w:sz w:val="24"/>
          <w:highlight w:val="none"/>
          <w:lang w:val="en-US"/>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lang w:val="en-US" w:eastAsia="zh-CN"/>
        </w:rPr>
        <w:t xml:space="preserve"> </w:t>
      </w:r>
      <w:r>
        <w:rPr>
          <w:rFonts w:hint="eastAsia" w:ascii="宋体" w:hAnsi="宋体" w:cs="宋体"/>
          <w:b w:val="0"/>
          <w:bCs/>
          <w:color w:val="auto"/>
          <w:sz w:val="24"/>
          <w:highlight w:val="none"/>
          <w:lang w:val="en-US" w:eastAsia="zh-CN"/>
        </w:rPr>
        <w:t>yqxyc202502</w:t>
      </w:r>
    </w:p>
    <w:p w14:paraId="5C0C310D">
      <w:pPr>
        <w:spacing w:line="360" w:lineRule="auto"/>
        <w:ind w:firstLine="480"/>
        <w:rPr>
          <w:rFonts w:hint="eastAsia" w:ascii="宋体" w:hAnsi="宋体" w:cs="宋体"/>
          <w:b w:val="0"/>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cs="宋体"/>
          <w:b w:val="0"/>
          <w:bCs/>
          <w:color w:val="auto"/>
          <w:sz w:val="24"/>
          <w:highlight w:val="none"/>
          <w:lang w:eastAsia="zh-CN"/>
        </w:rPr>
        <w:t>衙前镇项漾村村级标准厂房（19.6125 亩）项目跟踪审计</w:t>
      </w:r>
    </w:p>
    <w:p w14:paraId="5EF418FA">
      <w:pPr>
        <w:spacing w:line="360" w:lineRule="auto"/>
        <w:ind w:firstLine="48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47.69万</w:t>
      </w:r>
      <w:r>
        <w:rPr>
          <w:rFonts w:hint="eastAsia" w:ascii="宋体" w:hAnsi="宋体" w:eastAsia="宋体" w:cs="宋体"/>
          <w:b w:val="0"/>
          <w:bCs/>
          <w:color w:val="auto"/>
          <w:sz w:val="24"/>
          <w:highlight w:val="none"/>
          <w:lang w:eastAsia="zh-CN"/>
        </w:rPr>
        <w:t>元</w:t>
      </w:r>
    </w:p>
    <w:p w14:paraId="2F95E042">
      <w:pPr>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47.69万</w:t>
      </w:r>
      <w:r>
        <w:rPr>
          <w:rFonts w:hint="eastAsia" w:ascii="宋体" w:hAnsi="宋体" w:eastAsia="宋体" w:cs="宋体"/>
          <w:b w:val="0"/>
          <w:bCs/>
          <w:color w:val="auto"/>
          <w:sz w:val="24"/>
          <w:highlight w:val="none"/>
          <w:lang w:val="en-US" w:eastAsia="zh-CN"/>
        </w:rPr>
        <w:t>元</w:t>
      </w:r>
    </w:p>
    <w:p w14:paraId="626B5417">
      <w:pPr>
        <w:spacing w:line="360" w:lineRule="auto"/>
        <w:ind w:firstLine="48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交易需求：</w:t>
      </w:r>
      <w:r>
        <w:rPr>
          <w:rFonts w:hint="eastAsia" w:ascii="宋体" w:hAnsi="宋体" w:eastAsia="宋体" w:cs="宋体"/>
          <w:b/>
          <w:color w:val="auto"/>
          <w:sz w:val="24"/>
          <w:highlight w:val="none"/>
          <w:lang w:val="en-US" w:eastAsia="zh-CN"/>
        </w:rPr>
        <w:t>跟踪审计服务</w:t>
      </w:r>
      <w:r>
        <w:rPr>
          <w:rFonts w:hint="eastAsia" w:ascii="宋体" w:hAnsi="宋体" w:eastAsia="宋体" w:cs="宋体"/>
          <w:b/>
          <w:color w:val="auto"/>
          <w:sz w:val="24"/>
          <w:highlight w:val="none"/>
        </w:rPr>
        <w:t>，详见交易需求</w:t>
      </w:r>
      <w:r>
        <w:rPr>
          <w:rFonts w:hint="eastAsia" w:ascii="宋体" w:hAnsi="宋体" w:eastAsia="宋体" w:cs="宋体"/>
          <w:b/>
          <w:color w:val="auto"/>
          <w:sz w:val="24"/>
          <w:highlight w:val="none"/>
          <w:lang w:eastAsia="zh-CN"/>
        </w:rPr>
        <w:t>。</w:t>
      </w:r>
    </w:p>
    <w:p w14:paraId="588DD734">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合同履约期限：详见交易文件</w:t>
      </w:r>
    </w:p>
    <w:p w14:paraId="453EA2B2">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本项目接受联合体投标：（ ）是；（√）否 </w:t>
      </w:r>
      <w:r>
        <w:rPr>
          <w:rFonts w:hint="eastAsia" w:ascii="宋体" w:hAnsi="宋体" w:eastAsia="宋体" w:cs="宋体"/>
          <w:color w:val="auto"/>
          <w:kern w:val="0"/>
          <w:sz w:val="24"/>
          <w:highlight w:val="none"/>
        </w:rPr>
        <w:t>。</w:t>
      </w:r>
    </w:p>
    <w:p w14:paraId="534D518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27E2E5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5A242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.本项目的特定资格要求：无；</w:t>
      </w:r>
    </w:p>
    <w:p w14:paraId="616A52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23A2B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三、获取交易文件 </w:t>
      </w:r>
    </w:p>
    <w:p w14:paraId="248E40B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1</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F3C355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 xml:space="preserve">平台（https://www.zcygov.cn/） </w:t>
      </w:r>
    </w:p>
    <w:p w14:paraId="6CCB131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 xml:space="preserve">平台https://www.zcygov.cn/在线申请获取采购文件（进入“项目采购”应用，在获取采购文件菜单中选择项目，申请获取采购文件）。 </w:t>
      </w:r>
    </w:p>
    <w:p w14:paraId="3DE7F49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DBD03E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07B2AFF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1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15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0091F73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 xml:space="preserve">平台（https://www.zcygov.cn/） </w:t>
      </w:r>
    </w:p>
    <w:p w14:paraId="17296FDC">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1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15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14:paraId="359A1AB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平台（https://www.zcygov.cn/）</w:t>
      </w:r>
    </w:p>
    <w:p w14:paraId="1DA0DEF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1F83AC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交易文件使自己的权益受到损害的，可以自获取交易文件之日起3个工作日内，以书面形式向交易人和采购代理机构提出质疑。质疑供应商对交易人、采购代理机构的答复不满意或者交易人、采购代理机构未在规定的时间内作出答复的，可以在答复期满后十五个工作日内向采购监督管理部门投诉。质疑函范本、投诉书范本请到浙江政府采购网下载专区下载。</w:t>
      </w:r>
    </w:p>
    <w:p w14:paraId="3DFBB3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人、采购机构将依托政采云平台完成本项目的电子交易活动，平台不接受未按上述方式获取交易文件的供应商进行投标活动； ⑥对未按上述方式获取交易文件的供应商对该文件提出的质疑，交易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40BD131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六、对本次采购提出询问、质疑、投诉，请按以下方式联系</w:t>
      </w:r>
    </w:p>
    <w:p w14:paraId="007B0F94">
      <w:pPr>
        <w:widowControl/>
        <w:spacing w:line="360" w:lineRule="auto"/>
        <w:ind w:left="0" w:leftChars="0" w:firstLine="420" w:firstLineChars="175"/>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1.交易人信息</w:t>
      </w:r>
    </w:p>
    <w:p w14:paraId="76CC2865">
      <w:pPr>
        <w:spacing w:line="360" w:lineRule="auto"/>
        <w:ind w:left="0" w:leftChars="0" w:firstLine="420" w:firstLineChars="175"/>
        <w:jc w:val="left"/>
        <w:rPr>
          <w:rFonts w:hint="eastAsia" w:ascii="宋体" w:hAnsi="宋体" w:eastAsia="宋体" w:cs="宋体"/>
          <w:color w:val="auto"/>
          <w:sz w:val="24"/>
          <w:szCs w:val="28"/>
          <w:highlight w:val="none"/>
        </w:rPr>
      </w:pPr>
      <w:bookmarkStart w:id="10" w:name="_Toc28359009"/>
      <w:bookmarkStart w:id="11" w:name="_Toc28359086"/>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杭州萧山衙前项漾股份经济联合社</w:t>
      </w:r>
    </w:p>
    <w:p w14:paraId="7BB781BA">
      <w:pPr>
        <w:spacing w:line="360" w:lineRule="auto"/>
        <w:ind w:left="0" w:leftChars="0" w:firstLine="420" w:firstLineChars="175"/>
        <w:jc w:val="left"/>
        <w:rPr>
          <w:rFonts w:hint="default" w:ascii="宋体" w:hAnsi="宋体" w:eastAsia="宋体" w:cs="宋体"/>
          <w:color w:val="auto"/>
          <w:sz w:val="24"/>
          <w:szCs w:val="28"/>
          <w:highlight w:val="none"/>
          <w:lang w:val="en-US"/>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szCs w:val="28"/>
          <w:highlight w:val="none"/>
          <w:lang w:val="en-US" w:eastAsia="zh-CN"/>
        </w:rPr>
        <w:t xml:space="preserve">  萧山区项漾村金堂桥路48号</w:t>
      </w:r>
    </w:p>
    <w:p w14:paraId="255717A2">
      <w:pPr>
        <w:spacing w:line="360" w:lineRule="auto"/>
        <w:ind w:left="0" w:leftChars="0" w:firstLine="420" w:firstLineChars="175"/>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李信</w:t>
      </w:r>
      <w:r>
        <w:rPr>
          <w:rFonts w:hint="eastAsia" w:ascii="宋体" w:hAnsi="宋体" w:eastAsia="宋体" w:cs="宋体"/>
          <w:color w:val="auto"/>
          <w:sz w:val="24"/>
          <w:szCs w:val="28"/>
          <w:highlight w:val="none"/>
          <w:lang w:val="en-US" w:eastAsia="zh-CN"/>
        </w:rPr>
        <w:t xml:space="preserve">  </w:t>
      </w:r>
    </w:p>
    <w:p w14:paraId="680AFDB6">
      <w:pPr>
        <w:spacing w:line="360" w:lineRule="auto"/>
        <w:ind w:left="0" w:leftChars="0" w:firstLine="420" w:firstLineChars="175"/>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sz w:val="24"/>
          <w:szCs w:val="28"/>
          <w:highlight w:val="none"/>
          <w:lang w:val="en-US" w:eastAsia="zh-CN"/>
        </w:rPr>
        <w:t xml:space="preserve"> 13758102239 </w:t>
      </w:r>
    </w:p>
    <w:p w14:paraId="43D414D1">
      <w:pPr>
        <w:spacing w:line="360" w:lineRule="auto"/>
        <w:ind w:left="0" w:leftChars="0" w:firstLine="420" w:firstLineChars="175"/>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采购机构信息</w:t>
      </w:r>
    </w:p>
    <w:p w14:paraId="301991C2">
      <w:pPr>
        <w:spacing w:line="360" w:lineRule="auto"/>
        <w:ind w:left="0" w:leftChars="0" w:firstLine="420" w:firstLineChars="175"/>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lang w:eastAsia="zh-CN"/>
        </w:rPr>
        <w:t>浙江华域高宇项目管理有限公司</w:t>
      </w:r>
    </w:p>
    <w:p w14:paraId="71378388">
      <w:pPr>
        <w:spacing w:line="360" w:lineRule="auto"/>
        <w:ind w:left="0" w:leftChars="0" w:firstLine="420" w:firstLineChars="175"/>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地址：萧山区北干街道金城路560号心意广场2幢1101室</w:t>
      </w:r>
    </w:p>
    <w:p w14:paraId="1B7075B1">
      <w:pPr>
        <w:spacing w:line="360" w:lineRule="auto"/>
        <w:ind w:left="0" w:leftChars="0" w:firstLine="420" w:firstLineChars="175"/>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王从充</w:t>
      </w:r>
    </w:p>
    <w:p w14:paraId="321E3EEA">
      <w:pPr>
        <w:spacing w:line="360" w:lineRule="auto"/>
        <w:ind w:left="0" w:leftChars="0" w:firstLine="420" w:firstLineChars="175"/>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sz w:val="24"/>
          <w:szCs w:val="28"/>
          <w:highlight w:val="none"/>
          <w:lang w:val="en-US" w:eastAsia="zh-CN"/>
        </w:rPr>
        <w:t>13456753647</w:t>
      </w:r>
    </w:p>
    <w:p w14:paraId="56C9DA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8B8CE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40390D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4E6B6C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供应商须知</w:t>
      </w:r>
      <w:bookmarkEnd w:id="8"/>
    </w:p>
    <w:p w14:paraId="4E1B21ED">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66"/>
      </w:tblGrid>
      <w:tr w14:paraId="2C596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F913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18769EE">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466" w:type="dxa"/>
            <w:tcBorders>
              <w:top w:val="single" w:color="000000" w:sz="8" w:space="0"/>
              <w:left w:val="single" w:color="000000" w:sz="2" w:space="0"/>
              <w:bottom w:val="single" w:color="000000" w:sz="8" w:space="0"/>
              <w:right w:val="single" w:color="000000" w:sz="8" w:space="0"/>
            </w:tcBorders>
            <w:vAlign w:val="center"/>
          </w:tcPr>
          <w:p w14:paraId="186D5FD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1FA3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D131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609515">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466" w:type="dxa"/>
            <w:tcBorders>
              <w:top w:val="single" w:color="000000" w:sz="8" w:space="0"/>
              <w:left w:val="single" w:color="000000" w:sz="2" w:space="0"/>
              <w:bottom w:val="single" w:color="000000" w:sz="8" w:space="0"/>
              <w:right w:val="single" w:color="000000" w:sz="8" w:space="0"/>
            </w:tcBorders>
            <w:vAlign w:val="center"/>
          </w:tcPr>
          <w:p w14:paraId="38FDC3B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4420B9A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7B036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CA32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A46D87D">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466" w:type="dxa"/>
            <w:tcBorders>
              <w:top w:val="single" w:color="000000" w:sz="8" w:space="0"/>
              <w:left w:val="single" w:color="000000" w:sz="2" w:space="0"/>
              <w:bottom w:val="single" w:color="000000" w:sz="8" w:space="0"/>
              <w:right w:val="single" w:color="000000" w:sz="8" w:space="0"/>
            </w:tcBorders>
            <w:vAlign w:val="center"/>
          </w:tcPr>
          <w:p w14:paraId="26FA29D4">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32"/>
                <w:highlight w:val="none"/>
              </w:rPr>
              <w:t>本项目不允许采购进口产品</w:t>
            </w:r>
          </w:p>
        </w:tc>
      </w:tr>
      <w:tr w14:paraId="77803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166B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3062D8">
            <w:pPr>
              <w:snapToGrid w:val="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466" w:type="dxa"/>
            <w:tcBorders>
              <w:top w:val="single" w:color="000000" w:sz="8" w:space="0"/>
              <w:left w:val="single" w:color="000000" w:sz="2" w:space="0"/>
              <w:bottom w:val="single" w:color="000000" w:sz="8" w:space="0"/>
              <w:right w:val="single" w:color="000000" w:sz="8" w:space="0"/>
            </w:tcBorders>
            <w:vAlign w:val="center"/>
          </w:tcPr>
          <w:p w14:paraId="0734FF90">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不同意分包</w:t>
            </w:r>
          </w:p>
        </w:tc>
      </w:tr>
      <w:tr w14:paraId="50DC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2C673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0BE8BA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466" w:type="dxa"/>
            <w:tcBorders>
              <w:top w:val="single" w:color="000000" w:sz="8" w:space="0"/>
              <w:left w:val="single" w:color="000000" w:sz="2" w:space="0"/>
              <w:bottom w:val="single" w:color="000000" w:sz="8" w:space="0"/>
              <w:right w:val="single" w:color="000000" w:sz="8" w:space="0"/>
            </w:tcBorders>
            <w:vAlign w:val="center"/>
          </w:tcPr>
          <w:p w14:paraId="3BC29FC7">
            <w:pPr>
              <w:spacing w:line="360" w:lineRule="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不组织</w:t>
            </w:r>
          </w:p>
        </w:tc>
      </w:tr>
      <w:tr w14:paraId="6C05C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91616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E7F2D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466" w:type="dxa"/>
            <w:tcBorders>
              <w:top w:val="single" w:color="000000" w:sz="8" w:space="0"/>
              <w:left w:val="single" w:color="000000" w:sz="2" w:space="0"/>
              <w:bottom w:val="single" w:color="000000" w:sz="8" w:space="0"/>
              <w:right w:val="single" w:color="000000" w:sz="8" w:space="0"/>
            </w:tcBorders>
            <w:vAlign w:val="center"/>
          </w:tcPr>
          <w:p w14:paraId="687A2B81">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）A不要求提供。</w:t>
            </w:r>
          </w:p>
        </w:tc>
      </w:tr>
      <w:tr w14:paraId="59F2B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F3A96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3D959C6">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466" w:type="dxa"/>
            <w:tcBorders>
              <w:top w:val="single" w:color="000000" w:sz="8" w:space="0"/>
              <w:left w:val="single" w:color="000000" w:sz="2" w:space="0"/>
              <w:bottom w:val="single" w:color="000000" w:sz="8" w:space="0"/>
              <w:right w:val="single" w:color="000000" w:sz="8" w:space="0"/>
            </w:tcBorders>
            <w:vAlign w:val="center"/>
          </w:tcPr>
          <w:p w14:paraId="6687210F">
            <w:pPr>
              <w:spacing w:line="36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不组织</w:t>
            </w:r>
          </w:p>
        </w:tc>
      </w:tr>
      <w:tr w14:paraId="00D01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blHeader/>
        </w:trPr>
        <w:tc>
          <w:tcPr>
            <w:tcW w:w="629" w:type="dxa"/>
            <w:tcBorders>
              <w:top w:val="single" w:color="auto" w:sz="4" w:space="0"/>
              <w:left w:val="single" w:color="auto" w:sz="4" w:space="0"/>
              <w:right w:val="single" w:color="auto" w:sz="4" w:space="0"/>
            </w:tcBorders>
            <w:vAlign w:val="center"/>
          </w:tcPr>
          <w:p w14:paraId="115C5D4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right w:val="single" w:color="000000" w:sz="8" w:space="0"/>
            </w:tcBorders>
            <w:vAlign w:val="center"/>
          </w:tcPr>
          <w:p w14:paraId="0D57BBDE">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供应商应当提供的资格证明文件</w:t>
            </w:r>
          </w:p>
        </w:tc>
        <w:tc>
          <w:tcPr>
            <w:tcW w:w="6466" w:type="dxa"/>
            <w:tcBorders>
              <w:top w:val="single" w:color="000000" w:sz="8" w:space="0"/>
              <w:left w:val="single" w:color="000000" w:sz="2" w:space="0"/>
              <w:bottom w:val="single" w:color="000000" w:sz="8" w:space="0"/>
              <w:right w:val="single" w:color="000000" w:sz="8" w:space="0"/>
            </w:tcBorders>
            <w:vAlign w:val="center"/>
          </w:tcPr>
          <w:p w14:paraId="60EDED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（1）资格证明文件：见交易文件第二部分10.1。</w:t>
            </w:r>
          </w:p>
          <w:p w14:paraId="69B1FB51">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供应商未提供有效的资格证明文件的，视为供应商不具备交易文件中规定的资格要求，交易无效。</w:t>
            </w:r>
          </w:p>
        </w:tc>
      </w:tr>
      <w:tr w14:paraId="2FC23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3CA3E77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4965BBD7">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466" w:type="dxa"/>
            <w:tcBorders>
              <w:top w:val="single" w:color="000000" w:sz="8" w:space="0"/>
              <w:left w:val="single" w:color="000000" w:sz="2" w:space="0"/>
              <w:bottom w:val="single" w:color="000000" w:sz="8" w:space="0"/>
              <w:right w:val="single" w:color="000000" w:sz="8" w:space="0"/>
            </w:tcBorders>
            <w:vAlign w:val="center"/>
          </w:tcPr>
          <w:p w14:paraId="32078A13">
            <w:pPr>
              <w:spacing w:line="42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。响应文件中价格全部采用人民币报价。交易文件未列明，而供应商认为必需的费用也需列入报价。</w:t>
            </w:r>
          </w:p>
          <w:p w14:paraId="22E2A929">
            <w:pPr>
              <w:spacing w:line="420" w:lineRule="exac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3BECC940">
            <w:pPr>
              <w:spacing w:line="42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5195953C">
            <w:pPr>
              <w:spacing w:line="42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交易报价超过交易文件中规定的预算金额或者最高限价的；</w:t>
            </w:r>
          </w:p>
          <w:p w14:paraId="2ABD4A80">
            <w:pPr>
              <w:spacing w:line="42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14:paraId="7D081298">
            <w:pPr>
              <w:spacing w:line="4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供应商对根据修正原则修正后的报价不确认的。</w:t>
            </w:r>
          </w:p>
        </w:tc>
      </w:tr>
      <w:tr w14:paraId="3B8E8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B14F1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980263">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466" w:type="dxa"/>
            <w:tcBorders>
              <w:top w:val="single" w:color="000000" w:sz="8" w:space="0"/>
              <w:left w:val="single" w:color="000000" w:sz="2" w:space="0"/>
              <w:bottom w:val="single" w:color="000000" w:sz="8" w:space="0"/>
              <w:right w:val="single" w:color="000000" w:sz="8" w:space="0"/>
            </w:tcBorders>
            <w:vAlign w:val="center"/>
          </w:tcPr>
          <w:p w14:paraId="16456156">
            <w:pPr>
              <w:spacing w:line="42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备份文件是否收取：不收取</w:t>
            </w:r>
            <w:r>
              <w:rPr>
                <w:rFonts w:hint="eastAsia" w:ascii="宋体" w:hAnsi="宋体" w:eastAsia="宋体" w:cs="宋体"/>
                <w:bCs/>
                <w:color w:val="auto"/>
                <w:kern w:val="0"/>
                <w:sz w:val="24"/>
                <w:highlight w:val="none"/>
                <w:lang w:eastAsia="zh-CN"/>
              </w:rPr>
              <w:t>。</w:t>
            </w:r>
          </w:p>
        </w:tc>
      </w:tr>
      <w:tr w14:paraId="00265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C180C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7A045">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466" w:type="dxa"/>
            <w:tcBorders>
              <w:top w:val="single" w:color="000000" w:sz="8" w:space="0"/>
              <w:left w:val="single" w:color="000000" w:sz="2" w:space="0"/>
              <w:bottom w:val="single" w:color="000000" w:sz="8" w:space="0"/>
              <w:right w:val="single" w:color="000000" w:sz="8" w:space="0"/>
            </w:tcBorders>
            <w:vAlign w:val="center"/>
          </w:tcPr>
          <w:p w14:paraId="50A2121E">
            <w:pPr>
              <w:spacing w:line="42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由中标单位支付，按《招标代理服务收费管理暂行办法》[2002]1980号文件收费标准，低于2000元，按2000记取。</w:t>
            </w:r>
          </w:p>
          <w:p w14:paraId="6A312BE4">
            <w:pPr>
              <w:spacing w:line="42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缴纳账号：33001617092053005082 </w:t>
            </w:r>
          </w:p>
          <w:p w14:paraId="061091D0">
            <w:pPr>
              <w:spacing w:line="42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开户银行：萧山建行时代广场支行 </w:t>
            </w:r>
          </w:p>
          <w:p w14:paraId="6BC07FFC">
            <w:pPr>
              <w:spacing w:line="42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帐户名称：浙江华域高宇项目管理有限公司</w:t>
            </w:r>
          </w:p>
          <w:p w14:paraId="6ADFA265">
            <w:pPr>
              <w:spacing w:line="42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银行帐号：33001617092053005082 。</w:t>
            </w:r>
          </w:p>
        </w:tc>
      </w:tr>
      <w:tr w14:paraId="273B1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6F1F5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05532ED">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w:t>
            </w:r>
          </w:p>
        </w:tc>
        <w:tc>
          <w:tcPr>
            <w:tcW w:w="6466" w:type="dxa"/>
            <w:tcBorders>
              <w:top w:val="single" w:color="000000" w:sz="8" w:space="0"/>
              <w:left w:val="single" w:color="000000" w:sz="2" w:space="0"/>
              <w:bottom w:val="single" w:color="000000" w:sz="8" w:space="0"/>
              <w:right w:val="single" w:color="000000" w:sz="8" w:space="0"/>
            </w:tcBorders>
            <w:vAlign w:val="center"/>
          </w:tcPr>
          <w:p w14:paraId="789BCD53">
            <w:pPr>
              <w:pStyle w:val="16"/>
              <w:spacing w:line="36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val="en-US" w:eastAsia="zh-CN"/>
              </w:rPr>
              <w:t>成交金额的1%</w:t>
            </w:r>
          </w:p>
        </w:tc>
      </w:tr>
      <w:tr w14:paraId="705FE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DD2A0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7C24F6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466" w:type="dxa"/>
            <w:tcBorders>
              <w:top w:val="single" w:color="000000" w:sz="8" w:space="0"/>
              <w:left w:val="single" w:color="000000" w:sz="2" w:space="0"/>
              <w:bottom w:val="single" w:color="000000" w:sz="8" w:space="0"/>
              <w:right w:val="single" w:color="000000" w:sz="8" w:space="0"/>
            </w:tcBorders>
            <w:vAlign w:val="center"/>
          </w:tcPr>
          <w:p w14:paraId="0A20A1BD">
            <w:pPr>
              <w:pStyle w:val="37"/>
              <w:spacing w:line="360" w:lineRule="auto"/>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本项目由交易人进行资格文件及信用信息查询。</w:t>
            </w:r>
          </w:p>
        </w:tc>
      </w:tr>
      <w:tr w14:paraId="203AA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B663D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4158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质疑接收人及答复</w:t>
            </w:r>
          </w:p>
        </w:tc>
        <w:tc>
          <w:tcPr>
            <w:tcW w:w="6466" w:type="dxa"/>
            <w:tcBorders>
              <w:top w:val="single" w:color="000000" w:sz="8" w:space="0"/>
              <w:left w:val="single" w:color="000000" w:sz="2" w:space="0"/>
              <w:bottom w:val="single" w:color="000000" w:sz="8" w:space="0"/>
              <w:right w:val="single" w:color="000000" w:sz="8" w:space="0"/>
            </w:tcBorders>
            <w:vAlign w:val="center"/>
          </w:tcPr>
          <w:p w14:paraId="38955026">
            <w:pPr>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详见采购公告</w:t>
            </w:r>
          </w:p>
          <w:p w14:paraId="4AD4914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如通过邮箱方式发送质疑，须提交符合法规及交易文件要求的质疑文件（参考附件2），盖章扫描后发送，质疑的受理按答复主体划分以交易人或采购机构邮箱回复确认受理为准。</w:t>
            </w:r>
          </w:p>
          <w:p w14:paraId="3A1ED0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本项目涉及资格条件、交易需求、评分办法及交易过程中有关现场考察或开标前答疑会事项由交易人进行答复。</w:t>
            </w:r>
          </w:p>
          <w:p w14:paraId="7125D12D">
            <w:pPr>
              <w:pStyle w:val="37"/>
              <w:spacing w:line="360" w:lineRule="auto"/>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涉及流程组织等相关事项，由采购机构进行答复。</w:t>
            </w:r>
          </w:p>
        </w:tc>
      </w:tr>
      <w:tr w14:paraId="59948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E9BB5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2AB4BE5">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466" w:type="dxa"/>
            <w:tcBorders>
              <w:top w:val="single" w:color="000000" w:sz="8" w:space="0"/>
              <w:left w:val="single" w:color="000000" w:sz="2" w:space="0"/>
              <w:bottom w:val="single" w:color="000000" w:sz="8" w:space="0"/>
              <w:right w:val="single" w:color="000000" w:sz="8" w:space="0"/>
            </w:tcBorders>
            <w:vAlign w:val="center"/>
          </w:tcPr>
          <w:p w14:paraId="6168D996">
            <w:pPr>
              <w:spacing w:line="360" w:lineRule="auto"/>
              <w:ind w:firstLine="482" w:firstLineChars="200"/>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14:paraId="4A20AE88">
      <w:pPr>
        <w:snapToGrid w:val="0"/>
        <w:spacing w:line="360" w:lineRule="auto"/>
        <w:jc w:val="center"/>
        <w:rPr>
          <w:rFonts w:hint="eastAsia" w:ascii="宋体" w:hAnsi="宋体" w:eastAsia="宋体" w:cs="宋体"/>
          <w:b/>
          <w:color w:val="auto"/>
          <w:sz w:val="32"/>
          <w:szCs w:val="20"/>
          <w:highlight w:val="none"/>
        </w:rPr>
      </w:pPr>
    </w:p>
    <w:bookmarkEnd w:id="9"/>
    <w:p w14:paraId="2FB032BA">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428EEFD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55304CD">
      <w:pPr>
        <w:snapToGrid w:val="0"/>
        <w:spacing w:line="48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3B0F2634">
      <w:pPr>
        <w:snapToGrid w:val="0"/>
        <w:spacing w:line="48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本交易文件适用于该项目的交易、响应、评审、资格审查及信用信息查询、评审、定标、合同、验收等行为（法律、法规另有规定的，从其规定）。</w:t>
      </w:r>
    </w:p>
    <w:p w14:paraId="27F401A1">
      <w:pPr>
        <w:adjustRightInd/>
        <w:spacing w:line="48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C56A318">
      <w:pPr>
        <w:spacing w:line="48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2.1“交易人”系指交易公告中载明的本项目的交易人。</w:t>
      </w:r>
    </w:p>
    <w:p w14:paraId="0D451DEB">
      <w:pPr>
        <w:spacing w:line="48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2.2“采购机构”系指交易公告中载明的本项目的采购机构。</w:t>
      </w:r>
    </w:p>
    <w:p w14:paraId="012BBB5E">
      <w:pPr>
        <w:spacing w:line="48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2.3“供应商”系指是指响应招标、参加投标竞争的法人、其他组织或者自然人。</w:t>
      </w:r>
    </w:p>
    <w:p w14:paraId="2CC44FDC">
      <w:pPr>
        <w:spacing w:line="48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614D6122">
      <w:pPr>
        <w:spacing w:line="48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14:paraId="0E47E0A4">
      <w:pPr>
        <w:spacing w:line="48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2.6“电子交易平台”是指本项目采购活动所依托的政府采购云平台（https://www.zcygov.cn/）。</w:t>
      </w:r>
    </w:p>
    <w:p w14:paraId="6EB7FA90">
      <w:pPr>
        <w:spacing w:line="48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21C48F35">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3.询问、质疑、投诉</w:t>
      </w:r>
    </w:p>
    <w:p w14:paraId="43F15215">
      <w:pPr>
        <w:autoSpaceDE w:val="0"/>
        <w:autoSpaceDN w:val="0"/>
        <w:spacing w:line="48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.1供应商询问</w:t>
      </w:r>
    </w:p>
    <w:p w14:paraId="1D2AC1EF">
      <w:pPr>
        <w:autoSpaceDE w:val="0"/>
        <w:autoSpaceDN w:val="0"/>
        <w:spacing w:line="48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14:paraId="4BFF7B69">
      <w:pPr>
        <w:autoSpaceDE w:val="0"/>
        <w:autoSpaceDN w:val="0"/>
        <w:spacing w:line="48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.2供应商质疑</w:t>
      </w:r>
    </w:p>
    <w:p w14:paraId="66BD5918">
      <w:pPr>
        <w:pStyle w:val="37"/>
        <w:spacing w:line="48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.1提出质疑的供应商应当是参与所质疑项目交易活动的供应商。潜在供应商已依法获取其可质疑的交易文件的，可以对该文件提出质疑。</w:t>
      </w:r>
    </w:p>
    <w:p w14:paraId="6E9D180F">
      <w:pPr>
        <w:pStyle w:val="37"/>
        <w:spacing w:line="48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.2供应商认为交易文件、交易过程和成交结果使自己的权益受到损害的，可以在知道或者应知其权益受到损害之日起三天内，以书面形式向交易人或者采购机构提出质疑，否则，交易人或者采购机构不予受理：</w:t>
      </w:r>
    </w:p>
    <w:p w14:paraId="77730E0F">
      <w:pPr>
        <w:pStyle w:val="37"/>
        <w:spacing w:line="48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3.2.2.1对采购过程提出质疑的，质疑期限为各采购程序环节结束之日起计算。对同一采购程序环节的质疑，供应商须一次性提出。</w:t>
      </w:r>
    </w:p>
    <w:p w14:paraId="6B01E32D">
      <w:pPr>
        <w:pStyle w:val="37"/>
        <w:spacing w:line="48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供应商提出质疑应当提交质疑函和必要的证明材料。质疑函应当包括下列内容：</w:t>
      </w:r>
    </w:p>
    <w:p w14:paraId="7A5DE7DA">
      <w:pPr>
        <w:pStyle w:val="37"/>
        <w:spacing w:line="48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.2.3.1供应商的姓名或者名称、地址、邮编、联系人及联系电话；</w:t>
      </w:r>
    </w:p>
    <w:p w14:paraId="10850B69">
      <w:pPr>
        <w:pStyle w:val="37"/>
        <w:spacing w:line="48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.2.3.2质疑项目的名称、编号；</w:t>
      </w:r>
    </w:p>
    <w:p w14:paraId="3F5F997A">
      <w:pPr>
        <w:pStyle w:val="37"/>
        <w:spacing w:line="48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.2.3.3具体、明确的质疑事项和与质疑事项相关的请求；</w:t>
      </w:r>
    </w:p>
    <w:p w14:paraId="1131DC5C">
      <w:pPr>
        <w:pStyle w:val="37"/>
        <w:spacing w:line="48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2A5FD63B">
      <w:pPr>
        <w:pStyle w:val="37"/>
        <w:spacing w:line="48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0FE4B4C2">
      <w:pPr>
        <w:pStyle w:val="37"/>
        <w:spacing w:line="48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.2.3.6提出质疑的日期。</w:t>
      </w:r>
    </w:p>
    <w:p w14:paraId="1C89B7F5">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F4C0EC">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质疑函范本及制作说明详见附件1。</w:t>
      </w:r>
    </w:p>
    <w:p w14:paraId="23C03FB8">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.4交易人或者采购机构应当在收到供应商的书面质疑后</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个工作日内作出答复，并以书面形式通知质疑供应商和其他与质疑处理结果有利害关系的采购当事人，但答复的内容不得涉及商业秘密。</w:t>
      </w:r>
    </w:p>
    <w:p w14:paraId="640552F5">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.5询问或者质疑事项可能影响交易结果的，交易人应当暂停签订合同，已经签订合同的，应当中止履行合同。</w:t>
      </w:r>
    </w:p>
    <w:p w14:paraId="049AB13E">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lang w:val="zh-CN"/>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.3供应商投诉</w:t>
      </w:r>
    </w:p>
    <w:p w14:paraId="39D78F76">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3.3.1质疑供应商对交易人、采购机构的答复不满意或者交易人、采购机构未在规定的时间内作出答复的，可以在答复期满后十五个工作日内向监督管理部门提出投诉。</w:t>
      </w:r>
    </w:p>
    <w:p w14:paraId="20F7F91A">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3.3.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12AA28F">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3.3.3供应商投诉应当有明确的请求和必要的证明材料。</w:t>
      </w:r>
    </w:p>
    <w:p w14:paraId="72FBED4D">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3.3.4以联合体形式参加采购活动的，其投诉应当由组成联合体的所有供应商共同提出。</w:t>
      </w:r>
    </w:p>
    <w:p w14:paraId="4347AD64">
      <w:pPr>
        <w:pStyle w:val="889"/>
        <w:shd w:val="clear" w:color="auto" w:fill="FFFFFF"/>
        <w:snapToGrid w:val="0"/>
        <w:spacing w:after="240" w:afterAutospacing="0" w:line="480" w:lineRule="exact"/>
        <w:ind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投诉书范本及制作说明详见附件2。</w:t>
      </w:r>
    </w:p>
    <w:p w14:paraId="5AEB3A9D">
      <w:pPr>
        <w:pStyle w:val="132"/>
        <w:snapToGrid w:val="0"/>
        <w:spacing w:before="0"/>
        <w:ind w:firstLine="360"/>
        <w:rPr>
          <w:rFonts w:hint="eastAsia" w:ascii="宋体" w:hAnsi="宋体" w:eastAsia="宋体" w:cs="宋体"/>
          <w:color w:val="auto"/>
          <w:sz w:val="18"/>
          <w:szCs w:val="18"/>
          <w:highlight w:val="none"/>
        </w:rPr>
      </w:pPr>
    </w:p>
    <w:p w14:paraId="2977B45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二、交易文件的构成、澄清、修改</w:t>
      </w:r>
    </w:p>
    <w:p w14:paraId="57F2A5AB">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4．交易文件的构成</w:t>
      </w:r>
    </w:p>
    <w:p w14:paraId="122AD6EB">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4.1交易文件包括下列文件及附件：</w:t>
      </w:r>
    </w:p>
    <w:p w14:paraId="407E0970">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09728A0A">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4.1.2供应商须知；</w:t>
      </w:r>
    </w:p>
    <w:p w14:paraId="2CA4AD5A">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7F4359E3">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708FF2A2">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7500E5FF">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1003D1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澄清或者修改的内容为交易文件的组成部分</w:t>
      </w:r>
      <w:r>
        <w:rPr>
          <w:rFonts w:hint="eastAsia" w:ascii="宋体" w:hAnsi="宋体" w:eastAsia="宋体" w:cs="宋体"/>
          <w:color w:val="auto"/>
          <w:sz w:val="24"/>
          <w:highlight w:val="none"/>
        </w:rPr>
        <w:t>。</w:t>
      </w:r>
    </w:p>
    <w:p w14:paraId="1BA38844">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5.交易文件的澄清、修改</w:t>
      </w:r>
    </w:p>
    <w:p w14:paraId="68E94C1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5.1已获取交易文件的潜在供应商，若有问题需要澄清，应于投标截止时间前，以书面形式向采购机构提出。</w:t>
      </w:r>
    </w:p>
    <w:p w14:paraId="77EFFC96">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5AB4E9B4">
      <w:pPr>
        <w:adjustRightInd/>
        <w:spacing w:line="360" w:lineRule="auto"/>
        <w:jc w:val="center"/>
        <w:outlineLvl w:val="0"/>
        <w:rPr>
          <w:rFonts w:hint="eastAsia" w:ascii="宋体" w:hAnsi="宋体" w:eastAsia="宋体" w:cs="宋体"/>
          <w:b/>
          <w:color w:val="auto"/>
          <w:sz w:val="30"/>
          <w:szCs w:val="20"/>
          <w:highlight w:val="none"/>
        </w:rPr>
      </w:pPr>
    </w:p>
    <w:p w14:paraId="4368D7EC">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7AD2C9DC">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6.交易文件的获取</w:t>
      </w:r>
    </w:p>
    <w:p w14:paraId="43E53379">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详见交易公告中获取交易文件的时间期限、地点、方式及交易文件售价。</w:t>
      </w:r>
    </w:p>
    <w:p w14:paraId="0611A6F8">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26A8BCDB">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交易人组织潜在供应商现场考察或者召开交易前答疑会的，潜在供应商按第二部分供应商须知前附表的规定参加现场考察或者开标前答疑会。</w:t>
      </w:r>
    </w:p>
    <w:p w14:paraId="23B173F2">
      <w:pPr>
        <w:pStyle w:val="37"/>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6681442F">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006F0AAA">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532BEE5B">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响应文件及供应商与交易有关的来往通知、函件和文件均应使用中文。</w:t>
      </w:r>
    </w:p>
    <w:p w14:paraId="7E3745BB">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1315B1F1">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9F625D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44FA86B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highlight w:val="none"/>
        </w:rPr>
        <w:t>。</w:t>
      </w:r>
    </w:p>
    <w:p w14:paraId="4A07E4B0">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178DBD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3DC59A6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7D14AC9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301F643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10A4694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10.2.5评标标准相应的商务技术资料；</w:t>
      </w:r>
    </w:p>
    <w:p w14:paraId="67CB206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428E82F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供应商廉洁自律承诺书。</w:t>
      </w:r>
    </w:p>
    <w:p w14:paraId="60617EE8">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4FB31CD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2657A84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响应文件含有交易人不能接受的附加条件的，交易无效；</w:t>
      </w:r>
    </w:p>
    <w:p w14:paraId="0D47B7CF">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供应商提供虚假材料投标的，交易无效。</w:t>
      </w:r>
    </w:p>
    <w:p w14:paraId="24772462">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42DBCAD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DD3895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14:paraId="4A687C9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08F2481E">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03A4BF93">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12.1响应文件按照交易文件第六部分格式要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▲供应商的响应文件未按照交易文件要求签署、盖章的，其交易无效</w:t>
      </w:r>
      <w:r>
        <w:rPr>
          <w:rFonts w:hint="eastAsia" w:ascii="宋体" w:hAnsi="宋体" w:eastAsia="宋体" w:cs="宋体"/>
          <w:color w:val="auto"/>
          <w:szCs w:val="24"/>
          <w:highlight w:val="none"/>
        </w:rPr>
        <w:t>。</w:t>
      </w:r>
    </w:p>
    <w:p w14:paraId="0ECEA45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12.2为确保网上操作合法、有效和安全，供应商应当在投标截止时间前完成在“政府采购云平台”的身份认证，确保在电子投标过程中能够对相关数据电文进行加密和使用电子签名。</w:t>
      </w:r>
    </w:p>
    <w:p w14:paraId="1FBB75E3">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12.3交易文件对响应文件签署、盖章的要求适用于电子签名。</w:t>
      </w:r>
    </w:p>
    <w:p w14:paraId="12336FDD">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07EE7643">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062D0237">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13.2电子交易平台收到响应文件，将妥善保存并即时向供应商发出确认回执通知。在投标截止时间前，除供应商补充、修改或者撤回响应文件外，任何单位和个人不得解密或提取响应文件。</w:t>
      </w:r>
    </w:p>
    <w:p w14:paraId="0D3FAB39">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13.3交易人、采购机构可以视情况延长响应文件提交的截止时间。在上述情况下，采购机构与供应商以前在投标截止期方面的全部权利、责任和义务，将适用于延长至新的投标截止期。</w:t>
      </w:r>
    </w:p>
    <w:p w14:paraId="00135F30">
      <w:pPr>
        <w:pStyle w:val="37"/>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43BCE045">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696B1A15">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6A7D49C7">
      <w:pPr>
        <w:pStyle w:val="28"/>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有交易文件第四部分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761AE4AD">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5FD525A3">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诺的交易有效期少于交易文件中载明的交易有效期的，交易无效。</w:t>
      </w:r>
    </w:p>
    <w:p w14:paraId="0841395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1092FAD0">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16.3在原定交易有效期满之前，如果出现特殊情况，采购机构可以以书面形式通知供应商延长交易有效期。供应商同意延长的，不得要求或被允许修改其响应文件，供应商拒绝延长的，其交易无效。</w:t>
      </w:r>
    </w:p>
    <w:p w14:paraId="0DBC32DE">
      <w:pPr>
        <w:pStyle w:val="132"/>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18F98DDE">
      <w:pPr>
        <w:pStyle w:val="558"/>
        <w:spacing w:before="0" w:line="360" w:lineRule="auto"/>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17B1225C">
      <w:pPr>
        <w:pStyle w:val="558"/>
        <w:spacing w:before="0" w:line="360" w:lineRule="auto"/>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17.1采购机构按照交易文件规定的时间通过电子交易平台组织开标，所有供应商均应当准时在线参加。供应商不足3家的，不得开标。</w:t>
      </w:r>
    </w:p>
    <w:p w14:paraId="750039DC">
      <w:pPr>
        <w:pStyle w:val="558"/>
        <w:spacing w:before="0" w:line="360" w:lineRule="auto"/>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17.2交易时，电子交易平台按交易时间自动提取所有响应文件。采购机构依托电子交易平台发起开始解密指令，供应商按照平台提示和交易文件的规定在半小时内完成在线解密。</w:t>
      </w:r>
    </w:p>
    <w:p w14:paraId="6886A208">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18、资格审查</w:t>
      </w:r>
    </w:p>
    <w:p w14:paraId="675B5D2C">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18.1交易后，交易人或采购机构将依法对供应商的资格进行审查。</w:t>
      </w:r>
    </w:p>
    <w:p w14:paraId="31B9D7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交易人或采购机构依据法律法规和交易文件的规定，对供应商的基本资格条件、特定资格条件进行审查。</w:t>
      </w:r>
    </w:p>
    <w:p w14:paraId="4C8F697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18.3供应商未按照交易文件要求提供与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供应商不具备交易文件中规定的资格要求，其交易无效。</w:t>
      </w:r>
    </w:p>
    <w:p w14:paraId="46244AF0">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4对未通过资格审查的供应商，交易人或采购机构告知其未通过的原因。</w:t>
      </w:r>
    </w:p>
    <w:p w14:paraId="1740D693">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5合格供应商不足3家的，不再评标。</w:t>
      </w:r>
    </w:p>
    <w:p w14:paraId="3BA8E6E5">
      <w:pPr>
        <w:pStyle w:val="132"/>
        <w:spacing w:before="0"/>
        <w:ind w:firstLine="0" w:firstLineChars="0"/>
        <w:rPr>
          <w:rFonts w:hint="eastAsia" w:ascii="宋体" w:hAnsi="宋体" w:eastAsia="宋体" w:cs="宋体"/>
          <w:color w:val="auto"/>
          <w:kern w:val="0"/>
          <w:szCs w:val="24"/>
          <w:highlight w:val="none"/>
        </w:rPr>
      </w:pPr>
    </w:p>
    <w:p w14:paraId="3F7019D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393C3B4A">
      <w:pPr>
        <w:spacing w:line="360" w:lineRule="auto"/>
        <w:ind w:left="0" w:leftChars="0" w:firstLine="422" w:firstLineChars="175"/>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p>
    <w:p w14:paraId="0DD63D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详见交易文件第四部分交易办法。</w:t>
      </w:r>
    </w:p>
    <w:p w14:paraId="57FD7A15">
      <w:pPr>
        <w:spacing w:line="360" w:lineRule="auto"/>
        <w:rPr>
          <w:rFonts w:hint="eastAsia" w:ascii="宋体" w:hAnsi="宋体" w:eastAsia="宋体" w:cs="宋体"/>
          <w:b/>
          <w:color w:val="auto"/>
          <w:sz w:val="24"/>
          <w:highlight w:val="none"/>
        </w:rPr>
      </w:pPr>
    </w:p>
    <w:p w14:paraId="79117F8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433F67F">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2D96A805">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20.确定成交供应商</w:t>
      </w:r>
    </w:p>
    <w:p w14:paraId="750BB3BA">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交易人将自收到评审报告之日起5个工作日内通过电子交易平台在评审报告推荐的成交候选人中按顺序确定成交供应商。</w:t>
      </w:r>
    </w:p>
    <w:p w14:paraId="60F4F5F8">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43F61DD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21.1自成交人确定之日起3天内，采购机构通过电子交易平台向成交人发出成交通知书，同时编制发布采购结果公告。采购机构也可以以纸质形式进行成交通知。</w:t>
      </w:r>
    </w:p>
    <w:p w14:paraId="596870E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21.2成交结果公告内容包括交易人及其委托的采购机构的名称、地址、联系方式，项目名称和交易编号，成交人名称、地址和成交金额。</w:t>
      </w:r>
    </w:p>
    <w:p w14:paraId="20BA4892">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8998324">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F8A9CED">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04980262">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54A14918">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交易人与成交人应当通过电子交易平台在成交通知书发出之日起</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十日内，按照交易文件确定的事项签订采购合同。</w:t>
      </w:r>
    </w:p>
    <w:p w14:paraId="0FF223AF">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14:paraId="69997B4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23.3如签订合同并生效后，供应商无故拒绝或延期，除按照合同条款处理外，列入不良行为记录一次，并给予通报。</w:t>
      </w:r>
    </w:p>
    <w:p w14:paraId="0DBFF4D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23.4成交供应商拒绝与交易人签订合同的，交易人可以按照评审报告推荐的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或者成交候选人名单排序，确定下一候选人为成交供应商，也可以重新开展采购活动。</w:t>
      </w:r>
    </w:p>
    <w:p w14:paraId="1DB36B54">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p>
    <w:p w14:paraId="330029D5">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。履约保证金的数额不得超过采购合同金额的2%。鼓励和支持供应商以银行、保险公司出具的保函形式提供履约保证金。</w:t>
      </w:r>
    </w:p>
    <w:p w14:paraId="1C072ADF">
      <w:pPr>
        <w:snapToGrid w:val="0"/>
        <w:spacing w:line="360" w:lineRule="auto"/>
        <w:ind w:firstLine="3357" w:firstLineChars="1045"/>
        <w:rPr>
          <w:rFonts w:hint="eastAsia" w:ascii="宋体" w:hAnsi="宋体" w:eastAsia="宋体" w:cs="宋体"/>
          <w:b/>
          <w:color w:val="auto"/>
          <w:sz w:val="32"/>
          <w:highlight w:val="none"/>
        </w:rPr>
      </w:pPr>
    </w:p>
    <w:p w14:paraId="2B07AAD0">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74ABBD8">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76E66D92">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3FBC470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5A1C64A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313DA226">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0BD0250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22844524">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BDAFC86">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379D9E4">
      <w:pPr>
        <w:pStyle w:val="28"/>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4D8AB8B9">
      <w:pPr>
        <w:tabs>
          <w:tab w:val="left" w:pos="0"/>
        </w:tabs>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27.1交易人应当组织对供应商履约的验收。</w:t>
      </w:r>
    </w:p>
    <w:bookmarkEnd w:id="12"/>
    <w:bookmarkEnd w:id="13"/>
    <w:bookmarkEnd w:id="14"/>
    <w:p w14:paraId="2C97C913">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73F1B37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交易需求</w:t>
      </w:r>
    </w:p>
    <w:p w14:paraId="3885298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1E845ECE">
      <w:pPr>
        <w:pStyle w:val="4"/>
        <w:numPr>
          <w:ilvl w:val="0"/>
          <w:numId w:val="3"/>
        </w:numPr>
        <w:rPr>
          <w:rFonts w:hint="eastAsia" w:ascii="宋体" w:hAnsi="宋体" w:eastAsia="宋体" w:cs="宋体"/>
          <w:color w:val="auto"/>
        </w:rPr>
      </w:pPr>
      <w:r>
        <w:rPr>
          <w:rFonts w:hint="eastAsia" w:ascii="宋体" w:hAnsi="宋体" w:eastAsia="宋体" w:cs="宋体"/>
          <w:color w:val="auto"/>
        </w:rPr>
        <w:t>招标一览表</w:t>
      </w:r>
    </w:p>
    <w:p w14:paraId="00367046">
      <w:pPr>
        <w:spacing w:after="120"/>
        <w:ind w:firstLine="420" w:firstLineChars="200"/>
        <w:rPr>
          <w:rFonts w:hint="eastAsia" w:ascii="宋体" w:hAnsi="宋体" w:eastAsia="宋体" w:cs="宋体"/>
          <w:color w:val="auto"/>
        </w:rPr>
      </w:pPr>
      <w:r>
        <w:rPr>
          <w:rFonts w:hint="eastAsia" w:ascii="宋体" w:hAnsi="宋体" w:eastAsia="宋体" w:cs="宋体"/>
          <w:color w:val="auto"/>
        </w:rPr>
        <w:t>标项：1</w:t>
      </w:r>
    </w:p>
    <w:tbl>
      <w:tblPr>
        <w:tblStyle w:val="62"/>
        <w:tblW w:w="9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5"/>
        <w:gridCol w:w="4667"/>
        <w:gridCol w:w="1838"/>
        <w:gridCol w:w="762"/>
        <w:gridCol w:w="700"/>
        <w:gridCol w:w="714"/>
      </w:tblGrid>
      <w:tr w14:paraId="7BA4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3" w:hRule="atLeast"/>
          <w:jc w:val="center"/>
        </w:trPr>
        <w:tc>
          <w:tcPr>
            <w:tcW w:w="5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0B81EB">
            <w:pPr>
              <w:spacing w:line="440" w:lineRule="exact"/>
              <w:jc w:val="center"/>
              <w:rPr>
                <w:rFonts w:hint="eastAsia" w:ascii="宋体" w:hAnsi="宋体" w:eastAsia="宋体" w:cs="宋体"/>
                <w:color w:val="auto"/>
              </w:rPr>
            </w:pPr>
            <w:r>
              <w:rPr>
                <w:rFonts w:hint="eastAsia" w:ascii="宋体" w:hAnsi="宋体" w:eastAsia="宋体" w:cs="宋体"/>
                <w:color w:val="auto"/>
              </w:rPr>
              <w:t>序号</w:t>
            </w:r>
          </w:p>
        </w:tc>
        <w:tc>
          <w:tcPr>
            <w:tcW w:w="46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A1121A">
            <w:pPr>
              <w:spacing w:line="440" w:lineRule="exact"/>
              <w:jc w:val="center"/>
              <w:rPr>
                <w:rFonts w:hint="eastAsia" w:ascii="宋体" w:hAnsi="宋体" w:eastAsia="宋体" w:cs="宋体"/>
                <w:color w:val="auto"/>
              </w:rPr>
            </w:pPr>
            <w:r>
              <w:rPr>
                <w:rFonts w:hint="eastAsia" w:ascii="宋体" w:hAnsi="宋体" w:eastAsia="宋体" w:cs="宋体"/>
                <w:color w:val="auto"/>
              </w:rPr>
              <w:t>名称</w:t>
            </w:r>
          </w:p>
        </w:tc>
        <w:tc>
          <w:tcPr>
            <w:tcW w:w="1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7DB85C9">
            <w:pPr>
              <w:spacing w:line="440" w:lineRule="exact"/>
              <w:jc w:val="center"/>
              <w:rPr>
                <w:rFonts w:hint="eastAsia" w:ascii="宋体" w:hAnsi="宋体" w:eastAsia="宋体" w:cs="宋体"/>
                <w:color w:val="auto"/>
              </w:rPr>
            </w:pPr>
            <w:r>
              <w:rPr>
                <w:rFonts w:hint="eastAsia" w:ascii="宋体" w:hAnsi="宋体" w:eastAsia="宋体" w:cs="宋体"/>
                <w:bCs/>
                <w:color w:val="auto"/>
              </w:rPr>
              <w:t>具体招标要求</w:t>
            </w:r>
          </w:p>
        </w:tc>
        <w:tc>
          <w:tcPr>
            <w:tcW w:w="7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274728">
            <w:pPr>
              <w:spacing w:line="440" w:lineRule="exact"/>
              <w:jc w:val="center"/>
              <w:rPr>
                <w:rFonts w:hint="eastAsia" w:ascii="宋体" w:hAnsi="宋体" w:eastAsia="宋体" w:cs="宋体"/>
                <w:color w:val="auto"/>
              </w:rPr>
            </w:pPr>
            <w:r>
              <w:rPr>
                <w:rFonts w:hint="eastAsia" w:ascii="宋体" w:hAnsi="宋体" w:eastAsia="宋体" w:cs="宋体"/>
                <w:color w:val="auto"/>
              </w:rPr>
              <w:t>单位</w:t>
            </w:r>
          </w:p>
        </w:tc>
        <w:tc>
          <w:tcPr>
            <w:tcW w:w="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D3E7A4">
            <w:pPr>
              <w:spacing w:line="440" w:lineRule="exact"/>
              <w:jc w:val="center"/>
              <w:rPr>
                <w:rFonts w:hint="eastAsia" w:ascii="宋体" w:hAnsi="宋体" w:eastAsia="宋体" w:cs="宋体"/>
                <w:color w:val="auto"/>
              </w:rPr>
            </w:pPr>
            <w:r>
              <w:rPr>
                <w:rFonts w:hint="eastAsia" w:ascii="宋体" w:hAnsi="宋体" w:eastAsia="宋体" w:cs="宋体"/>
                <w:color w:val="auto"/>
              </w:rPr>
              <w:t>数量</w:t>
            </w:r>
          </w:p>
        </w:tc>
        <w:tc>
          <w:tcPr>
            <w:tcW w:w="714" w:type="dxa"/>
            <w:tcBorders>
              <w:top w:val="single" w:color="auto" w:sz="4" w:space="0"/>
              <w:left w:val="nil"/>
              <w:bottom w:val="single" w:color="auto" w:sz="4" w:space="0"/>
              <w:right w:val="single" w:color="auto" w:sz="4" w:space="0"/>
            </w:tcBorders>
            <w:vAlign w:val="center"/>
          </w:tcPr>
          <w:p w14:paraId="7A2E7F71">
            <w:pPr>
              <w:spacing w:line="440" w:lineRule="exact"/>
              <w:jc w:val="center"/>
              <w:rPr>
                <w:rFonts w:hint="eastAsia" w:ascii="宋体" w:hAnsi="宋体" w:eastAsia="宋体" w:cs="宋体"/>
                <w:color w:val="auto"/>
              </w:rPr>
            </w:pPr>
            <w:r>
              <w:rPr>
                <w:rFonts w:hint="eastAsia" w:ascii="宋体" w:hAnsi="宋体" w:eastAsia="宋体" w:cs="宋体"/>
                <w:color w:val="auto"/>
              </w:rPr>
              <w:t>备注</w:t>
            </w:r>
          </w:p>
        </w:tc>
      </w:tr>
      <w:tr w14:paraId="4E6B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7" w:hRule="atLeast"/>
          <w:jc w:val="center"/>
        </w:trPr>
        <w:tc>
          <w:tcPr>
            <w:tcW w:w="5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6E71E6">
            <w:pPr>
              <w:spacing w:line="440" w:lineRule="exact"/>
              <w:jc w:val="center"/>
              <w:rPr>
                <w:rFonts w:hint="eastAsia" w:ascii="宋体" w:hAnsi="宋体" w:eastAsia="宋体" w:cs="宋体"/>
                <w:color w:val="auto"/>
              </w:rPr>
            </w:pPr>
            <w:r>
              <w:rPr>
                <w:rFonts w:hint="eastAsia" w:ascii="宋体" w:hAnsi="宋体" w:eastAsia="宋体" w:cs="宋体"/>
                <w:color w:val="auto"/>
              </w:rPr>
              <w:t>1</w:t>
            </w:r>
          </w:p>
        </w:tc>
        <w:tc>
          <w:tcPr>
            <w:tcW w:w="46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391E44">
            <w:pPr>
              <w:spacing w:line="440" w:lineRule="exact"/>
              <w:rPr>
                <w:rFonts w:hint="eastAsia" w:ascii="宋体" w:hAnsi="宋体" w:eastAsia="宋体" w:cs="宋体"/>
                <w:color w:val="auto"/>
              </w:rPr>
            </w:pPr>
            <w:r>
              <w:rPr>
                <w:rFonts w:hint="eastAsia" w:ascii="宋体" w:hAnsi="宋体" w:cs="宋体"/>
                <w:color w:val="auto"/>
                <w:lang w:eastAsia="zh-CN"/>
              </w:rPr>
              <w:t>衙前镇项漾村村级标准厂房（19.6125 亩）项目跟踪审计</w:t>
            </w:r>
          </w:p>
        </w:tc>
        <w:tc>
          <w:tcPr>
            <w:tcW w:w="1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E754FA">
            <w:pPr>
              <w:spacing w:line="440" w:lineRule="exact"/>
              <w:jc w:val="center"/>
              <w:rPr>
                <w:rFonts w:hint="eastAsia" w:ascii="宋体" w:hAnsi="宋体" w:eastAsia="宋体" w:cs="宋体"/>
                <w:color w:val="auto"/>
              </w:rPr>
            </w:pPr>
            <w:r>
              <w:rPr>
                <w:rFonts w:hint="eastAsia" w:ascii="宋体" w:hAnsi="宋体" w:eastAsia="宋体" w:cs="宋体"/>
                <w:color w:val="auto"/>
              </w:rPr>
              <w:t>详见招标需求</w:t>
            </w:r>
          </w:p>
        </w:tc>
        <w:tc>
          <w:tcPr>
            <w:tcW w:w="7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4DE239">
            <w:pPr>
              <w:spacing w:line="440" w:lineRule="exact"/>
              <w:jc w:val="center"/>
              <w:rPr>
                <w:rFonts w:hint="eastAsia" w:ascii="宋体" w:hAnsi="宋体" w:eastAsia="宋体" w:cs="宋体"/>
                <w:color w:val="auto"/>
              </w:rPr>
            </w:pPr>
            <w:r>
              <w:rPr>
                <w:rFonts w:hint="eastAsia" w:ascii="宋体" w:hAnsi="宋体" w:eastAsia="宋体" w:cs="宋体"/>
                <w:color w:val="auto"/>
              </w:rPr>
              <w:t>项</w:t>
            </w:r>
          </w:p>
        </w:tc>
        <w:tc>
          <w:tcPr>
            <w:tcW w:w="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218504">
            <w:pPr>
              <w:spacing w:line="440" w:lineRule="exact"/>
              <w:jc w:val="center"/>
              <w:rPr>
                <w:rFonts w:hint="eastAsia" w:ascii="宋体" w:hAnsi="宋体" w:eastAsia="宋体" w:cs="宋体"/>
                <w:color w:val="auto"/>
              </w:rPr>
            </w:pPr>
            <w:r>
              <w:rPr>
                <w:rFonts w:hint="eastAsia" w:ascii="宋体" w:hAnsi="宋体" w:eastAsia="宋体" w:cs="宋体"/>
                <w:color w:val="auto"/>
              </w:rPr>
              <w:t>1</w:t>
            </w:r>
          </w:p>
        </w:tc>
        <w:tc>
          <w:tcPr>
            <w:tcW w:w="714" w:type="dxa"/>
            <w:tcBorders>
              <w:top w:val="single" w:color="auto" w:sz="4" w:space="0"/>
              <w:left w:val="nil"/>
              <w:bottom w:val="single" w:color="auto" w:sz="4" w:space="0"/>
              <w:right w:val="single" w:color="auto" w:sz="4" w:space="0"/>
            </w:tcBorders>
            <w:vAlign w:val="center"/>
          </w:tcPr>
          <w:p w14:paraId="5BFE8840">
            <w:pPr>
              <w:spacing w:line="440" w:lineRule="exact"/>
              <w:ind w:firstLine="420" w:firstLineChars="200"/>
              <w:jc w:val="center"/>
              <w:rPr>
                <w:rFonts w:hint="eastAsia" w:ascii="宋体" w:hAnsi="宋体" w:eastAsia="宋体" w:cs="宋体"/>
                <w:color w:val="auto"/>
              </w:rPr>
            </w:pPr>
          </w:p>
        </w:tc>
      </w:tr>
    </w:tbl>
    <w:p w14:paraId="1A335975">
      <w:pPr>
        <w:spacing w:line="360" w:lineRule="auto"/>
        <w:ind w:firstLine="181" w:firstLineChars="50"/>
        <w:rPr>
          <w:rFonts w:hint="eastAsia" w:ascii="宋体" w:hAnsi="宋体" w:eastAsia="宋体" w:cs="宋体"/>
          <w:b/>
          <w:color w:val="auto"/>
          <w:sz w:val="36"/>
          <w:szCs w:val="36"/>
        </w:rPr>
      </w:pPr>
    </w:p>
    <w:p w14:paraId="57E1C0C9">
      <w:pPr>
        <w:numPr>
          <w:ilvl w:val="0"/>
          <w:numId w:val="4"/>
        </w:numPr>
        <w:spacing w:line="360" w:lineRule="auto"/>
        <w:ind w:firstLine="281" w:firstLineChars="1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招标需求</w:t>
      </w:r>
    </w:p>
    <w:p w14:paraId="79495903">
      <w:pPr>
        <w:spacing w:line="360" w:lineRule="auto"/>
        <w:rPr>
          <w:rFonts w:hint="eastAsia" w:ascii="宋体" w:hAnsi="宋体" w:eastAsia="宋体" w:cs="宋体"/>
          <w:b/>
          <w:color w:val="auto"/>
        </w:rPr>
      </w:pPr>
      <w:r>
        <w:rPr>
          <w:rFonts w:hint="eastAsia" w:ascii="宋体" w:hAnsi="宋体" w:eastAsia="宋体" w:cs="宋体"/>
          <w:b/>
          <w:color w:val="auto"/>
        </w:rPr>
        <w:t>一）、项目概况</w:t>
      </w:r>
    </w:p>
    <w:p w14:paraId="662BDA5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1、项目建设单位：</w:t>
      </w:r>
      <w:r>
        <w:rPr>
          <w:rFonts w:hint="eastAsia" w:ascii="宋体" w:hAnsi="宋体" w:cs="宋体"/>
          <w:color w:val="auto"/>
          <w:lang w:eastAsia="zh-CN"/>
        </w:rPr>
        <w:t>杭州萧山衙前项漾股份经济联合社</w:t>
      </w:r>
    </w:p>
    <w:p w14:paraId="765C796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2、项目基本情</w:t>
      </w:r>
      <w:r>
        <w:rPr>
          <w:rFonts w:hint="eastAsia" w:ascii="宋体" w:hAnsi="宋体" w:eastAsia="宋体" w:cs="宋体"/>
          <w:bCs/>
          <w:color w:val="auto"/>
        </w:rPr>
        <w:t>况：</w:t>
      </w:r>
      <w:r>
        <w:rPr>
          <w:rFonts w:hint="eastAsia" w:ascii="宋体" w:hAnsi="宋体" w:eastAsia="宋体" w:cs="宋体"/>
          <w:bCs/>
          <w:color w:val="auto"/>
          <w:lang w:val="en-US" w:eastAsia="zh-CN"/>
        </w:rPr>
        <w:t>总</w:t>
      </w:r>
      <w:r>
        <w:rPr>
          <w:rFonts w:hint="eastAsia" w:ascii="宋体" w:hAnsi="宋体" w:eastAsia="宋体" w:cs="宋体"/>
          <w:color w:val="auto"/>
          <w:lang w:val="en-US" w:eastAsia="zh-CN"/>
        </w:rPr>
        <w:t>群筑面积54078.84平方米，其中地上建筑面积45753.28平方米，地下建筑面积8325.56平方米</w:t>
      </w:r>
      <w:r>
        <w:rPr>
          <w:rFonts w:hint="eastAsia" w:ascii="宋体" w:hAnsi="宋体" w:eastAsia="宋体" w:cs="宋体"/>
          <w:color w:val="auto"/>
        </w:rPr>
        <w:t>。建设地点：</w:t>
      </w:r>
      <w:r>
        <w:rPr>
          <w:rFonts w:hint="eastAsia" w:ascii="宋体" w:hAnsi="宋体" w:eastAsia="宋体" w:cs="宋体"/>
          <w:color w:val="auto"/>
          <w:lang w:val="en-US" w:eastAsia="zh-CN"/>
        </w:rPr>
        <w:t>衙前镇</w:t>
      </w:r>
      <w:r>
        <w:rPr>
          <w:rFonts w:hint="eastAsia" w:ascii="宋体" w:hAnsi="宋体" w:eastAsia="宋体" w:cs="宋体"/>
          <w:color w:val="auto"/>
        </w:rPr>
        <w:t>。</w:t>
      </w:r>
    </w:p>
    <w:p w14:paraId="1C53D14D">
      <w:pPr>
        <w:spacing w:line="360" w:lineRule="auto"/>
        <w:ind w:right="60"/>
        <w:rPr>
          <w:rFonts w:hint="eastAsia" w:ascii="宋体" w:hAnsi="宋体" w:eastAsia="宋体" w:cs="宋体"/>
          <w:bCs/>
          <w:color w:val="auto"/>
        </w:rPr>
      </w:pPr>
      <w:r>
        <w:rPr>
          <w:rFonts w:hint="eastAsia" w:ascii="宋体" w:hAnsi="宋体" w:eastAsia="宋体" w:cs="宋体"/>
          <w:color w:val="auto"/>
        </w:rPr>
        <w:t>▲</w:t>
      </w:r>
      <w:r>
        <w:rPr>
          <w:rFonts w:hint="eastAsia" w:ascii="宋体" w:hAnsi="宋体" w:eastAsia="宋体" w:cs="宋体"/>
          <w:b/>
          <w:color w:val="auto"/>
        </w:rPr>
        <w:t>二）、服务期限：</w:t>
      </w:r>
      <w:r>
        <w:rPr>
          <w:rFonts w:hint="eastAsia" w:ascii="宋体" w:hAnsi="宋体" w:cs="宋体"/>
          <w:bCs/>
          <w:color w:val="auto"/>
          <w:lang w:val="en-US" w:eastAsia="zh-CN"/>
        </w:rPr>
        <w:t>600日历天</w:t>
      </w:r>
      <w:r>
        <w:rPr>
          <w:rFonts w:hint="eastAsia" w:ascii="宋体" w:hAnsi="宋体" w:eastAsia="宋体" w:cs="宋体"/>
          <w:bCs/>
          <w:color w:val="auto"/>
        </w:rPr>
        <w:t>（具体</w:t>
      </w:r>
      <w:r>
        <w:rPr>
          <w:rFonts w:hint="eastAsia" w:ascii="宋体" w:hAnsi="宋体" w:eastAsia="宋体" w:cs="宋体"/>
          <w:bCs/>
          <w:color w:val="auto"/>
          <w:kern w:val="2"/>
        </w:rPr>
        <w:t>按采购人要求执行）。</w:t>
      </w:r>
    </w:p>
    <w:p w14:paraId="123D8845">
      <w:pPr>
        <w:spacing w:before="156" w:beforeLines="50" w:line="360" w:lineRule="auto"/>
        <w:rPr>
          <w:rFonts w:hint="eastAsia" w:ascii="宋体" w:hAnsi="宋体" w:eastAsia="宋体" w:cs="宋体"/>
          <w:b/>
          <w:color w:val="auto"/>
        </w:rPr>
      </w:pPr>
      <w:r>
        <w:rPr>
          <w:rFonts w:hint="eastAsia" w:ascii="宋体" w:hAnsi="宋体" w:eastAsia="宋体" w:cs="宋体"/>
          <w:b/>
          <w:color w:val="auto"/>
        </w:rPr>
        <w:t>三)、跟踪审计范围及工作内容</w:t>
      </w:r>
    </w:p>
    <w:p w14:paraId="33EE9CB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双方约定的服务范围及工作内容（具体以合同为准）：</w:t>
      </w:r>
    </w:p>
    <w:p w14:paraId="5D60F34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highlight w:val="yellow"/>
        </w:rPr>
        <w:t>服务范围：包括本项目全部工程（含大市政配套）的跟踪审计（含施工阶段全过程造价控制），包括但不限于：协助对初步设计深度及完整性审查，协助工程总承包招标（包括编制发包人要求、成本管控等主要条款），审核总承包单位提供的工程预算（作为进度款支付及复核履约情况的依据），工程进度款审核、工程变更审核、现场签证审核，参与特殊材料及设备的询价与定价工作，参与工程造价控制的有关会议、 工地监理例会及验收会议等，对总承包单位提交的工程洽商、索赔文件及时进行相关分析、计算、协助业主与承包方的反索赔、提交造价咨询服务成果及阶段性报告、梳理项目跟踪审计的成本控制经验，负责工程现场全过程记录及测量实际工程量、材料（设备）品牌使用情况监管、材料人工的阶段调差计算、工程最终结算审核</w:t>
      </w:r>
      <w:r>
        <w:rPr>
          <w:rFonts w:hint="eastAsia" w:ascii="宋体" w:hAnsi="宋体" w:cs="宋体"/>
          <w:color w:val="auto"/>
          <w:highlight w:val="yellow"/>
          <w:lang w:eastAsia="zh-CN"/>
        </w:rPr>
        <w:t>（</w:t>
      </w:r>
      <w:r>
        <w:rPr>
          <w:rFonts w:hint="eastAsia" w:ascii="宋体" w:hAnsi="宋体" w:cs="宋体"/>
          <w:color w:val="auto"/>
          <w:highlight w:val="yellow"/>
          <w:lang w:val="en-US" w:eastAsia="zh-CN"/>
        </w:rPr>
        <w:t>最终以甲方委托为准）</w:t>
      </w:r>
      <w:r>
        <w:rPr>
          <w:rFonts w:hint="eastAsia" w:ascii="宋体" w:hAnsi="宋体" w:eastAsia="宋体" w:cs="宋体"/>
          <w:color w:val="auto"/>
          <w:highlight w:val="yellow"/>
        </w:rPr>
        <w:t xml:space="preserve">、配合项目竣工财务决算，负责业主要求的其他跟踪审计任务等。 </w:t>
      </w:r>
    </w:p>
    <w:p w14:paraId="23255B7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工作内容：</w:t>
      </w:r>
      <w:r>
        <w:rPr>
          <w:rFonts w:hint="eastAsia" w:ascii="宋体" w:hAnsi="宋体" w:cs="宋体"/>
          <w:color w:val="auto"/>
          <w:lang w:eastAsia="zh-CN"/>
        </w:rPr>
        <w:t>衙前镇项漾村村级标准厂房（19.6125 亩）项目跟踪审计</w:t>
      </w:r>
      <w:r>
        <w:rPr>
          <w:rFonts w:hint="eastAsia" w:ascii="宋体" w:hAnsi="宋体" w:eastAsia="宋体" w:cs="宋体"/>
          <w:color w:val="auto"/>
        </w:rPr>
        <w:t>从各单项工程开工开始至施工全部结束、完成各单项工程咨询工作，包括设计阶段的造价控制、施工阶段全过程的造价咨询和工程竣工阶段的结算审核</w:t>
      </w:r>
      <w:r>
        <w:rPr>
          <w:rFonts w:hint="eastAsia" w:ascii="宋体" w:hAnsi="宋体" w:cs="宋体"/>
          <w:color w:val="auto"/>
          <w:highlight w:val="yellow"/>
          <w:lang w:eastAsia="zh-CN"/>
        </w:rPr>
        <w:t>（</w:t>
      </w:r>
      <w:r>
        <w:rPr>
          <w:rFonts w:hint="eastAsia" w:ascii="宋体" w:hAnsi="宋体" w:cs="宋体"/>
          <w:color w:val="auto"/>
          <w:highlight w:val="yellow"/>
          <w:lang w:val="en-US" w:eastAsia="zh-CN"/>
        </w:rPr>
        <w:t>最终以甲方委托的任务书为准）</w:t>
      </w:r>
      <w:r>
        <w:rPr>
          <w:rFonts w:hint="eastAsia" w:ascii="宋体" w:hAnsi="宋体" w:eastAsia="宋体" w:cs="宋体"/>
          <w:color w:val="auto"/>
        </w:rPr>
        <w:t>工作等的造价咨询服务，主要工作内容包括但不限于：</w:t>
      </w:r>
    </w:p>
    <w:p w14:paraId="0764754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预算审核：根据国家有关法律、法规和标准规范以及施工图纸文件、工程计价依据、工程量计算规则、各种措施费、市场要素价格、项目合同等编制项目（工程）预算书并按要求提交委托人；按委托人要求完成预算对账工作，对送审预算进行分析和对比，出具预算初审报告。配合委托人委托的第三方对预算初审结果进行复审，根据最终的预算审定结果出具预算审核报告和审核定案表（如有）。</w:t>
      </w:r>
    </w:p>
    <w:p w14:paraId="47864BB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2、进度款审核：根据</w:t>
      </w:r>
      <w:r>
        <w:rPr>
          <w:rFonts w:hint="eastAsia" w:ascii="宋体" w:hAnsi="宋体" w:eastAsia="宋体" w:cs="宋体"/>
          <w:color w:val="auto"/>
          <w:lang w:val="zh-CN"/>
        </w:rPr>
        <w:t>项目（工程）合同、项目（工程）进度计划编制项目（工程）用款计划书，</w:t>
      </w:r>
      <w:r>
        <w:rPr>
          <w:rFonts w:hint="eastAsia" w:ascii="宋体" w:hAnsi="宋体" w:eastAsia="宋体" w:cs="宋体"/>
          <w:color w:val="auto"/>
        </w:rPr>
        <w:t>同时根据当期现场实际的项目（工程）进度编制当期的项目（工程）产值，对各项目（工程）的总包代建单位（或承包人）报送的每月(期)完成进度款月报表及时进行审核，并提出当月(期)付款建议书，坚决杜绝项目（工程）款超付现象。</w:t>
      </w:r>
    </w:p>
    <w:p w14:paraId="1E2324D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工程变更审核：积极配合委托人，控制、优化工程变更，根据工程用途及市场行情，提出建设性的优化方案。经常深入施工现场，掌握工程进展及变更的落实情况，为准确计量掌握真实资料。检查工程设计变更手续是否合理、及时、完整、真实。对工程项目增减、工程变更、现场签证事项向建设单位</w:t>
      </w:r>
      <w:r>
        <w:rPr>
          <w:rFonts w:hint="eastAsia" w:ascii="宋体" w:hAnsi="宋体" w:eastAsia="宋体" w:cs="宋体"/>
          <w:color w:val="auto"/>
          <w:lang w:val="zh-CN"/>
        </w:rPr>
        <w:t>提交造价分析、增减费用等详细数据的书面报告</w:t>
      </w:r>
      <w:r>
        <w:rPr>
          <w:rFonts w:hint="eastAsia" w:ascii="宋体" w:hAnsi="宋体" w:eastAsia="宋体" w:cs="宋体"/>
          <w:color w:val="auto"/>
        </w:rPr>
        <w:t>，为建设单位进行工程决策、相关价格与费用签证及结算提供切实可靠的参考依据。审核主要经济合同的执行情况。当承、发包方提出洽商、索赔时，依据合同和有关法律、法规，提出咨询意见和建议。</w:t>
      </w:r>
    </w:p>
    <w:p w14:paraId="38DCC513">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4、现场签证审核：与委托人、监理单位或总包代建单位（或承包人）共同参与现场签证的原始记录，并进行必要的拍照、摄像，留取证据掌握真实资料。并监督检查现场签证项目的内容是否属实。</w:t>
      </w:r>
    </w:p>
    <w:p w14:paraId="4D617D3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参与特殊材料、设备的定价工作：对建设项目中拟采购的材料、设备，应提前告知委托人，以利于留出充裕的时间进行材料、设备采购工作，与此同时提出材料、设备采购方案，向委托人提供专业的采购意见或建议；对于采用招标方式采购材料、设备的，应协助委托人进行招标工作，不采用招标采购方式的，应进行市场调查或询价、比价工作，协助委托人进行采购谈判，为委托人提供有关材料、设备市场价格信息，提供有关材料、设备的生产厂家及质量情况；协助委托人确认所需材料、设备的合理价格以保证建设项目顺利的进行。</w:t>
      </w:r>
    </w:p>
    <w:p w14:paraId="54C461A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6、参与工程造价控制的有关会议及工地监理例会：参与工程造价控制的有关会议，参加工地监理例会，提出合理化建议，并收集整理相关会议记录。</w:t>
      </w:r>
    </w:p>
    <w:p w14:paraId="072E871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对总包代建单位（或承包人、材料、设备供应方）提交的工程洽商、索赔文件及时进行相关分析、计算，协助委托人与总包代建单位（或承包人、材料、设备供应方）进行商议、谈判，协助委托人高效、合理地处理工程洽商、索赔事宜。</w:t>
      </w:r>
    </w:p>
    <w:p w14:paraId="74FB94C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8、协助发包方与承包方的反索赔。</w:t>
      </w:r>
    </w:p>
    <w:p w14:paraId="681382E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9、提交造价咨询服务成果及阶段性报告：按照委托人的要求和时间，提交项目各类造价指标分析、各类用材分析、造价咨询服务报告、阶段性报告等各类分析汇报材料。协助委托人做好项目的内部审计和外部审计等相关工作，代拟审计取证单回复意见、审核文书及汇报材料。提供工程造价控制相关的人工、材料、设备等造价信息和政策方面的服务。</w:t>
      </w:r>
    </w:p>
    <w:p w14:paraId="21A5232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10、工程结算审核</w:t>
      </w:r>
      <w:r>
        <w:rPr>
          <w:rFonts w:hint="eastAsia" w:ascii="宋体" w:hAnsi="宋体" w:cs="宋体"/>
          <w:color w:val="auto"/>
          <w:lang w:eastAsia="zh-CN"/>
        </w:rPr>
        <w:t>（</w:t>
      </w:r>
      <w:r>
        <w:rPr>
          <w:rFonts w:hint="eastAsia" w:ascii="宋体" w:hAnsi="宋体" w:cs="宋体"/>
          <w:color w:val="auto"/>
          <w:lang w:val="en-US" w:eastAsia="zh-CN"/>
        </w:rPr>
        <w:t>暂定）</w:t>
      </w:r>
      <w:r>
        <w:rPr>
          <w:rFonts w:hint="eastAsia" w:ascii="宋体" w:hAnsi="宋体" w:eastAsia="宋体" w:cs="宋体"/>
          <w:color w:val="auto"/>
        </w:rPr>
        <w:t>：审核施工单位提交的结算报告，出具审核意见（特别是对竣工图做法、施工范围、结算中明显高估冒算、多算工程量的审核），并与施工单位进行核对，出具书面结算审核报告，并提供电子版工程结算审核报告文件。项目完成结算后，咨询人应梳理项目全过程跟踪审计的成本控制经验，重点对于设计阶段、施工阶段中产生的无效成本进行梳理，并提出相应审计建议。</w:t>
      </w:r>
      <w:r>
        <w:rPr>
          <w:rFonts w:hint="eastAsia" w:ascii="宋体" w:hAnsi="宋体" w:cs="宋体"/>
          <w:color w:val="auto"/>
          <w:highlight w:val="yellow"/>
          <w:lang w:eastAsia="zh-CN"/>
        </w:rPr>
        <w:t>（</w:t>
      </w:r>
      <w:r>
        <w:rPr>
          <w:rFonts w:hint="eastAsia" w:ascii="宋体" w:hAnsi="宋体" w:cs="宋体"/>
          <w:color w:val="auto"/>
          <w:highlight w:val="yellow"/>
          <w:lang w:val="en-US" w:eastAsia="zh-CN"/>
        </w:rPr>
        <w:t>最终以甲方委托的任务书为准）</w:t>
      </w:r>
    </w:p>
    <w:p w14:paraId="18F58F1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11、委托人要求的其他造价咨询相关的工作。</w:t>
      </w:r>
    </w:p>
    <w:p w14:paraId="737F1071">
      <w:pPr>
        <w:spacing w:before="156" w:beforeLines="50" w:line="360" w:lineRule="auto"/>
        <w:rPr>
          <w:rFonts w:hint="eastAsia" w:ascii="宋体" w:hAnsi="宋体" w:eastAsia="宋体" w:cs="宋体"/>
          <w:b/>
          <w:color w:val="auto"/>
        </w:rPr>
      </w:pPr>
      <w:r>
        <w:rPr>
          <w:rFonts w:hint="eastAsia" w:ascii="宋体" w:hAnsi="宋体" w:eastAsia="宋体" w:cs="宋体"/>
          <w:color w:val="auto"/>
        </w:rPr>
        <w:t>▲</w:t>
      </w:r>
      <w:r>
        <w:rPr>
          <w:rFonts w:hint="eastAsia" w:ascii="宋体" w:hAnsi="宋体" w:eastAsia="宋体" w:cs="宋体"/>
          <w:b/>
          <w:color w:val="auto"/>
        </w:rPr>
        <w:t>四)、人员要求</w:t>
      </w:r>
    </w:p>
    <w:p w14:paraId="46D8EDFC">
      <w:pPr>
        <w:spacing w:before="156" w:beforeLines="50" w:line="360" w:lineRule="auto"/>
        <w:jc w:val="center"/>
        <w:rPr>
          <w:rFonts w:hint="eastAsia" w:ascii="宋体" w:hAnsi="宋体" w:eastAsia="宋体" w:cs="宋体"/>
          <w:b/>
          <w:bCs/>
          <w:color w:val="auto"/>
        </w:rPr>
      </w:pPr>
      <w:r>
        <w:rPr>
          <w:rFonts w:hint="eastAsia" w:ascii="宋体" w:hAnsi="宋体" w:eastAsia="宋体" w:cs="宋体"/>
          <w:b/>
          <w:color w:val="auto"/>
        </w:rPr>
        <w:t>现场服务人员配置要求表</w:t>
      </w:r>
    </w:p>
    <w:tbl>
      <w:tblPr>
        <w:tblStyle w:val="62"/>
        <w:tblW w:w="9377" w:type="dxa"/>
        <w:tblInd w:w="-25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525"/>
        <w:gridCol w:w="1485"/>
        <w:gridCol w:w="3212"/>
        <w:gridCol w:w="711"/>
        <w:gridCol w:w="1929"/>
      </w:tblGrid>
      <w:tr w14:paraId="42965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8" w:space="0"/>
              <w:left w:val="single" w:color="auto" w:sz="8" w:space="0"/>
              <w:bottom w:val="single" w:color="auto" w:sz="4" w:space="0"/>
              <w:right w:val="single" w:color="auto" w:sz="4" w:space="0"/>
            </w:tcBorders>
            <w:vAlign w:val="center"/>
          </w:tcPr>
          <w:p w14:paraId="46B38D1A">
            <w:pPr>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服务岗位</w:t>
            </w:r>
          </w:p>
        </w:tc>
        <w:tc>
          <w:tcPr>
            <w:tcW w:w="525" w:type="dxa"/>
            <w:tcBorders>
              <w:top w:val="single" w:color="auto" w:sz="8" w:space="0"/>
              <w:left w:val="single" w:color="auto" w:sz="4" w:space="0"/>
              <w:bottom w:val="single" w:color="auto" w:sz="4" w:space="0"/>
              <w:right w:val="single" w:color="auto" w:sz="4" w:space="0"/>
            </w:tcBorders>
            <w:vAlign w:val="center"/>
          </w:tcPr>
          <w:p w14:paraId="2A8C00E1">
            <w:pPr>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人数</w:t>
            </w:r>
          </w:p>
        </w:tc>
        <w:tc>
          <w:tcPr>
            <w:tcW w:w="1485" w:type="dxa"/>
            <w:tcBorders>
              <w:top w:val="single" w:color="auto" w:sz="8" w:space="0"/>
              <w:left w:val="single" w:color="auto" w:sz="4" w:space="0"/>
              <w:bottom w:val="single" w:color="auto" w:sz="4" w:space="0"/>
              <w:right w:val="single" w:color="auto" w:sz="4" w:space="0"/>
            </w:tcBorders>
            <w:vAlign w:val="center"/>
          </w:tcPr>
          <w:p w14:paraId="5492BC3F">
            <w:pPr>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专业要求</w:t>
            </w:r>
          </w:p>
        </w:tc>
        <w:tc>
          <w:tcPr>
            <w:tcW w:w="3212" w:type="dxa"/>
            <w:tcBorders>
              <w:top w:val="single" w:color="auto" w:sz="8" w:space="0"/>
              <w:left w:val="single" w:color="auto" w:sz="4" w:space="0"/>
              <w:bottom w:val="single" w:color="auto" w:sz="4" w:space="0"/>
              <w:right w:val="single" w:color="auto" w:sz="4" w:space="0"/>
            </w:tcBorders>
            <w:vAlign w:val="center"/>
          </w:tcPr>
          <w:p w14:paraId="79FA3B77">
            <w:pPr>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负责人资格</w:t>
            </w:r>
          </w:p>
        </w:tc>
        <w:tc>
          <w:tcPr>
            <w:tcW w:w="711" w:type="dxa"/>
            <w:tcBorders>
              <w:top w:val="single" w:color="auto" w:sz="8" w:space="0"/>
              <w:left w:val="single" w:color="auto" w:sz="4" w:space="0"/>
              <w:bottom w:val="single" w:color="auto" w:sz="4" w:space="0"/>
              <w:right w:val="single" w:color="auto" w:sz="4" w:space="0"/>
            </w:tcBorders>
            <w:vAlign w:val="center"/>
          </w:tcPr>
          <w:p w14:paraId="4FD8919C">
            <w:pPr>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年龄</w:t>
            </w:r>
          </w:p>
        </w:tc>
        <w:tc>
          <w:tcPr>
            <w:tcW w:w="1929" w:type="dxa"/>
            <w:tcBorders>
              <w:top w:val="single" w:color="auto" w:sz="8" w:space="0"/>
              <w:left w:val="single" w:color="auto" w:sz="4" w:space="0"/>
              <w:bottom w:val="single" w:color="auto" w:sz="4" w:space="0"/>
              <w:right w:val="single" w:color="auto" w:sz="8" w:space="0"/>
            </w:tcBorders>
            <w:vAlign w:val="center"/>
          </w:tcPr>
          <w:p w14:paraId="7F97E049">
            <w:pPr>
              <w:spacing w:line="360" w:lineRule="auto"/>
              <w:jc w:val="center"/>
              <w:rPr>
                <w:rFonts w:hint="eastAsia" w:ascii="宋体" w:hAnsi="宋体" w:eastAsia="宋体" w:cs="宋体"/>
                <w:b/>
                <w:color w:val="auto"/>
              </w:rPr>
            </w:pPr>
            <w:r>
              <w:rPr>
                <w:rFonts w:hint="eastAsia" w:ascii="宋体" w:hAnsi="宋体" w:eastAsia="宋体" w:cs="宋体"/>
                <w:b/>
                <w:color w:val="auto"/>
              </w:rPr>
              <w:t>备注</w:t>
            </w:r>
          </w:p>
        </w:tc>
      </w:tr>
      <w:tr w14:paraId="6D00B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515" w:type="dxa"/>
            <w:tcBorders>
              <w:top w:val="single" w:color="auto" w:sz="4" w:space="0"/>
              <w:left w:val="single" w:color="auto" w:sz="8" w:space="0"/>
              <w:bottom w:val="single" w:color="auto" w:sz="4" w:space="0"/>
              <w:right w:val="single" w:color="auto" w:sz="4" w:space="0"/>
            </w:tcBorders>
            <w:vAlign w:val="center"/>
          </w:tcPr>
          <w:p w14:paraId="6A009A18">
            <w:pPr>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项目负责人</w:t>
            </w:r>
          </w:p>
        </w:tc>
        <w:tc>
          <w:tcPr>
            <w:tcW w:w="525" w:type="dxa"/>
            <w:tcBorders>
              <w:top w:val="single" w:color="auto" w:sz="4" w:space="0"/>
              <w:left w:val="single" w:color="auto" w:sz="4" w:space="0"/>
              <w:bottom w:val="single" w:color="auto" w:sz="4" w:space="0"/>
              <w:right w:val="single" w:color="auto" w:sz="4" w:space="0"/>
            </w:tcBorders>
            <w:vAlign w:val="center"/>
          </w:tcPr>
          <w:p w14:paraId="58B60D2B">
            <w:pPr>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1</w:t>
            </w:r>
          </w:p>
        </w:tc>
        <w:tc>
          <w:tcPr>
            <w:tcW w:w="1485" w:type="dxa"/>
            <w:tcBorders>
              <w:top w:val="single" w:color="auto" w:sz="4" w:space="0"/>
              <w:left w:val="single" w:color="auto" w:sz="4" w:space="0"/>
              <w:bottom w:val="single" w:color="auto" w:sz="4" w:space="0"/>
              <w:right w:val="single" w:color="auto" w:sz="4" w:space="0"/>
            </w:tcBorders>
            <w:vAlign w:val="center"/>
          </w:tcPr>
          <w:p w14:paraId="18F3B644">
            <w:pPr>
              <w:adjustRightInd w:val="0"/>
              <w:snapToGrid w:val="0"/>
              <w:spacing w:line="360" w:lineRule="auto"/>
              <w:jc w:val="center"/>
              <w:rPr>
                <w:rFonts w:hint="eastAsia" w:ascii="宋体" w:hAnsi="宋体" w:eastAsia="宋体" w:cs="宋体"/>
                <w:color w:val="auto"/>
              </w:rPr>
            </w:pPr>
          </w:p>
        </w:tc>
        <w:tc>
          <w:tcPr>
            <w:tcW w:w="3212" w:type="dxa"/>
            <w:tcBorders>
              <w:top w:val="single" w:color="auto" w:sz="4" w:space="0"/>
              <w:left w:val="single" w:color="auto" w:sz="4" w:space="0"/>
              <w:bottom w:val="single" w:color="auto" w:sz="4" w:space="0"/>
              <w:right w:val="single" w:color="auto" w:sz="4" w:space="0"/>
            </w:tcBorders>
            <w:vAlign w:val="center"/>
          </w:tcPr>
          <w:p w14:paraId="77D1EB77">
            <w:pPr>
              <w:adjustRightInd w:val="0"/>
              <w:snapToGrid w:val="0"/>
              <w:spacing w:line="360" w:lineRule="auto"/>
              <w:jc w:val="center"/>
              <w:rPr>
                <w:rFonts w:hint="eastAsia" w:ascii="宋体" w:hAnsi="宋体" w:eastAsia="宋体" w:cs="宋体"/>
                <w:color w:val="auto"/>
                <w:spacing w:val="-20"/>
              </w:rPr>
            </w:pPr>
            <w:r>
              <w:rPr>
                <w:rFonts w:hint="eastAsia" w:ascii="宋体" w:hAnsi="宋体" w:eastAsia="宋体" w:cs="宋体"/>
                <w:color w:val="auto"/>
              </w:rPr>
              <w:t xml:space="preserve">中华人民共和国一级造价工程师注册证书 </w:t>
            </w:r>
            <w:r>
              <w:rPr>
                <w:rFonts w:hint="eastAsia" w:ascii="宋体" w:hAnsi="宋体" w:eastAsia="宋体" w:cs="宋体"/>
                <w:color w:val="auto"/>
                <w:spacing w:val="-20"/>
              </w:rPr>
              <w:t xml:space="preserve"> </w:t>
            </w:r>
          </w:p>
        </w:tc>
        <w:tc>
          <w:tcPr>
            <w:tcW w:w="711" w:type="dxa"/>
            <w:tcBorders>
              <w:top w:val="single" w:color="auto" w:sz="4" w:space="0"/>
              <w:left w:val="single" w:color="auto" w:sz="4" w:space="0"/>
              <w:bottom w:val="single" w:color="auto" w:sz="4" w:space="0"/>
              <w:right w:val="single" w:color="auto" w:sz="4" w:space="0"/>
            </w:tcBorders>
            <w:vAlign w:val="center"/>
          </w:tcPr>
          <w:p w14:paraId="1CF56742">
            <w:pPr>
              <w:adjustRightInd w:val="0"/>
              <w:snapToGrid w:val="0"/>
              <w:spacing w:line="360" w:lineRule="auto"/>
              <w:rPr>
                <w:rFonts w:hint="eastAsia" w:ascii="宋体" w:hAnsi="宋体" w:eastAsia="宋体" w:cs="宋体"/>
                <w:color w:val="auto"/>
              </w:rPr>
            </w:pPr>
          </w:p>
        </w:tc>
        <w:tc>
          <w:tcPr>
            <w:tcW w:w="1929" w:type="dxa"/>
            <w:tcBorders>
              <w:top w:val="single" w:color="auto" w:sz="4" w:space="0"/>
              <w:left w:val="single" w:color="auto" w:sz="4" w:space="0"/>
              <w:bottom w:val="single" w:color="auto" w:sz="4" w:space="0"/>
              <w:right w:val="single" w:color="auto" w:sz="8" w:space="0"/>
            </w:tcBorders>
            <w:vAlign w:val="center"/>
          </w:tcPr>
          <w:p w14:paraId="6F1FFDB8">
            <w:pPr>
              <w:adjustRightInd w:val="0"/>
              <w:snapToGrid w:val="0"/>
              <w:spacing w:line="360" w:lineRule="auto"/>
              <w:jc w:val="center"/>
              <w:rPr>
                <w:rFonts w:hint="eastAsia" w:ascii="宋体" w:hAnsi="宋体" w:eastAsia="宋体" w:cs="宋体"/>
                <w:color w:val="auto"/>
              </w:rPr>
            </w:pPr>
          </w:p>
        </w:tc>
      </w:tr>
      <w:tr w14:paraId="63527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515" w:type="dxa"/>
            <w:tcBorders>
              <w:top w:val="single" w:color="auto" w:sz="4" w:space="0"/>
              <w:left w:val="single" w:color="auto" w:sz="8" w:space="0"/>
              <w:bottom w:val="single" w:color="auto" w:sz="4" w:space="0"/>
              <w:right w:val="single" w:color="auto" w:sz="4" w:space="0"/>
            </w:tcBorders>
            <w:vAlign w:val="center"/>
          </w:tcPr>
          <w:p w14:paraId="60E7F5A0">
            <w:pPr>
              <w:adjustRightInd w:val="0"/>
              <w:snapToGrid w:val="0"/>
              <w:spacing w:line="360" w:lineRule="auto"/>
              <w:jc w:val="center"/>
              <w:rPr>
                <w:rFonts w:hint="eastAsia" w:ascii="宋体" w:hAnsi="宋体" w:eastAsia="宋体" w:cs="宋体"/>
                <w:b/>
                <w:bCs/>
                <w:color w:val="auto"/>
              </w:rPr>
            </w:pPr>
            <w:r>
              <w:rPr>
                <w:rFonts w:hint="eastAsia" w:ascii="宋体" w:hAnsi="宋体" w:eastAsia="宋体" w:cs="宋体"/>
                <w:color w:val="auto"/>
              </w:rPr>
              <w:t>造价工程师</w:t>
            </w:r>
            <w:r>
              <w:rPr>
                <w:rFonts w:hint="eastAsia" w:ascii="宋体" w:hAnsi="宋体" w:eastAsia="宋体" w:cs="宋体"/>
                <w:b/>
                <w:bCs/>
                <w:color w:val="auto"/>
              </w:rPr>
              <w:t xml:space="preserve">   </w:t>
            </w:r>
          </w:p>
        </w:tc>
        <w:tc>
          <w:tcPr>
            <w:tcW w:w="525" w:type="dxa"/>
            <w:tcBorders>
              <w:top w:val="single" w:color="auto" w:sz="4" w:space="0"/>
              <w:left w:val="single" w:color="auto" w:sz="4" w:space="0"/>
              <w:bottom w:val="single" w:color="auto" w:sz="4" w:space="0"/>
              <w:right w:val="single" w:color="auto" w:sz="4" w:space="0"/>
            </w:tcBorders>
            <w:vAlign w:val="center"/>
          </w:tcPr>
          <w:p w14:paraId="05822540">
            <w:pPr>
              <w:adjustRightInd w:val="0"/>
              <w:snapToGrid w:val="0"/>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5C641419">
            <w:pPr>
              <w:adjustRightInd w:val="0"/>
              <w:snapToGrid w:val="0"/>
              <w:spacing w:line="360" w:lineRule="auto"/>
              <w:jc w:val="center"/>
              <w:rPr>
                <w:rFonts w:hint="eastAsia" w:ascii="宋体" w:hAnsi="宋体" w:eastAsia="宋体" w:cs="宋体"/>
                <w:color w:val="auto"/>
              </w:rPr>
            </w:pPr>
          </w:p>
        </w:tc>
        <w:tc>
          <w:tcPr>
            <w:tcW w:w="3212" w:type="dxa"/>
            <w:tcBorders>
              <w:top w:val="single" w:color="auto" w:sz="4" w:space="0"/>
              <w:left w:val="single" w:color="auto" w:sz="4" w:space="0"/>
              <w:bottom w:val="single" w:color="auto" w:sz="4" w:space="0"/>
              <w:right w:val="single" w:color="auto" w:sz="4" w:space="0"/>
            </w:tcBorders>
            <w:vAlign w:val="center"/>
          </w:tcPr>
          <w:p w14:paraId="614702FB">
            <w:pPr>
              <w:adjustRightInd w:val="0"/>
              <w:snapToGrid w:val="0"/>
              <w:spacing w:line="360" w:lineRule="auto"/>
              <w:jc w:val="center"/>
              <w:rPr>
                <w:rFonts w:hint="eastAsia" w:ascii="宋体" w:hAnsi="宋体" w:eastAsia="宋体" w:cs="宋体"/>
                <w:color w:val="auto"/>
                <w:spacing w:val="-20"/>
              </w:rPr>
            </w:pPr>
            <w:r>
              <w:rPr>
                <w:rFonts w:hint="eastAsia" w:ascii="宋体" w:hAnsi="宋体" w:eastAsia="宋体" w:cs="宋体"/>
                <w:color w:val="auto"/>
              </w:rPr>
              <w:t>中华人民共和国一级造价工程师注册证书</w:t>
            </w:r>
          </w:p>
        </w:tc>
        <w:tc>
          <w:tcPr>
            <w:tcW w:w="711" w:type="dxa"/>
            <w:tcBorders>
              <w:top w:val="single" w:color="auto" w:sz="4" w:space="0"/>
              <w:left w:val="single" w:color="auto" w:sz="4" w:space="0"/>
              <w:bottom w:val="single" w:color="auto" w:sz="4" w:space="0"/>
              <w:right w:val="single" w:color="auto" w:sz="4" w:space="0"/>
            </w:tcBorders>
            <w:vAlign w:val="center"/>
          </w:tcPr>
          <w:p w14:paraId="65336531">
            <w:pPr>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 </w:t>
            </w:r>
          </w:p>
        </w:tc>
        <w:tc>
          <w:tcPr>
            <w:tcW w:w="1929" w:type="dxa"/>
            <w:tcBorders>
              <w:top w:val="single" w:color="auto" w:sz="4" w:space="0"/>
              <w:left w:val="single" w:color="auto" w:sz="4" w:space="0"/>
              <w:bottom w:val="single" w:color="auto" w:sz="4" w:space="0"/>
              <w:right w:val="single" w:color="auto" w:sz="8" w:space="0"/>
            </w:tcBorders>
            <w:vAlign w:val="center"/>
          </w:tcPr>
          <w:p w14:paraId="5447C317">
            <w:pPr>
              <w:adjustRightInd w:val="0"/>
              <w:snapToGrid w:val="0"/>
              <w:spacing w:line="360" w:lineRule="auto"/>
              <w:jc w:val="center"/>
              <w:rPr>
                <w:rFonts w:hint="eastAsia" w:ascii="宋体" w:hAnsi="宋体" w:eastAsia="宋体" w:cs="宋体"/>
                <w:color w:val="auto"/>
              </w:rPr>
            </w:pPr>
          </w:p>
        </w:tc>
      </w:tr>
      <w:tr w14:paraId="7E108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515" w:type="dxa"/>
            <w:tcBorders>
              <w:top w:val="single" w:color="auto" w:sz="4" w:space="0"/>
              <w:left w:val="single" w:color="auto" w:sz="8" w:space="0"/>
              <w:bottom w:val="single" w:color="auto" w:sz="4" w:space="0"/>
              <w:right w:val="single" w:color="auto" w:sz="4" w:space="0"/>
            </w:tcBorders>
            <w:vAlign w:val="center"/>
          </w:tcPr>
          <w:p w14:paraId="06F11D9B">
            <w:pPr>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造价人员</w:t>
            </w:r>
          </w:p>
        </w:tc>
        <w:tc>
          <w:tcPr>
            <w:tcW w:w="525" w:type="dxa"/>
            <w:tcBorders>
              <w:top w:val="single" w:color="auto" w:sz="4" w:space="0"/>
              <w:left w:val="single" w:color="auto" w:sz="4" w:space="0"/>
              <w:bottom w:val="single" w:color="auto" w:sz="4" w:space="0"/>
              <w:right w:val="single" w:color="auto" w:sz="4" w:space="0"/>
            </w:tcBorders>
            <w:vAlign w:val="center"/>
          </w:tcPr>
          <w:p w14:paraId="4DC02D10">
            <w:pPr>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2</w:t>
            </w:r>
          </w:p>
        </w:tc>
        <w:tc>
          <w:tcPr>
            <w:tcW w:w="1485" w:type="dxa"/>
            <w:tcBorders>
              <w:top w:val="single" w:color="auto" w:sz="4" w:space="0"/>
              <w:left w:val="single" w:color="auto" w:sz="4" w:space="0"/>
              <w:bottom w:val="single" w:color="auto" w:sz="4" w:space="0"/>
              <w:right w:val="single" w:color="auto" w:sz="4" w:space="0"/>
            </w:tcBorders>
            <w:vAlign w:val="center"/>
          </w:tcPr>
          <w:p w14:paraId="11BCDBE3">
            <w:pPr>
              <w:adjustRightInd w:val="0"/>
              <w:snapToGrid w:val="0"/>
              <w:spacing w:line="360" w:lineRule="auto"/>
              <w:jc w:val="center"/>
              <w:rPr>
                <w:rFonts w:hint="eastAsia" w:ascii="宋体" w:hAnsi="宋体" w:eastAsia="宋体" w:cs="宋体"/>
                <w:bCs/>
                <w:color w:val="auto"/>
              </w:rPr>
            </w:pPr>
            <w:r>
              <w:rPr>
                <w:rFonts w:hint="eastAsia" w:ascii="宋体" w:hAnsi="宋体" w:eastAsia="宋体" w:cs="宋体"/>
                <w:bCs/>
                <w:color w:val="auto"/>
              </w:rPr>
              <w:t>建筑工程</w:t>
            </w:r>
          </w:p>
        </w:tc>
        <w:tc>
          <w:tcPr>
            <w:tcW w:w="3212" w:type="dxa"/>
            <w:tcBorders>
              <w:top w:val="single" w:color="auto" w:sz="4" w:space="0"/>
              <w:left w:val="single" w:color="auto" w:sz="4" w:space="0"/>
              <w:bottom w:val="single" w:color="auto" w:sz="4" w:space="0"/>
              <w:right w:val="single" w:color="auto" w:sz="4" w:space="0"/>
            </w:tcBorders>
            <w:vAlign w:val="center"/>
          </w:tcPr>
          <w:p w14:paraId="0023496E">
            <w:pPr>
              <w:adjustRightInd w:val="0"/>
              <w:snapToGrid w:val="0"/>
              <w:spacing w:line="360" w:lineRule="auto"/>
              <w:jc w:val="center"/>
              <w:rPr>
                <w:rFonts w:hint="eastAsia" w:ascii="宋体" w:hAnsi="宋体" w:eastAsia="宋体" w:cs="宋体"/>
                <w:color w:val="auto"/>
                <w:spacing w:val="-20"/>
              </w:rPr>
            </w:pPr>
            <w:r>
              <w:rPr>
                <w:rFonts w:hint="eastAsia" w:ascii="宋体" w:hAnsi="宋体" w:eastAsia="宋体" w:cs="宋体"/>
                <w:color w:val="auto"/>
              </w:rPr>
              <w:t>中华人民共和国二级及以上造价工程师注册证书</w:t>
            </w:r>
          </w:p>
        </w:tc>
        <w:tc>
          <w:tcPr>
            <w:tcW w:w="711" w:type="dxa"/>
            <w:tcBorders>
              <w:top w:val="single" w:color="auto" w:sz="4" w:space="0"/>
              <w:left w:val="single" w:color="auto" w:sz="4" w:space="0"/>
              <w:bottom w:val="single" w:color="auto" w:sz="4" w:space="0"/>
              <w:right w:val="single" w:color="auto" w:sz="4" w:space="0"/>
            </w:tcBorders>
            <w:vAlign w:val="center"/>
          </w:tcPr>
          <w:p w14:paraId="34A048F7">
            <w:pPr>
              <w:adjustRightInd w:val="0"/>
              <w:snapToGrid w:val="0"/>
              <w:spacing w:line="360" w:lineRule="auto"/>
              <w:jc w:val="center"/>
              <w:rPr>
                <w:rFonts w:hint="eastAsia" w:ascii="宋体" w:hAnsi="宋体" w:eastAsia="宋体" w:cs="宋体"/>
                <w:color w:val="auto"/>
              </w:rPr>
            </w:pPr>
          </w:p>
        </w:tc>
        <w:tc>
          <w:tcPr>
            <w:tcW w:w="1929" w:type="dxa"/>
            <w:vMerge w:val="restart"/>
            <w:tcBorders>
              <w:top w:val="single" w:color="auto" w:sz="4" w:space="0"/>
              <w:left w:val="single" w:color="auto" w:sz="4" w:space="0"/>
              <w:right w:val="single" w:color="auto" w:sz="8" w:space="0"/>
            </w:tcBorders>
            <w:vAlign w:val="center"/>
          </w:tcPr>
          <w:p w14:paraId="36F3B333">
            <w:pPr>
              <w:adjustRightInd w:val="0"/>
              <w:snapToGrid w:val="0"/>
              <w:spacing w:line="360" w:lineRule="auto"/>
              <w:jc w:val="center"/>
              <w:rPr>
                <w:rFonts w:hint="eastAsia" w:ascii="宋体" w:hAnsi="宋体" w:eastAsia="宋体" w:cs="宋体"/>
                <w:color w:val="auto"/>
              </w:rPr>
            </w:pPr>
          </w:p>
        </w:tc>
      </w:tr>
      <w:tr w14:paraId="62ABD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1515" w:type="dxa"/>
            <w:tcBorders>
              <w:top w:val="single" w:color="auto" w:sz="4" w:space="0"/>
              <w:left w:val="single" w:color="auto" w:sz="8" w:space="0"/>
              <w:bottom w:val="single" w:color="auto" w:sz="4" w:space="0"/>
              <w:right w:val="single" w:color="auto" w:sz="4" w:space="0"/>
            </w:tcBorders>
            <w:vAlign w:val="center"/>
          </w:tcPr>
          <w:p w14:paraId="35F676FD">
            <w:pPr>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造价人员</w:t>
            </w:r>
          </w:p>
        </w:tc>
        <w:tc>
          <w:tcPr>
            <w:tcW w:w="525" w:type="dxa"/>
            <w:tcBorders>
              <w:top w:val="single" w:color="auto" w:sz="4" w:space="0"/>
              <w:left w:val="single" w:color="auto" w:sz="4" w:space="0"/>
              <w:bottom w:val="single" w:color="auto" w:sz="4" w:space="0"/>
              <w:right w:val="single" w:color="auto" w:sz="4" w:space="0"/>
            </w:tcBorders>
            <w:vAlign w:val="center"/>
          </w:tcPr>
          <w:p w14:paraId="6828EA64">
            <w:pPr>
              <w:adjustRightInd w:val="0"/>
              <w:snapToGrid w:val="0"/>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3FA79EE9">
            <w:pPr>
              <w:adjustRightInd w:val="0"/>
              <w:snapToGrid w:val="0"/>
              <w:spacing w:line="360" w:lineRule="auto"/>
              <w:jc w:val="center"/>
              <w:rPr>
                <w:rFonts w:hint="eastAsia" w:ascii="宋体" w:hAnsi="宋体" w:eastAsia="宋体" w:cs="宋体"/>
                <w:bCs/>
                <w:color w:val="auto"/>
              </w:rPr>
            </w:pPr>
            <w:r>
              <w:rPr>
                <w:rFonts w:hint="eastAsia" w:ascii="宋体" w:hAnsi="宋体" w:eastAsia="宋体" w:cs="宋体"/>
                <w:bCs/>
                <w:color w:val="auto"/>
              </w:rPr>
              <w:t>安装工程</w:t>
            </w:r>
          </w:p>
        </w:tc>
        <w:tc>
          <w:tcPr>
            <w:tcW w:w="3212" w:type="dxa"/>
            <w:tcBorders>
              <w:top w:val="single" w:color="auto" w:sz="4" w:space="0"/>
              <w:left w:val="single" w:color="auto" w:sz="4" w:space="0"/>
              <w:bottom w:val="single" w:color="auto" w:sz="4" w:space="0"/>
              <w:right w:val="single" w:color="auto" w:sz="4" w:space="0"/>
            </w:tcBorders>
            <w:vAlign w:val="center"/>
          </w:tcPr>
          <w:p w14:paraId="25C8C1BC">
            <w:pPr>
              <w:adjustRightInd w:val="0"/>
              <w:snapToGrid w:val="0"/>
              <w:spacing w:line="360" w:lineRule="auto"/>
              <w:jc w:val="center"/>
              <w:rPr>
                <w:rFonts w:hint="eastAsia" w:ascii="宋体" w:hAnsi="宋体" w:eastAsia="宋体" w:cs="宋体"/>
                <w:color w:val="auto"/>
                <w:spacing w:val="-20"/>
              </w:rPr>
            </w:pPr>
            <w:r>
              <w:rPr>
                <w:rFonts w:hint="eastAsia" w:ascii="宋体" w:hAnsi="宋体" w:eastAsia="宋体" w:cs="宋体"/>
                <w:color w:val="auto"/>
              </w:rPr>
              <w:t>中华人民共和国二级及以上造价工程师注册证书</w:t>
            </w:r>
          </w:p>
        </w:tc>
        <w:tc>
          <w:tcPr>
            <w:tcW w:w="711" w:type="dxa"/>
            <w:tcBorders>
              <w:top w:val="single" w:color="auto" w:sz="4" w:space="0"/>
              <w:left w:val="single" w:color="auto" w:sz="4" w:space="0"/>
              <w:bottom w:val="single" w:color="auto" w:sz="4" w:space="0"/>
              <w:right w:val="single" w:color="auto" w:sz="4" w:space="0"/>
            </w:tcBorders>
            <w:vAlign w:val="center"/>
          </w:tcPr>
          <w:p w14:paraId="017170FA">
            <w:pPr>
              <w:adjustRightInd w:val="0"/>
              <w:snapToGrid w:val="0"/>
              <w:spacing w:line="360" w:lineRule="auto"/>
              <w:jc w:val="center"/>
              <w:rPr>
                <w:rFonts w:hint="eastAsia" w:ascii="宋体" w:hAnsi="宋体" w:eastAsia="宋体" w:cs="宋体"/>
                <w:color w:val="auto"/>
              </w:rPr>
            </w:pPr>
          </w:p>
        </w:tc>
        <w:tc>
          <w:tcPr>
            <w:tcW w:w="1929" w:type="dxa"/>
            <w:vMerge w:val="continue"/>
            <w:tcBorders>
              <w:left w:val="single" w:color="auto" w:sz="4" w:space="0"/>
              <w:right w:val="single" w:color="auto" w:sz="8" w:space="0"/>
            </w:tcBorders>
            <w:vAlign w:val="center"/>
          </w:tcPr>
          <w:p w14:paraId="17646C34">
            <w:pPr>
              <w:spacing w:line="360" w:lineRule="auto"/>
              <w:jc w:val="center"/>
              <w:rPr>
                <w:rFonts w:hint="eastAsia" w:ascii="宋体" w:hAnsi="宋体" w:eastAsia="宋体" w:cs="宋体"/>
                <w:color w:val="auto"/>
              </w:rPr>
            </w:pPr>
          </w:p>
        </w:tc>
      </w:tr>
    </w:tbl>
    <w:p w14:paraId="4D358899">
      <w:pPr>
        <w:spacing w:line="360" w:lineRule="auto"/>
        <w:rPr>
          <w:rFonts w:hint="eastAsia" w:ascii="宋体" w:hAnsi="宋体" w:eastAsia="宋体" w:cs="宋体"/>
          <w:color w:val="auto"/>
        </w:rPr>
      </w:pPr>
    </w:p>
    <w:p w14:paraId="507A03D1">
      <w:pPr>
        <w:spacing w:line="360" w:lineRule="auto"/>
        <w:rPr>
          <w:rFonts w:hint="eastAsia" w:ascii="宋体" w:hAnsi="宋体" w:eastAsia="宋体" w:cs="宋体"/>
          <w:color w:val="auto"/>
        </w:rPr>
      </w:pPr>
      <w:r>
        <w:rPr>
          <w:rFonts w:hint="eastAsia" w:ascii="宋体" w:hAnsi="宋体" w:eastAsia="宋体" w:cs="宋体"/>
          <w:color w:val="auto"/>
        </w:rPr>
        <w:t>注：1、不含文秘、驾驶员、后勤人员等辅助人员，辅助人员由服务单位按一定比例自行配备。</w:t>
      </w:r>
    </w:p>
    <w:p w14:paraId="4E4F11D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2、为完成本项工程，人员安排应科学合理并充分满足本工程实际需要，其人员可自行补充，并不得少于按规定配备的相应人员。</w:t>
      </w:r>
    </w:p>
    <w:p w14:paraId="5D499BE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3、响应人在标书内需提供符合现场服务人员配置要求表的有效证明资料，包括响应人为现场服务人员交纳社会保险的证明等材料。</w:t>
      </w:r>
    </w:p>
    <w:p w14:paraId="474F5D0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涉及现场服务人员的：若在本项目招标公告发布之日前，造价师未注册、注册有效期过期的（能提供正在办理续期注册的相关证明除外）或未变更完成的；招标截止时间前已转注到其他单位（含分支机构）的；</w:t>
      </w:r>
    </w:p>
    <w:p w14:paraId="01B0267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5、常驻现场人员必须持证上岗；工作时间与甲方一致，并受甲方管理，若遇特殊情况节假日要求到岗。服务人员驻现场办公期间住宿、伙食及办公费用等自理。</w:t>
      </w:r>
    </w:p>
    <w:p w14:paraId="3C86F749">
      <w:pPr>
        <w:spacing w:line="360" w:lineRule="auto"/>
        <w:rPr>
          <w:rFonts w:hint="eastAsia" w:ascii="宋体" w:hAnsi="宋体" w:eastAsia="宋体" w:cs="宋体"/>
          <w:b/>
          <w:bCs/>
          <w:color w:val="auto"/>
        </w:rPr>
      </w:pPr>
      <w:r>
        <w:rPr>
          <w:rFonts w:hint="eastAsia" w:ascii="宋体" w:hAnsi="宋体" w:eastAsia="宋体" w:cs="宋体"/>
          <w:b/>
          <w:bCs/>
          <w:color w:val="auto"/>
        </w:rPr>
        <w:t>五）、服务费用：</w:t>
      </w:r>
    </w:p>
    <w:p w14:paraId="7D283D75">
      <w:pPr>
        <w:spacing w:after="0" w:line="360" w:lineRule="auto"/>
        <w:ind w:firstLine="478" w:firstLineChars="228"/>
        <w:rPr>
          <w:rFonts w:hint="eastAsia" w:ascii="宋体" w:hAnsi="宋体" w:eastAsia="宋体" w:cs="宋体"/>
          <w:color w:val="auto"/>
        </w:rPr>
      </w:pPr>
      <w:r>
        <w:rPr>
          <w:rFonts w:hint="eastAsia" w:ascii="宋体" w:hAnsi="宋体" w:eastAsia="宋体" w:cs="宋体"/>
          <w:color w:val="auto"/>
          <w:lang w:val="en-US" w:eastAsia="zh-CN"/>
        </w:rPr>
        <w:t xml:space="preserve">5.1 </w:t>
      </w:r>
      <w:r>
        <w:rPr>
          <w:rFonts w:hint="eastAsia" w:ascii="宋体" w:hAnsi="宋体" w:eastAsia="宋体" w:cs="宋体"/>
          <w:color w:val="auto"/>
        </w:rPr>
        <w:t>投标人结合相关文件进行投标报价，投标人应充分考虑跟踪审计服务期间包括发生的食宿、交通、出具审核报告的装订费、打印费、若涉及的专家论证、场地租赁、各类价格的风险、物价上涨因素、国家政策性调整风险和自然条件等，全部费用由投标人自理，投标人的报价中应充分考虑此等相关费用。</w:t>
      </w:r>
    </w:p>
    <w:p w14:paraId="334C1647">
      <w:pPr>
        <w:spacing w:line="360" w:lineRule="auto"/>
        <w:rPr>
          <w:rFonts w:hint="eastAsia" w:ascii="宋体" w:hAnsi="宋体" w:eastAsia="宋体" w:cs="宋体"/>
          <w:b/>
          <w:bCs/>
          <w:color w:val="auto"/>
        </w:rPr>
      </w:pPr>
      <w:r>
        <w:rPr>
          <w:rFonts w:hint="eastAsia" w:ascii="宋体" w:hAnsi="宋体" w:eastAsia="宋体" w:cs="宋体"/>
          <w:b/>
          <w:bCs/>
          <w:color w:val="auto"/>
        </w:rPr>
        <w:t>六）、中标单位的确定：</w:t>
      </w:r>
    </w:p>
    <w:p w14:paraId="73D00F3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本次招标由评标委员会按评标办法对投标文件进行综合打分，以最终得分从高到低依次进行排序，推荐分数最高的1家为中标候选人。</w:t>
      </w:r>
    </w:p>
    <w:p w14:paraId="1597FCF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中标后，项目委托管理具体事项由采购人确定。</w:t>
      </w:r>
    </w:p>
    <w:p w14:paraId="1BFE4586">
      <w:pPr>
        <w:spacing w:line="360" w:lineRule="auto"/>
        <w:rPr>
          <w:rFonts w:hint="eastAsia" w:ascii="宋体" w:hAnsi="宋体" w:eastAsia="宋体" w:cs="宋体"/>
          <w:b/>
          <w:bCs/>
          <w:color w:val="auto"/>
        </w:rPr>
      </w:pPr>
      <w:r>
        <w:rPr>
          <w:rFonts w:hint="eastAsia" w:ascii="宋体" w:hAnsi="宋体" w:eastAsia="宋体" w:cs="宋体"/>
          <w:b/>
          <w:bCs/>
          <w:color w:val="auto"/>
        </w:rPr>
        <w:t>七）、其他：</w:t>
      </w:r>
    </w:p>
    <w:p w14:paraId="63F073A8">
      <w:pPr>
        <w:spacing w:line="360" w:lineRule="auto"/>
        <w:ind w:firstLine="420" w:firstLineChars="200"/>
        <w:rPr>
          <w:rFonts w:hint="eastAsia" w:ascii="宋体" w:hAnsi="宋体" w:eastAsia="宋体" w:cs="宋体"/>
          <w:b/>
          <w:bCs/>
          <w:color w:val="auto"/>
          <w:kern w:val="2"/>
        </w:rPr>
      </w:pPr>
      <w:r>
        <w:rPr>
          <w:rFonts w:hint="eastAsia" w:ascii="宋体" w:hAnsi="宋体" w:eastAsia="宋体" w:cs="宋体"/>
          <w:color w:val="auto"/>
        </w:rPr>
        <w:t>▲</w:t>
      </w:r>
      <w:r>
        <w:rPr>
          <w:rFonts w:hint="eastAsia" w:ascii="宋体" w:hAnsi="宋体" w:eastAsia="宋体" w:cs="宋体"/>
          <w:b/>
          <w:bCs/>
          <w:color w:val="auto"/>
          <w:kern w:val="2"/>
        </w:rPr>
        <w:t>7.1本项目服务费暂按工程建安造价</w:t>
      </w:r>
      <w:bookmarkStart w:id="16" w:name="OLE_LINK1"/>
      <w:r>
        <w:rPr>
          <w:rFonts w:hint="eastAsia" w:ascii="宋体" w:hAnsi="宋体" w:cs="宋体"/>
          <w:b/>
          <w:bCs/>
          <w:color w:val="auto"/>
          <w:kern w:val="2"/>
          <w:lang w:val="en-US" w:eastAsia="zh-CN"/>
        </w:rPr>
        <w:t>17070</w:t>
      </w:r>
      <w:bookmarkEnd w:id="16"/>
      <w:r>
        <w:rPr>
          <w:rFonts w:hint="eastAsia" w:ascii="宋体" w:hAnsi="宋体" w:eastAsia="宋体" w:cs="宋体"/>
          <w:b/>
          <w:bCs/>
          <w:color w:val="auto"/>
          <w:kern w:val="2"/>
        </w:rPr>
        <w:t>万元（最终以</w:t>
      </w:r>
      <w:r>
        <w:rPr>
          <w:rFonts w:hint="eastAsia" w:ascii="宋体" w:hAnsi="宋体" w:eastAsia="宋体" w:cs="宋体"/>
          <w:b/>
          <w:bCs/>
          <w:color w:val="auto"/>
          <w:kern w:val="2"/>
          <w:lang w:val="en-US" w:eastAsia="zh-CN"/>
        </w:rPr>
        <w:t>EPC中标金额</w:t>
      </w:r>
      <w:r>
        <w:rPr>
          <w:rFonts w:hint="eastAsia" w:ascii="宋体" w:hAnsi="宋体" w:eastAsia="宋体" w:cs="宋体"/>
          <w:b/>
          <w:bCs/>
          <w:color w:val="auto"/>
          <w:kern w:val="2"/>
        </w:rPr>
        <w:t>为准）为取费基数，投标人应根据招标文件提供的取费标准结合自身能力和力量的投入进行报价，招标预算价为</w:t>
      </w:r>
      <w:r>
        <w:rPr>
          <w:rFonts w:hint="eastAsia" w:ascii="宋体" w:hAnsi="宋体" w:eastAsia="宋体" w:cs="宋体"/>
          <w:color w:val="auto"/>
          <w:lang w:val="en-US" w:eastAsia="zh-CN"/>
        </w:rPr>
        <w:t>10598</w:t>
      </w:r>
      <w:r>
        <w:rPr>
          <w:rFonts w:hint="eastAsia" w:ascii="宋体" w:hAnsi="宋体" w:cs="宋体"/>
          <w:color w:val="auto"/>
          <w:lang w:val="en-US" w:eastAsia="zh-CN"/>
        </w:rPr>
        <w:t>00</w:t>
      </w:r>
      <w:r>
        <w:rPr>
          <w:rFonts w:hint="eastAsia" w:ascii="宋体" w:hAnsi="宋体" w:eastAsia="宋体" w:cs="宋体"/>
          <w:b/>
          <w:bCs/>
          <w:color w:val="auto"/>
          <w:kern w:val="2"/>
        </w:rPr>
        <w:t>元，暂定投标报价精确到元，投标报价超过最高限价的作无效标处理。中标费率（以千分比形式，四舍五入，保留两位小数；四舍五入后小数点后第二位为零时可只保留一位小数，小数点后二位均为零时可不保</w:t>
      </w:r>
      <w:r>
        <w:rPr>
          <w:rFonts w:hint="eastAsia" w:ascii="宋体" w:hAnsi="宋体" w:eastAsia="宋体" w:cs="宋体"/>
          <w:b/>
          <w:bCs/>
          <w:color w:val="auto"/>
          <w:kern w:val="2"/>
          <w:highlight w:val="none"/>
        </w:rPr>
        <w:t>留小数）=暂定投标报价÷</w:t>
      </w:r>
      <w:r>
        <w:rPr>
          <w:rFonts w:hint="eastAsia" w:ascii="宋体" w:hAnsi="宋体" w:eastAsia="宋体" w:cs="宋体"/>
          <w:b/>
          <w:bCs/>
          <w:color w:val="auto"/>
          <w:kern w:val="2"/>
          <w:highlight w:val="none"/>
          <w:lang w:eastAsia="zh-CN"/>
        </w:rPr>
        <w:t>暂定</w:t>
      </w:r>
      <w:r>
        <w:rPr>
          <w:rFonts w:hint="eastAsia" w:ascii="宋体" w:hAnsi="宋体" w:eastAsia="宋体" w:cs="宋体"/>
          <w:b/>
          <w:bCs/>
          <w:color w:val="auto"/>
          <w:kern w:val="2"/>
          <w:highlight w:val="none"/>
        </w:rPr>
        <w:t>工程建安造价</w:t>
      </w:r>
      <w:r>
        <w:rPr>
          <w:rFonts w:hint="eastAsia" w:ascii="宋体" w:hAnsi="宋体" w:cs="宋体"/>
          <w:b/>
          <w:bCs/>
          <w:color w:val="auto"/>
          <w:kern w:val="2"/>
          <w:lang w:val="en-US" w:eastAsia="zh-CN"/>
        </w:rPr>
        <w:t>17070</w:t>
      </w:r>
      <w:r>
        <w:rPr>
          <w:rFonts w:hint="eastAsia" w:ascii="宋体" w:hAnsi="宋体" w:eastAsia="宋体" w:cs="宋体"/>
          <w:b/>
          <w:bCs/>
          <w:color w:val="auto"/>
          <w:kern w:val="2"/>
          <w:highlight w:val="none"/>
        </w:rPr>
        <w:t>万元，中标费</w:t>
      </w:r>
      <w:r>
        <w:rPr>
          <w:rFonts w:hint="eastAsia" w:ascii="宋体" w:hAnsi="宋体" w:eastAsia="宋体" w:cs="宋体"/>
          <w:b/>
          <w:bCs/>
          <w:color w:val="auto"/>
          <w:kern w:val="2"/>
        </w:rPr>
        <w:t>率为一次性包干今后不做调整。今后最终跟踪审计费用按项目工程</w:t>
      </w:r>
      <w:r>
        <w:rPr>
          <w:rFonts w:hint="eastAsia" w:ascii="宋体" w:hAnsi="宋体" w:eastAsia="宋体" w:cs="宋体"/>
          <w:b/>
          <w:bCs/>
          <w:color w:val="auto"/>
          <w:kern w:val="2"/>
          <w:lang w:val="en-US" w:eastAsia="zh-CN"/>
        </w:rPr>
        <w:t>EPC中标金额</w:t>
      </w:r>
      <w:r>
        <w:rPr>
          <w:rFonts w:hint="eastAsia" w:ascii="宋体" w:hAnsi="宋体" w:eastAsia="宋体" w:cs="宋体"/>
          <w:b/>
          <w:bCs/>
          <w:color w:val="auto"/>
          <w:kern w:val="2"/>
        </w:rPr>
        <w:t>与中标费率的乘积进行最终结算。</w:t>
      </w:r>
    </w:p>
    <w:p w14:paraId="55794261">
      <w:pPr>
        <w:spacing w:line="360" w:lineRule="auto"/>
        <w:ind w:firstLine="422" w:firstLineChars="200"/>
        <w:rPr>
          <w:rFonts w:hint="eastAsia" w:ascii="宋体" w:hAnsi="宋体" w:eastAsia="宋体" w:cs="宋体"/>
          <w:b/>
          <w:bCs/>
          <w:color w:val="auto"/>
          <w:kern w:val="2"/>
        </w:rPr>
      </w:pPr>
      <w:r>
        <w:rPr>
          <w:rFonts w:hint="eastAsia" w:ascii="宋体" w:hAnsi="宋体" w:eastAsia="宋体" w:cs="宋体"/>
          <w:b/>
          <w:bCs/>
          <w:color w:val="auto"/>
          <w:kern w:val="2"/>
        </w:rPr>
        <w:t>7.2项目因服务过程中发生的食宿、交通、出具审核报告的装订费、打印费等全部费用由投标人自理，投标人的报价中应充分考虑此等相关费用。</w:t>
      </w:r>
    </w:p>
    <w:p w14:paraId="2F69D28C">
      <w:pPr>
        <w:spacing w:line="360" w:lineRule="auto"/>
        <w:ind w:firstLine="422" w:firstLineChars="200"/>
        <w:rPr>
          <w:rFonts w:hint="eastAsia" w:ascii="宋体" w:hAnsi="宋体" w:eastAsia="宋体" w:cs="宋体"/>
          <w:b/>
          <w:bCs/>
          <w:color w:val="auto"/>
          <w:kern w:val="2"/>
        </w:rPr>
      </w:pPr>
      <w:r>
        <w:rPr>
          <w:rFonts w:hint="eastAsia" w:ascii="宋体" w:hAnsi="宋体" w:eastAsia="宋体" w:cs="宋体"/>
          <w:b/>
          <w:bCs/>
          <w:color w:val="auto"/>
          <w:kern w:val="2"/>
        </w:rPr>
        <w:t>7.3本次招标，投标人应对投标报价、服务时限及投标报价和结果误差率作出承诺。</w:t>
      </w:r>
    </w:p>
    <w:p w14:paraId="38BDFFB9">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kern w:val="2"/>
        </w:rPr>
      </w:pPr>
      <w:r>
        <w:rPr>
          <w:rFonts w:hint="eastAsia" w:ascii="宋体" w:hAnsi="宋体" w:eastAsia="宋体" w:cs="宋体"/>
          <w:b/>
          <w:bCs/>
          <w:color w:val="auto"/>
          <w:kern w:val="2"/>
        </w:rPr>
        <w:t>7.4项目服务地点：采购人指定地点。</w:t>
      </w:r>
    </w:p>
    <w:p w14:paraId="768F1D1C">
      <w:pPr>
        <w:pStyle w:val="2"/>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default" w:eastAsia="宋体"/>
          <w:lang w:val="en-US" w:eastAsia="zh-CN"/>
        </w:rPr>
      </w:pPr>
      <w:r>
        <w:rPr>
          <w:rFonts w:hint="eastAsia" w:ascii="宋体" w:hAnsi="宋体" w:eastAsia="宋体" w:cs="宋体"/>
          <w:b/>
          <w:bCs/>
          <w:color w:val="auto"/>
          <w:kern w:val="2"/>
        </w:rPr>
        <w:t>7.</w:t>
      </w:r>
      <w:r>
        <w:rPr>
          <w:rFonts w:hint="eastAsia" w:ascii="宋体" w:hAnsi="宋体" w:eastAsia="宋体" w:cs="宋体"/>
          <w:b/>
          <w:bCs/>
          <w:color w:val="auto"/>
          <w:kern w:val="2"/>
          <w:lang w:val="en-US" w:eastAsia="zh-CN"/>
        </w:rPr>
        <w:t>5付款方式：</w:t>
      </w:r>
      <w:r>
        <w:rPr>
          <w:rFonts w:hint="eastAsia" w:ascii="宋体" w:hAnsi="宋体" w:eastAsia="宋体" w:cs="宋体"/>
          <w:b/>
          <w:bCs/>
          <w:color w:val="auto"/>
          <w:highlight w:val="yellow"/>
        </w:rPr>
        <w:t>合同签订后并提交履约保证金，且提交经甲方认可的总包</w:t>
      </w:r>
      <w:r>
        <w:rPr>
          <w:rFonts w:hint="eastAsia" w:ascii="宋体" w:hAnsi="宋体" w:cs="宋体"/>
          <w:b/>
          <w:bCs/>
          <w:color w:val="auto"/>
          <w:highlight w:val="yellow"/>
          <w:lang w:val="en-US" w:eastAsia="zh-CN"/>
        </w:rPr>
        <w:t>预算</w:t>
      </w:r>
      <w:r>
        <w:rPr>
          <w:rFonts w:hint="eastAsia" w:ascii="宋体" w:hAnsi="宋体" w:eastAsia="宋体" w:cs="宋体"/>
          <w:b/>
          <w:bCs/>
          <w:color w:val="auto"/>
          <w:highlight w:val="yellow"/>
        </w:rPr>
        <w:t>审核意见书后15天内支付</w:t>
      </w:r>
      <w:r>
        <w:rPr>
          <w:rFonts w:hint="eastAsia" w:ascii="宋体" w:hAnsi="宋体" w:cs="宋体"/>
          <w:b/>
          <w:bCs/>
          <w:color w:val="auto"/>
          <w:highlight w:val="yellow"/>
          <w:lang w:val="en-US" w:eastAsia="zh-CN"/>
        </w:rPr>
        <w:t>调整</w:t>
      </w:r>
      <w:r>
        <w:rPr>
          <w:rFonts w:hint="eastAsia" w:ascii="宋体" w:hAnsi="宋体" w:eastAsia="宋体" w:cs="宋体"/>
          <w:b/>
          <w:bCs/>
          <w:color w:val="auto"/>
          <w:highlight w:val="yellow"/>
        </w:rPr>
        <w:t>合同价的5%；±0.00结构全部施工完毕后支付至</w:t>
      </w:r>
      <w:r>
        <w:rPr>
          <w:rFonts w:hint="eastAsia" w:ascii="宋体" w:hAnsi="宋体" w:cs="宋体"/>
          <w:b/>
          <w:bCs/>
          <w:color w:val="auto"/>
          <w:highlight w:val="yellow"/>
          <w:lang w:val="en-US" w:eastAsia="zh-CN"/>
        </w:rPr>
        <w:t>调整</w:t>
      </w:r>
      <w:r>
        <w:rPr>
          <w:rFonts w:hint="eastAsia" w:ascii="宋体" w:hAnsi="宋体" w:eastAsia="宋体" w:cs="宋体"/>
          <w:b/>
          <w:bCs/>
          <w:color w:val="auto"/>
          <w:highlight w:val="yellow"/>
        </w:rPr>
        <w:t>合同总价的30%；主体全部结顶后支付至</w:t>
      </w:r>
      <w:r>
        <w:rPr>
          <w:rFonts w:hint="eastAsia" w:ascii="宋体" w:hAnsi="宋体" w:cs="宋体"/>
          <w:b/>
          <w:bCs/>
          <w:color w:val="auto"/>
          <w:highlight w:val="yellow"/>
          <w:lang w:val="en-US" w:eastAsia="zh-CN"/>
        </w:rPr>
        <w:t>调整</w:t>
      </w:r>
      <w:r>
        <w:rPr>
          <w:rFonts w:hint="eastAsia" w:ascii="宋体" w:hAnsi="宋体" w:eastAsia="宋体" w:cs="宋体"/>
          <w:b/>
          <w:bCs/>
          <w:color w:val="auto"/>
          <w:highlight w:val="yellow"/>
        </w:rPr>
        <w:t>合同总价的60%；工程整体竣工验收合格后支付至</w:t>
      </w:r>
      <w:r>
        <w:rPr>
          <w:rFonts w:hint="eastAsia" w:ascii="宋体" w:hAnsi="宋体" w:cs="宋体"/>
          <w:b/>
          <w:bCs/>
          <w:color w:val="auto"/>
          <w:highlight w:val="yellow"/>
          <w:lang w:val="en-US" w:eastAsia="zh-CN"/>
        </w:rPr>
        <w:t>调整</w:t>
      </w:r>
      <w:r>
        <w:rPr>
          <w:rFonts w:hint="eastAsia" w:ascii="宋体" w:hAnsi="宋体" w:eastAsia="宋体" w:cs="宋体"/>
          <w:b/>
          <w:bCs/>
          <w:color w:val="auto"/>
          <w:highlight w:val="yellow"/>
        </w:rPr>
        <w:t>合同价的80%；剩余款项在所有项目结算审核完成并出具审核报告</w:t>
      </w:r>
      <w:r>
        <w:rPr>
          <w:rFonts w:hint="eastAsia" w:ascii="宋体" w:hAnsi="宋体" w:cs="宋体"/>
          <w:b/>
          <w:bCs/>
          <w:color w:val="auto"/>
          <w:highlight w:val="yellow"/>
          <w:lang w:val="en-US" w:eastAsia="zh-CN"/>
        </w:rPr>
        <w:t>后</w:t>
      </w:r>
      <w:r>
        <w:rPr>
          <w:rFonts w:hint="eastAsia" w:ascii="宋体" w:hAnsi="宋体" w:eastAsia="宋体" w:cs="宋体"/>
          <w:b/>
          <w:bCs/>
          <w:color w:val="auto"/>
          <w:highlight w:val="yellow"/>
        </w:rPr>
        <w:t>一次性付清。</w:t>
      </w:r>
    </w:p>
    <w:p w14:paraId="783C4F1D">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default" w:ascii="宋体" w:hAnsi="宋体" w:eastAsia="宋体" w:cs="宋体"/>
          <w:color w:val="auto"/>
          <w:lang w:val="en-US" w:eastAsia="zh-CN"/>
        </w:rPr>
      </w:pPr>
      <w:r>
        <w:rPr>
          <w:rFonts w:hint="eastAsia" w:ascii="宋体" w:hAnsi="宋体" w:eastAsia="宋体" w:cs="宋体"/>
          <w:b/>
          <w:bCs/>
          <w:color w:val="auto"/>
          <w:kern w:val="2"/>
        </w:rPr>
        <w:t>八）、其他相关内容及要求详见本招标文件中协议主要条款部分。</w:t>
      </w:r>
    </w:p>
    <w:p w14:paraId="581E6603">
      <w:pPr>
        <w:spacing w:line="500" w:lineRule="exact"/>
        <w:rPr>
          <w:rFonts w:hint="eastAsia"/>
        </w:rPr>
      </w:pPr>
      <w:r>
        <w:rPr>
          <w:rFonts w:hint="eastAsia" w:ascii="宋体" w:hAnsi="宋体" w:eastAsia="宋体" w:cs="宋体"/>
          <w:color w:val="auto"/>
        </w:rPr>
        <w:t>注：</w:t>
      </w:r>
    </w:p>
    <w:p w14:paraId="03FB651E">
      <w:pPr>
        <w:spacing w:line="500" w:lineRule="exact"/>
        <w:rPr>
          <w:rFonts w:hint="eastAsia" w:ascii="宋体" w:hAnsi="宋体" w:eastAsia="宋体" w:cs="宋体"/>
          <w:color w:val="auto"/>
        </w:rPr>
      </w:pPr>
      <w:r>
        <w:rPr>
          <w:rFonts w:hint="eastAsia" w:ascii="宋体" w:hAnsi="宋体" w:eastAsia="宋体" w:cs="宋体"/>
          <w:color w:val="auto"/>
        </w:rPr>
        <w:t>1、除标注的参考品牌外，欢迎其它能满足本项目技术需求且性能与所注品牌相当的产品参与。</w:t>
      </w:r>
    </w:p>
    <w:p w14:paraId="6AFA4E6D">
      <w:pPr>
        <w:spacing w:line="500" w:lineRule="exact"/>
        <w:rPr>
          <w:rFonts w:hint="eastAsia" w:ascii="宋体" w:hAnsi="宋体" w:eastAsia="宋体" w:cs="宋体"/>
          <w:color w:val="auto"/>
        </w:rPr>
      </w:pPr>
      <w:r>
        <w:rPr>
          <w:rFonts w:hint="eastAsia" w:ascii="宋体" w:hAnsi="宋体" w:eastAsia="宋体" w:cs="宋体"/>
          <w:color w:val="auto"/>
        </w:rPr>
        <w:t>2、如有附图，仅作参考。</w:t>
      </w:r>
    </w:p>
    <w:p w14:paraId="55BAEC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3、打▲内容为实质性要求，不允许有负偏离，否则将以涉及无效投标条款作无效投标。</w:t>
      </w:r>
    </w:p>
    <w:p w14:paraId="11E6D52C">
      <w:pPr>
        <w:keepNext w:val="0"/>
        <w:keepLines w:val="0"/>
        <w:pageBreakBefore w:val="0"/>
        <w:widowControl w:val="0"/>
        <w:tabs>
          <w:tab w:val="left" w:pos="5250"/>
        </w:tabs>
        <w:kinsoku/>
        <w:wordWrap/>
        <w:overflowPunct/>
        <w:topLinePunct w:val="0"/>
        <w:autoSpaceDE/>
        <w:autoSpaceDN/>
        <w:bidi w:val="0"/>
        <w:adjustRightInd w:val="0"/>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color w:val="auto"/>
        </w:rPr>
        <w:t>4、中标人所提供的货物、服务须与投标承诺一致，不得以次充好、偷工减料，若在项目验收中发现有上述情况，将向有关部门举报，根据相关规定进行处理。</w:t>
      </w:r>
    </w:p>
    <w:p w14:paraId="6396E0E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3B86302">
      <w:pPr>
        <w:widowControl/>
        <w:numPr>
          <w:ilvl w:val="0"/>
          <w:numId w:val="5"/>
        </w:numPr>
        <w:tabs>
          <w:tab w:val="left" w:pos="5250"/>
        </w:tabs>
        <w:spacing w:line="360" w:lineRule="auto"/>
        <w:jc w:val="center"/>
        <w:rPr>
          <w:rFonts w:hint="eastAsia" w:ascii="宋体" w:hAnsi="宋体" w:eastAsia="宋体" w:cs="宋体"/>
          <w:b/>
          <w:color w:val="auto"/>
          <w:sz w:val="36"/>
          <w:szCs w:val="36"/>
          <w:highlight w:val="none"/>
        </w:rPr>
      </w:pPr>
      <w:bookmarkStart w:id="17" w:name="_Toc184310302"/>
      <w:bookmarkEnd w:id="17"/>
      <w:bookmarkStart w:id="18" w:name="_Toc184310298"/>
      <w:bookmarkEnd w:id="18"/>
      <w:bookmarkStart w:id="19" w:name="_Toc184313301"/>
      <w:bookmarkEnd w:id="19"/>
      <w:bookmarkStart w:id="20" w:name="_Toc184314429"/>
      <w:bookmarkEnd w:id="20"/>
      <w:bookmarkStart w:id="21" w:name="_Toc184310301"/>
      <w:bookmarkEnd w:id="21"/>
      <w:bookmarkStart w:id="22" w:name="_Toc184308102"/>
      <w:bookmarkEnd w:id="22"/>
      <w:bookmarkStart w:id="23" w:name="_Toc184308100"/>
      <w:bookmarkEnd w:id="23"/>
      <w:bookmarkStart w:id="24" w:name="_Toc184314420"/>
      <w:bookmarkEnd w:id="24"/>
      <w:bookmarkStart w:id="25" w:name="_Toc184313296"/>
      <w:bookmarkEnd w:id="25"/>
      <w:bookmarkStart w:id="26" w:name="_Toc184314427"/>
      <w:bookmarkEnd w:id="26"/>
      <w:bookmarkStart w:id="27" w:name="_Toc184310282"/>
      <w:bookmarkEnd w:id="27"/>
      <w:bookmarkStart w:id="28" w:name="_Toc184312079"/>
      <w:bookmarkEnd w:id="28"/>
      <w:bookmarkStart w:id="29" w:name="_Toc184313297"/>
      <w:bookmarkEnd w:id="29"/>
      <w:bookmarkStart w:id="30" w:name="_Toc184310306"/>
      <w:bookmarkEnd w:id="30"/>
      <w:bookmarkStart w:id="31" w:name="_Toc184314454"/>
      <w:bookmarkEnd w:id="31"/>
      <w:bookmarkStart w:id="32" w:name="_Toc184310333"/>
      <w:bookmarkEnd w:id="32"/>
      <w:bookmarkStart w:id="33" w:name="_Toc184310322"/>
      <w:bookmarkEnd w:id="33"/>
      <w:bookmarkStart w:id="34" w:name="_Toc184314410"/>
      <w:bookmarkEnd w:id="34"/>
      <w:bookmarkStart w:id="35" w:name="_Toc184314450"/>
      <w:bookmarkEnd w:id="35"/>
      <w:bookmarkStart w:id="36" w:name="_Toc184314471"/>
      <w:bookmarkEnd w:id="36"/>
      <w:bookmarkStart w:id="37" w:name="_Toc184314457"/>
      <w:bookmarkEnd w:id="37"/>
      <w:bookmarkStart w:id="38" w:name="_Toc184314413"/>
      <w:bookmarkEnd w:id="38"/>
      <w:bookmarkStart w:id="39" w:name="_Toc184312122"/>
      <w:bookmarkEnd w:id="39"/>
      <w:bookmarkStart w:id="40" w:name="_Toc184308095"/>
      <w:bookmarkEnd w:id="40"/>
      <w:bookmarkStart w:id="41" w:name="_Toc184313243"/>
      <w:bookmarkEnd w:id="41"/>
      <w:bookmarkStart w:id="42" w:name="_Toc184312092"/>
      <w:bookmarkEnd w:id="42"/>
      <w:bookmarkStart w:id="43" w:name="_Toc184313272"/>
      <w:bookmarkEnd w:id="43"/>
      <w:bookmarkStart w:id="44" w:name="_Toc184308090"/>
      <w:bookmarkEnd w:id="44"/>
      <w:bookmarkStart w:id="45" w:name="_Toc184312074"/>
      <w:bookmarkEnd w:id="45"/>
      <w:bookmarkStart w:id="46" w:name="_Toc184313307"/>
      <w:bookmarkEnd w:id="46"/>
      <w:bookmarkStart w:id="47" w:name="_Toc184314416"/>
      <w:bookmarkEnd w:id="47"/>
      <w:bookmarkStart w:id="48" w:name="_Toc184308099"/>
      <w:bookmarkEnd w:id="48"/>
      <w:bookmarkStart w:id="49" w:name="_Toc184310283"/>
      <w:bookmarkEnd w:id="49"/>
      <w:bookmarkStart w:id="50" w:name="_Toc184314426"/>
      <w:bookmarkEnd w:id="50"/>
      <w:bookmarkStart w:id="51" w:name="_Toc184308052"/>
      <w:bookmarkEnd w:id="51"/>
      <w:bookmarkStart w:id="52" w:name="_Toc184310318"/>
      <w:bookmarkEnd w:id="52"/>
      <w:bookmarkStart w:id="53" w:name="_Toc184308105"/>
      <w:bookmarkEnd w:id="53"/>
      <w:bookmarkStart w:id="54" w:name="_Toc184310310"/>
      <w:bookmarkEnd w:id="54"/>
      <w:bookmarkStart w:id="55" w:name="_Toc184314417"/>
      <w:bookmarkEnd w:id="55"/>
      <w:bookmarkStart w:id="56" w:name="_Toc184313293"/>
      <w:bookmarkEnd w:id="56"/>
      <w:bookmarkStart w:id="57" w:name="_Toc184313261"/>
      <w:bookmarkEnd w:id="57"/>
      <w:bookmarkStart w:id="58" w:name="_Toc184312139"/>
      <w:bookmarkEnd w:id="58"/>
      <w:bookmarkStart w:id="59" w:name="_Toc184310327"/>
      <w:bookmarkEnd w:id="59"/>
      <w:bookmarkStart w:id="60" w:name="_Toc184310293"/>
      <w:bookmarkEnd w:id="60"/>
      <w:bookmarkStart w:id="61" w:name="_Toc184313309"/>
      <w:bookmarkEnd w:id="61"/>
      <w:bookmarkStart w:id="62" w:name="_Toc184312117"/>
      <w:bookmarkEnd w:id="62"/>
      <w:bookmarkStart w:id="63" w:name="_Toc184314448"/>
      <w:bookmarkEnd w:id="63"/>
      <w:bookmarkStart w:id="64" w:name="_Toc184310280"/>
      <w:bookmarkEnd w:id="64"/>
      <w:bookmarkStart w:id="65" w:name="_Toc184314415"/>
      <w:bookmarkEnd w:id="65"/>
      <w:bookmarkStart w:id="66" w:name="_Toc184308086"/>
      <w:bookmarkEnd w:id="66"/>
      <w:bookmarkStart w:id="67" w:name="_Toc184312128"/>
      <w:bookmarkEnd w:id="67"/>
      <w:bookmarkStart w:id="68" w:name="_Toc184314452"/>
      <w:bookmarkEnd w:id="68"/>
      <w:bookmarkStart w:id="69" w:name="_Toc184308103"/>
      <w:bookmarkEnd w:id="69"/>
      <w:bookmarkStart w:id="70" w:name="_Toc184310289"/>
      <w:bookmarkEnd w:id="70"/>
      <w:bookmarkStart w:id="71" w:name="_Toc184310272"/>
      <w:bookmarkEnd w:id="71"/>
      <w:bookmarkStart w:id="72" w:name="_Toc184310312"/>
      <w:bookmarkEnd w:id="72"/>
      <w:bookmarkStart w:id="73" w:name="_Toc184313310"/>
      <w:bookmarkEnd w:id="73"/>
      <w:bookmarkStart w:id="74" w:name="_Toc184312103"/>
      <w:bookmarkEnd w:id="74"/>
      <w:bookmarkStart w:id="75" w:name="_Toc184313253"/>
      <w:bookmarkEnd w:id="75"/>
      <w:bookmarkStart w:id="76" w:name="_Toc184312099"/>
      <w:bookmarkEnd w:id="76"/>
      <w:bookmarkStart w:id="77" w:name="_Toc184314414"/>
      <w:bookmarkEnd w:id="77"/>
      <w:bookmarkStart w:id="78" w:name="_Toc184310334"/>
      <w:bookmarkEnd w:id="78"/>
      <w:bookmarkStart w:id="79" w:name="_Toc184310273"/>
      <w:bookmarkEnd w:id="79"/>
      <w:bookmarkStart w:id="80" w:name="_Toc184314411"/>
      <w:bookmarkEnd w:id="80"/>
      <w:bookmarkStart w:id="81" w:name="_Toc184312070"/>
      <w:bookmarkEnd w:id="81"/>
      <w:bookmarkStart w:id="82" w:name="_Toc184308038"/>
      <w:bookmarkEnd w:id="82"/>
      <w:bookmarkStart w:id="83" w:name="_Toc184308079"/>
      <w:bookmarkEnd w:id="83"/>
      <w:bookmarkStart w:id="84" w:name="_Toc184312107"/>
      <w:bookmarkEnd w:id="84"/>
      <w:bookmarkStart w:id="85" w:name="_Toc184314460"/>
      <w:bookmarkEnd w:id="85"/>
      <w:bookmarkStart w:id="86" w:name="_Toc184310336"/>
      <w:bookmarkEnd w:id="86"/>
      <w:bookmarkStart w:id="87" w:name="_Toc184312133"/>
      <w:bookmarkEnd w:id="87"/>
      <w:bookmarkStart w:id="88" w:name="_Toc184310316"/>
      <w:bookmarkEnd w:id="88"/>
      <w:bookmarkStart w:id="89" w:name="_Toc184310297"/>
      <w:bookmarkEnd w:id="89"/>
      <w:bookmarkStart w:id="90" w:name="_Toc184313264"/>
      <w:bookmarkEnd w:id="90"/>
      <w:bookmarkStart w:id="91" w:name="_Toc184310304"/>
      <w:bookmarkEnd w:id="91"/>
      <w:bookmarkStart w:id="92" w:name="_Toc184313299"/>
      <w:bookmarkEnd w:id="92"/>
      <w:bookmarkStart w:id="93" w:name="_Toc184312098"/>
      <w:bookmarkEnd w:id="93"/>
      <w:bookmarkStart w:id="94" w:name="_Toc184313271"/>
      <w:bookmarkEnd w:id="94"/>
      <w:bookmarkStart w:id="95" w:name="_Toc184313288"/>
      <w:bookmarkEnd w:id="95"/>
      <w:bookmarkStart w:id="96" w:name="_Toc184312119"/>
      <w:bookmarkEnd w:id="96"/>
      <w:bookmarkStart w:id="97" w:name="_Toc184313266"/>
      <w:bookmarkEnd w:id="97"/>
      <w:bookmarkStart w:id="98" w:name="_Toc184310281"/>
      <w:bookmarkEnd w:id="98"/>
      <w:bookmarkStart w:id="99" w:name="_Toc184312101"/>
      <w:bookmarkEnd w:id="99"/>
      <w:bookmarkStart w:id="100" w:name="_Toc184308101"/>
      <w:bookmarkEnd w:id="100"/>
      <w:bookmarkStart w:id="101" w:name="_Toc184313302"/>
      <w:bookmarkEnd w:id="101"/>
      <w:bookmarkStart w:id="102" w:name="_Toc184308064"/>
      <w:bookmarkEnd w:id="102"/>
      <w:bookmarkStart w:id="103" w:name="_Toc184312126"/>
      <w:bookmarkEnd w:id="103"/>
      <w:bookmarkStart w:id="104" w:name="_Toc184312118"/>
      <w:bookmarkEnd w:id="104"/>
      <w:bookmarkStart w:id="105" w:name="_Toc184313260"/>
      <w:bookmarkEnd w:id="105"/>
      <w:bookmarkStart w:id="106" w:name="_Toc184308056"/>
      <w:bookmarkEnd w:id="106"/>
      <w:bookmarkStart w:id="107" w:name="_Toc184314432"/>
      <w:bookmarkEnd w:id="107"/>
      <w:bookmarkStart w:id="108" w:name="_Toc184312069"/>
      <w:bookmarkEnd w:id="108"/>
      <w:bookmarkStart w:id="109" w:name="_Toc184308045"/>
      <w:bookmarkEnd w:id="109"/>
      <w:bookmarkStart w:id="110" w:name="_Toc184314437"/>
      <w:bookmarkEnd w:id="110"/>
      <w:bookmarkStart w:id="111" w:name="_Toc184313268"/>
      <w:bookmarkEnd w:id="111"/>
      <w:bookmarkStart w:id="112" w:name="_Toc184308059"/>
      <w:bookmarkEnd w:id="112"/>
      <w:bookmarkStart w:id="113" w:name="_Toc184312109"/>
      <w:bookmarkEnd w:id="113"/>
      <w:bookmarkStart w:id="114" w:name="_Toc184312072"/>
      <w:bookmarkEnd w:id="114"/>
      <w:bookmarkStart w:id="115" w:name="_Toc184310323"/>
      <w:bookmarkEnd w:id="115"/>
      <w:bookmarkStart w:id="116" w:name="_Toc184308063"/>
      <w:bookmarkEnd w:id="116"/>
      <w:bookmarkStart w:id="117" w:name="_Toc184314442"/>
      <w:bookmarkEnd w:id="117"/>
      <w:bookmarkStart w:id="118" w:name="_Toc184314480"/>
      <w:bookmarkEnd w:id="118"/>
      <w:bookmarkStart w:id="119" w:name="_Toc184312120"/>
      <w:bookmarkEnd w:id="119"/>
      <w:bookmarkStart w:id="120" w:name="_Toc184312110"/>
      <w:bookmarkEnd w:id="120"/>
      <w:bookmarkStart w:id="121" w:name="_Toc184314455"/>
      <w:bookmarkEnd w:id="121"/>
      <w:bookmarkStart w:id="122" w:name="_Toc184314424"/>
      <w:bookmarkEnd w:id="122"/>
      <w:bookmarkStart w:id="123" w:name="_Toc184310299"/>
      <w:bookmarkEnd w:id="123"/>
      <w:bookmarkStart w:id="124" w:name="_Toc184312115"/>
      <w:bookmarkEnd w:id="124"/>
      <w:bookmarkStart w:id="125" w:name="_Toc184312078"/>
      <w:bookmarkEnd w:id="125"/>
      <w:bookmarkStart w:id="126" w:name="_Toc184313282"/>
      <w:bookmarkEnd w:id="126"/>
      <w:bookmarkStart w:id="127" w:name="_Toc184312075"/>
      <w:bookmarkEnd w:id="127"/>
      <w:bookmarkStart w:id="128" w:name="_Toc184312129"/>
      <w:bookmarkEnd w:id="128"/>
      <w:bookmarkStart w:id="129" w:name="_Toc184313259"/>
      <w:bookmarkEnd w:id="129"/>
      <w:bookmarkStart w:id="130" w:name="_Toc184310287"/>
      <w:bookmarkEnd w:id="130"/>
      <w:bookmarkStart w:id="131" w:name="_Toc184308083"/>
      <w:bookmarkEnd w:id="131"/>
      <w:bookmarkStart w:id="132" w:name="_Toc184308053"/>
      <w:bookmarkEnd w:id="132"/>
      <w:bookmarkStart w:id="133" w:name="_Toc184308071"/>
      <w:bookmarkEnd w:id="133"/>
      <w:bookmarkStart w:id="134" w:name="_Toc184310331"/>
      <w:bookmarkEnd w:id="134"/>
      <w:bookmarkStart w:id="135" w:name="_Toc184314436"/>
      <w:bookmarkEnd w:id="135"/>
      <w:bookmarkStart w:id="136" w:name="_Toc184313284"/>
      <w:bookmarkEnd w:id="136"/>
      <w:bookmarkStart w:id="137" w:name="_Toc184313292"/>
      <w:bookmarkEnd w:id="137"/>
      <w:bookmarkStart w:id="138" w:name="_Toc184313281"/>
      <w:bookmarkEnd w:id="138"/>
      <w:bookmarkStart w:id="139" w:name="_Toc184308044"/>
      <w:bookmarkEnd w:id="139"/>
      <w:bookmarkStart w:id="140" w:name="_Toc184314461"/>
      <w:bookmarkEnd w:id="140"/>
      <w:bookmarkStart w:id="141" w:name="_Toc184308072"/>
      <w:bookmarkEnd w:id="141"/>
      <w:bookmarkStart w:id="142" w:name="_Toc184313283"/>
      <w:bookmarkEnd w:id="142"/>
      <w:bookmarkStart w:id="143" w:name="_Toc184312088"/>
      <w:bookmarkEnd w:id="143"/>
      <w:bookmarkStart w:id="144" w:name="_Toc184310328"/>
      <w:bookmarkEnd w:id="144"/>
      <w:bookmarkStart w:id="145" w:name="_Toc184313238"/>
      <w:bookmarkEnd w:id="145"/>
      <w:bookmarkStart w:id="146" w:name="_Toc184308062"/>
      <w:bookmarkEnd w:id="146"/>
      <w:bookmarkStart w:id="147" w:name="_Toc184312081"/>
      <w:bookmarkEnd w:id="147"/>
      <w:bookmarkStart w:id="148" w:name="_Toc184310332"/>
      <w:bookmarkEnd w:id="148"/>
      <w:bookmarkStart w:id="149" w:name="_Toc184313274"/>
      <w:bookmarkEnd w:id="149"/>
      <w:bookmarkStart w:id="150" w:name="_Toc184313280"/>
      <w:bookmarkEnd w:id="150"/>
      <w:bookmarkStart w:id="151" w:name="_Toc184310315"/>
      <w:bookmarkEnd w:id="151"/>
      <w:bookmarkStart w:id="152" w:name="_Toc184312073"/>
      <w:bookmarkEnd w:id="152"/>
      <w:bookmarkStart w:id="153" w:name="_Toc184314472"/>
      <w:bookmarkEnd w:id="153"/>
      <w:bookmarkStart w:id="154" w:name="_Toc184313291"/>
      <w:bookmarkEnd w:id="154"/>
      <w:bookmarkStart w:id="155" w:name="_Toc184310343"/>
      <w:bookmarkEnd w:id="155"/>
      <w:bookmarkStart w:id="156" w:name="_Toc184313244"/>
      <w:bookmarkEnd w:id="156"/>
      <w:bookmarkStart w:id="157" w:name="_Toc184312082"/>
      <w:bookmarkEnd w:id="157"/>
      <w:bookmarkStart w:id="158" w:name="_Toc184310309"/>
      <w:bookmarkEnd w:id="158"/>
      <w:bookmarkStart w:id="159" w:name="_Toc184310290"/>
      <w:bookmarkEnd w:id="159"/>
      <w:bookmarkStart w:id="160" w:name="_Toc184314440"/>
      <w:bookmarkEnd w:id="160"/>
      <w:bookmarkStart w:id="161" w:name="_Toc184313269"/>
      <w:bookmarkEnd w:id="161"/>
      <w:bookmarkStart w:id="162" w:name="_Toc184313295"/>
      <w:bookmarkEnd w:id="162"/>
      <w:bookmarkStart w:id="163" w:name="_Toc184313258"/>
      <w:bookmarkEnd w:id="163"/>
      <w:bookmarkStart w:id="164" w:name="_Toc184312096"/>
      <w:bookmarkEnd w:id="164"/>
      <w:bookmarkStart w:id="165" w:name="_Toc184310279"/>
      <w:bookmarkEnd w:id="165"/>
      <w:bookmarkStart w:id="166" w:name="_Toc184313303"/>
      <w:bookmarkEnd w:id="166"/>
      <w:bookmarkStart w:id="167" w:name="_Toc184308088"/>
      <w:bookmarkEnd w:id="167"/>
      <w:bookmarkStart w:id="168" w:name="_Toc184310329"/>
      <w:bookmarkEnd w:id="168"/>
      <w:bookmarkStart w:id="169" w:name="_Toc184308082"/>
      <w:bookmarkEnd w:id="169"/>
      <w:bookmarkStart w:id="170" w:name="_Toc184314422"/>
      <w:bookmarkEnd w:id="170"/>
      <w:bookmarkStart w:id="171" w:name="_Toc184314469"/>
      <w:bookmarkEnd w:id="171"/>
      <w:bookmarkStart w:id="172" w:name="_Toc184312086"/>
      <w:bookmarkEnd w:id="172"/>
      <w:bookmarkStart w:id="173" w:name="_Toc184314441"/>
      <w:bookmarkEnd w:id="173"/>
      <w:bookmarkStart w:id="174" w:name="_Toc184308060"/>
      <w:bookmarkEnd w:id="174"/>
      <w:bookmarkStart w:id="175" w:name="_Toc184310284"/>
      <w:bookmarkEnd w:id="175"/>
      <w:bookmarkStart w:id="176" w:name="_Toc184308049"/>
      <w:bookmarkEnd w:id="176"/>
      <w:bookmarkStart w:id="177" w:name="_Toc184312083"/>
      <w:bookmarkEnd w:id="177"/>
      <w:bookmarkStart w:id="178" w:name="_Toc184310278"/>
      <w:bookmarkEnd w:id="178"/>
      <w:bookmarkStart w:id="179" w:name="_Toc184308068"/>
      <w:bookmarkEnd w:id="179"/>
      <w:bookmarkStart w:id="180" w:name="_Toc184313262"/>
      <w:bookmarkEnd w:id="180"/>
      <w:bookmarkStart w:id="181" w:name="_Toc184314449"/>
      <w:bookmarkEnd w:id="181"/>
      <w:bookmarkStart w:id="182" w:name="_Toc184310319"/>
      <w:bookmarkEnd w:id="182"/>
      <w:bookmarkStart w:id="183" w:name="_Toc184313255"/>
      <w:bookmarkEnd w:id="183"/>
      <w:bookmarkStart w:id="184" w:name="_Toc184313306"/>
      <w:bookmarkEnd w:id="184"/>
      <w:bookmarkStart w:id="185" w:name="_Toc184312085"/>
      <w:bookmarkEnd w:id="185"/>
      <w:bookmarkStart w:id="186" w:name="_Toc184313278"/>
      <w:bookmarkEnd w:id="186"/>
      <w:bookmarkStart w:id="187" w:name="_Toc184308058"/>
      <w:bookmarkEnd w:id="187"/>
      <w:bookmarkStart w:id="188" w:name="_Toc184310305"/>
      <w:bookmarkEnd w:id="188"/>
      <w:bookmarkStart w:id="189" w:name="_Toc184314425"/>
      <w:bookmarkEnd w:id="189"/>
      <w:bookmarkStart w:id="190" w:name="_Toc184314444"/>
      <w:bookmarkEnd w:id="190"/>
      <w:bookmarkStart w:id="191" w:name="_Toc184310276"/>
      <w:bookmarkEnd w:id="191"/>
      <w:bookmarkStart w:id="192" w:name="_Toc184313248"/>
      <w:bookmarkEnd w:id="192"/>
      <w:bookmarkStart w:id="193" w:name="_Toc184308097"/>
      <w:bookmarkEnd w:id="193"/>
      <w:bookmarkStart w:id="194" w:name="_Toc184310314"/>
      <w:bookmarkEnd w:id="194"/>
      <w:bookmarkStart w:id="195" w:name="_Toc184312104"/>
      <w:bookmarkEnd w:id="195"/>
      <w:bookmarkStart w:id="196" w:name="_Toc184308070"/>
      <w:bookmarkEnd w:id="196"/>
      <w:bookmarkStart w:id="197" w:name="_Toc184308104"/>
      <w:bookmarkEnd w:id="197"/>
      <w:bookmarkStart w:id="198" w:name="_Toc184310292"/>
      <w:bookmarkEnd w:id="198"/>
      <w:bookmarkStart w:id="199" w:name="_Toc184314435"/>
      <w:bookmarkEnd w:id="199"/>
      <w:bookmarkStart w:id="200" w:name="_Toc184308085"/>
      <w:bookmarkEnd w:id="200"/>
      <w:bookmarkStart w:id="201" w:name="_Toc184308075"/>
      <w:bookmarkEnd w:id="201"/>
      <w:bookmarkStart w:id="202" w:name="_Toc184310320"/>
      <w:bookmarkEnd w:id="202"/>
      <w:bookmarkStart w:id="203" w:name="_Toc184308046"/>
      <w:bookmarkEnd w:id="203"/>
      <w:bookmarkStart w:id="204" w:name="_Toc184313305"/>
      <w:bookmarkEnd w:id="204"/>
      <w:bookmarkStart w:id="205" w:name="_Toc184310337"/>
      <w:bookmarkEnd w:id="205"/>
      <w:bookmarkStart w:id="206" w:name="_Toc184312113"/>
      <w:bookmarkEnd w:id="206"/>
      <w:bookmarkStart w:id="207" w:name="_Toc184313300"/>
      <w:bookmarkEnd w:id="207"/>
      <w:bookmarkStart w:id="208" w:name="_Toc184310321"/>
      <w:bookmarkEnd w:id="208"/>
      <w:bookmarkStart w:id="209" w:name="_Toc184310275"/>
      <w:bookmarkEnd w:id="209"/>
      <w:bookmarkStart w:id="210" w:name="_Toc184308092"/>
      <w:bookmarkEnd w:id="210"/>
      <w:bookmarkStart w:id="211" w:name="_Toc184313252"/>
      <w:bookmarkEnd w:id="211"/>
      <w:bookmarkStart w:id="212" w:name="_Toc184310300"/>
      <w:bookmarkEnd w:id="212"/>
      <w:bookmarkStart w:id="213" w:name="_Toc184312135"/>
      <w:bookmarkEnd w:id="213"/>
      <w:bookmarkStart w:id="214" w:name="_Toc184312094"/>
      <w:bookmarkEnd w:id="214"/>
      <w:bookmarkStart w:id="215" w:name="_Toc184314453"/>
      <w:bookmarkEnd w:id="215"/>
      <w:bookmarkStart w:id="216" w:name="_Toc184312097"/>
      <w:bookmarkEnd w:id="216"/>
      <w:bookmarkStart w:id="217" w:name="_Toc184313287"/>
      <w:bookmarkEnd w:id="217"/>
      <w:bookmarkStart w:id="218" w:name="_Toc184314433"/>
      <w:bookmarkEnd w:id="218"/>
      <w:bookmarkStart w:id="219" w:name="_Toc184310274"/>
      <w:bookmarkEnd w:id="219"/>
      <w:bookmarkStart w:id="220" w:name="_Toc184308080"/>
      <w:bookmarkEnd w:id="220"/>
      <w:bookmarkStart w:id="221" w:name="_Toc184312136"/>
      <w:bookmarkEnd w:id="221"/>
      <w:bookmarkStart w:id="222" w:name="_Toc184312102"/>
      <w:bookmarkEnd w:id="222"/>
      <w:bookmarkStart w:id="223" w:name="_Toc184313240"/>
      <w:bookmarkEnd w:id="223"/>
      <w:bookmarkStart w:id="224" w:name="_Toc184313308"/>
      <w:bookmarkEnd w:id="224"/>
      <w:bookmarkStart w:id="225" w:name="_Toc184308043"/>
      <w:bookmarkEnd w:id="225"/>
      <w:bookmarkStart w:id="226" w:name="_Toc184310277"/>
      <w:bookmarkEnd w:id="226"/>
      <w:bookmarkStart w:id="227" w:name="_Toc184312076"/>
      <w:bookmarkEnd w:id="227"/>
      <w:bookmarkStart w:id="228" w:name="_Toc184312137"/>
      <w:bookmarkEnd w:id="228"/>
      <w:bookmarkStart w:id="229" w:name="_Toc184312111"/>
      <w:bookmarkEnd w:id="229"/>
      <w:bookmarkStart w:id="230" w:name="_Toc184313267"/>
      <w:bookmarkEnd w:id="230"/>
      <w:bookmarkStart w:id="231" w:name="_Toc184314468"/>
      <w:bookmarkEnd w:id="231"/>
      <w:bookmarkStart w:id="232" w:name="_Toc184308047"/>
      <w:bookmarkEnd w:id="232"/>
      <w:bookmarkStart w:id="233" w:name="_Toc184310311"/>
      <w:bookmarkEnd w:id="233"/>
      <w:bookmarkStart w:id="234" w:name="_Toc184310325"/>
      <w:bookmarkEnd w:id="234"/>
      <w:bookmarkStart w:id="235" w:name="_Toc184308050"/>
      <w:bookmarkEnd w:id="235"/>
      <w:bookmarkStart w:id="236" w:name="_Toc184314473"/>
      <w:bookmarkEnd w:id="236"/>
      <w:bookmarkStart w:id="237" w:name="_Toc184314423"/>
      <w:bookmarkEnd w:id="237"/>
      <w:bookmarkStart w:id="238" w:name="_Toc184308065"/>
      <w:bookmarkEnd w:id="238"/>
      <w:bookmarkStart w:id="239" w:name="_Toc184308051"/>
      <w:bookmarkEnd w:id="239"/>
      <w:bookmarkStart w:id="240" w:name="_Toc184312067"/>
      <w:bookmarkEnd w:id="240"/>
      <w:bookmarkStart w:id="241" w:name="_Toc184308057"/>
      <w:bookmarkEnd w:id="241"/>
      <w:bookmarkStart w:id="242" w:name="_Toc184308039"/>
      <w:bookmarkEnd w:id="242"/>
      <w:bookmarkStart w:id="243" w:name="_Toc184312095"/>
      <w:bookmarkEnd w:id="243"/>
      <w:bookmarkStart w:id="244" w:name="_Toc184313241"/>
      <w:bookmarkEnd w:id="244"/>
      <w:bookmarkStart w:id="245" w:name="_Toc184314418"/>
      <w:bookmarkEnd w:id="245"/>
      <w:bookmarkStart w:id="246" w:name="_Toc184312116"/>
      <w:bookmarkEnd w:id="246"/>
      <w:bookmarkStart w:id="247" w:name="_Toc184314470"/>
      <w:bookmarkEnd w:id="247"/>
      <w:bookmarkStart w:id="248" w:name="_Toc184312134"/>
      <w:bookmarkEnd w:id="248"/>
      <w:bookmarkStart w:id="249" w:name="_Toc184314412"/>
      <w:bookmarkEnd w:id="249"/>
      <w:bookmarkStart w:id="250" w:name="_Toc184310288"/>
      <w:bookmarkEnd w:id="250"/>
      <w:bookmarkStart w:id="251" w:name="_Toc184308106"/>
      <w:bookmarkEnd w:id="251"/>
      <w:bookmarkStart w:id="252" w:name="_Toc184314464"/>
      <w:bookmarkEnd w:id="252"/>
      <w:bookmarkStart w:id="253" w:name="_Toc184313257"/>
      <w:bookmarkEnd w:id="253"/>
      <w:bookmarkStart w:id="254" w:name="_Toc184313279"/>
      <w:bookmarkEnd w:id="254"/>
      <w:bookmarkStart w:id="255" w:name="_Toc184312131"/>
      <w:bookmarkEnd w:id="255"/>
      <w:bookmarkStart w:id="256" w:name="_Toc184310344"/>
      <w:bookmarkEnd w:id="256"/>
      <w:bookmarkStart w:id="257" w:name="_Toc184312084"/>
      <w:bookmarkEnd w:id="257"/>
      <w:bookmarkStart w:id="258" w:name="_Toc184313246"/>
      <w:bookmarkEnd w:id="258"/>
      <w:bookmarkStart w:id="259" w:name="_Toc184308087"/>
      <w:bookmarkEnd w:id="259"/>
      <w:bookmarkStart w:id="260" w:name="_Toc184308078"/>
      <w:bookmarkEnd w:id="260"/>
      <w:bookmarkStart w:id="261" w:name="_Toc184314477"/>
      <w:bookmarkEnd w:id="261"/>
      <w:bookmarkStart w:id="262" w:name="_Toc184312071"/>
      <w:bookmarkEnd w:id="262"/>
      <w:bookmarkStart w:id="263" w:name="_Toc184308066"/>
      <w:bookmarkEnd w:id="263"/>
      <w:bookmarkStart w:id="264" w:name="_Toc184310326"/>
      <w:bookmarkEnd w:id="264"/>
      <w:bookmarkStart w:id="265" w:name="_Toc184313239"/>
      <w:bookmarkEnd w:id="265"/>
      <w:bookmarkStart w:id="266" w:name="_Toc184308107"/>
      <w:bookmarkEnd w:id="266"/>
      <w:bookmarkStart w:id="267" w:name="_Toc184310313"/>
      <w:bookmarkEnd w:id="267"/>
      <w:bookmarkStart w:id="268" w:name="_Toc184308040"/>
      <w:bookmarkEnd w:id="268"/>
      <w:bookmarkStart w:id="269" w:name="_Toc184308096"/>
      <w:bookmarkEnd w:id="269"/>
      <w:bookmarkStart w:id="270" w:name="_Toc184310286"/>
      <w:bookmarkEnd w:id="270"/>
      <w:bookmarkStart w:id="271" w:name="_Toc184314438"/>
      <w:bookmarkEnd w:id="271"/>
      <w:bookmarkStart w:id="272" w:name="_Toc184314451"/>
      <w:bookmarkEnd w:id="272"/>
      <w:bookmarkStart w:id="273" w:name="_Toc184312121"/>
      <w:bookmarkEnd w:id="273"/>
      <w:bookmarkStart w:id="274" w:name="_Toc184314459"/>
      <w:bookmarkEnd w:id="274"/>
      <w:bookmarkStart w:id="275" w:name="_Toc184312123"/>
      <w:bookmarkEnd w:id="275"/>
      <w:bookmarkStart w:id="276" w:name="_Toc184308094"/>
      <w:bookmarkEnd w:id="276"/>
      <w:bookmarkStart w:id="277" w:name="_Toc184312125"/>
      <w:bookmarkEnd w:id="277"/>
      <w:bookmarkStart w:id="278" w:name="_Toc184313285"/>
      <w:bookmarkEnd w:id="278"/>
      <w:bookmarkStart w:id="279" w:name="_Toc184308055"/>
      <w:bookmarkEnd w:id="279"/>
      <w:bookmarkStart w:id="280" w:name="_Toc184313286"/>
      <w:bookmarkEnd w:id="280"/>
      <w:bookmarkStart w:id="281" w:name="_Toc184308073"/>
      <w:bookmarkEnd w:id="281"/>
      <w:bookmarkStart w:id="282" w:name="_Toc184313289"/>
      <w:bookmarkEnd w:id="282"/>
      <w:bookmarkStart w:id="283" w:name="_Toc184308093"/>
      <w:bookmarkEnd w:id="283"/>
      <w:bookmarkStart w:id="284" w:name="_Toc184310335"/>
      <w:bookmarkEnd w:id="284"/>
      <w:bookmarkStart w:id="285" w:name="_Toc184312089"/>
      <w:bookmarkEnd w:id="285"/>
      <w:bookmarkStart w:id="286" w:name="_Toc184313242"/>
      <w:bookmarkEnd w:id="286"/>
      <w:bookmarkStart w:id="287" w:name="_Toc184308089"/>
      <w:bookmarkEnd w:id="287"/>
      <w:bookmarkStart w:id="288" w:name="_Toc184310294"/>
      <w:bookmarkEnd w:id="288"/>
      <w:bookmarkStart w:id="289" w:name="_Toc184314431"/>
      <w:bookmarkEnd w:id="289"/>
      <w:bookmarkStart w:id="290" w:name="_Toc184308054"/>
      <w:bookmarkEnd w:id="290"/>
      <w:bookmarkStart w:id="291" w:name="_Toc184308077"/>
      <w:bookmarkEnd w:id="291"/>
      <w:bookmarkStart w:id="292" w:name="_Toc184313254"/>
      <w:bookmarkEnd w:id="292"/>
      <w:bookmarkStart w:id="293" w:name="_Toc184314434"/>
      <w:bookmarkEnd w:id="293"/>
      <w:bookmarkStart w:id="294" w:name="_Toc184308037"/>
      <w:bookmarkEnd w:id="294"/>
      <w:bookmarkStart w:id="295" w:name="_Toc184313245"/>
      <w:bookmarkEnd w:id="295"/>
      <w:bookmarkStart w:id="296" w:name="_Toc184312132"/>
      <w:bookmarkEnd w:id="296"/>
      <w:bookmarkStart w:id="297" w:name="_Toc184310308"/>
      <w:bookmarkEnd w:id="297"/>
      <w:bookmarkStart w:id="298" w:name="_Toc184310338"/>
      <w:bookmarkEnd w:id="298"/>
      <w:bookmarkStart w:id="299" w:name="_Toc184313294"/>
      <w:bookmarkEnd w:id="299"/>
      <w:bookmarkStart w:id="300" w:name="_Toc184314476"/>
      <w:bookmarkEnd w:id="300"/>
      <w:bookmarkStart w:id="301" w:name="_Toc184310291"/>
      <w:bookmarkEnd w:id="301"/>
      <w:bookmarkStart w:id="302" w:name="_Toc184312105"/>
      <w:bookmarkEnd w:id="302"/>
      <w:bookmarkStart w:id="303" w:name="_Toc184314481"/>
      <w:bookmarkEnd w:id="303"/>
      <w:bookmarkStart w:id="304" w:name="_Toc184310307"/>
      <w:bookmarkEnd w:id="304"/>
      <w:bookmarkStart w:id="305" w:name="_Toc184308041"/>
      <w:bookmarkEnd w:id="305"/>
      <w:bookmarkStart w:id="306" w:name="_Toc184308042"/>
      <w:bookmarkEnd w:id="306"/>
      <w:bookmarkStart w:id="307" w:name="_Toc184314430"/>
      <w:bookmarkEnd w:id="307"/>
      <w:bookmarkStart w:id="308" w:name="_Toc184312077"/>
      <w:bookmarkEnd w:id="308"/>
      <w:bookmarkStart w:id="309" w:name="_Toc184313251"/>
      <w:bookmarkEnd w:id="309"/>
      <w:bookmarkStart w:id="310" w:name="_Toc184313304"/>
      <w:bookmarkEnd w:id="310"/>
      <w:bookmarkStart w:id="311" w:name="_Toc184312080"/>
      <w:bookmarkEnd w:id="311"/>
      <w:bookmarkStart w:id="312" w:name="_Toc184310342"/>
      <w:bookmarkEnd w:id="312"/>
      <w:bookmarkStart w:id="313" w:name="_Toc184314474"/>
      <w:bookmarkEnd w:id="313"/>
      <w:bookmarkStart w:id="314" w:name="_Toc184312124"/>
      <w:bookmarkEnd w:id="314"/>
      <w:bookmarkStart w:id="315" w:name="_Toc184314445"/>
      <w:bookmarkEnd w:id="315"/>
      <w:bookmarkStart w:id="316" w:name="_Toc184308091"/>
      <w:bookmarkEnd w:id="316"/>
      <w:bookmarkStart w:id="317" w:name="_Toc184312106"/>
      <w:bookmarkEnd w:id="317"/>
      <w:bookmarkStart w:id="318" w:name="_Toc184312100"/>
      <w:bookmarkEnd w:id="318"/>
      <w:bookmarkStart w:id="319" w:name="_Toc184308036"/>
      <w:bookmarkEnd w:id="319"/>
      <w:bookmarkStart w:id="320" w:name="_Toc184314463"/>
      <w:bookmarkEnd w:id="320"/>
      <w:bookmarkStart w:id="321" w:name="_Toc184313270"/>
      <w:bookmarkEnd w:id="321"/>
      <w:bookmarkStart w:id="322" w:name="_Toc184313298"/>
      <w:bookmarkEnd w:id="322"/>
      <w:bookmarkStart w:id="323" w:name="_Toc184310339"/>
      <w:bookmarkEnd w:id="323"/>
      <w:bookmarkStart w:id="324" w:name="_Toc184310341"/>
      <w:bookmarkEnd w:id="324"/>
      <w:bookmarkStart w:id="325" w:name="_Toc184313263"/>
      <w:bookmarkEnd w:id="325"/>
      <w:bookmarkStart w:id="326" w:name="_Toc184314421"/>
      <w:bookmarkEnd w:id="326"/>
      <w:bookmarkStart w:id="327" w:name="_Toc184308067"/>
      <w:bookmarkEnd w:id="327"/>
      <w:bookmarkStart w:id="328" w:name="_Toc184312087"/>
      <w:bookmarkEnd w:id="328"/>
      <w:bookmarkStart w:id="329" w:name="_Toc184314462"/>
      <w:bookmarkEnd w:id="329"/>
      <w:bookmarkStart w:id="330" w:name="_Toc184314439"/>
      <w:bookmarkEnd w:id="330"/>
      <w:bookmarkStart w:id="331" w:name="_Toc184312091"/>
      <w:bookmarkEnd w:id="331"/>
      <w:bookmarkStart w:id="332" w:name="_Toc184308081"/>
      <w:bookmarkEnd w:id="332"/>
      <w:bookmarkStart w:id="333" w:name="_Toc184312112"/>
      <w:bookmarkEnd w:id="333"/>
      <w:bookmarkStart w:id="334" w:name="_Toc184308069"/>
      <w:bookmarkEnd w:id="334"/>
      <w:bookmarkStart w:id="335" w:name="_Toc184308061"/>
      <w:bookmarkEnd w:id="335"/>
      <w:bookmarkStart w:id="336" w:name="_Toc184314466"/>
      <w:bookmarkEnd w:id="336"/>
      <w:bookmarkStart w:id="337" w:name="_Toc184312130"/>
      <w:bookmarkEnd w:id="337"/>
      <w:bookmarkStart w:id="338" w:name="_Toc184314467"/>
      <w:bookmarkEnd w:id="338"/>
      <w:bookmarkStart w:id="339" w:name="_Toc184312138"/>
      <w:bookmarkEnd w:id="339"/>
      <w:bookmarkStart w:id="340" w:name="_Toc184312093"/>
      <w:bookmarkEnd w:id="340"/>
      <w:bookmarkStart w:id="341" w:name="_Toc184314475"/>
      <w:bookmarkEnd w:id="341"/>
      <w:bookmarkStart w:id="342" w:name="_Toc184314443"/>
      <w:bookmarkEnd w:id="342"/>
      <w:bookmarkStart w:id="343" w:name="_Toc184313250"/>
      <w:bookmarkEnd w:id="343"/>
      <w:bookmarkStart w:id="344" w:name="_Toc184314419"/>
      <w:bookmarkEnd w:id="344"/>
      <w:bookmarkStart w:id="345" w:name="_Toc184313273"/>
      <w:bookmarkEnd w:id="345"/>
      <w:bookmarkStart w:id="346" w:name="_Toc184310303"/>
      <w:bookmarkEnd w:id="346"/>
      <w:bookmarkStart w:id="347" w:name="_Toc184312127"/>
      <w:bookmarkEnd w:id="347"/>
      <w:bookmarkStart w:id="348" w:name="_Toc184314478"/>
      <w:bookmarkEnd w:id="348"/>
      <w:bookmarkStart w:id="349" w:name="_Toc184314446"/>
      <w:bookmarkEnd w:id="349"/>
      <w:bookmarkStart w:id="350" w:name="_Toc184313247"/>
      <w:bookmarkEnd w:id="350"/>
      <w:bookmarkStart w:id="351" w:name="_Toc184313277"/>
      <w:bookmarkEnd w:id="351"/>
      <w:bookmarkStart w:id="352" w:name="_Toc184308084"/>
      <w:bookmarkEnd w:id="352"/>
      <w:bookmarkStart w:id="353" w:name="_Toc184313249"/>
      <w:bookmarkEnd w:id="353"/>
      <w:bookmarkStart w:id="354" w:name="_Toc184312068"/>
      <w:bookmarkEnd w:id="354"/>
      <w:bookmarkStart w:id="355" w:name="_Toc184314458"/>
      <w:bookmarkEnd w:id="355"/>
      <w:bookmarkStart w:id="356" w:name="_Toc184310317"/>
      <w:bookmarkEnd w:id="356"/>
      <w:bookmarkStart w:id="357" w:name="_Toc184314482"/>
      <w:bookmarkEnd w:id="357"/>
      <w:bookmarkStart w:id="358" w:name="_Toc184310330"/>
      <w:bookmarkEnd w:id="358"/>
      <w:bookmarkStart w:id="359" w:name="_Toc184314428"/>
      <w:bookmarkEnd w:id="359"/>
      <w:bookmarkStart w:id="360" w:name="_Toc184308108"/>
      <w:bookmarkEnd w:id="360"/>
      <w:bookmarkStart w:id="361" w:name="_Toc184308074"/>
      <w:bookmarkEnd w:id="361"/>
      <w:bookmarkStart w:id="362" w:name="_Toc184308048"/>
      <w:bookmarkEnd w:id="362"/>
      <w:bookmarkStart w:id="363" w:name="_Toc184312114"/>
      <w:bookmarkEnd w:id="363"/>
      <w:bookmarkStart w:id="364" w:name="_Toc184310340"/>
      <w:bookmarkEnd w:id="364"/>
      <w:bookmarkStart w:id="365" w:name="_Toc184314479"/>
      <w:bookmarkEnd w:id="365"/>
      <w:bookmarkStart w:id="366" w:name="_Toc184312090"/>
      <w:bookmarkEnd w:id="366"/>
      <w:bookmarkStart w:id="367" w:name="_Toc184308098"/>
      <w:bookmarkEnd w:id="367"/>
      <w:bookmarkStart w:id="368" w:name="_Toc184310296"/>
      <w:bookmarkEnd w:id="368"/>
      <w:bookmarkStart w:id="369" w:name="_Toc184313290"/>
      <w:bookmarkEnd w:id="369"/>
      <w:bookmarkStart w:id="370" w:name="_Toc184308076"/>
      <w:bookmarkEnd w:id="370"/>
      <w:bookmarkStart w:id="371" w:name="_Toc184310324"/>
      <w:bookmarkEnd w:id="371"/>
      <w:bookmarkStart w:id="372" w:name="_Toc184310295"/>
      <w:bookmarkEnd w:id="372"/>
      <w:bookmarkStart w:id="373" w:name="_Toc184310285"/>
      <w:bookmarkEnd w:id="373"/>
      <w:bookmarkStart w:id="374" w:name="_Toc184314447"/>
      <w:bookmarkEnd w:id="374"/>
      <w:bookmarkStart w:id="375" w:name="_Toc184313275"/>
      <w:bookmarkEnd w:id="375"/>
      <w:bookmarkStart w:id="376" w:name="_Toc184313256"/>
      <w:bookmarkEnd w:id="376"/>
      <w:bookmarkStart w:id="377" w:name="_Toc184312108"/>
      <w:bookmarkEnd w:id="377"/>
      <w:bookmarkStart w:id="378" w:name="_Toc184314456"/>
      <w:bookmarkEnd w:id="378"/>
      <w:bookmarkStart w:id="379" w:name="_Toc184313265"/>
      <w:bookmarkEnd w:id="379"/>
      <w:bookmarkStart w:id="380" w:name="_Toc184314465"/>
      <w:bookmarkEnd w:id="380"/>
      <w:bookmarkStart w:id="381" w:name="_Toc184313276"/>
      <w:bookmarkEnd w:id="381"/>
      <w:r>
        <w:rPr>
          <w:rFonts w:hint="eastAsia" w:ascii="宋体" w:hAnsi="宋体" w:eastAsia="宋体" w:cs="宋体"/>
          <w:b/>
          <w:color w:val="auto"/>
          <w:sz w:val="36"/>
          <w:szCs w:val="36"/>
          <w:highlight w:val="none"/>
        </w:rPr>
        <w:t>交易办法</w:t>
      </w:r>
    </w:p>
    <w:tbl>
      <w:tblPr>
        <w:tblStyle w:val="63"/>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745"/>
        <w:gridCol w:w="5272"/>
        <w:gridCol w:w="1145"/>
        <w:gridCol w:w="1624"/>
      </w:tblGrid>
      <w:tr w14:paraId="3A43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8" w:type="dxa"/>
            <w:vAlign w:val="center"/>
          </w:tcPr>
          <w:p w14:paraId="0A6BD91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分类</w:t>
            </w:r>
          </w:p>
        </w:tc>
        <w:tc>
          <w:tcPr>
            <w:tcW w:w="745" w:type="dxa"/>
            <w:vAlign w:val="center"/>
          </w:tcPr>
          <w:p w14:paraId="4E64FB6C">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序号</w:t>
            </w:r>
          </w:p>
        </w:tc>
        <w:tc>
          <w:tcPr>
            <w:tcW w:w="5272" w:type="dxa"/>
            <w:vAlign w:val="center"/>
          </w:tcPr>
          <w:p w14:paraId="3A2C36E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评分内容和标准</w:t>
            </w:r>
          </w:p>
        </w:tc>
        <w:tc>
          <w:tcPr>
            <w:tcW w:w="1145" w:type="dxa"/>
            <w:vAlign w:val="center"/>
          </w:tcPr>
          <w:p w14:paraId="65726180">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分值区间</w:t>
            </w:r>
          </w:p>
        </w:tc>
        <w:tc>
          <w:tcPr>
            <w:tcW w:w="1624" w:type="dxa"/>
            <w:vAlign w:val="center"/>
          </w:tcPr>
          <w:p w14:paraId="086E1995">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主客观分</w:t>
            </w:r>
          </w:p>
        </w:tc>
      </w:tr>
      <w:tr w14:paraId="6EBF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978" w:type="dxa"/>
            <w:vMerge w:val="restart"/>
            <w:vAlign w:val="center"/>
          </w:tcPr>
          <w:p w14:paraId="36A947EF">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w:t>
            </w:r>
            <w:r>
              <w:rPr>
                <w:rFonts w:hint="eastAsia" w:ascii="宋体" w:hAnsi="宋体" w:cs="宋体"/>
                <w:color w:val="auto"/>
                <w:sz w:val="21"/>
                <w:szCs w:val="21"/>
                <w:lang w:val="en-US" w:eastAsia="zh-CN"/>
              </w:rPr>
              <w:t>技术</w:t>
            </w:r>
            <w:r>
              <w:rPr>
                <w:rFonts w:hint="eastAsia" w:ascii="宋体" w:hAnsi="宋体" w:eastAsia="宋体" w:cs="宋体"/>
                <w:color w:val="auto"/>
                <w:sz w:val="21"/>
                <w:szCs w:val="21"/>
              </w:rPr>
              <w:t>分</w:t>
            </w:r>
          </w:p>
        </w:tc>
        <w:tc>
          <w:tcPr>
            <w:tcW w:w="745" w:type="dxa"/>
            <w:vAlign w:val="center"/>
          </w:tcPr>
          <w:p w14:paraId="648CD34E">
            <w:pPr>
              <w:spacing w:line="360" w:lineRule="auto"/>
              <w:ind w:firstLine="210" w:firstLineChars="100"/>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272" w:type="dxa"/>
            <w:vAlign w:val="center"/>
          </w:tcPr>
          <w:p w14:paraId="03D7D56A">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投标人自20</w:t>
            </w:r>
            <w:r>
              <w:rPr>
                <w:rFonts w:hint="eastAsia" w:ascii="宋体" w:hAnsi="宋体" w:cs="宋体"/>
                <w:color w:val="auto"/>
                <w:kern w:val="0"/>
                <w:sz w:val="21"/>
                <w:szCs w:val="21"/>
                <w:lang w:val="en-US" w:eastAsia="zh-CN"/>
              </w:rPr>
              <w:t>19</w:t>
            </w:r>
            <w:r>
              <w:rPr>
                <w:rFonts w:hint="eastAsia" w:ascii="宋体" w:hAnsi="宋体" w:eastAsia="宋体" w:cs="宋体"/>
                <w:color w:val="auto"/>
                <w:kern w:val="0"/>
                <w:sz w:val="21"/>
                <w:szCs w:val="21"/>
              </w:rPr>
              <w:t>年1月1日以来（以合同签订日期为准）承担过政府投资（国有</w:t>
            </w:r>
            <w:r>
              <w:rPr>
                <w:rFonts w:hint="eastAsia" w:ascii="宋体" w:hAnsi="宋体" w:eastAsia="宋体" w:cs="宋体"/>
                <w:color w:val="auto"/>
                <w:kern w:val="0"/>
                <w:sz w:val="21"/>
                <w:szCs w:val="21"/>
                <w:lang w:val="en-US" w:eastAsia="zh-CN"/>
              </w:rPr>
              <w:t>或村集体</w:t>
            </w:r>
            <w:r>
              <w:rPr>
                <w:rFonts w:hint="eastAsia" w:ascii="宋体" w:hAnsi="宋体" w:eastAsia="宋体" w:cs="宋体"/>
                <w:color w:val="auto"/>
                <w:kern w:val="0"/>
                <w:sz w:val="21"/>
                <w:szCs w:val="21"/>
              </w:rPr>
              <w:t>）项目业绩（</w:t>
            </w:r>
            <w:r>
              <w:rPr>
                <w:rFonts w:hint="eastAsia" w:ascii="宋体" w:hAnsi="宋体" w:eastAsia="宋体" w:cs="宋体"/>
                <w:color w:val="auto"/>
                <w:kern w:val="0"/>
                <w:sz w:val="21"/>
                <w:szCs w:val="21"/>
                <w:lang w:val="en-US" w:eastAsia="zh-CN"/>
              </w:rPr>
              <w:t>房屋建筑</w:t>
            </w:r>
            <w:r>
              <w:rPr>
                <w:rFonts w:hint="eastAsia" w:ascii="宋体" w:hAnsi="宋体" w:eastAsia="宋体" w:cs="宋体"/>
                <w:color w:val="auto"/>
                <w:kern w:val="0"/>
                <w:sz w:val="21"/>
                <w:szCs w:val="21"/>
              </w:rPr>
              <w:t>工程跟踪审价）的：（1）每提供一个业绩的，得0.25分，最高得1分。</w:t>
            </w:r>
          </w:p>
          <w:p w14:paraId="5292EE89">
            <w:pPr>
              <w:rPr>
                <w:rFonts w:hint="eastAsia" w:ascii="宋体" w:hAnsi="宋体" w:eastAsia="宋体" w:cs="宋体"/>
                <w:color w:val="auto"/>
                <w:sz w:val="21"/>
                <w:szCs w:val="21"/>
              </w:rPr>
            </w:pPr>
            <w:r>
              <w:rPr>
                <w:rFonts w:hint="eastAsia" w:ascii="宋体" w:hAnsi="宋体" w:eastAsia="宋体" w:cs="宋体"/>
                <w:color w:val="auto"/>
                <w:kern w:val="0"/>
                <w:sz w:val="21"/>
                <w:szCs w:val="21"/>
              </w:rPr>
              <w:t>提供合同或进度报告扫描件，合同或进度报告内容无法体现项目性质的可另行提供初步设计批复或者业主证明材料。</w:t>
            </w:r>
          </w:p>
        </w:tc>
        <w:tc>
          <w:tcPr>
            <w:tcW w:w="1145" w:type="dxa"/>
            <w:vAlign w:val="center"/>
          </w:tcPr>
          <w:p w14:paraId="68CFF42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24" w:type="dxa"/>
            <w:vAlign w:val="center"/>
          </w:tcPr>
          <w:p w14:paraId="0EF8975D">
            <w:pPr>
              <w:widowControl/>
              <w:tabs>
                <w:tab w:val="left" w:pos="630"/>
              </w:tabs>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企业业绩</w:t>
            </w:r>
          </w:p>
          <w:p w14:paraId="16B8DDEB">
            <w:pPr>
              <w:widowControl/>
              <w:tabs>
                <w:tab w:val="left" w:pos="630"/>
              </w:tabs>
              <w:spacing w:line="3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（客观分）</w:t>
            </w:r>
          </w:p>
        </w:tc>
      </w:tr>
      <w:tr w14:paraId="49B2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978" w:type="dxa"/>
            <w:vMerge w:val="continue"/>
            <w:vAlign w:val="top"/>
          </w:tcPr>
          <w:p w14:paraId="049F269D">
            <w:pPr>
              <w:pStyle w:val="82"/>
              <w:spacing w:after="0"/>
              <w:ind w:left="420"/>
              <w:rPr>
                <w:rFonts w:hint="eastAsia" w:ascii="宋体" w:hAnsi="宋体" w:eastAsia="宋体" w:cs="宋体"/>
                <w:color w:val="auto"/>
                <w:sz w:val="21"/>
                <w:szCs w:val="21"/>
              </w:rPr>
            </w:pPr>
          </w:p>
        </w:tc>
        <w:tc>
          <w:tcPr>
            <w:tcW w:w="745" w:type="dxa"/>
            <w:vAlign w:val="center"/>
          </w:tcPr>
          <w:p w14:paraId="083DC059">
            <w:pPr>
              <w:spacing w:line="360" w:lineRule="auto"/>
              <w:ind w:firstLine="210" w:firstLineChars="100"/>
              <w:outlineLvl w:val="0"/>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272" w:type="dxa"/>
            <w:vAlign w:val="center"/>
          </w:tcPr>
          <w:p w14:paraId="300EFD98">
            <w:pPr>
              <w:spacing w:line="40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供应商同时具有质量管理体系认证、环境管理体系认证、职业健康安全管理体系认证且认证范围包含造价咨询</w:t>
            </w:r>
            <w:r>
              <w:rPr>
                <w:rFonts w:hint="eastAsia" w:ascii="宋体" w:hAnsi="宋体" w:cs="宋体"/>
                <w:color w:val="auto"/>
                <w:kern w:val="0"/>
                <w:sz w:val="21"/>
                <w:szCs w:val="21"/>
                <w:lang w:val="en-US" w:eastAsia="zh-CN"/>
              </w:rPr>
              <w:t>每有一个</w:t>
            </w:r>
            <w:r>
              <w:rPr>
                <w:rFonts w:hint="eastAsia" w:ascii="宋体" w:hAnsi="宋体" w:eastAsia="宋体" w:cs="宋体"/>
                <w:color w:val="auto"/>
                <w:kern w:val="0"/>
                <w:sz w:val="21"/>
                <w:szCs w:val="21"/>
              </w:rPr>
              <w:t>得</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分，缺一项不得分，本项最高</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分。【证明材料：提供在有效期内的认证证书。】</w:t>
            </w:r>
          </w:p>
        </w:tc>
        <w:tc>
          <w:tcPr>
            <w:tcW w:w="1145" w:type="dxa"/>
            <w:vAlign w:val="center"/>
          </w:tcPr>
          <w:p w14:paraId="17D40E7A">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p>
        </w:tc>
        <w:tc>
          <w:tcPr>
            <w:tcW w:w="1624" w:type="dxa"/>
            <w:vAlign w:val="center"/>
          </w:tcPr>
          <w:p w14:paraId="417E3B29">
            <w:pPr>
              <w:widowControl/>
              <w:tabs>
                <w:tab w:val="left" w:pos="630"/>
              </w:tabs>
              <w:spacing w:line="300" w:lineRule="exact"/>
              <w:ind w:firstLine="420" w:firstLineChars="200"/>
              <w:jc w:val="center"/>
              <w:rPr>
                <w:rFonts w:hint="eastAsia" w:ascii="宋体" w:hAnsi="宋体" w:eastAsia="宋体" w:cs="宋体"/>
                <w:color w:val="auto"/>
                <w:kern w:val="0"/>
                <w:sz w:val="21"/>
                <w:szCs w:val="21"/>
              </w:rPr>
            </w:pPr>
          </w:p>
          <w:p w14:paraId="473BBFD6">
            <w:pPr>
              <w:widowControl/>
              <w:tabs>
                <w:tab w:val="left" w:pos="630"/>
              </w:tabs>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认证体系</w:t>
            </w:r>
          </w:p>
          <w:p w14:paraId="24B40F91">
            <w:pPr>
              <w:widowControl/>
              <w:tabs>
                <w:tab w:val="left" w:pos="630"/>
              </w:tabs>
              <w:spacing w:line="3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（客观分）</w:t>
            </w:r>
          </w:p>
        </w:tc>
      </w:tr>
      <w:tr w14:paraId="3F2A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978" w:type="dxa"/>
            <w:vMerge w:val="continue"/>
            <w:vAlign w:val="top"/>
          </w:tcPr>
          <w:p w14:paraId="594E0F6E">
            <w:pPr>
              <w:pStyle w:val="82"/>
              <w:spacing w:after="0"/>
              <w:ind w:left="420"/>
              <w:rPr>
                <w:rFonts w:hint="eastAsia" w:ascii="宋体" w:hAnsi="宋体" w:eastAsia="宋体" w:cs="宋体"/>
                <w:color w:val="auto"/>
                <w:sz w:val="21"/>
                <w:szCs w:val="21"/>
              </w:rPr>
            </w:pPr>
          </w:p>
        </w:tc>
        <w:tc>
          <w:tcPr>
            <w:tcW w:w="745" w:type="dxa"/>
            <w:vAlign w:val="center"/>
          </w:tcPr>
          <w:p w14:paraId="473ACFC3">
            <w:pPr>
              <w:spacing w:line="360" w:lineRule="auto"/>
              <w:ind w:firstLine="210" w:firstLineChars="100"/>
              <w:outlineLvl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5272" w:type="dxa"/>
            <w:vAlign w:val="center"/>
          </w:tcPr>
          <w:p w14:paraId="719BCFEC">
            <w:pPr>
              <w:spacing w:line="40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获得省级建设工程造价管理部门颁发的动态信用评价AAAA</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rPr>
              <w:t>级且在有效期内的得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分；获得省级建设工程造价管理部门颁发的动态信用评价AAA</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rPr>
              <w:t>级且在有效期内的得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分；其余不得分；本项最高得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分，不重复得分，按高分计取。（附相应证书的复印件加盖公章,证书无法体现有效期的附能体现有效期相关内容或网页截图 ）</w:t>
            </w:r>
          </w:p>
        </w:tc>
        <w:tc>
          <w:tcPr>
            <w:tcW w:w="1145" w:type="dxa"/>
            <w:vAlign w:val="center"/>
          </w:tcPr>
          <w:p w14:paraId="53EB5F88">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1624" w:type="dxa"/>
            <w:vAlign w:val="top"/>
          </w:tcPr>
          <w:p w14:paraId="5D594E2B">
            <w:pPr>
              <w:widowControl/>
              <w:tabs>
                <w:tab w:val="left" w:pos="630"/>
              </w:tabs>
              <w:spacing w:line="300" w:lineRule="exact"/>
              <w:ind w:firstLine="420" w:firstLineChars="200"/>
              <w:rPr>
                <w:rFonts w:hint="eastAsia" w:ascii="宋体" w:hAnsi="宋体" w:eastAsia="宋体" w:cs="宋体"/>
                <w:color w:val="auto"/>
                <w:kern w:val="0"/>
                <w:sz w:val="21"/>
                <w:szCs w:val="21"/>
                <w:lang w:val="en-US" w:eastAsia="zh-CN"/>
              </w:rPr>
            </w:pPr>
          </w:p>
          <w:p w14:paraId="02300993">
            <w:pPr>
              <w:widowControl/>
              <w:tabs>
                <w:tab w:val="left" w:pos="630"/>
              </w:tabs>
              <w:spacing w:line="300" w:lineRule="exact"/>
              <w:ind w:firstLine="420" w:firstLineChars="200"/>
              <w:rPr>
                <w:rFonts w:hint="eastAsia" w:ascii="宋体" w:hAnsi="宋体" w:eastAsia="宋体" w:cs="宋体"/>
                <w:color w:val="auto"/>
                <w:kern w:val="0"/>
                <w:sz w:val="21"/>
                <w:szCs w:val="21"/>
                <w:lang w:val="en-US" w:eastAsia="zh-CN"/>
              </w:rPr>
            </w:pPr>
          </w:p>
          <w:p w14:paraId="124F9624">
            <w:pPr>
              <w:widowControl/>
              <w:tabs>
                <w:tab w:val="left" w:pos="630"/>
              </w:tabs>
              <w:spacing w:line="300" w:lineRule="exact"/>
              <w:ind w:firstLine="420" w:firstLineChars="200"/>
              <w:rPr>
                <w:rFonts w:hint="eastAsia" w:ascii="宋体" w:hAnsi="宋体" w:eastAsia="宋体" w:cs="宋体"/>
                <w:color w:val="auto"/>
                <w:kern w:val="0"/>
                <w:sz w:val="21"/>
                <w:szCs w:val="21"/>
                <w:lang w:val="en-US" w:eastAsia="zh-CN"/>
              </w:rPr>
            </w:pPr>
          </w:p>
          <w:p w14:paraId="4A10E35C">
            <w:pPr>
              <w:widowControl/>
              <w:tabs>
                <w:tab w:val="left" w:pos="630"/>
              </w:tabs>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信用评价</w:t>
            </w:r>
          </w:p>
          <w:p w14:paraId="360082C1">
            <w:pPr>
              <w:widowControl/>
              <w:tabs>
                <w:tab w:val="left" w:pos="630"/>
              </w:tabs>
              <w:spacing w:line="3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（客观分</w:t>
            </w:r>
            <w:r>
              <w:rPr>
                <w:rFonts w:hint="eastAsia" w:ascii="宋体" w:hAnsi="宋体" w:eastAsia="宋体" w:cs="宋体"/>
                <w:color w:val="auto"/>
                <w:kern w:val="0"/>
                <w:sz w:val="21"/>
                <w:szCs w:val="21"/>
                <w:lang w:eastAsia="zh-CN"/>
              </w:rPr>
              <w:t>）</w:t>
            </w:r>
          </w:p>
        </w:tc>
      </w:tr>
      <w:tr w14:paraId="2B89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978" w:type="dxa"/>
            <w:vMerge w:val="continue"/>
            <w:vAlign w:val="top"/>
          </w:tcPr>
          <w:p w14:paraId="77D60F19">
            <w:pPr>
              <w:pStyle w:val="82"/>
              <w:spacing w:after="0"/>
              <w:ind w:left="420"/>
              <w:rPr>
                <w:rFonts w:hint="eastAsia" w:ascii="宋体" w:hAnsi="宋体" w:eastAsia="宋体" w:cs="宋体"/>
                <w:color w:val="auto"/>
                <w:sz w:val="21"/>
                <w:szCs w:val="21"/>
              </w:rPr>
            </w:pPr>
          </w:p>
        </w:tc>
        <w:tc>
          <w:tcPr>
            <w:tcW w:w="745" w:type="dxa"/>
            <w:vAlign w:val="center"/>
          </w:tcPr>
          <w:p w14:paraId="5362E71F">
            <w:pPr>
              <w:spacing w:line="360" w:lineRule="auto"/>
              <w:ind w:firstLine="210" w:firstLineChars="100"/>
              <w:outlineLvl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p>
        </w:tc>
        <w:tc>
          <w:tcPr>
            <w:tcW w:w="5272" w:type="dxa"/>
            <w:vAlign w:val="center"/>
          </w:tcPr>
          <w:p w14:paraId="665602F5">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自2019年1月1日以来（时间以证书或获奖文件上的落款时间为准），获得过省级及以上造价主管部门（造价管理站）颁发的“品牌”造价企业荣誉的每获得一次得2分；最高得6分；获得过省级及以上造价主管部门（造价管理站）颁发的“优秀”造价企业荣誉的每获得一次得1分，最高得3分。 本项满分6分，没有的不得分。 （有效证明材料为：表彰文件或荣誉证书）。</w:t>
            </w:r>
          </w:p>
        </w:tc>
        <w:tc>
          <w:tcPr>
            <w:tcW w:w="1145" w:type="dxa"/>
            <w:vAlign w:val="center"/>
          </w:tcPr>
          <w:p w14:paraId="4E7D89E1">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p>
        </w:tc>
        <w:tc>
          <w:tcPr>
            <w:tcW w:w="1624" w:type="dxa"/>
            <w:vAlign w:val="center"/>
          </w:tcPr>
          <w:p w14:paraId="59A40267">
            <w:pPr>
              <w:widowControl/>
              <w:spacing w:line="300" w:lineRule="exact"/>
              <w:jc w:val="center"/>
              <w:rPr>
                <w:rFonts w:hint="eastAsia" w:ascii="宋体" w:hAnsi="宋体" w:eastAsia="宋体" w:cs="宋体"/>
                <w:color w:val="auto"/>
                <w:kern w:val="0"/>
                <w:sz w:val="21"/>
                <w:szCs w:val="21"/>
              </w:rPr>
            </w:pPr>
          </w:p>
          <w:p w14:paraId="5770EDB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企业历史评价</w:t>
            </w:r>
          </w:p>
          <w:p w14:paraId="6A5D242F">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（客观分）</w:t>
            </w:r>
          </w:p>
        </w:tc>
      </w:tr>
      <w:tr w14:paraId="1F7B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8" w:hRule="atLeast"/>
          <w:jc w:val="center"/>
        </w:trPr>
        <w:tc>
          <w:tcPr>
            <w:tcW w:w="978" w:type="dxa"/>
            <w:vMerge w:val="continue"/>
            <w:vAlign w:val="top"/>
          </w:tcPr>
          <w:p w14:paraId="5F4E0E85">
            <w:pPr>
              <w:pStyle w:val="82"/>
              <w:spacing w:after="0"/>
              <w:ind w:left="420"/>
              <w:rPr>
                <w:rFonts w:hint="eastAsia" w:ascii="宋体" w:hAnsi="宋体" w:eastAsia="宋体" w:cs="宋体"/>
                <w:color w:val="auto"/>
                <w:sz w:val="21"/>
                <w:szCs w:val="21"/>
              </w:rPr>
            </w:pPr>
          </w:p>
        </w:tc>
        <w:tc>
          <w:tcPr>
            <w:tcW w:w="745" w:type="dxa"/>
            <w:vAlign w:val="center"/>
          </w:tcPr>
          <w:p w14:paraId="18D2C3B1">
            <w:pPr>
              <w:spacing w:line="360" w:lineRule="auto"/>
              <w:ind w:firstLine="210" w:firstLineChars="100"/>
              <w:outlineLvl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p>
        </w:tc>
        <w:tc>
          <w:tcPr>
            <w:tcW w:w="5272" w:type="dxa"/>
            <w:vAlign w:val="center"/>
          </w:tcPr>
          <w:p w14:paraId="3C59D306">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拟派团队基本质情况：</w:t>
            </w:r>
          </w:p>
          <w:p w14:paraId="75C63782">
            <w:pPr>
              <w:numPr>
                <w:ilvl w:val="0"/>
                <w:numId w:val="6"/>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选派项目负责人情况：</w:t>
            </w:r>
            <w:r>
              <w:rPr>
                <w:rFonts w:hint="eastAsia" w:ascii="宋体" w:hAnsi="宋体" w:eastAsia="宋体" w:cs="宋体"/>
                <w:color w:val="auto"/>
                <w:sz w:val="21"/>
                <w:szCs w:val="21"/>
              </w:rPr>
              <w:t>①</w:t>
            </w:r>
            <w:r>
              <w:rPr>
                <w:rFonts w:hint="eastAsia" w:ascii="宋体" w:hAnsi="宋体" w:eastAsia="宋体" w:cs="宋体"/>
                <w:color w:val="auto"/>
                <w:kern w:val="0"/>
                <w:sz w:val="21"/>
                <w:szCs w:val="21"/>
              </w:rPr>
              <w:t>同时具备一级注册造价师（建筑）及</w:t>
            </w:r>
            <w:r>
              <w:rPr>
                <w:rFonts w:hint="eastAsia" w:ascii="宋体" w:hAnsi="宋体" w:eastAsia="宋体" w:cs="宋体"/>
                <w:color w:val="auto"/>
                <w:kern w:val="0"/>
                <w:sz w:val="21"/>
                <w:szCs w:val="21"/>
                <w:lang w:val="en-US" w:eastAsia="zh-CN"/>
              </w:rPr>
              <w:t>正高级工程师职称资格，得3分；②拥有其他工程类国家执业资格证书每个得1分， 最高3分。（该条满分6分）。</w:t>
            </w:r>
          </w:p>
          <w:p w14:paraId="60A68EA4">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2、选派技术负责人：</w:t>
            </w:r>
            <w:r>
              <w:rPr>
                <w:rFonts w:hint="eastAsia" w:ascii="宋体" w:hAnsi="宋体" w:eastAsia="宋体" w:cs="宋体"/>
                <w:color w:val="auto"/>
                <w:sz w:val="21"/>
                <w:szCs w:val="21"/>
              </w:rPr>
              <w:t>①</w:t>
            </w:r>
            <w:r>
              <w:rPr>
                <w:rFonts w:hint="eastAsia" w:ascii="宋体" w:hAnsi="宋体" w:eastAsia="宋体" w:cs="宋体"/>
                <w:color w:val="auto"/>
                <w:kern w:val="0"/>
                <w:sz w:val="21"/>
                <w:szCs w:val="21"/>
              </w:rPr>
              <w:t>同时具备一级注册造价师（建筑</w:t>
            </w:r>
            <w:r>
              <w:rPr>
                <w:rFonts w:hint="eastAsia" w:ascii="宋体" w:hAnsi="宋体" w:eastAsia="宋体" w:cs="宋体"/>
                <w:color w:val="auto"/>
                <w:kern w:val="0"/>
                <w:sz w:val="21"/>
                <w:szCs w:val="21"/>
                <w:lang w:val="en-US" w:eastAsia="zh-CN"/>
              </w:rPr>
              <w:t>或安装</w:t>
            </w:r>
            <w:r>
              <w:rPr>
                <w:rFonts w:hint="eastAsia" w:ascii="宋体" w:hAnsi="宋体" w:eastAsia="宋体" w:cs="宋体"/>
                <w:color w:val="auto"/>
                <w:kern w:val="0"/>
                <w:sz w:val="21"/>
                <w:szCs w:val="21"/>
              </w:rPr>
              <w:t>）及</w:t>
            </w:r>
            <w:r>
              <w:rPr>
                <w:rFonts w:hint="eastAsia" w:ascii="宋体" w:hAnsi="宋体" w:eastAsia="宋体" w:cs="宋体"/>
                <w:color w:val="auto"/>
                <w:kern w:val="0"/>
                <w:sz w:val="21"/>
                <w:szCs w:val="21"/>
                <w:lang w:val="en-US" w:eastAsia="zh-CN"/>
              </w:rPr>
              <w:t>正高级工程师职称资格，得3分；②拥有其他工程类国家执业资格证书每个得1分， 最高3分。（该条满分6分）。</w:t>
            </w:r>
          </w:p>
          <w:p w14:paraId="1B49DEF2">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3、拟派项目组人员（不包括项目及技术负责人）：具有一级注册造价师建筑专业的，每人得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分，满分</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分；具有一级注册造价工程师安装专业的，每人得</w:t>
            </w:r>
            <w:r>
              <w:rPr>
                <w:rFonts w:hint="eastAsia" w:ascii="宋体" w:hAnsi="宋体" w:cs="宋体"/>
                <w:color w:val="auto"/>
                <w:kern w:val="0"/>
                <w:sz w:val="21"/>
                <w:szCs w:val="21"/>
                <w:lang w:val="en-US" w:eastAsia="zh-CN"/>
              </w:rPr>
              <w:t>1.5</w:t>
            </w:r>
            <w:r>
              <w:rPr>
                <w:rFonts w:hint="eastAsia" w:ascii="宋体" w:hAnsi="宋体" w:eastAsia="宋体" w:cs="宋体"/>
                <w:color w:val="auto"/>
                <w:kern w:val="0"/>
                <w:sz w:val="21"/>
                <w:szCs w:val="21"/>
              </w:rPr>
              <w:t>分，满分</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分；具有二级及以上注册造价师建筑专业的，每人得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分，满分</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分；具有二级及以上注册造价工程师安装专业的，每人得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分，满分</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p w14:paraId="13AF89A8">
            <w:pP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注：以上人员需要提供相应的职称证书及资格证书扫描件，提供最近连续一年在本单位缴纳社保的扫描件，且不得重复计分。（公司注册未满一年的，请提供注册资料及注册至今的社保扫描件。）</w:t>
            </w:r>
          </w:p>
        </w:tc>
        <w:tc>
          <w:tcPr>
            <w:tcW w:w="1145" w:type="dxa"/>
            <w:vAlign w:val="center"/>
          </w:tcPr>
          <w:p w14:paraId="0857214E">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p>
        </w:tc>
        <w:tc>
          <w:tcPr>
            <w:tcW w:w="1624" w:type="dxa"/>
            <w:vAlign w:val="top"/>
          </w:tcPr>
          <w:p w14:paraId="133CA797">
            <w:pPr>
              <w:widowControl/>
              <w:spacing w:line="300" w:lineRule="exact"/>
              <w:jc w:val="left"/>
              <w:rPr>
                <w:rFonts w:hint="eastAsia" w:ascii="宋体" w:hAnsi="宋体" w:eastAsia="宋体" w:cs="宋体"/>
                <w:color w:val="auto"/>
                <w:sz w:val="21"/>
                <w:szCs w:val="21"/>
              </w:rPr>
            </w:pPr>
          </w:p>
          <w:p w14:paraId="578CB996">
            <w:pPr>
              <w:widowControl/>
              <w:spacing w:line="300" w:lineRule="exact"/>
              <w:jc w:val="left"/>
              <w:rPr>
                <w:rFonts w:hint="eastAsia" w:ascii="宋体" w:hAnsi="宋体" w:eastAsia="宋体" w:cs="宋体"/>
                <w:color w:val="auto"/>
                <w:sz w:val="21"/>
                <w:szCs w:val="21"/>
              </w:rPr>
            </w:pPr>
          </w:p>
          <w:p w14:paraId="297EA0D2">
            <w:pPr>
              <w:pStyle w:val="236"/>
              <w:jc w:val="both"/>
              <w:rPr>
                <w:rFonts w:hint="eastAsia" w:ascii="宋体" w:hAnsi="宋体" w:eastAsia="宋体" w:cs="宋体"/>
                <w:color w:val="auto"/>
                <w:sz w:val="21"/>
                <w:szCs w:val="21"/>
              </w:rPr>
            </w:pPr>
          </w:p>
          <w:p w14:paraId="6605117C">
            <w:pPr>
              <w:widowControl/>
              <w:spacing w:line="300" w:lineRule="exact"/>
              <w:jc w:val="left"/>
              <w:rPr>
                <w:rFonts w:hint="eastAsia" w:ascii="宋体" w:hAnsi="宋体" w:eastAsia="宋体" w:cs="宋体"/>
                <w:color w:val="auto"/>
                <w:sz w:val="21"/>
                <w:szCs w:val="21"/>
              </w:rPr>
            </w:pPr>
          </w:p>
          <w:p w14:paraId="42133B86">
            <w:pPr>
              <w:widowControl/>
              <w:spacing w:line="300" w:lineRule="exact"/>
              <w:jc w:val="left"/>
              <w:rPr>
                <w:rFonts w:hint="eastAsia" w:ascii="宋体" w:hAnsi="宋体" w:eastAsia="宋体" w:cs="宋体"/>
                <w:color w:val="auto"/>
                <w:sz w:val="21"/>
                <w:szCs w:val="21"/>
              </w:rPr>
            </w:pPr>
          </w:p>
          <w:p w14:paraId="78A50ECA">
            <w:pPr>
              <w:widowControl/>
              <w:spacing w:line="300" w:lineRule="exact"/>
              <w:jc w:val="left"/>
              <w:rPr>
                <w:rFonts w:hint="eastAsia" w:ascii="宋体" w:hAnsi="宋体" w:eastAsia="宋体" w:cs="宋体"/>
                <w:color w:val="auto"/>
                <w:sz w:val="21"/>
                <w:szCs w:val="21"/>
              </w:rPr>
            </w:pPr>
          </w:p>
          <w:p w14:paraId="67BA76C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拟派团队基本情况及人员素质</w:t>
            </w:r>
          </w:p>
          <w:p w14:paraId="2DE260C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p w14:paraId="0F3E418F">
            <w:pPr>
              <w:widowControl/>
              <w:spacing w:line="300" w:lineRule="exact"/>
              <w:jc w:val="left"/>
              <w:rPr>
                <w:rFonts w:hint="eastAsia" w:ascii="宋体" w:hAnsi="宋体" w:eastAsia="宋体" w:cs="宋体"/>
                <w:color w:val="auto"/>
                <w:sz w:val="21"/>
                <w:szCs w:val="21"/>
              </w:rPr>
            </w:pPr>
          </w:p>
        </w:tc>
      </w:tr>
      <w:tr w14:paraId="5D2E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78" w:type="dxa"/>
            <w:vMerge w:val="continue"/>
            <w:vAlign w:val="top"/>
          </w:tcPr>
          <w:p w14:paraId="62D90BD1">
            <w:pPr>
              <w:pStyle w:val="82"/>
              <w:spacing w:after="0"/>
              <w:ind w:left="420"/>
              <w:rPr>
                <w:rFonts w:hint="eastAsia" w:ascii="宋体" w:hAnsi="宋体" w:eastAsia="宋体" w:cs="宋体"/>
                <w:color w:val="auto"/>
                <w:sz w:val="21"/>
                <w:szCs w:val="21"/>
              </w:rPr>
            </w:pPr>
          </w:p>
        </w:tc>
        <w:tc>
          <w:tcPr>
            <w:tcW w:w="745" w:type="dxa"/>
            <w:vAlign w:val="center"/>
          </w:tcPr>
          <w:p w14:paraId="32E0A8A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6</w:t>
            </w:r>
          </w:p>
        </w:tc>
        <w:tc>
          <w:tcPr>
            <w:tcW w:w="5272" w:type="dxa"/>
            <w:vAlign w:val="center"/>
          </w:tcPr>
          <w:p w14:paraId="65BD8223">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针对项目提出跟踪审计方案，方案具有合理性、针对性、可行性、严谨性综合评定（0-5分）；</w:t>
            </w:r>
          </w:p>
        </w:tc>
        <w:tc>
          <w:tcPr>
            <w:tcW w:w="1145" w:type="dxa"/>
            <w:vAlign w:val="center"/>
          </w:tcPr>
          <w:p w14:paraId="0B58B902">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5</w:t>
            </w:r>
          </w:p>
        </w:tc>
        <w:tc>
          <w:tcPr>
            <w:tcW w:w="1624" w:type="dxa"/>
            <w:vAlign w:val="center"/>
          </w:tcPr>
          <w:p w14:paraId="259FC684">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审核方案</w:t>
            </w:r>
          </w:p>
          <w:p w14:paraId="57E54AE9">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r>
      <w:tr w14:paraId="73A5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78" w:type="dxa"/>
            <w:vAlign w:val="top"/>
          </w:tcPr>
          <w:p w14:paraId="46C278B1">
            <w:pPr>
              <w:pStyle w:val="82"/>
              <w:spacing w:after="0"/>
              <w:ind w:left="420"/>
              <w:rPr>
                <w:rFonts w:hint="eastAsia" w:ascii="宋体" w:hAnsi="宋体" w:eastAsia="宋体" w:cs="宋体"/>
                <w:color w:val="auto"/>
                <w:sz w:val="21"/>
                <w:szCs w:val="21"/>
              </w:rPr>
            </w:pPr>
          </w:p>
        </w:tc>
        <w:tc>
          <w:tcPr>
            <w:tcW w:w="745" w:type="dxa"/>
            <w:vAlign w:val="center"/>
          </w:tcPr>
          <w:p w14:paraId="2B21B32E">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p>
        </w:tc>
        <w:tc>
          <w:tcPr>
            <w:tcW w:w="5272" w:type="dxa"/>
            <w:vAlign w:val="center"/>
          </w:tcPr>
          <w:p w14:paraId="121ACA9D">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1.针对项目审核的进度要求，建立审核进度控制机制综合评定（0-5分）；</w:t>
            </w:r>
          </w:p>
          <w:p w14:paraId="411C7B80">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2.针对影响项目审核进度问题的主要因素提供相应解决措施与方案综合评定（0-5分）；</w:t>
            </w:r>
          </w:p>
          <w:p w14:paraId="0CD921D5">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3.通过合理组织分工与外部协调,确保审核进度的方案综合评定（0-5分）。</w:t>
            </w:r>
          </w:p>
        </w:tc>
        <w:tc>
          <w:tcPr>
            <w:tcW w:w="1145" w:type="dxa"/>
            <w:vAlign w:val="center"/>
          </w:tcPr>
          <w:p w14:paraId="1C41F48A">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15</w:t>
            </w:r>
          </w:p>
        </w:tc>
        <w:tc>
          <w:tcPr>
            <w:tcW w:w="1624" w:type="dxa"/>
            <w:vAlign w:val="center"/>
          </w:tcPr>
          <w:p w14:paraId="3951393B">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审核进度</w:t>
            </w:r>
          </w:p>
          <w:p w14:paraId="4EBA54A6">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r>
      <w:tr w14:paraId="3169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78" w:type="dxa"/>
            <w:vAlign w:val="top"/>
          </w:tcPr>
          <w:p w14:paraId="5B77B16D">
            <w:pPr>
              <w:pStyle w:val="82"/>
              <w:spacing w:after="0"/>
              <w:ind w:left="420"/>
              <w:rPr>
                <w:rFonts w:hint="eastAsia" w:ascii="宋体" w:hAnsi="宋体" w:eastAsia="宋体" w:cs="宋体"/>
                <w:color w:val="auto"/>
                <w:sz w:val="21"/>
                <w:szCs w:val="21"/>
              </w:rPr>
            </w:pPr>
          </w:p>
        </w:tc>
        <w:tc>
          <w:tcPr>
            <w:tcW w:w="745" w:type="dxa"/>
            <w:vAlign w:val="center"/>
          </w:tcPr>
          <w:p w14:paraId="108F7C6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8</w:t>
            </w:r>
          </w:p>
        </w:tc>
        <w:tc>
          <w:tcPr>
            <w:tcW w:w="5272" w:type="dxa"/>
            <w:vAlign w:val="center"/>
          </w:tcPr>
          <w:p w14:paraId="7B6EB70B">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1.审核的质控重点与方法、质控管理体系综合评定（0-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495777E9">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2.针对项目审核中发现的重大问题，内部解决机制及相应解决方案综合评定（0-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240778A8">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3.确保审核成果文件准确性的措施及方案综合评定（0-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6EAC2F62">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4.确保审核成果文件深度性的措施及方案综合评定（0-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4A084AF6">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5.确保审核成果文件完整性的措施及方案综合评定（0-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6814317E">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6.建立审核项目档案管理制度综合评定（0-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1145" w:type="dxa"/>
            <w:vAlign w:val="center"/>
          </w:tcPr>
          <w:p w14:paraId="20FCF96A">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20</w:t>
            </w:r>
          </w:p>
        </w:tc>
        <w:tc>
          <w:tcPr>
            <w:tcW w:w="1624" w:type="dxa"/>
            <w:vAlign w:val="center"/>
          </w:tcPr>
          <w:p w14:paraId="6FB14186">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审核质量</w:t>
            </w:r>
          </w:p>
          <w:p w14:paraId="60125BE6">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（主观）</w:t>
            </w:r>
          </w:p>
        </w:tc>
      </w:tr>
      <w:tr w14:paraId="662A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78" w:type="dxa"/>
            <w:vAlign w:val="top"/>
          </w:tcPr>
          <w:p w14:paraId="1D93A975">
            <w:pPr>
              <w:pStyle w:val="82"/>
              <w:spacing w:after="0"/>
              <w:ind w:left="420"/>
              <w:rPr>
                <w:rFonts w:hint="eastAsia" w:ascii="宋体" w:hAnsi="宋体" w:eastAsia="宋体" w:cs="宋体"/>
                <w:color w:val="auto"/>
                <w:sz w:val="21"/>
                <w:szCs w:val="21"/>
              </w:rPr>
            </w:pPr>
          </w:p>
        </w:tc>
        <w:tc>
          <w:tcPr>
            <w:tcW w:w="745" w:type="dxa"/>
            <w:vAlign w:val="center"/>
          </w:tcPr>
          <w:p w14:paraId="1ABC628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9</w:t>
            </w:r>
          </w:p>
        </w:tc>
        <w:tc>
          <w:tcPr>
            <w:tcW w:w="5272" w:type="dxa"/>
            <w:vAlign w:val="center"/>
          </w:tcPr>
          <w:p w14:paraId="52DE3E93">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投标人职业道德、廉政建设方面的措施及方法综合评定（0-</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1145" w:type="dxa"/>
            <w:vAlign w:val="center"/>
          </w:tcPr>
          <w:p w14:paraId="319FDFE0">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4</w:t>
            </w:r>
          </w:p>
        </w:tc>
        <w:tc>
          <w:tcPr>
            <w:tcW w:w="1624" w:type="dxa"/>
            <w:vAlign w:val="center"/>
          </w:tcPr>
          <w:p w14:paraId="2BCB8B8C">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廉政措施</w:t>
            </w:r>
          </w:p>
          <w:p w14:paraId="2D65D1B3">
            <w:pPr>
              <w:widowControl/>
              <w:spacing w:line="300" w:lineRule="exact"/>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（主观）</w:t>
            </w:r>
          </w:p>
        </w:tc>
      </w:tr>
      <w:tr w14:paraId="4D00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978" w:type="dxa"/>
            <w:vAlign w:val="top"/>
          </w:tcPr>
          <w:p w14:paraId="0D76A35C">
            <w:pPr>
              <w:pStyle w:val="82"/>
              <w:spacing w:after="0"/>
              <w:ind w:left="420"/>
              <w:rPr>
                <w:rFonts w:hint="eastAsia" w:ascii="宋体" w:hAnsi="宋体" w:eastAsia="宋体" w:cs="宋体"/>
                <w:color w:val="auto"/>
                <w:sz w:val="21"/>
                <w:szCs w:val="21"/>
              </w:rPr>
            </w:pPr>
          </w:p>
        </w:tc>
        <w:tc>
          <w:tcPr>
            <w:tcW w:w="745" w:type="dxa"/>
            <w:vAlign w:val="center"/>
          </w:tcPr>
          <w:p w14:paraId="612ABB3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10</w:t>
            </w:r>
          </w:p>
        </w:tc>
        <w:tc>
          <w:tcPr>
            <w:tcW w:w="5272" w:type="dxa"/>
            <w:vAlign w:val="center"/>
          </w:tcPr>
          <w:p w14:paraId="38AF4250">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1、投标人优势及其他服务承诺、措施：投标人在完成本项目上所具备的优势，以及能为采购人提供的各方面服务，根据投标人的服务承诺情况，综合评定（0-5分）；</w:t>
            </w:r>
          </w:p>
          <w:p w14:paraId="66F8A823">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2、保证在出现法律纠纷需要鉴证时，无原则过错的措施进行综合评定（0-5分）。</w:t>
            </w:r>
          </w:p>
          <w:p w14:paraId="17BA99D0">
            <w:pPr>
              <w:widowControl/>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3、投标人对本项目提出的合理化建议（0-2分）</w:t>
            </w:r>
          </w:p>
        </w:tc>
        <w:tc>
          <w:tcPr>
            <w:tcW w:w="1145" w:type="dxa"/>
            <w:vAlign w:val="center"/>
          </w:tcPr>
          <w:p w14:paraId="4A241097">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12</w:t>
            </w:r>
          </w:p>
        </w:tc>
        <w:tc>
          <w:tcPr>
            <w:tcW w:w="1624" w:type="dxa"/>
            <w:vAlign w:val="center"/>
          </w:tcPr>
          <w:p w14:paraId="64160082">
            <w:pPr>
              <w:widowControl/>
              <w:spacing w:line="300" w:lineRule="exact"/>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投标人优势及其他服务承诺、措施（主观）</w:t>
            </w:r>
          </w:p>
        </w:tc>
      </w:tr>
      <w:tr w14:paraId="6BA5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978" w:type="dxa"/>
            <w:vAlign w:val="top"/>
          </w:tcPr>
          <w:p w14:paraId="0CA88974">
            <w:pPr>
              <w:pStyle w:val="82"/>
              <w:spacing w:after="0"/>
              <w:ind w:left="420"/>
              <w:rPr>
                <w:rFonts w:hint="eastAsia" w:ascii="宋体" w:hAnsi="宋体" w:eastAsia="宋体" w:cs="宋体"/>
                <w:color w:val="auto"/>
                <w:sz w:val="21"/>
                <w:szCs w:val="21"/>
              </w:rPr>
            </w:pPr>
          </w:p>
        </w:tc>
        <w:tc>
          <w:tcPr>
            <w:tcW w:w="745" w:type="dxa"/>
            <w:vAlign w:val="center"/>
          </w:tcPr>
          <w:p w14:paraId="5D2BD8D5">
            <w:pPr>
              <w:spacing w:line="360"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11</w:t>
            </w:r>
          </w:p>
        </w:tc>
        <w:tc>
          <w:tcPr>
            <w:tcW w:w="5272" w:type="dxa"/>
            <w:vAlign w:val="center"/>
          </w:tcPr>
          <w:p w14:paraId="138B8AE9">
            <w:pPr>
              <w:spacing w:line="360" w:lineRule="auto"/>
              <w:jc w:val="both"/>
              <w:outlineLvl w:val="0"/>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若低于风险控制价以风险控制价为评标基准价）</w:t>
            </w:r>
            <w:bookmarkStart w:id="396" w:name="_GoBack"/>
            <w:bookmarkEnd w:id="396"/>
            <w:r>
              <w:rPr>
                <w:rFonts w:hint="eastAsia" w:ascii="宋体" w:hAnsi="宋体" w:eastAsia="宋体" w:cs="宋体"/>
                <w:color w:val="auto"/>
                <w:sz w:val="21"/>
                <w:szCs w:val="21"/>
              </w:rPr>
              <w:t>；</w:t>
            </w:r>
            <w:r>
              <w:rPr>
                <w:rFonts w:hint="eastAsia" w:ascii="宋体" w:hAnsi="宋体" w:cs="宋体"/>
                <w:color w:val="000000"/>
                <w:highlight w:val="none"/>
                <w:lang w:val="zh-CN"/>
              </w:rPr>
              <w:t>投标报价等于评标基准价的得满分；每高于评标基准价</w:t>
            </w:r>
            <w:r>
              <w:rPr>
                <w:rFonts w:hint="eastAsia" w:ascii="宋体" w:hAnsi="宋体" w:cs="宋体"/>
                <w:color w:val="000000"/>
                <w:highlight w:val="none"/>
              </w:rPr>
              <w:t>的</w:t>
            </w:r>
            <w:r>
              <w:rPr>
                <w:rFonts w:hint="eastAsia" w:hAnsi="宋体"/>
                <w:color w:val="000000"/>
                <w:highlight w:val="none"/>
              </w:rPr>
              <w:t>1%</w:t>
            </w:r>
            <w:r>
              <w:rPr>
                <w:rFonts w:hint="eastAsia" w:ascii="宋体" w:hAnsi="宋体" w:cs="宋体"/>
                <w:color w:val="000000"/>
                <w:highlight w:val="none"/>
              </w:rPr>
              <w:t>扣</w:t>
            </w:r>
            <w:r>
              <w:rPr>
                <w:rFonts w:hint="eastAsia" w:hAnsi="宋体"/>
                <w:color w:val="000000"/>
                <w:spacing w:val="-12"/>
                <w:highlight w:val="none"/>
              </w:rPr>
              <w:t>0.</w:t>
            </w:r>
            <w:r>
              <w:rPr>
                <w:rFonts w:hint="eastAsia" w:hAnsi="宋体"/>
                <w:color w:val="000000"/>
                <w:spacing w:val="-12"/>
                <w:highlight w:val="none"/>
                <w:lang w:val="en-US" w:eastAsia="zh-CN"/>
              </w:rPr>
              <w:t>1</w:t>
            </w:r>
            <w:r>
              <w:rPr>
                <w:rFonts w:hint="eastAsia" w:ascii="宋体" w:hAnsi="宋体" w:cs="宋体"/>
                <w:color w:val="000000"/>
                <w:highlight w:val="none"/>
              </w:rPr>
              <w:t>分</w:t>
            </w:r>
            <w:r>
              <w:rPr>
                <w:rFonts w:hint="eastAsia" w:ascii="宋体" w:hAnsi="宋体" w:cs="宋体"/>
                <w:color w:val="000000"/>
                <w:highlight w:val="none"/>
                <w:lang w:val="zh-CN"/>
              </w:rPr>
              <w:t>；每低于评标基准价</w:t>
            </w:r>
            <w:r>
              <w:rPr>
                <w:rFonts w:hint="eastAsia" w:hAnsi="宋体"/>
                <w:color w:val="000000"/>
                <w:highlight w:val="none"/>
              </w:rPr>
              <w:t>1%</w:t>
            </w:r>
            <w:r>
              <w:rPr>
                <w:rFonts w:hint="eastAsia" w:ascii="宋体" w:hAnsi="宋体" w:cs="宋体"/>
                <w:color w:val="000000"/>
                <w:highlight w:val="none"/>
              </w:rPr>
              <w:t>的扣</w:t>
            </w:r>
            <w:r>
              <w:rPr>
                <w:rFonts w:hAnsi="宋体"/>
                <w:color w:val="000000"/>
                <w:spacing w:val="-12"/>
                <w:highlight w:val="none"/>
              </w:rPr>
              <w:t>0.</w:t>
            </w:r>
            <w:r>
              <w:rPr>
                <w:rFonts w:hint="eastAsia" w:hAnsi="宋体"/>
                <w:color w:val="000000"/>
                <w:spacing w:val="-12"/>
                <w:highlight w:val="none"/>
                <w:lang w:val="en-US" w:eastAsia="zh-CN"/>
              </w:rPr>
              <w:t>2</w:t>
            </w:r>
            <w:r>
              <w:rPr>
                <w:rFonts w:hint="eastAsia" w:ascii="宋体" w:hAnsi="宋体" w:cs="宋体"/>
                <w:color w:val="000000"/>
                <w:highlight w:val="none"/>
                <w:lang w:val="zh-CN"/>
              </w:rPr>
              <w:t>分</w:t>
            </w:r>
            <w:r>
              <w:rPr>
                <w:rFonts w:hint="eastAsia" w:ascii="宋体" w:hAnsi="宋体" w:cs="宋体"/>
                <w:color w:val="000000"/>
                <w:spacing w:val="-12"/>
                <w:highlight w:val="none"/>
              </w:rPr>
              <w:t>。</w:t>
            </w:r>
            <w:r>
              <w:rPr>
                <w:rFonts w:hint="eastAsia" w:ascii="宋体" w:hAnsi="宋体"/>
                <w:color w:val="000000"/>
                <w:spacing w:val="-12"/>
                <w:highlight w:val="none"/>
              </w:rPr>
              <w:t>投标报价每高于或低于评标基准价不足一个百分点时，使用直线插入法计算，保留两位小数。</w:t>
            </w:r>
          </w:p>
        </w:tc>
        <w:tc>
          <w:tcPr>
            <w:tcW w:w="1145" w:type="dxa"/>
            <w:vAlign w:val="center"/>
          </w:tcPr>
          <w:p w14:paraId="28D9A1ED">
            <w:pPr>
              <w:spacing w:line="360" w:lineRule="auto"/>
              <w:ind w:firstLine="105" w:firstLineChars="50"/>
              <w:outlineLvl w:val="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10</w:t>
            </w:r>
          </w:p>
        </w:tc>
        <w:tc>
          <w:tcPr>
            <w:tcW w:w="1624" w:type="dxa"/>
            <w:vAlign w:val="center"/>
          </w:tcPr>
          <w:p w14:paraId="6D649594">
            <w:pPr>
              <w:spacing w:after="0"/>
              <w:rPr>
                <w:rFonts w:hint="eastAsia" w:ascii="宋体" w:hAnsi="宋体" w:eastAsia="宋体" w:cs="宋体"/>
                <w:color w:val="auto"/>
                <w:sz w:val="21"/>
                <w:szCs w:val="21"/>
              </w:rPr>
            </w:pPr>
          </w:p>
        </w:tc>
      </w:tr>
    </w:tbl>
    <w:p w14:paraId="7EC3D36C">
      <w:pPr>
        <w:widowControl/>
        <w:tabs>
          <w:tab w:val="left" w:pos="5250"/>
        </w:tabs>
        <w:spacing w:line="360" w:lineRule="auto"/>
        <w:jc w:val="left"/>
        <w:rPr>
          <w:rFonts w:hint="eastAsia" w:ascii="宋体" w:hAnsi="宋体" w:eastAsia="宋体" w:cs="宋体"/>
          <w:color w:val="auto"/>
          <w:sz w:val="24"/>
        </w:rPr>
      </w:pPr>
    </w:p>
    <w:p w14:paraId="1F53D101">
      <w:pPr>
        <w:tabs>
          <w:tab w:val="left" w:pos="5250"/>
        </w:tabs>
        <w:rPr>
          <w:rFonts w:hint="eastAsia" w:ascii="宋体" w:hAnsi="宋体" w:eastAsia="宋体" w:cs="宋体"/>
        </w:rPr>
      </w:pPr>
    </w:p>
    <w:p w14:paraId="66B35AD2">
      <w:pPr>
        <w:keepNext w:val="0"/>
        <w:keepLines w:val="0"/>
        <w:pageBreakBefore w:val="0"/>
        <w:widowControl w:val="0"/>
        <w:tabs>
          <w:tab w:val="left" w:pos="5250"/>
        </w:tabs>
        <w:kinsoku/>
        <w:wordWrap/>
        <w:overflowPunct/>
        <w:topLinePunct w:val="0"/>
        <w:autoSpaceDE/>
        <w:autoSpaceDN/>
        <w:bidi w:val="0"/>
        <w:adjustRightInd w:val="0"/>
        <w:snapToGrid/>
        <w:spacing w:line="360" w:lineRule="auto"/>
        <w:textAlignment w:val="auto"/>
        <w:rPr>
          <w:rFonts w:hint="eastAsia" w:ascii="宋体" w:hAnsi="宋体" w:eastAsia="宋体" w:cs="宋体"/>
        </w:rPr>
      </w:pPr>
      <w:r>
        <w:rPr>
          <w:rFonts w:hint="eastAsia" w:ascii="宋体" w:hAnsi="宋体" w:eastAsia="宋体" w:cs="宋体"/>
        </w:rPr>
        <w:t>注：</w:t>
      </w:r>
      <w:r>
        <w:rPr>
          <w:rFonts w:hint="eastAsia" w:ascii="宋体" w:hAnsi="宋体" w:eastAsia="宋体" w:cs="宋体"/>
          <w:b/>
        </w:rPr>
        <w:t>1、为防止</w:t>
      </w:r>
      <w:r>
        <w:rPr>
          <w:rFonts w:hint="eastAsia" w:ascii="宋体" w:hAnsi="宋体" w:cs="宋体"/>
          <w:b/>
          <w:lang w:val="en-US" w:eastAsia="zh-CN"/>
        </w:rPr>
        <w:t>供应商</w:t>
      </w:r>
      <w:r>
        <w:rPr>
          <w:rFonts w:hint="eastAsia" w:ascii="宋体" w:hAnsi="宋体" w:eastAsia="宋体" w:cs="宋体"/>
          <w:b/>
        </w:rPr>
        <w:t>低价抢标，本项目设置风险控制价为</w:t>
      </w:r>
      <w:r>
        <w:rPr>
          <w:rFonts w:hint="eastAsia" w:ascii="宋体" w:hAnsi="宋体" w:eastAsia="宋体" w:cs="宋体"/>
          <w:b/>
          <w:u w:val="single"/>
          <w:lang w:val="en-US" w:eastAsia="zh-CN"/>
        </w:rPr>
        <w:t>381520</w:t>
      </w:r>
      <w:r>
        <w:rPr>
          <w:rFonts w:hint="eastAsia" w:ascii="宋体" w:hAnsi="宋体" w:eastAsia="宋体" w:cs="宋体"/>
          <w:b/>
        </w:rPr>
        <w:t>元。</w:t>
      </w:r>
      <w:r>
        <w:rPr>
          <w:rFonts w:hint="eastAsia" w:ascii="宋体" w:hAnsi="宋体" w:eastAsia="宋体" w:cs="宋体"/>
        </w:rPr>
        <w:t>2、评</w:t>
      </w:r>
      <w:r>
        <w:rPr>
          <w:rFonts w:hint="eastAsia" w:ascii="宋体" w:hAnsi="宋体" w:cs="宋体"/>
          <w:lang w:val="en-US" w:eastAsia="zh-CN"/>
        </w:rPr>
        <w:t>审</w:t>
      </w:r>
      <w:r>
        <w:rPr>
          <w:rFonts w:hint="eastAsia" w:ascii="宋体" w:hAnsi="宋体" w:eastAsia="宋体" w:cs="宋体"/>
        </w:rPr>
        <w:t>基准价低于风险控制价的，以风险控制价为评</w:t>
      </w:r>
      <w:r>
        <w:rPr>
          <w:rFonts w:hint="eastAsia" w:ascii="宋体" w:hAnsi="宋体" w:cs="宋体"/>
          <w:lang w:val="en-US" w:eastAsia="zh-CN"/>
        </w:rPr>
        <w:t>审</w:t>
      </w:r>
      <w:r>
        <w:rPr>
          <w:rFonts w:hint="eastAsia" w:ascii="宋体" w:hAnsi="宋体" w:eastAsia="宋体" w:cs="宋体"/>
        </w:rPr>
        <w:t>基准价。3、上述评</w:t>
      </w:r>
      <w:r>
        <w:rPr>
          <w:rFonts w:hint="eastAsia" w:ascii="宋体" w:hAnsi="宋体" w:cs="宋体"/>
          <w:lang w:val="en-US" w:eastAsia="zh-CN"/>
        </w:rPr>
        <w:t>审</w:t>
      </w:r>
      <w:r>
        <w:rPr>
          <w:rFonts w:hint="eastAsia" w:ascii="宋体" w:hAnsi="宋体" w:eastAsia="宋体" w:cs="宋体"/>
        </w:rPr>
        <w:t>基准价计算精度保留到元，除计算错误外，评标过程中评</w:t>
      </w:r>
      <w:r>
        <w:rPr>
          <w:rFonts w:hint="eastAsia" w:ascii="宋体" w:hAnsi="宋体" w:cs="宋体"/>
          <w:lang w:val="en-US" w:eastAsia="zh-CN"/>
        </w:rPr>
        <w:t>审</w:t>
      </w:r>
      <w:r>
        <w:rPr>
          <w:rFonts w:hint="eastAsia" w:ascii="宋体" w:hAnsi="宋体" w:eastAsia="宋体" w:cs="宋体"/>
        </w:rPr>
        <w:t>基准价保持不变。4、</w:t>
      </w:r>
      <w:r>
        <w:rPr>
          <w:rFonts w:hint="eastAsia" w:ascii="宋体" w:hAnsi="宋体" w:cs="宋体"/>
          <w:lang w:val="en-US" w:eastAsia="zh-CN"/>
        </w:rPr>
        <w:t>成交</w:t>
      </w:r>
      <w:r>
        <w:rPr>
          <w:rFonts w:hint="eastAsia" w:ascii="宋体" w:hAnsi="宋体" w:eastAsia="宋体" w:cs="宋体"/>
        </w:rPr>
        <w:t>价低于风险控制价的，</w:t>
      </w:r>
      <w:r>
        <w:rPr>
          <w:rFonts w:hint="eastAsia" w:ascii="宋体" w:hAnsi="宋体" w:cs="宋体"/>
          <w:lang w:val="en-US" w:eastAsia="zh-CN"/>
        </w:rPr>
        <w:t>成交供应商</w:t>
      </w:r>
      <w:r>
        <w:rPr>
          <w:rFonts w:hint="eastAsia" w:ascii="宋体" w:hAnsi="宋体" w:eastAsia="宋体" w:cs="宋体"/>
        </w:rPr>
        <w:t>在提交履约保证金的同时须额外向采购人提交</w:t>
      </w:r>
      <w:r>
        <w:rPr>
          <w:rFonts w:hint="eastAsia" w:ascii="宋体" w:hAnsi="宋体" w:cs="宋体"/>
          <w:lang w:val="en-US" w:eastAsia="zh-CN"/>
        </w:rPr>
        <w:t>成交</w:t>
      </w:r>
      <w:r>
        <w:rPr>
          <w:rFonts w:hint="eastAsia" w:ascii="宋体" w:hAnsi="宋体" w:eastAsia="宋体" w:cs="宋体"/>
        </w:rPr>
        <w:t>净值与风险控制价之差额作为风险担保金（采用现金、汇票或支票），风险保证金至工程竣工（交工） 验收合格后5日内退还。</w:t>
      </w:r>
    </w:p>
    <w:p w14:paraId="099A9549">
      <w:pPr>
        <w:rPr>
          <w:rFonts w:hint="eastAsia" w:ascii="宋体" w:hAnsi="宋体" w:eastAsia="宋体" w:cs="宋体"/>
        </w:rPr>
      </w:pPr>
    </w:p>
    <w:p w14:paraId="06E2D4B4">
      <w:pPr>
        <w:rPr>
          <w:rFonts w:hint="eastAsia" w:ascii="宋体" w:hAnsi="宋体" w:eastAsia="宋体" w:cs="宋体"/>
        </w:rPr>
      </w:pPr>
    </w:p>
    <w:p w14:paraId="42F41573">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1673B4CC">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一、交易方法</w:t>
      </w:r>
    </w:p>
    <w:p w14:paraId="52646183">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综合评分法，是指响应文件满足交易文件全部实质性要求，且按照评审因素的量化指标评审得分最高的供应商为成交候选人的评标方法。</w:t>
      </w:r>
    </w:p>
    <w:p w14:paraId="3E9F0EC6">
      <w:pPr>
        <w:adjustRightInd/>
        <w:spacing w:line="570" w:lineRule="exact"/>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二、交易标准</w:t>
      </w:r>
    </w:p>
    <w:p w14:paraId="5FC812F4">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50D79ABB">
      <w:pPr>
        <w:spacing w:line="570" w:lineRule="exact"/>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w:t>
      </w:r>
      <w:r>
        <w:rPr>
          <w:rFonts w:hint="eastAsia" w:ascii="宋体" w:hAnsi="宋体" w:eastAsia="宋体" w:cs="宋体"/>
          <w:b/>
          <w:color w:val="auto"/>
          <w:sz w:val="32"/>
          <w:highlight w:val="none"/>
        </w:rPr>
        <w:t>交易程序</w:t>
      </w:r>
    </w:p>
    <w:bookmarkEnd w:id="15"/>
    <w:p w14:paraId="0F8C4A46">
      <w:pPr>
        <w:spacing w:line="570" w:lineRule="exact"/>
        <w:ind w:firstLine="472" w:firstLineChars="196"/>
        <w:rPr>
          <w:rFonts w:hint="eastAsia" w:ascii="宋体" w:hAnsi="宋体" w:eastAsia="宋体" w:cs="宋体"/>
          <w:color w:val="auto"/>
          <w:kern w:val="0"/>
          <w:sz w:val="24"/>
          <w:highlight w:val="none"/>
        </w:rPr>
      </w:pPr>
      <w:bookmarkStart w:id="382" w:name="第五部分"/>
      <w:bookmarkStart w:id="383"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30CA818E">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评标委员会应当按照交易文件中规定的评标方法和标准，对符合性审查合格的响应文件进行商务和技术评估，综合比较与评价。</w:t>
      </w:r>
    </w:p>
    <w:p w14:paraId="46416121">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评标委员会各成员应当独立对每个供应商的商务和技术文件进行评价，并汇总商务技术得分情况。</w:t>
      </w:r>
    </w:p>
    <w:p w14:paraId="273B5B74">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036FE95">
      <w:pPr>
        <w:pStyle w:val="132"/>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110A3A45">
      <w:pPr>
        <w:pStyle w:val="132"/>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603FB1FE">
      <w:pPr>
        <w:pStyle w:val="132"/>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C415924">
      <w:pPr>
        <w:pStyle w:val="132"/>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0D459AAA">
      <w:pPr>
        <w:pStyle w:val="132"/>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1460501">
      <w:pPr>
        <w:pStyle w:val="132"/>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2B338569">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5FF04722">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3.4.3交易报价超过交易文件中规定的预算金额或者最高限价的，交易无效。</w:t>
      </w:r>
    </w:p>
    <w:p w14:paraId="14A2D51B">
      <w:pPr>
        <w:pStyle w:val="132"/>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3B53971C">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1D16F1E8">
      <w:pPr>
        <w:spacing w:line="570" w:lineRule="exac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55A2CB7E">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24F78B">
      <w:pPr>
        <w:widowControl/>
        <w:shd w:val="clear" w:color="auto" w:fill="FFFFFF"/>
        <w:adjustRightInd/>
        <w:spacing w:after="225" w:line="570" w:lineRule="exac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59C0CB9">
      <w:pPr>
        <w:pStyle w:val="132"/>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53FE4F">
      <w:pPr>
        <w:pStyle w:val="28"/>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17A58C2F">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4.2.1供应商不具备交易文件中规定的资格要求的（供应商未提供有效的资格文件的，视为供应商不具备交易文件中规定的资格要求）；</w:t>
      </w:r>
    </w:p>
    <w:p w14:paraId="45D5E3A3">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4.2.2响应文件未按照交易文件要求签署、盖章的；</w:t>
      </w:r>
    </w:p>
    <w:p w14:paraId="7910C5AF">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4.2.3交易人拟采购的产品属于政府强制采购的节能产品品目清单范围的，供应商未按交易文件要求提供国家确定的认证机构出具的、处于有效期之内的节能产品认证证书的；</w:t>
      </w:r>
    </w:p>
    <w:p w14:paraId="1E2D4DC2">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4.2.4响应文件含有交易人不能接受的附加条件的；</w:t>
      </w:r>
    </w:p>
    <w:p w14:paraId="31D3EB2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4.2.5响应文件中承诺的交易有效期少于交易文件中载明的交易有效期的；</w:t>
      </w:r>
    </w:p>
    <w:p w14:paraId="3D5AE49A">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4.2.6响应文件出现不是唯一的、有选择性交易报价的；</w:t>
      </w:r>
    </w:p>
    <w:p w14:paraId="4B45FFA5">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4.2.7交易报价超过交易文件中规定的预算金额或者最高限价的；</w:t>
      </w:r>
    </w:p>
    <w:p w14:paraId="3133CA54">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5082939F">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4C252443">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4.2.10供应商提供虚假材料投标的；</w:t>
      </w:r>
    </w:p>
    <w:p w14:paraId="1AE2950B">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4.2.11供应商有恶意串通、妨碍其他供应商的竞争行为、损害交易人或者其他供应商的合法权益情形的；</w:t>
      </w:r>
    </w:p>
    <w:p w14:paraId="02490165">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4.2.12供应商仅提交备份响应文件，未在电子交易平台传输递交响应文件的，交易无效；</w:t>
      </w:r>
    </w:p>
    <w:p w14:paraId="309C1675">
      <w:pPr>
        <w:pStyle w:val="4"/>
        <w:spacing w:line="570" w:lineRule="exact"/>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4.2.13响应文件不满足交易文件的其它实质性要求的；</w:t>
      </w:r>
    </w:p>
    <w:p w14:paraId="745B8118">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4247F1C">
      <w:pPr>
        <w:pStyle w:val="28"/>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0A0D225">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5.1符合专业条件的供应商或者对交易文件作实质响应的供应商不足3家的；</w:t>
      </w:r>
    </w:p>
    <w:p w14:paraId="6DE70A0B">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0A3214F">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5.3供应商的报价均超过了采购预算，交易人不能支付的；</w:t>
      </w:r>
    </w:p>
    <w:p w14:paraId="15CE8901">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1B3A7EF">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废标后，采购机构应当将废标理由通知所有供应商。</w:t>
      </w:r>
    </w:p>
    <w:p w14:paraId="34415219">
      <w:pPr>
        <w:pStyle w:val="28"/>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6.修改交易文件，重新组织采购活动。</w:t>
      </w:r>
      <w:r>
        <w:rPr>
          <w:rFonts w:hint="eastAsia" w:ascii="宋体" w:hAnsi="宋体" w:eastAsia="宋体" w:cs="宋体"/>
          <w:color w:val="auto"/>
          <w:highlight w:val="none"/>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6E5D5A0B">
      <w:pPr>
        <w:pStyle w:val="28"/>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5FADB7D2">
      <w:pPr>
        <w:pStyle w:val="28"/>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0B1ED254">
      <w:pPr>
        <w:pStyle w:val="28"/>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20D45C15">
      <w:pPr>
        <w:pStyle w:val="28"/>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1E81A478">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7.4采购合同已经履行，给交易人、供应商造成损失的，由责任人承担赔偿责任。</w:t>
      </w:r>
    </w:p>
    <w:p w14:paraId="73819C0C">
      <w:pPr>
        <w:pStyle w:val="28"/>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32768E82">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904BB48">
      <w:pPr>
        <w:pStyle w:val="16"/>
        <w:rPr>
          <w:rFonts w:hint="eastAsia" w:ascii="宋体" w:hAnsi="宋体" w:eastAsia="宋体" w:cs="宋体"/>
          <w:color w:val="auto"/>
          <w:highlight w:val="none"/>
        </w:rPr>
      </w:pPr>
    </w:p>
    <w:p w14:paraId="1797BFC3">
      <w:pPr>
        <w:rPr>
          <w:rFonts w:hint="eastAsia" w:ascii="宋体" w:hAnsi="宋体" w:eastAsia="宋体" w:cs="宋体"/>
          <w:color w:val="auto"/>
          <w:highlight w:val="none"/>
        </w:rPr>
      </w:pPr>
    </w:p>
    <w:p w14:paraId="59F56A1E">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82D1D8D">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合同文本</w:t>
      </w:r>
    </w:p>
    <w:p w14:paraId="67DB9930">
      <w:pPr>
        <w:spacing w:line="360" w:lineRule="auto"/>
        <w:jc w:val="center"/>
        <w:rPr>
          <w:rFonts w:hint="eastAsia" w:ascii="宋体" w:hAnsi="宋体" w:eastAsia="宋体" w:cs="宋体"/>
          <w:b/>
          <w:color w:val="auto"/>
          <w:sz w:val="24"/>
          <w:szCs w:val="24"/>
          <w:highlight w:val="none"/>
        </w:rPr>
      </w:pPr>
    </w:p>
    <w:p w14:paraId="04C05ED8">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合同参考范本（</w:t>
      </w:r>
      <w:r>
        <w:rPr>
          <w:rFonts w:hint="eastAsia" w:ascii="宋体" w:hAnsi="宋体" w:eastAsia="宋体" w:cs="宋体"/>
          <w:b/>
          <w:color w:val="auto"/>
          <w:sz w:val="30"/>
          <w:szCs w:val="30"/>
          <w:highlight w:val="none"/>
          <w:lang w:val="en-US" w:eastAsia="zh-CN"/>
        </w:rPr>
        <w:t>服务</w:t>
      </w:r>
      <w:r>
        <w:rPr>
          <w:rFonts w:hint="eastAsia" w:ascii="宋体" w:hAnsi="宋体" w:eastAsia="宋体" w:cs="宋体"/>
          <w:b/>
          <w:color w:val="auto"/>
          <w:sz w:val="30"/>
          <w:szCs w:val="30"/>
          <w:highlight w:val="none"/>
        </w:rPr>
        <w:t>类）</w:t>
      </w:r>
    </w:p>
    <w:p w14:paraId="0FBE9EC8">
      <w:pPr>
        <w:pStyle w:val="703"/>
        <w:spacing w:line="360" w:lineRule="auto"/>
        <w:ind w:left="480"/>
        <w:jc w:val="center"/>
        <w:rPr>
          <w:rFonts w:hint="eastAsia" w:ascii="宋体" w:hAnsi="宋体" w:eastAsia="宋体" w:cs="宋体"/>
          <w:color w:val="auto"/>
          <w:sz w:val="24"/>
          <w:szCs w:val="24"/>
          <w:highlight w:val="none"/>
        </w:rPr>
      </w:pPr>
    </w:p>
    <w:p w14:paraId="29390E9C">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合同书</w:t>
      </w:r>
    </w:p>
    <w:p w14:paraId="6B09C133">
      <w:pPr>
        <w:pStyle w:val="703"/>
        <w:spacing w:line="360" w:lineRule="auto"/>
        <w:ind w:left="480"/>
        <w:rPr>
          <w:rFonts w:hint="eastAsia" w:ascii="宋体" w:hAnsi="宋体" w:eastAsia="宋体" w:cs="宋体"/>
          <w:color w:val="auto"/>
          <w:sz w:val="24"/>
          <w:szCs w:val="24"/>
          <w:highlight w:val="none"/>
        </w:rPr>
      </w:pPr>
    </w:p>
    <w:p w14:paraId="224BD18D">
      <w:pPr>
        <w:spacing w:before="120" w:line="360" w:lineRule="auto"/>
        <w:rPr>
          <w:rFonts w:hint="eastAsia" w:ascii="宋体" w:hAnsi="宋体" w:eastAsia="宋体" w:cs="宋体"/>
          <w:color w:val="auto"/>
          <w:sz w:val="24"/>
          <w:szCs w:val="24"/>
          <w:highlight w:val="none"/>
        </w:rPr>
      </w:pPr>
    </w:p>
    <w:p w14:paraId="1DADA33C">
      <w:pPr>
        <w:spacing w:before="120" w:line="36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1BFEF8B7">
      <w:pPr>
        <w:pStyle w:val="600"/>
        <w:spacing w:before="120" w:line="360" w:lineRule="auto"/>
        <w:rPr>
          <w:rFonts w:hint="eastAsia" w:ascii="宋体" w:hAnsi="宋体" w:eastAsia="宋体" w:cs="宋体"/>
          <w:color w:val="auto"/>
          <w:sz w:val="24"/>
          <w:szCs w:val="24"/>
          <w:highlight w:val="none"/>
        </w:rPr>
      </w:pPr>
    </w:p>
    <w:p w14:paraId="1D26B730">
      <w:pPr>
        <w:pStyle w:val="600"/>
        <w:spacing w:before="120" w:line="360" w:lineRule="auto"/>
        <w:rPr>
          <w:rFonts w:hint="eastAsia" w:ascii="宋体" w:hAnsi="宋体" w:eastAsia="宋体" w:cs="宋体"/>
          <w:color w:val="auto"/>
          <w:sz w:val="24"/>
          <w:szCs w:val="24"/>
          <w:highlight w:val="none"/>
        </w:rPr>
      </w:pPr>
    </w:p>
    <w:p w14:paraId="0B3BF46D">
      <w:pPr>
        <w:spacing w:line="360" w:lineRule="auto"/>
        <w:rPr>
          <w:rFonts w:hint="eastAsia" w:ascii="宋体" w:hAnsi="宋体" w:eastAsia="宋体" w:cs="宋体"/>
          <w:color w:val="auto"/>
          <w:sz w:val="24"/>
          <w:szCs w:val="24"/>
          <w:highlight w:val="none"/>
        </w:rPr>
      </w:pPr>
    </w:p>
    <w:p w14:paraId="688D60CE">
      <w:pPr>
        <w:spacing w:before="120"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1BCD96C7">
      <w:pPr>
        <w:spacing w:before="120" w:line="360" w:lineRule="auto"/>
        <w:rPr>
          <w:rFonts w:hint="eastAsia" w:ascii="宋体" w:hAnsi="宋体" w:eastAsia="宋体" w:cs="宋体"/>
          <w:color w:val="auto"/>
          <w:sz w:val="24"/>
          <w:szCs w:val="24"/>
          <w:highlight w:val="none"/>
        </w:rPr>
      </w:pPr>
    </w:p>
    <w:p w14:paraId="6C8536D4">
      <w:pPr>
        <w:spacing w:before="120"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49828133">
      <w:pPr>
        <w:spacing w:before="120" w:line="360" w:lineRule="auto"/>
        <w:rPr>
          <w:rFonts w:hint="eastAsia" w:ascii="宋体" w:hAnsi="宋体" w:eastAsia="宋体" w:cs="宋体"/>
          <w:color w:val="auto"/>
          <w:sz w:val="24"/>
          <w:szCs w:val="24"/>
          <w:highlight w:val="none"/>
        </w:rPr>
      </w:pPr>
    </w:p>
    <w:p w14:paraId="62C2EADA">
      <w:pPr>
        <w:spacing w:before="120"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45C41049">
      <w:pPr>
        <w:spacing w:before="120" w:line="360" w:lineRule="auto"/>
        <w:rPr>
          <w:rFonts w:hint="eastAsia" w:ascii="宋体" w:hAnsi="宋体" w:eastAsia="宋体" w:cs="宋体"/>
          <w:color w:val="auto"/>
          <w:sz w:val="24"/>
          <w:szCs w:val="24"/>
          <w:highlight w:val="none"/>
        </w:rPr>
      </w:pPr>
    </w:p>
    <w:p w14:paraId="4CF4A090">
      <w:pPr>
        <w:spacing w:before="120"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9A087E9">
      <w:pPr>
        <w:spacing w:line="360" w:lineRule="auto"/>
        <w:rPr>
          <w:rFonts w:hint="eastAsia" w:ascii="宋体" w:hAnsi="宋体" w:eastAsia="宋体" w:cs="宋体"/>
          <w:color w:val="auto"/>
          <w:sz w:val="24"/>
          <w:szCs w:val="24"/>
          <w:highlight w:val="none"/>
        </w:rPr>
        <w:sectPr>
          <w:headerReference r:id="rId3" w:type="default"/>
          <w:footerReference r:id="rId4" w:type="default"/>
          <w:pgSz w:w="11907" w:h="16840"/>
          <w:pgMar w:top="1474" w:right="1814" w:bottom="1474" w:left="1814" w:header="851" w:footer="851" w:gutter="0"/>
          <w:cols w:space="720" w:num="1"/>
        </w:sectPr>
      </w:pPr>
    </w:p>
    <w:p w14:paraId="22DC7307">
      <w:pPr>
        <w:spacing w:line="360" w:lineRule="auto"/>
        <w:ind w:firstLine="480" w:firstLineChars="200"/>
        <w:rPr>
          <w:rFonts w:hint="eastAsia" w:ascii="宋体" w:hAnsi="宋体" w:eastAsia="宋体" w:cs="宋体"/>
          <w:sz w:val="24"/>
        </w:rPr>
      </w:pPr>
      <w:r>
        <w:rPr>
          <w:rFonts w:hint="eastAsia" w:ascii="宋体" w:hAnsi="宋体" w:eastAsia="宋体" w:cs="宋体"/>
          <w:sz w:val="24"/>
        </w:rPr>
        <w:t>合同编号：</w:t>
      </w:r>
    </w:p>
    <w:p w14:paraId="4833E955">
      <w:pPr>
        <w:spacing w:line="360" w:lineRule="auto"/>
        <w:ind w:firstLine="480" w:firstLineChars="200"/>
        <w:rPr>
          <w:rFonts w:hint="eastAsia" w:ascii="宋体" w:hAnsi="宋体" w:eastAsia="宋体" w:cs="宋体"/>
          <w:sz w:val="24"/>
        </w:rPr>
      </w:pPr>
      <w:r>
        <w:rPr>
          <w:rFonts w:hint="eastAsia" w:ascii="宋体" w:hAnsi="宋体" w:eastAsia="宋体" w:cs="宋体"/>
          <w:sz w:val="24"/>
        </w:rPr>
        <w:t>签订地点：                                 签订时间：20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AE2A010">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项目名称：</w:t>
      </w:r>
    </w:p>
    <w:p w14:paraId="289BFD4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甲方（需方）：                                     </w:t>
      </w:r>
    </w:p>
    <w:p w14:paraId="348C267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乙方（供方）：                                     </w:t>
      </w:r>
    </w:p>
    <w:p w14:paraId="658A864B">
      <w:pPr>
        <w:spacing w:line="360" w:lineRule="auto"/>
        <w:ind w:firstLine="480" w:firstLineChars="200"/>
        <w:rPr>
          <w:rFonts w:hint="eastAsia" w:ascii="宋体" w:hAnsi="宋体" w:eastAsia="宋体" w:cs="宋体"/>
          <w:sz w:val="24"/>
        </w:rPr>
      </w:pPr>
      <w:r>
        <w:rPr>
          <w:rFonts w:hint="eastAsia" w:ascii="宋体" w:hAnsi="宋体" w:eastAsia="宋体" w:cs="宋体"/>
          <w:sz w:val="24"/>
        </w:rPr>
        <w:t>供、需双方根据</w:t>
      </w:r>
      <w:r>
        <w:rPr>
          <w:rFonts w:hint="eastAsia" w:ascii="宋体" w:hAnsi="宋体" w:eastAsia="宋体" w:cs="宋体"/>
          <w:sz w:val="24"/>
          <w:u w:val="single"/>
        </w:rPr>
        <w:t xml:space="preserve">                            </w:t>
      </w:r>
      <w:r>
        <w:rPr>
          <w:rFonts w:hint="eastAsia" w:ascii="宋体" w:hAnsi="宋体" w:eastAsia="宋体" w:cs="宋体"/>
          <w:sz w:val="24"/>
        </w:rPr>
        <w:t>项目（</w:t>
      </w:r>
      <w:r>
        <w:rPr>
          <w:rFonts w:hint="eastAsia" w:ascii="宋体" w:hAnsi="宋体" w:eastAsia="宋体" w:cs="宋体"/>
          <w:sz w:val="24"/>
          <w:lang w:eastAsia="zh-CN"/>
        </w:rPr>
        <w:t>交易</w:t>
      </w:r>
      <w:r>
        <w:rPr>
          <w:rFonts w:hint="eastAsia" w:ascii="宋体" w:hAnsi="宋体" w:eastAsia="宋体" w:cs="宋体"/>
          <w:sz w:val="24"/>
        </w:rPr>
        <w:t>编号-</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交易</w:t>
      </w:r>
      <w:r>
        <w:rPr>
          <w:rFonts w:hint="eastAsia" w:ascii="宋体" w:hAnsi="宋体" w:eastAsia="宋体" w:cs="宋体"/>
          <w:sz w:val="24"/>
        </w:rPr>
        <w:t>结果和</w:t>
      </w:r>
      <w:r>
        <w:rPr>
          <w:rFonts w:hint="eastAsia" w:ascii="宋体" w:hAnsi="宋体" w:eastAsia="宋体" w:cs="宋体"/>
          <w:sz w:val="24"/>
          <w:lang w:eastAsia="zh-CN"/>
        </w:rPr>
        <w:t>响应文件</w:t>
      </w:r>
      <w:r>
        <w:rPr>
          <w:rFonts w:hint="eastAsia" w:ascii="宋体" w:hAnsi="宋体" w:eastAsia="宋体" w:cs="宋体"/>
          <w:sz w:val="24"/>
        </w:rPr>
        <w:t>的要求，并经双方协调一致，订立本采购合同。</w:t>
      </w:r>
    </w:p>
    <w:p w14:paraId="4C9B11D8">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一、合同文件：</w:t>
      </w:r>
    </w:p>
    <w:p w14:paraId="510E2A5B">
      <w:pPr>
        <w:spacing w:line="360" w:lineRule="auto"/>
        <w:ind w:firstLine="480" w:firstLineChars="200"/>
        <w:rPr>
          <w:rFonts w:hint="eastAsia" w:ascii="宋体" w:hAnsi="宋体" w:eastAsia="宋体" w:cs="宋体"/>
          <w:sz w:val="24"/>
        </w:rPr>
      </w:pPr>
      <w:bookmarkStart w:id="384" w:name="_Toc4912_WPSOffice_Level1"/>
      <w:r>
        <w:rPr>
          <w:rFonts w:hint="eastAsia" w:ascii="宋体" w:hAnsi="宋体" w:eastAsia="宋体" w:cs="宋体"/>
          <w:sz w:val="24"/>
        </w:rPr>
        <w:t>1、合同条款。</w:t>
      </w:r>
      <w:bookmarkEnd w:id="384"/>
    </w:p>
    <w:p w14:paraId="32AD6694">
      <w:pPr>
        <w:spacing w:line="360" w:lineRule="auto"/>
        <w:ind w:firstLine="480" w:firstLineChars="200"/>
        <w:rPr>
          <w:rFonts w:hint="eastAsia" w:ascii="宋体" w:hAnsi="宋体" w:eastAsia="宋体" w:cs="宋体"/>
          <w:sz w:val="24"/>
        </w:rPr>
      </w:pPr>
      <w:bookmarkStart w:id="385" w:name="_Toc27024_WPSOffice_Level1"/>
      <w:r>
        <w:rPr>
          <w:rFonts w:hint="eastAsia" w:ascii="宋体" w:hAnsi="宋体" w:eastAsia="宋体" w:cs="宋体"/>
          <w:sz w:val="24"/>
        </w:rPr>
        <w:t>2、</w:t>
      </w:r>
      <w:r>
        <w:rPr>
          <w:rFonts w:hint="eastAsia" w:ascii="宋体" w:hAnsi="宋体" w:eastAsia="宋体" w:cs="宋体"/>
          <w:sz w:val="24"/>
          <w:lang w:eastAsia="zh-CN"/>
        </w:rPr>
        <w:t>成交</w:t>
      </w:r>
      <w:r>
        <w:rPr>
          <w:rFonts w:hint="eastAsia" w:ascii="宋体" w:hAnsi="宋体" w:eastAsia="宋体" w:cs="宋体"/>
          <w:sz w:val="24"/>
        </w:rPr>
        <w:t>通知书。</w:t>
      </w:r>
      <w:bookmarkEnd w:id="385"/>
    </w:p>
    <w:p w14:paraId="0900FED0">
      <w:pPr>
        <w:spacing w:line="360" w:lineRule="auto"/>
        <w:ind w:firstLine="480" w:firstLineChars="200"/>
        <w:rPr>
          <w:rFonts w:hint="eastAsia" w:ascii="宋体" w:hAnsi="宋体" w:eastAsia="宋体" w:cs="宋体"/>
          <w:sz w:val="24"/>
        </w:rPr>
      </w:pPr>
      <w:bookmarkStart w:id="386" w:name="_Toc21484_WPSOffice_Level1"/>
      <w:r>
        <w:rPr>
          <w:rFonts w:hint="eastAsia" w:ascii="宋体" w:hAnsi="宋体" w:eastAsia="宋体" w:cs="宋体"/>
          <w:sz w:val="24"/>
        </w:rPr>
        <w:t>3、</w:t>
      </w:r>
      <w:r>
        <w:rPr>
          <w:rFonts w:hint="eastAsia" w:ascii="宋体" w:hAnsi="宋体" w:eastAsia="宋体" w:cs="宋体"/>
          <w:sz w:val="24"/>
          <w:lang w:eastAsia="zh-CN"/>
        </w:rPr>
        <w:t>响应文件</w:t>
      </w:r>
      <w:r>
        <w:rPr>
          <w:rFonts w:hint="eastAsia" w:ascii="宋体" w:hAnsi="宋体" w:eastAsia="宋体" w:cs="宋体"/>
          <w:sz w:val="24"/>
        </w:rPr>
        <w:t>。</w:t>
      </w:r>
      <w:bookmarkEnd w:id="386"/>
    </w:p>
    <w:p w14:paraId="55A0FEA1">
      <w:pPr>
        <w:spacing w:line="360" w:lineRule="auto"/>
        <w:ind w:firstLine="480" w:firstLineChars="200"/>
        <w:rPr>
          <w:rFonts w:hint="eastAsia" w:ascii="宋体" w:hAnsi="宋体" w:eastAsia="宋体" w:cs="宋体"/>
          <w:sz w:val="24"/>
        </w:rPr>
      </w:pPr>
      <w:bookmarkStart w:id="387" w:name="_Toc2768_WPSOffice_Level1"/>
      <w:r>
        <w:rPr>
          <w:rFonts w:hint="eastAsia" w:ascii="宋体" w:hAnsi="宋体" w:eastAsia="宋体" w:cs="宋体"/>
          <w:sz w:val="24"/>
        </w:rPr>
        <w:t>4、更正公告。</w:t>
      </w:r>
      <w:bookmarkEnd w:id="387"/>
    </w:p>
    <w:p w14:paraId="23DC3B2C">
      <w:pPr>
        <w:spacing w:line="360" w:lineRule="auto"/>
        <w:ind w:firstLine="480" w:firstLineChars="200"/>
        <w:rPr>
          <w:rFonts w:hint="eastAsia" w:ascii="宋体" w:hAnsi="宋体" w:eastAsia="宋体" w:cs="宋体"/>
          <w:sz w:val="24"/>
        </w:rPr>
      </w:pPr>
      <w:bookmarkStart w:id="388" w:name="_Toc2280_WPSOffice_Level1"/>
      <w:r>
        <w:rPr>
          <w:rFonts w:hint="eastAsia" w:ascii="宋体" w:hAnsi="宋体" w:eastAsia="宋体" w:cs="宋体"/>
          <w:sz w:val="24"/>
        </w:rPr>
        <w:t>5、</w:t>
      </w:r>
      <w:r>
        <w:rPr>
          <w:rFonts w:hint="eastAsia" w:ascii="宋体" w:hAnsi="宋体" w:eastAsia="宋体" w:cs="宋体"/>
          <w:sz w:val="24"/>
          <w:lang w:eastAsia="zh-CN"/>
        </w:rPr>
        <w:t>成交</w:t>
      </w:r>
      <w:r>
        <w:rPr>
          <w:rFonts w:hint="eastAsia" w:ascii="宋体" w:hAnsi="宋体" w:eastAsia="宋体" w:cs="宋体"/>
          <w:sz w:val="24"/>
        </w:rPr>
        <w:t>单位</w:t>
      </w:r>
      <w:r>
        <w:rPr>
          <w:rFonts w:hint="eastAsia" w:ascii="宋体" w:hAnsi="宋体" w:eastAsia="宋体" w:cs="宋体"/>
          <w:sz w:val="24"/>
          <w:lang w:eastAsia="zh-CN"/>
        </w:rPr>
        <w:t>响应文件</w:t>
      </w:r>
      <w:r>
        <w:rPr>
          <w:rFonts w:hint="eastAsia" w:ascii="宋体" w:hAnsi="宋体" w:eastAsia="宋体" w:cs="宋体"/>
          <w:sz w:val="24"/>
        </w:rPr>
        <w:t>。</w:t>
      </w:r>
      <w:bookmarkEnd w:id="388"/>
    </w:p>
    <w:p w14:paraId="7AD6AB92">
      <w:pPr>
        <w:spacing w:line="360" w:lineRule="auto"/>
        <w:ind w:firstLine="480" w:firstLineChars="200"/>
        <w:rPr>
          <w:rFonts w:hint="eastAsia" w:ascii="宋体" w:hAnsi="宋体" w:eastAsia="宋体" w:cs="宋体"/>
          <w:sz w:val="24"/>
        </w:rPr>
      </w:pPr>
      <w:bookmarkStart w:id="389" w:name="_Toc22598_WPSOffice_Level1"/>
      <w:r>
        <w:rPr>
          <w:rFonts w:hint="eastAsia" w:ascii="宋体" w:hAnsi="宋体" w:eastAsia="宋体" w:cs="宋体"/>
          <w:sz w:val="24"/>
        </w:rPr>
        <w:t>6、其他。</w:t>
      </w:r>
      <w:bookmarkEnd w:id="389"/>
    </w:p>
    <w:p w14:paraId="7359C2FC">
      <w:pPr>
        <w:spacing w:line="360" w:lineRule="auto"/>
        <w:ind w:left="479" w:leftChars="228"/>
        <w:rPr>
          <w:rFonts w:hint="eastAsia" w:ascii="宋体" w:hAnsi="宋体" w:eastAsia="宋体" w:cs="宋体"/>
          <w:sz w:val="24"/>
        </w:rPr>
      </w:pPr>
      <w:r>
        <w:rPr>
          <w:rFonts w:hint="eastAsia" w:ascii="宋体" w:hAnsi="宋体" w:eastAsia="宋体" w:cs="宋体"/>
          <w:sz w:val="24"/>
        </w:rPr>
        <w:t>二、合同金额: 本合同金额为(大写)_________________元（￥</w:t>
      </w:r>
      <w:r>
        <w:rPr>
          <w:rFonts w:hint="eastAsia" w:ascii="宋体" w:hAnsi="宋体" w:eastAsia="宋体" w:cs="宋体"/>
          <w:sz w:val="24"/>
          <w:u w:val="single"/>
        </w:rPr>
        <w:t>　　　　</w:t>
      </w:r>
      <w:r>
        <w:rPr>
          <w:rFonts w:hint="eastAsia" w:ascii="宋体" w:hAnsi="宋体" w:eastAsia="宋体" w:cs="宋体"/>
          <w:sz w:val="24"/>
        </w:rPr>
        <w:t>元）人民币附：</w:t>
      </w:r>
    </w:p>
    <w:p w14:paraId="7DACA0E8">
      <w:pPr>
        <w:spacing w:line="360" w:lineRule="auto"/>
        <w:jc w:val="center"/>
        <w:rPr>
          <w:rFonts w:hint="eastAsia" w:ascii="宋体" w:hAnsi="宋体" w:eastAsia="宋体" w:cs="宋体"/>
          <w:sz w:val="24"/>
        </w:rPr>
      </w:pPr>
      <w:bookmarkStart w:id="390" w:name="_Toc14190_WPSOffice_Level1"/>
      <w:r>
        <w:rPr>
          <w:rFonts w:hint="eastAsia" w:ascii="宋体" w:hAnsi="宋体" w:eastAsia="宋体" w:cs="宋体"/>
          <w:sz w:val="24"/>
        </w:rPr>
        <w:t>《采购项目清单内容》</w:t>
      </w:r>
      <w:bookmarkEnd w:id="390"/>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667C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0EB8354">
            <w:pPr>
              <w:jc w:val="center"/>
              <w:rPr>
                <w:rFonts w:hint="eastAsia" w:ascii="宋体" w:hAnsi="宋体" w:eastAsia="宋体" w:cs="宋体"/>
                <w:sz w:val="24"/>
              </w:rPr>
            </w:pPr>
            <w:r>
              <w:rPr>
                <w:rFonts w:hint="eastAsia" w:ascii="宋体" w:hAnsi="宋体" w:eastAsia="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00A024D">
            <w:pPr>
              <w:jc w:val="center"/>
              <w:rPr>
                <w:rFonts w:hint="eastAsia" w:ascii="宋体" w:hAnsi="宋体" w:eastAsia="宋体" w:cs="宋体"/>
                <w:sz w:val="24"/>
              </w:rPr>
            </w:pPr>
            <w:r>
              <w:rPr>
                <w:rFonts w:hint="eastAsia" w:ascii="宋体" w:hAnsi="宋体" w:eastAsia="宋体" w:cs="宋体"/>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5B803BB7">
            <w:pPr>
              <w:jc w:val="center"/>
              <w:rPr>
                <w:rFonts w:hint="eastAsia" w:ascii="宋体" w:hAnsi="宋体" w:eastAsia="宋体" w:cs="宋体"/>
                <w:sz w:val="24"/>
              </w:rPr>
            </w:pPr>
            <w:r>
              <w:rPr>
                <w:rFonts w:hint="eastAsia" w:ascii="宋体" w:hAnsi="宋体" w:eastAsia="宋体" w:cs="宋体"/>
                <w:sz w:val="24"/>
                <w:lang w:eastAsia="zh-CN"/>
              </w:rPr>
              <w:t>成交</w:t>
            </w:r>
            <w:r>
              <w:rPr>
                <w:rFonts w:hint="eastAsia" w:ascii="宋体" w:hAnsi="宋体" w:eastAsia="宋体" w:cs="宋体"/>
                <w:sz w:val="24"/>
              </w:rPr>
              <w:t>内容</w:t>
            </w:r>
          </w:p>
        </w:tc>
        <w:tc>
          <w:tcPr>
            <w:tcW w:w="1758" w:type="dxa"/>
            <w:tcBorders>
              <w:top w:val="single" w:color="auto" w:sz="4" w:space="0"/>
              <w:left w:val="single" w:color="auto" w:sz="4" w:space="0"/>
              <w:bottom w:val="single" w:color="auto" w:sz="4" w:space="0"/>
              <w:right w:val="single" w:color="auto" w:sz="4" w:space="0"/>
            </w:tcBorders>
            <w:vAlign w:val="center"/>
          </w:tcPr>
          <w:p w14:paraId="5BC6E49E">
            <w:pPr>
              <w:jc w:val="center"/>
              <w:rPr>
                <w:rFonts w:hint="eastAsia" w:ascii="宋体" w:hAnsi="宋体" w:eastAsia="宋体" w:cs="宋体"/>
                <w:sz w:val="24"/>
              </w:rPr>
            </w:pPr>
            <w:r>
              <w:rPr>
                <w:rFonts w:hint="eastAsia" w:ascii="宋体" w:hAnsi="宋体" w:eastAsia="宋体" w:cs="宋体"/>
                <w:sz w:val="24"/>
                <w:lang w:eastAsia="zh-CN"/>
              </w:rPr>
              <w:t>成交</w:t>
            </w:r>
            <w:r>
              <w:rPr>
                <w:rFonts w:hint="eastAsia" w:ascii="宋体" w:hAnsi="宋体" w:eastAsia="宋体" w:cs="宋体"/>
                <w:sz w:val="24"/>
              </w:rPr>
              <w:t>单价（元）</w:t>
            </w:r>
          </w:p>
        </w:tc>
        <w:tc>
          <w:tcPr>
            <w:tcW w:w="762" w:type="dxa"/>
            <w:tcBorders>
              <w:top w:val="single" w:color="auto" w:sz="4" w:space="0"/>
              <w:left w:val="single" w:color="auto" w:sz="4" w:space="0"/>
              <w:bottom w:val="single" w:color="auto" w:sz="4" w:space="0"/>
              <w:right w:val="single" w:color="auto" w:sz="4" w:space="0"/>
            </w:tcBorders>
            <w:vAlign w:val="center"/>
          </w:tcPr>
          <w:p w14:paraId="14D774AD">
            <w:pPr>
              <w:jc w:val="center"/>
              <w:rPr>
                <w:rFonts w:hint="eastAsia" w:ascii="宋体" w:hAnsi="宋体" w:eastAsia="宋体" w:cs="宋体"/>
                <w:sz w:val="24"/>
              </w:rPr>
            </w:pPr>
            <w:r>
              <w:rPr>
                <w:rFonts w:hint="eastAsia" w:ascii="宋体" w:hAnsi="宋体" w:eastAsia="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269B858B">
            <w:pPr>
              <w:jc w:val="center"/>
              <w:rPr>
                <w:rFonts w:hint="eastAsia" w:ascii="宋体" w:hAnsi="宋体" w:eastAsia="宋体" w:cs="宋体"/>
                <w:sz w:val="24"/>
              </w:rPr>
            </w:pPr>
            <w:r>
              <w:rPr>
                <w:rFonts w:hint="eastAsia" w:ascii="宋体" w:hAnsi="宋体" w:eastAsia="宋体" w:cs="宋体"/>
                <w:sz w:val="24"/>
                <w:lang w:eastAsia="zh-CN"/>
              </w:rPr>
              <w:t>成交</w:t>
            </w:r>
            <w:r>
              <w:rPr>
                <w:rFonts w:hint="eastAsia" w:ascii="宋体" w:hAnsi="宋体" w:eastAsia="宋体" w:cs="宋体"/>
                <w:sz w:val="24"/>
              </w:rPr>
              <w:t>总价（元）</w:t>
            </w:r>
          </w:p>
        </w:tc>
      </w:tr>
      <w:tr w14:paraId="5012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0F3DA4A">
            <w:pPr>
              <w:jc w:val="center"/>
              <w:rPr>
                <w:rFonts w:hint="eastAsia" w:ascii="宋体" w:hAnsi="宋体" w:eastAsia="宋体" w:cs="宋体"/>
                <w:sz w:val="24"/>
              </w:rPr>
            </w:pPr>
            <w:r>
              <w:rPr>
                <w:rFonts w:hint="eastAsia" w:ascii="宋体" w:hAnsi="宋体" w:eastAsia="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6C2789DD">
            <w:pPr>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CBADF7B">
            <w:pPr>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7EAA5E02">
            <w:pPr>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21295A3">
            <w:pPr>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4C72511">
            <w:pPr>
              <w:jc w:val="center"/>
              <w:rPr>
                <w:rFonts w:hint="eastAsia" w:ascii="宋体" w:hAnsi="宋体" w:eastAsia="宋体" w:cs="宋体"/>
                <w:sz w:val="24"/>
              </w:rPr>
            </w:pPr>
          </w:p>
        </w:tc>
      </w:tr>
      <w:tr w14:paraId="6E8D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EEFDABA">
            <w:pPr>
              <w:jc w:val="center"/>
              <w:rPr>
                <w:rFonts w:hint="eastAsia" w:ascii="宋体" w:hAnsi="宋体" w:eastAsia="宋体" w:cs="宋体"/>
                <w:sz w:val="24"/>
              </w:rPr>
            </w:pPr>
            <w:r>
              <w:rPr>
                <w:rFonts w:hint="eastAsia" w:ascii="宋体" w:hAnsi="宋体" w:eastAsia="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644416F9">
            <w:pPr>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890F5D8">
            <w:pPr>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47E0A5BA">
            <w:pPr>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00C2B1D1">
            <w:pPr>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4CB71833">
            <w:pPr>
              <w:jc w:val="center"/>
              <w:rPr>
                <w:rFonts w:hint="eastAsia" w:ascii="宋体" w:hAnsi="宋体" w:eastAsia="宋体" w:cs="宋体"/>
                <w:sz w:val="24"/>
              </w:rPr>
            </w:pPr>
          </w:p>
        </w:tc>
      </w:tr>
    </w:tbl>
    <w:p w14:paraId="2FF95FD8">
      <w:pPr>
        <w:spacing w:line="360" w:lineRule="auto"/>
        <w:ind w:firstLine="480" w:firstLineChars="200"/>
        <w:rPr>
          <w:rFonts w:hint="eastAsia" w:ascii="宋体" w:hAnsi="宋体" w:eastAsia="宋体" w:cs="宋体"/>
          <w:sz w:val="24"/>
        </w:rPr>
      </w:pPr>
      <w:r>
        <w:rPr>
          <w:rFonts w:hint="eastAsia" w:ascii="宋体" w:hAnsi="宋体" w:eastAsia="宋体" w:cs="宋体"/>
          <w:sz w:val="24"/>
        </w:rPr>
        <w:t>三、技术资料</w:t>
      </w:r>
    </w:p>
    <w:p w14:paraId="0AC7D793">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1.乙方应按</w:t>
      </w:r>
      <w:r>
        <w:rPr>
          <w:rFonts w:hint="eastAsia" w:ascii="宋体" w:hAnsi="宋体" w:eastAsia="宋体" w:cs="宋体"/>
          <w:sz w:val="24"/>
          <w:lang w:eastAsia="zh-CN"/>
        </w:rPr>
        <w:t>响应文件</w:t>
      </w:r>
      <w:r>
        <w:rPr>
          <w:rFonts w:hint="eastAsia" w:ascii="宋体" w:hAnsi="宋体" w:eastAsia="宋体" w:cs="宋体"/>
          <w:sz w:val="24"/>
        </w:rPr>
        <w:t>规定的时间向甲方提供有关技术资料。</w:t>
      </w:r>
    </w:p>
    <w:p w14:paraId="124F4279">
      <w:pPr>
        <w:spacing w:line="360" w:lineRule="auto"/>
        <w:ind w:firstLine="480" w:firstLineChars="200"/>
        <w:rPr>
          <w:rFonts w:hint="eastAsia" w:ascii="宋体" w:hAnsi="宋体" w:eastAsia="宋体" w:cs="宋体"/>
          <w:sz w:val="24"/>
        </w:rPr>
      </w:pPr>
      <w:r>
        <w:rPr>
          <w:rFonts w:hint="eastAsia" w:ascii="宋体" w:hAnsi="宋体" w:eastAsia="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CFB6F99">
      <w:pPr>
        <w:spacing w:line="360" w:lineRule="auto"/>
        <w:ind w:firstLine="480" w:firstLineChars="200"/>
        <w:rPr>
          <w:rFonts w:hint="eastAsia" w:ascii="宋体" w:hAnsi="宋体" w:eastAsia="宋体" w:cs="宋体"/>
          <w:sz w:val="24"/>
        </w:rPr>
      </w:pPr>
      <w:r>
        <w:rPr>
          <w:rFonts w:hint="eastAsia" w:ascii="宋体" w:hAnsi="宋体" w:eastAsia="宋体" w:cs="宋体"/>
          <w:sz w:val="24"/>
        </w:rPr>
        <w:t>四、知识产权</w:t>
      </w:r>
    </w:p>
    <w:p w14:paraId="6C2CF6A2">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347BC946">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五、履约保证金</w:t>
      </w:r>
    </w:p>
    <w:p w14:paraId="47842794">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乙方交纳人民币</w:t>
      </w:r>
      <w:r>
        <w:rPr>
          <w:rFonts w:hint="eastAsia" w:ascii="宋体" w:hAnsi="宋体" w:eastAsia="宋体" w:cs="宋体"/>
          <w:sz w:val="24"/>
          <w:u w:val="single"/>
        </w:rPr>
        <w:t xml:space="preserve">        </w:t>
      </w:r>
      <w:r>
        <w:rPr>
          <w:rFonts w:hint="eastAsia" w:ascii="宋体" w:hAnsi="宋体" w:eastAsia="宋体" w:cs="宋体"/>
          <w:sz w:val="24"/>
        </w:rPr>
        <w:t>元作为本合同的履约保证金。</w:t>
      </w:r>
    </w:p>
    <w:p w14:paraId="68852878">
      <w:pPr>
        <w:spacing w:line="360" w:lineRule="auto"/>
        <w:ind w:firstLine="480" w:firstLineChars="200"/>
        <w:rPr>
          <w:rFonts w:hint="eastAsia" w:ascii="宋体" w:hAnsi="宋体" w:eastAsia="宋体" w:cs="宋体"/>
          <w:sz w:val="24"/>
        </w:rPr>
      </w:pPr>
      <w:r>
        <w:rPr>
          <w:rFonts w:hint="eastAsia" w:ascii="宋体" w:hAnsi="宋体" w:eastAsia="宋体" w:cs="宋体"/>
          <w:sz w:val="24"/>
        </w:rPr>
        <w:t>六、转包或分包</w:t>
      </w:r>
    </w:p>
    <w:p w14:paraId="25AED9BF">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1.本合同范围的服务，应由乙方直接供应，不得转让他人供应；</w:t>
      </w:r>
    </w:p>
    <w:p w14:paraId="6CC95A14">
      <w:pPr>
        <w:spacing w:line="360" w:lineRule="auto"/>
        <w:ind w:firstLine="480" w:firstLineChars="200"/>
        <w:rPr>
          <w:rFonts w:hint="eastAsia" w:ascii="宋体" w:hAnsi="宋体" w:eastAsia="宋体" w:cs="宋体"/>
          <w:sz w:val="24"/>
        </w:rPr>
      </w:pPr>
      <w:r>
        <w:rPr>
          <w:rFonts w:hint="eastAsia" w:ascii="宋体" w:hAnsi="宋体" w:eastAsia="宋体" w:cs="宋体"/>
          <w:sz w:val="24"/>
        </w:rPr>
        <w:t>2.除非得到甲方的书面同意，乙方不得将本合同范围的服务全部或部分分包给他人供应；</w:t>
      </w:r>
    </w:p>
    <w:p w14:paraId="14DA0717">
      <w:pPr>
        <w:spacing w:line="360" w:lineRule="auto"/>
        <w:ind w:firstLine="480" w:firstLineChars="200"/>
        <w:rPr>
          <w:rFonts w:hint="eastAsia" w:ascii="宋体" w:hAnsi="宋体" w:eastAsia="宋体" w:cs="宋体"/>
          <w:sz w:val="24"/>
        </w:rPr>
      </w:pPr>
      <w:r>
        <w:rPr>
          <w:rFonts w:hint="eastAsia" w:ascii="宋体" w:hAnsi="宋体" w:eastAsia="宋体" w:cs="宋体"/>
          <w:sz w:val="24"/>
        </w:rPr>
        <w:t>3.如有转让和未经甲方同意的分包行为，甲方有权解除合同，没收履约保证金并追究乙方的违约责任。</w:t>
      </w:r>
    </w:p>
    <w:p w14:paraId="6673AB13">
      <w:pPr>
        <w:spacing w:line="360" w:lineRule="auto"/>
        <w:ind w:firstLine="480" w:firstLineChars="200"/>
        <w:rPr>
          <w:rFonts w:hint="eastAsia" w:ascii="宋体" w:hAnsi="宋体" w:eastAsia="宋体" w:cs="宋体"/>
          <w:sz w:val="24"/>
        </w:rPr>
      </w:pPr>
      <w:r>
        <w:rPr>
          <w:rFonts w:hint="eastAsia" w:ascii="宋体" w:hAnsi="宋体" w:eastAsia="宋体" w:cs="宋体"/>
          <w:sz w:val="24"/>
        </w:rPr>
        <w:t>七、服务质量保证期和服务质量保证金(选用)</w:t>
      </w:r>
    </w:p>
    <w:p w14:paraId="7759F4DB">
      <w:pPr>
        <w:spacing w:line="360" w:lineRule="auto"/>
        <w:ind w:firstLine="480" w:firstLineChars="200"/>
        <w:rPr>
          <w:rFonts w:hint="eastAsia" w:ascii="宋体" w:hAnsi="宋体" w:eastAsia="宋体" w:cs="宋体"/>
          <w:sz w:val="24"/>
        </w:rPr>
      </w:pPr>
      <w:bookmarkStart w:id="391" w:name="_Toc29600_WPSOffice_Level1"/>
      <w:r>
        <w:rPr>
          <w:rFonts w:hint="eastAsia" w:ascii="宋体" w:hAnsi="宋体" w:eastAsia="宋体" w:cs="宋体"/>
          <w:sz w:val="24"/>
        </w:rPr>
        <w:t>1. 服务质量保证期</w:t>
      </w:r>
      <w:r>
        <w:rPr>
          <w:rFonts w:hint="eastAsia" w:ascii="宋体" w:hAnsi="宋体" w:eastAsia="宋体" w:cs="宋体"/>
          <w:sz w:val="24"/>
          <w:u w:val="single"/>
        </w:rPr>
        <w:t xml:space="preserve">      </w:t>
      </w:r>
      <w:r>
        <w:rPr>
          <w:rFonts w:hint="eastAsia" w:ascii="宋体" w:hAnsi="宋体" w:eastAsia="宋体" w:cs="宋体"/>
          <w:sz w:val="24"/>
        </w:rPr>
        <w:t>年。（自验收合格之日起计）</w:t>
      </w:r>
      <w:bookmarkEnd w:id="391"/>
    </w:p>
    <w:p w14:paraId="65220C56">
      <w:pPr>
        <w:spacing w:line="360" w:lineRule="auto"/>
        <w:ind w:firstLine="480" w:firstLineChars="200"/>
        <w:rPr>
          <w:rFonts w:hint="eastAsia" w:ascii="宋体" w:hAnsi="宋体" w:eastAsia="宋体" w:cs="宋体"/>
          <w:sz w:val="24"/>
        </w:rPr>
      </w:pPr>
      <w:bookmarkStart w:id="392" w:name="_Toc11703_WPSOffice_Level1"/>
      <w:r>
        <w:rPr>
          <w:rFonts w:hint="eastAsia" w:ascii="宋体" w:hAnsi="宋体" w:eastAsia="宋体" w:cs="宋体"/>
          <w:sz w:val="24"/>
        </w:rPr>
        <w:t>2. 服务质量保证金</w:t>
      </w:r>
      <w:r>
        <w:rPr>
          <w:rFonts w:hint="eastAsia" w:ascii="宋体" w:hAnsi="宋体" w:eastAsia="宋体" w:cs="宋体"/>
          <w:sz w:val="24"/>
          <w:u w:val="single"/>
        </w:rPr>
        <w:t xml:space="preserve">            </w:t>
      </w:r>
      <w:r>
        <w:rPr>
          <w:rFonts w:hint="eastAsia" w:ascii="宋体" w:hAnsi="宋体" w:eastAsia="宋体" w:cs="宋体"/>
          <w:sz w:val="24"/>
        </w:rPr>
        <w:t>元。</w:t>
      </w:r>
      <w:bookmarkEnd w:id="392"/>
    </w:p>
    <w:p w14:paraId="1D0D9827">
      <w:pPr>
        <w:spacing w:line="360" w:lineRule="auto"/>
        <w:ind w:firstLine="480" w:firstLineChars="200"/>
        <w:rPr>
          <w:rFonts w:hint="eastAsia" w:ascii="宋体" w:hAnsi="宋体" w:eastAsia="宋体" w:cs="宋体"/>
          <w:sz w:val="24"/>
        </w:rPr>
      </w:pPr>
      <w:r>
        <w:rPr>
          <w:rFonts w:hint="eastAsia" w:ascii="宋体" w:hAnsi="宋体" w:eastAsia="宋体" w:cs="宋体"/>
          <w:sz w:val="24"/>
        </w:rPr>
        <w:t>八、合同履行时间、履行方式及履行地点</w:t>
      </w:r>
    </w:p>
    <w:p w14:paraId="58E50A3E">
      <w:pPr>
        <w:spacing w:line="360" w:lineRule="auto"/>
        <w:ind w:firstLine="480" w:firstLineChars="200"/>
        <w:rPr>
          <w:rFonts w:hint="eastAsia" w:ascii="宋体" w:hAnsi="宋体" w:eastAsia="宋体" w:cs="宋体"/>
          <w:sz w:val="24"/>
        </w:rPr>
      </w:pPr>
      <w:bookmarkStart w:id="393" w:name="_Toc87_WPSOffice_Level1"/>
      <w:r>
        <w:rPr>
          <w:rFonts w:hint="eastAsia" w:ascii="宋体" w:hAnsi="宋体" w:eastAsia="宋体" w:cs="宋体"/>
          <w:sz w:val="24"/>
        </w:rPr>
        <w:t>1. 履行时间：</w:t>
      </w:r>
      <w:bookmarkEnd w:id="393"/>
    </w:p>
    <w:p w14:paraId="27E59303">
      <w:pPr>
        <w:spacing w:line="360" w:lineRule="auto"/>
        <w:ind w:firstLine="480" w:firstLineChars="200"/>
        <w:rPr>
          <w:rFonts w:hint="eastAsia" w:ascii="宋体" w:hAnsi="宋体" w:eastAsia="宋体" w:cs="宋体"/>
          <w:sz w:val="24"/>
        </w:rPr>
      </w:pPr>
      <w:bookmarkStart w:id="394" w:name="_Toc24314_WPSOffice_Level1"/>
      <w:r>
        <w:rPr>
          <w:rFonts w:hint="eastAsia" w:ascii="宋体" w:hAnsi="宋体" w:eastAsia="宋体" w:cs="宋体"/>
          <w:sz w:val="24"/>
        </w:rPr>
        <w:t>2. 履行方式：</w:t>
      </w:r>
      <w:bookmarkEnd w:id="394"/>
    </w:p>
    <w:p w14:paraId="1D9EC584">
      <w:pPr>
        <w:spacing w:line="360" w:lineRule="auto"/>
        <w:ind w:firstLine="480" w:firstLineChars="200"/>
        <w:rPr>
          <w:rFonts w:hint="eastAsia" w:ascii="宋体" w:hAnsi="宋体" w:eastAsia="宋体" w:cs="宋体"/>
          <w:sz w:val="24"/>
        </w:rPr>
      </w:pPr>
      <w:bookmarkStart w:id="395" w:name="_Toc29689_WPSOffice_Level1"/>
      <w:r>
        <w:rPr>
          <w:rFonts w:hint="eastAsia" w:ascii="宋体" w:hAnsi="宋体" w:eastAsia="宋体" w:cs="宋体"/>
          <w:sz w:val="24"/>
        </w:rPr>
        <w:t>3. 履行地点：</w:t>
      </w:r>
      <w:bookmarkEnd w:id="395"/>
    </w:p>
    <w:p w14:paraId="1251A23E">
      <w:pPr>
        <w:spacing w:line="360" w:lineRule="auto"/>
        <w:ind w:firstLine="480" w:firstLineChars="200"/>
        <w:rPr>
          <w:rFonts w:hint="eastAsia" w:ascii="宋体" w:hAnsi="宋体" w:eastAsia="宋体" w:cs="宋体"/>
          <w:sz w:val="24"/>
        </w:rPr>
      </w:pPr>
      <w:r>
        <w:rPr>
          <w:rFonts w:hint="eastAsia" w:ascii="宋体" w:hAnsi="宋体" w:eastAsia="宋体" w:cs="宋体"/>
          <w:sz w:val="24"/>
        </w:rPr>
        <w:t>九、款项支付</w:t>
      </w:r>
    </w:p>
    <w:p w14:paraId="4494CB79">
      <w:pPr>
        <w:spacing w:line="360" w:lineRule="auto"/>
        <w:ind w:firstLine="480" w:firstLineChars="200"/>
        <w:rPr>
          <w:rFonts w:hint="eastAsia" w:ascii="宋体" w:hAnsi="宋体" w:eastAsia="宋体" w:cs="宋体"/>
          <w:sz w:val="24"/>
        </w:rPr>
      </w:pPr>
      <w:r>
        <w:rPr>
          <w:rFonts w:hint="eastAsia" w:ascii="宋体" w:hAnsi="宋体" w:eastAsia="宋体" w:cs="宋体"/>
          <w:sz w:val="24"/>
        </w:rPr>
        <w:t>1.付款方式：</w:t>
      </w:r>
    </w:p>
    <w:p w14:paraId="552B822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2.合同履行完毕，需方根据合同进行验收，验收合格后供应商按财政结算要求办理货款结算手续。</w:t>
      </w:r>
    </w:p>
    <w:p w14:paraId="0594ECF9">
      <w:pPr>
        <w:spacing w:line="360" w:lineRule="auto"/>
        <w:ind w:firstLine="480" w:firstLineChars="200"/>
        <w:rPr>
          <w:rFonts w:hint="eastAsia" w:ascii="宋体" w:hAnsi="宋体" w:eastAsia="宋体" w:cs="宋体"/>
          <w:sz w:val="24"/>
        </w:rPr>
      </w:pPr>
      <w:r>
        <w:rPr>
          <w:rFonts w:hint="eastAsia" w:ascii="宋体" w:hAnsi="宋体" w:eastAsia="宋体" w:cs="宋体"/>
          <w:sz w:val="24"/>
        </w:rPr>
        <w:t>十、税费</w:t>
      </w:r>
    </w:p>
    <w:p w14:paraId="51568464">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本合同执行中相关的一切税费均由乙方负担。</w:t>
      </w:r>
    </w:p>
    <w:p w14:paraId="1B61AD83">
      <w:pPr>
        <w:spacing w:line="360" w:lineRule="auto"/>
        <w:ind w:firstLine="480" w:firstLineChars="200"/>
        <w:rPr>
          <w:rFonts w:hint="eastAsia" w:ascii="宋体" w:hAnsi="宋体" w:eastAsia="宋体" w:cs="宋体"/>
          <w:sz w:val="24"/>
        </w:rPr>
      </w:pPr>
      <w:r>
        <w:rPr>
          <w:rFonts w:hint="eastAsia" w:ascii="宋体" w:hAnsi="宋体" w:eastAsia="宋体" w:cs="宋体"/>
          <w:sz w:val="24"/>
        </w:rPr>
        <w:t>十一、质量保证及后续服务</w:t>
      </w:r>
    </w:p>
    <w:p w14:paraId="2CD5561E">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乙方应按</w:t>
      </w:r>
      <w:r>
        <w:rPr>
          <w:rFonts w:hint="eastAsia" w:ascii="宋体" w:hAnsi="宋体" w:eastAsia="宋体" w:cs="宋体"/>
          <w:sz w:val="24"/>
          <w:lang w:eastAsia="zh-CN"/>
        </w:rPr>
        <w:t>响应文件</w:t>
      </w:r>
      <w:r>
        <w:rPr>
          <w:rFonts w:hint="eastAsia" w:ascii="宋体" w:hAnsi="宋体" w:eastAsia="宋体" w:cs="宋体"/>
          <w:sz w:val="24"/>
        </w:rPr>
        <w:t>规定向甲方提供服务。</w:t>
      </w:r>
    </w:p>
    <w:p w14:paraId="1C94987E">
      <w:pPr>
        <w:spacing w:line="360" w:lineRule="auto"/>
        <w:ind w:firstLine="480" w:firstLineChars="200"/>
        <w:rPr>
          <w:rFonts w:hint="eastAsia" w:ascii="宋体" w:hAnsi="宋体" w:eastAsia="宋体" w:cs="宋体"/>
          <w:sz w:val="24"/>
        </w:rPr>
      </w:pPr>
      <w:r>
        <w:rPr>
          <w:rFonts w:hint="eastAsia" w:ascii="宋体" w:hAnsi="宋体" w:eastAsia="宋体" w:cs="宋体"/>
          <w:sz w:val="24"/>
        </w:rPr>
        <w:t>2. 乙方提供的服务成果在服务质量保证期内发生故障，乙方应负责免费提供后续服务。对达不到要求者，根据实际情况，经双方协商，可按以下办法处理：</w:t>
      </w:r>
    </w:p>
    <w:p w14:paraId="08B732B5">
      <w:pPr>
        <w:spacing w:line="360" w:lineRule="auto"/>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14:paraId="2FBD909E">
      <w:pPr>
        <w:spacing w:line="360" w:lineRule="auto"/>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w:t>
      </w:r>
    </w:p>
    <w:p w14:paraId="15BADA99">
      <w:pPr>
        <w:spacing w:line="360" w:lineRule="auto"/>
        <w:ind w:firstLine="480" w:firstLineChars="200"/>
        <w:rPr>
          <w:rFonts w:hint="eastAsia" w:ascii="宋体" w:hAnsi="宋体" w:eastAsia="宋体" w:cs="宋体"/>
          <w:sz w:val="24"/>
        </w:rPr>
      </w:pPr>
      <w:r>
        <w:rPr>
          <w:rFonts w:hint="eastAsia" w:ascii="宋体" w:hAnsi="宋体" w:eastAsia="宋体" w:cs="宋体"/>
          <w:sz w:val="24"/>
        </w:rPr>
        <w:t>⑶解除合同。</w:t>
      </w:r>
    </w:p>
    <w:p w14:paraId="15125653">
      <w:pPr>
        <w:spacing w:line="360" w:lineRule="auto"/>
        <w:ind w:firstLine="480" w:firstLineChars="200"/>
        <w:rPr>
          <w:rFonts w:hint="eastAsia" w:ascii="宋体" w:hAnsi="宋体" w:eastAsia="宋体" w:cs="宋体"/>
          <w:sz w:val="24"/>
        </w:rPr>
      </w:pPr>
      <w:r>
        <w:rPr>
          <w:rFonts w:hint="eastAsia" w:ascii="宋体" w:hAnsi="宋体" w:eastAsia="宋体" w:cs="宋体"/>
          <w:sz w:val="24"/>
        </w:rPr>
        <w:t>3. 如在使用过程中发生问题，乙方在接到甲方通知后在</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14:paraId="49478871">
      <w:pPr>
        <w:spacing w:line="360" w:lineRule="auto"/>
        <w:ind w:firstLine="480" w:firstLineChars="200"/>
        <w:rPr>
          <w:rFonts w:hint="eastAsia" w:ascii="宋体" w:hAnsi="宋体" w:eastAsia="宋体" w:cs="宋体"/>
          <w:sz w:val="24"/>
        </w:rPr>
      </w:pPr>
      <w:r>
        <w:rPr>
          <w:rFonts w:hint="eastAsia" w:ascii="宋体" w:hAnsi="宋体" w:eastAsia="宋体" w:cs="宋体"/>
          <w:sz w:val="24"/>
        </w:rPr>
        <w:t>4.在服务质量保证期内，乙方应对出现的质量及安全问题负责处理解决并承担一切费用。</w:t>
      </w:r>
    </w:p>
    <w:p w14:paraId="4B76B493">
      <w:pPr>
        <w:spacing w:line="360" w:lineRule="auto"/>
        <w:ind w:firstLine="480" w:firstLineChars="200"/>
        <w:rPr>
          <w:rFonts w:hint="eastAsia" w:ascii="宋体" w:hAnsi="宋体" w:eastAsia="宋体" w:cs="宋体"/>
          <w:sz w:val="24"/>
        </w:rPr>
      </w:pPr>
      <w:r>
        <w:rPr>
          <w:rFonts w:hint="eastAsia" w:ascii="宋体" w:hAnsi="宋体" w:eastAsia="宋体" w:cs="宋体"/>
          <w:sz w:val="24"/>
        </w:rPr>
        <w:t>十二、违约责任</w:t>
      </w:r>
    </w:p>
    <w:p w14:paraId="032CA10D">
      <w:pPr>
        <w:spacing w:line="360" w:lineRule="auto"/>
        <w:ind w:firstLine="480" w:firstLineChars="200"/>
        <w:rPr>
          <w:rFonts w:hint="eastAsia" w:ascii="宋体" w:hAnsi="宋体" w:eastAsia="宋体" w:cs="宋体"/>
          <w:sz w:val="24"/>
        </w:rPr>
      </w:pPr>
      <w:r>
        <w:rPr>
          <w:rFonts w:hint="eastAsia" w:ascii="宋体" w:hAnsi="宋体" w:eastAsia="宋体" w:cs="宋体"/>
          <w:sz w:val="24"/>
        </w:rPr>
        <w:t>1.甲方无正当理由拒绝接收服务的，甲方向乙方偿付合同款项百分之</w:t>
      </w:r>
      <w:r>
        <w:rPr>
          <w:rFonts w:hint="eastAsia" w:ascii="宋体" w:hAnsi="宋体" w:eastAsia="宋体" w:cs="宋体"/>
          <w:sz w:val="24"/>
          <w:u w:val="single"/>
        </w:rPr>
        <w:t xml:space="preserve"> 五 </w:t>
      </w:r>
      <w:r>
        <w:rPr>
          <w:rFonts w:hint="eastAsia" w:ascii="宋体" w:hAnsi="宋体" w:eastAsia="宋体" w:cs="宋体"/>
          <w:sz w:val="24"/>
        </w:rPr>
        <w:t>作为违约金。</w:t>
      </w:r>
    </w:p>
    <w:p w14:paraId="4FD5D313">
      <w:pPr>
        <w:spacing w:line="360" w:lineRule="auto"/>
        <w:ind w:firstLine="480" w:firstLineChars="200"/>
        <w:rPr>
          <w:rFonts w:hint="eastAsia" w:ascii="宋体" w:hAnsi="宋体" w:eastAsia="宋体" w:cs="宋体"/>
          <w:sz w:val="24"/>
        </w:rPr>
      </w:pPr>
      <w:r>
        <w:rPr>
          <w:rFonts w:hint="eastAsia" w:ascii="宋体" w:hAnsi="宋体" w:eastAsia="宋体" w:cs="宋体"/>
          <w:sz w:val="24"/>
        </w:rPr>
        <w:t>2.甲方无故逾期验收和办理款项支付手续的，甲方应按逾期付款总额每日万分之</w:t>
      </w:r>
      <w:r>
        <w:rPr>
          <w:rFonts w:hint="eastAsia" w:ascii="宋体" w:hAnsi="宋体" w:eastAsia="宋体" w:cs="宋体"/>
          <w:sz w:val="24"/>
          <w:u w:val="single"/>
        </w:rPr>
        <w:t xml:space="preserve"> 五</w:t>
      </w:r>
      <w:r>
        <w:rPr>
          <w:rFonts w:hint="eastAsia" w:ascii="宋体" w:hAnsi="宋体" w:eastAsia="宋体" w:cs="宋体"/>
          <w:sz w:val="24"/>
        </w:rPr>
        <w:t>向乙方支付违约金。</w:t>
      </w:r>
    </w:p>
    <w:p w14:paraId="3576B608">
      <w:pPr>
        <w:spacing w:line="360" w:lineRule="auto"/>
        <w:ind w:firstLine="480" w:firstLineChars="200"/>
        <w:rPr>
          <w:rFonts w:hint="eastAsia" w:ascii="宋体" w:hAnsi="宋体" w:eastAsia="宋体" w:cs="宋体"/>
          <w:sz w:val="24"/>
        </w:rPr>
      </w:pPr>
      <w:r>
        <w:rPr>
          <w:rFonts w:hint="eastAsia" w:ascii="宋体" w:hAnsi="宋体" w:eastAsia="宋体" w:cs="宋体"/>
          <w:sz w:val="24"/>
        </w:rPr>
        <w:t>3.乙方未能如期提供服务的，每日向甲方支付合同款项的千分之</w:t>
      </w:r>
      <w:r>
        <w:rPr>
          <w:rFonts w:hint="eastAsia" w:ascii="宋体" w:hAnsi="宋体" w:eastAsia="宋体" w:cs="宋体"/>
          <w:sz w:val="24"/>
          <w:u w:val="single"/>
        </w:rPr>
        <w:t xml:space="preserve"> 六 </w:t>
      </w:r>
      <w:r>
        <w:rPr>
          <w:rFonts w:hint="eastAsia" w:ascii="宋体" w:hAnsi="宋体" w:eastAsia="宋体" w:cs="宋体"/>
          <w:sz w:val="24"/>
        </w:rPr>
        <w:t>作为违约金。乙方超过约定日期10个工作日仍不能提供服务的，甲方可解除本合同，不予退还履约保证金，如造成甲方损失超过履约保证金的，超出部分由乙方继续承担赔偿责任。</w:t>
      </w:r>
    </w:p>
    <w:p w14:paraId="2B3AA3BF">
      <w:pPr>
        <w:spacing w:line="360" w:lineRule="auto"/>
        <w:ind w:firstLine="480" w:firstLineChars="200"/>
        <w:rPr>
          <w:rFonts w:hint="eastAsia" w:ascii="宋体" w:hAnsi="宋体" w:eastAsia="宋体" w:cs="宋体"/>
          <w:sz w:val="24"/>
        </w:rPr>
      </w:pPr>
      <w:r>
        <w:rPr>
          <w:rFonts w:hint="eastAsia" w:ascii="宋体" w:hAnsi="宋体" w:eastAsia="宋体" w:cs="宋体"/>
          <w:sz w:val="24"/>
        </w:rPr>
        <w:t>4.供方在服务项目验收合格之日起保修期内违反本合同有关承诺保证的，需方将有权不予退还质量保证金，损失赔偿不足部分，由乙方承担赔偿。</w:t>
      </w:r>
    </w:p>
    <w:p w14:paraId="33B78729">
      <w:pPr>
        <w:spacing w:line="360" w:lineRule="auto"/>
        <w:ind w:firstLine="480" w:firstLineChars="200"/>
        <w:rPr>
          <w:rFonts w:hint="eastAsia" w:ascii="宋体" w:hAnsi="宋体" w:eastAsia="宋体" w:cs="宋体"/>
          <w:sz w:val="24"/>
        </w:rPr>
      </w:pPr>
      <w:r>
        <w:rPr>
          <w:rFonts w:hint="eastAsia" w:ascii="宋体" w:hAnsi="宋体" w:eastAsia="宋体" w:cs="宋体"/>
          <w:sz w:val="24"/>
        </w:rPr>
        <w:t>5.如发现乙方违反招</w:t>
      </w:r>
      <w:r>
        <w:rPr>
          <w:rFonts w:hint="eastAsia" w:ascii="宋体" w:hAnsi="宋体" w:eastAsia="宋体" w:cs="宋体"/>
          <w:sz w:val="24"/>
          <w:lang w:eastAsia="zh-CN"/>
        </w:rPr>
        <w:t>响应文件</w:t>
      </w:r>
      <w:r>
        <w:rPr>
          <w:rFonts w:hint="eastAsia" w:ascii="宋体" w:hAnsi="宋体" w:eastAsia="宋体" w:cs="宋体"/>
          <w:sz w:val="24"/>
        </w:rPr>
        <w:t>和合同的有关规定，甲方有权根据约定和《杭州市政府采购供应商合同履行和售后服务考核暂行办法》，对乙方进行处罚，并有权提前终止合同。</w:t>
      </w:r>
    </w:p>
    <w:p w14:paraId="0276DD15">
      <w:pPr>
        <w:spacing w:line="360" w:lineRule="auto"/>
        <w:ind w:firstLine="480" w:firstLineChars="200"/>
        <w:rPr>
          <w:rFonts w:hint="eastAsia" w:ascii="宋体" w:hAnsi="宋体" w:eastAsia="宋体" w:cs="宋体"/>
          <w:sz w:val="24"/>
        </w:rPr>
      </w:pPr>
      <w:r>
        <w:rPr>
          <w:rFonts w:hint="eastAsia" w:ascii="宋体" w:hAnsi="宋体" w:eastAsia="宋体" w:cs="宋体"/>
          <w:sz w:val="24"/>
        </w:rPr>
        <w:t>十三、争议的解决</w:t>
      </w:r>
    </w:p>
    <w:p w14:paraId="0FB416CC">
      <w:pPr>
        <w:spacing w:line="360" w:lineRule="auto"/>
        <w:ind w:firstLine="480" w:firstLineChars="200"/>
        <w:rPr>
          <w:rFonts w:hint="eastAsia" w:ascii="宋体" w:hAnsi="宋体" w:eastAsia="宋体" w:cs="宋体"/>
          <w:sz w:val="24"/>
        </w:rPr>
      </w:pPr>
      <w:r>
        <w:rPr>
          <w:rFonts w:hint="eastAsia" w:ascii="宋体" w:hAnsi="宋体" w:eastAsia="宋体" w:cs="宋体"/>
          <w:sz w:val="24"/>
        </w:rPr>
        <w:t>因本合同引起的或与本合同有关的任何争议，合同双方应首先通过协商解决，达成书面协议，如协商不成，可选择下列第</w:t>
      </w:r>
      <w:r>
        <w:rPr>
          <w:rFonts w:hint="eastAsia" w:ascii="宋体" w:hAnsi="宋体" w:eastAsia="宋体" w:cs="宋体"/>
          <w:sz w:val="24"/>
          <w:u w:val="single"/>
        </w:rPr>
        <w:t xml:space="preserve">      </w:t>
      </w:r>
      <w:r>
        <w:rPr>
          <w:rFonts w:hint="eastAsia" w:ascii="宋体" w:hAnsi="宋体" w:eastAsia="宋体" w:cs="宋体"/>
          <w:sz w:val="24"/>
        </w:rPr>
        <w:t>种方式解决。</w:t>
      </w:r>
    </w:p>
    <w:p w14:paraId="1F473464">
      <w:pPr>
        <w:spacing w:line="360" w:lineRule="auto"/>
        <w:ind w:firstLine="480" w:firstLineChars="200"/>
        <w:rPr>
          <w:rFonts w:hint="eastAsia" w:ascii="宋体" w:hAnsi="宋体" w:eastAsia="宋体" w:cs="宋体"/>
          <w:sz w:val="24"/>
        </w:rPr>
      </w:pPr>
      <w:r>
        <w:rPr>
          <w:rFonts w:hint="eastAsia" w:ascii="宋体" w:hAnsi="宋体" w:eastAsia="宋体" w:cs="宋体"/>
          <w:sz w:val="24"/>
        </w:rPr>
        <w:t>（1）提请杭州仲裁委员会按照该会仲裁规则进行仲裁，仲裁裁决是终局的，对合同双方均有约束力。</w:t>
      </w:r>
    </w:p>
    <w:p w14:paraId="5E21C424">
      <w:pPr>
        <w:spacing w:line="360" w:lineRule="auto"/>
        <w:ind w:firstLine="480" w:firstLineChars="200"/>
        <w:rPr>
          <w:rFonts w:hint="eastAsia" w:ascii="宋体" w:hAnsi="宋体" w:eastAsia="宋体" w:cs="宋体"/>
          <w:sz w:val="24"/>
        </w:rPr>
      </w:pPr>
      <w:r>
        <w:rPr>
          <w:rFonts w:hint="eastAsia" w:ascii="宋体" w:hAnsi="宋体" w:eastAsia="宋体" w:cs="宋体"/>
          <w:sz w:val="24"/>
        </w:rPr>
        <w:t>（2）向有管辖权的人民法院提起诉讼。</w:t>
      </w:r>
    </w:p>
    <w:p w14:paraId="1AC98667">
      <w:pPr>
        <w:spacing w:line="360" w:lineRule="auto"/>
        <w:ind w:firstLine="480" w:firstLineChars="200"/>
        <w:rPr>
          <w:rFonts w:hint="eastAsia" w:ascii="宋体" w:hAnsi="宋体" w:eastAsia="宋体" w:cs="宋体"/>
          <w:sz w:val="24"/>
        </w:rPr>
      </w:pPr>
      <w:r>
        <w:rPr>
          <w:rFonts w:hint="eastAsia" w:ascii="宋体" w:hAnsi="宋体" w:eastAsia="宋体" w:cs="宋体"/>
          <w:sz w:val="24"/>
        </w:rPr>
        <w:t>十四、合同生效</w:t>
      </w:r>
    </w:p>
    <w:p w14:paraId="3CAC9056">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成交</w:t>
      </w:r>
      <w:r>
        <w:rPr>
          <w:rFonts w:hint="eastAsia" w:ascii="宋体" w:hAnsi="宋体" w:eastAsia="宋体" w:cs="宋体"/>
          <w:sz w:val="24"/>
        </w:rPr>
        <w:t>方持</w:t>
      </w:r>
      <w:r>
        <w:rPr>
          <w:rFonts w:hint="eastAsia" w:ascii="宋体" w:hAnsi="宋体" w:eastAsia="宋体" w:cs="宋体"/>
          <w:sz w:val="24"/>
          <w:lang w:eastAsia="zh-CN"/>
        </w:rPr>
        <w:t>成交</w:t>
      </w:r>
      <w:r>
        <w:rPr>
          <w:rFonts w:hint="eastAsia" w:ascii="宋体" w:hAnsi="宋体" w:eastAsia="宋体" w:cs="宋体"/>
          <w:sz w:val="24"/>
        </w:rPr>
        <w:t>通知书作为与需方签订合同的凭证。</w:t>
      </w:r>
    </w:p>
    <w:p w14:paraId="07C4F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2.本合同经需、供双方法定代表人（符合浙财采监【2013】24号第六条规定的为负责人）或其授权委托人签字并加盖单位公章后生效。</w:t>
      </w:r>
    </w:p>
    <w:p w14:paraId="6A579B58">
      <w:pPr>
        <w:spacing w:line="360" w:lineRule="auto"/>
        <w:ind w:firstLine="480" w:firstLineChars="200"/>
        <w:rPr>
          <w:rFonts w:hint="eastAsia" w:ascii="宋体" w:hAnsi="宋体" w:eastAsia="宋体" w:cs="宋体"/>
          <w:sz w:val="24"/>
        </w:rPr>
      </w:pPr>
      <w:r>
        <w:rPr>
          <w:rFonts w:hint="eastAsia" w:ascii="宋体" w:hAnsi="宋体" w:eastAsia="宋体" w:cs="宋体"/>
          <w:sz w:val="24"/>
        </w:rPr>
        <w:t>需方（盖章）：                      供方（盖章）：</w:t>
      </w:r>
    </w:p>
    <w:p w14:paraId="65C4C743">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                             地址：</w:t>
      </w:r>
    </w:p>
    <w:p w14:paraId="220DF7E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法定代表人（或委托代理人）签名：   法定代表人（或委托代理人）签名：                </w:t>
      </w:r>
    </w:p>
    <w:p w14:paraId="7DE2761C">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                         联系电话：</w:t>
      </w:r>
    </w:p>
    <w:p w14:paraId="7278ECE7">
      <w:pPr>
        <w:spacing w:line="360" w:lineRule="auto"/>
        <w:ind w:firstLine="480" w:firstLineChars="200"/>
        <w:rPr>
          <w:rFonts w:hint="eastAsia" w:ascii="宋体" w:hAnsi="宋体" w:eastAsia="宋体" w:cs="宋体"/>
          <w:sz w:val="24"/>
        </w:rPr>
      </w:pPr>
      <w:r>
        <w:rPr>
          <w:rFonts w:hint="eastAsia" w:ascii="宋体" w:hAnsi="宋体" w:eastAsia="宋体" w:cs="宋体"/>
          <w:sz w:val="24"/>
        </w:rPr>
        <w:t>邮政编码：                         邮政编码：</w:t>
      </w:r>
    </w:p>
    <w:p w14:paraId="21B08F4D">
      <w:pP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sz w:val="24"/>
        </w:rPr>
        <w:t xml:space="preserve">开户银行：                         开户银行：   </w:t>
      </w:r>
      <w:r>
        <w:rPr>
          <w:rFonts w:hint="eastAsia" w:ascii="宋体" w:hAnsi="宋体" w:eastAsia="宋体" w:cs="宋体"/>
          <w:color w:val="auto"/>
          <w:sz w:val="24"/>
          <w:highlight w:val="none"/>
        </w:rPr>
        <w:t xml:space="preserve">        </w:t>
      </w:r>
    </w:p>
    <w:p w14:paraId="4BB6B9F2">
      <w:pPr>
        <w:pStyle w:val="27"/>
        <w:rPr>
          <w:rFonts w:hint="eastAsia" w:ascii="宋体" w:hAnsi="宋体" w:eastAsia="宋体" w:cs="宋体"/>
          <w:color w:val="auto"/>
          <w:sz w:val="24"/>
          <w:highlight w:val="none"/>
        </w:rPr>
      </w:pPr>
    </w:p>
    <w:p w14:paraId="55C00FE9">
      <w:pPr>
        <w:pStyle w:val="29"/>
        <w:rPr>
          <w:rFonts w:hint="eastAsia" w:ascii="宋体" w:hAnsi="宋体" w:eastAsia="宋体" w:cs="宋体"/>
          <w:color w:val="auto"/>
          <w:sz w:val="24"/>
          <w:highlight w:val="none"/>
        </w:rPr>
      </w:pPr>
    </w:p>
    <w:p w14:paraId="0B000A31">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863DD64">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2"/>
      <w:r>
        <w:rPr>
          <w:rFonts w:hint="eastAsia" w:ascii="宋体" w:hAnsi="宋体" w:eastAsia="宋体" w:cs="宋体"/>
          <w:b/>
          <w:color w:val="auto"/>
          <w:sz w:val="36"/>
          <w:szCs w:val="20"/>
          <w:highlight w:val="none"/>
        </w:rPr>
        <w:t xml:space="preserve"> </w:t>
      </w:r>
      <w:bookmarkEnd w:id="383"/>
      <w:r>
        <w:rPr>
          <w:rFonts w:hint="eastAsia" w:ascii="宋体" w:hAnsi="宋体" w:eastAsia="宋体" w:cs="宋体"/>
          <w:b/>
          <w:color w:val="auto"/>
          <w:sz w:val="36"/>
          <w:szCs w:val="20"/>
          <w:highlight w:val="none"/>
        </w:rPr>
        <w:t>应提交的有关格式范例</w:t>
      </w:r>
    </w:p>
    <w:p w14:paraId="5AF273B9">
      <w:pPr>
        <w:rPr>
          <w:rFonts w:hint="eastAsia" w:ascii="宋体" w:hAnsi="宋体" w:eastAsia="宋体" w:cs="宋体"/>
        </w:rPr>
      </w:pPr>
    </w:p>
    <w:p w14:paraId="55B85F4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FBA481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8B01868">
      <w:pPr>
        <w:rPr>
          <w:rFonts w:hint="eastAsia" w:ascii="宋体" w:hAnsi="宋体" w:eastAsia="宋体" w:cs="宋体"/>
        </w:rPr>
      </w:pPr>
    </w:p>
    <w:p w14:paraId="56BF2C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6D0F26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3AFC6EDB">
      <w:pPr>
        <w:snapToGrid w:val="0"/>
        <w:spacing w:line="360" w:lineRule="auto"/>
        <w:ind w:firstLine="480" w:firstLineChars="200"/>
        <w:rPr>
          <w:rFonts w:hint="eastAsia" w:ascii="宋体" w:hAnsi="宋体" w:eastAsia="宋体" w:cs="宋体"/>
          <w:color w:val="auto"/>
          <w:sz w:val="24"/>
          <w:highlight w:val="none"/>
        </w:rPr>
      </w:pPr>
    </w:p>
    <w:p w14:paraId="5FF88CE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 符合参加交易活动应当具备的一般条件的承诺函</w:t>
      </w:r>
    </w:p>
    <w:p w14:paraId="111FE557">
      <w:pPr>
        <w:snapToGrid w:val="0"/>
        <w:spacing w:line="360" w:lineRule="auto"/>
        <w:rPr>
          <w:rFonts w:hint="eastAsia" w:ascii="宋体" w:hAnsi="宋体" w:eastAsia="宋体" w:cs="宋体"/>
          <w:color w:val="auto"/>
          <w:sz w:val="24"/>
          <w:highlight w:val="none"/>
        </w:rPr>
      </w:pPr>
    </w:p>
    <w:p w14:paraId="5725A5E8">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（交易人）、（采购机构）：</w:t>
      </w:r>
    </w:p>
    <w:p w14:paraId="598D29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交易活动，郑重承诺：</w:t>
      </w:r>
    </w:p>
    <w:p w14:paraId="07E236C7">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356A85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2A8BD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B83C5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70ECA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2F1E48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6E78906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DFA6C9B">
      <w:pPr>
        <w:snapToGrid w:val="0"/>
        <w:spacing w:line="360" w:lineRule="auto"/>
        <w:ind w:firstLine="5520" w:firstLineChars="2300"/>
        <w:rPr>
          <w:rFonts w:hint="eastAsia" w:ascii="宋体" w:hAnsi="宋体" w:eastAsia="宋体" w:cs="宋体"/>
          <w:color w:val="auto"/>
          <w:kern w:val="0"/>
          <w:sz w:val="24"/>
          <w:highlight w:val="none"/>
          <w:lang w:val="zh-CN"/>
        </w:rPr>
      </w:pPr>
    </w:p>
    <w:p w14:paraId="2B5C500F">
      <w:pPr>
        <w:snapToGrid w:val="0"/>
        <w:spacing w:line="360" w:lineRule="auto"/>
        <w:ind w:firstLine="5520" w:firstLineChars="2300"/>
        <w:rPr>
          <w:rFonts w:hint="eastAsia" w:ascii="宋体" w:hAnsi="宋体" w:eastAsia="宋体" w:cs="宋体"/>
          <w:color w:val="auto"/>
          <w:kern w:val="0"/>
          <w:sz w:val="24"/>
          <w:highlight w:val="none"/>
          <w:lang w:val="zh-CN"/>
        </w:rPr>
      </w:pPr>
    </w:p>
    <w:p w14:paraId="2A5CDEB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17737B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128E918">
      <w:pPr>
        <w:snapToGrid w:val="0"/>
        <w:spacing w:line="360" w:lineRule="auto"/>
        <w:ind w:right="480"/>
        <w:jc w:val="center"/>
        <w:rPr>
          <w:rFonts w:hint="eastAsia" w:ascii="宋体" w:hAnsi="宋体" w:eastAsia="宋体" w:cs="宋体"/>
          <w:b/>
          <w:color w:val="auto"/>
          <w:kern w:val="0"/>
          <w:sz w:val="32"/>
          <w:szCs w:val="32"/>
          <w:highlight w:val="none"/>
        </w:rPr>
      </w:pPr>
    </w:p>
    <w:p w14:paraId="488E1D4F">
      <w:pPr>
        <w:snapToGrid w:val="0"/>
        <w:spacing w:line="360" w:lineRule="auto"/>
        <w:ind w:right="480"/>
        <w:jc w:val="center"/>
        <w:rPr>
          <w:rFonts w:hint="eastAsia" w:ascii="宋体" w:hAnsi="宋体" w:eastAsia="宋体" w:cs="宋体"/>
          <w:b/>
          <w:color w:val="auto"/>
          <w:kern w:val="0"/>
          <w:sz w:val="32"/>
          <w:szCs w:val="32"/>
          <w:highlight w:val="none"/>
        </w:rPr>
      </w:pPr>
    </w:p>
    <w:p w14:paraId="3DA8EF8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236A35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7E1A707B">
      <w:pPr>
        <w:rPr>
          <w:rFonts w:hint="eastAsia" w:ascii="宋体" w:hAnsi="宋体" w:eastAsia="宋体" w:cs="宋体"/>
          <w:lang w:val="zh-CN"/>
        </w:rPr>
      </w:pPr>
    </w:p>
    <w:p w14:paraId="46FF07F7">
      <w:pPr>
        <w:rPr>
          <w:rFonts w:hint="eastAsia" w:ascii="宋体" w:hAnsi="宋体" w:eastAsia="宋体" w:cs="宋体"/>
        </w:rPr>
      </w:pPr>
    </w:p>
    <w:p w14:paraId="18B40B4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9C871D0">
      <w:pPr>
        <w:rPr>
          <w:rFonts w:hint="eastAsia" w:ascii="宋体" w:hAnsi="宋体" w:eastAsia="宋体" w:cs="宋体"/>
        </w:rPr>
      </w:pPr>
    </w:p>
    <w:p w14:paraId="3075999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3AEFF7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D8CFF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258762D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CAA99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263138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5390402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供应商廉洁自律承诺书</w:t>
      </w:r>
      <w:r>
        <w:rPr>
          <w:rFonts w:hint="eastAsia" w:ascii="宋体" w:hAnsi="宋体" w:eastAsia="宋体" w:cs="宋体"/>
          <w:color w:val="auto"/>
          <w:highlight w:val="none"/>
        </w:rPr>
        <w:t>……………………………………………………………（页码）</w:t>
      </w:r>
    </w:p>
    <w:p w14:paraId="176F78EE">
      <w:pPr>
        <w:rPr>
          <w:rFonts w:hint="eastAsia" w:ascii="宋体" w:hAnsi="宋体" w:eastAsia="宋体" w:cs="宋体"/>
          <w:lang w:val="zh-CN"/>
        </w:rPr>
      </w:pPr>
    </w:p>
    <w:p w14:paraId="1CDD0068">
      <w:pPr>
        <w:rPr>
          <w:rFonts w:hint="eastAsia" w:ascii="宋体" w:hAnsi="宋体" w:eastAsia="宋体" w:cs="宋体"/>
          <w:lang w:val="zh-CN"/>
        </w:rPr>
      </w:pPr>
    </w:p>
    <w:p w14:paraId="12BC1427">
      <w:pPr>
        <w:rPr>
          <w:rFonts w:hint="eastAsia" w:ascii="宋体" w:hAnsi="宋体" w:eastAsia="宋体" w:cs="宋体"/>
          <w:lang w:val="zh-CN"/>
        </w:rPr>
      </w:pPr>
    </w:p>
    <w:p w14:paraId="6C9A2501">
      <w:pPr>
        <w:rPr>
          <w:rFonts w:hint="eastAsia" w:ascii="宋体" w:hAnsi="宋体" w:eastAsia="宋体" w:cs="宋体"/>
          <w:lang w:val="zh-CN"/>
        </w:rPr>
      </w:pPr>
    </w:p>
    <w:p w14:paraId="049FC682">
      <w:pPr>
        <w:rPr>
          <w:rFonts w:hint="eastAsia" w:ascii="宋体" w:hAnsi="宋体" w:eastAsia="宋体" w:cs="宋体"/>
          <w:lang w:val="zh-CN"/>
        </w:rPr>
      </w:pPr>
    </w:p>
    <w:p w14:paraId="43FDE0C2">
      <w:pPr>
        <w:rPr>
          <w:rFonts w:hint="eastAsia" w:ascii="宋体" w:hAnsi="宋体" w:eastAsia="宋体" w:cs="宋体"/>
        </w:rPr>
      </w:pPr>
    </w:p>
    <w:p w14:paraId="53BCBA7A">
      <w:pPr>
        <w:rPr>
          <w:rFonts w:hint="eastAsia" w:ascii="宋体" w:hAnsi="宋体" w:eastAsia="宋体" w:cs="宋体"/>
        </w:rPr>
      </w:pPr>
    </w:p>
    <w:p w14:paraId="4EB02AFA">
      <w:pPr>
        <w:rPr>
          <w:rFonts w:hint="eastAsia" w:ascii="宋体" w:hAnsi="宋体" w:eastAsia="宋体" w:cs="宋体"/>
        </w:rPr>
      </w:pPr>
    </w:p>
    <w:p w14:paraId="77D66040">
      <w:pPr>
        <w:rPr>
          <w:rFonts w:hint="eastAsia" w:ascii="宋体" w:hAnsi="宋体" w:eastAsia="宋体" w:cs="宋体"/>
        </w:rPr>
      </w:pPr>
    </w:p>
    <w:p w14:paraId="02197BFF">
      <w:pPr>
        <w:rPr>
          <w:rFonts w:hint="eastAsia" w:ascii="宋体" w:hAnsi="宋体" w:eastAsia="宋体" w:cs="宋体"/>
        </w:rPr>
      </w:pPr>
    </w:p>
    <w:p w14:paraId="33CE6647">
      <w:pPr>
        <w:rPr>
          <w:rFonts w:hint="eastAsia" w:ascii="宋体" w:hAnsi="宋体" w:eastAsia="宋体" w:cs="宋体"/>
        </w:rPr>
      </w:pPr>
    </w:p>
    <w:p w14:paraId="7FD8408B">
      <w:pPr>
        <w:rPr>
          <w:rFonts w:hint="eastAsia" w:ascii="宋体" w:hAnsi="宋体" w:eastAsia="宋体" w:cs="宋体"/>
        </w:rPr>
      </w:pPr>
    </w:p>
    <w:p w14:paraId="3E02F63B">
      <w:pPr>
        <w:rPr>
          <w:rFonts w:hint="eastAsia" w:ascii="宋体" w:hAnsi="宋体" w:eastAsia="宋体" w:cs="宋体"/>
        </w:rPr>
      </w:pPr>
    </w:p>
    <w:p w14:paraId="07C8C511">
      <w:pPr>
        <w:rPr>
          <w:rFonts w:hint="eastAsia" w:ascii="宋体" w:hAnsi="宋体" w:eastAsia="宋体" w:cs="宋体"/>
        </w:rPr>
      </w:pPr>
    </w:p>
    <w:p w14:paraId="0A563480">
      <w:pPr>
        <w:rPr>
          <w:rFonts w:hint="eastAsia" w:ascii="宋体" w:hAnsi="宋体" w:eastAsia="宋体" w:cs="宋体"/>
        </w:rPr>
      </w:pPr>
      <w:r>
        <w:rPr>
          <w:rFonts w:hint="eastAsia" w:ascii="宋体" w:hAnsi="宋体" w:eastAsia="宋体" w:cs="宋体"/>
        </w:rPr>
        <w:br w:type="page"/>
      </w:r>
    </w:p>
    <w:p w14:paraId="67D39D7B">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785343D2">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（交易人）、（采购代理机构）：</w:t>
      </w:r>
    </w:p>
    <w:p w14:paraId="17759F21">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（项目名称）【交易编号：（采购编号）】</w:t>
      </w:r>
      <w:r>
        <w:rPr>
          <w:rFonts w:hint="eastAsia" w:ascii="宋体" w:hAnsi="宋体" w:eastAsia="宋体" w:cs="宋体"/>
          <w:color w:val="auto"/>
          <w:sz w:val="24"/>
          <w:highlight w:val="none"/>
        </w:rPr>
        <w:t>招标的有关活动，并对此项目进行投标。为此：</w:t>
      </w:r>
    </w:p>
    <w:p w14:paraId="030E7203">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6FCE776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3D437DAA">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BB2394C">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09D616B">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237715E4">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9BF17D9">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r>
        <w:rPr>
          <w:rFonts w:hint="eastAsia" w:ascii="宋体" w:hAnsi="宋体" w:eastAsia="宋体" w:cs="宋体"/>
          <w:color w:val="auto"/>
          <w:sz w:val="24"/>
          <w:highlight w:val="none"/>
          <w:lang w:val="zh-CN"/>
        </w:rPr>
        <w:t xml:space="preserve"> </w:t>
      </w:r>
    </w:p>
    <w:p w14:paraId="11229536">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89E7500">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14:paraId="1954B121">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2.2.4评标标准相应的商务技术资料；</w:t>
      </w:r>
    </w:p>
    <w:p w14:paraId="3DB48A56">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14:paraId="5B05175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供应商廉洁自律承诺书。</w:t>
      </w:r>
    </w:p>
    <w:p w14:paraId="1378EBA4">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5C3EB17">
      <w:pPr>
        <w:snapToGrid w:val="0"/>
        <w:spacing w:line="440" w:lineRule="exact"/>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2.3.1交易一览表（报价表）</w:t>
      </w:r>
      <w:r>
        <w:rPr>
          <w:rFonts w:hint="eastAsia" w:ascii="宋体" w:hAnsi="宋体" w:eastAsia="宋体" w:cs="宋体"/>
          <w:color w:val="auto"/>
          <w:sz w:val="24"/>
          <w:highlight w:val="none"/>
          <w:lang w:eastAsia="zh-CN"/>
        </w:rPr>
        <w:t>。</w:t>
      </w:r>
    </w:p>
    <w:p w14:paraId="1E4EF3A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3、我方承诺除商务技术偏离表列出的偏离外，我方响应交易文件的全部要求。</w:t>
      </w:r>
    </w:p>
    <w:p w14:paraId="5DFF8800">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0320AE3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349E71F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E406AC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4.3按照交易文件要求提交履约保证金； </w:t>
      </w:r>
    </w:p>
    <w:p w14:paraId="7E89D3D4">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F960053">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B6A11CC">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71C46CB7">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641FA45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85E3552">
      <w:pPr>
        <w:pStyle w:val="25"/>
        <w:rPr>
          <w:rFonts w:hint="eastAsia" w:ascii="宋体" w:hAnsi="宋体" w:eastAsia="宋体" w:cs="宋体"/>
          <w:color w:val="auto"/>
          <w:highlight w:val="none"/>
          <w:lang w:val="en-US"/>
        </w:rPr>
      </w:pPr>
    </w:p>
    <w:p w14:paraId="0C7A6760">
      <w:pPr>
        <w:jc w:val="center"/>
        <w:rPr>
          <w:rFonts w:hint="eastAsia" w:ascii="宋体" w:hAnsi="宋体" w:eastAsia="宋体" w:cs="宋体"/>
          <w:b/>
          <w:color w:val="auto"/>
          <w:kern w:val="0"/>
          <w:sz w:val="32"/>
          <w:szCs w:val="32"/>
          <w:highlight w:val="none"/>
        </w:rPr>
      </w:pPr>
    </w:p>
    <w:p w14:paraId="2DCF56A7">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661E21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1EEE64F">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2791EC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（交易人）、（采购代理机构）</w:t>
      </w:r>
      <w:r>
        <w:rPr>
          <w:rFonts w:hint="eastAsia" w:ascii="宋体" w:hAnsi="宋体" w:eastAsia="宋体" w:cs="宋体"/>
          <w:color w:val="auto"/>
          <w:kern w:val="0"/>
          <w:sz w:val="24"/>
          <w:highlight w:val="none"/>
          <w:lang w:val="zh-CN"/>
        </w:rPr>
        <w:t>：</w:t>
      </w:r>
    </w:p>
    <w:p w14:paraId="3681E5F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（项目名称）【交易编号：（采购编号）】</w:t>
      </w:r>
      <w:r>
        <w:rPr>
          <w:rFonts w:hint="eastAsia" w:ascii="宋体" w:hAnsi="宋体" w:eastAsia="宋体" w:cs="宋体"/>
          <w:color w:val="auto"/>
          <w:kern w:val="0"/>
          <w:sz w:val="24"/>
          <w:highlight w:val="none"/>
          <w:lang w:val="zh-CN"/>
        </w:rPr>
        <w:t>采购投标的一切事项，其法律后果由我方承担。</w:t>
      </w:r>
    </w:p>
    <w:p w14:paraId="6C68F1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D21F2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2456DB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07571E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B340553">
      <w:pPr>
        <w:snapToGrid w:val="0"/>
        <w:spacing w:line="360" w:lineRule="auto"/>
        <w:rPr>
          <w:rFonts w:hint="eastAsia" w:ascii="宋体" w:hAnsi="宋体" w:eastAsia="宋体" w:cs="宋体"/>
          <w:color w:val="auto"/>
          <w:sz w:val="24"/>
          <w:highlight w:val="none"/>
        </w:rPr>
      </w:pPr>
    </w:p>
    <w:p w14:paraId="6AC6E30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13287A7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的身份证明（适用于法定代表人、单位负责人或者自然人本人代表供应商参加投标）</w:t>
      </w:r>
    </w:p>
    <w:p w14:paraId="2A42DB25">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3D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FF9E479">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8C654D7">
            <w:pPr>
              <w:pStyle w:val="150"/>
              <w:adjustRightInd w:val="0"/>
              <w:spacing w:line="360" w:lineRule="auto"/>
              <w:rPr>
                <w:rFonts w:hint="eastAsia" w:ascii="宋体" w:hAnsi="宋体" w:eastAsia="宋体" w:cs="宋体"/>
                <w:bCs/>
                <w:color w:val="auto"/>
                <w:sz w:val="24"/>
                <w:highlight w:val="none"/>
              </w:rPr>
            </w:pPr>
          </w:p>
        </w:tc>
      </w:tr>
    </w:tbl>
    <w:p w14:paraId="35B77A1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923099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76DD90A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04EAD32">
      <w:pPr>
        <w:jc w:val="center"/>
        <w:rPr>
          <w:rFonts w:hint="eastAsia" w:ascii="宋体" w:hAnsi="宋体" w:eastAsia="宋体" w:cs="宋体"/>
          <w:b/>
          <w:color w:val="auto"/>
          <w:kern w:val="0"/>
          <w:sz w:val="32"/>
          <w:szCs w:val="32"/>
          <w:highlight w:val="none"/>
        </w:rPr>
      </w:pPr>
    </w:p>
    <w:p w14:paraId="27803B9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59BC7CDF">
      <w:pPr>
        <w:jc w:val="center"/>
        <w:rPr>
          <w:rFonts w:hint="eastAsia" w:ascii="宋体" w:hAnsi="宋体" w:eastAsia="宋体" w:cs="宋体"/>
          <w:b/>
          <w:color w:val="auto"/>
          <w:kern w:val="0"/>
          <w:sz w:val="32"/>
          <w:szCs w:val="32"/>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6C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DA3F64A">
            <w:pPr>
              <w:pStyle w:val="150"/>
              <w:adjustRightInd w:val="0"/>
              <w:spacing w:line="360" w:lineRule="auto"/>
              <w:rPr>
                <w:rFonts w:hint="eastAsia" w:ascii="宋体" w:hAnsi="宋体" w:eastAsia="宋体" w:cs="宋体"/>
                <w:bCs/>
                <w:color w:val="auto"/>
                <w:sz w:val="24"/>
                <w:highlight w:val="none"/>
              </w:rPr>
            </w:pPr>
          </w:p>
        </w:tc>
      </w:tr>
    </w:tbl>
    <w:p w14:paraId="6C367FF7">
      <w:pPr>
        <w:snapToGrid w:val="0"/>
        <w:spacing w:line="360" w:lineRule="auto"/>
        <w:ind w:firstLine="576"/>
        <w:jc w:val="center"/>
        <w:rPr>
          <w:rFonts w:hint="eastAsia" w:ascii="宋体" w:hAnsi="宋体" w:eastAsia="宋体" w:cs="宋体"/>
          <w:color w:val="auto"/>
          <w:kern w:val="0"/>
          <w:sz w:val="24"/>
          <w:highlight w:val="none"/>
          <w:lang w:val="zh-CN"/>
        </w:rPr>
      </w:pPr>
    </w:p>
    <w:p w14:paraId="3F1E950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供应商名称(电子签名)：                              </w:t>
      </w:r>
    </w:p>
    <w:p w14:paraId="414A088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D0AE11A">
      <w:pPr>
        <w:jc w:val="center"/>
        <w:rPr>
          <w:rFonts w:hint="eastAsia" w:ascii="宋体" w:hAnsi="宋体" w:eastAsia="宋体" w:cs="宋体"/>
          <w:b/>
          <w:color w:val="auto"/>
          <w:kern w:val="0"/>
          <w:sz w:val="32"/>
          <w:szCs w:val="32"/>
          <w:highlight w:val="none"/>
        </w:rPr>
      </w:pPr>
    </w:p>
    <w:p w14:paraId="21E7D6A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5C414B0">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2CC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F7FCF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3EBBFFC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750A67E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5F4231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6383AE2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BBC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A5F0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34829CF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响应文件按照交易文件要求签署、盖章。</w:t>
            </w:r>
          </w:p>
        </w:tc>
        <w:tc>
          <w:tcPr>
            <w:tcW w:w="3566" w:type="dxa"/>
            <w:vAlign w:val="center"/>
          </w:tcPr>
          <w:p w14:paraId="6F63CAF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79B10BF0">
            <w:pPr>
              <w:jc w:val="center"/>
              <w:rPr>
                <w:rFonts w:hint="eastAsia" w:ascii="宋体" w:hAnsi="宋体" w:eastAsia="宋体" w:cs="宋体"/>
                <w:color w:val="auto"/>
                <w:sz w:val="24"/>
                <w:highlight w:val="none"/>
              </w:rPr>
            </w:pPr>
          </w:p>
          <w:p w14:paraId="18DC20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6E32CF6">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585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73EA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2E8F3B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响应文件中承诺的交易有效期不少于交易文件中载明的交易有效期。</w:t>
            </w:r>
          </w:p>
        </w:tc>
        <w:tc>
          <w:tcPr>
            <w:tcW w:w="3566" w:type="dxa"/>
            <w:vAlign w:val="center"/>
          </w:tcPr>
          <w:p w14:paraId="7D8152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396BF20B">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F49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C7DFC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4748DB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响应文件满足交易文件的其它实质性要求。</w:t>
            </w:r>
          </w:p>
        </w:tc>
        <w:tc>
          <w:tcPr>
            <w:tcW w:w="3566" w:type="dxa"/>
            <w:vAlign w:val="center"/>
          </w:tcPr>
          <w:p w14:paraId="09748BE7">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0959B955">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3DC61DD">
      <w:pPr>
        <w:spacing w:line="360" w:lineRule="auto"/>
        <w:ind w:right="42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p>
    <w:p w14:paraId="588AD51F">
      <w:pPr>
        <w:jc w:val="center"/>
        <w:rPr>
          <w:rFonts w:hint="eastAsia" w:ascii="宋体" w:hAnsi="宋体" w:eastAsia="宋体" w:cs="宋体"/>
          <w:b/>
          <w:color w:val="auto"/>
          <w:kern w:val="0"/>
          <w:sz w:val="32"/>
          <w:szCs w:val="32"/>
          <w:highlight w:val="none"/>
        </w:rPr>
      </w:pPr>
    </w:p>
    <w:p w14:paraId="7AA52B1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092135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（按交易文件第四部分交易办法前附表中“响应文件中评标标准相应的商务技术资料目录”提供资料。）</w:t>
      </w:r>
    </w:p>
    <w:p w14:paraId="025055FE">
      <w:pPr>
        <w:jc w:val="center"/>
        <w:rPr>
          <w:rFonts w:hint="eastAsia" w:ascii="宋体" w:hAnsi="宋体" w:eastAsia="宋体" w:cs="宋体"/>
          <w:b/>
          <w:color w:val="auto"/>
          <w:kern w:val="0"/>
          <w:sz w:val="32"/>
          <w:szCs w:val="32"/>
          <w:highlight w:val="none"/>
        </w:rPr>
      </w:pPr>
    </w:p>
    <w:p w14:paraId="42BFC328">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DA4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723B5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6E45991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交易文件章节及具体内容</w:t>
            </w:r>
          </w:p>
        </w:tc>
        <w:tc>
          <w:tcPr>
            <w:tcW w:w="3546" w:type="dxa"/>
          </w:tcPr>
          <w:p w14:paraId="1E9AB68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F83846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8B0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32743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223B7AA">
            <w:pPr>
              <w:jc w:val="center"/>
              <w:rPr>
                <w:rFonts w:hint="eastAsia" w:ascii="宋体" w:hAnsi="宋体" w:eastAsia="宋体" w:cs="宋体"/>
                <w:b/>
                <w:color w:val="auto"/>
                <w:kern w:val="0"/>
                <w:sz w:val="32"/>
                <w:szCs w:val="32"/>
                <w:highlight w:val="none"/>
              </w:rPr>
            </w:pPr>
          </w:p>
        </w:tc>
        <w:tc>
          <w:tcPr>
            <w:tcW w:w="3546" w:type="dxa"/>
          </w:tcPr>
          <w:p w14:paraId="32021426">
            <w:pPr>
              <w:jc w:val="center"/>
              <w:rPr>
                <w:rFonts w:hint="eastAsia" w:ascii="宋体" w:hAnsi="宋体" w:eastAsia="宋体" w:cs="宋体"/>
                <w:b/>
                <w:color w:val="auto"/>
                <w:kern w:val="0"/>
                <w:sz w:val="32"/>
                <w:szCs w:val="32"/>
                <w:highlight w:val="none"/>
              </w:rPr>
            </w:pPr>
          </w:p>
        </w:tc>
        <w:tc>
          <w:tcPr>
            <w:tcW w:w="1276" w:type="dxa"/>
          </w:tcPr>
          <w:p w14:paraId="13F9A72B">
            <w:pPr>
              <w:jc w:val="center"/>
              <w:rPr>
                <w:rFonts w:hint="eastAsia" w:ascii="宋体" w:hAnsi="宋体" w:eastAsia="宋体" w:cs="宋体"/>
                <w:b/>
                <w:color w:val="auto"/>
                <w:kern w:val="0"/>
                <w:sz w:val="32"/>
                <w:szCs w:val="32"/>
                <w:highlight w:val="none"/>
              </w:rPr>
            </w:pPr>
          </w:p>
        </w:tc>
      </w:tr>
      <w:tr w14:paraId="7A33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09CB6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43D00FC0">
            <w:pPr>
              <w:jc w:val="center"/>
              <w:rPr>
                <w:rFonts w:hint="eastAsia" w:ascii="宋体" w:hAnsi="宋体" w:eastAsia="宋体" w:cs="宋体"/>
                <w:b/>
                <w:color w:val="auto"/>
                <w:kern w:val="0"/>
                <w:sz w:val="32"/>
                <w:szCs w:val="32"/>
                <w:highlight w:val="none"/>
              </w:rPr>
            </w:pPr>
          </w:p>
        </w:tc>
        <w:tc>
          <w:tcPr>
            <w:tcW w:w="3546" w:type="dxa"/>
          </w:tcPr>
          <w:p w14:paraId="446C0474">
            <w:pPr>
              <w:jc w:val="center"/>
              <w:rPr>
                <w:rFonts w:hint="eastAsia" w:ascii="宋体" w:hAnsi="宋体" w:eastAsia="宋体" w:cs="宋体"/>
                <w:b/>
                <w:color w:val="auto"/>
                <w:kern w:val="0"/>
                <w:sz w:val="32"/>
                <w:szCs w:val="32"/>
                <w:highlight w:val="none"/>
              </w:rPr>
            </w:pPr>
          </w:p>
        </w:tc>
        <w:tc>
          <w:tcPr>
            <w:tcW w:w="1276" w:type="dxa"/>
          </w:tcPr>
          <w:p w14:paraId="0A0C4F55">
            <w:pPr>
              <w:jc w:val="center"/>
              <w:rPr>
                <w:rFonts w:hint="eastAsia" w:ascii="宋体" w:hAnsi="宋体" w:eastAsia="宋体" w:cs="宋体"/>
                <w:b/>
                <w:color w:val="auto"/>
                <w:kern w:val="0"/>
                <w:sz w:val="32"/>
                <w:szCs w:val="32"/>
                <w:highlight w:val="none"/>
              </w:rPr>
            </w:pPr>
          </w:p>
        </w:tc>
      </w:tr>
      <w:tr w14:paraId="75A8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979BF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21EA9945">
            <w:pPr>
              <w:jc w:val="center"/>
              <w:rPr>
                <w:rFonts w:hint="eastAsia" w:ascii="宋体" w:hAnsi="宋体" w:eastAsia="宋体" w:cs="宋体"/>
                <w:b/>
                <w:color w:val="auto"/>
                <w:kern w:val="0"/>
                <w:sz w:val="32"/>
                <w:szCs w:val="32"/>
                <w:highlight w:val="none"/>
              </w:rPr>
            </w:pPr>
          </w:p>
        </w:tc>
        <w:tc>
          <w:tcPr>
            <w:tcW w:w="3546" w:type="dxa"/>
          </w:tcPr>
          <w:p w14:paraId="58FC87F9">
            <w:pPr>
              <w:jc w:val="center"/>
              <w:rPr>
                <w:rFonts w:hint="eastAsia" w:ascii="宋体" w:hAnsi="宋体" w:eastAsia="宋体" w:cs="宋体"/>
                <w:b/>
                <w:color w:val="auto"/>
                <w:kern w:val="0"/>
                <w:sz w:val="32"/>
                <w:szCs w:val="32"/>
                <w:highlight w:val="none"/>
              </w:rPr>
            </w:pPr>
          </w:p>
        </w:tc>
        <w:tc>
          <w:tcPr>
            <w:tcW w:w="1276" w:type="dxa"/>
          </w:tcPr>
          <w:p w14:paraId="703F448C">
            <w:pPr>
              <w:jc w:val="center"/>
              <w:rPr>
                <w:rFonts w:hint="eastAsia" w:ascii="宋体" w:hAnsi="宋体" w:eastAsia="宋体" w:cs="宋体"/>
                <w:b/>
                <w:color w:val="auto"/>
                <w:kern w:val="0"/>
                <w:sz w:val="32"/>
                <w:szCs w:val="32"/>
                <w:highlight w:val="none"/>
              </w:rPr>
            </w:pPr>
          </w:p>
        </w:tc>
      </w:tr>
    </w:tbl>
    <w:p w14:paraId="4027728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供应商保证：除商务技术偏离表列出的偏离外，供应商响应交易文件的全部要求</w:t>
      </w:r>
    </w:p>
    <w:p w14:paraId="3C66E43C">
      <w:pPr>
        <w:jc w:val="center"/>
        <w:rPr>
          <w:rFonts w:hint="eastAsia" w:ascii="宋体" w:hAnsi="宋体" w:eastAsia="宋体" w:cs="宋体"/>
          <w:b/>
          <w:color w:val="auto"/>
          <w:kern w:val="0"/>
          <w:sz w:val="32"/>
          <w:szCs w:val="32"/>
          <w:highlight w:val="none"/>
        </w:rPr>
      </w:pPr>
    </w:p>
    <w:p w14:paraId="4BFF83D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D4FA43">
      <w:pPr>
        <w:jc w:val="center"/>
        <w:rPr>
          <w:rFonts w:hint="eastAsia" w:ascii="宋体" w:hAnsi="宋体" w:eastAsia="宋体" w:cs="宋体"/>
          <w:b/>
          <w:color w:val="auto"/>
          <w:kern w:val="0"/>
          <w:sz w:val="32"/>
          <w:szCs w:val="32"/>
          <w:highlight w:val="none"/>
        </w:rPr>
      </w:pPr>
    </w:p>
    <w:p w14:paraId="1A060646">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14:paraId="2385FA8F">
      <w:pPr>
        <w:snapToGrid w:val="0"/>
        <w:spacing w:line="360" w:lineRule="auto"/>
        <w:rPr>
          <w:rFonts w:hint="eastAsia" w:ascii="宋体" w:hAnsi="宋体" w:eastAsia="宋体" w:cs="宋体"/>
          <w:color w:val="auto"/>
          <w:sz w:val="24"/>
          <w:highlight w:val="none"/>
        </w:rPr>
      </w:pPr>
    </w:p>
    <w:p w14:paraId="7528FA2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（交易人）、（采购代理机构）</w:t>
      </w:r>
      <w:r>
        <w:rPr>
          <w:rFonts w:hint="eastAsia" w:ascii="宋体" w:hAnsi="宋体" w:eastAsia="宋体" w:cs="宋体"/>
          <w:color w:val="auto"/>
          <w:kern w:val="0"/>
          <w:sz w:val="24"/>
          <w:highlight w:val="none"/>
          <w:lang w:val="zh-CN"/>
        </w:rPr>
        <w:t>：</w:t>
      </w:r>
    </w:p>
    <w:p w14:paraId="29312C5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2CED1C4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DDF1B1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6AE5B6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F62346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545578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39AB19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AADF8B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63868A5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B84AF99">
      <w:pPr>
        <w:autoSpaceDE w:val="0"/>
        <w:autoSpaceDN w:val="0"/>
        <w:spacing w:line="360" w:lineRule="auto"/>
        <w:jc w:val="left"/>
        <w:rPr>
          <w:rFonts w:hint="eastAsia" w:ascii="宋体" w:hAnsi="宋体" w:eastAsia="宋体" w:cs="宋体"/>
          <w:color w:val="auto"/>
          <w:kern w:val="0"/>
          <w:sz w:val="24"/>
          <w:highlight w:val="none"/>
          <w:lang w:val="zh-CN"/>
        </w:rPr>
      </w:pPr>
    </w:p>
    <w:p w14:paraId="6B87E00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E89A72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3DA7811">
      <w:pPr>
        <w:spacing w:line="360" w:lineRule="auto"/>
        <w:jc w:val="center"/>
        <w:rPr>
          <w:rFonts w:hint="eastAsia" w:ascii="宋体" w:hAnsi="宋体" w:eastAsia="宋体" w:cs="宋体"/>
          <w:b/>
          <w:bCs/>
          <w:color w:val="auto"/>
          <w:sz w:val="24"/>
          <w:highlight w:val="none"/>
        </w:rPr>
      </w:pPr>
    </w:p>
    <w:p w14:paraId="4BD02A9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E498B3D">
      <w:pPr>
        <w:spacing w:line="360" w:lineRule="auto"/>
        <w:jc w:val="center"/>
        <w:rPr>
          <w:rFonts w:hint="eastAsia" w:ascii="宋体" w:hAnsi="宋体" w:eastAsia="宋体" w:cs="宋体"/>
          <w:b/>
          <w:bCs/>
          <w:color w:val="auto"/>
          <w:sz w:val="24"/>
          <w:highlight w:val="none"/>
        </w:rPr>
      </w:pPr>
    </w:p>
    <w:p w14:paraId="3B45638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953A39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C0E8A77">
      <w:pPr>
        <w:rPr>
          <w:rFonts w:hint="eastAsia" w:ascii="宋体" w:hAnsi="宋体" w:eastAsia="宋体" w:cs="宋体"/>
        </w:rPr>
      </w:pPr>
    </w:p>
    <w:p w14:paraId="458261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14:paraId="690B604C">
      <w:pPr>
        <w:snapToGrid w:val="0"/>
        <w:spacing w:line="360" w:lineRule="auto"/>
        <w:ind w:right="480"/>
        <w:jc w:val="both"/>
        <w:rPr>
          <w:rFonts w:hint="eastAsia" w:ascii="宋体" w:hAnsi="宋体" w:eastAsia="宋体" w:cs="宋体"/>
          <w:b/>
          <w:color w:val="auto"/>
          <w:kern w:val="0"/>
          <w:sz w:val="32"/>
          <w:szCs w:val="32"/>
          <w:highlight w:val="none"/>
        </w:rPr>
      </w:pPr>
    </w:p>
    <w:p w14:paraId="24D3EAF8">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2965A62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0643CD35">
      <w:pPr>
        <w:keepNext w:val="0"/>
        <w:keepLines w:val="0"/>
        <w:pageBreakBefore w:val="0"/>
        <w:widowControl/>
        <w:kinsoku/>
        <w:wordWrap/>
        <w:overflowPunct/>
        <w:topLinePunct w:val="0"/>
        <w:autoSpaceDE/>
        <w:autoSpaceDN/>
        <w:bidi w:val="0"/>
        <w:adjustRightInd/>
        <w:spacing w:line="360" w:lineRule="auto"/>
        <w:textAlignment w:val="auto"/>
        <w:rPr>
          <w:color w:val="auto"/>
          <w:sz w:val="21"/>
          <w:szCs w:val="21"/>
        </w:rPr>
      </w:pPr>
      <w:r>
        <w:rPr>
          <w:rFonts w:hint="eastAsia"/>
          <w:color w:val="auto"/>
          <w:sz w:val="21"/>
          <w:szCs w:val="21"/>
        </w:rPr>
        <w:t>（采购人）、（采购代理机构）</w:t>
      </w:r>
      <w:r>
        <w:rPr>
          <w:rFonts w:hint="eastAsia"/>
          <w:color w:val="auto"/>
          <w:sz w:val="21"/>
          <w:szCs w:val="21"/>
          <w:lang w:val="zh-CN"/>
        </w:rPr>
        <w:t>：</w:t>
      </w:r>
    </w:p>
    <w:p w14:paraId="06F71212">
      <w:pPr>
        <w:keepNext w:val="0"/>
        <w:keepLines w:val="0"/>
        <w:pageBreakBefore w:val="0"/>
        <w:widowControl/>
        <w:kinsoku/>
        <w:wordWrap/>
        <w:overflowPunct/>
        <w:topLinePunct w:val="0"/>
        <w:autoSpaceDE/>
        <w:autoSpaceDN/>
        <w:bidi w:val="0"/>
        <w:adjustRightInd/>
        <w:snapToGrid w:val="0"/>
        <w:spacing w:line="360" w:lineRule="auto"/>
        <w:ind w:firstLine="482"/>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1"/>
          <w:szCs w:val="21"/>
          <w:highlight w:val="none"/>
        </w:rPr>
        <w:t>（项目名称）</w:t>
      </w:r>
      <w:r>
        <w:rPr>
          <w:rFonts w:hint="eastAsia" w:ascii="宋体" w:hAnsi="宋体" w:eastAsia="宋体" w:cs="宋体"/>
          <w:color w:val="auto"/>
          <w:kern w:val="0"/>
          <w:sz w:val="21"/>
          <w:szCs w:val="21"/>
          <w:highlight w:val="none"/>
          <w:lang w:val="zh-CN"/>
        </w:rPr>
        <w:t>【招标编号：</w:t>
      </w:r>
      <w:r>
        <w:rPr>
          <w:rFonts w:hint="eastAsia" w:ascii="宋体" w:hAnsi="宋体" w:eastAsia="宋体" w:cs="宋体"/>
          <w:color w:val="auto"/>
          <w:sz w:val="21"/>
          <w:szCs w:val="21"/>
          <w:highlight w:val="none"/>
        </w:rPr>
        <w:t>（采购编号）】的实施</w:t>
      </w:r>
      <w:r>
        <w:rPr>
          <w:rFonts w:hint="eastAsia" w:ascii="宋体" w:hAnsi="宋体" w:eastAsia="宋体" w:cs="宋体"/>
          <w:color w:val="auto"/>
          <w:kern w:val="0"/>
          <w:sz w:val="21"/>
          <w:szCs w:val="21"/>
          <w:highlight w:val="none"/>
          <w:lang w:val="zh-CN"/>
        </w:rPr>
        <w:t>。</w:t>
      </w:r>
    </w:p>
    <w:p w14:paraId="3C03C520">
      <w:pPr>
        <w:widowControl/>
        <w:wordWrap/>
        <w:adjustRightInd/>
        <w:spacing w:line="240" w:lineRule="auto"/>
        <w:jc w:val="center"/>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开标一览表（报价表）</w:t>
      </w:r>
    </w:p>
    <w:tbl>
      <w:tblPr>
        <w:tblStyle w:val="62"/>
        <w:tblW w:w="13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043"/>
        <w:gridCol w:w="3488"/>
        <w:gridCol w:w="2206"/>
        <w:gridCol w:w="794"/>
      </w:tblGrid>
      <w:tr w14:paraId="2FE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6B1BABD8">
            <w:pPr>
              <w:widowControl/>
              <w:wordWrap/>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043" w:type="dxa"/>
            <w:tcBorders>
              <w:top w:val="single" w:color="auto" w:sz="4" w:space="0"/>
              <w:left w:val="single" w:color="auto" w:sz="4" w:space="0"/>
              <w:bottom w:val="single" w:color="auto" w:sz="4" w:space="0"/>
              <w:right w:val="single" w:color="auto" w:sz="4" w:space="0"/>
            </w:tcBorders>
            <w:vAlign w:val="center"/>
          </w:tcPr>
          <w:p w14:paraId="0D7810D2">
            <w:pPr>
              <w:widowControl/>
              <w:wordWrap/>
              <w:adjustRightIn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shd w:val="clear" w:color="050000" w:fill="FFFFFF"/>
                <w:lang w:val="en-US" w:eastAsia="zh-CN"/>
              </w:rPr>
              <w:t>投标报价</w:t>
            </w:r>
          </w:p>
        </w:tc>
        <w:tc>
          <w:tcPr>
            <w:tcW w:w="3488" w:type="dxa"/>
            <w:tcBorders>
              <w:top w:val="single" w:color="auto" w:sz="4" w:space="0"/>
              <w:left w:val="single" w:color="auto" w:sz="4" w:space="0"/>
              <w:bottom w:val="single" w:color="auto" w:sz="4" w:space="0"/>
              <w:right w:val="single" w:color="auto" w:sz="4" w:space="0"/>
            </w:tcBorders>
            <w:vAlign w:val="center"/>
          </w:tcPr>
          <w:p w14:paraId="38199216">
            <w:pPr>
              <w:widowControl/>
              <w:wordWrap/>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审核时限</w:t>
            </w:r>
          </w:p>
          <w:p w14:paraId="7C7A3AF6">
            <w:pPr>
              <w:widowControl/>
              <w:wordWrap/>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（是否响应招标文件要求）</w:t>
            </w:r>
          </w:p>
        </w:tc>
        <w:tc>
          <w:tcPr>
            <w:tcW w:w="2206" w:type="dxa"/>
            <w:tcBorders>
              <w:top w:val="single" w:color="auto" w:sz="4" w:space="0"/>
              <w:left w:val="single" w:color="auto" w:sz="4" w:space="0"/>
              <w:bottom w:val="single" w:color="auto" w:sz="4" w:space="0"/>
              <w:right w:val="single" w:color="auto" w:sz="4" w:space="0"/>
            </w:tcBorders>
            <w:vAlign w:val="center"/>
          </w:tcPr>
          <w:p w14:paraId="06E1F599">
            <w:pPr>
              <w:widowControl/>
              <w:wordWrap/>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794" w:type="dxa"/>
            <w:tcBorders>
              <w:top w:val="single" w:color="auto" w:sz="4" w:space="0"/>
              <w:left w:val="single" w:color="auto" w:sz="4" w:space="0"/>
              <w:bottom w:val="single" w:color="auto" w:sz="4" w:space="0"/>
              <w:right w:val="single" w:color="auto" w:sz="4" w:space="0"/>
            </w:tcBorders>
            <w:vAlign w:val="center"/>
          </w:tcPr>
          <w:p w14:paraId="5C2AECAF">
            <w:pPr>
              <w:widowControl/>
              <w:wordWrap/>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873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467D8250">
            <w:pPr>
              <w:widowControl/>
              <w:wordWrap/>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043" w:type="dxa"/>
            <w:tcBorders>
              <w:top w:val="single" w:color="auto" w:sz="4" w:space="0"/>
              <w:left w:val="single" w:color="auto" w:sz="4" w:space="0"/>
              <w:bottom w:val="single" w:color="auto" w:sz="4" w:space="0"/>
              <w:right w:val="single" w:color="auto" w:sz="4" w:space="0"/>
            </w:tcBorders>
            <w:shd w:val="clear" w:color="auto" w:fill="FFFFFF"/>
            <w:vAlign w:val="center"/>
          </w:tcPr>
          <w:p w14:paraId="0F8A8BA5">
            <w:pPr>
              <w:widowControl/>
              <w:wordWrap/>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暂定投标报价</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元</w:t>
            </w:r>
          </w:p>
        </w:tc>
        <w:tc>
          <w:tcPr>
            <w:tcW w:w="3488" w:type="dxa"/>
            <w:tcBorders>
              <w:top w:val="single" w:color="auto" w:sz="4" w:space="0"/>
              <w:left w:val="single" w:color="auto" w:sz="4" w:space="0"/>
              <w:bottom w:val="single" w:color="auto" w:sz="4" w:space="0"/>
              <w:right w:val="single" w:color="auto" w:sz="4" w:space="0"/>
            </w:tcBorders>
            <w:vAlign w:val="top"/>
          </w:tcPr>
          <w:p w14:paraId="0099BAF3">
            <w:pPr>
              <w:widowControl/>
              <w:wordWrap/>
              <w:adjustRightInd/>
              <w:spacing w:line="240" w:lineRule="auto"/>
              <w:textAlignment w:val="auto"/>
              <w:rPr>
                <w:rFonts w:hint="eastAsia" w:ascii="宋体" w:hAnsi="宋体" w:eastAsia="宋体" w:cs="宋体"/>
                <w:color w:val="auto"/>
                <w:sz w:val="21"/>
                <w:szCs w:val="21"/>
                <w:highlight w:val="none"/>
              </w:rPr>
            </w:pPr>
          </w:p>
        </w:tc>
        <w:tc>
          <w:tcPr>
            <w:tcW w:w="2206" w:type="dxa"/>
            <w:tcBorders>
              <w:top w:val="single" w:color="auto" w:sz="4" w:space="0"/>
              <w:left w:val="single" w:color="auto" w:sz="4" w:space="0"/>
              <w:bottom w:val="single" w:color="auto" w:sz="4" w:space="0"/>
              <w:right w:val="single" w:color="auto" w:sz="4" w:space="0"/>
            </w:tcBorders>
            <w:vAlign w:val="top"/>
          </w:tcPr>
          <w:p w14:paraId="47EFA973">
            <w:pPr>
              <w:widowControl/>
              <w:wordWrap/>
              <w:adjustRightInd/>
              <w:spacing w:line="240" w:lineRule="auto"/>
              <w:textAlignment w:val="auto"/>
              <w:rPr>
                <w:rFonts w:hint="eastAsia" w:ascii="宋体" w:hAnsi="宋体" w:eastAsia="宋体" w:cs="宋体"/>
                <w:color w:val="auto"/>
                <w:sz w:val="21"/>
                <w:szCs w:val="21"/>
                <w:highlight w:val="none"/>
              </w:rPr>
            </w:pPr>
          </w:p>
        </w:tc>
        <w:tc>
          <w:tcPr>
            <w:tcW w:w="794" w:type="dxa"/>
            <w:tcBorders>
              <w:top w:val="single" w:color="auto" w:sz="4" w:space="0"/>
              <w:left w:val="single" w:color="auto" w:sz="4" w:space="0"/>
              <w:bottom w:val="single" w:color="auto" w:sz="4" w:space="0"/>
              <w:right w:val="single" w:color="auto" w:sz="4" w:space="0"/>
            </w:tcBorders>
            <w:vAlign w:val="top"/>
          </w:tcPr>
          <w:p w14:paraId="6CFD62DE">
            <w:pPr>
              <w:widowControl/>
              <w:wordWrap/>
              <w:adjustRightInd/>
              <w:spacing w:line="240" w:lineRule="auto"/>
              <w:textAlignment w:val="auto"/>
              <w:rPr>
                <w:rFonts w:hint="eastAsia" w:ascii="宋体" w:hAnsi="宋体" w:eastAsia="宋体" w:cs="宋体"/>
                <w:color w:val="auto"/>
                <w:sz w:val="21"/>
                <w:szCs w:val="21"/>
                <w:highlight w:val="none"/>
              </w:rPr>
            </w:pPr>
          </w:p>
        </w:tc>
      </w:tr>
    </w:tbl>
    <w:p w14:paraId="1A69F247">
      <w:pPr>
        <w:keepNext w:val="0"/>
        <w:keepLines w:val="0"/>
        <w:pageBreakBefore w:val="0"/>
        <w:widowControl/>
        <w:kinsoku/>
        <w:wordWrap/>
        <w:overflowPunct/>
        <w:topLinePunct w:val="0"/>
        <w:autoSpaceDE/>
        <w:autoSpaceDN/>
        <w:bidi w:val="0"/>
        <w:adjustRightInd/>
        <w:snapToGrid w:val="0"/>
        <w:spacing w:line="360" w:lineRule="auto"/>
        <w:ind w:left="48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3845C41C">
      <w:pPr>
        <w:keepNext w:val="0"/>
        <w:keepLines w:val="0"/>
        <w:pageBreakBefore w:val="0"/>
        <w:widowControl/>
        <w:kinsoku/>
        <w:wordWrap/>
        <w:overflowPunct/>
        <w:topLinePunct w:val="0"/>
        <w:autoSpaceDE/>
        <w:autoSpaceDN/>
        <w:bidi w:val="0"/>
        <w:adjustRightInd/>
        <w:snapToGrid w:val="0"/>
        <w:spacing w:line="360" w:lineRule="auto"/>
        <w:ind w:left="48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1、投标人需按本表格式填写，不得自行更改。</w:t>
      </w:r>
    </w:p>
    <w:p w14:paraId="2B46EA1F">
      <w:pPr>
        <w:keepNext w:val="0"/>
        <w:keepLines w:val="0"/>
        <w:pageBreakBefore w:val="0"/>
        <w:widowControl/>
        <w:kinsoku/>
        <w:wordWrap/>
        <w:overflowPunct/>
        <w:topLinePunct w:val="0"/>
        <w:autoSpaceDE/>
        <w:autoSpaceDN/>
        <w:bidi w:val="0"/>
        <w:adjustRightInd/>
        <w:spacing w:line="360" w:lineRule="auto"/>
        <w:ind w:left="-2"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、有关本项目实施所涉及的一切费用均计入报价。</w:t>
      </w:r>
      <w:r>
        <w:rPr>
          <w:rFonts w:hint="eastAsia" w:ascii="宋体" w:hAnsi="宋体" w:eastAsia="宋体" w:cs="宋体"/>
          <w:b/>
          <w:color w:val="auto"/>
          <w:kern w:val="0"/>
          <w:sz w:val="21"/>
          <w:szCs w:val="21"/>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不得出现“0元”“免费赠送”等形式的无偿报价，</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投标文件含有采购人不能接受的附加条件的，投标无效</w:t>
      </w:r>
      <w:r>
        <w:rPr>
          <w:rFonts w:hint="eastAsia" w:ascii="宋体" w:hAnsi="宋体" w:eastAsia="宋体" w:cs="宋体"/>
          <w:b/>
          <w:color w:val="auto"/>
          <w:kern w:val="0"/>
          <w:sz w:val="21"/>
          <w:szCs w:val="21"/>
          <w:highlight w:val="none"/>
          <w:lang w:val="zh-CN"/>
        </w:rPr>
        <w:t>；采购内容未包含在《开标一览表（报价表）》名称栏中，投标人不能作出合理解释的，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投标文件含有采购人不能接受的附加条件的，投标无效。</w:t>
      </w:r>
    </w:p>
    <w:p w14:paraId="15AB24A4">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、以上表格要求细分项目及报价，在“规格型号（或具体服务）”一栏中，货物类项目填写规格型号，服务类项目填写具体服务。</w:t>
      </w:r>
    </w:p>
    <w:p w14:paraId="2D1EE3D7">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、特别提示：采购机构将对项目名称和项目编号，中标供应商名称、地址和中标金额，主要中标标的的名称、规格型号、数量、单价、服务要求等予以公示。</w:t>
      </w:r>
    </w:p>
    <w:p w14:paraId="3BA248DB">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sectPr>
      <w:headerReference r:id="rId10" w:type="first"/>
      <w:footerReference r:id="rId13" w:type="first"/>
      <w:headerReference r:id="rId9" w:type="default"/>
      <w:footerReference r:id="rId11" w:type="default"/>
      <w:footerReference r:id="rId12" w:type="even"/>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Courier New"/>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400000000000000"/>
    <w:charset w:val="86"/>
    <w:family w:val="modern"/>
    <w:pitch w:val="default"/>
    <w:sig w:usb0="00000000" w:usb1="00000000" w:usb2="00000000" w:usb3="00000000" w:csb0="00040001" w:csb1="00000000"/>
  </w:font>
  <w:font w:name="PingFang SC Regular">
    <w:altName w:val="Segoe Print"/>
    <w:panose1 w:val="020B0400000000000000"/>
    <w:charset w:val="00"/>
    <w:family w:val="roman"/>
    <w:pitch w:val="default"/>
    <w:sig w:usb0="00000000" w:usb1="00000000" w:usb2="00000000" w:usb3="00000000" w:csb0="00040001" w:csb1="00000000"/>
  </w:font>
  <w:font w:name="Times">
    <w:altName w:val="Times New Roman"/>
    <w:panose1 w:val="00000500000000020000"/>
    <w:charset w:val="00"/>
    <w:family w:val="roman"/>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76EB">
    <w:pPr>
      <w:pStyle w:val="44"/>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E3671">
    <w:pPr>
      <w:pStyle w:val="44"/>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987D2">
                          <w:pPr>
                            <w:pStyle w:val="44"/>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D4987D2">
                    <w:pPr>
                      <w:pStyle w:val="44"/>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14:paraId="68F2B18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7543">
    <w:pPr>
      <w:pStyle w:val="44"/>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B2957">
                          <w:pPr>
                            <w:pStyle w:val="4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22B2957">
                    <w:pPr>
                      <w:pStyle w:val="4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14:paraId="1316FEA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E348">
    <w:pPr>
      <w:pStyle w:val="44"/>
      <w:jc w:val="center"/>
      <w:rPr>
        <w:rFonts w:ascii="仿宋_GB2312" w:eastAsia="仿宋_GB2312"/>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51278">
                          <w:pPr>
                            <w:pStyle w:val="4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1851278">
                    <w:pPr>
                      <w:pStyle w:val="4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1B82">
    <w:pPr>
      <w:pStyle w:val="44"/>
      <w:framePr w:wrap="around" w:vAnchor="text" w:hAnchor="margin" w:xAlign="right" w:y="1"/>
      <w:rPr>
        <w:rStyle w:val="72"/>
      </w:rPr>
    </w:pPr>
    <w:r>
      <w:fldChar w:fldCharType="begin"/>
    </w:r>
    <w:r>
      <w:rPr>
        <w:rStyle w:val="72"/>
      </w:rPr>
      <w:instrText xml:space="preserve">PAGE  </w:instrText>
    </w:r>
    <w:r>
      <w:fldChar w:fldCharType="end"/>
    </w:r>
  </w:p>
  <w:p w14:paraId="231E5583">
    <w:pPr>
      <w:pStyle w:val="4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8DD9D">
    <w:pPr>
      <w:pStyle w:val="44"/>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F1337">
                          <w:pPr>
                            <w:pStyle w:val="44"/>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62F1337">
                    <w:pPr>
                      <w:pStyle w:val="44"/>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DB21">
    <w:pPr>
      <w:pStyle w:val="45"/>
      <w:pBdr>
        <w:bottom w:val="single" w:color="auto" w:sz="6" w:space="4"/>
      </w:pBdr>
      <w:jc w:val="right"/>
    </w:pPr>
    <w:r>
      <w:rPr>
        <w:rFonts w:hint="eastAsia"/>
        <w:lang w:val="en-US" w:eastAsia="zh-CN"/>
      </w:rPr>
      <w:t>交易</w:t>
    </w:r>
    <w:r>
      <w:t>文件</w:t>
    </w:r>
  </w:p>
  <w:p w14:paraId="1361FE94">
    <w:pPr>
      <w:pStyle w:val="60"/>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8059">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C559">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592B">
    <w:pPr>
      <w:pStyle w:val="4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A63E">
    <w:pPr>
      <w:pStyle w:val="45"/>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2417E"/>
    <w:multiLevelType w:val="singleLevel"/>
    <w:tmpl w:val="0172417E"/>
    <w:lvl w:ilvl="0" w:tentative="0">
      <w:start w:val="2"/>
      <w:numFmt w:val="chineseCounting"/>
      <w:suff w:val="nothing"/>
      <w:lvlText w:val="%1、"/>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9B12AB"/>
    <w:multiLevelType w:val="singleLevel"/>
    <w:tmpl w:val="3B9B12AB"/>
    <w:lvl w:ilvl="0" w:tentative="0">
      <w:start w:val="4"/>
      <w:numFmt w:val="chineseCounting"/>
      <w:suff w:val="space"/>
      <w:lvlText w:val="第%1部分"/>
      <w:lvlJc w:val="left"/>
      <w:rPr>
        <w:rFonts w:hint="eastAsia"/>
      </w:rPr>
    </w:lvl>
  </w:abstractNum>
  <w:abstractNum w:abstractNumId="3">
    <w:nsid w:val="434CA0FB"/>
    <w:multiLevelType w:val="singleLevel"/>
    <w:tmpl w:val="434CA0FB"/>
    <w:lvl w:ilvl="0" w:tentative="0">
      <w:start w:val="14"/>
      <w:numFmt w:val="decimal"/>
      <w:lvlText w:val="%1."/>
      <w:lvlJc w:val="left"/>
      <w:pPr>
        <w:tabs>
          <w:tab w:val="left" w:pos="312"/>
        </w:tabs>
      </w:pPr>
    </w:lvl>
  </w:abstractNum>
  <w:abstractNum w:abstractNumId="4">
    <w:nsid w:val="5A039C56"/>
    <w:multiLevelType w:val="singleLevel"/>
    <w:tmpl w:val="5A039C56"/>
    <w:lvl w:ilvl="0" w:tentative="0">
      <w:start w:val="1"/>
      <w:numFmt w:val="chineseCounting"/>
      <w:pStyle w:val="972"/>
      <w:suff w:val="nothing"/>
      <w:lvlText w:val="%1、"/>
      <w:lvlJc w:val="left"/>
      <w:rPr>
        <w:rFonts w:cs="Times New Roman"/>
      </w:rPr>
    </w:lvl>
  </w:abstractNum>
  <w:abstractNum w:abstractNumId="5">
    <w:nsid w:val="5C4B59EE"/>
    <w:multiLevelType w:val="singleLevel"/>
    <w:tmpl w:val="5C4B59EE"/>
    <w:lvl w:ilvl="0" w:tentative="0">
      <w:start w:val="1"/>
      <w:numFmt w:val="decimal"/>
      <w:suff w:val="nothing"/>
      <w:lvlText w:val="%1、"/>
      <w:lvlJc w:val="left"/>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NDBlOTljMTMxNTRmOGUxNDY5NDNkZjg4MmZkY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065"/>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504"/>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087"/>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BF8"/>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12D"/>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A0F"/>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6F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1FB"/>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5E4"/>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BDA"/>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67"/>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21B"/>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085"/>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BC2"/>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5AE"/>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C48"/>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1CE"/>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8D3D6B"/>
    <w:rsid w:val="019F7441"/>
    <w:rsid w:val="01B37585"/>
    <w:rsid w:val="01B5399D"/>
    <w:rsid w:val="01D55165"/>
    <w:rsid w:val="01DF6BF8"/>
    <w:rsid w:val="01EC2C57"/>
    <w:rsid w:val="025F0711"/>
    <w:rsid w:val="026B2E25"/>
    <w:rsid w:val="02824D4D"/>
    <w:rsid w:val="02DC4B10"/>
    <w:rsid w:val="02DD76CE"/>
    <w:rsid w:val="02F36323"/>
    <w:rsid w:val="02F5619C"/>
    <w:rsid w:val="0326446A"/>
    <w:rsid w:val="032D5555"/>
    <w:rsid w:val="036634D2"/>
    <w:rsid w:val="03B504E2"/>
    <w:rsid w:val="03DD35E4"/>
    <w:rsid w:val="04076900"/>
    <w:rsid w:val="041A5A3B"/>
    <w:rsid w:val="042311BA"/>
    <w:rsid w:val="042B157A"/>
    <w:rsid w:val="047E0164"/>
    <w:rsid w:val="048F763B"/>
    <w:rsid w:val="049F330E"/>
    <w:rsid w:val="04AA775C"/>
    <w:rsid w:val="04AF1889"/>
    <w:rsid w:val="04B85F11"/>
    <w:rsid w:val="04CE47A3"/>
    <w:rsid w:val="04E524D1"/>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FE18F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F5E89"/>
    <w:rsid w:val="0AB86C5C"/>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8E76FC"/>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F50604"/>
    <w:rsid w:val="0DF702FE"/>
    <w:rsid w:val="0E060E51"/>
    <w:rsid w:val="0E373674"/>
    <w:rsid w:val="0E5604B2"/>
    <w:rsid w:val="0E6D5D79"/>
    <w:rsid w:val="0E9D0089"/>
    <w:rsid w:val="0EAF1E71"/>
    <w:rsid w:val="0EB803EE"/>
    <w:rsid w:val="0EF94D4B"/>
    <w:rsid w:val="0F0B13B6"/>
    <w:rsid w:val="0F4958DC"/>
    <w:rsid w:val="0F515DF7"/>
    <w:rsid w:val="0F596BA8"/>
    <w:rsid w:val="0F6248D2"/>
    <w:rsid w:val="0F635421"/>
    <w:rsid w:val="0F693536"/>
    <w:rsid w:val="0F7B0511"/>
    <w:rsid w:val="0F7B76D9"/>
    <w:rsid w:val="0F816ACD"/>
    <w:rsid w:val="0F9832DB"/>
    <w:rsid w:val="0FBF3FD2"/>
    <w:rsid w:val="0FBF7FF3"/>
    <w:rsid w:val="0FDA406B"/>
    <w:rsid w:val="0FFC3E38"/>
    <w:rsid w:val="104E1DFC"/>
    <w:rsid w:val="105F391B"/>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25DC0"/>
    <w:rsid w:val="12D81596"/>
    <w:rsid w:val="13072A44"/>
    <w:rsid w:val="131A1B7F"/>
    <w:rsid w:val="135F4BE2"/>
    <w:rsid w:val="13913864"/>
    <w:rsid w:val="139B1A0A"/>
    <w:rsid w:val="139D25C7"/>
    <w:rsid w:val="13BF3CE4"/>
    <w:rsid w:val="141008D8"/>
    <w:rsid w:val="14125FE6"/>
    <w:rsid w:val="14500381"/>
    <w:rsid w:val="146D271E"/>
    <w:rsid w:val="14982588"/>
    <w:rsid w:val="149A5AD9"/>
    <w:rsid w:val="14A7619D"/>
    <w:rsid w:val="14F25B02"/>
    <w:rsid w:val="150536C3"/>
    <w:rsid w:val="150C1963"/>
    <w:rsid w:val="151447A0"/>
    <w:rsid w:val="1518716C"/>
    <w:rsid w:val="154A6454"/>
    <w:rsid w:val="15762120"/>
    <w:rsid w:val="15F56AC3"/>
    <w:rsid w:val="1608540D"/>
    <w:rsid w:val="16A8729C"/>
    <w:rsid w:val="16B33777"/>
    <w:rsid w:val="16BC70A7"/>
    <w:rsid w:val="16C6339E"/>
    <w:rsid w:val="16C730F7"/>
    <w:rsid w:val="16D6012D"/>
    <w:rsid w:val="16FE2244"/>
    <w:rsid w:val="172F2D79"/>
    <w:rsid w:val="17557BEF"/>
    <w:rsid w:val="177548BA"/>
    <w:rsid w:val="17D349C1"/>
    <w:rsid w:val="1830729E"/>
    <w:rsid w:val="18382E95"/>
    <w:rsid w:val="185134E3"/>
    <w:rsid w:val="1870062C"/>
    <w:rsid w:val="18817102"/>
    <w:rsid w:val="18830A15"/>
    <w:rsid w:val="18852B28"/>
    <w:rsid w:val="188B5321"/>
    <w:rsid w:val="18EE574D"/>
    <w:rsid w:val="19341F4D"/>
    <w:rsid w:val="197A5DDA"/>
    <w:rsid w:val="19932372"/>
    <w:rsid w:val="19A20DD5"/>
    <w:rsid w:val="19AE03F1"/>
    <w:rsid w:val="19BA26EC"/>
    <w:rsid w:val="19F65A1C"/>
    <w:rsid w:val="1A071A03"/>
    <w:rsid w:val="1A1F16AE"/>
    <w:rsid w:val="1A3B5C77"/>
    <w:rsid w:val="1A984BAD"/>
    <w:rsid w:val="1AB8220E"/>
    <w:rsid w:val="1AC65992"/>
    <w:rsid w:val="1AE4166C"/>
    <w:rsid w:val="1AF06CFB"/>
    <w:rsid w:val="1AF11B8D"/>
    <w:rsid w:val="1B11359C"/>
    <w:rsid w:val="1B2A271F"/>
    <w:rsid w:val="1B530544"/>
    <w:rsid w:val="1B713184"/>
    <w:rsid w:val="1B825FBC"/>
    <w:rsid w:val="1BA209CF"/>
    <w:rsid w:val="1BAD7F8F"/>
    <w:rsid w:val="1BB4777D"/>
    <w:rsid w:val="1BD75AB8"/>
    <w:rsid w:val="1BE22A26"/>
    <w:rsid w:val="1BF30537"/>
    <w:rsid w:val="1C0459C2"/>
    <w:rsid w:val="1C1B3B4A"/>
    <w:rsid w:val="1C88086E"/>
    <w:rsid w:val="1CC47A8B"/>
    <w:rsid w:val="1D266CE1"/>
    <w:rsid w:val="1D3963AF"/>
    <w:rsid w:val="1D6A673C"/>
    <w:rsid w:val="1D77236B"/>
    <w:rsid w:val="1D9247AE"/>
    <w:rsid w:val="1DB567EC"/>
    <w:rsid w:val="1DF51A98"/>
    <w:rsid w:val="1E0A2DE5"/>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44310"/>
    <w:rsid w:val="20DF1008"/>
    <w:rsid w:val="211116EB"/>
    <w:rsid w:val="211E01F0"/>
    <w:rsid w:val="216133FC"/>
    <w:rsid w:val="218944CA"/>
    <w:rsid w:val="21BE7001"/>
    <w:rsid w:val="21D56769"/>
    <w:rsid w:val="21D62C50"/>
    <w:rsid w:val="21E52EF3"/>
    <w:rsid w:val="21FB5D7B"/>
    <w:rsid w:val="220B1C3D"/>
    <w:rsid w:val="221D1D20"/>
    <w:rsid w:val="22334A87"/>
    <w:rsid w:val="223D53F6"/>
    <w:rsid w:val="22BE6801"/>
    <w:rsid w:val="23113F1A"/>
    <w:rsid w:val="233500BF"/>
    <w:rsid w:val="23377FF7"/>
    <w:rsid w:val="234513AF"/>
    <w:rsid w:val="236B425F"/>
    <w:rsid w:val="23836192"/>
    <w:rsid w:val="23901F29"/>
    <w:rsid w:val="239C0061"/>
    <w:rsid w:val="23B908A4"/>
    <w:rsid w:val="23E95BEF"/>
    <w:rsid w:val="23FD0064"/>
    <w:rsid w:val="240F1C4D"/>
    <w:rsid w:val="245375B0"/>
    <w:rsid w:val="24642C0A"/>
    <w:rsid w:val="249307DC"/>
    <w:rsid w:val="24B22173"/>
    <w:rsid w:val="24B95AD9"/>
    <w:rsid w:val="24BE24DA"/>
    <w:rsid w:val="24CF5825"/>
    <w:rsid w:val="24D663E6"/>
    <w:rsid w:val="24D77F2B"/>
    <w:rsid w:val="24F46A34"/>
    <w:rsid w:val="25163015"/>
    <w:rsid w:val="254F52B1"/>
    <w:rsid w:val="258B00E2"/>
    <w:rsid w:val="25A34E23"/>
    <w:rsid w:val="25A917A6"/>
    <w:rsid w:val="25BE27CC"/>
    <w:rsid w:val="25E45536"/>
    <w:rsid w:val="25E92F53"/>
    <w:rsid w:val="25F74A5C"/>
    <w:rsid w:val="2628662C"/>
    <w:rsid w:val="262D45DE"/>
    <w:rsid w:val="266E6AE8"/>
    <w:rsid w:val="26871DC8"/>
    <w:rsid w:val="26A53EF9"/>
    <w:rsid w:val="26A94201"/>
    <w:rsid w:val="26AC274F"/>
    <w:rsid w:val="27044A29"/>
    <w:rsid w:val="271D34C8"/>
    <w:rsid w:val="272F6449"/>
    <w:rsid w:val="276142BF"/>
    <w:rsid w:val="27783712"/>
    <w:rsid w:val="27892683"/>
    <w:rsid w:val="27907362"/>
    <w:rsid w:val="279B7084"/>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6D6092"/>
    <w:rsid w:val="2A7D76B4"/>
    <w:rsid w:val="2ABB15CA"/>
    <w:rsid w:val="2AEE1B3B"/>
    <w:rsid w:val="2AF47F2E"/>
    <w:rsid w:val="2B437463"/>
    <w:rsid w:val="2B7807EE"/>
    <w:rsid w:val="2BA50BF7"/>
    <w:rsid w:val="2BBF00EC"/>
    <w:rsid w:val="2BC37CFD"/>
    <w:rsid w:val="2BD5237F"/>
    <w:rsid w:val="2BE536CE"/>
    <w:rsid w:val="2BE758D9"/>
    <w:rsid w:val="2BEA7DD3"/>
    <w:rsid w:val="2C09049E"/>
    <w:rsid w:val="2C0A653C"/>
    <w:rsid w:val="2C191F85"/>
    <w:rsid w:val="2C601649"/>
    <w:rsid w:val="2CB106F4"/>
    <w:rsid w:val="2CE82D6F"/>
    <w:rsid w:val="2D0252BF"/>
    <w:rsid w:val="2D2216DE"/>
    <w:rsid w:val="2D343236"/>
    <w:rsid w:val="2D5D679D"/>
    <w:rsid w:val="2DC66B86"/>
    <w:rsid w:val="2DD15014"/>
    <w:rsid w:val="2DF72DE4"/>
    <w:rsid w:val="2E0220AF"/>
    <w:rsid w:val="2E4B082A"/>
    <w:rsid w:val="2E5D4E86"/>
    <w:rsid w:val="2E5D790B"/>
    <w:rsid w:val="2E776A61"/>
    <w:rsid w:val="2E9A3C18"/>
    <w:rsid w:val="2EA4483B"/>
    <w:rsid w:val="2EBB0FEE"/>
    <w:rsid w:val="2EC63002"/>
    <w:rsid w:val="2F0A6B38"/>
    <w:rsid w:val="2F0E78D3"/>
    <w:rsid w:val="2F946CCB"/>
    <w:rsid w:val="2FD25781"/>
    <w:rsid w:val="2FFD7934"/>
    <w:rsid w:val="304D7CE6"/>
    <w:rsid w:val="30733ACD"/>
    <w:rsid w:val="308C3862"/>
    <w:rsid w:val="309379D8"/>
    <w:rsid w:val="30A270F7"/>
    <w:rsid w:val="30DF1478"/>
    <w:rsid w:val="30EC586F"/>
    <w:rsid w:val="31144B09"/>
    <w:rsid w:val="31841FCB"/>
    <w:rsid w:val="319C6071"/>
    <w:rsid w:val="31AC537E"/>
    <w:rsid w:val="31B420C4"/>
    <w:rsid w:val="31B82C24"/>
    <w:rsid w:val="31C549B6"/>
    <w:rsid w:val="31E3679B"/>
    <w:rsid w:val="31E732FD"/>
    <w:rsid w:val="32517576"/>
    <w:rsid w:val="3262346C"/>
    <w:rsid w:val="32A64673"/>
    <w:rsid w:val="32BE5C2C"/>
    <w:rsid w:val="32FB6478"/>
    <w:rsid w:val="331E793D"/>
    <w:rsid w:val="33263B3F"/>
    <w:rsid w:val="33285308"/>
    <w:rsid w:val="336963EB"/>
    <w:rsid w:val="33816EEB"/>
    <w:rsid w:val="338863E7"/>
    <w:rsid w:val="33AB20B9"/>
    <w:rsid w:val="33EB55CD"/>
    <w:rsid w:val="33EC4C02"/>
    <w:rsid w:val="340123FE"/>
    <w:rsid w:val="340D2360"/>
    <w:rsid w:val="3410665D"/>
    <w:rsid w:val="34211214"/>
    <w:rsid w:val="342E63AB"/>
    <w:rsid w:val="34950E68"/>
    <w:rsid w:val="34986E94"/>
    <w:rsid w:val="34AF62C9"/>
    <w:rsid w:val="34CB4388"/>
    <w:rsid w:val="34FA6E12"/>
    <w:rsid w:val="354D7158"/>
    <w:rsid w:val="358D5588"/>
    <w:rsid w:val="35E35617"/>
    <w:rsid w:val="36136070"/>
    <w:rsid w:val="363A3B40"/>
    <w:rsid w:val="365302AE"/>
    <w:rsid w:val="36607A0A"/>
    <w:rsid w:val="366E227C"/>
    <w:rsid w:val="366F2E0D"/>
    <w:rsid w:val="367B6A5C"/>
    <w:rsid w:val="36A74ADA"/>
    <w:rsid w:val="36AD60D5"/>
    <w:rsid w:val="36B224F9"/>
    <w:rsid w:val="36EC0CC9"/>
    <w:rsid w:val="37264CDA"/>
    <w:rsid w:val="37390A8E"/>
    <w:rsid w:val="373F410B"/>
    <w:rsid w:val="37BD1A5A"/>
    <w:rsid w:val="37EE7094"/>
    <w:rsid w:val="38296C89"/>
    <w:rsid w:val="383002EB"/>
    <w:rsid w:val="38586797"/>
    <w:rsid w:val="387D211E"/>
    <w:rsid w:val="388843DC"/>
    <w:rsid w:val="38BC0149"/>
    <w:rsid w:val="38D87D1C"/>
    <w:rsid w:val="391F535F"/>
    <w:rsid w:val="39636459"/>
    <w:rsid w:val="396B7F6C"/>
    <w:rsid w:val="3995462E"/>
    <w:rsid w:val="39B417A9"/>
    <w:rsid w:val="39F5707E"/>
    <w:rsid w:val="39FC5695"/>
    <w:rsid w:val="3A006D8E"/>
    <w:rsid w:val="3A0A2D68"/>
    <w:rsid w:val="3A3651E5"/>
    <w:rsid w:val="3A4E2342"/>
    <w:rsid w:val="3A744481"/>
    <w:rsid w:val="3A8C7BEF"/>
    <w:rsid w:val="3A906246"/>
    <w:rsid w:val="3A913FD2"/>
    <w:rsid w:val="3ADC2EB3"/>
    <w:rsid w:val="3B2349B7"/>
    <w:rsid w:val="3B385DD6"/>
    <w:rsid w:val="3B616CFF"/>
    <w:rsid w:val="3B6259F6"/>
    <w:rsid w:val="3B976654"/>
    <w:rsid w:val="3BA16AF7"/>
    <w:rsid w:val="3BC01EFC"/>
    <w:rsid w:val="3BCA786A"/>
    <w:rsid w:val="3BD31E2F"/>
    <w:rsid w:val="3BF15831"/>
    <w:rsid w:val="3C105946"/>
    <w:rsid w:val="3C471448"/>
    <w:rsid w:val="3C5F759A"/>
    <w:rsid w:val="3C6C525A"/>
    <w:rsid w:val="3CCE23CB"/>
    <w:rsid w:val="3CD17D17"/>
    <w:rsid w:val="3CEE6358"/>
    <w:rsid w:val="3CF33105"/>
    <w:rsid w:val="3D3C7F39"/>
    <w:rsid w:val="3D440F09"/>
    <w:rsid w:val="3D4504A0"/>
    <w:rsid w:val="3D8734BB"/>
    <w:rsid w:val="3D9A11D4"/>
    <w:rsid w:val="3DA16D89"/>
    <w:rsid w:val="3DA364BE"/>
    <w:rsid w:val="3DE041CB"/>
    <w:rsid w:val="3E0D48F6"/>
    <w:rsid w:val="3E1868B4"/>
    <w:rsid w:val="3E322D63"/>
    <w:rsid w:val="3E377251"/>
    <w:rsid w:val="3E42664B"/>
    <w:rsid w:val="3E5A7334"/>
    <w:rsid w:val="3E7B5D6B"/>
    <w:rsid w:val="3E843E66"/>
    <w:rsid w:val="3E8F51FE"/>
    <w:rsid w:val="3E926F87"/>
    <w:rsid w:val="3E9A59DE"/>
    <w:rsid w:val="3EAF4836"/>
    <w:rsid w:val="3EC33DFA"/>
    <w:rsid w:val="3EF66285"/>
    <w:rsid w:val="3F060E16"/>
    <w:rsid w:val="3F1D1096"/>
    <w:rsid w:val="3F2F0234"/>
    <w:rsid w:val="3F6363FE"/>
    <w:rsid w:val="3F756B8F"/>
    <w:rsid w:val="3F8D4B70"/>
    <w:rsid w:val="3F95482B"/>
    <w:rsid w:val="3FAF4907"/>
    <w:rsid w:val="4019356B"/>
    <w:rsid w:val="40592157"/>
    <w:rsid w:val="406E1CAE"/>
    <w:rsid w:val="40A0133A"/>
    <w:rsid w:val="40C31A53"/>
    <w:rsid w:val="40FF545D"/>
    <w:rsid w:val="410067C8"/>
    <w:rsid w:val="410A49D1"/>
    <w:rsid w:val="413C45E3"/>
    <w:rsid w:val="4147433B"/>
    <w:rsid w:val="418F0D2A"/>
    <w:rsid w:val="41D01505"/>
    <w:rsid w:val="42474939"/>
    <w:rsid w:val="424C3C57"/>
    <w:rsid w:val="42613FF3"/>
    <w:rsid w:val="42660D96"/>
    <w:rsid w:val="428667D2"/>
    <w:rsid w:val="42957651"/>
    <w:rsid w:val="42CD1CE0"/>
    <w:rsid w:val="42E1381E"/>
    <w:rsid w:val="42ED6459"/>
    <w:rsid w:val="42FE58DD"/>
    <w:rsid w:val="43174B3D"/>
    <w:rsid w:val="434B790E"/>
    <w:rsid w:val="4360274F"/>
    <w:rsid w:val="43977AB6"/>
    <w:rsid w:val="43A3342B"/>
    <w:rsid w:val="43C00C3A"/>
    <w:rsid w:val="43C77C27"/>
    <w:rsid w:val="43DE09EE"/>
    <w:rsid w:val="44002FAD"/>
    <w:rsid w:val="4430589B"/>
    <w:rsid w:val="44356927"/>
    <w:rsid w:val="449101DD"/>
    <w:rsid w:val="449D00C3"/>
    <w:rsid w:val="44DE1391"/>
    <w:rsid w:val="44E72961"/>
    <w:rsid w:val="451B225C"/>
    <w:rsid w:val="452410C9"/>
    <w:rsid w:val="452E1696"/>
    <w:rsid w:val="45317DFB"/>
    <w:rsid w:val="456D3CE4"/>
    <w:rsid w:val="4579042C"/>
    <w:rsid w:val="457F0571"/>
    <w:rsid w:val="45851176"/>
    <w:rsid w:val="45C63B94"/>
    <w:rsid w:val="45F134FD"/>
    <w:rsid w:val="460E7DA5"/>
    <w:rsid w:val="46422483"/>
    <w:rsid w:val="4659254A"/>
    <w:rsid w:val="465B0637"/>
    <w:rsid w:val="465E3F0D"/>
    <w:rsid w:val="466A16E6"/>
    <w:rsid w:val="46875AB5"/>
    <w:rsid w:val="46893F2B"/>
    <w:rsid w:val="46C4686E"/>
    <w:rsid w:val="47103FEA"/>
    <w:rsid w:val="477B778F"/>
    <w:rsid w:val="477C4FB4"/>
    <w:rsid w:val="478203EC"/>
    <w:rsid w:val="47885E58"/>
    <w:rsid w:val="47B025FA"/>
    <w:rsid w:val="4809698F"/>
    <w:rsid w:val="48097DF4"/>
    <w:rsid w:val="480C2553"/>
    <w:rsid w:val="4811697D"/>
    <w:rsid w:val="487A3E25"/>
    <w:rsid w:val="487B0FC2"/>
    <w:rsid w:val="48833F78"/>
    <w:rsid w:val="488B5503"/>
    <w:rsid w:val="48937E21"/>
    <w:rsid w:val="48975AF1"/>
    <w:rsid w:val="489A0361"/>
    <w:rsid w:val="48B94FF3"/>
    <w:rsid w:val="48E37AAB"/>
    <w:rsid w:val="48FD4B4C"/>
    <w:rsid w:val="490606C8"/>
    <w:rsid w:val="490A68E0"/>
    <w:rsid w:val="491055FE"/>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555D27"/>
    <w:rsid w:val="4B701911"/>
    <w:rsid w:val="4B707271"/>
    <w:rsid w:val="4B9739F7"/>
    <w:rsid w:val="4BE96C25"/>
    <w:rsid w:val="4BEE2503"/>
    <w:rsid w:val="4C245A30"/>
    <w:rsid w:val="4C676029"/>
    <w:rsid w:val="4CAF7256"/>
    <w:rsid w:val="4CB6685F"/>
    <w:rsid w:val="4CC367FE"/>
    <w:rsid w:val="4D077F3C"/>
    <w:rsid w:val="4D123355"/>
    <w:rsid w:val="4D2A3B31"/>
    <w:rsid w:val="4D312C52"/>
    <w:rsid w:val="4D4B0F25"/>
    <w:rsid w:val="4D905305"/>
    <w:rsid w:val="4D964A72"/>
    <w:rsid w:val="4D9C1254"/>
    <w:rsid w:val="4E526455"/>
    <w:rsid w:val="4E793892"/>
    <w:rsid w:val="4E800872"/>
    <w:rsid w:val="4E9A20A5"/>
    <w:rsid w:val="4EC569ED"/>
    <w:rsid w:val="4ED50EA1"/>
    <w:rsid w:val="4EEC050C"/>
    <w:rsid w:val="4F104EC3"/>
    <w:rsid w:val="4F47354A"/>
    <w:rsid w:val="4F88250B"/>
    <w:rsid w:val="4F911C54"/>
    <w:rsid w:val="4FE625E0"/>
    <w:rsid w:val="5021480F"/>
    <w:rsid w:val="505D15FC"/>
    <w:rsid w:val="50755E1B"/>
    <w:rsid w:val="50920245"/>
    <w:rsid w:val="50962ECB"/>
    <w:rsid w:val="50A42E38"/>
    <w:rsid w:val="50A4577F"/>
    <w:rsid w:val="50B73D1F"/>
    <w:rsid w:val="50BD5BC9"/>
    <w:rsid w:val="50C11EEE"/>
    <w:rsid w:val="50D73351"/>
    <w:rsid w:val="50E97CFC"/>
    <w:rsid w:val="50F1399D"/>
    <w:rsid w:val="50FA4028"/>
    <w:rsid w:val="50FE434C"/>
    <w:rsid w:val="510D65B7"/>
    <w:rsid w:val="511157AB"/>
    <w:rsid w:val="511B2EE0"/>
    <w:rsid w:val="5142540C"/>
    <w:rsid w:val="518832C8"/>
    <w:rsid w:val="51A0432A"/>
    <w:rsid w:val="51A70E74"/>
    <w:rsid w:val="51A86090"/>
    <w:rsid w:val="51B7396D"/>
    <w:rsid w:val="520D221B"/>
    <w:rsid w:val="522A20C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23CF1"/>
    <w:rsid w:val="54E7490F"/>
    <w:rsid w:val="55061018"/>
    <w:rsid w:val="550764A4"/>
    <w:rsid w:val="550B2BF6"/>
    <w:rsid w:val="55214EB5"/>
    <w:rsid w:val="55364EFD"/>
    <w:rsid w:val="555D4828"/>
    <w:rsid w:val="55704BE7"/>
    <w:rsid w:val="557A4C8B"/>
    <w:rsid w:val="558931E1"/>
    <w:rsid w:val="55923347"/>
    <w:rsid w:val="55925180"/>
    <w:rsid w:val="55983B1B"/>
    <w:rsid w:val="55A8376B"/>
    <w:rsid w:val="55C248FD"/>
    <w:rsid w:val="55DC29B6"/>
    <w:rsid w:val="55DD4241"/>
    <w:rsid w:val="56057D29"/>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487D46"/>
    <w:rsid w:val="595E1678"/>
    <w:rsid w:val="596D5BD4"/>
    <w:rsid w:val="597E3DD8"/>
    <w:rsid w:val="59AB1AC0"/>
    <w:rsid w:val="59B31026"/>
    <w:rsid w:val="59F80043"/>
    <w:rsid w:val="5A09252F"/>
    <w:rsid w:val="5A0B2778"/>
    <w:rsid w:val="5A273644"/>
    <w:rsid w:val="5A2A7C7B"/>
    <w:rsid w:val="5A3E2560"/>
    <w:rsid w:val="5A5D3B6E"/>
    <w:rsid w:val="5A637A76"/>
    <w:rsid w:val="5A6D33BA"/>
    <w:rsid w:val="5A792B1F"/>
    <w:rsid w:val="5A874767"/>
    <w:rsid w:val="5AA85BE2"/>
    <w:rsid w:val="5AAD6F28"/>
    <w:rsid w:val="5AD63A24"/>
    <w:rsid w:val="5AE51FB6"/>
    <w:rsid w:val="5B2E1A1D"/>
    <w:rsid w:val="5B843A1C"/>
    <w:rsid w:val="5B873E3F"/>
    <w:rsid w:val="5BBB2927"/>
    <w:rsid w:val="5BF16A5B"/>
    <w:rsid w:val="5C02690E"/>
    <w:rsid w:val="5C0C09E1"/>
    <w:rsid w:val="5C196DA7"/>
    <w:rsid w:val="5C2A048C"/>
    <w:rsid w:val="5C7422AE"/>
    <w:rsid w:val="5C80234E"/>
    <w:rsid w:val="5C8A680C"/>
    <w:rsid w:val="5CE45C2B"/>
    <w:rsid w:val="5CFA4F32"/>
    <w:rsid w:val="5D0C4701"/>
    <w:rsid w:val="5D0F0395"/>
    <w:rsid w:val="5D221076"/>
    <w:rsid w:val="5D397964"/>
    <w:rsid w:val="5D5A391C"/>
    <w:rsid w:val="5D5F10C0"/>
    <w:rsid w:val="5D706F3F"/>
    <w:rsid w:val="5D891B7B"/>
    <w:rsid w:val="5D8A5E82"/>
    <w:rsid w:val="5DAD38EE"/>
    <w:rsid w:val="5E006862"/>
    <w:rsid w:val="5E0207B9"/>
    <w:rsid w:val="5E093CEF"/>
    <w:rsid w:val="5E1834A1"/>
    <w:rsid w:val="5E261785"/>
    <w:rsid w:val="5E45787B"/>
    <w:rsid w:val="5E4A7017"/>
    <w:rsid w:val="5E552BBA"/>
    <w:rsid w:val="5E611C10"/>
    <w:rsid w:val="5E626095"/>
    <w:rsid w:val="5E7A0F3F"/>
    <w:rsid w:val="5EF50A1B"/>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6764C5"/>
    <w:rsid w:val="6182292A"/>
    <w:rsid w:val="619F7F92"/>
    <w:rsid w:val="61F94C26"/>
    <w:rsid w:val="62000E56"/>
    <w:rsid w:val="622114E1"/>
    <w:rsid w:val="62244584"/>
    <w:rsid w:val="624F3E49"/>
    <w:rsid w:val="62632286"/>
    <w:rsid w:val="62775066"/>
    <w:rsid w:val="62885958"/>
    <w:rsid w:val="628903DB"/>
    <w:rsid w:val="62F40B65"/>
    <w:rsid w:val="62FC2CFE"/>
    <w:rsid w:val="63024505"/>
    <w:rsid w:val="63540CCD"/>
    <w:rsid w:val="635B1DB5"/>
    <w:rsid w:val="63711FED"/>
    <w:rsid w:val="63880DDC"/>
    <w:rsid w:val="638D750D"/>
    <w:rsid w:val="63AC52D2"/>
    <w:rsid w:val="63AC6CC0"/>
    <w:rsid w:val="64055776"/>
    <w:rsid w:val="64175397"/>
    <w:rsid w:val="64240056"/>
    <w:rsid w:val="643E143A"/>
    <w:rsid w:val="648B6EEF"/>
    <w:rsid w:val="64C158BF"/>
    <w:rsid w:val="64CE2EAA"/>
    <w:rsid w:val="653C3090"/>
    <w:rsid w:val="65854376"/>
    <w:rsid w:val="658767BE"/>
    <w:rsid w:val="65882CD5"/>
    <w:rsid w:val="65892531"/>
    <w:rsid w:val="659200E8"/>
    <w:rsid w:val="65CD35D9"/>
    <w:rsid w:val="66153939"/>
    <w:rsid w:val="66195831"/>
    <w:rsid w:val="662E75B1"/>
    <w:rsid w:val="66342C2E"/>
    <w:rsid w:val="663E784C"/>
    <w:rsid w:val="66551A38"/>
    <w:rsid w:val="666D1F69"/>
    <w:rsid w:val="668B6A45"/>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1635E"/>
    <w:rsid w:val="68CA2805"/>
    <w:rsid w:val="68E85AE5"/>
    <w:rsid w:val="68E937A3"/>
    <w:rsid w:val="693E15D3"/>
    <w:rsid w:val="69627681"/>
    <w:rsid w:val="6977531D"/>
    <w:rsid w:val="69912C14"/>
    <w:rsid w:val="69B51747"/>
    <w:rsid w:val="69CC2BFF"/>
    <w:rsid w:val="69D327F2"/>
    <w:rsid w:val="69FD55B8"/>
    <w:rsid w:val="6A0B1C62"/>
    <w:rsid w:val="6A0D3F4C"/>
    <w:rsid w:val="6A2406C8"/>
    <w:rsid w:val="6A4B328A"/>
    <w:rsid w:val="6A8F2B46"/>
    <w:rsid w:val="6AD717D1"/>
    <w:rsid w:val="6ADE0BD1"/>
    <w:rsid w:val="6AE96859"/>
    <w:rsid w:val="6B147746"/>
    <w:rsid w:val="6B24787C"/>
    <w:rsid w:val="6B573233"/>
    <w:rsid w:val="6B5B239D"/>
    <w:rsid w:val="6B5B6274"/>
    <w:rsid w:val="6B694FD4"/>
    <w:rsid w:val="6B935D53"/>
    <w:rsid w:val="6C196F71"/>
    <w:rsid w:val="6C226FCB"/>
    <w:rsid w:val="6C31226F"/>
    <w:rsid w:val="6C390C24"/>
    <w:rsid w:val="6C4F502A"/>
    <w:rsid w:val="6C552F0B"/>
    <w:rsid w:val="6C8C67B7"/>
    <w:rsid w:val="6C9D744C"/>
    <w:rsid w:val="6CAB34E9"/>
    <w:rsid w:val="6CFE67A8"/>
    <w:rsid w:val="6D167928"/>
    <w:rsid w:val="6D261515"/>
    <w:rsid w:val="6D26299B"/>
    <w:rsid w:val="6D4772EC"/>
    <w:rsid w:val="6D8007DE"/>
    <w:rsid w:val="6D9078AF"/>
    <w:rsid w:val="6D9E3DC9"/>
    <w:rsid w:val="6DAA3FEF"/>
    <w:rsid w:val="6DC0172B"/>
    <w:rsid w:val="6DCB690C"/>
    <w:rsid w:val="6DD41A5B"/>
    <w:rsid w:val="6DF43C2E"/>
    <w:rsid w:val="6DF51CA3"/>
    <w:rsid w:val="6E8335BD"/>
    <w:rsid w:val="6E8E12EF"/>
    <w:rsid w:val="6E9045AA"/>
    <w:rsid w:val="6E972936"/>
    <w:rsid w:val="6ED446C5"/>
    <w:rsid w:val="6F2A7D94"/>
    <w:rsid w:val="6F360EE6"/>
    <w:rsid w:val="6F415C31"/>
    <w:rsid w:val="6F8331F1"/>
    <w:rsid w:val="6FAE1A09"/>
    <w:rsid w:val="6FD75BF8"/>
    <w:rsid w:val="707723D0"/>
    <w:rsid w:val="70AE079F"/>
    <w:rsid w:val="70DB77AC"/>
    <w:rsid w:val="70F5661B"/>
    <w:rsid w:val="70FF0D7D"/>
    <w:rsid w:val="71360107"/>
    <w:rsid w:val="713B688E"/>
    <w:rsid w:val="71D43752"/>
    <w:rsid w:val="71D7083C"/>
    <w:rsid w:val="71F1796A"/>
    <w:rsid w:val="72154626"/>
    <w:rsid w:val="72262B5D"/>
    <w:rsid w:val="72283FF7"/>
    <w:rsid w:val="722E7212"/>
    <w:rsid w:val="723A0474"/>
    <w:rsid w:val="72565699"/>
    <w:rsid w:val="725923E4"/>
    <w:rsid w:val="72864BF7"/>
    <w:rsid w:val="729023FC"/>
    <w:rsid w:val="72EF5F64"/>
    <w:rsid w:val="7343268E"/>
    <w:rsid w:val="7373155C"/>
    <w:rsid w:val="73C0646E"/>
    <w:rsid w:val="73DE0E18"/>
    <w:rsid w:val="742222F5"/>
    <w:rsid w:val="74476126"/>
    <w:rsid w:val="745F494A"/>
    <w:rsid w:val="74706664"/>
    <w:rsid w:val="747F3682"/>
    <w:rsid w:val="749C4185"/>
    <w:rsid w:val="75067759"/>
    <w:rsid w:val="752E6DCD"/>
    <w:rsid w:val="7551380D"/>
    <w:rsid w:val="75600BE5"/>
    <w:rsid w:val="7564475C"/>
    <w:rsid w:val="7583797F"/>
    <w:rsid w:val="75D20F1D"/>
    <w:rsid w:val="75DA2C18"/>
    <w:rsid w:val="75F54412"/>
    <w:rsid w:val="761969BC"/>
    <w:rsid w:val="761D08E0"/>
    <w:rsid w:val="765D347C"/>
    <w:rsid w:val="76826699"/>
    <w:rsid w:val="76C87133"/>
    <w:rsid w:val="76CD08D5"/>
    <w:rsid w:val="76DB4B92"/>
    <w:rsid w:val="76FF4961"/>
    <w:rsid w:val="77052AA4"/>
    <w:rsid w:val="77136511"/>
    <w:rsid w:val="77340A39"/>
    <w:rsid w:val="77351FD0"/>
    <w:rsid w:val="774340F4"/>
    <w:rsid w:val="77472422"/>
    <w:rsid w:val="777F31F2"/>
    <w:rsid w:val="77D1700D"/>
    <w:rsid w:val="77EC04CC"/>
    <w:rsid w:val="78654F38"/>
    <w:rsid w:val="78775729"/>
    <w:rsid w:val="78792C0B"/>
    <w:rsid w:val="78A42DB0"/>
    <w:rsid w:val="78A656AB"/>
    <w:rsid w:val="78B2245C"/>
    <w:rsid w:val="78E172CC"/>
    <w:rsid w:val="78EA1D1F"/>
    <w:rsid w:val="7904172F"/>
    <w:rsid w:val="790F7E27"/>
    <w:rsid w:val="792A231A"/>
    <w:rsid w:val="79316829"/>
    <w:rsid w:val="797E66A9"/>
    <w:rsid w:val="79A97383"/>
    <w:rsid w:val="79E27E8B"/>
    <w:rsid w:val="79F850CE"/>
    <w:rsid w:val="79F86D66"/>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9309F9"/>
    <w:rsid w:val="7BEE0103"/>
    <w:rsid w:val="7C0A0FE4"/>
    <w:rsid w:val="7C173056"/>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AD6DD7"/>
    <w:rsid w:val="7DB57A34"/>
    <w:rsid w:val="7DE60973"/>
    <w:rsid w:val="7DEF0916"/>
    <w:rsid w:val="7E1E5218"/>
    <w:rsid w:val="7E7514D4"/>
    <w:rsid w:val="7E9A4E1F"/>
    <w:rsid w:val="7EA7723A"/>
    <w:rsid w:val="7EB02BE0"/>
    <w:rsid w:val="7EF56FBB"/>
    <w:rsid w:val="7F0768EB"/>
    <w:rsid w:val="7F143BEC"/>
    <w:rsid w:val="7F636D50"/>
    <w:rsid w:val="7F715AF2"/>
    <w:rsid w:val="7F793597"/>
    <w:rsid w:val="7F886E69"/>
    <w:rsid w:val="7FF4244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2"/>
    <w:basedOn w:val="1"/>
    <w:next w:val="1"/>
    <w:autoRedefine/>
    <w:qFormat/>
    <w:uiPriority w:val="0"/>
    <w:pPr>
      <w:ind w:left="420" w:leftChars="200"/>
    </w:p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29"/>
    <w:link w:val="266"/>
    <w:autoRedefine/>
    <w:qFormat/>
    <w:uiPriority w:val="0"/>
    <w:pPr>
      <w:spacing w:line="480" w:lineRule="exact"/>
      <w:ind w:firstLine="480" w:firstLineChars="200"/>
    </w:pPr>
    <w:rPr>
      <w:rFonts w:ascii="宋体" w:hAnsi="宋体"/>
      <w:sz w:val="24"/>
    </w:rPr>
  </w:style>
  <w:style w:type="paragraph" w:styleId="29">
    <w:name w:val="Body Text First Indent 2"/>
    <w:basedOn w:val="28"/>
    <w:next w:val="1"/>
    <w:link w:val="122"/>
    <w:autoRedefine/>
    <w:qFormat/>
    <w:uiPriority w:val="0"/>
    <w:pPr>
      <w:adjustRightInd/>
      <w:spacing w:after="120" w:line="240" w:lineRule="auto"/>
      <w:ind w:left="420" w:leftChars="200" w:firstLine="210"/>
    </w:pPr>
    <w:rPr>
      <w:sz w:val="21"/>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6"/>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2"/>
    <w:autoRedefine/>
    <w:qFormat/>
    <w:uiPriority w:val="0"/>
    <w:pPr>
      <w:ind w:left="100" w:leftChars="2500"/>
    </w:pPr>
    <w:rPr>
      <w:rFonts w:ascii="宋体"/>
      <w:sz w:val="24"/>
      <w:szCs w:val="21"/>
      <w:lang w:val="zh-CN"/>
    </w:rPr>
  </w:style>
  <w:style w:type="paragraph" w:styleId="41">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2"/>
    <w:autoRedefine/>
    <w:qFormat/>
    <w:uiPriority w:val="0"/>
    <w:rPr>
      <w:lang w:val="zh-CN"/>
    </w:rPr>
  </w:style>
  <w:style w:type="paragraph" w:styleId="43">
    <w:name w:val="Balloon Text"/>
    <w:basedOn w:val="1"/>
    <w:link w:val="189"/>
    <w:autoRedefine/>
    <w:qFormat/>
    <w:uiPriority w:val="0"/>
    <w:rPr>
      <w:sz w:val="18"/>
      <w:szCs w:val="18"/>
    </w:rPr>
  </w:style>
  <w:style w:type="paragraph" w:styleId="44">
    <w:name w:val="footer"/>
    <w:basedOn w:val="1"/>
    <w:link w:val="384"/>
    <w:autoRedefine/>
    <w:qFormat/>
    <w:uiPriority w:val="99"/>
    <w:pPr>
      <w:tabs>
        <w:tab w:val="center" w:pos="4153"/>
        <w:tab w:val="right" w:pos="8306"/>
      </w:tabs>
      <w:snapToGrid w:val="0"/>
      <w:jc w:val="left"/>
    </w:pPr>
    <w:rPr>
      <w:sz w:val="18"/>
      <w:szCs w:val="18"/>
    </w:rPr>
  </w:style>
  <w:style w:type="paragraph" w:styleId="45">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basedOn w:val="69"/>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1"/>
    <w:basedOn w:val="28"/>
    <w:autoRedefine/>
    <w:qFormat/>
    <w:uiPriority w:val="99"/>
    <w:pPr>
      <w:spacing w:line="200" w:lineRule="atLeast"/>
      <w:ind w:firstLine="420"/>
    </w:pPr>
    <w:rPr>
      <w:rFonts w:hAnsi="Courier New"/>
      <w:spacing w:val="-4"/>
      <w:sz w:val="18"/>
    </w:rPr>
  </w:style>
  <w:style w:type="paragraph" w:customStyle="1" w:styleId="80">
    <w:name w:val="首行缩进"/>
    <w:basedOn w:val="1"/>
    <w:autoRedefine/>
    <w:qFormat/>
    <w:uiPriority w:val="0"/>
    <w:pPr>
      <w:spacing w:line="360" w:lineRule="auto"/>
      <w:ind w:firstLine="480" w:firstLineChars="200"/>
    </w:pPr>
    <w:rPr>
      <w:rFonts w:ascii="宋体"/>
      <w:sz w:val="24"/>
      <w:szCs w:val="20"/>
    </w:rPr>
  </w:style>
  <w:style w:type="paragraph" w:customStyle="1" w:styleId="81">
    <w:name w:val="[Normal]"/>
    <w:autoRedefine/>
    <w:qFormat/>
    <w:uiPriority w:val="0"/>
    <w:rPr>
      <w:rFonts w:ascii="宋体" w:hAnsi="宋体" w:eastAsia="宋体" w:cs="Times New Roman"/>
      <w:sz w:val="24"/>
      <w:lang w:val="zh-CN" w:eastAsia="zh-CN" w:bidi="ar-SA"/>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9"/>
    <w:autoRedefine/>
    <w:qFormat/>
    <w:uiPriority w:val="0"/>
    <w:rPr>
      <w:rFonts w:ascii="宋体" w:hAnsi="宋体"/>
      <w:kern w:val="2"/>
      <w:sz w:val="21"/>
      <w:szCs w:val="24"/>
    </w:rPr>
  </w:style>
  <w:style w:type="character" w:customStyle="1" w:styleId="123">
    <w:name w:val="font11"/>
    <w:basedOn w:val="69"/>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50"/>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40"/>
    <w:autoRedefine/>
    <w:qFormat/>
    <w:uiPriority w:val="0"/>
    <w:rPr>
      <w:rFonts w:ascii="宋体"/>
      <w:kern w:val="2"/>
      <w:sz w:val="24"/>
      <w:szCs w:val="21"/>
      <w:lang w:val="zh-CN"/>
    </w:rPr>
  </w:style>
  <w:style w:type="character" w:customStyle="1" w:styleId="183">
    <w:name w:val="标题 9 字符"/>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43"/>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4"/>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2"/>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8"/>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41"/>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6"/>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autoRedefine/>
    <w:qFormat/>
    <w:uiPriority w:val="0"/>
    <w:rPr>
      <w:kern w:val="2"/>
      <w:sz w:val="21"/>
      <w:szCs w:val="24"/>
    </w:rPr>
  </w:style>
  <w:style w:type="character" w:customStyle="1" w:styleId="346">
    <w:name w:val="签名 字符"/>
    <w:link w:val="46"/>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4"/>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5"/>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6"/>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0"/>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2"/>
    <w:autoRedefine/>
    <w:qFormat/>
    <w:uiPriority w:val="0"/>
    <w:rPr>
      <w:kern w:val="2"/>
      <w:sz w:val="21"/>
      <w:szCs w:val="24"/>
      <w:lang w:val="zh-CN"/>
    </w:rPr>
  </w:style>
  <w:style w:type="character" w:customStyle="1" w:styleId="933">
    <w:name w:val="无间隔 字符"/>
    <w:link w:val="484"/>
    <w:autoRedefine/>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82"/>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65">
    <w:name w:val="font101"/>
    <w:basedOn w:val="69"/>
    <w:autoRedefine/>
    <w:qFormat/>
    <w:uiPriority w:val="0"/>
    <w:rPr>
      <w:rFonts w:hint="eastAsia" w:ascii="宋体" w:hAnsi="宋体" w:eastAsia="宋体" w:cs="宋体"/>
      <w:color w:val="FF0000"/>
      <w:sz w:val="20"/>
      <w:szCs w:val="20"/>
      <w:u w:val="none"/>
    </w:rPr>
  </w:style>
  <w:style w:type="paragraph" w:customStyle="1" w:styleId="966">
    <w:name w:val="封面编号"/>
    <w:basedOn w:val="1"/>
    <w:autoRedefine/>
    <w:qFormat/>
    <w:uiPriority w:val="0"/>
    <w:pPr>
      <w:spacing w:line="360" w:lineRule="auto"/>
      <w:jc w:val="center"/>
    </w:pPr>
    <w:rPr>
      <w:rFonts w:ascii="黑体" w:hAnsi="宋体" w:eastAsia="黑体" w:cs="宋体"/>
      <w:b/>
      <w:bCs/>
      <w:sz w:val="38"/>
      <w:szCs w:val="20"/>
    </w:rPr>
  </w:style>
  <w:style w:type="character" w:customStyle="1" w:styleId="967">
    <w:name w:val="NormalCharacter"/>
    <w:autoRedefine/>
    <w:qFormat/>
    <w:uiPriority w:val="0"/>
  </w:style>
  <w:style w:type="paragraph" w:customStyle="1" w:styleId="968">
    <w:name w:val="BodyTextIndent"/>
    <w:basedOn w:val="1"/>
    <w:qFormat/>
    <w:uiPriority w:val="0"/>
    <w:pPr>
      <w:ind w:left="420" w:leftChars="200" w:firstLine="480" w:firstLineChars="200"/>
    </w:pPr>
    <w:rPr>
      <w:sz w:val="24"/>
    </w:rPr>
  </w:style>
  <w:style w:type="paragraph" w:customStyle="1" w:styleId="969">
    <w:name w:val="正文2.6"/>
    <w:basedOn w:val="1"/>
    <w:autoRedefine/>
    <w:qFormat/>
    <w:uiPriority w:val="0"/>
    <w:pPr>
      <w:spacing w:line="360" w:lineRule="auto"/>
      <w:ind w:firstLine="480" w:firstLineChars="200"/>
    </w:pPr>
    <w:rPr>
      <w:rFonts w:ascii="宋体" w:hAnsi="宋体" w:cs="宋体"/>
      <w:bCs/>
      <w:sz w:val="24"/>
    </w:rPr>
  </w:style>
  <w:style w:type="paragraph" w:customStyle="1" w:styleId="970">
    <w:name w:val="默认"/>
    <w:autoRedefine/>
    <w:qFormat/>
    <w:uiPriority w:val="0"/>
    <w:pPr>
      <w:spacing w:before="160" w:line="288" w:lineRule="auto"/>
    </w:pPr>
    <w:rPr>
      <w:rFonts w:ascii="PingFang SC Regular" w:hAnsi="PingFang SC Regular" w:eastAsia="Arial Unicode MS" w:cs="Arial Unicode MS"/>
      <w:color w:val="000000"/>
      <w:sz w:val="24"/>
      <w:szCs w:val="24"/>
      <w:u w:color="000000"/>
      <w:lang w:val="en-US" w:eastAsia="zh-CN" w:bidi="ar-SA"/>
    </w:rPr>
  </w:style>
  <w:style w:type="paragraph" w:customStyle="1" w:styleId="97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标题b"/>
    <w:basedOn w:val="1"/>
    <w:autoRedefine/>
    <w:qFormat/>
    <w:uiPriority w:val="0"/>
    <w:pPr>
      <w:numPr>
        <w:ilvl w:val="0"/>
        <w:numId w:val="1"/>
      </w:numPr>
      <w:tabs>
        <w:tab w:val="left" w:pos="1260"/>
      </w:tabs>
      <w:spacing w:line="360" w:lineRule="auto"/>
    </w:pPr>
    <w:rPr>
      <w:rFonts w:ascii="Times" w:hAnsi="Times"/>
      <w:b/>
      <w:sz w:val="28"/>
      <w:szCs w:val="28"/>
    </w:rPr>
  </w:style>
  <w:style w:type="paragraph" w:customStyle="1" w:styleId="973">
    <w:name w:val="No Spacing1"/>
    <w:autoRedefine/>
    <w:qFormat/>
    <w:uiPriority w:val="99"/>
    <w:rPr>
      <w:rFonts w:ascii="Calibri" w:hAnsi="Calibri" w:eastAsia="宋体" w:cs="Calibri"/>
      <w:sz w:val="22"/>
      <w:szCs w:val="22"/>
      <w:lang w:val="en-US" w:eastAsia="en-US" w:bidi="ar-SA"/>
    </w:rPr>
  </w:style>
  <w:style w:type="paragraph" w:customStyle="1" w:styleId="974">
    <w:name w:val="BodyText"/>
    <w:basedOn w:val="1"/>
    <w:next w:val="975"/>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975">
    <w:name w:val="BodyText1I"/>
    <w:basedOn w:val="974"/>
    <w:next w:val="976"/>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976">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40</Pages>
  <Words>17342</Words>
  <Characters>18420</Characters>
  <Lines>176</Lines>
  <Paragraphs>49</Paragraphs>
  <TotalTime>61</TotalTime>
  <ScaleCrop>false</ScaleCrop>
  <LinksUpToDate>false</LinksUpToDate>
  <CharactersWithSpaces>19153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2022-08-12T01:33:00Z</dcterms:created>
  <dc:creator>玥</dc:creator>
  <cp:lastModifiedBy>三月七</cp:lastModifiedBy>
  <cp:lastPrinted>2023-01-07T00:33:00Z</cp:lastPrinted>
  <dcterms:modified xsi:type="dcterms:W3CDTF">2025-01-04T02:03:09Z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6AFC3C0B0CBB497989BEA1FC213330CC_13</vt:lpwstr>
  </property>
  <property fmtid="{D5CDD505-2E9C-101B-9397-08002B2CF9AE}" pid="5" name="commondata">
    <vt:lpwstr>eyJoZGlkIjoiMzdkYTNjODAzOWEyZTBjZWI2OWE0Y2U2MTNhOGNiNmUifQ==</vt:lpwstr>
  </property>
  <property fmtid="{D5CDD505-2E9C-101B-9397-08002B2CF9AE}" pid="6" name="KSOTemplateDocerSaveRecord">
    <vt:lpwstr>eyJoZGlkIjoiYTUzNDBlOTljMTMxNTRmOGUxNDY5NDNkZjg4MmZkYTEiLCJ1c2VySWQiOiI2MTI0MTQ2NTEifQ==</vt:lpwstr>
  </property>
</Properties>
</file>