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A46557B">
      <w:pPr>
        <w:adjustRightInd/>
        <w:spacing w:line="360" w:lineRule="auto"/>
        <w:jc w:val="both"/>
        <w:rPr>
          <w:rFonts w:hint="eastAsia" w:ascii="仿宋" w:hAnsi="仿宋" w:eastAsia="仿宋" w:cs="仿宋"/>
          <w:b/>
          <w:sz w:val="48"/>
          <w:szCs w:val="48"/>
          <w:highlight w:val="none"/>
        </w:rPr>
      </w:pPr>
    </w:p>
    <w:p w14:paraId="096DE960">
      <w:pPr>
        <w:adjustRightInd/>
        <w:spacing w:line="360" w:lineRule="auto"/>
        <w:jc w:val="center"/>
        <w:rPr>
          <w:rFonts w:hint="eastAsia" w:ascii="仿宋" w:hAnsi="仿宋" w:eastAsia="仿宋" w:cs="仿宋"/>
          <w:b/>
          <w:sz w:val="44"/>
          <w:szCs w:val="44"/>
          <w:highlight w:val="none"/>
        </w:rPr>
      </w:pPr>
      <w:r>
        <w:rPr>
          <w:rFonts w:hint="eastAsia" w:ascii="仿宋" w:hAnsi="仿宋" w:eastAsia="仿宋" w:cs="仿宋"/>
          <w:b/>
          <w:bCs/>
          <w:sz w:val="48"/>
          <w:szCs w:val="48"/>
          <w:highlight w:val="none"/>
          <w:lang w:eastAsia="zh-CN"/>
        </w:rPr>
        <w:t>天目未来谷-生态研学城工程</w:t>
      </w:r>
      <w:r>
        <w:rPr>
          <w:rFonts w:hint="eastAsia" w:ascii="仿宋" w:hAnsi="仿宋" w:eastAsia="仿宋" w:cs="仿宋"/>
          <w:b/>
          <w:bCs/>
          <w:sz w:val="48"/>
          <w:szCs w:val="48"/>
          <w:highlight w:val="none"/>
          <w:lang w:val="en-US" w:eastAsia="zh-CN"/>
        </w:rPr>
        <w:t>健身器材</w:t>
      </w:r>
      <w:r>
        <w:rPr>
          <w:rFonts w:hint="eastAsia" w:ascii="仿宋" w:hAnsi="仿宋" w:eastAsia="仿宋" w:cs="仿宋"/>
          <w:b/>
          <w:bCs/>
          <w:sz w:val="48"/>
          <w:szCs w:val="48"/>
          <w:highlight w:val="none"/>
          <w:lang w:eastAsia="zh-CN"/>
        </w:rPr>
        <w:t>采购安装项目</w:t>
      </w:r>
      <w:r>
        <w:rPr>
          <w:rFonts w:hint="eastAsia" w:ascii="仿宋" w:hAnsi="仿宋" w:eastAsia="仿宋" w:cs="仿宋"/>
          <w:b/>
          <w:kern w:val="2"/>
          <w:sz w:val="44"/>
          <w:szCs w:val="44"/>
          <w:highlight w:val="none"/>
          <w:lang w:bidi="ar"/>
        </w:rPr>
        <w:t>（非政府采购）</w:t>
      </w:r>
    </w:p>
    <w:p w14:paraId="6EC666BC">
      <w:pPr>
        <w:adjustRightInd/>
        <w:spacing w:line="360" w:lineRule="auto"/>
        <w:jc w:val="both"/>
        <w:rPr>
          <w:rFonts w:hint="eastAsia" w:ascii="仿宋" w:hAnsi="仿宋" w:eastAsia="仿宋" w:cs="仿宋"/>
          <w:sz w:val="52"/>
          <w:szCs w:val="52"/>
          <w:highlight w:val="none"/>
          <w:lang w:eastAsia="zh-CN"/>
        </w:rPr>
      </w:pPr>
    </w:p>
    <w:p w14:paraId="4C50F130">
      <w:pPr>
        <w:adjustRightInd/>
        <w:spacing w:line="360" w:lineRule="auto"/>
        <w:jc w:val="center"/>
        <w:rPr>
          <w:rFonts w:hint="eastAsia" w:ascii="仿宋" w:hAnsi="仿宋" w:eastAsia="仿宋" w:cs="仿宋"/>
          <w:b/>
          <w:sz w:val="44"/>
          <w:szCs w:val="44"/>
          <w:highlight w:val="none"/>
        </w:rPr>
      </w:pPr>
      <w:r>
        <w:rPr>
          <w:rFonts w:hint="eastAsia" w:ascii="仿宋" w:hAnsi="仿宋" w:eastAsia="仿宋" w:cs="仿宋"/>
          <w:sz w:val="52"/>
          <w:szCs w:val="52"/>
          <w:highlight w:val="none"/>
          <w:lang w:eastAsia="zh-CN"/>
        </w:rPr>
        <w:t>公开</w:t>
      </w:r>
      <w:r>
        <w:rPr>
          <w:rFonts w:hint="eastAsia" w:ascii="仿宋" w:hAnsi="仿宋" w:eastAsia="仿宋" w:cs="仿宋"/>
          <w:sz w:val="52"/>
          <w:szCs w:val="52"/>
          <w:highlight w:val="none"/>
        </w:rPr>
        <w:t>招标</w:t>
      </w:r>
      <w:r>
        <w:rPr>
          <w:rFonts w:hint="eastAsia" w:ascii="仿宋" w:hAnsi="仿宋" w:eastAsia="仿宋" w:cs="仿宋"/>
          <w:sz w:val="52"/>
          <w:szCs w:val="52"/>
          <w:highlight w:val="none"/>
          <w:lang w:eastAsia="zh-CN"/>
        </w:rPr>
        <w:t>采购</w:t>
      </w:r>
      <w:r>
        <w:rPr>
          <w:rFonts w:hint="eastAsia" w:ascii="仿宋" w:hAnsi="仿宋" w:eastAsia="仿宋" w:cs="仿宋"/>
          <w:sz w:val="52"/>
          <w:szCs w:val="52"/>
          <w:highlight w:val="none"/>
        </w:rPr>
        <w:t>文件</w:t>
      </w:r>
      <w:r>
        <w:rPr>
          <w:rFonts w:hint="eastAsia" w:ascii="仿宋" w:hAnsi="仿宋" w:eastAsia="仿宋" w:cs="仿宋"/>
          <w:sz w:val="48"/>
          <w:szCs w:val="48"/>
          <w:highlight w:val="none"/>
        </w:rPr>
        <w:t xml:space="preserve"> </w:t>
      </w:r>
      <w:r>
        <w:rPr>
          <w:rFonts w:hint="eastAsia" w:ascii="仿宋" w:hAnsi="仿宋" w:eastAsia="仿宋" w:cs="仿宋"/>
          <w:b/>
          <w:sz w:val="44"/>
          <w:szCs w:val="44"/>
          <w:highlight w:val="none"/>
        </w:rPr>
        <w:t xml:space="preserve"> </w:t>
      </w:r>
    </w:p>
    <w:p w14:paraId="5B8C3E44">
      <w:pPr>
        <w:adjustRightInd/>
        <w:spacing w:line="360" w:lineRule="auto"/>
        <w:jc w:val="center"/>
        <w:rPr>
          <w:rFonts w:hint="eastAsia" w:ascii="仿宋" w:hAnsi="仿宋" w:eastAsia="仿宋" w:cs="仿宋"/>
          <w:b/>
          <w:sz w:val="44"/>
          <w:szCs w:val="44"/>
          <w:highlight w:val="none"/>
        </w:rPr>
      </w:pPr>
      <w:r>
        <w:rPr>
          <w:rFonts w:hint="eastAsia" w:ascii="仿宋" w:hAnsi="仿宋" w:eastAsia="仿宋" w:cs="仿宋"/>
          <w:b/>
          <w:sz w:val="44"/>
          <w:szCs w:val="44"/>
          <w:highlight w:val="none"/>
        </w:rPr>
        <w:t>（电子招投标）</w:t>
      </w:r>
    </w:p>
    <w:p w14:paraId="424279FB">
      <w:pPr>
        <w:snapToGrid w:val="0"/>
        <w:spacing w:line="360" w:lineRule="auto"/>
        <w:jc w:val="center"/>
        <w:rPr>
          <w:rFonts w:hint="eastAsia" w:ascii="仿宋" w:hAnsi="仿宋" w:eastAsia="仿宋" w:cs="仿宋"/>
          <w:sz w:val="30"/>
          <w:szCs w:val="30"/>
          <w:highlight w:val="none"/>
        </w:rPr>
      </w:pPr>
      <w:r>
        <w:rPr>
          <w:rFonts w:hint="eastAsia" w:ascii="仿宋" w:hAnsi="仿宋" w:eastAsia="仿宋" w:cs="仿宋"/>
          <w:sz w:val="30"/>
          <w:szCs w:val="30"/>
          <w:highlight w:val="none"/>
        </w:rPr>
        <w:t>编号:（</w:t>
      </w:r>
      <w:r>
        <w:rPr>
          <w:rFonts w:hint="eastAsia" w:ascii="仿宋" w:hAnsi="仿宋" w:eastAsia="仿宋" w:cs="仿宋"/>
          <w:sz w:val="30"/>
          <w:szCs w:val="30"/>
          <w:highlight w:val="none"/>
          <w:lang w:eastAsia="zh-CN"/>
        </w:rPr>
        <w:t>ZJCTLA-GXTZ2025-</w:t>
      </w:r>
      <w:r>
        <w:rPr>
          <w:rFonts w:hint="eastAsia" w:ascii="仿宋" w:hAnsi="仿宋" w:eastAsia="仿宋" w:cs="仿宋"/>
          <w:sz w:val="30"/>
          <w:szCs w:val="30"/>
          <w:highlight w:val="none"/>
          <w:lang w:val="en-US" w:eastAsia="zh-CN"/>
        </w:rPr>
        <w:t>9</w:t>
      </w:r>
      <w:r>
        <w:rPr>
          <w:rFonts w:hint="eastAsia" w:ascii="仿宋" w:hAnsi="仿宋" w:eastAsia="仿宋" w:cs="仿宋"/>
          <w:sz w:val="30"/>
          <w:szCs w:val="30"/>
          <w:highlight w:val="none"/>
        </w:rPr>
        <w:t>）</w:t>
      </w:r>
    </w:p>
    <w:p w14:paraId="3F76EDD5">
      <w:pPr>
        <w:adjustRightInd/>
        <w:spacing w:line="360" w:lineRule="auto"/>
        <w:rPr>
          <w:rFonts w:hint="eastAsia" w:ascii="仿宋" w:hAnsi="仿宋" w:eastAsia="仿宋" w:cs="仿宋"/>
          <w:sz w:val="28"/>
          <w:szCs w:val="20"/>
          <w:highlight w:val="none"/>
        </w:rPr>
      </w:pPr>
    </w:p>
    <w:p w14:paraId="3FA87572">
      <w:pPr>
        <w:spacing w:line="360" w:lineRule="auto"/>
        <w:jc w:val="center"/>
        <w:rPr>
          <w:rFonts w:hint="eastAsia" w:ascii="仿宋" w:hAnsi="仿宋" w:eastAsia="仿宋" w:cs="仿宋"/>
          <w:b/>
          <w:sz w:val="44"/>
          <w:szCs w:val="44"/>
          <w:highlight w:val="none"/>
        </w:rPr>
      </w:pPr>
      <w:r>
        <w:rPr>
          <w:rFonts w:hint="eastAsia" w:ascii="仿宋" w:hAnsi="仿宋" w:eastAsia="仿宋" w:cs="仿宋"/>
          <w:b/>
          <w:sz w:val="44"/>
          <w:szCs w:val="44"/>
          <w:highlight w:val="none"/>
        </w:rPr>
        <w:t xml:space="preserve"> </w:t>
      </w:r>
    </w:p>
    <w:p w14:paraId="760F476C">
      <w:pPr>
        <w:spacing w:line="360" w:lineRule="auto"/>
        <w:jc w:val="center"/>
        <w:rPr>
          <w:rFonts w:hint="eastAsia" w:ascii="仿宋" w:hAnsi="仿宋" w:eastAsia="仿宋" w:cs="仿宋"/>
          <w:b/>
          <w:sz w:val="44"/>
          <w:szCs w:val="44"/>
          <w:highlight w:val="none"/>
        </w:rPr>
      </w:pPr>
    </w:p>
    <w:p w14:paraId="48753ABA">
      <w:pPr>
        <w:pStyle w:val="3"/>
        <w:ind w:left="0" w:leftChars="0" w:firstLine="0" w:firstLineChars="0"/>
        <w:rPr>
          <w:rFonts w:hint="eastAsia" w:ascii="仿宋" w:hAnsi="仿宋" w:eastAsia="仿宋" w:cs="仿宋"/>
          <w:sz w:val="24"/>
          <w:highlight w:val="none"/>
        </w:rPr>
      </w:pPr>
    </w:p>
    <w:p w14:paraId="5DB2A378">
      <w:pPr>
        <w:rPr>
          <w:rFonts w:hint="eastAsia" w:ascii="仿宋" w:hAnsi="仿宋" w:eastAsia="仿宋" w:cs="仿宋"/>
          <w:highlight w:val="none"/>
        </w:rPr>
      </w:pPr>
    </w:p>
    <w:p w14:paraId="42D60C3A">
      <w:pPr>
        <w:spacing w:line="360" w:lineRule="auto"/>
        <w:rPr>
          <w:rFonts w:hint="eastAsia" w:ascii="仿宋" w:hAnsi="仿宋" w:eastAsia="仿宋" w:cs="仿宋"/>
          <w:sz w:val="32"/>
          <w:szCs w:val="32"/>
          <w:highlight w:val="none"/>
        </w:rPr>
      </w:pPr>
    </w:p>
    <w:p w14:paraId="1719E4BE">
      <w:pPr>
        <w:snapToGrid w:val="0"/>
        <w:spacing w:line="360" w:lineRule="auto"/>
        <w:ind w:firstLine="640" w:firstLineChars="200"/>
        <w:jc w:val="both"/>
        <w:rPr>
          <w:rFonts w:hint="eastAsia" w:ascii="仿宋" w:hAnsi="仿宋" w:eastAsia="仿宋" w:cs="仿宋"/>
          <w:bCs/>
          <w:sz w:val="32"/>
          <w:szCs w:val="32"/>
          <w:highlight w:val="none"/>
          <w:lang w:val="en-US" w:eastAsia="zh-CN"/>
        </w:rPr>
      </w:pPr>
    </w:p>
    <w:p w14:paraId="1BE6CE7E">
      <w:pPr>
        <w:snapToGrid w:val="0"/>
        <w:spacing w:line="360" w:lineRule="auto"/>
        <w:ind w:firstLine="640" w:firstLineChars="200"/>
        <w:jc w:val="center"/>
        <w:rPr>
          <w:rFonts w:hint="eastAsia" w:ascii="仿宋" w:hAnsi="仿宋" w:eastAsia="仿宋" w:cs="仿宋"/>
          <w:bCs/>
          <w:sz w:val="32"/>
          <w:szCs w:val="32"/>
          <w:highlight w:val="none"/>
          <w:lang w:val="en-US" w:eastAsia="zh-CN"/>
        </w:rPr>
      </w:pPr>
      <w:r>
        <w:rPr>
          <w:rFonts w:hint="eastAsia" w:ascii="仿宋" w:hAnsi="仿宋" w:eastAsia="仿宋" w:cs="仿宋"/>
          <w:bCs/>
          <w:sz w:val="32"/>
          <w:szCs w:val="32"/>
          <w:highlight w:val="none"/>
          <w:lang w:val="en-US" w:eastAsia="zh-CN"/>
        </w:rPr>
        <w:t>采购单位：浙江国兴投资集团有限公司</w:t>
      </w:r>
    </w:p>
    <w:p w14:paraId="608CCF6D">
      <w:pPr>
        <w:snapToGrid w:val="0"/>
        <w:spacing w:line="360" w:lineRule="auto"/>
        <w:ind w:firstLine="640" w:firstLineChars="200"/>
        <w:jc w:val="center"/>
        <w:rPr>
          <w:rFonts w:hint="eastAsia" w:ascii="仿宋" w:hAnsi="仿宋" w:eastAsia="仿宋" w:cs="仿宋"/>
          <w:bCs/>
          <w:sz w:val="32"/>
          <w:szCs w:val="32"/>
          <w:highlight w:val="none"/>
          <w:lang w:val="en-US" w:eastAsia="zh-CN"/>
        </w:rPr>
      </w:pPr>
      <w:r>
        <w:rPr>
          <w:rFonts w:hint="eastAsia" w:ascii="仿宋" w:hAnsi="仿宋" w:eastAsia="仿宋" w:cs="仿宋"/>
          <w:bCs/>
          <w:sz w:val="32"/>
          <w:szCs w:val="32"/>
          <w:highlight w:val="none"/>
          <w:lang w:val="en-US" w:eastAsia="zh-CN"/>
        </w:rPr>
        <w:t>采购代理机构：浙江省成套工程有限公司</w:t>
      </w:r>
    </w:p>
    <w:p w14:paraId="30BD4B4E">
      <w:pPr>
        <w:snapToGrid w:val="0"/>
        <w:spacing w:line="360" w:lineRule="auto"/>
        <w:jc w:val="center"/>
        <w:rPr>
          <w:rFonts w:hint="eastAsia" w:ascii="仿宋" w:hAnsi="仿宋" w:eastAsia="仿宋" w:cs="仿宋"/>
          <w:sz w:val="24"/>
          <w:highlight w:val="none"/>
        </w:rPr>
      </w:pPr>
      <w:r>
        <w:rPr>
          <w:rFonts w:hint="eastAsia" w:ascii="仿宋" w:hAnsi="仿宋" w:eastAsia="仿宋" w:cs="仿宋"/>
          <w:bCs/>
          <w:sz w:val="32"/>
          <w:szCs w:val="32"/>
          <w:highlight w:val="none"/>
        </w:rPr>
        <w:t>二〇二</w:t>
      </w:r>
      <w:r>
        <w:rPr>
          <w:rFonts w:hint="eastAsia" w:ascii="仿宋" w:hAnsi="仿宋" w:eastAsia="仿宋" w:cs="仿宋"/>
          <w:bCs/>
          <w:sz w:val="32"/>
          <w:szCs w:val="32"/>
          <w:highlight w:val="none"/>
          <w:lang w:val="en-US" w:eastAsia="zh-CN"/>
        </w:rPr>
        <w:t>五</w:t>
      </w:r>
      <w:r>
        <w:rPr>
          <w:rFonts w:hint="eastAsia" w:ascii="仿宋" w:hAnsi="仿宋" w:eastAsia="仿宋" w:cs="仿宋"/>
          <w:bCs/>
          <w:sz w:val="32"/>
          <w:szCs w:val="32"/>
          <w:highlight w:val="none"/>
        </w:rPr>
        <w:t>年</w:t>
      </w:r>
      <w:r>
        <w:rPr>
          <w:rFonts w:hint="eastAsia" w:ascii="仿宋" w:hAnsi="仿宋" w:eastAsia="仿宋" w:cs="仿宋"/>
          <w:bCs/>
          <w:sz w:val="32"/>
          <w:szCs w:val="32"/>
          <w:highlight w:val="none"/>
          <w:lang w:val="en-US" w:eastAsia="zh-CN"/>
        </w:rPr>
        <w:t>三</w:t>
      </w:r>
      <w:r>
        <w:rPr>
          <w:rFonts w:hint="eastAsia" w:ascii="仿宋" w:hAnsi="仿宋" w:eastAsia="仿宋" w:cs="仿宋"/>
          <w:bCs/>
          <w:sz w:val="32"/>
          <w:szCs w:val="32"/>
          <w:highlight w:val="none"/>
        </w:rPr>
        <w:t>月</w:t>
      </w:r>
      <w:r>
        <w:rPr>
          <w:rFonts w:hint="eastAsia" w:ascii="仿宋" w:hAnsi="仿宋" w:eastAsia="仿宋" w:cs="仿宋"/>
          <w:sz w:val="24"/>
          <w:highlight w:val="none"/>
        </w:rPr>
        <w:br w:type="page"/>
      </w:r>
      <w:bookmarkStart w:id="0" w:name="_Hlt67893495"/>
      <w:bookmarkEnd w:id="0"/>
    </w:p>
    <w:p w14:paraId="6262C4E1">
      <w:pPr>
        <w:spacing w:line="360" w:lineRule="auto"/>
        <w:jc w:val="center"/>
        <w:rPr>
          <w:rFonts w:hint="eastAsia" w:ascii="仿宋" w:hAnsi="仿宋" w:eastAsia="仿宋" w:cs="仿宋"/>
          <w:sz w:val="24"/>
          <w:highlight w:val="none"/>
        </w:rPr>
      </w:pPr>
    </w:p>
    <w:p w14:paraId="31780550">
      <w:pPr>
        <w:spacing w:line="360" w:lineRule="auto"/>
        <w:jc w:val="center"/>
        <w:rPr>
          <w:rFonts w:hint="eastAsia" w:ascii="仿宋" w:hAnsi="仿宋" w:eastAsia="仿宋" w:cs="仿宋"/>
          <w:b/>
          <w:sz w:val="48"/>
          <w:szCs w:val="48"/>
          <w:highlight w:val="none"/>
        </w:rPr>
      </w:pPr>
      <w:r>
        <w:rPr>
          <w:rFonts w:hint="eastAsia" w:ascii="仿宋" w:hAnsi="仿宋" w:eastAsia="仿宋" w:cs="仿宋"/>
          <w:b/>
          <w:sz w:val="48"/>
          <w:szCs w:val="48"/>
          <w:highlight w:val="none"/>
        </w:rPr>
        <w:t>目  录</w:t>
      </w:r>
    </w:p>
    <w:p w14:paraId="69B48504">
      <w:pPr>
        <w:spacing w:line="360" w:lineRule="auto"/>
        <w:rPr>
          <w:rFonts w:hint="eastAsia" w:ascii="仿宋" w:hAnsi="仿宋" w:eastAsia="仿宋" w:cs="仿宋"/>
          <w:sz w:val="32"/>
          <w:szCs w:val="32"/>
          <w:highlight w:val="none"/>
        </w:rPr>
      </w:pPr>
    </w:p>
    <w:p w14:paraId="78D985B7">
      <w:pPr>
        <w:spacing w:line="360" w:lineRule="auto"/>
        <w:rPr>
          <w:rFonts w:hint="eastAsia" w:ascii="仿宋" w:hAnsi="仿宋" w:eastAsia="仿宋" w:cs="仿宋"/>
          <w:sz w:val="32"/>
          <w:szCs w:val="32"/>
          <w:highlight w:val="none"/>
        </w:rPr>
      </w:pPr>
    </w:p>
    <w:p w14:paraId="139C40E5">
      <w:pPr>
        <w:spacing w:line="360" w:lineRule="auto"/>
        <w:ind w:firstLine="1280" w:firstLineChars="400"/>
        <w:rPr>
          <w:rFonts w:hint="eastAsia" w:ascii="仿宋" w:hAnsi="仿宋" w:eastAsia="仿宋" w:cs="仿宋"/>
          <w:sz w:val="32"/>
          <w:szCs w:val="32"/>
          <w:highlight w:val="none"/>
        </w:rPr>
      </w:pPr>
      <w:r>
        <w:rPr>
          <w:rFonts w:hint="eastAsia" w:ascii="仿宋" w:hAnsi="仿宋" w:eastAsia="仿宋" w:cs="仿宋"/>
          <w:sz w:val="32"/>
          <w:szCs w:val="32"/>
          <w:highlight w:val="none"/>
        </w:rPr>
        <w:t xml:space="preserve">第一部分      </w:t>
      </w:r>
      <w:r>
        <w:rPr>
          <w:rFonts w:hint="eastAsia" w:ascii="仿宋" w:hAnsi="仿宋" w:eastAsia="仿宋" w:cs="仿宋"/>
          <w:sz w:val="32"/>
          <w:szCs w:val="32"/>
          <w:highlight w:val="none"/>
          <w:lang w:eastAsia="zh-CN"/>
        </w:rPr>
        <w:t>采购</w:t>
      </w:r>
      <w:r>
        <w:rPr>
          <w:rFonts w:hint="eastAsia" w:ascii="仿宋" w:hAnsi="仿宋" w:eastAsia="仿宋" w:cs="仿宋"/>
          <w:sz w:val="32"/>
          <w:szCs w:val="32"/>
          <w:highlight w:val="none"/>
        </w:rPr>
        <w:t>公告</w:t>
      </w:r>
    </w:p>
    <w:p w14:paraId="3C02399B">
      <w:pPr>
        <w:spacing w:line="360" w:lineRule="auto"/>
        <w:ind w:firstLine="1280" w:firstLineChars="400"/>
        <w:rPr>
          <w:rFonts w:hint="eastAsia" w:ascii="仿宋" w:hAnsi="仿宋" w:eastAsia="仿宋" w:cs="仿宋"/>
          <w:sz w:val="32"/>
          <w:szCs w:val="32"/>
          <w:highlight w:val="none"/>
        </w:rPr>
      </w:pPr>
      <w:r>
        <w:rPr>
          <w:rFonts w:hint="eastAsia" w:ascii="仿宋" w:hAnsi="仿宋" w:eastAsia="仿宋" w:cs="仿宋"/>
          <w:sz w:val="32"/>
          <w:szCs w:val="32"/>
          <w:highlight w:val="none"/>
        </w:rPr>
        <w:t>第二部分      投标人须知</w:t>
      </w:r>
    </w:p>
    <w:p w14:paraId="4B94A242">
      <w:pPr>
        <w:spacing w:line="360" w:lineRule="auto"/>
        <w:ind w:firstLine="1280" w:firstLineChars="400"/>
        <w:rPr>
          <w:rFonts w:hint="eastAsia" w:ascii="仿宋" w:hAnsi="仿宋" w:eastAsia="仿宋" w:cs="仿宋"/>
          <w:sz w:val="32"/>
          <w:szCs w:val="32"/>
          <w:highlight w:val="none"/>
        </w:rPr>
      </w:pPr>
      <w:r>
        <w:rPr>
          <w:rFonts w:hint="eastAsia" w:ascii="仿宋" w:hAnsi="仿宋" w:eastAsia="仿宋" w:cs="仿宋"/>
          <w:sz w:val="32"/>
          <w:szCs w:val="32"/>
          <w:highlight w:val="none"/>
        </w:rPr>
        <w:t>第三部分      采购需求</w:t>
      </w:r>
    </w:p>
    <w:p w14:paraId="07883BED">
      <w:pPr>
        <w:spacing w:line="360" w:lineRule="auto"/>
        <w:ind w:firstLine="1280" w:firstLineChars="400"/>
        <w:rPr>
          <w:rFonts w:hint="eastAsia" w:ascii="仿宋" w:hAnsi="仿宋" w:eastAsia="仿宋" w:cs="仿宋"/>
          <w:sz w:val="32"/>
          <w:szCs w:val="32"/>
          <w:highlight w:val="none"/>
        </w:rPr>
      </w:pPr>
      <w:r>
        <w:rPr>
          <w:rFonts w:hint="eastAsia" w:ascii="仿宋" w:hAnsi="仿宋" w:eastAsia="仿宋" w:cs="仿宋"/>
          <w:sz w:val="32"/>
          <w:szCs w:val="32"/>
          <w:highlight w:val="none"/>
        </w:rPr>
        <w:t>第四部分      评标办法</w:t>
      </w:r>
    </w:p>
    <w:p w14:paraId="7FE0B379">
      <w:pPr>
        <w:spacing w:line="360" w:lineRule="auto"/>
        <w:ind w:firstLine="1280" w:firstLineChars="400"/>
        <w:rPr>
          <w:rFonts w:hint="eastAsia" w:ascii="仿宋" w:hAnsi="仿宋" w:eastAsia="仿宋" w:cs="仿宋"/>
          <w:sz w:val="32"/>
          <w:szCs w:val="32"/>
          <w:highlight w:val="none"/>
        </w:rPr>
      </w:pPr>
      <w:r>
        <w:rPr>
          <w:rFonts w:hint="eastAsia" w:ascii="仿宋" w:hAnsi="仿宋" w:eastAsia="仿宋" w:cs="仿宋"/>
          <w:sz w:val="32"/>
          <w:szCs w:val="32"/>
          <w:highlight w:val="none"/>
        </w:rPr>
        <w:t>第五部分      拟签订的合同文本</w:t>
      </w:r>
    </w:p>
    <w:p w14:paraId="44AC380C">
      <w:pPr>
        <w:spacing w:line="360" w:lineRule="auto"/>
        <w:ind w:firstLine="1280" w:firstLineChars="400"/>
        <w:rPr>
          <w:rFonts w:hint="eastAsia" w:ascii="仿宋" w:hAnsi="仿宋" w:eastAsia="仿宋" w:cs="仿宋"/>
          <w:sz w:val="32"/>
          <w:szCs w:val="32"/>
          <w:highlight w:val="none"/>
        </w:rPr>
      </w:pPr>
      <w:r>
        <w:rPr>
          <w:rFonts w:hint="eastAsia" w:ascii="仿宋" w:hAnsi="仿宋" w:eastAsia="仿宋" w:cs="仿宋"/>
          <w:sz w:val="32"/>
          <w:szCs w:val="32"/>
          <w:highlight w:val="none"/>
        </w:rPr>
        <w:t>第六部分      应提交的有关格式范例</w:t>
      </w:r>
    </w:p>
    <w:p w14:paraId="6BC84D69">
      <w:pPr>
        <w:spacing w:line="360" w:lineRule="auto"/>
        <w:ind w:firstLine="549" w:firstLineChars="229"/>
        <w:rPr>
          <w:rFonts w:hint="eastAsia" w:ascii="仿宋" w:hAnsi="仿宋" w:eastAsia="仿宋" w:cs="仿宋"/>
          <w:sz w:val="24"/>
          <w:highlight w:val="none"/>
        </w:rPr>
      </w:pPr>
      <w:bookmarkStart w:id="1" w:name="_Hlt91233176"/>
      <w:bookmarkEnd w:id="1"/>
      <w:bookmarkStart w:id="2" w:name="_Toc91899869"/>
    </w:p>
    <w:p w14:paraId="3EE416E7">
      <w:pPr>
        <w:spacing w:line="360" w:lineRule="auto"/>
        <w:ind w:firstLine="549" w:firstLineChars="229"/>
        <w:rPr>
          <w:rFonts w:hint="eastAsia" w:ascii="仿宋" w:hAnsi="仿宋" w:eastAsia="仿宋" w:cs="仿宋"/>
          <w:sz w:val="24"/>
          <w:highlight w:val="none"/>
        </w:rPr>
      </w:pPr>
    </w:p>
    <w:p w14:paraId="136D82ED">
      <w:pPr>
        <w:spacing w:line="360" w:lineRule="auto"/>
        <w:ind w:firstLine="549" w:firstLineChars="229"/>
        <w:rPr>
          <w:rFonts w:hint="eastAsia" w:ascii="仿宋" w:hAnsi="仿宋" w:eastAsia="仿宋" w:cs="仿宋"/>
          <w:sz w:val="24"/>
          <w:highlight w:val="none"/>
        </w:rPr>
      </w:pPr>
    </w:p>
    <w:p w14:paraId="2AD03EDF">
      <w:pPr>
        <w:spacing w:line="360" w:lineRule="auto"/>
        <w:ind w:firstLine="549" w:firstLineChars="229"/>
        <w:rPr>
          <w:rFonts w:hint="eastAsia" w:ascii="仿宋" w:hAnsi="仿宋" w:eastAsia="仿宋" w:cs="仿宋"/>
          <w:sz w:val="24"/>
          <w:highlight w:val="none"/>
        </w:rPr>
      </w:pPr>
    </w:p>
    <w:p w14:paraId="06742D82">
      <w:pPr>
        <w:spacing w:line="360" w:lineRule="auto"/>
        <w:ind w:firstLine="549" w:firstLineChars="229"/>
        <w:rPr>
          <w:rFonts w:hint="eastAsia" w:ascii="仿宋" w:hAnsi="仿宋" w:eastAsia="仿宋" w:cs="仿宋"/>
          <w:sz w:val="24"/>
          <w:highlight w:val="none"/>
        </w:rPr>
      </w:pPr>
    </w:p>
    <w:p w14:paraId="09A4F310">
      <w:pPr>
        <w:spacing w:line="360" w:lineRule="auto"/>
        <w:ind w:firstLine="549" w:firstLineChars="229"/>
        <w:rPr>
          <w:rFonts w:hint="eastAsia" w:ascii="仿宋" w:hAnsi="仿宋" w:eastAsia="仿宋" w:cs="仿宋"/>
          <w:sz w:val="24"/>
          <w:highlight w:val="none"/>
        </w:rPr>
      </w:pPr>
    </w:p>
    <w:p w14:paraId="41297C47">
      <w:pPr>
        <w:spacing w:line="360" w:lineRule="auto"/>
        <w:ind w:firstLine="549" w:firstLineChars="229"/>
        <w:rPr>
          <w:rFonts w:hint="eastAsia" w:ascii="仿宋" w:hAnsi="仿宋" w:eastAsia="仿宋" w:cs="仿宋"/>
          <w:sz w:val="24"/>
          <w:highlight w:val="none"/>
        </w:rPr>
      </w:pPr>
    </w:p>
    <w:p w14:paraId="562FC1CC">
      <w:pPr>
        <w:spacing w:line="360" w:lineRule="auto"/>
        <w:ind w:firstLine="549" w:firstLineChars="229"/>
        <w:rPr>
          <w:rFonts w:hint="eastAsia" w:ascii="仿宋" w:hAnsi="仿宋" w:eastAsia="仿宋" w:cs="仿宋"/>
          <w:sz w:val="24"/>
          <w:highlight w:val="none"/>
        </w:rPr>
      </w:pPr>
    </w:p>
    <w:p w14:paraId="2A1EBCA3">
      <w:pPr>
        <w:spacing w:line="360" w:lineRule="auto"/>
        <w:ind w:firstLine="549" w:firstLineChars="229"/>
        <w:rPr>
          <w:rFonts w:hint="eastAsia" w:ascii="仿宋" w:hAnsi="仿宋" w:eastAsia="仿宋" w:cs="仿宋"/>
          <w:sz w:val="24"/>
          <w:highlight w:val="none"/>
        </w:rPr>
      </w:pPr>
    </w:p>
    <w:p w14:paraId="7ECD12F7">
      <w:pPr>
        <w:spacing w:line="360" w:lineRule="auto"/>
        <w:ind w:firstLine="549" w:firstLineChars="229"/>
        <w:rPr>
          <w:rFonts w:hint="eastAsia" w:ascii="仿宋" w:hAnsi="仿宋" w:eastAsia="仿宋" w:cs="仿宋"/>
          <w:sz w:val="24"/>
          <w:highlight w:val="none"/>
        </w:rPr>
      </w:pPr>
    </w:p>
    <w:p w14:paraId="2A2B07C9">
      <w:pPr>
        <w:spacing w:line="360" w:lineRule="auto"/>
        <w:ind w:firstLine="549" w:firstLineChars="229"/>
        <w:rPr>
          <w:rFonts w:hint="eastAsia" w:ascii="仿宋" w:hAnsi="仿宋" w:eastAsia="仿宋" w:cs="仿宋"/>
          <w:sz w:val="24"/>
          <w:highlight w:val="none"/>
        </w:rPr>
      </w:pPr>
    </w:p>
    <w:p w14:paraId="25378D4C">
      <w:pPr>
        <w:spacing w:line="360" w:lineRule="auto"/>
        <w:ind w:firstLine="549" w:firstLineChars="229"/>
        <w:rPr>
          <w:rFonts w:hint="eastAsia" w:ascii="仿宋" w:hAnsi="仿宋" w:eastAsia="仿宋" w:cs="仿宋"/>
          <w:sz w:val="24"/>
          <w:highlight w:val="none"/>
        </w:rPr>
      </w:pPr>
    </w:p>
    <w:p w14:paraId="42806B33">
      <w:pPr>
        <w:spacing w:line="360" w:lineRule="auto"/>
        <w:ind w:firstLine="549" w:firstLineChars="229"/>
        <w:rPr>
          <w:rFonts w:hint="eastAsia" w:ascii="仿宋" w:hAnsi="仿宋" w:eastAsia="仿宋" w:cs="仿宋"/>
          <w:sz w:val="24"/>
          <w:highlight w:val="none"/>
        </w:rPr>
      </w:pPr>
    </w:p>
    <w:p w14:paraId="2BFE9615">
      <w:pPr>
        <w:spacing w:line="360" w:lineRule="auto"/>
        <w:rPr>
          <w:rFonts w:hint="eastAsia" w:ascii="仿宋" w:hAnsi="仿宋" w:eastAsia="仿宋" w:cs="仿宋"/>
          <w:sz w:val="24"/>
          <w:highlight w:val="none"/>
        </w:rPr>
      </w:pPr>
    </w:p>
    <w:p w14:paraId="7D87F9FF">
      <w:pPr>
        <w:adjustRightInd/>
        <w:spacing w:line="360" w:lineRule="auto"/>
        <w:jc w:val="center"/>
        <w:outlineLvl w:val="0"/>
        <w:rPr>
          <w:rFonts w:hint="eastAsia" w:ascii="仿宋" w:hAnsi="仿宋" w:eastAsia="仿宋" w:cs="仿宋"/>
          <w:b/>
          <w:sz w:val="36"/>
          <w:szCs w:val="20"/>
          <w:highlight w:val="none"/>
        </w:rPr>
      </w:pPr>
      <w:bookmarkStart w:id="3" w:name="第一部分"/>
      <w:r>
        <w:rPr>
          <w:rFonts w:hint="eastAsia" w:ascii="仿宋" w:hAnsi="仿宋" w:eastAsia="仿宋" w:cs="仿宋"/>
          <w:b/>
          <w:sz w:val="36"/>
          <w:szCs w:val="36"/>
          <w:highlight w:val="none"/>
        </w:rPr>
        <w:br w:type="page"/>
      </w:r>
      <w:bookmarkEnd w:id="2"/>
      <w:bookmarkEnd w:id="3"/>
      <w:bookmarkStart w:id="4" w:name="_Hlt74707423"/>
      <w:bookmarkEnd w:id="4"/>
      <w:bookmarkStart w:id="5" w:name="_Hlt74728647"/>
      <w:bookmarkEnd w:id="5"/>
      <w:bookmarkStart w:id="6" w:name="_Hlt74729822"/>
      <w:bookmarkEnd w:id="6"/>
      <w:bookmarkStart w:id="7" w:name="_Hlt74649545"/>
      <w:bookmarkEnd w:id="7"/>
      <w:bookmarkStart w:id="8" w:name="第二部分"/>
      <w:bookmarkStart w:id="9" w:name="_Toc91899870"/>
      <w:bookmarkStart w:id="10" w:name="_Toc91899871"/>
      <w:r>
        <w:rPr>
          <w:rFonts w:hint="eastAsia" w:ascii="仿宋" w:hAnsi="仿宋" w:eastAsia="仿宋" w:cs="仿宋"/>
          <w:b/>
          <w:sz w:val="36"/>
          <w:szCs w:val="20"/>
          <w:highlight w:val="none"/>
        </w:rPr>
        <w:t xml:space="preserve">第一部分 </w:t>
      </w:r>
      <w:r>
        <w:rPr>
          <w:rFonts w:hint="eastAsia" w:ascii="仿宋" w:hAnsi="仿宋" w:eastAsia="仿宋" w:cs="仿宋"/>
          <w:b/>
          <w:sz w:val="36"/>
          <w:szCs w:val="20"/>
          <w:highlight w:val="none"/>
          <w:lang w:eastAsia="zh-CN"/>
        </w:rPr>
        <w:t>采购</w:t>
      </w:r>
      <w:r>
        <w:rPr>
          <w:rFonts w:hint="eastAsia" w:ascii="仿宋" w:hAnsi="仿宋" w:eastAsia="仿宋" w:cs="仿宋"/>
          <w:b/>
          <w:sz w:val="36"/>
          <w:szCs w:val="20"/>
          <w:highlight w:val="none"/>
        </w:rPr>
        <w:t>公告</w:t>
      </w:r>
    </w:p>
    <w:p w14:paraId="0CF59F4A">
      <w:pPr>
        <w:pBdr>
          <w:top w:val="single" w:color="auto" w:sz="4" w:space="1"/>
          <w:left w:val="single" w:color="auto" w:sz="4" w:space="4"/>
          <w:bottom w:val="single" w:color="auto" w:sz="4" w:space="1"/>
          <w:right w:val="single" w:color="auto" w:sz="4" w:space="4"/>
        </w:pBdr>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项目概况</w:t>
      </w:r>
    </w:p>
    <w:p w14:paraId="419A4166">
      <w:pPr>
        <w:pBdr>
          <w:top w:val="single" w:color="auto" w:sz="4" w:space="1"/>
          <w:left w:val="single" w:color="auto" w:sz="4" w:space="4"/>
          <w:bottom w:val="single" w:color="auto" w:sz="4" w:space="1"/>
          <w:right w:val="single" w:color="auto" w:sz="4" w:space="4"/>
        </w:pBdr>
        <w:spacing w:line="360" w:lineRule="auto"/>
        <w:ind w:firstLine="480" w:firstLineChars="200"/>
        <w:rPr>
          <w:rFonts w:hint="eastAsia" w:ascii="仿宋" w:hAnsi="仿宋" w:eastAsia="仿宋" w:cs="仿宋"/>
          <w:sz w:val="24"/>
          <w:highlight w:val="none"/>
          <w:u w:val="single"/>
        </w:rPr>
      </w:pPr>
      <w:r>
        <w:rPr>
          <w:rFonts w:hint="eastAsia" w:ascii="仿宋" w:hAnsi="仿宋" w:eastAsia="仿宋" w:cs="仿宋"/>
          <w:sz w:val="24"/>
          <w:highlight w:val="none"/>
          <w:lang w:eastAsia="zh-CN"/>
        </w:rPr>
        <w:t>天目未来谷-生态研学城工程健身器材采购安装项目</w:t>
      </w:r>
      <w:r>
        <w:rPr>
          <w:rFonts w:hint="eastAsia" w:ascii="仿宋" w:hAnsi="仿宋" w:eastAsia="仿宋" w:cs="仿宋"/>
          <w:sz w:val="24"/>
          <w:highlight w:val="none"/>
        </w:rPr>
        <w:t>招标项目的潜在投标人应在</w:t>
      </w:r>
      <w:r>
        <w:rPr>
          <w:rFonts w:hint="eastAsia" w:ascii="仿宋" w:hAnsi="仿宋" w:eastAsia="仿宋" w:cs="仿宋"/>
          <w:sz w:val="24"/>
          <w:highlight w:val="none"/>
          <w:lang w:eastAsia="zh-CN"/>
        </w:rPr>
        <w:t>乐</w:t>
      </w:r>
      <w:r>
        <w:rPr>
          <w:rFonts w:hint="eastAsia" w:ascii="仿宋" w:hAnsi="仿宋" w:eastAsia="仿宋" w:cs="仿宋"/>
          <w:sz w:val="24"/>
          <w:highlight w:val="none"/>
        </w:rPr>
        <w:t>采云平台（</w:t>
      </w: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"https://www.zcygov.cn/）获取（下载）招标文件，并于2021年" </w:instrText>
      </w:r>
      <w:r>
        <w:rPr>
          <w:rFonts w:hint="eastAsia" w:ascii="仿宋" w:hAnsi="仿宋" w:eastAsia="仿宋" w:cs="仿宋"/>
          <w:highlight w:val="none"/>
        </w:rPr>
        <w:fldChar w:fldCharType="separate"/>
      </w:r>
      <w:r>
        <w:rPr>
          <w:rFonts w:hint="eastAsia" w:ascii="宋体" w:hAnsi="宋体" w:cs="宋体"/>
          <w:sz w:val="24"/>
          <w:highlight w:val="none"/>
          <w:u w:val="single"/>
        </w:rPr>
        <w:fldChar w:fldCharType="begin"/>
      </w:r>
      <w:r>
        <w:rPr>
          <w:rFonts w:hint="eastAsia" w:ascii="宋体" w:hAnsi="宋体" w:cs="宋体"/>
          <w:sz w:val="24"/>
          <w:highlight w:val="none"/>
          <w:u w:val="single"/>
        </w:rPr>
        <w:instrText xml:space="preserve"> HYPERLINK "https://www.lecaiyun.com/" </w:instrText>
      </w:r>
      <w:r>
        <w:rPr>
          <w:rFonts w:hint="eastAsia" w:ascii="宋体" w:hAnsi="宋体" w:cs="宋体"/>
          <w:sz w:val="24"/>
          <w:highlight w:val="none"/>
          <w:u w:val="single"/>
        </w:rPr>
        <w:fldChar w:fldCharType="separate"/>
      </w:r>
      <w:r>
        <w:rPr>
          <w:rFonts w:hint="eastAsia" w:ascii="宋体" w:hAnsi="宋体" w:cs="宋体"/>
          <w:sz w:val="24"/>
          <w:highlight w:val="none"/>
          <w:u w:val="single"/>
        </w:rPr>
        <w:t>https://www.lecaiyun.com/</w:t>
      </w:r>
      <w:r>
        <w:rPr>
          <w:rFonts w:hint="eastAsia" w:ascii="宋体" w:hAnsi="宋体" w:cs="宋体"/>
          <w:sz w:val="24"/>
          <w:highlight w:val="none"/>
          <w:u w:val="single"/>
        </w:rPr>
        <w:fldChar w:fldCharType="end"/>
      </w:r>
      <w:r>
        <w:rPr>
          <w:rStyle w:val="77"/>
          <w:rFonts w:hint="eastAsia" w:ascii="仿宋" w:hAnsi="仿宋" w:eastAsia="仿宋" w:cs="仿宋"/>
          <w:snapToGrid/>
          <w:color w:val="auto"/>
          <w:kern w:val="2"/>
          <w:sz w:val="24"/>
          <w:szCs w:val="24"/>
          <w:highlight w:val="none"/>
        </w:rPr>
        <w:t>）获取（下载）公开招标采购文件，并于</w:t>
      </w:r>
      <w:r>
        <w:rPr>
          <w:rFonts w:hint="eastAsia" w:ascii="仿宋" w:hAnsi="仿宋" w:eastAsia="仿宋" w:cs="仿宋"/>
          <w:sz w:val="24"/>
          <w:highlight w:val="none"/>
          <w:u w:val="single"/>
        </w:rPr>
        <w:t>202</w:t>
      </w:r>
      <w:r>
        <w:rPr>
          <w:rFonts w:hint="eastAsia" w:ascii="仿宋" w:hAnsi="仿宋" w:eastAsia="仿宋" w:cs="仿宋"/>
          <w:sz w:val="24"/>
          <w:highlight w:val="none"/>
          <w:u w:val="single"/>
          <w:lang w:val="en-US" w:eastAsia="zh-CN"/>
        </w:rPr>
        <w:t>5</w:t>
      </w:r>
      <w:r>
        <w:rPr>
          <w:rFonts w:hint="eastAsia" w:ascii="仿宋" w:hAnsi="仿宋" w:eastAsia="仿宋" w:cs="仿宋"/>
          <w:sz w:val="24"/>
          <w:highlight w:val="none"/>
          <w:u w:val="single"/>
        </w:rPr>
        <w:t>年</w:t>
      </w:r>
      <w:r>
        <w:rPr>
          <w:rFonts w:hint="eastAsia" w:ascii="仿宋" w:hAnsi="仿宋" w:eastAsia="仿宋" w:cs="仿宋"/>
          <w:sz w:val="24"/>
          <w:highlight w:val="none"/>
          <w:u w:val="single"/>
          <w:lang w:val="en-US" w:eastAsia="zh-CN"/>
        </w:rPr>
        <w:t>4</w:t>
      </w:r>
      <w:r>
        <w:rPr>
          <w:rFonts w:hint="eastAsia" w:ascii="仿宋" w:hAnsi="仿宋" w:eastAsia="仿宋" w:cs="仿宋"/>
          <w:sz w:val="24"/>
          <w:highlight w:val="none"/>
          <w:u w:val="single"/>
        </w:rPr>
        <w:t>月</w:t>
      </w:r>
      <w:r>
        <w:rPr>
          <w:rFonts w:hint="eastAsia" w:ascii="仿宋" w:hAnsi="仿宋" w:eastAsia="仿宋" w:cs="仿宋"/>
          <w:sz w:val="24"/>
          <w:highlight w:val="none"/>
          <w:u w:val="single"/>
          <w:lang w:val="en-US" w:eastAsia="zh-CN"/>
        </w:rPr>
        <w:t>21</w:t>
      </w:r>
      <w:r>
        <w:rPr>
          <w:rFonts w:hint="eastAsia" w:ascii="仿宋" w:hAnsi="仿宋" w:eastAsia="仿宋" w:cs="仿宋"/>
          <w:sz w:val="24"/>
          <w:highlight w:val="none"/>
          <w:u w:val="single"/>
        </w:rPr>
        <w:t>日</w:t>
      </w:r>
      <w:r>
        <w:rPr>
          <w:rFonts w:hint="eastAsia" w:ascii="仿宋" w:hAnsi="仿宋" w:eastAsia="仿宋" w:cs="仿宋"/>
          <w:sz w:val="24"/>
          <w:highlight w:val="none"/>
          <w:u w:val="single"/>
          <w:lang w:val="en-US" w:eastAsia="zh-CN"/>
        </w:rPr>
        <w:t>13</w:t>
      </w:r>
      <w:r>
        <w:rPr>
          <w:rFonts w:hint="eastAsia" w:ascii="仿宋" w:hAnsi="仿宋" w:eastAsia="仿宋" w:cs="仿宋"/>
          <w:sz w:val="24"/>
          <w:highlight w:val="none"/>
          <w:u w:val="single"/>
        </w:rPr>
        <w:t>点</w:t>
      </w:r>
      <w:r>
        <w:rPr>
          <w:rFonts w:hint="eastAsia" w:ascii="仿宋" w:hAnsi="仿宋" w:eastAsia="仿宋" w:cs="仿宋"/>
          <w:sz w:val="24"/>
          <w:highlight w:val="none"/>
          <w:u w:val="single"/>
          <w:lang w:val="en-US" w:eastAsia="zh-CN"/>
        </w:rPr>
        <w:t>30</w:t>
      </w:r>
      <w:r>
        <w:rPr>
          <w:rFonts w:hint="eastAsia" w:ascii="仿宋" w:hAnsi="仿宋" w:eastAsia="仿宋" w:cs="仿宋"/>
          <w:sz w:val="24"/>
          <w:highlight w:val="none"/>
          <w:u w:val="single"/>
        </w:rPr>
        <w:t>分</w:t>
      </w:r>
      <w:r>
        <w:rPr>
          <w:rFonts w:hint="eastAsia" w:ascii="仿宋" w:hAnsi="仿宋" w:eastAsia="仿宋" w:cs="仿宋"/>
          <w:bCs/>
          <w:sz w:val="24"/>
          <w:highlight w:val="none"/>
          <w:u w:val="single"/>
        </w:rPr>
        <w:t>00秒</w:t>
      </w:r>
      <w:r>
        <w:rPr>
          <w:rFonts w:hint="eastAsia" w:ascii="仿宋" w:hAnsi="仿宋" w:eastAsia="仿宋" w:cs="仿宋"/>
          <w:bCs/>
          <w:sz w:val="24"/>
          <w:highlight w:val="none"/>
          <w:u w:val="single"/>
        </w:rPr>
        <w:fldChar w:fldCharType="end"/>
      </w:r>
      <w:r>
        <w:rPr>
          <w:rFonts w:hint="eastAsia" w:ascii="仿宋" w:hAnsi="仿宋" w:eastAsia="仿宋" w:cs="仿宋"/>
          <w:bCs/>
          <w:sz w:val="24"/>
          <w:highlight w:val="none"/>
        </w:rPr>
        <w:t>（北京时间）前</w:t>
      </w:r>
      <w:r>
        <w:rPr>
          <w:rFonts w:hint="eastAsia" w:ascii="仿宋" w:hAnsi="仿宋" w:eastAsia="仿宋" w:cs="仿宋"/>
          <w:sz w:val="24"/>
          <w:highlight w:val="none"/>
        </w:rPr>
        <w:t>递交（上传）投标文件。</w:t>
      </w:r>
    </w:p>
    <w:p w14:paraId="3F10AD24">
      <w:pPr>
        <w:spacing w:line="360" w:lineRule="auto"/>
        <w:rPr>
          <w:rFonts w:hint="eastAsia" w:ascii="仿宋" w:hAnsi="仿宋" w:eastAsia="仿宋" w:cs="仿宋"/>
          <w:b/>
          <w:sz w:val="24"/>
          <w:highlight w:val="none"/>
        </w:rPr>
      </w:pPr>
      <w:r>
        <w:rPr>
          <w:rFonts w:hint="eastAsia" w:ascii="仿宋" w:hAnsi="仿宋" w:eastAsia="仿宋" w:cs="仿宋"/>
          <w:b/>
          <w:sz w:val="24"/>
          <w:highlight w:val="none"/>
        </w:rPr>
        <w:t xml:space="preserve">一、项目基本情况                                            </w:t>
      </w:r>
    </w:p>
    <w:p w14:paraId="19750E9A">
      <w:pPr>
        <w:spacing w:line="360" w:lineRule="auto"/>
        <w:rPr>
          <w:rFonts w:hint="eastAsia" w:ascii="仿宋" w:hAnsi="仿宋" w:eastAsia="仿宋" w:cs="仿宋"/>
          <w:b w:val="0"/>
          <w:bCs/>
          <w:sz w:val="24"/>
          <w:highlight w:val="none"/>
          <w:lang w:eastAsia="zh-CN"/>
        </w:rPr>
      </w:pPr>
      <w:r>
        <w:rPr>
          <w:rFonts w:hint="eastAsia" w:ascii="仿宋" w:hAnsi="仿宋" w:eastAsia="仿宋" w:cs="仿宋"/>
          <w:sz w:val="24"/>
          <w:highlight w:val="none"/>
        </w:rPr>
        <w:t xml:space="preserve">    </w:t>
      </w:r>
      <w:r>
        <w:rPr>
          <w:rFonts w:hint="eastAsia" w:ascii="仿宋" w:hAnsi="仿宋" w:eastAsia="仿宋" w:cs="仿宋"/>
          <w:b/>
          <w:sz w:val="24"/>
          <w:highlight w:val="none"/>
        </w:rPr>
        <w:t>项目编号：</w:t>
      </w:r>
      <w:r>
        <w:rPr>
          <w:rFonts w:hint="eastAsia" w:ascii="仿宋" w:hAnsi="仿宋" w:eastAsia="仿宋" w:cs="仿宋"/>
          <w:b w:val="0"/>
          <w:bCs/>
          <w:sz w:val="24"/>
          <w:highlight w:val="none"/>
          <w:lang w:eastAsia="zh-CN"/>
        </w:rPr>
        <w:t>ZJCTLA-GXTZ2025-9</w:t>
      </w:r>
      <w:r>
        <w:rPr>
          <w:rFonts w:hint="eastAsia" w:ascii="仿宋" w:hAnsi="仿宋" w:eastAsia="仿宋" w:cs="仿宋"/>
          <w:b w:val="0"/>
          <w:bCs/>
          <w:sz w:val="24"/>
          <w:highlight w:val="none"/>
          <w:lang w:val="en-US" w:eastAsia="zh-CN"/>
        </w:rPr>
        <w:t xml:space="preserve"> </w:t>
      </w:r>
    </w:p>
    <w:p w14:paraId="47D82EFF">
      <w:pPr>
        <w:spacing w:line="360" w:lineRule="auto"/>
        <w:rPr>
          <w:rFonts w:hint="eastAsia" w:ascii="仿宋" w:hAnsi="仿宋" w:eastAsia="仿宋" w:cs="仿宋"/>
          <w:sz w:val="24"/>
          <w:highlight w:val="none"/>
          <w:lang w:eastAsia="zh-CN"/>
        </w:rPr>
      </w:pPr>
      <w:r>
        <w:rPr>
          <w:rFonts w:hint="eastAsia" w:ascii="仿宋" w:hAnsi="仿宋" w:eastAsia="仿宋" w:cs="仿宋"/>
          <w:sz w:val="24"/>
          <w:highlight w:val="none"/>
        </w:rPr>
        <w:t xml:space="preserve">   </w:t>
      </w:r>
      <w:r>
        <w:rPr>
          <w:rFonts w:hint="eastAsia" w:ascii="仿宋" w:hAnsi="仿宋" w:eastAsia="仿宋" w:cs="仿宋"/>
          <w:b/>
          <w:sz w:val="24"/>
          <w:highlight w:val="none"/>
        </w:rPr>
        <w:t xml:space="preserve"> 项目名称：</w:t>
      </w:r>
      <w:r>
        <w:rPr>
          <w:rFonts w:hint="eastAsia" w:ascii="仿宋" w:hAnsi="仿宋" w:eastAsia="仿宋" w:cs="仿宋"/>
          <w:b w:val="0"/>
          <w:bCs/>
          <w:sz w:val="24"/>
          <w:highlight w:val="none"/>
          <w:lang w:eastAsia="zh-CN"/>
        </w:rPr>
        <w:t>天目未来谷-生态研学城工程健身器材采购安装项目</w:t>
      </w:r>
    </w:p>
    <w:p w14:paraId="3EACDAFB">
      <w:pPr>
        <w:spacing w:line="360" w:lineRule="auto"/>
        <w:rPr>
          <w:rFonts w:hint="eastAsia" w:ascii="仿宋" w:hAnsi="仿宋" w:eastAsia="仿宋" w:cs="仿宋"/>
          <w:b/>
          <w:color w:val="auto"/>
          <w:sz w:val="24"/>
          <w:highlight w:val="none"/>
        </w:rPr>
      </w:pPr>
      <w:r>
        <w:rPr>
          <w:rFonts w:hint="eastAsia" w:ascii="仿宋" w:hAnsi="仿宋" w:eastAsia="仿宋" w:cs="仿宋"/>
          <w:sz w:val="24"/>
          <w:highlight w:val="none"/>
        </w:rPr>
        <w:t xml:space="preserve">   </w:t>
      </w:r>
      <w:r>
        <w:rPr>
          <w:rFonts w:hint="eastAsia" w:ascii="仿宋" w:hAnsi="仿宋" w:eastAsia="仿宋" w:cs="仿宋"/>
          <w:b/>
          <w:sz w:val="24"/>
          <w:highlight w:val="none"/>
        </w:rPr>
        <w:t xml:space="preserve"> </w:t>
      </w:r>
      <w:r>
        <w:rPr>
          <w:rFonts w:hint="eastAsia" w:ascii="仿宋" w:hAnsi="仿宋" w:eastAsia="仿宋" w:cs="仿宋"/>
          <w:b/>
          <w:color w:val="auto"/>
          <w:sz w:val="24"/>
          <w:highlight w:val="none"/>
        </w:rPr>
        <w:t>预算金额（元）：</w:t>
      </w:r>
      <w:r>
        <w:rPr>
          <w:rFonts w:hint="eastAsia" w:ascii="仿宋" w:hAnsi="仿宋" w:eastAsia="仿宋" w:cs="仿宋"/>
          <w:b w:val="0"/>
          <w:bCs/>
          <w:color w:val="auto"/>
          <w:sz w:val="24"/>
          <w:highlight w:val="none"/>
        </w:rPr>
        <w:t>661108</w:t>
      </w:r>
    </w:p>
    <w:p w14:paraId="6D0F03DE">
      <w:pPr>
        <w:spacing w:line="360" w:lineRule="auto"/>
        <w:ind w:firstLine="480"/>
        <w:rPr>
          <w:rFonts w:hint="eastAsia" w:ascii="仿宋" w:hAnsi="仿宋" w:eastAsia="仿宋" w:cs="仿宋"/>
          <w:color w:val="auto"/>
          <w:sz w:val="24"/>
          <w:highlight w:val="none"/>
        </w:rPr>
      </w:pPr>
      <w:r>
        <w:rPr>
          <w:rFonts w:hint="eastAsia" w:ascii="仿宋" w:hAnsi="仿宋" w:eastAsia="仿宋" w:cs="仿宋"/>
          <w:b/>
          <w:color w:val="auto"/>
          <w:sz w:val="24"/>
          <w:highlight w:val="none"/>
        </w:rPr>
        <w:t>最高限价（元）：</w:t>
      </w:r>
      <w:r>
        <w:rPr>
          <w:rFonts w:hint="eastAsia" w:ascii="仿宋" w:hAnsi="仿宋" w:eastAsia="仿宋" w:cs="仿宋"/>
          <w:b w:val="0"/>
          <w:bCs/>
          <w:sz w:val="24"/>
          <w:highlight w:val="none"/>
        </w:rPr>
        <w:t>661108</w:t>
      </w:r>
    </w:p>
    <w:p w14:paraId="54A2D709">
      <w:pPr>
        <w:pStyle w:val="16"/>
        <w:spacing w:line="360" w:lineRule="auto"/>
        <w:ind w:firstLine="480"/>
        <w:rPr>
          <w:rFonts w:hint="eastAsia" w:ascii="仿宋" w:hAnsi="仿宋" w:eastAsia="仿宋" w:cs="仿宋"/>
          <w:bCs/>
          <w:snapToGrid/>
          <w:color w:val="auto"/>
          <w:kern w:val="2"/>
          <w:sz w:val="24"/>
          <w:szCs w:val="24"/>
          <w:highlight w:val="none"/>
        </w:rPr>
      </w:pPr>
      <w:r>
        <w:rPr>
          <w:rFonts w:hint="eastAsia" w:ascii="仿宋" w:hAnsi="仿宋" w:eastAsia="仿宋" w:cs="仿宋"/>
          <w:b/>
          <w:color w:val="auto"/>
          <w:sz w:val="24"/>
          <w:highlight w:val="none"/>
        </w:rPr>
        <w:t>采购需求：</w:t>
      </w:r>
      <w:r>
        <w:rPr>
          <w:rFonts w:hint="eastAsia" w:ascii="仿宋" w:hAnsi="仿宋" w:eastAsia="仿宋" w:cs="仿宋"/>
          <w:bCs/>
          <w:snapToGrid/>
          <w:color w:val="auto"/>
          <w:kern w:val="2"/>
          <w:sz w:val="24"/>
          <w:szCs w:val="24"/>
          <w:highlight w:val="none"/>
          <w:lang w:val="en-US" w:eastAsia="zh-CN"/>
        </w:rPr>
        <w:t>本次采购内容天目未来谷-生态研学城工程健身器材采购安装项目</w:t>
      </w:r>
      <w:r>
        <w:rPr>
          <w:rFonts w:hint="eastAsia" w:ascii="仿宋" w:hAnsi="仿宋" w:eastAsia="仿宋" w:cs="仿宋"/>
          <w:bCs/>
          <w:snapToGrid/>
          <w:color w:val="auto"/>
          <w:kern w:val="2"/>
          <w:sz w:val="24"/>
          <w:szCs w:val="24"/>
          <w:highlight w:val="none"/>
        </w:rPr>
        <w:t>。详见</w:t>
      </w:r>
      <w:r>
        <w:rPr>
          <w:rFonts w:hint="eastAsia" w:ascii="仿宋" w:hAnsi="仿宋" w:eastAsia="仿宋" w:cs="仿宋"/>
          <w:bCs/>
          <w:snapToGrid/>
          <w:color w:val="auto"/>
          <w:kern w:val="2"/>
          <w:sz w:val="24"/>
          <w:szCs w:val="24"/>
          <w:highlight w:val="none"/>
          <w:lang w:eastAsia="zh-CN"/>
        </w:rPr>
        <w:t>公开</w:t>
      </w:r>
      <w:r>
        <w:rPr>
          <w:rFonts w:hint="eastAsia" w:ascii="仿宋" w:hAnsi="仿宋" w:eastAsia="仿宋" w:cs="仿宋"/>
          <w:bCs/>
          <w:snapToGrid/>
          <w:color w:val="auto"/>
          <w:kern w:val="2"/>
          <w:sz w:val="24"/>
          <w:szCs w:val="24"/>
          <w:highlight w:val="none"/>
        </w:rPr>
        <w:t>招标</w:t>
      </w:r>
      <w:r>
        <w:rPr>
          <w:rFonts w:hint="eastAsia" w:ascii="仿宋" w:hAnsi="仿宋" w:eastAsia="仿宋" w:cs="仿宋"/>
          <w:bCs/>
          <w:snapToGrid/>
          <w:color w:val="auto"/>
          <w:kern w:val="2"/>
          <w:sz w:val="24"/>
          <w:szCs w:val="24"/>
          <w:highlight w:val="none"/>
          <w:lang w:eastAsia="zh-CN"/>
        </w:rPr>
        <w:t>采购</w:t>
      </w:r>
      <w:r>
        <w:rPr>
          <w:rFonts w:hint="eastAsia" w:ascii="仿宋" w:hAnsi="仿宋" w:eastAsia="仿宋" w:cs="仿宋"/>
          <w:bCs/>
          <w:snapToGrid/>
          <w:color w:val="auto"/>
          <w:kern w:val="2"/>
          <w:sz w:val="24"/>
          <w:szCs w:val="24"/>
          <w:highlight w:val="none"/>
        </w:rPr>
        <w:t>文件第三部分采购需求。</w:t>
      </w:r>
    </w:p>
    <w:p w14:paraId="5BA1DD02">
      <w:pPr>
        <w:pStyle w:val="16"/>
        <w:spacing w:line="360" w:lineRule="auto"/>
        <w:ind w:firstLine="480"/>
        <w:rPr>
          <w:rFonts w:hint="eastAsia" w:ascii="仿宋" w:hAnsi="仿宋" w:eastAsia="仿宋" w:cs="仿宋"/>
          <w:b w:val="0"/>
          <w:bCs/>
          <w:snapToGrid/>
          <w:color w:val="auto"/>
          <w:kern w:val="2"/>
          <w:sz w:val="24"/>
          <w:szCs w:val="24"/>
          <w:highlight w:val="none"/>
          <w:lang w:val="en-US" w:eastAsia="zh-CN"/>
        </w:rPr>
      </w:pPr>
      <w:r>
        <w:rPr>
          <w:rFonts w:hint="eastAsia" w:ascii="仿宋" w:hAnsi="仿宋" w:eastAsia="仿宋" w:cs="仿宋"/>
          <w:b/>
          <w:color w:val="auto"/>
          <w:sz w:val="24"/>
          <w:highlight w:val="none"/>
        </w:rPr>
        <w:t>合同履约期限：</w:t>
      </w:r>
      <w:r>
        <w:rPr>
          <w:rFonts w:hint="eastAsia" w:ascii="仿宋" w:hAnsi="仿宋" w:eastAsia="仿宋" w:cs="仿宋"/>
          <w:b w:val="0"/>
          <w:bCs/>
          <w:snapToGrid/>
          <w:color w:val="auto"/>
          <w:kern w:val="2"/>
          <w:sz w:val="24"/>
          <w:szCs w:val="24"/>
          <w:highlight w:val="none"/>
          <w:lang w:val="en-US" w:eastAsia="zh-CN"/>
        </w:rPr>
        <w:t>中标通知书发出日起5天内完成机型确认，25天内完成生产、安装、调试。</w:t>
      </w:r>
    </w:p>
    <w:p w14:paraId="5657AF20">
      <w:pPr>
        <w:pStyle w:val="16"/>
        <w:spacing w:line="360" w:lineRule="auto"/>
        <w:ind w:firstLine="480"/>
        <w:rPr>
          <w:rFonts w:hint="eastAsia" w:ascii="仿宋" w:hAnsi="仿宋" w:eastAsia="仿宋" w:cs="仿宋"/>
          <w:color w:val="auto"/>
          <w:kern w:val="0"/>
          <w:sz w:val="24"/>
          <w:highlight w:val="none"/>
        </w:rPr>
      </w:pPr>
      <w:r>
        <w:rPr>
          <w:rFonts w:hint="eastAsia" w:ascii="仿宋" w:hAnsi="仿宋" w:eastAsia="仿宋" w:cs="仿宋"/>
          <w:b/>
          <w:color w:val="auto"/>
          <w:sz w:val="24"/>
          <w:highlight w:val="none"/>
        </w:rPr>
        <w:t>本项目</w:t>
      </w:r>
      <w:r>
        <w:rPr>
          <w:rFonts w:hint="eastAsia" w:ascii="仿宋" w:hAnsi="仿宋" w:eastAsia="仿宋" w:cs="仿宋"/>
          <w:b/>
          <w:color w:val="auto"/>
          <w:sz w:val="24"/>
          <w:highlight w:val="none"/>
          <w:lang w:eastAsia="zh-CN"/>
        </w:rPr>
        <w:t>不</w:t>
      </w:r>
      <w:r>
        <w:rPr>
          <w:rFonts w:hint="eastAsia" w:ascii="仿宋" w:hAnsi="仿宋" w:eastAsia="仿宋" w:cs="仿宋"/>
          <w:b/>
          <w:color w:val="auto"/>
          <w:sz w:val="24"/>
          <w:highlight w:val="none"/>
        </w:rPr>
        <w:t>接受联合体投标</w:t>
      </w:r>
      <w:r>
        <w:rPr>
          <w:rFonts w:hint="eastAsia" w:ascii="仿宋" w:hAnsi="仿宋" w:eastAsia="仿宋" w:cs="仿宋"/>
          <w:color w:val="auto"/>
          <w:kern w:val="0"/>
          <w:sz w:val="24"/>
          <w:highlight w:val="none"/>
        </w:rPr>
        <w:t>。</w:t>
      </w:r>
    </w:p>
    <w:p w14:paraId="05BD28E1">
      <w:pPr>
        <w:spacing w:line="360" w:lineRule="auto"/>
        <w:rPr>
          <w:rFonts w:hint="eastAsia" w:ascii="仿宋" w:hAnsi="仿宋" w:eastAsia="仿宋" w:cs="仿宋"/>
          <w:b/>
          <w:sz w:val="24"/>
          <w:highlight w:val="none"/>
        </w:rPr>
      </w:pPr>
      <w:r>
        <w:rPr>
          <w:rFonts w:hint="eastAsia" w:ascii="仿宋" w:hAnsi="仿宋" w:eastAsia="仿宋" w:cs="仿宋"/>
          <w:b/>
          <w:sz w:val="24"/>
          <w:highlight w:val="none"/>
        </w:rPr>
        <w:t>二、</w:t>
      </w:r>
      <w:bookmarkStart w:id="11" w:name="_Hlk101132948"/>
      <w:r>
        <w:rPr>
          <w:rFonts w:hint="eastAsia" w:ascii="仿宋" w:hAnsi="仿宋" w:eastAsia="仿宋" w:cs="仿宋"/>
          <w:b/>
          <w:sz w:val="24"/>
          <w:highlight w:val="none"/>
        </w:rPr>
        <w:t>申请人的资格要求</w:t>
      </w:r>
      <w:bookmarkEnd w:id="11"/>
      <w:r>
        <w:rPr>
          <w:rFonts w:hint="eastAsia" w:ascii="仿宋" w:hAnsi="仿宋" w:eastAsia="仿宋" w:cs="仿宋"/>
          <w:b/>
          <w:sz w:val="24"/>
          <w:highlight w:val="none"/>
        </w:rPr>
        <w:t>：</w:t>
      </w:r>
    </w:p>
    <w:p w14:paraId="0869C0B9">
      <w:pPr>
        <w:spacing w:line="360" w:lineRule="auto"/>
        <w:ind w:firstLine="480"/>
        <w:rPr>
          <w:rFonts w:hint="eastAsia" w:ascii="仿宋" w:hAnsi="仿宋" w:eastAsia="仿宋" w:cs="仿宋"/>
          <w:snapToGrid w:val="0"/>
          <w:kern w:val="28"/>
          <w:sz w:val="24"/>
          <w:szCs w:val="20"/>
          <w:highlight w:val="none"/>
        </w:rPr>
      </w:pPr>
      <w:r>
        <w:rPr>
          <w:rFonts w:hint="eastAsia" w:ascii="仿宋" w:hAnsi="仿宋" w:eastAsia="仿宋" w:cs="仿宋"/>
          <w:snapToGrid w:val="0"/>
          <w:kern w:val="28"/>
          <w:sz w:val="24"/>
          <w:szCs w:val="20"/>
          <w:highlight w:val="none"/>
        </w:rPr>
        <w:t>1. 未被“信用中国”（www.creditchina.gov.cn)、中国政府采购网（www.ccgp.gov.cn）列入失信被执行人、重大税收违法案件当事人名单、政府采购严重违法失信行为记录名单；</w:t>
      </w:r>
    </w:p>
    <w:p w14:paraId="516B0B07">
      <w:pPr>
        <w:spacing w:line="360" w:lineRule="auto"/>
        <w:ind w:firstLine="480" w:firstLineChars="200"/>
        <w:rPr>
          <w:rFonts w:hint="eastAsia" w:ascii="仿宋" w:hAnsi="仿宋" w:eastAsia="仿宋" w:cs="仿宋"/>
          <w:sz w:val="24"/>
          <w:highlight w:val="none"/>
        </w:rPr>
      </w:pPr>
      <w:r>
        <w:rPr>
          <w:rFonts w:hint="eastAsia" w:ascii="仿宋" w:hAnsi="仿宋" w:eastAsia="仿宋" w:cs="仿宋"/>
          <w:snapToGrid w:val="0"/>
          <w:kern w:val="28"/>
          <w:sz w:val="24"/>
          <w:szCs w:val="20"/>
          <w:highlight w:val="none"/>
          <w:lang w:val="en-US" w:eastAsia="zh-CN"/>
        </w:rPr>
        <w:t>2</w:t>
      </w:r>
      <w:r>
        <w:rPr>
          <w:rFonts w:hint="eastAsia" w:ascii="仿宋" w:hAnsi="仿宋" w:eastAsia="仿宋" w:cs="仿宋"/>
          <w:sz w:val="24"/>
          <w:highlight w:val="none"/>
        </w:rPr>
        <w:t>.本项目的特定资格要求：</w:t>
      </w:r>
      <w:r>
        <w:rPr>
          <w:rFonts w:hint="eastAsia" w:ascii="仿宋" w:hAnsi="仿宋" w:eastAsia="仿宋" w:cs="仿宋"/>
          <w:sz w:val="24"/>
          <w:highlight w:val="none"/>
          <w:lang w:val="en-US" w:eastAsia="zh-CN"/>
        </w:rPr>
        <w:t>（1）</w:t>
      </w:r>
      <w:r>
        <w:rPr>
          <w:rFonts w:hint="eastAsia" w:ascii="仿宋" w:hAnsi="仿宋" w:eastAsia="仿宋" w:cs="仿宋"/>
          <w:sz w:val="24"/>
          <w:highlight w:val="none"/>
        </w:rPr>
        <w:t>单位负责人为同一人或者存在直接控股、管理关系的不同供应商，不得参加同一合同项下的采购活动；为采购项目提供整体设计、规范编制或者项目管理、监理、检测等服务后不得再参加该采购项目的其他采购活动。</w:t>
      </w:r>
    </w:p>
    <w:p w14:paraId="1DB1928F">
      <w:pPr>
        <w:spacing w:line="360" w:lineRule="auto"/>
        <w:ind w:firstLine="480"/>
        <w:rPr>
          <w:rFonts w:hint="eastAsia" w:ascii="仿宋" w:hAnsi="仿宋" w:eastAsia="仿宋" w:cs="仿宋"/>
          <w:snapToGrid w:val="0"/>
          <w:kern w:val="28"/>
          <w:sz w:val="24"/>
          <w:szCs w:val="20"/>
          <w:highlight w:val="none"/>
          <w:lang w:eastAsia="zh-CN"/>
        </w:rPr>
      </w:pPr>
      <w:r>
        <w:rPr>
          <w:rFonts w:hint="eastAsia" w:ascii="仿宋" w:hAnsi="仿宋" w:eastAsia="仿宋" w:cs="仿宋"/>
          <w:snapToGrid w:val="0"/>
          <w:kern w:val="28"/>
          <w:sz w:val="24"/>
          <w:szCs w:val="20"/>
          <w:highlight w:val="none"/>
          <w:lang w:val="en-US" w:eastAsia="zh-CN"/>
        </w:rPr>
        <w:t>（2）</w:t>
      </w:r>
      <w:r>
        <w:rPr>
          <w:rFonts w:hint="eastAsia" w:ascii="仿宋" w:hAnsi="仿宋" w:eastAsia="仿宋" w:cs="仿宋"/>
          <w:snapToGrid w:val="0"/>
          <w:kern w:val="28"/>
          <w:sz w:val="24"/>
          <w:szCs w:val="20"/>
          <w:highlight w:val="none"/>
        </w:rPr>
        <w:t>投标人</w:t>
      </w:r>
      <w:r>
        <w:rPr>
          <w:rFonts w:hint="eastAsia" w:ascii="仿宋" w:hAnsi="仿宋" w:eastAsia="仿宋" w:cs="仿宋"/>
          <w:snapToGrid w:val="0"/>
          <w:kern w:val="28"/>
          <w:sz w:val="24"/>
          <w:szCs w:val="20"/>
          <w:highlight w:val="none"/>
          <w:lang w:eastAsia="zh-CN"/>
        </w:rPr>
        <w:t>自</w:t>
      </w:r>
      <w:r>
        <w:rPr>
          <w:rFonts w:hint="eastAsia" w:ascii="仿宋" w:hAnsi="仿宋" w:eastAsia="仿宋" w:cs="仿宋"/>
          <w:snapToGrid w:val="0"/>
          <w:kern w:val="28"/>
          <w:sz w:val="24"/>
          <w:szCs w:val="20"/>
          <w:highlight w:val="none"/>
        </w:rPr>
        <w:t>2022年1月1日以来（以合同签订时间为准）</w:t>
      </w:r>
      <w:r>
        <w:rPr>
          <w:rFonts w:hint="eastAsia" w:ascii="仿宋" w:hAnsi="仿宋" w:eastAsia="仿宋" w:cs="仿宋"/>
          <w:snapToGrid w:val="0"/>
          <w:kern w:val="28"/>
          <w:sz w:val="24"/>
          <w:szCs w:val="20"/>
          <w:highlight w:val="none"/>
          <w:lang w:eastAsia="zh-CN"/>
        </w:rPr>
        <w:t>具有</w:t>
      </w:r>
      <w:r>
        <w:rPr>
          <w:rFonts w:hint="eastAsia" w:ascii="仿宋" w:hAnsi="仿宋" w:eastAsia="仿宋" w:cs="仿宋"/>
          <w:snapToGrid w:val="0"/>
          <w:kern w:val="28"/>
          <w:sz w:val="24"/>
          <w:szCs w:val="20"/>
          <w:highlight w:val="none"/>
          <w:lang w:val="en-US" w:eastAsia="zh-CN"/>
        </w:rPr>
        <w:t>一个类似</w:t>
      </w:r>
      <w:r>
        <w:rPr>
          <w:rFonts w:hint="eastAsia" w:ascii="仿宋" w:hAnsi="仿宋" w:eastAsia="仿宋" w:cs="仿宋"/>
          <w:snapToGrid w:val="0"/>
          <w:kern w:val="28"/>
          <w:sz w:val="24"/>
          <w:szCs w:val="20"/>
          <w:highlight w:val="none"/>
          <w:lang w:eastAsia="zh-CN"/>
        </w:rPr>
        <w:t>业绩的。</w:t>
      </w:r>
    </w:p>
    <w:p w14:paraId="323BB921">
      <w:pPr>
        <w:spacing w:line="360" w:lineRule="auto"/>
        <w:ind w:firstLine="480"/>
        <w:rPr>
          <w:rFonts w:hint="eastAsia" w:ascii="仿宋" w:hAnsi="仿宋" w:eastAsia="仿宋" w:cs="仿宋"/>
          <w:snapToGrid w:val="0"/>
          <w:kern w:val="28"/>
          <w:sz w:val="24"/>
          <w:szCs w:val="20"/>
          <w:highlight w:val="none"/>
          <w:lang w:eastAsia="zh-CN"/>
        </w:rPr>
      </w:pPr>
      <w:r>
        <w:rPr>
          <w:rFonts w:hint="eastAsia" w:ascii="仿宋" w:hAnsi="仿宋" w:eastAsia="仿宋" w:cs="仿宋"/>
          <w:snapToGrid w:val="0"/>
          <w:kern w:val="28"/>
          <w:sz w:val="24"/>
          <w:szCs w:val="20"/>
          <w:highlight w:val="none"/>
        </w:rPr>
        <w:t>注：提供合同关键页（包括但不限于签订时间、双方签章页）扫描件并加盖投标人公章。如未按要求提供证明材料，视为该证明材料无效</w:t>
      </w:r>
      <w:r>
        <w:rPr>
          <w:rFonts w:hint="eastAsia" w:ascii="仿宋" w:hAnsi="仿宋" w:eastAsia="仿宋" w:cs="仿宋"/>
          <w:snapToGrid w:val="0"/>
          <w:kern w:val="28"/>
          <w:sz w:val="24"/>
          <w:szCs w:val="20"/>
          <w:highlight w:val="none"/>
          <w:lang w:eastAsia="zh-CN"/>
        </w:rPr>
        <w:t>。</w:t>
      </w:r>
    </w:p>
    <w:p w14:paraId="7880A521">
      <w:pPr>
        <w:spacing w:line="360" w:lineRule="auto"/>
        <w:rPr>
          <w:rFonts w:hint="eastAsia" w:ascii="仿宋" w:hAnsi="仿宋" w:eastAsia="仿宋" w:cs="仿宋"/>
          <w:b/>
          <w:sz w:val="24"/>
          <w:highlight w:val="none"/>
        </w:rPr>
      </w:pPr>
      <w:r>
        <w:rPr>
          <w:rFonts w:hint="eastAsia" w:ascii="仿宋" w:hAnsi="仿宋" w:eastAsia="仿宋" w:cs="仿宋"/>
          <w:b/>
          <w:sz w:val="24"/>
          <w:highlight w:val="none"/>
        </w:rPr>
        <w:t xml:space="preserve">三、获取公开招标采购文件 </w:t>
      </w:r>
    </w:p>
    <w:p w14:paraId="19498ECA">
      <w:pPr>
        <w:spacing w:line="360" w:lineRule="auto"/>
        <w:ind w:firstLine="482" w:firstLineChars="200"/>
        <w:rPr>
          <w:rFonts w:hint="eastAsia" w:ascii="仿宋" w:hAnsi="仿宋" w:eastAsia="仿宋" w:cs="仿宋"/>
          <w:sz w:val="24"/>
          <w:highlight w:val="none"/>
        </w:rPr>
      </w:pPr>
      <w:r>
        <w:rPr>
          <w:rFonts w:hint="eastAsia" w:ascii="仿宋" w:hAnsi="仿宋" w:eastAsia="仿宋" w:cs="仿宋"/>
          <w:b/>
          <w:sz w:val="24"/>
          <w:highlight w:val="none"/>
        </w:rPr>
        <w:t>时间：</w:t>
      </w:r>
      <w:r>
        <w:rPr>
          <w:rFonts w:hint="eastAsia" w:ascii="仿宋" w:hAnsi="仿宋" w:eastAsia="仿宋" w:cs="仿宋"/>
          <w:sz w:val="24"/>
          <w:highlight w:val="none"/>
        </w:rPr>
        <w:t>/至</w:t>
      </w:r>
      <w:r>
        <w:rPr>
          <w:rFonts w:hint="eastAsia" w:ascii="仿宋" w:hAnsi="仿宋" w:eastAsia="仿宋" w:cs="仿宋"/>
          <w:sz w:val="24"/>
          <w:highlight w:val="none"/>
          <w:u w:val="single"/>
        </w:rPr>
        <w:t>202</w:t>
      </w:r>
      <w:r>
        <w:rPr>
          <w:rFonts w:hint="eastAsia" w:ascii="仿宋" w:hAnsi="仿宋" w:eastAsia="仿宋" w:cs="仿宋"/>
          <w:sz w:val="24"/>
          <w:highlight w:val="none"/>
          <w:u w:val="single"/>
          <w:lang w:val="en-US" w:eastAsia="zh-CN"/>
        </w:rPr>
        <w:t>5</w:t>
      </w:r>
      <w:r>
        <w:rPr>
          <w:rFonts w:hint="eastAsia" w:ascii="仿宋" w:hAnsi="仿宋" w:eastAsia="仿宋" w:cs="仿宋"/>
          <w:sz w:val="24"/>
          <w:highlight w:val="none"/>
          <w:u w:val="single"/>
        </w:rPr>
        <w:t>年</w:t>
      </w:r>
      <w:r>
        <w:rPr>
          <w:rFonts w:hint="eastAsia" w:ascii="仿宋" w:hAnsi="仿宋" w:eastAsia="仿宋" w:cs="仿宋"/>
          <w:sz w:val="24"/>
          <w:highlight w:val="none"/>
          <w:u w:val="single"/>
          <w:lang w:val="en-US" w:eastAsia="zh-CN"/>
        </w:rPr>
        <w:t>4</w:t>
      </w:r>
      <w:r>
        <w:rPr>
          <w:rFonts w:hint="eastAsia" w:ascii="仿宋" w:hAnsi="仿宋" w:eastAsia="仿宋" w:cs="仿宋"/>
          <w:sz w:val="24"/>
          <w:highlight w:val="none"/>
          <w:u w:val="single"/>
        </w:rPr>
        <w:t>月</w:t>
      </w:r>
      <w:r>
        <w:rPr>
          <w:rFonts w:hint="eastAsia" w:ascii="仿宋" w:hAnsi="仿宋" w:eastAsia="仿宋" w:cs="仿宋"/>
          <w:sz w:val="24"/>
          <w:highlight w:val="none"/>
          <w:u w:val="single"/>
          <w:lang w:val="en-US" w:eastAsia="zh-CN"/>
        </w:rPr>
        <w:t>21</w:t>
      </w:r>
      <w:r>
        <w:rPr>
          <w:rFonts w:hint="eastAsia" w:ascii="仿宋" w:hAnsi="仿宋" w:eastAsia="仿宋" w:cs="仿宋"/>
          <w:sz w:val="24"/>
          <w:highlight w:val="none"/>
          <w:u w:val="single"/>
        </w:rPr>
        <w:t>日</w:t>
      </w:r>
      <w:r>
        <w:rPr>
          <w:rFonts w:hint="eastAsia" w:ascii="仿宋" w:hAnsi="仿宋" w:eastAsia="仿宋" w:cs="仿宋"/>
          <w:sz w:val="24"/>
          <w:highlight w:val="none"/>
        </w:rPr>
        <w:t>，</w:t>
      </w:r>
      <w:r>
        <w:rPr>
          <w:rFonts w:hint="eastAsia" w:ascii="仿宋" w:hAnsi="仿宋" w:eastAsia="仿宋" w:cs="仿宋"/>
          <w:sz w:val="24"/>
          <w:highlight w:val="none"/>
        </w:rPr>
        <w:t>每天上午00:00至12:00 ，下午12:00至23:59（北京时间，线上获取法定节假日均可，线下获取文件法定节假日除外）</w:t>
      </w:r>
    </w:p>
    <w:p w14:paraId="2AAA8BFC">
      <w:pPr>
        <w:spacing w:line="360" w:lineRule="auto"/>
        <w:ind w:firstLine="482" w:firstLineChars="200"/>
        <w:rPr>
          <w:rFonts w:hint="eastAsia" w:ascii="仿宋" w:hAnsi="仿宋" w:eastAsia="仿宋" w:cs="仿宋"/>
          <w:sz w:val="24"/>
          <w:highlight w:val="none"/>
        </w:rPr>
      </w:pPr>
      <w:r>
        <w:rPr>
          <w:rFonts w:hint="eastAsia" w:ascii="仿宋" w:hAnsi="仿宋" w:eastAsia="仿宋" w:cs="仿宋"/>
          <w:b/>
          <w:sz w:val="24"/>
          <w:highlight w:val="none"/>
        </w:rPr>
        <w:t>地点（网址）：</w:t>
      </w:r>
      <w:r>
        <w:rPr>
          <w:rFonts w:hint="eastAsia" w:ascii="仿宋" w:hAnsi="仿宋" w:eastAsia="仿宋" w:cs="仿宋"/>
          <w:sz w:val="24"/>
          <w:highlight w:val="none"/>
          <w:lang w:eastAsia="zh-CN"/>
        </w:rPr>
        <w:t>乐</w:t>
      </w:r>
      <w:r>
        <w:rPr>
          <w:rFonts w:hint="eastAsia" w:ascii="仿宋" w:hAnsi="仿宋" w:eastAsia="仿宋" w:cs="仿宋"/>
          <w:sz w:val="24"/>
          <w:highlight w:val="none"/>
        </w:rPr>
        <w:t>采云平台（</w:t>
      </w:r>
      <w:r>
        <w:rPr>
          <w:rFonts w:hint="eastAsia" w:ascii="宋体" w:hAnsi="宋体" w:cs="宋体"/>
          <w:sz w:val="24"/>
          <w:highlight w:val="none"/>
        </w:rPr>
        <w:fldChar w:fldCharType="begin"/>
      </w:r>
      <w:r>
        <w:rPr>
          <w:rFonts w:hint="eastAsia" w:ascii="宋体" w:hAnsi="宋体" w:cs="宋体"/>
          <w:sz w:val="24"/>
          <w:highlight w:val="none"/>
        </w:rPr>
        <w:instrText xml:space="preserve"> HYPERLINK "https://www.lecaiyun.com/" </w:instrText>
      </w:r>
      <w:r>
        <w:rPr>
          <w:rFonts w:hint="eastAsia" w:ascii="宋体" w:hAnsi="宋体" w:cs="宋体"/>
          <w:sz w:val="24"/>
          <w:highlight w:val="none"/>
        </w:rPr>
        <w:fldChar w:fldCharType="separate"/>
      </w:r>
      <w:r>
        <w:rPr>
          <w:rFonts w:hint="eastAsia" w:ascii="宋体" w:hAnsi="宋体" w:cs="宋体"/>
          <w:sz w:val="24"/>
          <w:highlight w:val="none"/>
        </w:rPr>
        <w:t>https://www.lecaiyun.com/</w:t>
      </w:r>
      <w:r>
        <w:rPr>
          <w:rFonts w:hint="eastAsia" w:ascii="宋体" w:hAnsi="宋体" w:cs="宋体"/>
          <w:sz w:val="24"/>
          <w:highlight w:val="none"/>
        </w:rPr>
        <w:fldChar w:fldCharType="end"/>
      </w:r>
      <w:r>
        <w:rPr>
          <w:rFonts w:hint="eastAsia" w:ascii="仿宋" w:hAnsi="仿宋" w:eastAsia="仿宋" w:cs="仿宋"/>
          <w:sz w:val="24"/>
          <w:highlight w:val="none"/>
        </w:rPr>
        <w:t xml:space="preserve">） </w:t>
      </w:r>
    </w:p>
    <w:p w14:paraId="76FB6F08">
      <w:pPr>
        <w:spacing w:line="360" w:lineRule="auto"/>
        <w:ind w:firstLine="482" w:firstLineChars="200"/>
        <w:rPr>
          <w:rFonts w:hint="eastAsia" w:ascii="仿宋" w:hAnsi="仿宋" w:eastAsia="仿宋" w:cs="仿宋"/>
          <w:sz w:val="24"/>
          <w:highlight w:val="none"/>
        </w:rPr>
      </w:pPr>
      <w:r>
        <w:rPr>
          <w:rFonts w:hint="eastAsia" w:ascii="仿宋" w:hAnsi="仿宋" w:eastAsia="仿宋" w:cs="仿宋"/>
          <w:b/>
          <w:sz w:val="24"/>
          <w:highlight w:val="none"/>
        </w:rPr>
        <w:t>方式：</w:t>
      </w:r>
      <w:r>
        <w:rPr>
          <w:rFonts w:hint="eastAsia" w:ascii="仿宋" w:hAnsi="仿宋" w:eastAsia="仿宋" w:cs="仿宋"/>
          <w:sz w:val="24"/>
          <w:highlight w:val="none"/>
        </w:rPr>
        <w:t>供应商登录</w:t>
      </w:r>
      <w:r>
        <w:rPr>
          <w:rFonts w:hint="eastAsia" w:ascii="仿宋" w:hAnsi="仿宋" w:eastAsia="仿宋" w:cs="仿宋"/>
          <w:sz w:val="24"/>
          <w:highlight w:val="none"/>
          <w:lang w:eastAsia="zh-CN"/>
        </w:rPr>
        <w:t>乐</w:t>
      </w:r>
      <w:r>
        <w:rPr>
          <w:rFonts w:hint="eastAsia" w:ascii="仿宋" w:hAnsi="仿宋" w:eastAsia="仿宋" w:cs="仿宋"/>
          <w:sz w:val="24"/>
          <w:highlight w:val="none"/>
        </w:rPr>
        <w:t>采云平台</w:t>
      </w:r>
      <w:r>
        <w:rPr>
          <w:rFonts w:hint="eastAsia" w:ascii="宋体" w:hAnsi="宋体" w:cs="宋体"/>
          <w:sz w:val="24"/>
          <w:highlight w:val="none"/>
        </w:rPr>
        <w:fldChar w:fldCharType="begin"/>
      </w:r>
      <w:r>
        <w:rPr>
          <w:rFonts w:hint="eastAsia" w:ascii="宋体" w:hAnsi="宋体" w:cs="宋体"/>
          <w:sz w:val="24"/>
          <w:highlight w:val="none"/>
        </w:rPr>
        <w:instrText xml:space="preserve"> HYPERLINK "https://www.lecaiyun.com/" </w:instrText>
      </w:r>
      <w:r>
        <w:rPr>
          <w:rFonts w:hint="eastAsia" w:ascii="宋体" w:hAnsi="宋体" w:cs="宋体"/>
          <w:sz w:val="24"/>
          <w:highlight w:val="none"/>
        </w:rPr>
        <w:fldChar w:fldCharType="separate"/>
      </w:r>
      <w:r>
        <w:rPr>
          <w:rFonts w:hint="eastAsia" w:ascii="宋体" w:hAnsi="宋体" w:cs="宋体"/>
          <w:sz w:val="24"/>
          <w:highlight w:val="none"/>
        </w:rPr>
        <w:t>https://www.lecaiyun.com/</w:t>
      </w:r>
      <w:r>
        <w:rPr>
          <w:rFonts w:hint="eastAsia" w:ascii="宋体" w:hAnsi="宋体" w:cs="宋体"/>
          <w:sz w:val="24"/>
          <w:highlight w:val="none"/>
        </w:rPr>
        <w:fldChar w:fldCharType="end"/>
      </w:r>
      <w:r>
        <w:rPr>
          <w:rFonts w:hint="eastAsia" w:ascii="仿宋" w:hAnsi="仿宋" w:eastAsia="仿宋" w:cs="仿宋"/>
          <w:sz w:val="24"/>
          <w:highlight w:val="none"/>
        </w:rPr>
        <w:t xml:space="preserve">在线申请获取采购文件（进入“项目采购”应用，在获取采购文件菜单中选择项目，申请获取采购文件）。 </w:t>
      </w:r>
    </w:p>
    <w:p w14:paraId="10736C35">
      <w:pPr>
        <w:spacing w:line="360" w:lineRule="auto"/>
        <w:ind w:firstLine="482" w:firstLineChars="200"/>
        <w:rPr>
          <w:rFonts w:hint="eastAsia" w:ascii="仿宋" w:hAnsi="仿宋" w:eastAsia="仿宋" w:cs="仿宋"/>
          <w:sz w:val="24"/>
          <w:highlight w:val="none"/>
        </w:rPr>
      </w:pPr>
      <w:r>
        <w:rPr>
          <w:rFonts w:hint="eastAsia" w:ascii="仿宋" w:hAnsi="仿宋" w:eastAsia="仿宋" w:cs="仿宋"/>
          <w:b/>
          <w:sz w:val="24"/>
          <w:highlight w:val="none"/>
        </w:rPr>
        <w:t>售价（元）：</w:t>
      </w:r>
      <w:r>
        <w:rPr>
          <w:rFonts w:hint="eastAsia" w:ascii="仿宋" w:hAnsi="仿宋" w:eastAsia="仿宋" w:cs="仿宋"/>
          <w:sz w:val="24"/>
          <w:highlight w:val="none"/>
          <w:lang w:val="en-US" w:eastAsia="zh-CN"/>
        </w:rPr>
        <w:t>0元。</w:t>
      </w:r>
      <w:r>
        <w:rPr>
          <w:rFonts w:hint="eastAsia" w:ascii="仿宋" w:hAnsi="仿宋" w:eastAsia="仿宋" w:cs="仿宋"/>
          <w:sz w:val="24"/>
          <w:highlight w:val="none"/>
        </w:rPr>
        <w:tab/>
      </w:r>
    </w:p>
    <w:p w14:paraId="7523CC5A">
      <w:pPr>
        <w:spacing w:line="360" w:lineRule="auto"/>
        <w:rPr>
          <w:rFonts w:hint="eastAsia" w:ascii="仿宋" w:hAnsi="仿宋" w:eastAsia="仿宋" w:cs="仿宋"/>
          <w:b/>
          <w:sz w:val="24"/>
          <w:highlight w:val="none"/>
        </w:rPr>
      </w:pPr>
      <w:r>
        <w:rPr>
          <w:rFonts w:hint="eastAsia" w:ascii="仿宋" w:hAnsi="仿宋" w:eastAsia="仿宋" w:cs="仿宋"/>
          <w:b/>
          <w:sz w:val="24"/>
          <w:highlight w:val="none"/>
        </w:rPr>
        <w:t>四、提交投标文件截止时间、开标时间和地点</w:t>
      </w:r>
    </w:p>
    <w:p w14:paraId="12E6D84D">
      <w:pPr>
        <w:spacing w:line="360" w:lineRule="auto"/>
        <w:ind w:firstLine="482" w:firstLineChars="200"/>
        <w:rPr>
          <w:rFonts w:hint="eastAsia" w:ascii="仿宋" w:hAnsi="仿宋" w:eastAsia="仿宋" w:cs="仿宋"/>
          <w:sz w:val="24"/>
          <w:highlight w:val="none"/>
        </w:rPr>
      </w:pPr>
      <w:r>
        <w:rPr>
          <w:rFonts w:hint="eastAsia" w:ascii="仿宋" w:hAnsi="仿宋" w:eastAsia="仿宋" w:cs="仿宋"/>
          <w:b/>
          <w:sz w:val="24"/>
          <w:highlight w:val="none"/>
        </w:rPr>
        <w:t>提交投标文件截止时间：</w:t>
      </w:r>
      <w:r>
        <w:rPr>
          <w:rFonts w:hint="eastAsia" w:ascii="仿宋" w:hAnsi="仿宋" w:eastAsia="仿宋" w:cs="仿宋"/>
          <w:sz w:val="24"/>
          <w:highlight w:val="none"/>
          <w:u w:val="single"/>
        </w:rPr>
        <w:t xml:space="preserve"> 202</w:t>
      </w:r>
      <w:r>
        <w:rPr>
          <w:rFonts w:hint="eastAsia" w:ascii="仿宋" w:hAnsi="仿宋" w:eastAsia="仿宋" w:cs="仿宋"/>
          <w:sz w:val="24"/>
          <w:highlight w:val="none"/>
          <w:u w:val="single"/>
          <w:lang w:val="en-US" w:eastAsia="zh-CN"/>
        </w:rPr>
        <w:t>5</w:t>
      </w:r>
      <w:r>
        <w:rPr>
          <w:rFonts w:hint="eastAsia" w:ascii="仿宋" w:hAnsi="仿宋" w:eastAsia="仿宋" w:cs="仿宋"/>
          <w:sz w:val="24"/>
          <w:highlight w:val="none"/>
          <w:u w:val="single"/>
        </w:rPr>
        <w:t>年</w:t>
      </w:r>
      <w:r>
        <w:rPr>
          <w:rFonts w:hint="eastAsia" w:ascii="仿宋" w:hAnsi="仿宋" w:eastAsia="仿宋" w:cs="仿宋"/>
          <w:sz w:val="24"/>
          <w:highlight w:val="none"/>
          <w:u w:val="single"/>
          <w:lang w:val="en-US" w:eastAsia="zh-CN"/>
        </w:rPr>
        <w:t>4</w:t>
      </w:r>
      <w:r>
        <w:rPr>
          <w:rFonts w:hint="eastAsia" w:ascii="仿宋" w:hAnsi="仿宋" w:eastAsia="仿宋" w:cs="仿宋"/>
          <w:sz w:val="24"/>
          <w:highlight w:val="none"/>
          <w:u w:val="single"/>
        </w:rPr>
        <w:t>月</w:t>
      </w:r>
      <w:r>
        <w:rPr>
          <w:rFonts w:hint="eastAsia" w:ascii="仿宋" w:hAnsi="仿宋" w:eastAsia="仿宋" w:cs="仿宋"/>
          <w:sz w:val="24"/>
          <w:highlight w:val="none"/>
          <w:u w:val="single"/>
          <w:lang w:val="en-US" w:eastAsia="zh-CN"/>
        </w:rPr>
        <w:t>21</w:t>
      </w:r>
      <w:r>
        <w:rPr>
          <w:rFonts w:hint="eastAsia" w:ascii="仿宋" w:hAnsi="仿宋" w:eastAsia="仿宋" w:cs="仿宋"/>
          <w:sz w:val="24"/>
          <w:highlight w:val="none"/>
          <w:u w:val="single"/>
        </w:rPr>
        <w:t>日</w:t>
      </w:r>
      <w:r>
        <w:rPr>
          <w:rFonts w:hint="eastAsia" w:ascii="仿宋" w:hAnsi="仿宋" w:eastAsia="仿宋" w:cs="仿宋"/>
          <w:sz w:val="24"/>
          <w:highlight w:val="none"/>
          <w:u w:val="single"/>
          <w:lang w:val="en-US" w:eastAsia="zh-CN"/>
        </w:rPr>
        <w:t>13</w:t>
      </w:r>
      <w:r>
        <w:rPr>
          <w:rFonts w:hint="eastAsia" w:ascii="仿宋" w:hAnsi="仿宋" w:eastAsia="仿宋" w:cs="仿宋"/>
          <w:sz w:val="24"/>
          <w:highlight w:val="none"/>
          <w:u w:val="single"/>
        </w:rPr>
        <w:t>点</w:t>
      </w:r>
      <w:r>
        <w:rPr>
          <w:rFonts w:hint="eastAsia" w:ascii="仿宋" w:hAnsi="仿宋" w:eastAsia="仿宋" w:cs="仿宋"/>
          <w:sz w:val="24"/>
          <w:highlight w:val="none"/>
          <w:u w:val="single"/>
          <w:lang w:val="en-US" w:eastAsia="zh-CN"/>
        </w:rPr>
        <w:t>30</w:t>
      </w:r>
      <w:r>
        <w:rPr>
          <w:rFonts w:hint="eastAsia" w:ascii="仿宋" w:hAnsi="仿宋" w:eastAsia="仿宋" w:cs="仿宋"/>
          <w:sz w:val="24"/>
          <w:highlight w:val="none"/>
          <w:u w:val="single"/>
        </w:rPr>
        <w:t>分</w:t>
      </w:r>
      <w:r>
        <w:rPr>
          <w:rFonts w:hint="eastAsia" w:ascii="仿宋" w:hAnsi="仿宋" w:eastAsia="仿宋" w:cs="仿宋"/>
          <w:bCs/>
          <w:sz w:val="24"/>
          <w:highlight w:val="none"/>
          <w:u w:val="single"/>
        </w:rPr>
        <w:t xml:space="preserve"> </w:t>
      </w:r>
      <w:r>
        <w:rPr>
          <w:rFonts w:hint="eastAsia" w:ascii="仿宋" w:hAnsi="仿宋" w:eastAsia="仿宋" w:cs="仿宋"/>
          <w:sz w:val="24"/>
          <w:highlight w:val="none"/>
        </w:rPr>
        <w:t>（北京时间）</w:t>
      </w:r>
    </w:p>
    <w:p w14:paraId="7782077F">
      <w:pPr>
        <w:spacing w:line="360" w:lineRule="auto"/>
        <w:ind w:firstLine="482" w:firstLineChars="200"/>
        <w:rPr>
          <w:rFonts w:hint="eastAsia" w:ascii="仿宋" w:hAnsi="仿宋" w:eastAsia="仿宋" w:cs="仿宋"/>
          <w:b/>
          <w:sz w:val="24"/>
          <w:highlight w:val="none"/>
        </w:rPr>
      </w:pPr>
      <w:r>
        <w:rPr>
          <w:rFonts w:hint="eastAsia" w:ascii="仿宋" w:hAnsi="仿宋" w:eastAsia="仿宋" w:cs="仿宋"/>
          <w:b/>
          <w:sz w:val="24"/>
          <w:highlight w:val="none"/>
        </w:rPr>
        <w:t>投标地点（网址）：</w:t>
      </w:r>
      <w:r>
        <w:rPr>
          <w:rFonts w:hint="eastAsia" w:ascii="仿宋" w:hAnsi="仿宋" w:eastAsia="仿宋" w:cs="仿宋"/>
          <w:sz w:val="24"/>
          <w:highlight w:val="none"/>
          <w:lang w:eastAsia="zh-CN"/>
        </w:rPr>
        <w:t>乐</w:t>
      </w:r>
      <w:r>
        <w:rPr>
          <w:rFonts w:hint="eastAsia" w:ascii="仿宋" w:hAnsi="仿宋" w:eastAsia="仿宋" w:cs="仿宋"/>
          <w:sz w:val="24"/>
          <w:highlight w:val="none"/>
        </w:rPr>
        <w:t>采云平台（</w:t>
      </w:r>
      <w:r>
        <w:rPr>
          <w:rFonts w:hint="eastAsia" w:ascii="宋体" w:hAnsi="宋体" w:cs="宋体"/>
          <w:sz w:val="24"/>
          <w:highlight w:val="none"/>
        </w:rPr>
        <w:fldChar w:fldCharType="begin"/>
      </w:r>
      <w:r>
        <w:rPr>
          <w:rFonts w:hint="eastAsia" w:ascii="宋体" w:hAnsi="宋体" w:cs="宋体"/>
          <w:sz w:val="24"/>
          <w:highlight w:val="none"/>
        </w:rPr>
        <w:instrText xml:space="preserve"> HYPERLINK "https://www.lecaiyun.com/" </w:instrText>
      </w:r>
      <w:r>
        <w:rPr>
          <w:rFonts w:hint="eastAsia" w:ascii="宋体" w:hAnsi="宋体" w:cs="宋体"/>
          <w:sz w:val="24"/>
          <w:highlight w:val="none"/>
        </w:rPr>
        <w:fldChar w:fldCharType="separate"/>
      </w:r>
      <w:r>
        <w:rPr>
          <w:rFonts w:hint="eastAsia" w:ascii="宋体" w:hAnsi="宋体" w:cs="宋体"/>
          <w:sz w:val="24"/>
          <w:highlight w:val="none"/>
        </w:rPr>
        <w:t>https://www.lecaiyun.com/</w:t>
      </w:r>
      <w:r>
        <w:rPr>
          <w:rFonts w:hint="eastAsia" w:ascii="宋体" w:hAnsi="宋体" w:cs="宋体"/>
          <w:sz w:val="24"/>
          <w:highlight w:val="none"/>
        </w:rPr>
        <w:fldChar w:fldCharType="end"/>
      </w:r>
      <w:r>
        <w:rPr>
          <w:rFonts w:hint="eastAsia" w:ascii="仿宋" w:hAnsi="仿宋" w:eastAsia="仿宋" w:cs="仿宋"/>
          <w:sz w:val="24"/>
          <w:highlight w:val="none"/>
        </w:rPr>
        <w:t xml:space="preserve">） </w:t>
      </w:r>
    </w:p>
    <w:p w14:paraId="0CE68384">
      <w:pPr>
        <w:spacing w:line="360" w:lineRule="auto"/>
        <w:ind w:firstLine="482" w:firstLineChars="200"/>
        <w:rPr>
          <w:rFonts w:hint="eastAsia" w:ascii="仿宋" w:hAnsi="仿宋" w:eastAsia="仿宋" w:cs="仿宋"/>
          <w:bCs/>
          <w:sz w:val="24"/>
          <w:highlight w:val="none"/>
          <w:u w:val="single"/>
        </w:rPr>
      </w:pPr>
      <w:r>
        <w:rPr>
          <w:rFonts w:hint="eastAsia" w:ascii="仿宋" w:hAnsi="仿宋" w:eastAsia="仿宋" w:cs="仿宋"/>
          <w:b/>
          <w:sz w:val="24"/>
          <w:highlight w:val="none"/>
        </w:rPr>
        <w:t>开标时间：</w:t>
      </w:r>
      <w:r>
        <w:rPr>
          <w:rFonts w:hint="eastAsia" w:ascii="仿宋" w:hAnsi="仿宋" w:eastAsia="仿宋" w:cs="仿宋"/>
          <w:sz w:val="24"/>
          <w:highlight w:val="none"/>
          <w:u w:val="single"/>
        </w:rPr>
        <w:t>202</w:t>
      </w:r>
      <w:r>
        <w:rPr>
          <w:rFonts w:hint="eastAsia" w:ascii="仿宋" w:hAnsi="仿宋" w:eastAsia="仿宋" w:cs="仿宋"/>
          <w:sz w:val="24"/>
          <w:highlight w:val="none"/>
          <w:u w:val="single"/>
          <w:lang w:val="en-US" w:eastAsia="zh-CN"/>
        </w:rPr>
        <w:t>5</w:t>
      </w:r>
      <w:r>
        <w:rPr>
          <w:rFonts w:hint="eastAsia" w:ascii="仿宋" w:hAnsi="仿宋" w:eastAsia="仿宋" w:cs="仿宋"/>
          <w:sz w:val="24"/>
          <w:highlight w:val="none"/>
          <w:u w:val="single"/>
        </w:rPr>
        <w:t>年</w:t>
      </w:r>
      <w:r>
        <w:rPr>
          <w:rFonts w:hint="eastAsia" w:ascii="仿宋" w:hAnsi="仿宋" w:eastAsia="仿宋" w:cs="仿宋"/>
          <w:sz w:val="24"/>
          <w:highlight w:val="none"/>
          <w:u w:val="single"/>
          <w:lang w:val="en-US" w:eastAsia="zh-CN"/>
        </w:rPr>
        <w:t>4</w:t>
      </w:r>
      <w:r>
        <w:rPr>
          <w:rFonts w:hint="eastAsia" w:ascii="仿宋" w:hAnsi="仿宋" w:eastAsia="仿宋" w:cs="仿宋"/>
          <w:sz w:val="24"/>
          <w:highlight w:val="none"/>
          <w:u w:val="single"/>
        </w:rPr>
        <w:t>月</w:t>
      </w:r>
      <w:r>
        <w:rPr>
          <w:rFonts w:hint="eastAsia" w:ascii="仿宋" w:hAnsi="仿宋" w:eastAsia="仿宋" w:cs="仿宋"/>
          <w:sz w:val="24"/>
          <w:highlight w:val="none"/>
          <w:u w:val="single"/>
          <w:lang w:val="en-US" w:eastAsia="zh-CN"/>
        </w:rPr>
        <w:t>21</w:t>
      </w:r>
      <w:r>
        <w:rPr>
          <w:rFonts w:hint="eastAsia" w:ascii="仿宋" w:hAnsi="仿宋" w:eastAsia="仿宋" w:cs="仿宋"/>
          <w:sz w:val="24"/>
          <w:highlight w:val="none"/>
          <w:u w:val="single"/>
        </w:rPr>
        <w:t>日</w:t>
      </w:r>
      <w:r>
        <w:rPr>
          <w:rFonts w:hint="eastAsia" w:ascii="仿宋" w:hAnsi="仿宋" w:eastAsia="仿宋" w:cs="仿宋"/>
          <w:sz w:val="24"/>
          <w:highlight w:val="none"/>
          <w:u w:val="single"/>
          <w:lang w:val="en-US" w:eastAsia="zh-CN"/>
        </w:rPr>
        <w:t>13</w:t>
      </w:r>
      <w:r>
        <w:rPr>
          <w:rFonts w:hint="eastAsia" w:ascii="仿宋" w:hAnsi="仿宋" w:eastAsia="仿宋" w:cs="仿宋"/>
          <w:sz w:val="24"/>
          <w:highlight w:val="none"/>
          <w:u w:val="single"/>
        </w:rPr>
        <w:t>点</w:t>
      </w:r>
      <w:r>
        <w:rPr>
          <w:rFonts w:hint="eastAsia" w:ascii="仿宋" w:hAnsi="仿宋" w:eastAsia="仿宋" w:cs="仿宋"/>
          <w:sz w:val="24"/>
          <w:highlight w:val="none"/>
          <w:u w:val="single"/>
          <w:lang w:val="en-US" w:eastAsia="zh-CN"/>
        </w:rPr>
        <w:t>30</w:t>
      </w:r>
      <w:r>
        <w:rPr>
          <w:rFonts w:hint="eastAsia" w:ascii="仿宋" w:hAnsi="仿宋" w:eastAsia="仿宋" w:cs="仿宋"/>
          <w:sz w:val="24"/>
          <w:highlight w:val="none"/>
          <w:u w:val="single"/>
        </w:rPr>
        <w:t>分</w:t>
      </w:r>
      <w:r>
        <w:rPr>
          <w:rFonts w:hint="eastAsia" w:ascii="仿宋" w:hAnsi="仿宋" w:eastAsia="仿宋" w:cs="仿宋"/>
          <w:bCs/>
          <w:sz w:val="24"/>
          <w:highlight w:val="none"/>
          <w:u w:val="single"/>
        </w:rPr>
        <w:t xml:space="preserve"> </w:t>
      </w:r>
    </w:p>
    <w:p w14:paraId="00E3F628">
      <w:pPr>
        <w:spacing w:line="360" w:lineRule="auto"/>
        <w:ind w:firstLine="482" w:firstLineChars="200"/>
        <w:rPr>
          <w:rFonts w:hint="eastAsia" w:ascii="仿宋" w:hAnsi="仿宋" w:eastAsia="仿宋" w:cs="仿宋"/>
          <w:sz w:val="24"/>
          <w:highlight w:val="none"/>
        </w:rPr>
      </w:pPr>
      <w:r>
        <w:rPr>
          <w:rFonts w:hint="eastAsia" w:ascii="仿宋" w:hAnsi="仿宋" w:eastAsia="仿宋" w:cs="仿宋"/>
          <w:b/>
          <w:sz w:val="24"/>
          <w:highlight w:val="none"/>
        </w:rPr>
        <w:t>开标地点（网址）：</w:t>
      </w:r>
      <w:r>
        <w:rPr>
          <w:rFonts w:hint="eastAsia" w:ascii="仿宋" w:hAnsi="仿宋" w:eastAsia="仿宋" w:cs="仿宋"/>
          <w:sz w:val="24"/>
          <w:highlight w:val="none"/>
          <w:lang w:eastAsia="zh-CN"/>
        </w:rPr>
        <w:t>乐</w:t>
      </w:r>
      <w:r>
        <w:rPr>
          <w:rFonts w:hint="eastAsia" w:ascii="仿宋" w:hAnsi="仿宋" w:eastAsia="仿宋" w:cs="仿宋"/>
          <w:sz w:val="24"/>
          <w:highlight w:val="none"/>
        </w:rPr>
        <w:t>采云平台（</w:t>
      </w:r>
      <w:r>
        <w:rPr>
          <w:rFonts w:hint="eastAsia" w:ascii="宋体" w:hAnsi="宋体" w:cs="宋体"/>
          <w:sz w:val="24"/>
          <w:highlight w:val="none"/>
        </w:rPr>
        <w:fldChar w:fldCharType="begin"/>
      </w:r>
      <w:r>
        <w:rPr>
          <w:rFonts w:hint="eastAsia" w:ascii="宋体" w:hAnsi="宋体" w:cs="宋体"/>
          <w:sz w:val="24"/>
          <w:highlight w:val="none"/>
        </w:rPr>
        <w:instrText xml:space="preserve"> HYPERLINK "https://www.lecaiyun.com/" </w:instrText>
      </w:r>
      <w:r>
        <w:rPr>
          <w:rFonts w:hint="eastAsia" w:ascii="宋体" w:hAnsi="宋体" w:cs="宋体"/>
          <w:sz w:val="24"/>
          <w:highlight w:val="none"/>
        </w:rPr>
        <w:fldChar w:fldCharType="separate"/>
      </w:r>
      <w:r>
        <w:rPr>
          <w:rFonts w:hint="eastAsia" w:ascii="宋体" w:hAnsi="宋体" w:cs="宋体"/>
          <w:sz w:val="24"/>
          <w:highlight w:val="none"/>
        </w:rPr>
        <w:t>https://www.lecaiyun.com/</w:t>
      </w:r>
      <w:r>
        <w:rPr>
          <w:rFonts w:hint="eastAsia" w:ascii="宋体" w:hAnsi="宋体" w:cs="宋体"/>
          <w:sz w:val="24"/>
          <w:highlight w:val="none"/>
        </w:rPr>
        <w:fldChar w:fldCharType="end"/>
      </w:r>
      <w:r>
        <w:rPr>
          <w:rFonts w:hint="eastAsia" w:ascii="仿宋" w:hAnsi="仿宋" w:eastAsia="仿宋" w:cs="仿宋"/>
          <w:sz w:val="24"/>
          <w:highlight w:val="none"/>
        </w:rPr>
        <w:t>）</w:t>
      </w:r>
    </w:p>
    <w:p w14:paraId="6739C15C">
      <w:pPr>
        <w:spacing w:line="360" w:lineRule="auto"/>
        <w:rPr>
          <w:rFonts w:hint="eastAsia" w:ascii="仿宋" w:hAnsi="仿宋" w:eastAsia="仿宋" w:cs="仿宋"/>
          <w:sz w:val="24"/>
          <w:highlight w:val="none"/>
        </w:rPr>
      </w:pPr>
      <w:r>
        <w:rPr>
          <w:rFonts w:hint="eastAsia" w:ascii="仿宋" w:hAnsi="仿宋" w:eastAsia="仿宋" w:cs="仿宋"/>
          <w:b/>
          <w:sz w:val="24"/>
          <w:highlight w:val="none"/>
        </w:rPr>
        <w:t xml:space="preserve">五、公告期限 </w:t>
      </w:r>
    </w:p>
    <w:p w14:paraId="31F42109">
      <w:pPr>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自本公告发布之日起5个工作日。</w:t>
      </w:r>
    </w:p>
    <w:p w14:paraId="1B553030">
      <w:pPr>
        <w:spacing w:line="360" w:lineRule="auto"/>
        <w:rPr>
          <w:rFonts w:hint="eastAsia" w:ascii="仿宋" w:hAnsi="仿宋" w:eastAsia="仿宋" w:cs="仿宋"/>
          <w:b/>
          <w:sz w:val="24"/>
          <w:highlight w:val="none"/>
        </w:rPr>
      </w:pPr>
      <w:r>
        <w:rPr>
          <w:rFonts w:hint="eastAsia" w:ascii="仿宋" w:hAnsi="仿宋" w:eastAsia="仿宋" w:cs="仿宋"/>
          <w:b/>
          <w:sz w:val="24"/>
          <w:highlight w:val="none"/>
        </w:rPr>
        <w:t>六、电子招投标的说明</w:t>
      </w:r>
    </w:p>
    <w:p w14:paraId="64B69BB5">
      <w:pPr>
        <w:snapToGrid w:val="0"/>
        <w:spacing w:line="430" w:lineRule="exact"/>
        <w:ind w:firstLine="480" w:firstLineChars="200"/>
        <w:jc w:val="left"/>
        <w:rPr>
          <w:rFonts w:hint="eastAsia" w:ascii="仿宋" w:hAnsi="仿宋" w:eastAsia="仿宋" w:cs="仿宋"/>
          <w:bCs/>
          <w:sz w:val="24"/>
          <w:highlight w:val="none"/>
        </w:rPr>
      </w:pPr>
      <w:r>
        <w:rPr>
          <w:rFonts w:hint="eastAsia" w:ascii="仿宋" w:hAnsi="仿宋" w:eastAsia="仿宋" w:cs="仿宋"/>
          <w:sz w:val="24"/>
          <w:highlight w:val="none"/>
        </w:rPr>
        <w:t xml:space="preserve"> </w:t>
      </w:r>
      <w:r>
        <w:rPr>
          <w:rFonts w:hint="eastAsia" w:ascii="仿宋" w:hAnsi="仿宋" w:eastAsia="仿宋" w:cs="仿宋"/>
          <w:bCs/>
          <w:sz w:val="24"/>
          <w:highlight w:val="none"/>
        </w:rPr>
        <w:t>1、电子招投标：本项目以数据电文形式，依托“乐采云”平台（www.lecaiyun.com）”进行招投标活动，各投标人应按照本项目采购文件和“乐采云”平台的要求编制、加密并递交投标文件，不接受纸质投标文件。</w:t>
      </w:r>
    </w:p>
    <w:p w14:paraId="41845A99">
      <w:pPr>
        <w:snapToGrid w:val="0"/>
        <w:spacing w:line="430" w:lineRule="exact"/>
        <w:ind w:firstLine="480" w:firstLineChars="200"/>
        <w:jc w:val="left"/>
        <w:rPr>
          <w:rFonts w:hint="eastAsia" w:ascii="仿宋" w:hAnsi="仿宋" w:eastAsia="仿宋" w:cs="仿宋"/>
          <w:bCs/>
          <w:sz w:val="24"/>
          <w:highlight w:val="none"/>
        </w:rPr>
      </w:pPr>
      <w:r>
        <w:rPr>
          <w:rFonts w:hint="eastAsia" w:ascii="仿宋" w:hAnsi="仿宋" w:eastAsia="仿宋" w:cs="仿宋"/>
          <w:bCs/>
          <w:sz w:val="24"/>
          <w:highlight w:val="none"/>
        </w:rPr>
        <w:t>2、投标准备：</w:t>
      </w:r>
    </w:p>
    <w:p w14:paraId="22A496F5">
      <w:pPr>
        <w:snapToGrid w:val="0"/>
        <w:spacing w:line="430" w:lineRule="exact"/>
        <w:ind w:firstLine="480" w:firstLineChars="200"/>
        <w:jc w:val="left"/>
        <w:rPr>
          <w:rFonts w:hint="eastAsia" w:ascii="仿宋" w:hAnsi="仿宋" w:eastAsia="仿宋" w:cs="仿宋"/>
          <w:bCs/>
          <w:sz w:val="24"/>
          <w:highlight w:val="none"/>
        </w:rPr>
      </w:pPr>
      <w:r>
        <w:rPr>
          <w:rFonts w:hint="eastAsia" w:ascii="仿宋" w:hAnsi="仿宋" w:eastAsia="仿宋" w:cs="仿宋"/>
          <w:bCs/>
          <w:sz w:val="24"/>
          <w:highlight w:val="none"/>
        </w:rPr>
        <w:t>（1）注册账号--点击“商家入驻”，进行项目采购供应商资料填写，通过审核后成为正式供应商。</w:t>
      </w:r>
    </w:p>
    <w:p w14:paraId="2ED4A05F">
      <w:pPr>
        <w:snapToGrid w:val="0"/>
        <w:spacing w:line="430" w:lineRule="exact"/>
        <w:ind w:firstLine="480" w:firstLineChars="200"/>
        <w:jc w:val="left"/>
        <w:rPr>
          <w:rFonts w:hint="eastAsia" w:ascii="仿宋" w:hAnsi="仿宋" w:eastAsia="仿宋" w:cs="仿宋"/>
          <w:bCs/>
          <w:sz w:val="24"/>
          <w:highlight w:val="none"/>
        </w:rPr>
      </w:pPr>
      <w:r>
        <w:rPr>
          <w:rFonts w:hint="eastAsia" w:ascii="仿宋" w:hAnsi="仿宋" w:eastAsia="仿宋" w:cs="仿宋"/>
          <w:bCs/>
          <w:sz w:val="24"/>
          <w:highlight w:val="none"/>
        </w:rPr>
        <w:t>（2）申领CA数字证书---申领流程详见“https://zfcg.czt.zj.gov.cn/bidClientTemplate/2019-05-27/12945.html”：投标人应在开标前完成CA数字证书办理，完成CA数字证书办理预计1-2周左右，各投标人应充分考虑办理时间等因素。办理流程详见:CA管理操作指南</w:t>
      </w:r>
      <w:r>
        <w:rPr>
          <w:rFonts w:hint="eastAsia" w:ascii="仿宋" w:hAnsi="仿宋" w:eastAsia="仿宋" w:cs="仿宋"/>
          <w:bCs/>
          <w:sz w:val="24"/>
          <w:highlight w:val="none"/>
        </w:rPr>
        <w:fldChar w:fldCharType="begin"/>
      </w:r>
      <w:r>
        <w:rPr>
          <w:rFonts w:hint="eastAsia" w:ascii="仿宋" w:hAnsi="仿宋" w:eastAsia="仿宋" w:cs="仿宋"/>
          <w:bCs/>
          <w:sz w:val="24"/>
          <w:highlight w:val="none"/>
        </w:rPr>
        <w:instrText xml:space="preserve"> HYPERLINK "https://service.zcygov.cn/" \l "/knowledges/cm2eqWwBFdiHxlNd_otq/lwV6GXABiyELHE-oVMj3" </w:instrText>
      </w:r>
      <w:r>
        <w:rPr>
          <w:rFonts w:hint="eastAsia" w:ascii="仿宋" w:hAnsi="仿宋" w:eastAsia="仿宋" w:cs="仿宋"/>
          <w:bCs/>
          <w:sz w:val="24"/>
          <w:highlight w:val="none"/>
        </w:rPr>
        <w:fldChar w:fldCharType="separate"/>
      </w:r>
      <w:r>
        <w:rPr>
          <w:rFonts w:hint="eastAsia" w:ascii="仿宋" w:hAnsi="仿宋" w:eastAsia="仿宋" w:cs="仿宋"/>
          <w:bCs/>
          <w:sz w:val="24"/>
          <w:highlight w:val="none"/>
        </w:rPr>
        <w:t>https://service.zcygov.cn/#/knowledges/cm2eqWwBFdiHxlNd_otq/lwV6GXABiyELHE-oVMj3</w:t>
      </w:r>
      <w:r>
        <w:rPr>
          <w:rFonts w:hint="eastAsia" w:ascii="仿宋" w:hAnsi="仿宋" w:eastAsia="仿宋" w:cs="仿宋"/>
          <w:bCs/>
          <w:sz w:val="24"/>
          <w:highlight w:val="none"/>
        </w:rPr>
        <w:fldChar w:fldCharType="end"/>
      </w:r>
      <w:r>
        <w:rPr>
          <w:rFonts w:hint="eastAsia" w:ascii="仿宋" w:hAnsi="仿宋" w:eastAsia="仿宋" w:cs="仿宋"/>
          <w:bCs/>
          <w:sz w:val="24"/>
          <w:highlight w:val="none"/>
        </w:rPr>
        <w:t>。</w:t>
      </w:r>
    </w:p>
    <w:p w14:paraId="45657398">
      <w:pPr>
        <w:snapToGrid w:val="0"/>
        <w:spacing w:line="430" w:lineRule="exact"/>
        <w:ind w:firstLine="480" w:firstLineChars="200"/>
        <w:jc w:val="left"/>
        <w:rPr>
          <w:rFonts w:hint="eastAsia" w:ascii="仿宋" w:hAnsi="仿宋" w:eastAsia="仿宋" w:cs="仿宋"/>
          <w:bCs/>
          <w:sz w:val="24"/>
          <w:highlight w:val="none"/>
        </w:rPr>
      </w:pPr>
      <w:r>
        <w:rPr>
          <w:rFonts w:hint="eastAsia" w:ascii="仿宋" w:hAnsi="仿宋" w:eastAsia="仿宋" w:cs="仿宋"/>
          <w:bCs/>
          <w:sz w:val="24"/>
          <w:highlight w:val="none"/>
        </w:rPr>
        <w:t>（3）安装“电子投标客户端”----投标人通过“乐采云”平台电子投标工具制作投标文件。</w:t>
      </w:r>
    </w:p>
    <w:p w14:paraId="2ECD6D1E">
      <w:pPr>
        <w:snapToGrid w:val="0"/>
        <w:spacing w:line="430" w:lineRule="exact"/>
        <w:ind w:firstLine="480" w:firstLineChars="200"/>
        <w:jc w:val="left"/>
        <w:rPr>
          <w:rFonts w:hint="eastAsia" w:ascii="仿宋" w:hAnsi="仿宋" w:eastAsia="仿宋" w:cs="仿宋"/>
          <w:bCs/>
          <w:sz w:val="24"/>
          <w:highlight w:val="none"/>
        </w:rPr>
      </w:pPr>
      <w:r>
        <w:rPr>
          <w:rFonts w:hint="eastAsia" w:ascii="仿宋" w:hAnsi="仿宋" w:eastAsia="仿宋" w:cs="仿宋"/>
          <w:bCs/>
          <w:sz w:val="24"/>
          <w:highlight w:val="none"/>
        </w:rPr>
        <w:t>3、采购文件的获取：使用账号登录或者使用CA登录</w:t>
      </w:r>
      <w:r>
        <w:rPr>
          <w:rFonts w:hint="eastAsia" w:ascii="仿宋" w:hAnsi="仿宋" w:eastAsia="仿宋" w:cs="仿宋"/>
          <w:bCs/>
          <w:sz w:val="24"/>
          <w:highlight w:val="none"/>
          <w:lang w:eastAsia="zh-CN"/>
        </w:rPr>
        <w:t>乐</w:t>
      </w:r>
      <w:r>
        <w:rPr>
          <w:rFonts w:hint="eastAsia" w:ascii="仿宋" w:hAnsi="仿宋" w:eastAsia="仿宋" w:cs="仿宋"/>
          <w:bCs/>
          <w:sz w:val="24"/>
          <w:highlight w:val="none"/>
        </w:rPr>
        <w:t>采云平台；进入“项目采购”应用，在获取采购文件菜单中选择项目，获取采购文件。</w:t>
      </w:r>
    </w:p>
    <w:p w14:paraId="112F3A7E">
      <w:pPr>
        <w:snapToGrid w:val="0"/>
        <w:spacing w:line="430" w:lineRule="exact"/>
        <w:ind w:firstLine="480" w:firstLineChars="200"/>
        <w:jc w:val="left"/>
        <w:rPr>
          <w:rFonts w:hint="eastAsia" w:ascii="仿宋" w:hAnsi="仿宋" w:eastAsia="仿宋" w:cs="仿宋"/>
          <w:bCs/>
          <w:sz w:val="24"/>
          <w:highlight w:val="none"/>
        </w:rPr>
      </w:pPr>
      <w:r>
        <w:rPr>
          <w:rFonts w:hint="eastAsia" w:ascii="仿宋" w:hAnsi="仿宋" w:eastAsia="仿宋" w:cs="仿宋"/>
          <w:bCs/>
          <w:sz w:val="24"/>
          <w:highlight w:val="none"/>
        </w:rPr>
        <w:t>4、投标文件的制作：在“电子投标客户端”中完成“填写基本信息”、“导入投标文件”、“标书关联”、“标书检查”、“电子签名”、“生成电子标书”等操作。</w:t>
      </w:r>
    </w:p>
    <w:p w14:paraId="76971215">
      <w:pPr>
        <w:snapToGrid w:val="0"/>
        <w:spacing w:line="430" w:lineRule="exact"/>
        <w:ind w:firstLine="480" w:firstLineChars="200"/>
        <w:jc w:val="left"/>
        <w:rPr>
          <w:rFonts w:hint="eastAsia" w:ascii="仿宋" w:hAnsi="仿宋" w:eastAsia="仿宋" w:cs="仿宋"/>
          <w:bCs/>
          <w:sz w:val="24"/>
          <w:highlight w:val="none"/>
        </w:rPr>
      </w:pPr>
      <w:r>
        <w:rPr>
          <w:rFonts w:hint="eastAsia" w:ascii="仿宋" w:hAnsi="仿宋" w:eastAsia="仿宋" w:cs="仿宋"/>
          <w:bCs/>
          <w:sz w:val="24"/>
          <w:highlight w:val="none"/>
        </w:rPr>
        <w:t>5、投标文件的传输递交：投标人在投标截止时间前将加密的投标文件上传至“乐采云”平台。</w:t>
      </w:r>
    </w:p>
    <w:p w14:paraId="1F8C4E03">
      <w:pPr>
        <w:snapToGrid w:val="0"/>
        <w:spacing w:line="430" w:lineRule="exact"/>
        <w:ind w:firstLine="480" w:firstLineChars="200"/>
        <w:jc w:val="left"/>
        <w:rPr>
          <w:rFonts w:hint="eastAsia" w:ascii="仿宋" w:hAnsi="仿宋" w:eastAsia="仿宋" w:cs="仿宋"/>
          <w:bCs/>
          <w:sz w:val="24"/>
          <w:highlight w:val="none"/>
        </w:rPr>
      </w:pPr>
      <w:r>
        <w:rPr>
          <w:rFonts w:hint="eastAsia" w:ascii="仿宋" w:hAnsi="仿宋" w:eastAsia="仿宋" w:cs="仿宋"/>
          <w:bCs/>
          <w:sz w:val="24"/>
          <w:highlight w:val="none"/>
        </w:rPr>
        <w:t>6、投标文件的解密：投标人按照平台提示和采购文件的规定在开标时间起30分钟内完成在线解密。</w:t>
      </w:r>
    </w:p>
    <w:p w14:paraId="0E288AF6">
      <w:pPr>
        <w:spacing w:line="360" w:lineRule="auto"/>
        <w:ind w:firstLine="480" w:firstLineChars="200"/>
        <w:rPr>
          <w:rFonts w:hint="eastAsia" w:ascii="仿宋" w:hAnsi="仿宋" w:eastAsia="仿宋" w:cs="仿宋"/>
          <w:sz w:val="24"/>
          <w:highlight w:val="none"/>
        </w:rPr>
      </w:pPr>
      <w:r>
        <w:rPr>
          <w:rFonts w:hint="eastAsia" w:ascii="仿宋" w:hAnsi="仿宋" w:eastAsia="仿宋" w:cs="仿宋"/>
          <w:bCs/>
          <w:sz w:val="24"/>
          <w:highlight w:val="none"/>
        </w:rPr>
        <w:t>7、供应商在使用系统进行投标的过程中遇到涉及平台使用的任何问题，可致电乐采云平台技术支持热线咨询，联系方式：400-881-7190。CA问题联系电话（人工）：汇信CA 400-888-4636；天谷CA 400-087-8198</w:t>
      </w:r>
      <w:r>
        <w:rPr>
          <w:rFonts w:hint="eastAsia" w:ascii="仿宋" w:hAnsi="仿宋" w:eastAsia="仿宋" w:cs="仿宋"/>
          <w:sz w:val="24"/>
          <w:highlight w:val="none"/>
        </w:rPr>
        <w:t>。</w:t>
      </w:r>
    </w:p>
    <w:p w14:paraId="75235F07">
      <w:pPr>
        <w:snapToGrid w:val="0"/>
        <w:spacing w:line="430" w:lineRule="exact"/>
        <w:ind w:firstLine="480" w:firstLineChars="200"/>
        <w:jc w:val="left"/>
        <w:rPr>
          <w:rFonts w:hint="eastAsia" w:ascii="仿宋" w:hAnsi="仿宋" w:eastAsia="仿宋" w:cs="仿宋"/>
          <w:sz w:val="24"/>
          <w:highlight w:val="none"/>
        </w:rPr>
      </w:pPr>
      <w:r>
        <w:rPr>
          <w:rFonts w:hint="eastAsia" w:ascii="仿宋" w:hAnsi="仿宋" w:eastAsia="仿宋" w:cs="仿宋"/>
          <w:sz w:val="24"/>
          <w:highlight w:val="none"/>
        </w:rPr>
        <w:t>4.其他事项：（1）采购人依托乐采云平台完成本项目的电子交易活动，平台不接受未按上述方式获取采购文件的供应商进行投标活动；（2）对未按上述方式获取采购文件的供应商对该文件提出的质疑，采购人将不予处理；（3）采购人对已发出的采购文件等进行必要的澄清或者修改的，采购人将无法通过</w:t>
      </w:r>
      <w:r>
        <w:rPr>
          <w:rFonts w:hint="eastAsia" w:ascii="仿宋" w:hAnsi="仿宋" w:eastAsia="仿宋" w:cs="仿宋"/>
          <w:sz w:val="24"/>
          <w:highlight w:val="none"/>
          <w:lang w:eastAsia="zh-CN"/>
        </w:rPr>
        <w:t>乐</w:t>
      </w:r>
      <w:r>
        <w:rPr>
          <w:rFonts w:hint="eastAsia" w:ascii="仿宋" w:hAnsi="仿宋" w:eastAsia="仿宋" w:cs="仿宋"/>
          <w:sz w:val="24"/>
          <w:highlight w:val="none"/>
        </w:rPr>
        <w:t>采云平台通知未按上述方式获取采购文件的供应商；（4）公告所附采购文件仅供阅览使用，供应商只有在“乐采云”平台完成获取采购文件申请并下载了采购文件后才被视为合法获取了采购文件，否则投标将被拒绝。（供应商获取采购文件时间以供应商完成获取采购文件申请后下载采购文件的时间为准）。注：请供应商按上述要求获取采购文件，如未在“乐采云”平台完成相关流程，引起的投标无效责任自负。（5）本项目不提供采购文件纸质版。</w:t>
      </w:r>
    </w:p>
    <w:p w14:paraId="5B922355">
      <w:pPr>
        <w:spacing w:line="360" w:lineRule="auto"/>
        <w:rPr>
          <w:rFonts w:hint="eastAsia" w:ascii="仿宋" w:hAnsi="仿宋" w:eastAsia="仿宋" w:cs="仿宋"/>
          <w:b/>
          <w:sz w:val="24"/>
          <w:highlight w:val="none"/>
        </w:rPr>
      </w:pPr>
      <w:r>
        <w:rPr>
          <w:rFonts w:hint="eastAsia" w:ascii="仿宋" w:hAnsi="仿宋" w:eastAsia="仿宋" w:cs="仿宋"/>
          <w:b/>
          <w:sz w:val="24"/>
          <w:highlight w:val="none"/>
        </w:rPr>
        <w:t>七、对本次采购提出询问、质疑、投诉，请按以下方式联系</w:t>
      </w:r>
    </w:p>
    <w:p w14:paraId="2CF638A6">
      <w:pPr>
        <w:spacing w:line="360" w:lineRule="auto"/>
        <w:rPr>
          <w:rFonts w:hint="eastAsia" w:ascii="仿宋" w:hAnsi="仿宋" w:eastAsia="仿宋" w:cs="仿宋"/>
          <w:sz w:val="24"/>
          <w:highlight w:val="none"/>
        </w:rPr>
      </w:pPr>
      <w:r>
        <w:rPr>
          <w:rFonts w:hint="eastAsia" w:ascii="仿宋" w:hAnsi="仿宋" w:eastAsia="仿宋" w:cs="仿宋"/>
          <w:sz w:val="24"/>
          <w:highlight w:val="none"/>
        </w:rPr>
        <w:t xml:space="preserve">    1.采购人信息</w:t>
      </w:r>
    </w:p>
    <w:p w14:paraId="55EE8B81">
      <w:pPr>
        <w:spacing w:line="360" w:lineRule="auto"/>
        <w:rPr>
          <w:rFonts w:hint="eastAsia" w:ascii="仿宋" w:hAnsi="仿宋" w:eastAsia="仿宋" w:cs="仿宋"/>
          <w:sz w:val="24"/>
          <w:highlight w:val="none"/>
        </w:rPr>
      </w:pPr>
      <w:r>
        <w:rPr>
          <w:rFonts w:hint="eastAsia" w:ascii="仿宋" w:hAnsi="仿宋" w:eastAsia="仿宋" w:cs="仿宋"/>
          <w:sz w:val="24"/>
          <w:highlight w:val="none"/>
        </w:rPr>
        <w:t xml:space="preserve">    名    称：</w:t>
      </w:r>
      <w:r>
        <w:rPr>
          <w:rFonts w:hint="eastAsia" w:ascii="仿宋" w:hAnsi="仿宋" w:eastAsia="仿宋" w:cs="仿宋"/>
          <w:sz w:val="24"/>
          <w:highlight w:val="none"/>
          <w:lang w:eastAsia="zh-CN"/>
        </w:rPr>
        <w:t>浙江国兴投资集团有限公司</w:t>
      </w:r>
      <w:r>
        <w:rPr>
          <w:rFonts w:hint="eastAsia" w:ascii="仿宋" w:hAnsi="仿宋" w:eastAsia="仿宋" w:cs="仿宋"/>
          <w:sz w:val="24"/>
          <w:highlight w:val="none"/>
        </w:rPr>
        <w:t xml:space="preserve"> </w:t>
      </w:r>
    </w:p>
    <w:p w14:paraId="254BECD5">
      <w:pPr>
        <w:spacing w:line="360" w:lineRule="auto"/>
        <w:rPr>
          <w:rFonts w:hint="eastAsia" w:ascii="仿宋" w:hAnsi="仿宋" w:eastAsia="仿宋" w:cs="仿宋"/>
          <w:sz w:val="24"/>
          <w:highlight w:val="none"/>
        </w:rPr>
      </w:pPr>
      <w:r>
        <w:rPr>
          <w:rFonts w:hint="eastAsia" w:ascii="仿宋" w:hAnsi="仿宋" w:eastAsia="仿宋" w:cs="仿宋"/>
          <w:sz w:val="24"/>
          <w:highlight w:val="none"/>
        </w:rPr>
        <w:t xml:space="preserve">    地    址：</w:t>
      </w:r>
      <w:r>
        <w:rPr>
          <w:rFonts w:hint="eastAsia" w:ascii="仿宋" w:hAnsi="仿宋" w:eastAsia="仿宋" w:cs="仿宋"/>
          <w:sz w:val="24"/>
          <w:highlight w:val="none"/>
          <w:lang w:eastAsia="zh-CN"/>
        </w:rPr>
        <w:t>浙江省杭州市临安区锦城街道国联大厦</w:t>
      </w:r>
      <w:bookmarkStart w:id="399" w:name="_GoBack"/>
      <w:bookmarkEnd w:id="399"/>
    </w:p>
    <w:p w14:paraId="63B95935">
      <w:pPr>
        <w:spacing w:line="360" w:lineRule="auto"/>
        <w:ind w:firstLine="480"/>
        <w:rPr>
          <w:rFonts w:hint="eastAsia" w:ascii="仿宋" w:hAnsi="仿宋" w:eastAsia="仿宋" w:cs="仿宋"/>
          <w:sz w:val="24"/>
          <w:highlight w:val="none"/>
        </w:rPr>
      </w:pPr>
      <w:r>
        <w:rPr>
          <w:rFonts w:hint="eastAsia" w:ascii="仿宋" w:hAnsi="仿宋" w:eastAsia="仿宋" w:cs="仿宋"/>
          <w:sz w:val="24"/>
          <w:highlight w:val="none"/>
        </w:rPr>
        <w:t>项目联系人（询问）：</w:t>
      </w:r>
      <w:r>
        <w:rPr>
          <w:rFonts w:hint="eastAsia" w:ascii="仿宋" w:hAnsi="仿宋" w:eastAsia="仿宋" w:cs="仿宋"/>
          <w:sz w:val="24"/>
          <w:highlight w:val="none"/>
          <w:lang w:val="en-US" w:eastAsia="zh-CN"/>
        </w:rPr>
        <w:t>董宇芳</w:t>
      </w:r>
      <w:r>
        <w:rPr>
          <w:rFonts w:hint="eastAsia" w:ascii="仿宋" w:hAnsi="仿宋" w:eastAsia="仿宋" w:cs="仿宋"/>
          <w:sz w:val="24"/>
          <w:highlight w:val="none"/>
        </w:rPr>
        <w:t xml:space="preserve">  </w:t>
      </w:r>
    </w:p>
    <w:p w14:paraId="45141AEC">
      <w:pPr>
        <w:spacing w:line="360" w:lineRule="auto"/>
        <w:rPr>
          <w:rFonts w:hint="eastAsia" w:ascii="仿宋" w:hAnsi="仿宋" w:eastAsia="仿宋" w:cs="仿宋"/>
          <w:sz w:val="24"/>
          <w:highlight w:val="none"/>
        </w:rPr>
      </w:pPr>
      <w:r>
        <w:rPr>
          <w:rFonts w:hint="eastAsia" w:ascii="仿宋" w:hAnsi="仿宋" w:eastAsia="仿宋" w:cs="仿宋"/>
          <w:sz w:val="24"/>
          <w:highlight w:val="none"/>
        </w:rPr>
        <w:t xml:space="preserve">    项目联系方式（询问）：</w:t>
      </w:r>
      <w:r>
        <w:rPr>
          <w:rFonts w:hint="eastAsia" w:ascii="仿宋" w:hAnsi="仿宋" w:eastAsia="仿宋" w:cs="仿宋"/>
          <w:sz w:val="24"/>
          <w:highlight w:val="none"/>
          <w:lang w:val="en-US" w:eastAsia="zh-CN"/>
        </w:rPr>
        <w:t>0571-61082123</w:t>
      </w:r>
      <w:r>
        <w:rPr>
          <w:rFonts w:hint="eastAsia" w:ascii="仿宋" w:hAnsi="仿宋" w:eastAsia="仿宋" w:cs="仿宋"/>
          <w:sz w:val="24"/>
          <w:highlight w:val="none"/>
        </w:rPr>
        <w:t xml:space="preserve"> </w:t>
      </w:r>
    </w:p>
    <w:p w14:paraId="565E4D8B">
      <w:pPr>
        <w:spacing w:line="360" w:lineRule="auto"/>
        <w:rPr>
          <w:rFonts w:hint="eastAsia" w:ascii="仿宋" w:hAnsi="仿宋" w:eastAsia="仿宋" w:cs="仿宋"/>
          <w:sz w:val="24"/>
          <w:highlight w:val="none"/>
        </w:rPr>
      </w:pPr>
      <w:r>
        <w:rPr>
          <w:rFonts w:hint="eastAsia" w:ascii="仿宋" w:hAnsi="仿宋" w:eastAsia="仿宋" w:cs="仿宋"/>
          <w:sz w:val="24"/>
          <w:highlight w:val="none"/>
        </w:rPr>
        <w:t xml:space="preserve">    2.采购代理机构信息   </w:t>
      </w:r>
    </w:p>
    <w:p w14:paraId="255545BF">
      <w:pPr>
        <w:spacing w:line="360" w:lineRule="auto"/>
        <w:ind w:firstLine="480"/>
        <w:rPr>
          <w:rFonts w:hint="eastAsia" w:ascii="仿宋" w:hAnsi="仿宋" w:eastAsia="仿宋" w:cs="仿宋"/>
          <w:sz w:val="24"/>
          <w:highlight w:val="none"/>
          <w:lang w:eastAsia="zh-CN"/>
        </w:rPr>
      </w:pPr>
      <w:r>
        <w:rPr>
          <w:rFonts w:hint="eastAsia" w:ascii="仿宋" w:hAnsi="仿宋" w:eastAsia="仿宋" w:cs="仿宋"/>
          <w:sz w:val="24"/>
          <w:highlight w:val="none"/>
        </w:rPr>
        <w:t>名    称：</w:t>
      </w:r>
      <w:r>
        <w:rPr>
          <w:rFonts w:hint="eastAsia" w:ascii="仿宋" w:hAnsi="仿宋" w:eastAsia="仿宋" w:cs="仿宋"/>
          <w:sz w:val="24"/>
          <w:highlight w:val="none"/>
          <w:lang w:eastAsia="zh-CN"/>
        </w:rPr>
        <w:t>浙江省成套工程有限公司</w:t>
      </w:r>
    </w:p>
    <w:p w14:paraId="5CDDDC78">
      <w:pPr>
        <w:spacing w:line="360" w:lineRule="auto"/>
        <w:ind w:firstLine="480"/>
        <w:rPr>
          <w:rFonts w:hint="eastAsia" w:ascii="仿宋" w:hAnsi="仿宋" w:eastAsia="仿宋" w:cs="仿宋"/>
          <w:sz w:val="24"/>
          <w:highlight w:val="none"/>
        </w:rPr>
      </w:pPr>
      <w:r>
        <w:rPr>
          <w:rFonts w:hint="eastAsia" w:ascii="仿宋" w:hAnsi="仿宋" w:eastAsia="仿宋" w:cs="仿宋"/>
          <w:sz w:val="24"/>
          <w:highlight w:val="none"/>
        </w:rPr>
        <w:t>地    址：</w:t>
      </w:r>
      <w:r>
        <w:rPr>
          <w:rFonts w:hint="eastAsia" w:ascii="仿宋" w:hAnsi="仿宋" w:eastAsia="仿宋" w:cs="仿宋"/>
          <w:sz w:val="24"/>
          <w:highlight w:val="none"/>
          <w:lang w:val="en-US" w:eastAsia="zh-CN"/>
        </w:rPr>
        <w:t>杭州市临安区筑境花园19幢107室</w:t>
      </w:r>
      <w:r>
        <w:rPr>
          <w:rFonts w:hint="eastAsia" w:ascii="仿宋" w:hAnsi="仿宋" w:eastAsia="仿宋" w:cs="仿宋"/>
          <w:sz w:val="24"/>
          <w:highlight w:val="none"/>
        </w:rPr>
        <w:t xml:space="preserve">             </w:t>
      </w:r>
    </w:p>
    <w:p w14:paraId="2B4B72D3">
      <w:pPr>
        <w:spacing w:line="360" w:lineRule="auto"/>
        <w:rPr>
          <w:rFonts w:hint="eastAsia" w:ascii="仿宋" w:hAnsi="仿宋" w:eastAsia="仿宋" w:cs="仿宋"/>
          <w:sz w:val="24"/>
          <w:highlight w:val="none"/>
        </w:rPr>
      </w:pPr>
      <w:r>
        <w:rPr>
          <w:rFonts w:hint="eastAsia" w:ascii="仿宋" w:hAnsi="仿宋" w:eastAsia="仿宋" w:cs="仿宋"/>
          <w:sz w:val="24"/>
          <w:highlight w:val="none"/>
        </w:rPr>
        <w:t xml:space="preserve">    项目联系人（询问）：</w:t>
      </w:r>
      <w:r>
        <w:rPr>
          <w:rFonts w:hint="eastAsia" w:ascii="仿宋" w:hAnsi="仿宋" w:eastAsia="仿宋" w:cs="仿宋"/>
          <w:sz w:val="24"/>
          <w:highlight w:val="none"/>
          <w:lang w:val="en-US" w:eastAsia="zh-CN"/>
        </w:rPr>
        <w:t>黄雄</w:t>
      </w:r>
      <w:r>
        <w:rPr>
          <w:rFonts w:hint="eastAsia" w:ascii="仿宋" w:hAnsi="仿宋" w:eastAsia="仿宋" w:cs="仿宋"/>
          <w:sz w:val="24"/>
          <w:highlight w:val="none"/>
        </w:rPr>
        <w:t xml:space="preserve">          </w:t>
      </w:r>
    </w:p>
    <w:p w14:paraId="53865C3A">
      <w:pPr>
        <w:spacing w:line="360" w:lineRule="auto"/>
        <w:rPr>
          <w:rFonts w:hint="default" w:ascii="仿宋" w:hAnsi="仿宋" w:eastAsia="仿宋" w:cs="仿宋"/>
          <w:sz w:val="24"/>
          <w:highlight w:val="none"/>
          <w:lang w:val="en-US" w:eastAsia="zh-CN"/>
        </w:rPr>
      </w:pPr>
      <w:r>
        <w:rPr>
          <w:rFonts w:hint="eastAsia" w:ascii="仿宋" w:hAnsi="仿宋" w:eastAsia="仿宋" w:cs="仿宋"/>
          <w:sz w:val="24"/>
          <w:highlight w:val="none"/>
        </w:rPr>
        <w:t xml:space="preserve">    项目联系方式（询问）：</w:t>
      </w:r>
      <w:r>
        <w:rPr>
          <w:rFonts w:hint="eastAsia" w:ascii="仿宋" w:hAnsi="仿宋" w:eastAsia="仿宋" w:cs="仿宋"/>
          <w:sz w:val="24"/>
          <w:highlight w:val="none"/>
          <w:lang w:val="en-US" w:eastAsia="zh-CN"/>
        </w:rPr>
        <w:t>13345715125</w:t>
      </w:r>
    </w:p>
    <w:p w14:paraId="23BF87A1">
      <w:pPr>
        <w:rPr>
          <w:rFonts w:hint="eastAsia" w:ascii="仿宋" w:hAnsi="仿宋" w:eastAsia="仿宋" w:cs="仿宋"/>
          <w:sz w:val="24"/>
          <w:highlight w:val="none"/>
        </w:rPr>
      </w:pPr>
      <w:r>
        <w:rPr>
          <w:rFonts w:hint="eastAsia" w:ascii="仿宋" w:hAnsi="仿宋" w:eastAsia="仿宋" w:cs="仿宋"/>
          <w:sz w:val="24"/>
          <w:highlight w:val="none"/>
        </w:rPr>
        <w:br w:type="page"/>
      </w:r>
    </w:p>
    <w:p w14:paraId="4EE4F2AE">
      <w:pPr>
        <w:pStyle w:val="32"/>
        <w:spacing w:line="360" w:lineRule="auto"/>
        <w:ind w:firstLine="2530" w:firstLineChars="700"/>
        <w:rPr>
          <w:rFonts w:hint="eastAsia" w:ascii="仿宋" w:hAnsi="仿宋" w:eastAsia="仿宋" w:cs="仿宋"/>
          <w:b/>
          <w:sz w:val="36"/>
          <w:szCs w:val="20"/>
          <w:highlight w:val="none"/>
        </w:rPr>
      </w:pPr>
      <w:r>
        <w:rPr>
          <w:rFonts w:hint="eastAsia" w:ascii="仿宋" w:hAnsi="仿宋" w:eastAsia="仿宋" w:cs="仿宋"/>
          <w:b/>
          <w:sz w:val="36"/>
          <w:szCs w:val="20"/>
          <w:highlight w:val="none"/>
        </w:rPr>
        <w:t>第二部分</w:t>
      </w:r>
      <w:bookmarkEnd w:id="8"/>
      <w:r>
        <w:rPr>
          <w:rFonts w:hint="eastAsia" w:ascii="仿宋" w:hAnsi="仿宋" w:eastAsia="仿宋" w:cs="仿宋"/>
          <w:b/>
          <w:sz w:val="36"/>
          <w:szCs w:val="20"/>
          <w:highlight w:val="none"/>
        </w:rPr>
        <w:t xml:space="preserve"> 投标人须知</w:t>
      </w:r>
      <w:bookmarkEnd w:id="9"/>
    </w:p>
    <w:p w14:paraId="177AC885">
      <w:pPr>
        <w:snapToGrid w:val="0"/>
        <w:spacing w:line="360" w:lineRule="auto"/>
        <w:jc w:val="center"/>
        <w:rPr>
          <w:rFonts w:hint="eastAsia" w:ascii="仿宋" w:hAnsi="仿宋" w:eastAsia="仿宋" w:cs="仿宋"/>
          <w:b/>
          <w:sz w:val="32"/>
          <w:szCs w:val="20"/>
          <w:highlight w:val="none"/>
        </w:rPr>
      </w:pPr>
      <w:r>
        <w:rPr>
          <w:rFonts w:hint="eastAsia" w:ascii="仿宋" w:hAnsi="仿宋" w:eastAsia="仿宋" w:cs="仿宋"/>
          <w:b/>
          <w:sz w:val="32"/>
          <w:szCs w:val="20"/>
          <w:highlight w:val="none"/>
        </w:rPr>
        <w:t>前附表</w:t>
      </w:r>
    </w:p>
    <w:tbl>
      <w:tblPr>
        <w:tblStyle w:val="63"/>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414"/>
      </w:tblGrid>
      <w:tr w14:paraId="566811C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jc w:val="center"/>
        </w:trPr>
        <w:tc>
          <w:tcPr>
            <w:tcW w:w="629" w:type="dxa"/>
            <w:tcBorders>
              <w:top w:val="single" w:color="auto" w:sz="4" w:space="0"/>
              <w:left w:val="single" w:color="auto" w:sz="4" w:space="0"/>
              <w:bottom w:val="single" w:color="auto" w:sz="4" w:space="0"/>
              <w:right w:val="single" w:color="auto" w:sz="4" w:space="0"/>
            </w:tcBorders>
            <w:vAlign w:val="center"/>
          </w:tcPr>
          <w:p w14:paraId="7802A22C">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仿宋" w:hAnsi="仿宋" w:eastAsia="仿宋" w:cs="仿宋"/>
                <w:b/>
                <w:sz w:val="24"/>
                <w:highlight w:val="none"/>
              </w:rPr>
            </w:pPr>
            <w:r>
              <w:rPr>
                <w:rFonts w:hint="eastAsia" w:ascii="仿宋" w:hAnsi="仿宋" w:eastAsia="仿宋" w:cs="仿宋"/>
                <w:b/>
                <w:sz w:val="24"/>
                <w:highlight w:val="none"/>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14:paraId="3E09983C">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仿宋" w:hAnsi="仿宋" w:eastAsia="仿宋" w:cs="仿宋"/>
                <w:b/>
                <w:sz w:val="24"/>
                <w:highlight w:val="none"/>
              </w:rPr>
            </w:pPr>
            <w:r>
              <w:rPr>
                <w:rFonts w:hint="eastAsia" w:ascii="仿宋" w:hAnsi="仿宋" w:eastAsia="仿宋" w:cs="仿宋"/>
                <w:b/>
                <w:sz w:val="24"/>
                <w:highlight w:val="none"/>
              </w:rPr>
              <w:t>事项</w:t>
            </w:r>
          </w:p>
        </w:tc>
        <w:tc>
          <w:tcPr>
            <w:tcW w:w="6414" w:type="dxa"/>
            <w:tcBorders>
              <w:top w:val="single" w:color="000000" w:sz="8" w:space="0"/>
              <w:left w:val="single" w:color="000000" w:sz="2" w:space="0"/>
              <w:bottom w:val="single" w:color="000000" w:sz="8" w:space="0"/>
              <w:right w:val="single" w:color="000000" w:sz="8" w:space="0"/>
            </w:tcBorders>
            <w:vAlign w:val="center"/>
          </w:tcPr>
          <w:p w14:paraId="1C6F6622">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仿宋" w:hAnsi="仿宋" w:eastAsia="仿宋" w:cs="仿宋"/>
                <w:b/>
                <w:sz w:val="24"/>
                <w:highlight w:val="none"/>
              </w:rPr>
            </w:pPr>
            <w:r>
              <w:rPr>
                <w:rFonts w:hint="eastAsia" w:ascii="仿宋" w:hAnsi="仿宋" w:eastAsia="仿宋" w:cs="仿宋"/>
                <w:b/>
                <w:sz w:val="24"/>
                <w:highlight w:val="none"/>
              </w:rPr>
              <w:t>本项目的特别规定</w:t>
            </w:r>
          </w:p>
        </w:tc>
      </w:tr>
      <w:tr w14:paraId="0AF45B4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728" w:hRule="atLeast"/>
          <w:tblHeader/>
          <w:jc w:val="center"/>
        </w:trPr>
        <w:tc>
          <w:tcPr>
            <w:tcW w:w="629" w:type="dxa"/>
            <w:tcBorders>
              <w:top w:val="single" w:color="auto" w:sz="4" w:space="0"/>
              <w:left w:val="single" w:color="auto" w:sz="4" w:space="0"/>
              <w:bottom w:val="single" w:color="auto" w:sz="4" w:space="0"/>
              <w:right w:val="single" w:color="auto" w:sz="4" w:space="0"/>
            </w:tcBorders>
            <w:vAlign w:val="center"/>
          </w:tcPr>
          <w:p w14:paraId="78DD0DA1">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仿宋" w:hAnsi="仿宋" w:eastAsia="仿宋" w:cs="仿宋"/>
                <w:sz w:val="24"/>
                <w:highlight w:val="none"/>
              </w:rPr>
            </w:pPr>
            <w:r>
              <w:rPr>
                <w:rFonts w:hint="eastAsia" w:ascii="仿宋" w:hAnsi="仿宋" w:eastAsia="仿宋" w:cs="仿宋"/>
                <w:sz w:val="24"/>
                <w:highlight w:val="none"/>
              </w:rPr>
              <w:t>1</w:t>
            </w:r>
          </w:p>
        </w:tc>
        <w:tc>
          <w:tcPr>
            <w:tcW w:w="1843" w:type="dxa"/>
            <w:tcBorders>
              <w:top w:val="single" w:color="000000" w:sz="8" w:space="0"/>
              <w:left w:val="single" w:color="auto" w:sz="4" w:space="0"/>
              <w:bottom w:val="single" w:color="000000" w:sz="8" w:space="0"/>
              <w:right w:val="single" w:color="000000" w:sz="8" w:space="0"/>
            </w:tcBorders>
            <w:vAlign w:val="center"/>
          </w:tcPr>
          <w:p w14:paraId="0D4AD1C0">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仿宋" w:hAnsi="仿宋" w:eastAsia="仿宋" w:cs="仿宋"/>
                <w:b/>
                <w:sz w:val="24"/>
                <w:highlight w:val="none"/>
              </w:rPr>
            </w:pPr>
            <w:r>
              <w:rPr>
                <w:rFonts w:hint="eastAsia" w:ascii="仿宋" w:hAnsi="仿宋" w:eastAsia="仿宋" w:cs="仿宋"/>
                <w:b/>
                <w:sz w:val="24"/>
                <w:highlight w:val="none"/>
              </w:rPr>
              <w:t>项目属性与核心产品</w:t>
            </w:r>
          </w:p>
        </w:tc>
        <w:tc>
          <w:tcPr>
            <w:tcW w:w="6414" w:type="dxa"/>
            <w:tcBorders>
              <w:top w:val="single" w:color="000000" w:sz="8" w:space="0"/>
              <w:left w:val="single" w:color="000000" w:sz="2" w:space="0"/>
              <w:bottom w:val="single" w:color="000000" w:sz="8" w:space="0"/>
              <w:right w:val="single" w:color="000000" w:sz="8" w:space="0"/>
            </w:tcBorders>
            <w:vAlign w:val="center"/>
          </w:tcPr>
          <w:p w14:paraId="768BD71F">
            <w:pPr>
              <w:keepNext w:val="0"/>
              <w:keepLines w:val="0"/>
              <w:pageBreakBefore w:val="0"/>
              <w:widowControl w:val="0"/>
              <w:kinsoku/>
              <w:wordWrap/>
              <w:overflowPunct/>
              <w:topLinePunct w:val="0"/>
              <w:autoSpaceDE/>
              <w:autoSpaceDN/>
              <w:bidi w:val="0"/>
              <w:adjustRightInd w:val="0"/>
              <w:spacing w:line="400" w:lineRule="exact"/>
              <w:textAlignment w:val="auto"/>
              <w:rPr>
                <w:rFonts w:hint="eastAsia" w:ascii="仿宋" w:hAnsi="仿宋" w:eastAsia="仿宋" w:cs="仿宋"/>
                <w:sz w:val="24"/>
                <w:highlight w:val="none"/>
              </w:rPr>
            </w:pPr>
            <w:r>
              <w:rPr>
                <w:rFonts w:hint="eastAsia" w:ascii="仿宋" w:hAnsi="仿宋" w:eastAsia="仿宋" w:cs="仿宋"/>
                <w:sz w:val="24"/>
                <w:highlight w:val="none"/>
              </w:rPr>
              <w:t>货物类，单一产品或</w:t>
            </w:r>
            <w:r>
              <w:rPr>
                <w:rFonts w:hint="eastAsia" w:ascii="仿宋" w:hAnsi="仿宋" w:eastAsia="仿宋" w:cs="仿宋"/>
                <w:kern w:val="0"/>
                <w:sz w:val="24"/>
                <w:highlight w:val="none"/>
              </w:rPr>
              <w:t>核心产品为：</w:t>
            </w:r>
            <w:r>
              <w:rPr>
                <w:rFonts w:hint="eastAsia" w:ascii="仿宋" w:hAnsi="仿宋" w:eastAsia="仿宋" w:cs="仿宋"/>
                <w:kern w:val="0"/>
                <w:sz w:val="24"/>
                <w:highlight w:val="none"/>
                <w:u w:val="single"/>
                <w:lang w:val="en-US" w:eastAsia="zh-CN"/>
              </w:rPr>
              <w:t>跑步机</w:t>
            </w:r>
            <w:r>
              <w:rPr>
                <w:rFonts w:hint="eastAsia" w:ascii="仿宋" w:hAnsi="仿宋" w:eastAsia="仿宋" w:cs="仿宋"/>
                <w:sz w:val="24"/>
                <w:highlight w:val="none"/>
              </w:rPr>
              <w:t>。</w:t>
            </w:r>
          </w:p>
        </w:tc>
      </w:tr>
      <w:tr w14:paraId="05EC1CF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776" w:hRule="atLeast"/>
          <w:tblHeader/>
          <w:jc w:val="center"/>
        </w:trPr>
        <w:tc>
          <w:tcPr>
            <w:tcW w:w="629" w:type="dxa"/>
            <w:tcBorders>
              <w:top w:val="single" w:color="auto" w:sz="4" w:space="0"/>
              <w:left w:val="single" w:color="auto" w:sz="4" w:space="0"/>
              <w:bottom w:val="single" w:color="auto" w:sz="4" w:space="0"/>
              <w:right w:val="single" w:color="auto" w:sz="4" w:space="0"/>
            </w:tcBorders>
            <w:vAlign w:val="center"/>
          </w:tcPr>
          <w:p w14:paraId="0E1B402B">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仿宋" w:hAnsi="仿宋" w:eastAsia="仿宋" w:cs="仿宋"/>
                <w:sz w:val="24"/>
                <w:highlight w:val="none"/>
                <w:lang w:eastAsia="zh-CN"/>
              </w:rPr>
            </w:pPr>
            <w:r>
              <w:rPr>
                <w:rFonts w:hint="eastAsia" w:ascii="仿宋" w:hAnsi="仿宋" w:eastAsia="仿宋" w:cs="仿宋"/>
                <w:sz w:val="24"/>
                <w:highlight w:val="none"/>
                <w:lang w:val="en-US" w:eastAsia="zh-CN"/>
              </w:rPr>
              <w:t>2</w:t>
            </w:r>
          </w:p>
        </w:tc>
        <w:tc>
          <w:tcPr>
            <w:tcW w:w="1843" w:type="dxa"/>
            <w:tcBorders>
              <w:top w:val="single" w:color="000000" w:sz="8" w:space="0"/>
              <w:left w:val="single" w:color="auto" w:sz="4" w:space="0"/>
              <w:bottom w:val="single" w:color="000000" w:sz="8" w:space="0"/>
              <w:right w:val="single" w:color="000000" w:sz="8" w:space="0"/>
            </w:tcBorders>
            <w:vAlign w:val="center"/>
          </w:tcPr>
          <w:p w14:paraId="5AE5863A">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仿宋" w:hAnsi="仿宋" w:eastAsia="仿宋" w:cs="仿宋"/>
                <w:b/>
                <w:sz w:val="24"/>
                <w:highlight w:val="none"/>
              </w:rPr>
            </w:pPr>
            <w:r>
              <w:rPr>
                <w:rFonts w:hint="eastAsia" w:ascii="仿宋" w:hAnsi="仿宋" w:eastAsia="仿宋" w:cs="仿宋"/>
                <w:b/>
                <w:sz w:val="24"/>
                <w:highlight w:val="none"/>
              </w:rPr>
              <w:t>是否允许采购进口产品</w:t>
            </w:r>
          </w:p>
        </w:tc>
        <w:tc>
          <w:tcPr>
            <w:tcW w:w="6414" w:type="dxa"/>
            <w:tcBorders>
              <w:top w:val="single" w:color="000000" w:sz="8" w:space="0"/>
              <w:left w:val="single" w:color="000000" w:sz="2" w:space="0"/>
              <w:bottom w:val="single" w:color="000000" w:sz="8" w:space="0"/>
              <w:right w:val="single" w:color="000000" w:sz="8" w:space="0"/>
            </w:tcBorders>
            <w:vAlign w:val="center"/>
          </w:tcPr>
          <w:p w14:paraId="3A207595">
            <w:pPr>
              <w:keepNext w:val="0"/>
              <w:keepLines w:val="0"/>
              <w:pageBreakBefore w:val="0"/>
              <w:widowControl w:val="0"/>
              <w:kinsoku/>
              <w:wordWrap/>
              <w:overflowPunct/>
              <w:topLinePunct w:val="0"/>
              <w:autoSpaceDE/>
              <w:autoSpaceDN/>
              <w:bidi w:val="0"/>
              <w:adjustRightInd w:val="0"/>
              <w:spacing w:line="400" w:lineRule="exact"/>
              <w:textAlignment w:val="auto"/>
              <w:rPr>
                <w:rFonts w:hint="eastAsia" w:ascii="仿宋" w:hAnsi="仿宋" w:eastAsia="仿宋" w:cs="仿宋"/>
                <w:highlight w:val="none"/>
              </w:rPr>
            </w:pPr>
            <w:sdt>
              <w:sdtPr>
                <w:rPr>
                  <w:rFonts w:hint="eastAsia" w:ascii="仿宋" w:hAnsi="仿宋" w:eastAsia="仿宋" w:cs="仿宋"/>
                  <w:kern w:val="0"/>
                  <w:sz w:val="24"/>
                  <w:highlight w:val="none"/>
                </w:rPr>
                <w:id w:val="-1828425707"/>
                <w14:checkbox>
                  <w14:checked w14:val="1"/>
                  <w14:checkedState w14:val="00FE" w14:font="Wingdings"/>
                  <w14:uncheckedState w14:val="2610" w14:font="MS Gothic"/>
                </w14:checkbox>
              </w:sdtPr>
              <w:sdtEndPr>
                <w:rPr>
                  <w:rFonts w:hint="eastAsia" w:ascii="仿宋" w:hAnsi="仿宋" w:eastAsia="仿宋" w:cs="仿宋"/>
                  <w:kern w:val="0"/>
                  <w:sz w:val="24"/>
                  <w:highlight w:val="none"/>
                </w:rPr>
              </w:sdtEndPr>
              <w:sdtContent>
                <w:r>
                  <w:rPr>
                    <w:rFonts w:hint="eastAsia" w:ascii="仿宋" w:hAnsi="仿宋" w:eastAsia="仿宋" w:cs="仿宋"/>
                    <w:kern w:val="0"/>
                    <w:sz w:val="24"/>
                    <w:highlight w:val="none"/>
                  </w:rPr>
                  <w:sym w:font="Wingdings" w:char="F0FE"/>
                </w:r>
              </w:sdtContent>
            </w:sdt>
            <w:r>
              <w:rPr>
                <w:rFonts w:hint="eastAsia" w:ascii="仿宋" w:hAnsi="仿宋" w:eastAsia="仿宋" w:cs="仿宋"/>
                <w:kern w:val="0"/>
                <w:sz w:val="24"/>
                <w:highlight w:val="none"/>
              </w:rPr>
              <w:t>本项目允许采购进口产品。</w:t>
            </w:r>
          </w:p>
        </w:tc>
      </w:tr>
      <w:tr w14:paraId="5E8C318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41" w:hRule="atLeast"/>
          <w:tblHeader/>
          <w:jc w:val="center"/>
        </w:trPr>
        <w:tc>
          <w:tcPr>
            <w:tcW w:w="629" w:type="dxa"/>
            <w:tcBorders>
              <w:top w:val="single" w:color="auto" w:sz="4" w:space="0"/>
              <w:left w:val="single" w:color="auto" w:sz="4" w:space="0"/>
              <w:bottom w:val="single" w:color="auto" w:sz="4" w:space="0"/>
              <w:right w:val="single" w:color="auto" w:sz="4" w:space="0"/>
            </w:tcBorders>
            <w:vAlign w:val="center"/>
          </w:tcPr>
          <w:p w14:paraId="5B9C2074">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仿宋" w:hAnsi="仿宋" w:eastAsia="仿宋" w:cs="仿宋"/>
                <w:sz w:val="24"/>
                <w:highlight w:val="none"/>
                <w:lang w:eastAsia="zh-CN"/>
              </w:rPr>
            </w:pPr>
            <w:r>
              <w:rPr>
                <w:rFonts w:hint="eastAsia" w:ascii="仿宋" w:hAnsi="仿宋" w:eastAsia="仿宋" w:cs="仿宋"/>
                <w:sz w:val="24"/>
                <w:highlight w:val="none"/>
                <w:lang w:val="en-US" w:eastAsia="zh-CN"/>
              </w:rPr>
              <w:t>3</w:t>
            </w:r>
          </w:p>
        </w:tc>
        <w:tc>
          <w:tcPr>
            <w:tcW w:w="1843" w:type="dxa"/>
            <w:tcBorders>
              <w:top w:val="single" w:color="000000" w:sz="8" w:space="0"/>
              <w:left w:val="single" w:color="auto" w:sz="4" w:space="0"/>
              <w:bottom w:val="single" w:color="000000" w:sz="8" w:space="0"/>
              <w:right w:val="single" w:color="000000" w:sz="8" w:space="0"/>
            </w:tcBorders>
            <w:vAlign w:val="center"/>
          </w:tcPr>
          <w:p w14:paraId="309E9228">
            <w:pPr>
              <w:keepNext w:val="0"/>
              <w:keepLines w:val="0"/>
              <w:pageBreakBefore w:val="0"/>
              <w:widowControl w:val="0"/>
              <w:kinsoku/>
              <w:wordWrap/>
              <w:overflowPunct/>
              <w:topLinePunct w:val="0"/>
              <w:autoSpaceDE/>
              <w:autoSpaceDN/>
              <w:bidi w:val="0"/>
              <w:adjustRightInd w:val="0"/>
              <w:snapToGrid w:val="0"/>
              <w:spacing w:line="400" w:lineRule="exact"/>
              <w:ind w:firstLine="482" w:firstLineChars="200"/>
              <w:textAlignment w:val="auto"/>
              <w:rPr>
                <w:rFonts w:hint="eastAsia" w:ascii="仿宋" w:hAnsi="仿宋" w:eastAsia="仿宋" w:cs="仿宋"/>
                <w:b/>
                <w:sz w:val="24"/>
                <w:highlight w:val="none"/>
              </w:rPr>
            </w:pPr>
            <w:r>
              <w:rPr>
                <w:rFonts w:hint="eastAsia" w:ascii="仿宋" w:hAnsi="仿宋" w:eastAsia="仿宋" w:cs="仿宋"/>
                <w:b/>
                <w:sz w:val="24"/>
                <w:highlight w:val="none"/>
              </w:rPr>
              <w:t>分包</w:t>
            </w:r>
          </w:p>
        </w:tc>
        <w:tc>
          <w:tcPr>
            <w:tcW w:w="6414" w:type="dxa"/>
            <w:tcBorders>
              <w:top w:val="single" w:color="000000" w:sz="8" w:space="0"/>
              <w:left w:val="single" w:color="000000" w:sz="2" w:space="0"/>
              <w:bottom w:val="single" w:color="000000" w:sz="8" w:space="0"/>
              <w:right w:val="single" w:color="000000" w:sz="8" w:space="0"/>
            </w:tcBorders>
            <w:vAlign w:val="center"/>
          </w:tcPr>
          <w:p w14:paraId="300C4337">
            <w:pPr>
              <w:keepNext w:val="0"/>
              <w:keepLines w:val="0"/>
              <w:pageBreakBefore w:val="0"/>
              <w:widowControl w:val="0"/>
              <w:kinsoku/>
              <w:wordWrap/>
              <w:overflowPunct/>
              <w:topLinePunct w:val="0"/>
              <w:autoSpaceDE/>
              <w:autoSpaceDN/>
              <w:bidi w:val="0"/>
              <w:adjustRightInd w:val="0"/>
              <w:spacing w:line="400" w:lineRule="exact"/>
              <w:textAlignment w:val="auto"/>
              <w:rPr>
                <w:rFonts w:hint="eastAsia" w:ascii="仿宋" w:hAnsi="仿宋" w:eastAsia="仿宋" w:cs="仿宋"/>
                <w:sz w:val="24"/>
                <w:highlight w:val="none"/>
              </w:rPr>
            </w:pPr>
            <w:sdt>
              <w:sdtPr>
                <w:rPr>
                  <w:rFonts w:hint="eastAsia" w:ascii="仿宋" w:hAnsi="仿宋" w:eastAsia="仿宋" w:cs="仿宋"/>
                  <w:kern w:val="0"/>
                  <w:sz w:val="24"/>
                  <w:highlight w:val="none"/>
                </w:rPr>
                <w:id w:val="-1276331357"/>
                <w14:checkbox>
                  <w14:checked w14:val="1"/>
                  <w14:checkedState w14:val="00FE" w14:font="Wingdings"/>
                  <w14:uncheckedState w14:val="2610" w14:font="MS Gothic"/>
                </w14:checkbox>
              </w:sdtPr>
              <w:sdtEndPr>
                <w:rPr>
                  <w:rFonts w:hint="eastAsia" w:ascii="仿宋" w:hAnsi="仿宋" w:eastAsia="仿宋" w:cs="仿宋"/>
                  <w:kern w:val="0"/>
                  <w:sz w:val="24"/>
                  <w:highlight w:val="none"/>
                </w:rPr>
              </w:sdtEndPr>
              <w:sdtContent>
                <w:r>
                  <w:rPr>
                    <w:rFonts w:hint="eastAsia" w:ascii="Wingdings" w:hAnsi="Wingdings" w:eastAsia="仿宋" w:cs="仿宋"/>
                    <w:kern w:val="0"/>
                    <w:sz w:val="24"/>
                    <w:szCs w:val="24"/>
                    <w:highlight w:val="none"/>
                    <w:lang w:val="en-US" w:eastAsia="zh-CN" w:bidi="ar-SA"/>
                  </w:rPr>
                  <w:t>þ</w:t>
                </w:r>
              </w:sdtContent>
            </w:sdt>
            <w:r>
              <w:rPr>
                <w:rFonts w:hint="eastAsia" w:ascii="仿宋" w:hAnsi="仿宋" w:eastAsia="仿宋" w:cs="仿宋"/>
                <w:kern w:val="0"/>
                <w:sz w:val="24"/>
                <w:highlight w:val="none"/>
              </w:rPr>
              <w:t xml:space="preserve"> B</w:t>
            </w:r>
            <w:r>
              <w:rPr>
                <w:rFonts w:hint="eastAsia" w:ascii="仿宋" w:hAnsi="仿宋" w:eastAsia="仿宋" w:cs="仿宋"/>
                <w:sz w:val="24"/>
                <w:highlight w:val="none"/>
              </w:rPr>
              <w:t>不同意分包。</w:t>
            </w:r>
          </w:p>
        </w:tc>
      </w:tr>
      <w:tr w14:paraId="7CB4DB6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740" w:hRule="atLeast"/>
          <w:tblHeader/>
          <w:jc w:val="center"/>
        </w:trPr>
        <w:tc>
          <w:tcPr>
            <w:tcW w:w="629" w:type="dxa"/>
            <w:tcBorders>
              <w:top w:val="single" w:color="auto" w:sz="4" w:space="0"/>
              <w:left w:val="single" w:color="auto" w:sz="4" w:space="0"/>
              <w:bottom w:val="single" w:color="auto" w:sz="4" w:space="0"/>
              <w:right w:val="single" w:color="auto" w:sz="4" w:space="0"/>
            </w:tcBorders>
            <w:vAlign w:val="center"/>
          </w:tcPr>
          <w:p w14:paraId="0E893FF9">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仿宋" w:hAnsi="仿宋" w:eastAsia="仿宋" w:cs="仿宋"/>
                <w:sz w:val="24"/>
                <w:highlight w:val="none"/>
                <w:lang w:eastAsia="zh-CN"/>
              </w:rPr>
            </w:pPr>
            <w:r>
              <w:rPr>
                <w:rFonts w:hint="eastAsia" w:ascii="仿宋" w:hAnsi="仿宋" w:eastAsia="仿宋" w:cs="仿宋"/>
                <w:sz w:val="24"/>
                <w:highlight w:val="none"/>
                <w:lang w:val="en-US" w:eastAsia="zh-CN"/>
              </w:rPr>
              <w:t>4</w:t>
            </w:r>
          </w:p>
        </w:tc>
        <w:tc>
          <w:tcPr>
            <w:tcW w:w="1843" w:type="dxa"/>
            <w:tcBorders>
              <w:top w:val="single" w:color="000000" w:sz="8" w:space="0"/>
              <w:left w:val="single" w:color="auto" w:sz="4" w:space="0"/>
              <w:bottom w:val="single" w:color="000000" w:sz="8" w:space="0"/>
              <w:right w:val="single" w:color="000000" w:sz="8" w:space="0"/>
            </w:tcBorders>
            <w:vAlign w:val="center"/>
          </w:tcPr>
          <w:p w14:paraId="4BFE8257">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仿宋" w:hAnsi="仿宋" w:eastAsia="仿宋" w:cs="仿宋"/>
                <w:b/>
                <w:sz w:val="24"/>
                <w:highlight w:val="none"/>
              </w:rPr>
            </w:pPr>
            <w:r>
              <w:rPr>
                <w:rFonts w:hint="eastAsia" w:ascii="仿宋" w:hAnsi="仿宋" w:eastAsia="仿宋" w:cs="仿宋"/>
                <w:b/>
                <w:sz w:val="24"/>
                <w:highlight w:val="none"/>
              </w:rPr>
              <w:t>开标前答疑会或现场考察</w:t>
            </w:r>
          </w:p>
        </w:tc>
        <w:tc>
          <w:tcPr>
            <w:tcW w:w="6414" w:type="dxa"/>
            <w:tcBorders>
              <w:top w:val="single" w:color="000000" w:sz="8" w:space="0"/>
              <w:left w:val="single" w:color="000000" w:sz="2" w:space="0"/>
              <w:bottom w:val="single" w:color="000000" w:sz="8" w:space="0"/>
              <w:right w:val="single" w:color="000000" w:sz="8" w:space="0"/>
            </w:tcBorders>
            <w:vAlign w:val="center"/>
          </w:tcPr>
          <w:p w14:paraId="078D61C0">
            <w:pPr>
              <w:keepNext w:val="0"/>
              <w:keepLines w:val="0"/>
              <w:pageBreakBefore w:val="0"/>
              <w:widowControl w:val="0"/>
              <w:kinsoku/>
              <w:wordWrap/>
              <w:overflowPunct/>
              <w:topLinePunct w:val="0"/>
              <w:autoSpaceDE/>
              <w:autoSpaceDN/>
              <w:bidi w:val="0"/>
              <w:adjustRightInd w:val="0"/>
              <w:spacing w:line="400" w:lineRule="exact"/>
              <w:textAlignment w:val="auto"/>
              <w:rPr>
                <w:rFonts w:hint="eastAsia" w:ascii="仿宋" w:hAnsi="仿宋" w:eastAsia="仿宋" w:cs="仿宋"/>
                <w:sz w:val="24"/>
                <w:szCs w:val="20"/>
                <w:highlight w:val="none"/>
              </w:rPr>
            </w:pPr>
            <w:sdt>
              <w:sdtPr>
                <w:rPr>
                  <w:rFonts w:hint="eastAsia" w:ascii="仿宋" w:hAnsi="仿宋" w:eastAsia="仿宋" w:cs="仿宋"/>
                  <w:kern w:val="0"/>
                  <w:sz w:val="24"/>
                  <w:highlight w:val="none"/>
                </w:rPr>
                <w:id w:val="-212966419"/>
                <w14:checkbox>
                  <w14:checked w14:val="1"/>
                  <w14:checkedState w14:val="00FE" w14:font="Wingdings"/>
                  <w14:uncheckedState w14:val="2610" w14:font="MS Gothic"/>
                </w14:checkbox>
              </w:sdtPr>
              <w:sdtEndPr>
                <w:rPr>
                  <w:rFonts w:hint="eastAsia" w:ascii="仿宋" w:hAnsi="仿宋" w:eastAsia="仿宋" w:cs="仿宋"/>
                  <w:kern w:val="0"/>
                  <w:sz w:val="24"/>
                  <w:highlight w:val="none"/>
                </w:rPr>
              </w:sdtEndPr>
              <w:sdtContent>
                <w:r>
                  <w:rPr>
                    <w:rFonts w:hint="eastAsia" w:ascii="仿宋" w:hAnsi="仿宋" w:eastAsia="仿宋" w:cs="仿宋"/>
                    <w:kern w:val="0"/>
                    <w:sz w:val="24"/>
                    <w:highlight w:val="none"/>
                  </w:rPr>
                  <w:sym w:font="Wingdings" w:char="F0FE"/>
                </w:r>
              </w:sdtContent>
            </w:sdt>
            <w:r>
              <w:rPr>
                <w:rFonts w:hint="eastAsia" w:ascii="仿宋" w:hAnsi="仿宋" w:eastAsia="仿宋" w:cs="仿宋"/>
                <w:kern w:val="0"/>
                <w:sz w:val="24"/>
                <w:highlight w:val="none"/>
              </w:rPr>
              <w:t>A</w:t>
            </w:r>
            <w:r>
              <w:rPr>
                <w:rFonts w:hint="eastAsia" w:ascii="仿宋" w:hAnsi="仿宋" w:eastAsia="仿宋" w:cs="仿宋"/>
                <w:sz w:val="24"/>
                <w:highlight w:val="none"/>
              </w:rPr>
              <w:t>不组织。</w:t>
            </w:r>
          </w:p>
        </w:tc>
      </w:tr>
      <w:tr w14:paraId="57FF25E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880" w:hRule="atLeast"/>
          <w:tblHeader/>
          <w:jc w:val="center"/>
        </w:trPr>
        <w:tc>
          <w:tcPr>
            <w:tcW w:w="629" w:type="dxa"/>
            <w:tcBorders>
              <w:top w:val="single" w:color="auto" w:sz="4" w:space="0"/>
              <w:left w:val="single" w:color="auto" w:sz="4" w:space="0"/>
              <w:bottom w:val="single" w:color="auto" w:sz="4" w:space="0"/>
              <w:right w:val="single" w:color="auto" w:sz="4" w:space="0"/>
            </w:tcBorders>
            <w:vAlign w:val="center"/>
          </w:tcPr>
          <w:p w14:paraId="42A814DD">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5</w:t>
            </w:r>
          </w:p>
        </w:tc>
        <w:tc>
          <w:tcPr>
            <w:tcW w:w="1843" w:type="dxa"/>
            <w:tcBorders>
              <w:top w:val="single" w:color="000000" w:sz="8" w:space="0"/>
              <w:left w:val="single" w:color="auto" w:sz="4" w:space="0"/>
              <w:bottom w:val="single" w:color="000000" w:sz="8" w:space="0"/>
              <w:right w:val="single" w:color="000000" w:sz="8" w:space="0"/>
            </w:tcBorders>
            <w:vAlign w:val="center"/>
          </w:tcPr>
          <w:p w14:paraId="1681785E">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仿宋" w:hAnsi="仿宋" w:eastAsia="仿宋" w:cs="仿宋"/>
                <w:b/>
                <w:sz w:val="24"/>
                <w:highlight w:val="none"/>
              </w:rPr>
            </w:pPr>
            <w:r>
              <w:rPr>
                <w:rFonts w:hint="eastAsia" w:ascii="仿宋" w:hAnsi="仿宋" w:eastAsia="仿宋" w:cs="仿宋"/>
                <w:b/>
                <w:sz w:val="24"/>
                <w:highlight w:val="none"/>
              </w:rPr>
              <w:t>样品提供</w:t>
            </w:r>
          </w:p>
        </w:tc>
        <w:tc>
          <w:tcPr>
            <w:tcW w:w="6414" w:type="dxa"/>
            <w:tcBorders>
              <w:top w:val="single" w:color="000000" w:sz="8" w:space="0"/>
              <w:left w:val="single" w:color="000000" w:sz="2" w:space="0"/>
              <w:bottom w:val="single" w:color="000000" w:sz="8" w:space="0"/>
              <w:right w:val="single" w:color="000000" w:sz="8" w:space="0"/>
            </w:tcBorders>
            <w:vAlign w:val="center"/>
          </w:tcPr>
          <w:p w14:paraId="0FBB7F7B">
            <w:pPr>
              <w:keepNext w:val="0"/>
              <w:keepLines w:val="0"/>
              <w:pageBreakBefore w:val="0"/>
              <w:widowControl w:val="0"/>
              <w:kinsoku/>
              <w:wordWrap/>
              <w:overflowPunct/>
              <w:topLinePunct w:val="0"/>
              <w:autoSpaceDE/>
              <w:autoSpaceDN/>
              <w:bidi w:val="0"/>
              <w:adjustRightInd w:val="0"/>
              <w:spacing w:line="360" w:lineRule="exact"/>
              <w:textAlignment w:val="auto"/>
              <w:rPr>
                <w:rFonts w:hint="eastAsia" w:ascii="仿宋" w:hAnsi="仿宋" w:eastAsia="仿宋" w:cs="仿宋"/>
                <w:kern w:val="0"/>
                <w:sz w:val="24"/>
                <w:highlight w:val="none"/>
              </w:rPr>
            </w:pPr>
            <w:sdt>
              <w:sdtPr>
                <w:rPr>
                  <w:rFonts w:hint="eastAsia" w:ascii="仿宋" w:hAnsi="仿宋" w:eastAsia="仿宋" w:cs="仿宋"/>
                  <w:kern w:val="0"/>
                  <w:sz w:val="24"/>
                  <w:highlight w:val="none"/>
                </w:rPr>
                <w:id w:val="147479492"/>
                <w14:checkbox>
                  <w14:checked w14:val="1"/>
                  <w14:checkedState w14:val="00FE" w14:font="Wingdings"/>
                  <w14:uncheckedState w14:val="2610" w14:font="MS Gothic"/>
                </w14:checkbox>
              </w:sdtPr>
              <w:sdtEndPr>
                <w:rPr>
                  <w:rFonts w:hint="eastAsia" w:ascii="仿宋" w:hAnsi="仿宋" w:eastAsia="仿宋" w:cs="仿宋"/>
                  <w:kern w:val="0"/>
                  <w:sz w:val="24"/>
                  <w:highlight w:val="none"/>
                </w:rPr>
              </w:sdtEndPr>
              <w:sdtContent>
                <w:r>
                  <w:rPr>
                    <w:rFonts w:hint="eastAsia" w:ascii="仿宋" w:hAnsi="仿宋" w:eastAsia="仿宋" w:cs="仿宋"/>
                    <w:kern w:val="0"/>
                    <w:sz w:val="24"/>
                    <w:highlight w:val="none"/>
                  </w:rPr>
                  <w:sym w:font="Wingdings" w:char="F0FE"/>
                </w:r>
              </w:sdtContent>
            </w:sdt>
            <w:r>
              <w:rPr>
                <w:rFonts w:hint="eastAsia" w:ascii="仿宋" w:hAnsi="仿宋" w:eastAsia="仿宋" w:cs="仿宋"/>
                <w:kern w:val="0"/>
                <w:sz w:val="24"/>
                <w:highlight w:val="none"/>
              </w:rPr>
              <w:t>A</w:t>
            </w:r>
            <w:r>
              <w:rPr>
                <w:rFonts w:hint="eastAsia" w:ascii="仿宋" w:hAnsi="仿宋" w:eastAsia="仿宋" w:cs="仿宋"/>
                <w:kern w:val="0"/>
                <w:sz w:val="24"/>
                <w:highlight w:val="none"/>
                <w:lang w:val="en-US" w:eastAsia="zh-CN"/>
              </w:rPr>
              <w:t>不</w:t>
            </w:r>
            <w:r>
              <w:rPr>
                <w:rFonts w:hint="eastAsia" w:ascii="仿宋" w:hAnsi="仿宋" w:eastAsia="仿宋" w:cs="仿宋"/>
                <w:kern w:val="0"/>
                <w:sz w:val="24"/>
                <w:highlight w:val="none"/>
              </w:rPr>
              <w:t>要求提供；</w:t>
            </w:r>
          </w:p>
          <w:p w14:paraId="00DDFEEF">
            <w:pPr>
              <w:keepNext w:val="0"/>
              <w:keepLines w:val="0"/>
              <w:pageBreakBefore w:val="0"/>
              <w:widowControl w:val="0"/>
              <w:kinsoku/>
              <w:wordWrap/>
              <w:overflowPunct/>
              <w:topLinePunct w:val="0"/>
              <w:autoSpaceDE/>
              <w:autoSpaceDN/>
              <w:bidi w:val="0"/>
              <w:adjustRightInd w:val="0"/>
              <w:spacing w:line="360" w:lineRule="exact"/>
              <w:textAlignment w:val="auto"/>
              <w:rPr>
                <w:rFonts w:hint="eastAsia" w:ascii="仿宋" w:hAnsi="仿宋" w:eastAsia="仿宋" w:cs="仿宋"/>
                <w:b/>
                <w:sz w:val="24"/>
                <w:highlight w:val="none"/>
              </w:rPr>
            </w:pPr>
          </w:p>
        </w:tc>
      </w:tr>
      <w:tr w14:paraId="27F8329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35" w:hRule="atLeast"/>
          <w:tblHeader/>
          <w:jc w:val="center"/>
        </w:trPr>
        <w:tc>
          <w:tcPr>
            <w:tcW w:w="629" w:type="dxa"/>
            <w:tcBorders>
              <w:top w:val="single" w:color="auto" w:sz="4" w:space="0"/>
              <w:left w:val="single" w:color="auto" w:sz="4" w:space="0"/>
              <w:bottom w:val="single" w:color="auto" w:sz="4" w:space="0"/>
              <w:right w:val="single" w:color="auto" w:sz="4" w:space="0"/>
            </w:tcBorders>
            <w:vAlign w:val="center"/>
          </w:tcPr>
          <w:p w14:paraId="0B0ED513">
            <w:pPr>
              <w:snapToGrid w:val="0"/>
              <w:spacing w:line="360" w:lineRule="auto"/>
              <w:jc w:val="center"/>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6</w:t>
            </w:r>
          </w:p>
        </w:tc>
        <w:tc>
          <w:tcPr>
            <w:tcW w:w="1843" w:type="dxa"/>
            <w:tcBorders>
              <w:top w:val="single" w:color="000000" w:sz="8" w:space="0"/>
              <w:left w:val="single" w:color="auto" w:sz="4" w:space="0"/>
              <w:bottom w:val="single" w:color="000000" w:sz="8" w:space="0"/>
              <w:right w:val="single" w:color="000000" w:sz="8" w:space="0"/>
            </w:tcBorders>
            <w:vAlign w:val="center"/>
          </w:tcPr>
          <w:p w14:paraId="39E50DCC">
            <w:pPr>
              <w:snapToGrid w:val="0"/>
              <w:spacing w:line="360" w:lineRule="auto"/>
              <w:jc w:val="center"/>
              <w:rPr>
                <w:rFonts w:hint="eastAsia" w:ascii="仿宋" w:hAnsi="仿宋" w:eastAsia="仿宋" w:cs="仿宋"/>
                <w:bCs/>
                <w:sz w:val="24"/>
                <w:highlight w:val="none"/>
              </w:rPr>
            </w:pPr>
            <w:r>
              <w:rPr>
                <w:rFonts w:hint="eastAsia" w:ascii="仿宋" w:hAnsi="仿宋" w:eastAsia="仿宋" w:cs="仿宋"/>
                <w:b/>
                <w:sz w:val="24"/>
                <w:highlight w:val="none"/>
              </w:rPr>
              <w:t>方案讲解演示</w:t>
            </w:r>
          </w:p>
        </w:tc>
        <w:tc>
          <w:tcPr>
            <w:tcW w:w="6414" w:type="dxa"/>
            <w:tcBorders>
              <w:top w:val="single" w:color="000000" w:sz="8" w:space="0"/>
              <w:left w:val="single" w:color="000000" w:sz="2" w:space="0"/>
              <w:bottom w:val="single" w:color="000000" w:sz="8" w:space="0"/>
              <w:right w:val="single" w:color="000000" w:sz="8" w:space="0"/>
            </w:tcBorders>
            <w:vAlign w:val="center"/>
          </w:tcPr>
          <w:p w14:paraId="01DD5740">
            <w:pPr>
              <w:snapToGrid w:val="0"/>
              <w:spacing w:line="360" w:lineRule="auto"/>
              <w:rPr>
                <w:rFonts w:hint="eastAsia" w:ascii="仿宋" w:hAnsi="仿宋" w:eastAsia="仿宋" w:cs="仿宋"/>
                <w:b/>
                <w:kern w:val="0"/>
                <w:sz w:val="24"/>
                <w:highlight w:val="none"/>
                <w:lang w:val="zh-CN"/>
              </w:rPr>
            </w:pPr>
            <w:sdt>
              <w:sdtPr>
                <w:rPr>
                  <w:rFonts w:hint="eastAsia" w:ascii="仿宋" w:hAnsi="仿宋" w:eastAsia="仿宋" w:cs="仿宋"/>
                  <w:kern w:val="0"/>
                  <w:sz w:val="24"/>
                  <w:highlight w:val="none"/>
                </w:rPr>
                <w:id w:val="-1859348549"/>
                <w14:checkbox>
                  <w14:checked w14:val="1"/>
                  <w14:checkedState w14:val="00FE" w14:font="Wingdings"/>
                  <w14:uncheckedState w14:val="2610" w14:font="MS Gothic"/>
                </w14:checkbox>
              </w:sdtPr>
              <w:sdtEndPr>
                <w:rPr>
                  <w:rFonts w:hint="eastAsia" w:ascii="仿宋" w:hAnsi="仿宋" w:eastAsia="仿宋" w:cs="仿宋"/>
                  <w:kern w:val="0"/>
                  <w:sz w:val="24"/>
                  <w:highlight w:val="none"/>
                </w:rPr>
              </w:sdtEndPr>
              <w:sdtContent>
                <w:r>
                  <w:rPr>
                    <w:rFonts w:hint="eastAsia" w:ascii="Wingdings" w:hAnsi="Wingdings" w:eastAsia="仿宋" w:cs="仿宋"/>
                    <w:kern w:val="0"/>
                    <w:sz w:val="24"/>
                    <w:szCs w:val="24"/>
                    <w:highlight w:val="none"/>
                    <w:lang w:val="en-US" w:eastAsia="zh-CN" w:bidi="ar-SA"/>
                  </w:rPr>
                  <w:t>þ</w:t>
                </w:r>
              </w:sdtContent>
            </w:sdt>
            <w:r>
              <w:rPr>
                <w:rFonts w:hint="eastAsia" w:ascii="仿宋" w:hAnsi="仿宋" w:eastAsia="仿宋" w:cs="仿宋"/>
                <w:kern w:val="0"/>
                <w:sz w:val="24"/>
                <w:highlight w:val="none"/>
              </w:rPr>
              <w:t>A</w:t>
            </w:r>
            <w:r>
              <w:rPr>
                <w:rFonts w:hint="eastAsia" w:ascii="仿宋" w:hAnsi="仿宋" w:eastAsia="仿宋" w:cs="仿宋"/>
                <w:sz w:val="24"/>
                <w:highlight w:val="none"/>
              </w:rPr>
              <w:t>不组织。</w:t>
            </w:r>
          </w:p>
        </w:tc>
      </w:tr>
      <w:tr w14:paraId="6A0AC3D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1" w:hRule="atLeast"/>
          <w:tblHeader/>
          <w:jc w:val="center"/>
        </w:trPr>
        <w:tc>
          <w:tcPr>
            <w:tcW w:w="629" w:type="dxa"/>
            <w:vMerge w:val="restart"/>
            <w:tcBorders>
              <w:top w:val="single" w:color="auto" w:sz="4" w:space="0"/>
              <w:left w:val="single" w:color="auto" w:sz="4" w:space="0"/>
              <w:right w:val="single" w:color="auto" w:sz="4" w:space="0"/>
            </w:tcBorders>
          </w:tcPr>
          <w:p w14:paraId="466D388B">
            <w:pPr>
              <w:snapToGrid w:val="0"/>
              <w:spacing w:line="360" w:lineRule="auto"/>
              <w:jc w:val="center"/>
              <w:rPr>
                <w:rFonts w:hint="eastAsia" w:ascii="仿宋" w:hAnsi="仿宋" w:eastAsia="仿宋" w:cs="仿宋"/>
                <w:sz w:val="24"/>
                <w:highlight w:val="none"/>
              </w:rPr>
            </w:pPr>
          </w:p>
          <w:p w14:paraId="0464C820">
            <w:pPr>
              <w:snapToGrid w:val="0"/>
              <w:spacing w:line="360" w:lineRule="auto"/>
              <w:jc w:val="center"/>
              <w:rPr>
                <w:rFonts w:hint="eastAsia" w:ascii="仿宋" w:hAnsi="仿宋" w:eastAsia="仿宋" w:cs="仿宋"/>
                <w:sz w:val="24"/>
                <w:highlight w:val="none"/>
              </w:rPr>
            </w:pPr>
          </w:p>
          <w:p w14:paraId="20E19B6E">
            <w:pPr>
              <w:snapToGrid w:val="0"/>
              <w:spacing w:line="360" w:lineRule="auto"/>
              <w:jc w:val="center"/>
              <w:rPr>
                <w:rFonts w:hint="eastAsia" w:ascii="仿宋" w:hAnsi="仿宋" w:eastAsia="仿宋" w:cs="仿宋"/>
                <w:sz w:val="24"/>
                <w:highlight w:val="none"/>
                <w:lang w:eastAsia="zh-CN"/>
              </w:rPr>
            </w:pPr>
            <w:r>
              <w:rPr>
                <w:rFonts w:hint="eastAsia" w:ascii="仿宋" w:hAnsi="仿宋" w:eastAsia="仿宋" w:cs="仿宋"/>
                <w:sz w:val="24"/>
                <w:highlight w:val="none"/>
                <w:lang w:val="en-US" w:eastAsia="zh-CN"/>
              </w:rPr>
              <w:t>7</w:t>
            </w:r>
          </w:p>
        </w:tc>
        <w:tc>
          <w:tcPr>
            <w:tcW w:w="1843" w:type="dxa"/>
            <w:vMerge w:val="restart"/>
            <w:tcBorders>
              <w:top w:val="single" w:color="000000" w:sz="8" w:space="0"/>
              <w:left w:val="single" w:color="auto" w:sz="4" w:space="0"/>
              <w:right w:val="single" w:color="000000" w:sz="8" w:space="0"/>
            </w:tcBorders>
            <w:vAlign w:val="center"/>
          </w:tcPr>
          <w:p w14:paraId="4A49C88C">
            <w:pPr>
              <w:snapToGrid w:val="0"/>
              <w:spacing w:line="360" w:lineRule="auto"/>
              <w:jc w:val="center"/>
              <w:rPr>
                <w:rFonts w:hint="eastAsia" w:ascii="仿宋" w:hAnsi="仿宋" w:eastAsia="仿宋" w:cs="仿宋"/>
                <w:b/>
                <w:sz w:val="24"/>
                <w:highlight w:val="none"/>
              </w:rPr>
            </w:pPr>
            <w:r>
              <w:rPr>
                <w:rFonts w:hint="eastAsia" w:ascii="仿宋" w:hAnsi="仿宋" w:eastAsia="仿宋" w:cs="仿宋"/>
                <w:b/>
                <w:sz w:val="24"/>
                <w:highlight w:val="none"/>
              </w:rPr>
              <w:t>投标人应当提供的资格、资信证明文件</w:t>
            </w:r>
          </w:p>
        </w:tc>
        <w:tc>
          <w:tcPr>
            <w:tcW w:w="6414" w:type="dxa"/>
            <w:tcBorders>
              <w:top w:val="single" w:color="000000" w:sz="8" w:space="0"/>
              <w:left w:val="single" w:color="000000" w:sz="2" w:space="0"/>
              <w:bottom w:val="single" w:color="auto" w:sz="4" w:space="0"/>
              <w:right w:val="single" w:color="000000" w:sz="8" w:space="0"/>
            </w:tcBorders>
            <w:vAlign w:val="center"/>
          </w:tcPr>
          <w:p w14:paraId="749C4CE6">
            <w:pPr>
              <w:spacing w:line="360" w:lineRule="auto"/>
              <w:rPr>
                <w:rFonts w:hint="eastAsia" w:ascii="仿宋" w:hAnsi="仿宋" w:eastAsia="仿宋" w:cs="仿宋"/>
                <w:sz w:val="24"/>
                <w:highlight w:val="none"/>
              </w:rPr>
            </w:pPr>
            <w:r>
              <w:rPr>
                <w:rFonts w:hint="eastAsia" w:ascii="仿宋" w:hAnsi="仿宋" w:eastAsia="仿宋" w:cs="仿宋"/>
                <w:sz w:val="24"/>
                <w:highlight w:val="none"/>
              </w:rPr>
              <w:t>（1）资格证明文件：见公开招标采购文件第二部分11.1。</w:t>
            </w:r>
          </w:p>
          <w:p w14:paraId="77E4DB13">
            <w:pPr>
              <w:spacing w:line="360" w:lineRule="auto"/>
              <w:rPr>
                <w:rFonts w:hint="eastAsia" w:ascii="仿宋" w:hAnsi="仿宋" w:eastAsia="仿宋" w:cs="仿宋"/>
                <w:snapToGrid w:val="0"/>
                <w:kern w:val="0"/>
                <w:szCs w:val="21"/>
                <w:highlight w:val="none"/>
              </w:rPr>
            </w:pPr>
            <w:r>
              <w:rPr>
                <w:rFonts w:hint="eastAsia" w:ascii="仿宋" w:hAnsi="仿宋" w:eastAsia="仿宋" w:cs="仿宋"/>
                <w:kern w:val="0"/>
                <w:sz w:val="24"/>
                <w:highlight w:val="none"/>
                <w:lang w:val="zh-CN"/>
              </w:rPr>
              <w:t>投标人未提供有效的资格证明文件的，视为投标人不具备公开招标采购文件中规定的资格要求，投标无效。</w:t>
            </w:r>
          </w:p>
        </w:tc>
      </w:tr>
      <w:tr w14:paraId="432F190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63" w:hRule="atLeast"/>
          <w:tblHeader/>
          <w:jc w:val="center"/>
        </w:trPr>
        <w:tc>
          <w:tcPr>
            <w:tcW w:w="629" w:type="dxa"/>
            <w:vMerge w:val="continue"/>
            <w:tcBorders>
              <w:left w:val="single" w:color="auto" w:sz="4" w:space="0"/>
              <w:bottom w:val="single" w:color="auto" w:sz="4" w:space="0"/>
              <w:right w:val="single" w:color="auto" w:sz="4" w:space="0"/>
            </w:tcBorders>
          </w:tcPr>
          <w:p w14:paraId="7D786AAA">
            <w:pPr>
              <w:snapToGrid w:val="0"/>
              <w:spacing w:line="360" w:lineRule="auto"/>
              <w:jc w:val="center"/>
              <w:rPr>
                <w:rFonts w:hint="eastAsia" w:ascii="仿宋" w:hAnsi="仿宋" w:eastAsia="仿宋" w:cs="仿宋"/>
                <w:sz w:val="24"/>
                <w:highlight w:val="none"/>
              </w:rPr>
            </w:pPr>
          </w:p>
        </w:tc>
        <w:tc>
          <w:tcPr>
            <w:tcW w:w="1843" w:type="dxa"/>
            <w:vMerge w:val="continue"/>
            <w:tcBorders>
              <w:left w:val="single" w:color="auto" w:sz="4" w:space="0"/>
              <w:bottom w:val="single" w:color="000000" w:sz="8" w:space="0"/>
              <w:right w:val="single" w:color="000000" w:sz="8" w:space="0"/>
            </w:tcBorders>
            <w:vAlign w:val="center"/>
          </w:tcPr>
          <w:p w14:paraId="2AB159CE">
            <w:pPr>
              <w:snapToGrid w:val="0"/>
              <w:spacing w:line="360" w:lineRule="auto"/>
              <w:jc w:val="center"/>
              <w:rPr>
                <w:rFonts w:hint="eastAsia" w:ascii="仿宋" w:hAnsi="仿宋" w:eastAsia="仿宋" w:cs="仿宋"/>
                <w:b/>
                <w:sz w:val="24"/>
                <w:highlight w:val="none"/>
              </w:rPr>
            </w:pPr>
          </w:p>
        </w:tc>
        <w:tc>
          <w:tcPr>
            <w:tcW w:w="6414" w:type="dxa"/>
            <w:tcBorders>
              <w:top w:val="single" w:color="auto" w:sz="4" w:space="0"/>
              <w:left w:val="single" w:color="000000" w:sz="2" w:space="0"/>
              <w:bottom w:val="single" w:color="000000" w:sz="8" w:space="0"/>
              <w:right w:val="single" w:color="000000" w:sz="8" w:space="0"/>
            </w:tcBorders>
            <w:vAlign w:val="center"/>
          </w:tcPr>
          <w:p w14:paraId="55BAB5D5">
            <w:pPr>
              <w:spacing w:line="360" w:lineRule="auto"/>
              <w:rPr>
                <w:rFonts w:hint="eastAsia" w:ascii="仿宋" w:hAnsi="仿宋" w:eastAsia="仿宋" w:cs="仿宋"/>
                <w:sz w:val="24"/>
                <w:highlight w:val="none"/>
              </w:rPr>
            </w:pPr>
            <w:r>
              <w:rPr>
                <w:rFonts w:hint="eastAsia" w:ascii="仿宋" w:hAnsi="仿宋" w:eastAsia="仿宋" w:cs="仿宋"/>
                <w:sz w:val="24"/>
                <w:highlight w:val="none"/>
              </w:rPr>
              <w:t>（2）资信证明文件：根据公开招标采购文件第四部分评标标准提供。</w:t>
            </w:r>
          </w:p>
        </w:tc>
      </w:tr>
      <w:tr w14:paraId="3D0A878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jc w:val="center"/>
        </w:trPr>
        <w:tc>
          <w:tcPr>
            <w:tcW w:w="629" w:type="dxa"/>
            <w:tcBorders>
              <w:top w:val="single" w:color="auto" w:sz="4" w:space="0"/>
              <w:left w:val="single" w:color="000000" w:sz="8" w:space="0"/>
              <w:bottom w:val="single" w:color="auto" w:sz="4" w:space="0"/>
              <w:right w:val="single" w:color="000000" w:sz="2" w:space="0"/>
            </w:tcBorders>
            <w:vAlign w:val="center"/>
          </w:tcPr>
          <w:p w14:paraId="58DBDCD2">
            <w:pPr>
              <w:snapToGrid w:val="0"/>
              <w:spacing w:line="360" w:lineRule="auto"/>
              <w:jc w:val="center"/>
              <w:rPr>
                <w:rFonts w:hint="eastAsia" w:ascii="仿宋" w:hAnsi="仿宋" w:eastAsia="仿宋" w:cs="仿宋"/>
                <w:sz w:val="24"/>
                <w:highlight w:val="none"/>
                <w:lang w:eastAsia="zh-CN"/>
              </w:rPr>
            </w:pPr>
            <w:r>
              <w:rPr>
                <w:rFonts w:hint="eastAsia" w:ascii="仿宋" w:hAnsi="仿宋" w:eastAsia="仿宋" w:cs="仿宋"/>
                <w:sz w:val="24"/>
                <w:highlight w:val="none"/>
                <w:lang w:val="en-US" w:eastAsia="zh-CN"/>
              </w:rPr>
              <w:t>8</w:t>
            </w:r>
          </w:p>
        </w:tc>
        <w:tc>
          <w:tcPr>
            <w:tcW w:w="1843" w:type="dxa"/>
            <w:tcBorders>
              <w:top w:val="single" w:color="000000" w:sz="8" w:space="0"/>
              <w:left w:val="single" w:color="000000" w:sz="2" w:space="0"/>
              <w:bottom w:val="single" w:color="000000" w:sz="8" w:space="0"/>
              <w:right w:val="single" w:color="000000" w:sz="8" w:space="0"/>
            </w:tcBorders>
            <w:vAlign w:val="center"/>
          </w:tcPr>
          <w:p w14:paraId="5717B21D">
            <w:pPr>
              <w:snapToGrid w:val="0"/>
              <w:spacing w:line="360" w:lineRule="auto"/>
              <w:jc w:val="center"/>
              <w:rPr>
                <w:rFonts w:hint="eastAsia" w:ascii="仿宋" w:hAnsi="仿宋" w:eastAsia="仿宋" w:cs="仿宋"/>
                <w:b/>
                <w:sz w:val="24"/>
                <w:highlight w:val="none"/>
              </w:rPr>
            </w:pPr>
            <w:r>
              <w:rPr>
                <w:rFonts w:hint="eastAsia" w:ascii="仿宋" w:hAnsi="仿宋" w:eastAsia="仿宋" w:cs="仿宋"/>
                <w:b/>
                <w:sz w:val="24"/>
                <w:highlight w:val="none"/>
              </w:rPr>
              <w:t>报价要求</w:t>
            </w:r>
          </w:p>
        </w:tc>
        <w:tc>
          <w:tcPr>
            <w:tcW w:w="6414" w:type="dxa"/>
            <w:tcBorders>
              <w:top w:val="single" w:color="000000" w:sz="8" w:space="0"/>
              <w:left w:val="single" w:color="000000" w:sz="2" w:space="0"/>
              <w:bottom w:val="single" w:color="000000" w:sz="8" w:space="0"/>
              <w:right w:val="single" w:color="000000" w:sz="8" w:space="0"/>
            </w:tcBorders>
            <w:vAlign w:val="center"/>
          </w:tcPr>
          <w:p w14:paraId="27F19A5A">
            <w:pPr>
              <w:snapToGrid w:val="0"/>
              <w:spacing w:line="360" w:lineRule="auto"/>
              <w:jc w:val="left"/>
              <w:rPr>
                <w:rFonts w:hint="eastAsia" w:ascii="仿宋" w:hAnsi="仿宋" w:eastAsia="仿宋" w:cs="仿宋"/>
                <w:b/>
                <w:kern w:val="0"/>
                <w:sz w:val="24"/>
                <w:highlight w:val="none"/>
                <w:lang w:val="zh-CN"/>
              </w:rPr>
            </w:pPr>
            <w:r>
              <w:rPr>
                <w:rFonts w:hint="eastAsia" w:ascii="仿宋" w:hAnsi="仿宋" w:eastAsia="仿宋" w:cs="仿宋"/>
                <w:kern w:val="0"/>
                <w:sz w:val="24"/>
                <w:highlight w:val="none"/>
                <w:lang w:val="zh-CN"/>
              </w:rPr>
              <w:t>有关本项目实施所需的所有费用（含税费）均计入报价。投标文件中价格全部采用人民币报价。公开招标采购文件未列明，而投标人认为必需的费用也需列入报价。</w:t>
            </w:r>
            <w:r>
              <w:rPr>
                <w:rFonts w:hint="eastAsia" w:ascii="仿宋" w:hAnsi="仿宋" w:eastAsia="仿宋" w:cs="仿宋"/>
                <w:b/>
                <w:kern w:val="0"/>
                <w:sz w:val="24"/>
                <w:highlight w:val="none"/>
                <w:lang w:val="zh-CN"/>
              </w:rPr>
              <w:t>提醒：验收时检测费用由采购人承担，不包含在投标总价中。</w:t>
            </w:r>
          </w:p>
          <w:p w14:paraId="233F7408">
            <w:pPr>
              <w:snapToGrid w:val="0"/>
              <w:spacing w:line="360" w:lineRule="auto"/>
              <w:jc w:val="left"/>
              <w:rPr>
                <w:rFonts w:hint="eastAsia" w:ascii="仿宋" w:hAnsi="仿宋" w:eastAsia="仿宋" w:cs="仿宋"/>
                <w:b/>
                <w:kern w:val="0"/>
                <w:sz w:val="24"/>
                <w:highlight w:val="none"/>
                <w:lang w:val="zh-CN"/>
              </w:rPr>
            </w:pPr>
            <w:r>
              <w:rPr>
                <w:rFonts w:hint="eastAsia" w:ascii="仿宋" w:hAnsi="仿宋" w:eastAsia="仿宋" w:cs="仿宋"/>
                <w:b/>
                <w:kern w:val="0"/>
                <w:sz w:val="24"/>
                <w:highlight w:val="none"/>
                <w:lang w:val="zh-CN"/>
              </w:rPr>
              <w:t>投标报价出现下列情形的，投标无效：</w:t>
            </w:r>
          </w:p>
          <w:p w14:paraId="28F0F466">
            <w:pPr>
              <w:snapToGrid w:val="0"/>
              <w:spacing w:line="360" w:lineRule="auto"/>
              <w:ind w:firstLine="241" w:firstLineChars="100"/>
              <w:jc w:val="left"/>
              <w:rPr>
                <w:rFonts w:hint="eastAsia" w:ascii="仿宋" w:hAnsi="仿宋" w:eastAsia="仿宋" w:cs="仿宋"/>
                <w:b/>
                <w:kern w:val="0"/>
                <w:sz w:val="24"/>
                <w:highlight w:val="none"/>
                <w:lang w:val="zh-CN"/>
              </w:rPr>
            </w:pPr>
            <w:r>
              <w:rPr>
                <w:rFonts w:hint="eastAsia" w:ascii="仿宋" w:hAnsi="仿宋" w:eastAsia="仿宋" w:cs="仿宋"/>
                <w:b/>
                <w:kern w:val="0"/>
                <w:sz w:val="24"/>
                <w:highlight w:val="none"/>
                <w:lang w:val="zh-CN"/>
              </w:rPr>
              <w:t>投标文件出现不是唯一的、有选择性投标报价的；</w:t>
            </w:r>
          </w:p>
          <w:p w14:paraId="64362628">
            <w:pPr>
              <w:snapToGrid w:val="0"/>
              <w:spacing w:line="360" w:lineRule="auto"/>
              <w:ind w:firstLine="241" w:firstLineChars="100"/>
              <w:jc w:val="left"/>
              <w:rPr>
                <w:rFonts w:hint="eastAsia" w:ascii="仿宋" w:hAnsi="仿宋" w:eastAsia="仿宋" w:cs="仿宋"/>
                <w:kern w:val="0"/>
                <w:sz w:val="24"/>
                <w:highlight w:val="none"/>
                <w:lang w:val="zh-CN"/>
              </w:rPr>
            </w:pPr>
            <w:r>
              <w:rPr>
                <w:rFonts w:hint="eastAsia" w:ascii="仿宋" w:hAnsi="仿宋" w:eastAsia="仿宋" w:cs="仿宋"/>
                <w:b/>
                <w:kern w:val="0"/>
                <w:sz w:val="24"/>
                <w:highlight w:val="none"/>
                <w:lang w:val="zh-CN"/>
              </w:rPr>
              <w:t>投标报价超过公开招标采购文件中规定的预算金额或者最高限价的;</w:t>
            </w:r>
          </w:p>
          <w:p w14:paraId="0CDFCAAE">
            <w:pPr>
              <w:spacing w:line="360" w:lineRule="auto"/>
              <w:ind w:firstLine="241" w:firstLineChars="100"/>
              <w:rPr>
                <w:rFonts w:hint="eastAsia" w:ascii="仿宋" w:hAnsi="仿宋" w:eastAsia="仿宋" w:cs="仿宋"/>
                <w:b/>
                <w:sz w:val="24"/>
                <w:highlight w:val="none"/>
              </w:rPr>
            </w:pPr>
            <w:r>
              <w:rPr>
                <w:rFonts w:hint="eastAsia" w:ascii="仿宋" w:hAnsi="仿宋" w:eastAsia="仿宋" w:cs="仿宋"/>
                <w:b/>
                <w:kern w:val="0"/>
                <w:sz w:val="24"/>
                <w:highlight w:val="none"/>
              </w:rPr>
              <w:t>报价明显低于其他通过符合性审查投标人的报价，有可能影响产品质量或者不能诚信履约的，未能按要求提供书面说明或者提交相关证明材料证明其报价合理性的</w:t>
            </w:r>
            <w:r>
              <w:rPr>
                <w:rFonts w:hint="eastAsia" w:ascii="仿宋" w:hAnsi="仿宋" w:eastAsia="仿宋" w:cs="仿宋"/>
                <w:b/>
                <w:sz w:val="24"/>
                <w:szCs w:val="21"/>
                <w:highlight w:val="none"/>
              </w:rPr>
              <w:t>;</w:t>
            </w:r>
          </w:p>
          <w:p w14:paraId="63BECDD6">
            <w:pPr>
              <w:spacing w:line="360" w:lineRule="auto"/>
              <w:ind w:firstLine="241" w:firstLineChars="100"/>
              <w:rPr>
                <w:rFonts w:hint="eastAsia" w:ascii="仿宋" w:hAnsi="仿宋" w:eastAsia="仿宋" w:cs="仿宋"/>
                <w:b/>
                <w:sz w:val="24"/>
                <w:highlight w:val="none"/>
              </w:rPr>
            </w:pPr>
            <w:r>
              <w:rPr>
                <w:rFonts w:hint="eastAsia" w:ascii="仿宋" w:hAnsi="仿宋" w:eastAsia="仿宋" w:cs="仿宋"/>
                <w:b/>
                <w:kern w:val="0"/>
                <w:sz w:val="24"/>
                <w:highlight w:val="none"/>
              </w:rPr>
              <w:t>投标人对根据修正原则修正后的报价不确认的</w:t>
            </w:r>
            <w:r>
              <w:rPr>
                <w:rFonts w:hint="eastAsia" w:ascii="仿宋" w:hAnsi="仿宋" w:eastAsia="仿宋" w:cs="仿宋"/>
                <w:b/>
                <w:sz w:val="24"/>
                <w:highlight w:val="none"/>
              </w:rPr>
              <w:t>。</w:t>
            </w:r>
          </w:p>
          <w:p w14:paraId="1C8946FE">
            <w:pPr>
              <w:spacing w:line="360" w:lineRule="auto"/>
              <w:ind w:firstLine="241" w:firstLineChars="100"/>
              <w:rPr>
                <w:rFonts w:hint="eastAsia"/>
                <w:highlight w:val="none"/>
              </w:rPr>
            </w:pPr>
            <w:r>
              <w:rPr>
                <w:rFonts w:hint="eastAsia" w:ascii="仿宋" w:hAnsi="仿宋" w:eastAsia="仿宋" w:cs="仿宋"/>
                <w:b/>
                <w:kern w:val="0"/>
                <w:sz w:val="24"/>
                <w:highlight w:val="none"/>
              </w:rPr>
              <w:t>为避免恶意竞争，本项目实行风险保证金制度，即投标供应商的投标报价低于投标最高限价的80%并成为第一中标候选人的，投标供应商须在原有履约保证金的基础上再增加风险保证金（采用现金的方式）。风险保证金金额为投标最高限价的80%与中标价之间的差额，所增加缴纳的风险保证金于采购文件规定的质保期满后无息返还</w:t>
            </w:r>
            <w:r>
              <w:rPr>
                <w:rFonts w:hint="eastAsia"/>
                <w:highlight w:val="none"/>
              </w:rPr>
              <w:t>。</w:t>
            </w:r>
          </w:p>
        </w:tc>
      </w:tr>
      <w:tr w14:paraId="2026804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jc w:val="center"/>
        </w:trPr>
        <w:tc>
          <w:tcPr>
            <w:tcW w:w="629" w:type="dxa"/>
            <w:tcBorders>
              <w:top w:val="single" w:color="auto" w:sz="4" w:space="0"/>
              <w:left w:val="single" w:color="000000" w:sz="8" w:space="0"/>
              <w:bottom w:val="single" w:color="auto" w:sz="4" w:space="0"/>
              <w:right w:val="single" w:color="000000" w:sz="2" w:space="0"/>
            </w:tcBorders>
            <w:vAlign w:val="center"/>
          </w:tcPr>
          <w:p w14:paraId="6FFEC3F7">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仿宋" w:hAnsi="仿宋" w:eastAsia="仿宋" w:cs="仿宋"/>
                <w:sz w:val="24"/>
                <w:highlight w:val="none"/>
                <w:lang w:eastAsia="zh-CN"/>
              </w:rPr>
            </w:pPr>
            <w:r>
              <w:rPr>
                <w:rFonts w:hint="eastAsia" w:ascii="仿宋" w:hAnsi="仿宋" w:eastAsia="仿宋" w:cs="仿宋"/>
                <w:sz w:val="24"/>
                <w:highlight w:val="none"/>
                <w:lang w:val="en-US" w:eastAsia="zh-CN"/>
              </w:rPr>
              <w:t>9</w:t>
            </w:r>
          </w:p>
        </w:tc>
        <w:tc>
          <w:tcPr>
            <w:tcW w:w="1843" w:type="dxa"/>
            <w:tcBorders>
              <w:top w:val="single" w:color="000000" w:sz="8" w:space="0"/>
              <w:left w:val="single" w:color="000000" w:sz="2" w:space="0"/>
              <w:bottom w:val="single" w:color="000000" w:sz="8" w:space="0"/>
              <w:right w:val="single" w:color="000000" w:sz="8" w:space="0"/>
            </w:tcBorders>
            <w:vAlign w:val="center"/>
          </w:tcPr>
          <w:p w14:paraId="13E5ED1D">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仿宋" w:hAnsi="仿宋" w:eastAsia="仿宋" w:cs="仿宋"/>
                <w:b/>
                <w:sz w:val="24"/>
                <w:highlight w:val="none"/>
              </w:rPr>
            </w:pPr>
            <w:r>
              <w:rPr>
                <w:rFonts w:hint="eastAsia" w:ascii="仿宋" w:hAnsi="仿宋" w:eastAsia="仿宋" w:cs="仿宋"/>
                <w:b/>
                <w:sz w:val="24"/>
                <w:highlight w:val="none"/>
              </w:rPr>
              <w:t xml:space="preserve">备份投标文件送达地点和签收人员 </w:t>
            </w:r>
          </w:p>
        </w:tc>
        <w:tc>
          <w:tcPr>
            <w:tcW w:w="6414" w:type="dxa"/>
            <w:tcBorders>
              <w:top w:val="single" w:color="000000" w:sz="8" w:space="0"/>
              <w:left w:val="single" w:color="000000" w:sz="2" w:space="0"/>
              <w:bottom w:val="single" w:color="000000" w:sz="8" w:space="0"/>
              <w:right w:val="single" w:color="000000" w:sz="8" w:space="0"/>
            </w:tcBorders>
            <w:vAlign w:val="center"/>
          </w:tcPr>
          <w:p w14:paraId="7BDD9D90">
            <w:pPr>
              <w:pStyle w:val="32"/>
              <w:keepNext w:val="0"/>
              <w:keepLines w:val="0"/>
              <w:pageBreakBefore w:val="0"/>
              <w:widowControl w:val="0"/>
              <w:kinsoku/>
              <w:wordWrap/>
              <w:overflowPunct/>
              <w:topLinePunct w:val="0"/>
              <w:autoSpaceDE/>
              <w:autoSpaceDN/>
              <w:bidi w:val="0"/>
              <w:adjustRightInd w:val="0"/>
              <w:spacing w:line="400" w:lineRule="exact"/>
              <w:textAlignment w:val="auto"/>
              <w:rPr>
                <w:rFonts w:hint="eastAsia" w:ascii="仿宋" w:hAnsi="仿宋" w:eastAsia="仿宋" w:cs="仿宋"/>
                <w:kern w:val="28"/>
                <w:sz w:val="24"/>
                <w:highlight w:val="none"/>
              </w:rPr>
            </w:pPr>
            <w:r>
              <w:rPr>
                <w:rFonts w:hint="eastAsia" w:ascii="仿宋" w:hAnsi="仿宋" w:eastAsia="仿宋" w:cs="仿宋"/>
                <w:kern w:val="28"/>
                <w:sz w:val="24"/>
                <w:szCs w:val="24"/>
                <w:highlight w:val="none"/>
              </w:rPr>
              <w:t>备份投标文件送达地点：</w:t>
            </w:r>
            <w:r>
              <w:rPr>
                <w:rFonts w:hint="eastAsia" w:ascii="仿宋" w:hAnsi="仿宋" w:eastAsia="仿宋" w:cs="仿宋"/>
                <w:kern w:val="28"/>
                <w:sz w:val="24"/>
                <w:szCs w:val="24"/>
                <w:highlight w:val="none"/>
                <w:lang w:val="en-US" w:eastAsia="zh-CN"/>
              </w:rPr>
              <w:t>杭州市临安区筑境花园19幢107室</w:t>
            </w:r>
            <w:r>
              <w:rPr>
                <w:rFonts w:hint="eastAsia" w:ascii="仿宋" w:hAnsi="仿宋" w:eastAsia="仿宋" w:cs="仿宋"/>
                <w:kern w:val="28"/>
                <w:sz w:val="24"/>
                <w:szCs w:val="24"/>
                <w:highlight w:val="none"/>
                <w:u w:val="single"/>
              </w:rPr>
              <w:t>（</w:t>
            </w:r>
            <w:r>
              <w:rPr>
                <w:rFonts w:hint="eastAsia" w:ascii="仿宋" w:hAnsi="仿宋" w:eastAsia="仿宋" w:cs="仿宋"/>
                <w:kern w:val="28"/>
                <w:sz w:val="24"/>
                <w:szCs w:val="24"/>
                <w:highlight w:val="none"/>
                <w:u w:val="single"/>
                <w:lang w:eastAsia="zh-CN"/>
              </w:rPr>
              <w:t>浙江省成套工程有限公司</w:t>
            </w:r>
            <w:r>
              <w:rPr>
                <w:rFonts w:hint="eastAsia" w:ascii="仿宋" w:hAnsi="仿宋" w:eastAsia="仿宋" w:cs="仿宋"/>
                <w:kern w:val="28"/>
                <w:sz w:val="24"/>
                <w:szCs w:val="24"/>
                <w:highlight w:val="none"/>
                <w:u w:val="single"/>
              </w:rPr>
              <w:t>） ；备份投标文件签收人员联系电话：</w:t>
            </w:r>
            <w:r>
              <w:rPr>
                <w:rFonts w:hint="eastAsia" w:ascii="仿宋" w:hAnsi="仿宋" w:eastAsia="仿宋" w:cs="仿宋"/>
                <w:kern w:val="28"/>
                <w:sz w:val="24"/>
                <w:szCs w:val="24"/>
                <w:highlight w:val="none"/>
                <w:u w:val="single"/>
                <w:lang w:val="en-US" w:eastAsia="zh-CN"/>
              </w:rPr>
              <w:t>13345715125</w:t>
            </w:r>
            <w:r>
              <w:rPr>
                <w:rFonts w:hint="eastAsia" w:ascii="仿宋" w:hAnsi="仿宋" w:eastAsia="仿宋" w:cs="仿宋"/>
                <w:kern w:val="28"/>
                <w:sz w:val="24"/>
                <w:szCs w:val="24"/>
                <w:highlight w:val="none"/>
                <w:u w:val="single"/>
              </w:rPr>
              <w:t>。</w:t>
            </w:r>
            <w:r>
              <w:rPr>
                <w:rFonts w:hint="eastAsia" w:ascii="仿宋" w:hAnsi="仿宋" w:eastAsia="仿宋" w:cs="仿宋"/>
                <w:b/>
                <w:sz w:val="24"/>
                <w:szCs w:val="24"/>
                <w:highlight w:val="none"/>
              </w:rPr>
              <w:t>采购人、采购机构不强制或变相强制投标人提交备份投标文件。</w:t>
            </w:r>
          </w:p>
        </w:tc>
      </w:tr>
      <w:tr w14:paraId="421DCC4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jc w:val="center"/>
        </w:trPr>
        <w:tc>
          <w:tcPr>
            <w:tcW w:w="629" w:type="dxa"/>
            <w:vMerge w:val="restart"/>
            <w:tcBorders>
              <w:top w:val="single" w:color="auto" w:sz="4" w:space="0"/>
              <w:left w:val="single" w:color="000000" w:sz="8" w:space="0"/>
              <w:right w:val="single" w:color="000000" w:sz="2" w:space="0"/>
            </w:tcBorders>
            <w:vAlign w:val="center"/>
          </w:tcPr>
          <w:p w14:paraId="170DD381">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仿宋" w:hAnsi="仿宋" w:eastAsia="仿宋" w:cs="仿宋"/>
                <w:sz w:val="24"/>
                <w:highlight w:val="none"/>
                <w:lang w:eastAsia="zh-CN"/>
              </w:rPr>
            </w:pPr>
            <w:r>
              <w:rPr>
                <w:rFonts w:hint="eastAsia" w:ascii="仿宋" w:hAnsi="仿宋" w:eastAsia="仿宋" w:cs="仿宋"/>
                <w:sz w:val="24"/>
                <w:highlight w:val="none"/>
              </w:rPr>
              <w:t>1</w:t>
            </w:r>
            <w:r>
              <w:rPr>
                <w:rFonts w:hint="eastAsia" w:ascii="仿宋" w:hAnsi="仿宋" w:eastAsia="仿宋" w:cs="仿宋"/>
                <w:sz w:val="24"/>
                <w:highlight w:val="none"/>
                <w:lang w:val="en-US" w:eastAsia="zh-CN"/>
              </w:rPr>
              <w:t>0</w:t>
            </w:r>
          </w:p>
        </w:tc>
        <w:tc>
          <w:tcPr>
            <w:tcW w:w="1843" w:type="dxa"/>
            <w:vMerge w:val="restart"/>
            <w:tcBorders>
              <w:top w:val="single" w:color="000000" w:sz="8" w:space="0"/>
              <w:left w:val="single" w:color="000000" w:sz="2" w:space="0"/>
              <w:right w:val="single" w:color="000000" w:sz="8" w:space="0"/>
            </w:tcBorders>
            <w:vAlign w:val="center"/>
          </w:tcPr>
          <w:p w14:paraId="75EA37BD">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仿宋" w:hAnsi="仿宋" w:eastAsia="仿宋" w:cs="仿宋"/>
                <w:b/>
                <w:sz w:val="24"/>
                <w:highlight w:val="none"/>
              </w:rPr>
            </w:pPr>
            <w:r>
              <w:rPr>
                <w:rFonts w:hint="eastAsia" w:ascii="仿宋" w:hAnsi="仿宋" w:eastAsia="仿宋" w:cs="仿宋"/>
                <w:b/>
                <w:sz w:val="24"/>
                <w:highlight w:val="none"/>
              </w:rPr>
              <w:t>特别说明</w:t>
            </w:r>
          </w:p>
        </w:tc>
        <w:tc>
          <w:tcPr>
            <w:tcW w:w="6414" w:type="dxa"/>
            <w:tcBorders>
              <w:top w:val="single" w:color="000000" w:sz="8" w:space="0"/>
              <w:left w:val="single" w:color="000000" w:sz="2" w:space="0"/>
              <w:bottom w:val="single" w:color="000000" w:sz="8" w:space="0"/>
              <w:right w:val="single" w:color="000000" w:sz="8" w:space="0"/>
            </w:tcBorders>
            <w:vAlign w:val="center"/>
          </w:tcPr>
          <w:p w14:paraId="23091DDA">
            <w:pPr>
              <w:keepNext w:val="0"/>
              <w:keepLines w:val="0"/>
              <w:pageBreakBefore w:val="0"/>
              <w:widowControl w:val="0"/>
              <w:numPr>
                <w:ilvl w:val="0"/>
                <w:numId w:val="1"/>
              </w:numPr>
              <w:kinsoku/>
              <w:wordWrap/>
              <w:overflowPunct/>
              <w:topLinePunct w:val="0"/>
              <w:autoSpaceDE/>
              <w:autoSpaceDN/>
              <w:bidi w:val="0"/>
              <w:adjustRightInd w:val="0"/>
              <w:spacing w:line="400" w:lineRule="exact"/>
              <w:textAlignment w:val="auto"/>
              <w:rPr>
                <w:rFonts w:hint="eastAsia"/>
                <w:highlight w:val="none"/>
              </w:rPr>
            </w:pPr>
            <w:r>
              <w:rPr>
                <w:rFonts w:hint="eastAsia" w:ascii="仿宋" w:hAnsi="仿宋" w:eastAsia="仿宋" w:cs="仿宋"/>
                <w:snapToGrid w:val="0"/>
                <w:kern w:val="28"/>
                <w:sz w:val="24"/>
                <w:highlight w:val="none"/>
              </w:rPr>
              <w:t>采购代理服务费按国家发展改革委[2011]534号文件规定收费标准</w:t>
            </w:r>
            <w:r>
              <w:rPr>
                <w:rFonts w:hint="eastAsia" w:ascii="仿宋" w:hAnsi="仿宋" w:eastAsia="仿宋" w:cs="仿宋"/>
                <w:snapToGrid w:val="0"/>
                <w:kern w:val="28"/>
                <w:sz w:val="24"/>
                <w:highlight w:val="none"/>
                <w:lang w:val="en-US" w:eastAsia="zh-CN"/>
              </w:rPr>
              <w:t>50%</w:t>
            </w:r>
            <w:r>
              <w:rPr>
                <w:rFonts w:hint="eastAsia" w:ascii="仿宋" w:hAnsi="仿宋" w:eastAsia="仿宋" w:cs="仿宋"/>
                <w:snapToGrid w:val="0"/>
                <w:kern w:val="28"/>
                <w:sz w:val="24"/>
                <w:highlight w:val="none"/>
              </w:rPr>
              <w:t>收取；</w:t>
            </w:r>
            <w:r>
              <w:rPr>
                <w:rFonts w:hint="eastAsia" w:ascii="仿宋" w:hAnsi="仿宋" w:eastAsia="仿宋" w:cs="仿宋"/>
                <w:snapToGrid w:val="0"/>
                <w:kern w:val="28"/>
                <w:sz w:val="24"/>
                <w:highlight w:val="none"/>
                <w:lang w:val="en-US" w:eastAsia="zh-CN"/>
              </w:rPr>
              <w:t>招标代理</w:t>
            </w:r>
            <w:r>
              <w:rPr>
                <w:rFonts w:hint="eastAsia" w:ascii="仿宋" w:hAnsi="仿宋" w:eastAsia="仿宋" w:cs="仿宋"/>
                <w:snapToGrid w:val="0"/>
                <w:kern w:val="28"/>
                <w:sz w:val="24"/>
                <w:highlight w:val="none"/>
              </w:rPr>
              <w:t>费用由</w:t>
            </w:r>
            <w:r>
              <w:rPr>
                <w:rFonts w:hint="eastAsia" w:ascii="仿宋" w:hAnsi="仿宋" w:eastAsia="仿宋" w:cs="仿宋"/>
                <w:snapToGrid w:val="0"/>
                <w:kern w:val="28"/>
                <w:sz w:val="24"/>
                <w:highlight w:val="none"/>
                <w:lang w:eastAsia="zh-CN"/>
              </w:rPr>
              <w:t>中标人</w:t>
            </w:r>
            <w:r>
              <w:rPr>
                <w:rFonts w:hint="eastAsia" w:ascii="仿宋" w:hAnsi="仿宋" w:eastAsia="仿宋" w:cs="仿宋"/>
                <w:snapToGrid w:val="0"/>
                <w:kern w:val="28"/>
                <w:sz w:val="24"/>
                <w:highlight w:val="none"/>
              </w:rPr>
              <w:t>支付，在成交通知书发出前付清。</w:t>
            </w:r>
          </w:p>
        </w:tc>
      </w:tr>
      <w:tr w14:paraId="44D202A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27" w:hRule="atLeast"/>
          <w:tblHeader/>
          <w:jc w:val="center"/>
        </w:trPr>
        <w:tc>
          <w:tcPr>
            <w:tcW w:w="629" w:type="dxa"/>
            <w:vMerge w:val="continue"/>
            <w:tcBorders>
              <w:left w:val="single" w:color="000000" w:sz="8" w:space="0"/>
              <w:right w:val="single" w:color="000000" w:sz="2" w:space="0"/>
            </w:tcBorders>
            <w:vAlign w:val="center"/>
          </w:tcPr>
          <w:p w14:paraId="72677F83">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仿宋" w:hAnsi="仿宋" w:eastAsia="仿宋" w:cs="仿宋"/>
                <w:sz w:val="24"/>
                <w:highlight w:val="none"/>
              </w:rPr>
            </w:pPr>
            <w:bookmarkStart w:id="12" w:name="第三部分"/>
            <w:bookmarkStart w:id="13" w:name="_Toc164416483"/>
          </w:p>
        </w:tc>
        <w:tc>
          <w:tcPr>
            <w:tcW w:w="1843" w:type="dxa"/>
            <w:vMerge w:val="continue"/>
            <w:tcBorders>
              <w:left w:val="single" w:color="000000" w:sz="2" w:space="0"/>
              <w:right w:val="single" w:color="000000" w:sz="8" w:space="0"/>
            </w:tcBorders>
            <w:vAlign w:val="center"/>
          </w:tcPr>
          <w:p w14:paraId="0EF6E784">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仿宋" w:hAnsi="仿宋" w:eastAsia="仿宋" w:cs="仿宋"/>
                <w:b/>
                <w:sz w:val="24"/>
                <w:highlight w:val="none"/>
              </w:rPr>
            </w:pPr>
          </w:p>
        </w:tc>
        <w:tc>
          <w:tcPr>
            <w:tcW w:w="6414" w:type="dxa"/>
            <w:tcBorders>
              <w:top w:val="single" w:color="000000" w:sz="8" w:space="0"/>
              <w:left w:val="single" w:color="000000" w:sz="2" w:space="0"/>
              <w:bottom w:val="single" w:color="000000" w:sz="8" w:space="0"/>
              <w:right w:val="single" w:color="000000" w:sz="8" w:space="0"/>
            </w:tcBorders>
            <w:vAlign w:val="center"/>
          </w:tcPr>
          <w:p w14:paraId="52A5D5B5">
            <w:pPr>
              <w:keepNext w:val="0"/>
              <w:keepLines w:val="0"/>
              <w:pageBreakBefore w:val="0"/>
              <w:widowControl w:val="0"/>
              <w:kinsoku/>
              <w:wordWrap/>
              <w:overflowPunct/>
              <w:topLinePunct w:val="0"/>
              <w:autoSpaceDE/>
              <w:autoSpaceDN/>
              <w:bidi w:val="0"/>
              <w:adjustRightInd w:val="0"/>
              <w:spacing w:line="400" w:lineRule="exact"/>
              <w:textAlignment w:val="auto"/>
              <w:rPr>
                <w:rFonts w:hint="eastAsia" w:ascii="仿宋" w:hAnsi="仿宋" w:eastAsia="仿宋" w:cs="仿宋"/>
                <w:snapToGrid w:val="0"/>
                <w:kern w:val="28"/>
                <w:sz w:val="24"/>
                <w:highlight w:val="none"/>
              </w:rPr>
            </w:pPr>
            <w:r>
              <w:rPr>
                <w:rFonts w:hint="eastAsia" w:ascii="仿宋" w:hAnsi="仿宋" w:eastAsia="仿宋" w:cs="仿宋"/>
                <w:snapToGrid w:val="0"/>
                <w:kern w:val="28"/>
                <w:sz w:val="24"/>
                <w:highlight w:val="none"/>
              </w:rPr>
              <w:t>解释：本采购文件的解释权属于采购</w:t>
            </w:r>
            <w:r>
              <w:rPr>
                <w:rFonts w:hint="eastAsia" w:ascii="仿宋" w:hAnsi="仿宋" w:eastAsia="仿宋" w:cs="仿宋"/>
                <w:snapToGrid w:val="0"/>
                <w:kern w:val="28"/>
                <w:sz w:val="24"/>
                <w:highlight w:val="none"/>
                <w:lang w:eastAsia="zh-CN"/>
              </w:rPr>
              <w:t>人</w:t>
            </w:r>
            <w:r>
              <w:rPr>
                <w:rFonts w:hint="eastAsia" w:ascii="仿宋" w:hAnsi="仿宋" w:eastAsia="仿宋" w:cs="仿宋"/>
                <w:snapToGrid w:val="0"/>
                <w:kern w:val="28"/>
                <w:sz w:val="24"/>
                <w:highlight w:val="none"/>
              </w:rPr>
              <w:t>。</w:t>
            </w:r>
          </w:p>
        </w:tc>
      </w:tr>
      <w:tr w14:paraId="653FE51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27" w:hRule="atLeast"/>
          <w:tblHeader/>
          <w:jc w:val="center"/>
        </w:trPr>
        <w:tc>
          <w:tcPr>
            <w:tcW w:w="629" w:type="dxa"/>
            <w:tcBorders>
              <w:left w:val="single" w:color="000000" w:sz="8" w:space="0"/>
              <w:right w:val="single" w:color="000000" w:sz="2" w:space="0"/>
            </w:tcBorders>
            <w:vAlign w:val="center"/>
          </w:tcPr>
          <w:p w14:paraId="746C6372">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仿宋" w:hAnsi="仿宋" w:eastAsia="仿宋" w:cs="仿宋"/>
                <w:sz w:val="24"/>
                <w:highlight w:val="none"/>
              </w:rPr>
            </w:pPr>
          </w:p>
        </w:tc>
        <w:tc>
          <w:tcPr>
            <w:tcW w:w="1843" w:type="dxa"/>
            <w:tcBorders>
              <w:left w:val="single" w:color="000000" w:sz="2" w:space="0"/>
              <w:right w:val="single" w:color="000000" w:sz="8" w:space="0"/>
            </w:tcBorders>
            <w:vAlign w:val="center"/>
          </w:tcPr>
          <w:p w14:paraId="45F8A6A6">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仿宋" w:hAnsi="仿宋" w:eastAsia="仿宋" w:cs="仿宋"/>
                <w:b/>
                <w:sz w:val="24"/>
                <w:highlight w:val="none"/>
              </w:rPr>
            </w:pPr>
          </w:p>
        </w:tc>
        <w:tc>
          <w:tcPr>
            <w:tcW w:w="6414" w:type="dxa"/>
            <w:tcBorders>
              <w:top w:val="single" w:color="000000" w:sz="8" w:space="0"/>
              <w:left w:val="single" w:color="000000" w:sz="2" w:space="0"/>
              <w:bottom w:val="single" w:color="000000" w:sz="8" w:space="0"/>
              <w:right w:val="single" w:color="000000" w:sz="8" w:space="0"/>
            </w:tcBorders>
            <w:vAlign w:val="center"/>
          </w:tcPr>
          <w:p w14:paraId="679A0C8A">
            <w:pPr>
              <w:keepNext w:val="0"/>
              <w:keepLines w:val="0"/>
              <w:pageBreakBefore w:val="0"/>
              <w:widowControl w:val="0"/>
              <w:kinsoku/>
              <w:wordWrap/>
              <w:overflowPunct/>
              <w:topLinePunct w:val="0"/>
              <w:autoSpaceDE/>
              <w:autoSpaceDN/>
              <w:bidi w:val="0"/>
              <w:adjustRightInd w:val="0"/>
              <w:spacing w:line="400" w:lineRule="exact"/>
              <w:textAlignment w:val="auto"/>
              <w:rPr>
                <w:rFonts w:hint="eastAsia" w:ascii="仿宋" w:hAnsi="仿宋" w:eastAsia="仿宋" w:cs="仿宋"/>
                <w:snapToGrid w:val="0"/>
                <w:kern w:val="28"/>
                <w:sz w:val="24"/>
                <w:highlight w:val="none"/>
              </w:rPr>
            </w:pPr>
            <w:r>
              <w:rPr>
                <w:rFonts w:hint="eastAsia" w:ascii="仿宋" w:hAnsi="仿宋" w:eastAsia="仿宋" w:cs="仿宋"/>
                <w:snapToGrid w:val="0"/>
                <w:kern w:val="28"/>
                <w:sz w:val="24"/>
                <w:highlight w:val="none"/>
              </w:rPr>
              <w:t>本项目评审报告推荐的中标候选人数量：1 。</w:t>
            </w:r>
          </w:p>
        </w:tc>
      </w:tr>
      <w:bookmarkEnd w:id="10"/>
    </w:tbl>
    <w:p w14:paraId="0AB46847">
      <w:pPr>
        <w:adjustRightInd/>
        <w:spacing w:line="360" w:lineRule="auto"/>
        <w:ind w:firstLine="3845" w:firstLineChars="1197"/>
        <w:outlineLvl w:val="0"/>
        <w:rPr>
          <w:rFonts w:hint="eastAsia" w:ascii="仿宋" w:hAnsi="仿宋" w:eastAsia="仿宋" w:cs="仿宋"/>
          <w:b/>
          <w:sz w:val="32"/>
          <w:szCs w:val="20"/>
          <w:highlight w:val="none"/>
        </w:rPr>
      </w:pPr>
    </w:p>
    <w:p w14:paraId="2AE919D8">
      <w:pPr>
        <w:adjustRightInd/>
        <w:spacing w:line="360" w:lineRule="auto"/>
        <w:ind w:firstLine="3845" w:firstLineChars="1197"/>
        <w:outlineLvl w:val="0"/>
        <w:rPr>
          <w:rFonts w:hint="eastAsia" w:ascii="仿宋" w:hAnsi="仿宋" w:eastAsia="仿宋" w:cs="仿宋"/>
          <w:b/>
          <w:sz w:val="32"/>
          <w:szCs w:val="20"/>
          <w:highlight w:val="none"/>
        </w:rPr>
      </w:pPr>
    </w:p>
    <w:p w14:paraId="54527C87">
      <w:pPr>
        <w:rPr>
          <w:rFonts w:hint="eastAsia" w:ascii="仿宋" w:hAnsi="仿宋" w:eastAsia="仿宋" w:cs="仿宋"/>
          <w:b/>
          <w:sz w:val="32"/>
          <w:szCs w:val="20"/>
          <w:highlight w:val="none"/>
        </w:rPr>
      </w:pPr>
      <w:r>
        <w:rPr>
          <w:rFonts w:hint="eastAsia" w:ascii="仿宋" w:hAnsi="仿宋" w:eastAsia="仿宋" w:cs="仿宋"/>
          <w:b/>
          <w:sz w:val="32"/>
          <w:szCs w:val="20"/>
          <w:highlight w:val="none"/>
        </w:rPr>
        <w:br w:type="page"/>
      </w:r>
    </w:p>
    <w:p w14:paraId="46997D0C">
      <w:pPr>
        <w:adjustRightInd/>
        <w:spacing w:line="360" w:lineRule="auto"/>
        <w:ind w:firstLine="3845" w:firstLineChars="1197"/>
        <w:outlineLvl w:val="0"/>
        <w:rPr>
          <w:rFonts w:hint="eastAsia" w:ascii="仿宋" w:hAnsi="仿宋" w:eastAsia="仿宋" w:cs="仿宋"/>
          <w:b/>
          <w:sz w:val="32"/>
          <w:szCs w:val="20"/>
          <w:highlight w:val="none"/>
        </w:rPr>
      </w:pPr>
      <w:r>
        <w:rPr>
          <w:rFonts w:hint="eastAsia" w:ascii="仿宋" w:hAnsi="仿宋" w:eastAsia="仿宋" w:cs="仿宋"/>
          <w:b/>
          <w:sz w:val="32"/>
          <w:szCs w:val="20"/>
          <w:highlight w:val="none"/>
        </w:rPr>
        <w:t>一、总则</w:t>
      </w:r>
    </w:p>
    <w:p w14:paraId="221A64AC">
      <w:pPr>
        <w:snapToGrid w:val="0"/>
        <w:spacing w:line="360" w:lineRule="auto"/>
        <w:ind w:firstLine="361" w:firstLineChars="150"/>
        <w:jc w:val="left"/>
        <w:outlineLvl w:val="1"/>
        <w:rPr>
          <w:rFonts w:hint="eastAsia" w:ascii="仿宋" w:hAnsi="仿宋" w:eastAsia="仿宋" w:cs="仿宋"/>
          <w:b/>
          <w:sz w:val="24"/>
          <w:highlight w:val="none"/>
        </w:rPr>
      </w:pPr>
      <w:r>
        <w:rPr>
          <w:rFonts w:hint="eastAsia" w:ascii="仿宋" w:hAnsi="仿宋" w:eastAsia="仿宋" w:cs="仿宋"/>
          <w:b/>
          <w:sz w:val="24"/>
          <w:highlight w:val="none"/>
        </w:rPr>
        <w:t>1. 适用范围</w:t>
      </w:r>
    </w:p>
    <w:p w14:paraId="3A46C36F">
      <w:pPr>
        <w:snapToGrid w:val="0"/>
        <w:spacing w:line="360" w:lineRule="auto"/>
        <w:ind w:firstLine="480" w:firstLineChars="200"/>
        <w:jc w:val="left"/>
        <w:rPr>
          <w:rFonts w:hint="eastAsia" w:ascii="仿宋" w:hAnsi="仿宋" w:eastAsia="仿宋" w:cs="仿宋"/>
          <w:sz w:val="24"/>
          <w:highlight w:val="none"/>
        </w:rPr>
      </w:pPr>
      <w:r>
        <w:rPr>
          <w:rFonts w:hint="eastAsia" w:ascii="仿宋" w:hAnsi="仿宋" w:eastAsia="仿宋" w:cs="仿宋"/>
          <w:sz w:val="24"/>
          <w:highlight w:val="none"/>
        </w:rPr>
        <w:t>本公开招标采购文件适用于该项目的招标、投标、开标、资格审查及信用信息查询、评标、定标、合同、验收等行为（法律、法规另有规定的，从其规定）。</w:t>
      </w:r>
    </w:p>
    <w:p w14:paraId="5FD70C53">
      <w:pPr>
        <w:adjustRightInd/>
        <w:spacing w:line="360" w:lineRule="auto"/>
        <w:outlineLvl w:val="0"/>
        <w:rPr>
          <w:rFonts w:hint="eastAsia" w:ascii="仿宋" w:hAnsi="仿宋" w:eastAsia="仿宋" w:cs="仿宋"/>
          <w:b/>
          <w:sz w:val="24"/>
          <w:highlight w:val="none"/>
        </w:rPr>
      </w:pPr>
      <w:r>
        <w:rPr>
          <w:rFonts w:hint="eastAsia" w:ascii="仿宋" w:hAnsi="仿宋" w:eastAsia="仿宋" w:cs="仿宋"/>
          <w:b/>
          <w:sz w:val="24"/>
          <w:highlight w:val="none"/>
        </w:rPr>
        <w:t xml:space="preserve">   2.定义</w:t>
      </w:r>
    </w:p>
    <w:p w14:paraId="7942CC01">
      <w:pPr>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2.1 “采购人”系指</w:t>
      </w:r>
      <w:r>
        <w:rPr>
          <w:rFonts w:hint="eastAsia" w:ascii="仿宋" w:hAnsi="仿宋" w:eastAsia="仿宋" w:cs="仿宋"/>
          <w:sz w:val="24"/>
          <w:highlight w:val="none"/>
          <w:lang w:eastAsia="zh-CN"/>
        </w:rPr>
        <w:t>采购</w:t>
      </w:r>
      <w:r>
        <w:rPr>
          <w:rFonts w:hint="eastAsia" w:ascii="仿宋" w:hAnsi="仿宋" w:eastAsia="仿宋" w:cs="仿宋"/>
          <w:sz w:val="24"/>
          <w:highlight w:val="none"/>
        </w:rPr>
        <w:t>公告中载明的本项目的采购人。</w:t>
      </w:r>
    </w:p>
    <w:p w14:paraId="0EF50D6D">
      <w:pPr>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2.2 “采购机构”系指</w:t>
      </w:r>
      <w:r>
        <w:rPr>
          <w:rFonts w:hint="eastAsia" w:ascii="仿宋" w:hAnsi="仿宋" w:eastAsia="仿宋" w:cs="仿宋"/>
          <w:sz w:val="24"/>
          <w:highlight w:val="none"/>
          <w:lang w:eastAsia="zh-CN"/>
        </w:rPr>
        <w:t>采购</w:t>
      </w:r>
      <w:r>
        <w:rPr>
          <w:rFonts w:hint="eastAsia" w:ascii="仿宋" w:hAnsi="仿宋" w:eastAsia="仿宋" w:cs="仿宋"/>
          <w:sz w:val="24"/>
          <w:highlight w:val="none"/>
        </w:rPr>
        <w:t>公告中载明的本项目的采购机构。</w:t>
      </w:r>
    </w:p>
    <w:p w14:paraId="3EB157EB">
      <w:pPr>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2.3 “投标人”系指是指响应招标、参加投标竞争的法人、其他组织或者自然人。</w:t>
      </w:r>
    </w:p>
    <w:p w14:paraId="6350D471">
      <w:pPr>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2.4 “负责人”系指法人企业的法定负责人，或其他组织为法律、行政法规规定代表单位行使职权的主要负责人，或自然人本人。</w:t>
      </w:r>
    </w:p>
    <w:p w14:paraId="032995D2">
      <w:pPr>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w:t>
      </w:r>
      <w:r>
        <w:rPr>
          <w:rFonts w:hint="eastAsia" w:ascii="仿宋" w:hAnsi="仿宋" w:eastAsia="仿宋" w:cs="仿宋"/>
          <w:sz w:val="24"/>
          <w:highlight w:val="none"/>
          <w:lang w:val="en-US" w:eastAsia="zh-CN"/>
        </w:rPr>
        <w:t>3</w:t>
      </w:r>
      <w:r>
        <w:rPr>
          <w:rFonts w:hint="eastAsia" w:ascii="仿宋" w:hAnsi="仿宋" w:eastAsia="仿宋" w:cs="仿宋"/>
          <w:sz w:val="24"/>
          <w:highlight w:val="none"/>
        </w:rPr>
        <w:t>）。</w:t>
      </w:r>
    </w:p>
    <w:p w14:paraId="7AAD2BD6">
      <w:pPr>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2.6“电子交易平台”是指乐采云平台（https://www.lecaiyun.com/）。</w:t>
      </w:r>
    </w:p>
    <w:p w14:paraId="668D2AA4">
      <w:pPr>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2.7 “▲” 系指实质性要求条款，“</w:t>
      </w:r>
      <w:sdt>
        <w:sdtPr>
          <w:rPr>
            <w:rFonts w:hint="eastAsia" w:ascii="仿宋" w:hAnsi="仿宋" w:eastAsia="仿宋" w:cs="仿宋"/>
            <w:kern w:val="0"/>
            <w:sz w:val="24"/>
            <w:highlight w:val="none"/>
          </w:rPr>
          <w:id w:val="512970236"/>
          <w14:checkbox>
            <w14:checked w14:val="1"/>
            <w14:checkedState w14:val="00FE" w14:font="Wingdings"/>
            <w14:uncheckedState w14:val="2610" w14:font="MS Gothic"/>
          </w14:checkbox>
        </w:sdtPr>
        <w:sdtEndPr>
          <w:rPr>
            <w:rFonts w:hint="eastAsia" w:ascii="仿宋" w:hAnsi="仿宋" w:eastAsia="仿宋" w:cs="仿宋"/>
            <w:kern w:val="0"/>
            <w:sz w:val="24"/>
            <w:highlight w:val="none"/>
          </w:rPr>
        </w:sdtEndPr>
        <w:sdtContent>
          <w:r>
            <w:rPr>
              <w:rFonts w:hint="eastAsia" w:ascii="Wingdings" w:hAnsi="Wingdings" w:eastAsia="仿宋" w:cs="仿宋"/>
              <w:kern w:val="0"/>
              <w:sz w:val="24"/>
              <w:szCs w:val="24"/>
              <w:highlight w:val="none"/>
              <w:lang w:val="en-US" w:eastAsia="zh-CN" w:bidi="ar-SA"/>
            </w:rPr>
            <w:t>þ</w:t>
          </w:r>
        </w:sdtContent>
      </w:sdt>
      <w:r>
        <w:rPr>
          <w:rFonts w:hint="eastAsia" w:ascii="仿宋" w:hAnsi="仿宋" w:eastAsia="仿宋" w:cs="仿宋"/>
          <w:sz w:val="24"/>
          <w:highlight w:val="none"/>
        </w:rPr>
        <w:t>” 系指适用本项目的要求，“</w:t>
      </w:r>
      <w:sdt>
        <w:sdtPr>
          <w:rPr>
            <w:rFonts w:hint="eastAsia" w:ascii="仿宋" w:hAnsi="仿宋" w:eastAsia="仿宋" w:cs="仿宋"/>
            <w:kern w:val="0"/>
            <w:sz w:val="24"/>
            <w:highlight w:val="none"/>
          </w:rPr>
          <w:id w:val="404888855"/>
          <w14:checkbox>
            <w14:checked w14:val="0"/>
            <w14:checkedState w14:val="00FE" w14:font="Wingdings"/>
            <w14:uncheckedState w14:val="2610" w14:font="MS Gothic"/>
          </w14:checkbox>
        </w:sdtPr>
        <w:sdtEndPr>
          <w:rPr>
            <w:rFonts w:hint="eastAsia" w:ascii="仿宋" w:hAnsi="仿宋" w:eastAsia="仿宋" w:cs="仿宋"/>
            <w:kern w:val="0"/>
            <w:sz w:val="24"/>
            <w:highlight w:val="none"/>
          </w:rPr>
        </w:sdtEndPr>
        <w:sdtContent>
          <w:r>
            <w:rPr>
              <w:rFonts w:hint="eastAsia" w:ascii="仿宋" w:hAnsi="仿宋" w:eastAsia="仿宋" w:cs="仿宋"/>
              <w:kern w:val="0"/>
              <w:sz w:val="24"/>
              <w:highlight w:val="none"/>
            </w:rPr>
            <w:t>☐</w:t>
          </w:r>
        </w:sdtContent>
      </w:sdt>
      <w:r>
        <w:rPr>
          <w:rFonts w:hint="eastAsia" w:ascii="仿宋" w:hAnsi="仿宋" w:eastAsia="仿宋" w:cs="仿宋"/>
          <w:sz w:val="24"/>
          <w:highlight w:val="none"/>
        </w:rPr>
        <w:t>” 系指不适用本项目的要求。</w:t>
      </w:r>
    </w:p>
    <w:p w14:paraId="60A6C518">
      <w:pPr>
        <w:spacing w:line="360" w:lineRule="auto"/>
        <w:ind w:firstLine="240" w:firstLineChars="100"/>
        <w:rPr>
          <w:rFonts w:hint="eastAsia" w:ascii="仿宋" w:hAnsi="仿宋" w:eastAsia="仿宋" w:cs="仿宋"/>
          <w:sz w:val="24"/>
          <w:highlight w:val="none"/>
        </w:rPr>
      </w:pPr>
      <w:r>
        <w:rPr>
          <w:rFonts w:hint="eastAsia" w:ascii="仿宋" w:hAnsi="仿宋" w:eastAsia="仿宋" w:cs="仿宋"/>
          <w:sz w:val="24"/>
          <w:highlight w:val="none"/>
        </w:rPr>
        <w:t>3.开标委托</w:t>
      </w:r>
    </w:p>
    <w:p w14:paraId="613D9D03">
      <w:pPr>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本项目无须投标人到场参加开标会议。</w:t>
      </w:r>
    </w:p>
    <w:p w14:paraId="4B8C159A">
      <w:pPr>
        <w:spacing w:line="360" w:lineRule="auto"/>
        <w:ind w:firstLine="241" w:firstLineChars="100"/>
        <w:rPr>
          <w:rFonts w:hint="eastAsia" w:ascii="仿宋" w:hAnsi="仿宋" w:eastAsia="仿宋" w:cs="仿宋"/>
          <w:b/>
          <w:sz w:val="24"/>
          <w:highlight w:val="none"/>
        </w:rPr>
      </w:pPr>
      <w:r>
        <w:rPr>
          <w:rFonts w:hint="eastAsia" w:ascii="仿宋" w:hAnsi="仿宋" w:eastAsia="仿宋" w:cs="仿宋"/>
          <w:b/>
          <w:sz w:val="24"/>
          <w:highlight w:val="none"/>
        </w:rPr>
        <w:t>4. 询问、质疑、投诉</w:t>
      </w:r>
    </w:p>
    <w:p w14:paraId="13947E11">
      <w:pPr>
        <w:autoSpaceDE w:val="0"/>
        <w:autoSpaceDN w:val="0"/>
        <w:spacing w:line="360" w:lineRule="auto"/>
        <w:ind w:firstLine="240" w:firstLineChars="100"/>
        <w:jc w:val="left"/>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4.1供应商询问</w:t>
      </w:r>
    </w:p>
    <w:p w14:paraId="6458E7B7">
      <w:pPr>
        <w:autoSpaceDE w:val="0"/>
        <w:autoSpaceDN w:val="0"/>
        <w:spacing w:line="360" w:lineRule="auto"/>
        <w:ind w:firstLine="480" w:firstLineChars="200"/>
        <w:jc w:val="left"/>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供应商对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73272EBE">
      <w:pPr>
        <w:autoSpaceDE w:val="0"/>
        <w:autoSpaceDN w:val="0"/>
        <w:spacing w:line="360" w:lineRule="auto"/>
        <w:ind w:firstLine="240" w:firstLineChars="100"/>
        <w:jc w:val="left"/>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4.2供应商质疑</w:t>
      </w:r>
    </w:p>
    <w:p w14:paraId="795F89F2">
      <w:pPr>
        <w:pStyle w:val="32"/>
        <w:spacing w:line="360" w:lineRule="auto"/>
        <w:ind w:firstLine="480" w:firstLineChars="200"/>
        <w:rPr>
          <w:rFonts w:hint="eastAsia" w:ascii="仿宋" w:hAnsi="仿宋" w:eastAsia="仿宋" w:cs="仿宋"/>
          <w:sz w:val="24"/>
          <w:highlight w:val="none"/>
        </w:rPr>
      </w:pPr>
      <w:r>
        <w:rPr>
          <w:rFonts w:hint="eastAsia" w:ascii="仿宋" w:hAnsi="仿宋" w:eastAsia="仿宋" w:cs="仿宋"/>
          <w:kern w:val="0"/>
          <w:sz w:val="24"/>
          <w:highlight w:val="none"/>
          <w:lang w:val="zh-CN"/>
        </w:rPr>
        <w:t>4.2</w:t>
      </w:r>
      <w:r>
        <w:rPr>
          <w:rFonts w:hint="eastAsia" w:ascii="仿宋" w:hAnsi="仿宋" w:eastAsia="仿宋" w:cs="仿宋"/>
          <w:sz w:val="24"/>
          <w:highlight w:val="none"/>
        </w:rPr>
        <w:t>.1提出质疑的供应商应当是参与所质疑项目采购活动的供应商。潜在供应商已依法获取其可质疑的公开招标采购文件的，可以对该文件提出质疑。</w:t>
      </w:r>
    </w:p>
    <w:p w14:paraId="083FA848">
      <w:pPr>
        <w:pStyle w:val="32"/>
        <w:spacing w:line="360" w:lineRule="auto"/>
        <w:ind w:firstLine="480" w:firstLineChars="200"/>
        <w:rPr>
          <w:rFonts w:hint="eastAsia" w:ascii="仿宋" w:hAnsi="仿宋" w:eastAsia="仿宋" w:cs="仿宋"/>
          <w:sz w:val="24"/>
          <w:highlight w:val="none"/>
        </w:rPr>
      </w:pPr>
      <w:r>
        <w:rPr>
          <w:rFonts w:hint="eastAsia" w:ascii="仿宋" w:hAnsi="仿宋" w:eastAsia="仿宋" w:cs="仿宋"/>
          <w:kern w:val="0"/>
          <w:sz w:val="24"/>
          <w:highlight w:val="none"/>
          <w:lang w:val="zh-CN"/>
        </w:rPr>
        <w:t>4.2</w:t>
      </w:r>
      <w:r>
        <w:rPr>
          <w:rFonts w:hint="eastAsia" w:ascii="仿宋" w:hAnsi="仿宋" w:eastAsia="仿宋" w:cs="仿宋"/>
          <w:sz w:val="24"/>
          <w:highlight w:val="none"/>
        </w:rPr>
        <w:t>.2供应商认为</w:t>
      </w:r>
      <w:r>
        <w:rPr>
          <w:rFonts w:hint="eastAsia" w:ascii="仿宋" w:hAnsi="仿宋" w:eastAsia="仿宋" w:cs="仿宋"/>
          <w:sz w:val="24"/>
          <w:highlight w:val="none"/>
          <w:lang w:eastAsia="zh-CN"/>
        </w:rPr>
        <w:t>公开招标采购文件</w:t>
      </w:r>
      <w:r>
        <w:rPr>
          <w:rFonts w:hint="eastAsia" w:ascii="仿宋" w:hAnsi="仿宋" w:eastAsia="仿宋" w:cs="仿宋"/>
          <w:sz w:val="24"/>
          <w:highlight w:val="none"/>
        </w:rPr>
        <w:t>、采购过程和中标结果使自己的权益受到损害的，可以在知道或者应知其权益受到损害之日起七个工作日内，以书面形式向采购人或者采购机构提出质疑，否则，采购人或者采购机构不予受理：</w:t>
      </w:r>
    </w:p>
    <w:p w14:paraId="0AF5761D">
      <w:pPr>
        <w:pStyle w:val="16"/>
        <w:spacing w:line="360" w:lineRule="auto"/>
        <w:ind w:firstLine="480" w:firstLineChars="200"/>
        <w:rPr>
          <w:rFonts w:hint="eastAsia" w:ascii="仿宋" w:hAnsi="仿宋" w:eastAsia="仿宋" w:cs="仿宋"/>
          <w:snapToGrid/>
          <w:color w:val="auto"/>
          <w:kern w:val="2"/>
          <w:sz w:val="24"/>
          <w:highlight w:val="none"/>
        </w:rPr>
      </w:pPr>
      <w:r>
        <w:rPr>
          <w:rFonts w:hint="eastAsia" w:ascii="仿宋" w:hAnsi="仿宋" w:eastAsia="仿宋" w:cs="仿宋"/>
          <w:snapToGrid/>
          <w:color w:val="auto"/>
          <w:kern w:val="2"/>
          <w:sz w:val="24"/>
          <w:highlight w:val="none"/>
        </w:rPr>
        <w:t>4.2.2.1对</w:t>
      </w:r>
      <w:r>
        <w:rPr>
          <w:rFonts w:hint="eastAsia" w:ascii="仿宋" w:hAnsi="仿宋" w:eastAsia="仿宋" w:cs="仿宋"/>
          <w:snapToGrid/>
          <w:color w:val="auto"/>
          <w:kern w:val="2"/>
          <w:sz w:val="24"/>
          <w:highlight w:val="none"/>
          <w:lang w:eastAsia="zh-CN"/>
        </w:rPr>
        <w:t>公开招标采购文件</w:t>
      </w:r>
      <w:r>
        <w:rPr>
          <w:rFonts w:hint="eastAsia" w:ascii="仿宋" w:hAnsi="仿宋" w:eastAsia="仿宋" w:cs="仿宋"/>
          <w:snapToGrid/>
          <w:color w:val="auto"/>
          <w:kern w:val="2"/>
          <w:sz w:val="24"/>
          <w:highlight w:val="none"/>
        </w:rPr>
        <w:t>提出质疑的，质疑期限为</w:t>
      </w:r>
      <w:r>
        <w:rPr>
          <w:rFonts w:hint="eastAsia" w:ascii="仿宋" w:hAnsi="仿宋" w:eastAsia="仿宋" w:cs="仿宋"/>
          <w:snapToGrid/>
          <w:color w:val="auto"/>
          <w:kern w:val="2"/>
          <w:sz w:val="24"/>
          <w:highlight w:val="none"/>
          <w:lang w:eastAsia="zh-CN"/>
        </w:rPr>
        <w:t>公开招标采购文件</w:t>
      </w:r>
      <w:r>
        <w:rPr>
          <w:rFonts w:hint="eastAsia" w:ascii="仿宋" w:hAnsi="仿宋" w:eastAsia="仿宋" w:cs="仿宋"/>
          <w:snapToGrid/>
          <w:color w:val="auto"/>
          <w:kern w:val="2"/>
          <w:sz w:val="24"/>
          <w:highlight w:val="none"/>
        </w:rPr>
        <w:t>公告期限届满之日起计算。</w:t>
      </w:r>
    </w:p>
    <w:p w14:paraId="24EEC54F">
      <w:pPr>
        <w:pStyle w:val="32"/>
        <w:spacing w:line="360" w:lineRule="auto"/>
        <w:ind w:left="479" w:leftChars="228"/>
        <w:rPr>
          <w:rFonts w:hint="eastAsia" w:ascii="仿宋" w:hAnsi="仿宋" w:eastAsia="仿宋" w:cs="仿宋"/>
          <w:sz w:val="24"/>
          <w:highlight w:val="none"/>
        </w:rPr>
      </w:pPr>
      <w:r>
        <w:rPr>
          <w:rFonts w:hint="eastAsia" w:ascii="仿宋" w:hAnsi="仿宋" w:eastAsia="仿宋" w:cs="仿宋"/>
          <w:sz w:val="24"/>
          <w:highlight w:val="none"/>
        </w:rPr>
        <w:t>4.2.2.2对采购过程提出质疑的，质疑期限为各采购程序环节结束之日起计算。4.2.2.3对采购结果提出质疑的，质疑期限自采购结果公告期限届满之日起计算。</w:t>
      </w:r>
    </w:p>
    <w:p w14:paraId="775001F7">
      <w:pPr>
        <w:pStyle w:val="32"/>
        <w:spacing w:line="360" w:lineRule="auto"/>
        <w:ind w:firstLine="480" w:firstLineChars="200"/>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4.2.3</w:t>
      </w:r>
      <w:r>
        <w:rPr>
          <w:rFonts w:hint="eastAsia" w:ascii="仿宋" w:hAnsi="仿宋" w:eastAsia="仿宋" w:cs="仿宋"/>
          <w:sz w:val="24"/>
          <w:highlight w:val="none"/>
        </w:rPr>
        <w:t>供应商提出质疑应当提交质疑函和必要的证明材料。质疑函应当包括下列内容：</w:t>
      </w:r>
    </w:p>
    <w:p w14:paraId="1F6A7DFA">
      <w:pPr>
        <w:pStyle w:val="32"/>
        <w:spacing w:line="360" w:lineRule="auto"/>
        <w:ind w:firstLine="480" w:firstLineChars="200"/>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　　4.2.3.1供应商的姓名或者名称、地址、邮编、联系人及联系电话；</w:t>
      </w:r>
    </w:p>
    <w:p w14:paraId="7AFB269F">
      <w:pPr>
        <w:pStyle w:val="32"/>
        <w:spacing w:line="360" w:lineRule="auto"/>
        <w:ind w:firstLine="480" w:firstLineChars="200"/>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　　4.2.3.2质疑项目的名称、编号；</w:t>
      </w:r>
    </w:p>
    <w:p w14:paraId="0245B9E3">
      <w:pPr>
        <w:pStyle w:val="32"/>
        <w:spacing w:line="360" w:lineRule="auto"/>
        <w:ind w:firstLine="480" w:firstLineChars="200"/>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　　4.2.3.3具体、明确的质疑事项和与质疑事项相关的请求；</w:t>
      </w:r>
    </w:p>
    <w:p w14:paraId="370FE5FE">
      <w:pPr>
        <w:pStyle w:val="32"/>
        <w:spacing w:line="360" w:lineRule="auto"/>
        <w:ind w:firstLine="480" w:firstLineChars="200"/>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　　4.2.3.4事实依据；</w:t>
      </w:r>
    </w:p>
    <w:p w14:paraId="650C3635">
      <w:pPr>
        <w:pStyle w:val="32"/>
        <w:spacing w:line="360" w:lineRule="auto"/>
        <w:ind w:firstLine="480" w:firstLineChars="200"/>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　　4.2.3.5必要的法律依据；</w:t>
      </w:r>
    </w:p>
    <w:p w14:paraId="51C263CF">
      <w:pPr>
        <w:pStyle w:val="32"/>
        <w:spacing w:line="360" w:lineRule="auto"/>
        <w:ind w:firstLine="960" w:firstLineChars="400"/>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4.2.3.6提出质疑的日期。</w:t>
      </w:r>
    </w:p>
    <w:p w14:paraId="5D6AE4CD">
      <w:pPr>
        <w:pStyle w:val="890"/>
        <w:shd w:val="clear" w:color="auto" w:fill="FFFFFF"/>
        <w:snapToGrid w:val="0"/>
        <w:spacing w:after="240" w:afterAutospacing="0" w:line="360" w:lineRule="auto"/>
        <w:ind w:firstLine="400"/>
        <w:contextualSpacing/>
        <w:rPr>
          <w:rFonts w:hint="eastAsia" w:ascii="仿宋" w:hAnsi="仿宋" w:eastAsia="仿宋" w:cs="仿宋"/>
          <w:highlight w:val="none"/>
        </w:rPr>
      </w:pPr>
      <w:r>
        <w:rPr>
          <w:rFonts w:hint="eastAsia" w:ascii="仿宋" w:hAnsi="仿宋" w:eastAsia="仿宋" w:cs="仿宋"/>
          <w:highlight w:val="none"/>
        </w:rPr>
        <w:t>供应商提交的质疑函需一式三份。供应商为自然人的，应当由本人签字；供应商为法人或者其他组织的，应当由法定代表人、主要负责人，或者其授权代表签字或者盖章，并加盖公章。</w:t>
      </w:r>
    </w:p>
    <w:p w14:paraId="196FFB43">
      <w:pPr>
        <w:pStyle w:val="890"/>
        <w:shd w:val="clear" w:color="auto" w:fill="FFFFFF"/>
        <w:snapToGrid w:val="0"/>
        <w:spacing w:after="240" w:afterAutospacing="0" w:line="360" w:lineRule="auto"/>
        <w:ind w:firstLine="400"/>
        <w:contextualSpacing/>
        <w:rPr>
          <w:rFonts w:hint="eastAsia" w:ascii="仿宋" w:hAnsi="仿宋" w:eastAsia="仿宋" w:cs="仿宋"/>
          <w:highlight w:val="none"/>
        </w:rPr>
      </w:pPr>
      <w:r>
        <w:rPr>
          <w:rFonts w:hint="eastAsia" w:ascii="仿宋" w:hAnsi="仿宋" w:eastAsia="仿宋" w:cs="仿宋"/>
          <w:highlight w:val="none"/>
        </w:rPr>
        <w:t>质疑函范本及制作说明详见附件</w:t>
      </w:r>
      <w:r>
        <w:rPr>
          <w:rFonts w:hint="eastAsia" w:ascii="仿宋" w:hAnsi="仿宋" w:eastAsia="仿宋" w:cs="仿宋"/>
          <w:highlight w:val="none"/>
          <w:lang w:val="en-US" w:eastAsia="zh-CN"/>
        </w:rPr>
        <w:t>1</w:t>
      </w:r>
      <w:r>
        <w:rPr>
          <w:rFonts w:hint="eastAsia" w:ascii="仿宋" w:hAnsi="仿宋" w:eastAsia="仿宋" w:cs="仿宋"/>
          <w:highlight w:val="none"/>
        </w:rPr>
        <w:t>。</w:t>
      </w:r>
    </w:p>
    <w:p w14:paraId="056F82C1">
      <w:pPr>
        <w:pStyle w:val="890"/>
        <w:shd w:val="clear" w:color="auto" w:fill="FFFFFF"/>
        <w:snapToGrid w:val="0"/>
        <w:spacing w:after="240" w:afterAutospacing="0" w:line="360" w:lineRule="auto"/>
        <w:ind w:firstLine="400"/>
        <w:contextualSpacing/>
        <w:rPr>
          <w:rFonts w:hint="eastAsia" w:ascii="仿宋" w:hAnsi="仿宋" w:eastAsia="仿宋" w:cs="仿宋"/>
          <w:highlight w:val="none"/>
        </w:rPr>
      </w:pPr>
      <w:r>
        <w:rPr>
          <w:rFonts w:hint="eastAsia" w:ascii="仿宋" w:hAnsi="仿宋" w:eastAsia="仿宋" w:cs="仿宋"/>
          <w:highlight w:val="none"/>
        </w:rPr>
        <w:t>4.2.4对同一采购程序环节的质疑，供应商须在法定质疑期内一次性提出。</w:t>
      </w:r>
    </w:p>
    <w:p w14:paraId="3A343A55">
      <w:pPr>
        <w:pStyle w:val="890"/>
        <w:shd w:val="clear" w:color="auto" w:fill="FFFFFF"/>
        <w:snapToGrid w:val="0"/>
        <w:spacing w:after="240" w:afterAutospacing="0" w:line="360" w:lineRule="auto"/>
        <w:ind w:firstLine="400"/>
        <w:contextualSpacing/>
        <w:rPr>
          <w:rFonts w:hint="eastAsia" w:ascii="仿宋" w:hAnsi="仿宋" w:eastAsia="仿宋" w:cs="仿宋"/>
          <w:highlight w:val="none"/>
        </w:rPr>
      </w:pPr>
      <w:r>
        <w:rPr>
          <w:rFonts w:hint="eastAsia" w:ascii="仿宋" w:hAnsi="仿宋" w:eastAsia="仿宋" w:cs="仿宋"/>
          <w:highlight w:val="none"/>
          <w:lang w:val="zh-CN"/>
        </w:rPr>
        <w:t>4.2</w:t>
      </w:r>
      <w:r>
        <w:rPr>
          <w:rFonts w:hint="eastAsia" w:ascii="仿宋" w:hAnsi="仿宋" w:eastAsia="仿宋" w:cs="仿宋"/>
          <w:highlight w:val="none"/>
        </w:rPr>
        <w:t>.5采购人或者采购机构应当在收到供应商的书面质疑后七个工作日内作出答复，并以书面形式通知质疑供应商和其他与质疑处理结果有利害关系的采购当事人，但答复的内容不得涉及商业秘密。</w:t>
      </w:r>
    </w:p>
    <w:p w14:paraId="429DA370">
      <w:pPr>
        <w:pStyle w:val="890"/>
        <w:shd w:val="clear" w:color="auto" w:fill="FFFFFF"/>
        <w:snapToGrid w:val="0"/>
        <w:spacing w:after="240" w:afterAutospacing="0" w:line="360" w:lineRule="auto"/>
        <w:ind w:firstLine="400"/>
        <w:contextualSpacing/>
        <w:rPr>
          <w:rFonts w:hint="eastAsia" w:ascii="仿宋" w:hAnsi="仿宋" w:eastAsia="仿宋" w:cs="仿宋"/>
          <w:highlight w:val="none"/>
        </w:rPr>
      </w:pPr>
      <w:r>
        <w:rPr>
          <w:rFonts w:hint="eastAsia" w:ascii="仿宋" w:hAnsi="仿宋" w:eastAsia="仿宋" w:cs="仿宋"/>
          <w:highlight w:val="none"/>
          <w:lang w:val="zh-CN"/>
        </w:rPr>
        <w:t>4.2</w:t>
      </w:r>
      <w:r>
        <w:rPr>
          <w:rFonts w:hint="eastAsia" w:ascii="仿宋" w:hAnsi="仿宋" w:eastAsia="仿宋" w:cs="仿宋"/>
          <w:highlight w:val="none"/>
        </w:rPr>
        <w:t>.6询问或者质疑事项可能影响采购结果的，采购人应当暂停签订合同，已经签订合同的，应当中止履行合同。</w:t>
      </w:r>
    </w:p>
    <w:p w14:paraId="368D91A8">
      <w:pPr>
        <w:pStyle w:val="890"/>
        <w:shd w:val="clear" w:color="auto" w:fill="FFFFFF"/>
        <w:snapToGrid w:val="0"/>
        <w:spacing w:after="240" w:afterAutospacing="0" w:line="360" w:lineRule="auto"/>
        <w:ind w:firstLine="480" w:firstLineChars="200"/>
        <w:contextualSpacing/>
        <w:rPr>
          <w:rFonts w:hint="eastAsia" w:ascii="仿宋" w:hAnsi="仿宋" w:eastAsia="仿宋" w:cs="仿宋"/>
          <w:highlight w:val="none"/>
          <w:lang w:val="zh-CN"/>
        </w:rPr>
      </w:pPr>
      <w:r>
        <w:rPr>
          <w:rFonts w:hint="eastAsia" w:ascii="仿宋" w:hAnsi="仿宋" w:eastAsia="仿宋" w:cs="仿宋"/>
          <w:highlight w:val="none"/>
          <w:lang w:val="zh-CN"/>
        </w:rPr>
        <w:t>4.3供应商投诉</w:t>
      </w:r>
    </w:p>
    <w:p w14:paraId="06471457">
      <w:pPr>
        <w:pStyle w:val="890"/>
        <w:shd w:val="clear" w:color="auto" w:fill="FFFFFF"/>
        <w:snapToGrid w:val="0"/>
        <w:spacing w:after="240" w:afterAutospacing="0" w:line="360" w:lineRule="auto"/>
        <w:ind w:firstLine="400"/>
        <w:contextualSpacing/>
        <w:rPr>
          <w:rFonts w:hint="eastAsia" w:ascii="仿宋" w:hAnsi="仿宋" w:eastAsia="仿宋" w:cs="仿宋"/>
          <w:highlight w:val="none"/>
        </w:rPr>
      </w:pPr>
      <w:r>
        <w:rPr>
          <w:rFonts w:hint="eastAsia" w:ascii="仿宋" w:hAnsi="仿宋" w:eastAsia="仿宋" w:cs="仿宋"/>
          <w:highlight w:val="none"/>
        </w:rPr>
        <w:t>4.3.1质疑供应商对采购人、采购机构的答复不满意或者采购人、采购机构未在规定的时间内作出答复的，可以在答复期满后十五个工作日内向监督管理部门提出投诉。</w:t>
      </w:r>
    </w:p>
    <w:p w14:paraId="27177678">
      <w:pPr>
        <w:pStyle w:val="890"/>
        <w:shd w:val="clear" w:color="auto" w:fill="FFFFFF"/>
        <w:snapToGrid w:val="0"/>
        <w:spacing w:after="240" w:afterAutospacing="0" w:line="360" w:lineRule="auto"/>
        <w:ind w:firstLine="400"/>
        <w:contextualSpacing/>
        <w:rPr>
          <w:rFonts w:hint="eastAsia" w:ascii="仿宋" w:hAnsi="仿宋" w:eastAsia="仿宋" w:cs="仿宋"/>
          <w:highlight w:val="none"/>
        </w:rPr>
      </w:pPr>
      <w:r>
        <w:rPr>
          <w:rFonts w:hint="eastAsia" w:ascii="仿宋" w:hAnsi="仿宋" w:eastAsia="仿宋" w:cs="仿宋"/>
          <w:highlight w:val="none"/>
        </w:rPr>
        <w:t>4.3.</w:t>
      </w:r>
      <w:r>
        <w:rPr>
          <w:rFonts w:hint="eastAsia" w:ascii="仿宋" w:hAnsi="仿宋" w:eastAsia="仿宋" w:cs="仿宋"/>
          <w:highlight w:val="none"/>
          <w:lang w:val="zh-CN"/>
        </w:rPr>
        <w:t>2</w:t>
      </w:r>
      <w:r>
        <w:rPr>
          <w:rFonts w:hint="eastAsia" w:ascii="仿宋" w:hAnsi="仿宋" w:eastAsia="仿宋" w:cs="仿宋"/>
          <w:highlight w:val="none"/>
        </w:rPr>
        <w:t>供应商投诉的事项不得超出已质疑事项的范围，基于质疑答复内容提出的投诉事项除外。</w:t>
      </w:r>
    </w:p>
    <w:p w14:paraId="26EA21DE">
      <w:pPr>
        <w:pStyle w:val="890"/>
        <w:shd w:val="clear" w:color="auto" w:fill="FFFFFF"/>
        <w:snapToGrid w:val="0"/>
        <w:spacing w:after="240" w:afterAutospacing="0" w:line="360" w:lineRule="auto"/>
        <w:ind w:firstLine="400"/>
        <w:contextualSpacing/>
        <w:rPr>
          <w:rFonts w:hint="eastAsia" w:ascii="仿宋" w:hAnsi="仿宋" w:eastAsia="仿宋" w:cs="仿宋"/>
          <w:highlight w:val="none"/>
        </w:rPr>
      </w:pPr>
      <w:r>
        <w:rPr>
          <w:rFonts w:hint="eastAsia" w:ascii="仿宋" w:hAnsi="仿宋" w:eastAsia="仿宋" w:cs="仿宋"/>
          <w:highlight w:val="none"/>
        </w:rPr>
        <w:t>4.3.3供应商投诉应当有明确的请求和必要的证明材料。</w:t>
      </w:r>
    </w:p>
    <w:p w14:paraId="11BB8ACB">
      <w:pPr>
        <w:pStyle w:val="890"/>
        <w:shd w:val="clear" w:color="auto" w:fill="FFFFFF"/>
        <w:snapToGrid w:val="0"/>
        <w:spacing w:after="240" w:afterAutospacing="0" w:line="360" w:lineRule="auto"/>
        <w:ind w:firstLine="400"/>
        <w:contextualSpacing/>
        <w:rPr>
          <w:rFonts w:hint="eastAsia" w:ascii="仿宋" w:hAnsi="仿宋" w:eastAsia="仿宋" w:cs="仿宋"/>
          <w:highlight w:val="none"/>
        </w:rPr>
      </w:pPr>
      <w:r>
        <w:rPr>
          <w:rFonts w:hint="eastAsia" w:ascii="仿宋" w:hAnsi="仿宋" w:eastAsia="仿宋" w:cs="仿宋"/>
          <w:highlight w:val="none"/>
        </w:rPr>
        <w:t>4.3.5 以联合体形式参加采购活动的，其投诉应当由组成联合体的所有供应商共同提出。</w:t>
      </w:r>
    </w:p>
    <w:p w14:paraId="0EF36F0F">
      <w:pPr>
        <w:pStyle w:val="890"/>
        <w:shd w:val="clear" w:color="auto" w:fill="FFFFFF"/>
        <w:snapToGrid w:val="0"/>
        <w:spacing w:after="240" w:afterAutospacing="0" w:line="360" w:lineRule="auto"/>
        <w:ind w:firstLine="400"/>
        <w:contextualSpacing/>
        <w:rPr>
          <w:rFonts w:hint="eastAsia" w:ascii="仿宋" w:hAnsi="仿宋" w:eastAsia="仿宋" w:cs="仿宋"/>
          <w:highlight w:val="none"/>
        </w:rPr>
      </w:pPr>
      <w:r>
        <w:rPr>
          <w:rFonts w:hint="eastAsia" w:ascii="仿宋" w:hAnsi="仿宋" w:eastAsia="仿宋" w:cs="仿宋"/>
          <w:highlight w:val="none"/>
        </w:rPr>
        <w:t>投诉书范本及制作说明详见附件</w:t>
      </w:r>
      <w:r>
        <w:rPr>
          <w:rFonts w:hint="eastAsia" w:ascii="仿宋" w:hAnsi="仿宋" w:eastAsia="仿宋" w:cs="仿宋"/>
          <w:highlight w:val="none"/>
          <w:lang w:val="en-US" w:eastAsia="zh-CN"/>
        </w:rPr>
        <w:t>2</w:t>
      </w:r>
      <w:r>
        <w:rPr>
          <w:rFonts w:hint="eastAsia" w:ascii="仿宋" w:hAnsi="仿宋" w:eastAsia="仿宋" w:cs="仿宋"/>
          <w:highlight w:val="none"/>
        </w:rPr>
        <w:t>。</w:t>
      </w:r>
    </w:p>
    <w:p w14:paraId="71B9C353">
      <w:pPr>
        <w:pStyle w:val="129"/>
        <w:snapToGrid w:val="0"/>
        <w:spacing w:before="0"/>
        <w:ind w:firstLine="360"/>
        <w:rPr>
          <w:rFonts w:hint="eastAsia" w:ascii="仿宋" w:hAnsi="仿宋" w:eastAsia="仿宋" w:cs="仿宋"/>
          <w:sz w:val="18"/>
          <w:szCs w:val="18"/>
          <w:highlight w:val="none"/>
        </w:rPr>
      </w:pPr>
    </w:p>
    <w:p w14:paraId="4F7A21E2">
      <w:pPr>
        <w:adjustRightInd/>
        <w:spacing w:line="360" w:lineRule="auto"/>
        <w:jc w:val="center"/>
        <w:outlineLvl w:val="0"/>
        <w:rPr>
          <w:rFonts w:hint="eastAsia" w:ascii="仿宋" w:hAnsi="仿宋" w:eastAsia="仿宋" w:cs="仿宋"/>
          <w:b/>
          <w:sz w:val="32"/>
          <w:szCs w:val="20"/>
          <w:highlight w:val="none"/>
        </w:rPr>
      </w:pPr>
      <w:r>
        <w:rPr>
          <w:rFonts w:hint="eastAsia" w:ascii="仿宋" w:hAnsi="仿宋" w:eastAsia="仿宋" w:cs="仿宋"/>
          <w:b/>
          <w:sz w:val="32"/>
          <w:szCs w:val="20"/>
          <w:highlight w:val="none"/>
        </w:rPr>
        <w:t xml:space="preserve">      二、</w:t>
      </w:r>
      <w:r>
        <w:rPr>
          <w:rFonts w:hint="eastAsia" w:ascii="仿宋" w:hAnsi="仿宋" w:eastAsia="仿宋" w:cs="仿宋"/>
          <w:b/>
          <w:sz w:val="32"/>
          <w:szCs w:val="20"/>
          <w:highlight w:val="none"/>
          <w:lang w:eastAsia="zh-CN"/>
        </w:rPr>
        <w:t>公开招标采购文件</w:t>
      </w:r>
      <w:r>
        <w:rPr>
          <w:rFonts w:hint="eastAsia" w:ascii="仿宋" w:hAnsi="仿宋" w:eastAsia="仿宋" w:cs="仿宋"/>
          <w:b/>
          <w:sz w:val="32"/>
          <w:szCs w:val="20"/>
          <w:highlight w:val="none"/>
        </w:rPr>
        <w:t>的构成、澄清、修改</w:t>
      </w:r>
    </w:p>
    <w:p w14:paraId="575A4A6C">
      <w:pPr>
        <w:pStyle w:val="32"/>
        <w:spacing w:line="360" w:lineRule="auto"/>
        <w:rPr>
          <w:rFonts w:hint="eastAsia" w:ascii="仿宋" w:hAnsi="仿宋" w:eastAsia="仿宋" w:cs="仿宋"/>
          <w:b/>
          <w:sz w:val="24"/>
          <w:szCs w:val="24"/>
          <w:highlight w:val="none"/>
        </w:rPr>
      </w:pPr>
      <w:r>
        <w:rPr>
          <w:rFonts w:hint="eastAsia" w:ascii="仿宋" w:hAnsi="仿宋" w:eastAsia="仿宋" w:cs="仿宋"/>
          <w:b/>
          <w:sz w:val="24"/>
          <w:szCs w:val="24"/>
          <w:highlight w:val="none"/>
        </w:rPr>
        <w:t>5．</w:t>
      </w:r>
      <w:r>
        <w:rPr>
          <w:rFonts w:hint="eastAsia" w:ascii="仿宋" w:hAnsi="仿宋" w:eastAsia="仿宋" w:cs="仿宋"/>
          <w:b/>
          <w:sz w:val="24"/>
          <w:szCs w:val="24"/>
          <w:highlight w:val="none"/>
          <w:lang w:eastAsia="zh-CN"/>
        </w:rPr>
        <w:t>公开招标采购文件</w:t>
      </w:r>
      <w:r>
        <w:rPr>
          <w:rFonts w:hint="eastAsia" w:ascii="仿宋" w:hAnsi="仿宋" w:eastAsia="仿宋" w:cs="仿宋"/>
          <w:b/>
          <w:sz w:val="24"/>
          <w:szCs w:val="24"/>
          <w:highlight w:val="none"/>
        </w:rPr>
        <w:t>的构成</w:t>
      </w:r>
    </w:p>
    <w:p w14:paraId="05696F33">
      <w:pPr>
        <w:pStyle w:val="32"/>
        <w:spacing w:line="360" w:lineRule="auto"/>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 xml:space="preserve">5.1 </w:t>
      </w:r>
      <w:r>
        <w:rPr>
          <w:rFonts w:hint="eastAsia" w:ascii="仿宋" w:hAnsi="仿宋" w:eastAsia="仿宋" w:cs="仿宋"/>
          <w:sz w:val="24"/>
          <w:szCs w:val="24"/>
          <w:highlight w:val="none"/>
          <w:lang w:eastAsia="zh-CN"/>
        </w:rPr>
        <w:t>公开招标采购文件</w:t>
      </w:r>
      <w:r>
        <w:rPr>
          <w:rFonts w:hint="eastAsia" w:ascii="仿宋" w:hAnsi="仿宋" w:eastAsia="仿宋" w:cs="仿宋"/>
          <w:sz w:val="24"/>
          <w:szCs w:val="24"/>
          <w:highlight w:val="none"/>
        </w:rPr>
        <w:t>包括下列文件及附件：</w:t>
      </w:r>
    </w:p>
    <w:p w14:paraId="29A3F9EA">
      <w:pPr>
        <w:pStyle w:val="32"/>
        <w:tabs>
          <w:tab w:val="left" w:pos="840"/>
        </w:tabs>
        <w:spacing w:line="360" w:lineRule="auto"/>
        <w:ind w:firstLine="960" w:firstLineChars="400"/>
        <w:rPr>
          <w:rFonts w:hint="eastAsia" w:ascii="仿宋" w:hAnsi="仿宋" w:eastAsia="仿宋" w:cs="仿宋"/>
          <w:sz w:val="24"/>
          <w:szCs w:val="24"/>
          <w:highlight w:val="none"/>
        </w:rPr>
      </w:pPr>
      <w:r>
        <w:rPr>
          <w:rFonts w:hint="eastAsia" w:ascii="仿宋" w:hAnsi="仿宋" w:eastAsia="仿宋" w:cs="仿宋"/>
          <w:sz w:val="24"/>
          <w:szCs w:val="24"/>
          <w:highlight w:val="none"/>
        </w:rPr>
        <w:t>5.1.1</w:t>
      </w:r>
      <w:r>
        <w:rPr>
          <w:rFonts w:hint="eastAsia" w:ascii="仿宋" w:hAnsi="仿宋" w:eastAsia="仿宋" w:cs="仿宋"/>
          <w:sz w:val="24"/>
          <w:highlight w:val="none"/>
          <w:lang w:eastAsia="zh-CN"/>
        </w:rPr>
        <w:t>采购</w:t>
      </w:r>
      <w:r>
        <w:rPr>
          <w:rFonts w:hint="eastAsia" w:ascii="仿宋" w:hAnsi="仿宋" w:eastAsia="仿宋" w:cs="仿宋"/>
          <w:sz w:val="24"/>
          <w:szCs w:val="24"/>
          <w:highlight w:val="none"/>
        </w:rPr>
        <w:t>公告；</w:t>
      </w:r>
    </w:p>
    <w:p w14:paraId="36335ED8">
      <w:pPr>
        <w:pStyle w:val="32"/>
        <w:tabs>
          <w:tab w:val="left" w:pos="840"/>
        </w:tabs>
        <w:spacing w:line="360" w:lineRule="auto"/>
        <w:ind w:firstLine="960" w:firstLineChars="400"/>
        <w:rPr>
          <w:rFonts w:hint="eastAsia" w:ascii="仿宋" w:hAnsi="仿宋" w:eastAsia="仿宋" w:cs="仿宋"/>
          <w:sz w:val="24"/>
          <w:szCs w:val="24"/>
          <w:highlight w:val="none"/>
        </w:rPr>
      </w:pPr>
      <w:r>
        <w:rPr>
          <w:rFonts w:hint="eastAsia" w:ascii="仿宋" w:hAnsi="仿宋" w:eastAsia="仿宋" w:cs="仿宋"/>
          <w:sz w:val="24"/>
          <w:szCs w:val="24"/>
          <w:highlight w:val="none"/>
        </w:rPr>
        <w:t>5.1.2投标人须知；</w:t>
      </w:r>
    </w:p>
    <w:p w14:paraId="3BB6D397">
      <w:pPr>
        <w:pStyle w:val="32"/>
        <w:tabs>
          <w:tab w:val="left" w:pos="840"/>
        </w:tabs>
        <w:spacing w:line="360" w:lineRule="auto"/>
        <w:ind w:firstLine="960" w:firstLineChars="400"/>
        <w:rPr>
          <w:rFonts w:hint="eastAsia" w:ascii="仿宋" w:hAnsi="仿宋" w:eastAsia="仿宋" w:cs="仿宋"/>
          <w:sz w:val="24"/>
          <w:szCs w:val="24"/>
          <w:highlight w:val="none"/>
        </w:rPr>
      </w:pPr>
      <w:r>
        <w:rPr>
          <w:rFonts w:hint="eastAsia" w:ascii="仿宋" w:hAnsi="仿宋" w:eastAsia="仿宋" w:cs="仿宋"/>
          <w:sz w:val="24"/>
          <w:szCs w:val="24"/>
          <w:highlight w:val="none"/>
        </w:rPr>
        <w:t>5.1.3采购需求；</w:t>
      </w:r>
    </w:p>
    <w:p w14:paraId="585B0160">
      <w:pPr>
        <w:pStyle w:val="32"/>
        <w:tabs>
          <w:tab w:val="left" w:pos="840"/>
        </w:tabs>
        <w:spacing w:line="360" w:lineRule="auto"/>
        <w:ind w:firstLine="960" w:firstLineChars="400"/>
        <w:rPr>
          <w:rFonts w:hint="eastAsia" w:ascii="仿宋" w:hAnsi="仿宋" w:eastAsia="仿宋" w:cs="仿宋"/>
          <w:sz w:val="24"/>
          <w:szCs w:val="24"/>
          <w:highlight w:val="none"/>
        </w:rPr>
      </w:pPr>
      <w:r>
        <w:rPr>
          <w:rFonts w:hint="eastAsia" w:ascii="仿宋" w:hAnsi="仿宋" w:eastAsia="仿宋" w:cs="仿宋"/>
          <w:sz w:val="24"/>
          <w:szCs w:val="24"/>
          <w:highlight w:val="none"/>
        </w:rPr>
        <w:t>5.1.4评标办法；</w:t>
      </w:r>
    </w:p>
    <w:p w14:paraId="02160FE5">
      <w:pPr>
        <w:pStyle w:val="32"/>
        <w:tabs>
          <w:tab w:val="left" w:pos="840"/>
        </w:tabs>
        <w:spacing w:line="360" w:lineRule="auto"/>
        <w:ind w:firstLine="960" w:firstLineChars="400"/>
        <w:rPr>
          <w:rFonts w:hint="eastAsia" w:ascii="仿宋" w:hAnsi="仿宋" w:eastAsia="仿宋" w:cs="仿宋"/>
          <w:sz w:val="24"/>
          <w:szCs w:val="24"/>
          <w:highlight w:val="none"/>
        </w:rPr>
      </w:pPr>
      <w:r>
        <w:rPr>
          <w:rFonts w:hint="eastAsia" w:ascii="仿宋" w:hAnsi="仿宋" w:eastAsia="仿宋" w:cs="仿宋"/>
          <w:sz w:val="24"/>
          <w:szCs w:val="24"/>
          <w:highlight w:val="none"/>
        </w:rPr>
        <w:t>5.1.5拟签订的合同文本；</w:t>
      </w:r>
    </w:p>
    <w:p w14:paraId="1689E046">
      <w:pPr>
        <w:pStyle w:val="32"/>
        <w:tabs>
          <w:tab w:val="left" w:pos="840"/>
        </w:tabs>
        <w:spacing w:line="360" w:lineRule="auto"/>
        <w:ind w:firstLine="960" w:firstLineChars="400"/>
        <w:rPr>
          <w:rFonts w:hint="eastAsia" w:ascii="仿宋" w:hAnsi="仿宋" w:eastAsia="仿宋" w:cs="仿宋"/>
          <w:sz w:val="24"/>
          <w:szCs w:val="24"/>
          <w:highlight w:val="none"/>
        </w:rPr>
      </w:pPr>
      <w:r>
        <w:rPr>
          <w:rFonts w:hint="eastAsia" w:ascii="仿宋" w:hAnsi="仿宋" w:eastAsia="仿宋" w:cs="仿宋"/>
          <w:sz w:val="24"/>
          <w:highlight w:val="none"/>
        </w:rPr>
        <w:t>5.1.6</w:t>
      </w:r>
      <w:r>
        <w:rPr>
          <w:rFonts w:hint="eastAsia" w:ascii="仿宋" w:hAnsi="仿宋" w:eastAsia="仿宋" w:cs="仿宋"/>
          <w:sz w:val="24"/>
          <w:szCs w:val="24"/>
          <w:highlight w:val="none"/>
        </w:rPr>
        <w:t>应提交的有关格式范例。</w:t>
      </w:r>
    </w:p>
    <w:p w14:paraId="7C1D1D83">
      <w:pPr>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5.2与本项目有关的</w:t>
      </w:r>
      <w:r>
        <w:rPr>
          <w:rFonts w:hint="eastAsia" w:ascii="仿宋" w:hAnsi="仿宋" w:eastAsia="仿宋" w:cs="仿宋"/>
          <w:bCs/>
          <w:sz w:val="24"/>
          <w:highlight w:val="none"/>
        </w:rPr>
        <w:t>澄清或者修改的内容为</w:t>
      </w:r>
      <w:r>
        <w:rPr>
          <w:rFonts w:hint="eastAsia" w:ascii="仿宋" w:hAnsi="仿宋" w:eastAsia="仿宋" w:cs="仿宋"/>
          <w:bCs/>
          <w:sz w:val="24"/>
          <w:highlight w:val="none"/>
          <w:lang w:eastAsia="zh-CN"/>
        </w:rPr>
        <w:t>公开招标采购文件</w:t>
      </w:r>
      <w:r>
        <w:rPr>
          <w:rFonts w:hint="eastAsia" w:ascii="仿宋" w:hAnsi="仿宋" w:eastAsia="仿宋" w:cs="仿宋"/>
          <w:bCs/>
          <w:sz w:val="24"/>
          <w:highlight w:val="none"/>
        </w:rPr>
        <w:t>的组成部分</w:t>
      </w:r>
      <w:r>
        <w:rPr>
          <w:rFonts w:hint="eastAsia" w:ascii="仿宋" w:hAnsi="仿宋" w:eastAsia="仿宋" w:cs="仿宋"/>
          <w:sz w:val="24"/>
          <w:highlight w:val="none"/>
        </w:rPr>
        <w:t>。</w:t>
      </w:r>
    </w:p>
    <w:p w14:paraId="6F293261">
      <w:pPr>
        <w:pStyle w:val="32"/>
        <w:spacing w:line="360" w:lineRule="auto"/>
        <w:rPr>
          <w:rFonts w:hint="eastAsia" w:ascii="仿宋" w:hAnsi="仿宋" w:eastAsia="仿宋" w:cs="仿宋"/>
          <w:b/>
          <w:sz w:val="24"/>
          <w:szCs w:val="24"/>
          <w:highlight w:val="none"/>
        </w:rPr>
      </w:pPr>
      <w:r>
        <w:rPr>
          <w:rFonts w:hint="eastAsia" w:ascii="仿宋" w:hAnsi="仿宋" w:eastAsia="仿宋" w:cs="仿宋"/>
          <w:b/>
          <w:sz w:val="24"/>
          <w:szCs w:val="24"/>
          <w:highlight w:val="none"/>
        </w:rPr>
        <w:t xml:space="preserve">6. </w:t>
      </w:r>
      <w:r>
        <w:rPr>
          <w:rFonts w:hint="eastAsia" w:ascii="仿宋" w:hAnsi="仿宋" w:eastAsia="仿宋" w:cs="仿宋"/>
          <w:b/>
          <w:sz w:val="24"/>
          <w:szCs w:val="24"/>
          <w:highlight w:val="none"/>
          <w:lang w:eastAsia="zh-CN"/>
        </w:rPr>
        <w:t>公开招标采购文件</w:t>
      </w:r>
      <w:r>
        <w:rPr>
          <w:rFonts w:hint="eastAsia" w:ascii="仿宋" w:hAnsi="仿宋" w:eastAsia="仿宋" w:cs="仿宋"/>
          <w:b/>
          <w:sz w:val="24"/>
          <w:szCs w:val="24"/>
          <w:highlight w:val="none"/>
        </w:rPr>
        <w:t>的澄清、修改</w:t>
      </w:r>
    </w:p>
    <w:p w14:paraId="2D7C5017">
      <w:pPr>
        <w:pStyle w:val="129"/>
        <w:snapToGrid w:val="0"/>
        <w:spacing w:before="0"/>
        <w:ind w:firstLine="480"/>
        <w:rPr>
          <w:rFonts w:hint="eastAsia" w:ascii="仿宋" w:hAnsi="仿宋" w:eastAsia="仿宋" w:cs="仿宋"/>
          <w:highlight w:val="none"/>
        </w:rPr>
      </w:pPr>
      <w:r>
        <w:rPr>
          <w:rFonts w:hint="eastAsia" w:ascii="仿宋" w:hAnsi="仿宋" w:eastAsia="仿宋" w:cs="仿宋"/>
          <w:highlight w:val="none"/>
        </w:rPr>
        <w:t>6.1已获取</w:t>
      </w:r>
      <w:r>
        <w:rPr>
          <w:rFonts w:hint="eastAsia" w:ascii="仿宋" w:hAnsi="仿宋" w:eastAsia="仿宋" w:cs="仿宋"/>
          <w:highlight w:val="none"/>
          <w:lang w:eastAsia="zh-CN"/>
        </w:rPr>
        <w:t>公开招标采购文件</w:t>
      </w:r>
      <w:r>
        <w:rPr>
          <w:rFonts w:hint="eastAsia" w:ascii="仿宋" w:hAnsi="仿宋" w:eastAsia="仿宋" w:cs="仿宋"/>
          <w:highlight w:val="none"/>
        </w:rPr>
        <w:t>的潜在投标人，若有问题需要澄清，应于投标截止时间前，以书面形式向采购机构提出。</w:t>
      </w:r>
    </w:p>
    <w:p w14:paraId="2883F276">
      <w:pPr>
        <w:pStyle w:val="129"/>
        <w:snapToGrid w:val="0"/>
        <w:spacing w:before="0"/>
        <w:ind w:firstLine="480"/>
        <w:rPr>
          <w:rFonts w:hint="eastAsia" w:ascii="仿宋" w:hAnsi="仿宋" w:eastAsia="仿宋" w:cs="仿宋"/>
          <w:highlight w:val="none"/>
        </w:rPr>
      </w:pPr>
      <w:r>
        <w:rPr>
          <w:rFonts w:hint="eastAsia" w:ascii="仿宋" w:hAnsi="仿宋" w:eastAsia="仿宋" w:cs="仿宋"/>
          <w:highlight w:val="none"/>
        </w:rPr>
        <w:t>6.2 采购机构对</w:t>
      </w:r>
      <w:r>
        <w:rPr>
          <w:rFonts w:hint="eastAsia" w:ascii="仿宋" w:hAnsi="仿宋" w:eastAsia="仿宋" w:cs="仿宋"/>
          <w:highlight w:val="none"/>
          <w:lang w:eastAsia="zh-CN"/>
        </w:rPr>
        <w:t>公开招标采购文件</w:t>
      </w:r>
      <w:r>
        <w:rPr>
          <w:rFonts w:hint="eastAsia" w:ascii="仿宋" w:hAnsi="仿宋" w:eastAsia="仿宋" w:cs="仿宋"/>
          <w:highlight w:val="none"/>
        </w:rPr>
        <w:t>进行澄清或修改的，将同时通过电子交易平台通知已获取</w:t>
      </w:r>
      <w:r>
        <w:rPr>
          <w:rFonts w:hint="eastAsia" w:ascii="仿宋" w:hAnsi="仿宋" w:eastAsia="仿宋" w:cs="仿宋"/>
          <w:highlight w:val="none"/>
          <w:lang w:eastAsia="zh-CN"/>
        </w:rPr>
        <w:t>公开招标采购文件</w:t>
      </w:r>
      <w:r>
        <w:rPr>
          <w:rFonts w:hint="eastAsia" w:ascii="仿宋" w:hAnsi="仿宋" w:eastAsia="仿宋" w:cs="仿宋"/>
          <w:highlight w:val="none"/>
        </w:rPr>
        <w:t>的潜在投标人。依法应当公告的，将按规定公告，同时视情况延长投标截止时间和开标时间。该澄清或者修改的内容为</w:t>
      </w:r>
      <w:r>
        <w:rPr>
          <w:rFonts w:hint="eastAsia" w:ascii="仿宋" w:hAnsi="仿宋" w:eastAsia="仿宋" w:cs="仿宋"/>
          <w:highlight w:val="none"/>
          <w:lang w:eastAsia="zh-CN"/>
        </w:rPr>
        <w:t>公开招标采购文件</w:t>
      </w:r>
      <w:r>
        <w:rPr>
          <w:rFonts w:hint="eastAsia" w:ascii="仿宋" w:hAnsi="仿宋" w:eastAsia="仿宋" w:cs="仿宋"/>
          <w:highlight w:val="none"/>
        </w:rPr>
        <w:t>的组成部分。</w:t>
      </w:r>
    </w:p>
    <w:p w14:paraId="14E426DA">
      <w:pPr>
        <w:pStyle w:val="24"/>
        <w:rPr>
          <w:rFonts w:hint="eastAsia" w:ascii="仿宋" w:hAnsi="仿宋" w:eastAsia="仿宋" w:cs="仿宋"/>
          <w:sz w:val="18"/>
          <w:szCs w:val="18"/>
          <w:highlight w:val="none"/>
          <w:lang w:val="en-US"/>
        </w:rPr>
      </w:pPr>
      <w:r>
        <w:rPr>
          <w:rFonts w:hint="eastAsia" w:ascii="仿宋" w:hAnsi="仿宋" w:eastAsia="仿宋" w:cs="仿宋"/>
          <w:szCs w:val="24"/>
          <w:highlight w:val="none"/>
          <w:lang w:val="en-US"/>
        </w:rPr>
        <w:t xml:space="preserve">    </w:t>
      </w:r>
    </w:p>
    <w:p w14:paraId="24568D6A">
      <w:pPr>
        <w:adjustRightInd/>
        <w:spacing w:line="360" w:lineRule="auto"/>
        <w:jc w:val="center"/>
        <w:outlineLvl w:val="0"/>
        <w:rPr>
          <w:rFonts w:hint="eastAsia" w:ascii="仿宋" w:hAnsi="仿宋" w:eastAsia="仿宋" w:cs="仿宋"/>
          <w:b/>
          <w:sz w:val="30"/>
          <w:szCs w:val="20"/>
          <w:highlight w:val="none"/>
        </w:rPr>
      </w:pPr>
      <w:r>
        <w:rPr>
          <w:rFonts w:hint="eastAsia" w:ascii="仿宋" w:hAnsi="仿宋" w:eastAsia="仿宋" w:cs="仿宋"/>
          <w:b/>
          <w:sz w:val="30"/>
          <w:szCs w:val="20"/>
          <w:highlight w:val="none"/>
        </w:rPr>
        <w:t>三、投标</w:t>
      </w:r>
    </w:p>
    <w:p w14:paraId="3025315A">
      <w:pPr>
        <w:pStyle w:val="32"/>
        <w:spacing w:line="360" w:lineRule="auto"/>
        <w:rPr>
          <w:rFonts w:hint="eastAsia" w:ascii="仿宋" w:hAnsi="仿宋" w:eastAsia="仿宋" w:cs="仿宋"/>
          <w:b/>
          <w:sz w:val="24"/>
          <w:szCs w:val="24"/>
          <w:highlight w:val="none"/>
        </w:rPr>
      </w:pPr>
      <w:r>
        <w:rPr>
          <w:rFonts w:hint="eastAsia" w:ascii="仿宋" w:hAnsi="仿宋" w:eastAsia="仿宋" w:cs="仿宋"/>
          <w:b/>
          <w:sz w:val="24"/>
          <w:szCs w:val="24"/>
          <w:highlight w:val="none"/>
        </w:rPr>
        <w:t xml:space="preserve">7. </w:t>
      </w:r>
      <w:r>
        <w:rPr>
          <w:rFonts w:hint="eastAsia" w:ascii="仿宋" w:hAnsi="仿宋" w:eastAsia="仿宋" w:cs="仿宋"/>
          <w:b/>
          <w:sz w:val="24"/>
          <w:szCs w:val="24"/>
          <w:highlight w:val="none"/>
          <w:lang w:eastAsia="zh-CN"/>
        </w:rPr>
        <w:t>公开招标采购文件</w:t>
      </w:r>
      <w:r>
        <w:rPr>
          <w:rFonts w:hint="eastAsia" w:ascii="仿宋" w:hAnsi="仿宋" w:eastAsia="仿宋" w:cs="仿宋"/>
          <w:b/>
          <w:sz w:val="24"/>
          <w:szCs w:val="24"/>
          <w:highlight w:val="none"/>
        </w:rPr>
        <w:t>的获取</w:t>
      </w:r>
    </w:p>
    <w:p w14:paraId="30F3DADA">
      <w:pPr>
        <w:spacing w:line="360" w:lineRule="auto"/>
        <w:ind w:firstLine="480" w:firstLineChars="200"/>
        <w:rPr>
          <w:rFonts w:hint="eastAsia" w:ascii="仿宋" w:hAnsi="仿宋" w:eastAsia="仿宋" w:cs="仿宋"/>
          <w:snapToGrid w:val="0"/>
          <w:kern w:val="28"/>
          <w:sz w:val="24"/>
          <w:highlight w:val="none"/>
        </w:rPr>
      </w:pPr>
      <w:r>
        <w:rPr>
          <w:rFonts w:hint="eastAsia" w:ascii="仿宋" w:hAnsi="仿宋" w:eastAsia="仿宋" w:cs="仿宋"/>
          <w:snapToGrid w:val="0"/>
          <w:kern w:val="28"/>
          <w:sz w:val="24"/>
          <w:highlight w:val="none"/>
        </w:rPr>
        <w:t>详见</w:t>
      </w:r>
      <w:r>
        <w:rPr>
          <w:rFonts w:hint="eastAsia" w:ascii="仿宋" w:hAnsi="仿宋" w:eastAsia="仿宋" w:cs="仿宋"/>
          <w:sz w:val="24"/>
          <w:highlight w:val="none"/>
          <w:lang w:eastAsia="zh-CN"/>
        </w:rPr>
        <w:t>采购</w:t>
      </w:r>
      <w:r>
        <w:rPr>
          <w:rFonts w:hint="eastAsia" w:ascii="仿宋" w:hAnsi="仿宋" w:eastAsia="仿宋" w:cs="仿宋"/>
          <w:snapToGrid w:val="0"/>
          <w:kern w:val="28"/>
          <w:sz w:val="24"/>
          <w:highlight w:val="none"/>
        </w:rPr>
        <w:t>公告中获取</w:t>
      </w:r>
      <w:r>
        <w:rPr>
          <w:rFonts w:hint="eastAsia" w:ascii="仿宋" w:hAnsi="仿宋" w:eastAsia="仿宋" w:cs="仿宋"/>
          <w:snapToGrid w:val="0"/>
          <w:kern w:val="28"/>
          <w:sz w:val="24"/>
          <w:highlight w:val="none"/>
          <w:lang w:eastAsia="zh-CN"/>
        </w:rPr>
        <w:t>公开招标采购文件</w:t>
      </w:r>
      <w:r>
        <w:rPr>
          <w:rFonts w:hint="eastAsia" w:ascii="仿宋" w:hAnsi="仿宋" w:eastAsia="仿宋" w:cs="仿宋"/>
          <w:snapToGrid w:val="0"/>
          <w:kern w:val="28"/>
          <w:sz w:val="24"/>
          <w:highlight w:val="none"/>
        </w:rPr>
        <w:t>的时间期限、地点、方式及</w:t>
      </w:r>
      <w:r>
        <w:rPr>
          <w:rFonts w:hint="eastAsia" w:ascii="仿宋" w:hAnsi="仿宋" w:eastAsia="仿宋" w:cs="仿宋"/>
          <w:snapToGrid w:val="0"/>
          <w:kern w:val="28"/>
          <w:sz w:val="24"/>
          <w:highlight w:val="none"/>
          <w:lang w:eastAsia="zh-CN"/>
        </w:rPr>
        <w:t>公开招标采购文件</w:t>
      </w:r>
      <w:r>
        <w:rPr>
          <w:rFonts w:hint="eastAsia" w:ascii="仿宋" w:hAnsi="仿宋" w:eastAsia="仿宋" w:cs="仿宋"/>
          <w:snapToGrid w:val="0"/>
          <w:kern w:val="28"/>
          <w:sz w:val="24"/>
          <w:highlight w:val="none"/>
        </w:rPr>
        <w:t>售价。</w:t>
      </w:r>
    </w:p>
    <w:p w14:paraId="5DB74DFC">
      <w:pPr>
        <w:pStyle w:val="32"/>
        <w:spacing w:line="360" w:lineRule="auto"/>
        <w:rPr>
          <w:rFonts w:hint="eastAsia" w:ascii="仿宋" w:hAnsi="仿宋" w:eastAsia="仿宋" w:cs="仿宋"/>
          <w:b/>
          <w:sz w:val="24"/>
          <w:szCs w:val="24"/>
          <w:highlight w:val="none"/>
        </w:rPr>
      </w:pPr>
      <w:r>
        <w:rPr>
          <w:rFonts w:hint="eastAsia" w:ascii="仿宋" w:hAnsi="仿宋" w:eastAsia="仿宋" w:cs="仿宋"/>
          <w:b/>
          <w:sz w:val="24"/>
          <w:szCs w:val="24"/>
          <w:highlight w:val="none"/>
        </w:rPr>
        <w:t>8.开标前答疑会或现场考察</w:t>
      </w:r>
    </w:p>
    <w:p w14:paraId="046619F7">
      <w:pPr>
        <w:pStyle w:val="32"/>
        <w:spacing w:line="360" w:lineRule="auto"/>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采购人组织潜在投标人现场考察或者召开开标前答疑会的，潜在投标人按第二部分投标人须知前附表的规定参加现场考察或者开标前答疑会。</w:t>
      </w:r>
    </w:p>
    <w:p w14:paraId="48359765">
      <w:pPr>
        <w:pStyle w:val="32"/>
        <w:spacing w:line="360" w:lineRule="auto"/>
        <w:rPr>
          <w:rFonts w:hint="eastAsia" w:ascii="仿宋" w:hAnsi="仿宋" w:eastAsia="仿宋" w:cs="仿宋"/>
          <w:b/>
          <w:szCs w:val="24"/>
          <w:highlight w:val="none"/>
        </w:rPr>
      </w:pPr>
      <w:r>
        <w:rPr>
          <w:rFonts w:hint="eastAsia" w:ascii="仿宋" w:hAnsi="仿宋" w:eastAsia="仿宋" w:cs="仿宋"/>
          <w:b/>
          <w:kern w:val="28"/>
          <w:sz w:val="24"/>
          <w:szCs w:val="24"/>
          <w:highlight w:val="none"/>
        </w:rPr>
        <w:t>9.投标保证金</w:t>
      </w:r>
    </w:p>
    <w:p w14:paraId="44AC5F65">
      <w:pPr>
        <w:pStyle w:val="16"/>
        <w:spacing w:line="360" w:lineRule="auto"/>
        <w:ind w:firstLine="470" w:firstLineChars="196"/>
        <w:rPr>
          <w:rFonts w:hint="eastAsia" w:ascii="仿宋" w:hAnsi="仿宋" w:eastAsia="仿宋" w:cs="仿宋"/>
          <w:color w:val="auto"/>
          <w:sz w:val="24"/>
          <w:highlight w:val="none"/>
        </w:rPr>
      </w:pPr>
      <w:r>
        <w:rPr>
          <w:rFonts w:hint="eastAsia" w:ascii="仿宋" w:hAnsi="仿宋" w:eastAsia="仿宋" w:cs="仿宋"/>
          <w:color w:val="auto"/>
          <w:sz w:val="24"/>
          <w:highlight w:val="none"/>
        </w:rPr>
        <w:t>本项目不需缴纳投标保证金。</w:t>
      </w:r>
    </w:p>
    <w:p w14:paraId="5193AB53">
      <w:pPr>
        <w:pStyle w:val="32"/>
        <w:spacing w:line="360" w:lineRule="auto"/>
        <w:rPr>
          <w:rFonts w:hint="eastAsia" w:ascii="仿宋" w:hAnsi="仿宋" w:eastAsia="仿宋" w:cs="仿宋"/>
          <w:b/>
          <w:sz w:val="24"/>
          <w:szCs w:val="24"/>
          <w:highlight w:val="none"/>
        </w:rPr>
      </w:pPr>
      <w:r>
        <w:rPr>
          <w:rFonts w:hint="eastAsia" w:ascii="仿宋" w:hAnsi="仿宋" w:eastAsia="仿宋" w:cs="仿宋"/>
          <w:b/>
          <w:sz w:val="24"/>
          <w:szCs w:val="24"/>
          <w:highlight w:val="none"/>
        </w:rPr>
        <w:t>10. 投标文件的语言</w:t>
      </w:r>
    </w:p>
    <w:p w14:paraId="7404004D">
      <w:pPr>
        <w:autoSpaceDE w:val="0"/>
        <w:autoSpaceDN w:val="0"/>
        <w:spacing w:line="360" w:lineRule="auto"/>
        <w:ind w:firstLine="480" w:firstLineChars="200"/>
        <w:rPr>
          <w:rFonts w:hint="eastAsia" w:ascii="仿宋" w:hAnsi="仿宋" w:eastAsia="仿宋" w:cs="仿宋"/>
          <w:sz w:val="24"/>
          <w:highlight w:val="none"/>
          <w:lang w:val="zh-CN"/>
        </w:rPr>
      </w:pPr>
      <w:r>
        <w:rPr>
          <w:rFonts w:hint="eastAsia" w:ascii="仿宋" w:hAnsi="仿宋" w:eastAsia="仿宋" w:cs="仿宋"/>
          <w:sz w:val="24"/>
          <w:highlight w:val="none"/>
        </w:rPr>
        <w:t>投标文件及投标人与采购有关的来往通知、函件和文件均应使用中文。</w:t>
      </w:r>
    </w:p>
    <w:p w14:paraId="09BCBB3A">
      <w:pPr>
        <w:pStyle w:val="32"/>
        <w:spacing w:line="360" w:lineRule="auto"/>
        <w:rPr>
          <w:rFonts w:hint="eastAsia" w:ascii="仿宋" w:hAnsi="仿宋" w:eastAsia="仿宋" w:cs="仿宋"/>
          <w:b/>
          <w:sz w:val="24"/>
          <w:szCs w:val="24"/>
          <w:highlight w:val="none"/>
        </w:rPr>
      </w:pPr>
      <w:r>
        <w:rPr>
          <w:rFonts w:hint="eastAsia" w:ascii="仿宋" w:hAnsi="仿宋" w:eastAsia="仿宋" w:cs="仿宋"/>
          <w:b/>
          <w:sz w:val="24"/>
          <w:szCs w:val="24"/>
          <w:highlight w:val="none"/>
        </w:rPr>
        <w:t>11. 投标文件的组成</w:t>
      </w:r>
    </w:p>
    <w:p w14:paraId="68B5675A">
      <w:pPr>
        <w:snapToGrid w:val="0"/>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11.1</w:t>
      </w:r>
      <w:r>
        <w:rPr>
          <w:rFonts w:hint="eastAsia" w:ascii="仿宋" w:hAnsi="仿宋" w:eastAsia="仿宋" w:cs="仿宋"/>
          <w:b/>
          <w:sz w:val="24"/>
          <w:highlight w:val="none"/>
        </w:rPr>
        <w:t>资格文件</w:t>
      </w:r>
      <w:r>
        <w:rPr>
          <w:rFonts w:hint="eastAsia" w:ascii="仿宋" w:hAnsi="仿宋" w:eastAsia="仿宋" w:cs="仿宋"/>
          <w:sz w:val="24"/>
          <w:highlight w:val="none"/>
        </w:rPr>
        <w:t>：</w:t>
      </w:r>
    </w:p>
    <w:p w14:paraId="4A37B675">
      <w:pPr>
        <w:snapToGrid w:val="0"/>
        <w:spacing w:line="360" w:lineRule="auto"/>
        <w:ind w:firstLine="960" w:firstLineChars="400"/>
        <w:rPr>
          <w:rFonts w:hint="eastAsia" w:ascii="仿宋" w:hAnsi="仿宋" w:eastAsia="仿宋" w:cs="仿宋"/>
          <w:sz w:val="24"/>
          <w:highlight w:val="none"/>
        </w:rPr>
      </w:pPr>
      <w:r>
        <w:rPr>
          <w:rFonts w:hint="eastAsia" w:ascii="仿宋" w:hAnsi="仿宋" w:eastAsia="仿宋" w:cs="仿宋"/>
          <w:sz w:val="24"/>
          <w:highlight w:val="none"/>
        </w:rPr>
        <w:t>11.1.1符合参加采购活动应当具备的一般条件的承诺函；</w:t>
      </w:r>
    </w:p>
    <w:p w14:paraId="4EC10106">
      <w:pPr>
        <w:snapToGrid w:val="0"/>
        <w:spacing w:line="360" w:lineRule="auto"/>
        <w:ind w:firstLine="960" w:firstLineChars="400"/>
        <w:rPr>
          <w:rFonts w:hint="eastAsia" w:ascii="仿宋" w:hAnsi="仿宋" w:eastAsia="仿宋" w:cs="仿宋"/>
          <w:sz w:val="24"/>
          <w:highlight w:val="none"/>
        </w:rPr>
      </w:pPr>
      <w:r>
        <w:rPr>
          <w:rFonts w:hint="eastAsia" w:ascii="仿宋" w:hAnsi="仿宋" w:eastAsia="仿宋" w:cs="仿宋"/>
          <w:sz w:val="24"/>
          <w:highlight w:val="none"/>
        </w:rPr>
        <w:t>11.1.</w:t>
      </w:r>
      <w:r>
        <w:rPr>
          <w:rFonts w:hint="eastAsia" w:ascii="仿宋" w:hAnsi="仿宋" w:eastAsia="仿宋" w:cs="仿宋"/>
          <w:sz w:val="24"/>
          <w:highlight w:val="none"/>
          <w:lang w:val="en-US" w:eastAsia="zh-CN"/>
        </w:rPr>
        <w:t>2</w:t>
      </w:r>
      <w:r>
        <w:rPr>
          <w:rFonts w:hint="eastAsia" w:ascii="仿宋" w:hAnsi="仿宋" w:eastAsia="仿宋" w:cs="仿宋"/>
          <w:sz w:val="24"/>
          <w:highlight w:val="none"/>
        </w:rPr>
        <w:t>本项目的特定资格要求</w:t>
      </w:r>
      <w:r>
        <w:rPr>
          <w:rFonts w:hint="eastAsia" w:ascii="仿宋" w:hAnsi="仿宋" w:eastAsia="仿宋" w:cs="仿宋"/>
          <w:snapToGrid w:val="0"/>
          <w:kern w:val="28"/>
          <w:sz w:val="24"/>
          <w:szCs w:val="20"/>
          <w:highlight w:val="none"/>
        </w:rPr>
        <w:t>（如果有)</w:t>
      </w:r>
      <w:r>
        <w:rPr>
          <w:rFonts w:hint="eastAsia" w:ascii="仿宋" w:hAnsi="仿宋" w:eastAsia="仿宋" w:cs="仿宋"/>
          <w:sz w:val="24"/>
          <w:highlight w:val="none"/>
        </w:rPr>
        <w:t>。</w:t>
      </w:r>
    </w:p>
    <w:p w14:paraId="20FA0569">
      <w:pPr>
        <w:snapToGrid w:val="0"/>
        <w:spacing w:line="360" w:lineRule="auto"/>
        <w:ind w:firstLine="480" w:firstLineChars="200"/>
        <w:rPr>
          <w:rFonts w:hint="eastAsia" w:ascii="仿宋" w:hAnsi="仿宋" w:eastAsia="仿宋" w:cs="仿宋"/>
          <w:sz w:val="24"/>
          <w:highlight w:val="none"/>
          <w:lang w:val="zh-CN"/>
        </w:rPr>
      </w:pPr>
      <w:r>
        <w:rPr>
          <w:rFonts w:hint="eastAsia" w:ascii="仿宋" w:hAnsi="仿宋" w:eastAsia="仿宋" w:cs="仿宋"/>
          <w:sz w:val="24"/>
          <w:highlight w:val="none"/>
          <w:lang w:val="zh-CN"/>
        </w:rPr>
        <w:t>11.</w:t>
      </w:r>
      <w:r>
        <w:rPr>
          <w:rFonts w:hint="eastAsia" w:ascii="仿宋" w:hAnsi="仿宋" w:eastAsia="仿宋" w:cs="仿宋"/>
          <w:sz w:val="24"/>
          <w:highlight w:val="none"/>
        </w:rPr>
        <w:t>2</w:t>
      </w:r>
      <w:r>
        <w:rPr>
          <w:rFonts w:hint="eastAsia" w:ascii="仿宋" w:hAnsi="仿宋" w:eastAsia="仿宋" w:cs="仿宋"/>
          <w:sz w:val="24"/>
          <w:highlight w:val="none"/>
          <w:lang w:val="zh-CN"/>
        </w:rPr>
        <w:t xml:space="preserve">  </w:t>
      </w:r>
      <w:r>
        <w:rPr>
          <w:rFonts w:hint="eastAsia" w:ascii="仿宋" w:hAnsi="仿宋" w:eastAsia="仿宋" w:cs="仿宋"/>
          <w:sz w:val="24"/>
          <w:highlight w:val="none"/>
        </w:rPr>
        <w:t>商务技术</w:t>
      </w:r>
      <w:r>
        <w:rPr>
          <w:rFonts w:hint="eastAsia" w:ascii="仿宋" w:hAnsi="仿宋" w:eastAsia="仿宋" w:cs="仿宋"/>
          <w:sz w:val="24"/>
          <w:highlight w:val="none"/>
          <w:lang w:val="zh-CN"/>
        </w:rPr>
        <w:t>文件：</w:t>
      </w:r>
    </w:p>
    <w:p w14:paraId="7A29492F">
      <w:pPr>
        <w:snapToGrid w:val="0"/>
        <w:spacing w:line="360" w:lineRule="auto"/>
        <w:ind w:firstLine="960" w:firstLineChars="400"/>
        <w:rPr>
          <w:rFonts w:hint="eastAsia" w:ascii="仿宋" w:hAnsi="仿宋" w:eastAsia="仿宋" w:cs="仿宋"/>
          <w:sz w:val="24"/>
          <w:highlight w:val="none"/>
        </w:rPr>
      </w:pPr>
      <w:r>
        <w:rPr>
          <w:rFonts w:hint="eastAsia" w:ascii="仿宋" w:hAnsi="仿宋" w:eastAsia="仿宋" w:cs="仿宋"/>
          <w:sz w:val="24"/>
          <w:highlight w:val="none"/>
        </w:rPr>
        <w:t>11.2.1投标函；</w:t>
      </w:r>
      <w:r>
        <w:rPr>
          <w:rFonts w:hint="eastAsia" w:ascii="仿宋" w:hAnsi="仿宋" w:eastAsia="仿宋" w:cs="仿宋"/>
          <w:sz w:val="24"/>
          <w:highlight w:val="none"/>
          <w:lang w:val="zh-CN"/>
        </w:rPr>
        <w:t xml:space="preserve"> </w:t>
      </w:r>
    </w:p>
    <w:p w14:paraId="68E2EA36">
      <w:pPr>
        <w:snapToGrid w:val="0"/>
        <w:spacing w:line="360" w:lineRule="auto"/>
        <w:ind w:firstLine="960" w:firstLineChars="400"/>
        <w:rPr>
          <w:rFonts w:hint="eastAsia" w:ascii="仿宋" w:hAnsi="仿宋" w:eastAsia="仿宋" w:cs="仿宋"/>
          <w:sz w:val="24"/>
          <w:highlight w:val="none"/>
        </w:rPr>
      </w:pPr>
      <w:r>
        <w:rPr>
          <w:rFonts w:hint="eastAsia" w:ascii="仿宋" w:hAnsi="仿宋" w:eastAsia="仿宋" w:cs="仿宋"/>
          <w:sz w:val="24"/>
          <w:highlight w:val="none"/>
        </w:rPr>
        <w:t>11.2.2授权委托书或法定代表人（单位负责人、自然人本人）身份证明；</w:t>
      </w:r>
    </w:p>
    <w:p w14:paraId="765432DC">
      <w:pPr>
        <w:snapToGrid w:val="0"/>
        <w:spacing w:line="360" w:lineRule="auto"/>
        <w:ind w:firstLine="960" w:firstLineChars="400"/>
        <w:rPr>
          <w:rFonts w:hint="eastAsia" w:ascii="仿宋" w:hAnsi="仿宋" w:eastAsia="仿宋" w:cs="仿宋"/>
          <w:sz w:val="24"/>
          <w:highlight w:val="none"/>
        </w:rPr>
      </w:pPr>
      <w:r>
        <w:rPr>
          <w:rFonts w:hint="eastAsia" w:ascii="仿宋" w:hAnsi="仿宋" w:eastAsia="仿宋" w:cs="仿宋"/>
          <w:sz w:val="24"/>
          <w:highlight w:val="none"/>
        </w:rPr>
        <w:t>11.2.</w:t>
      </w:r>
      <w:r>
        <w:rPr>
          <w:rFonts w:hint="eastAsia" w:ascii="仿宋" w:hAnsi="仿宋" w:eastAsia="仿宋" w:cs="仿宋"/>
          <w:sz w:val="24"/>
          <w:highlight w:val="none"/>
          <w:lang w:val="en-US" w:eastAsia="zh-CN"/>
        </w:rPr>
        <w:t>3</w:t>
      </w:r>
      <w:r>
        <w:rPr>
          <w:rFonts w:hint="eastAsia" w:ascii="仿宋" w:hAnsi="仿宋" w:eastAsia="仿宋" w:cs="仿宋"/>
          <w:sz w:val="24"/>
          <w:highlight w:val="none"/>
        </w:rPr>
        <w:t>符合性审查资料；</w:t>
      </w:r>
    </w:p>
    <w:p w14:paraId="3D04D4DD">
      <w:pPr>
        <w:snapToGrid w:val="0"/>
        <w:spacing w:line="360" w:lineRule="auto"/>
        <w:ind w:left="420" w:leftChars="200" w:firstLine="480" w:firstLineChars="200"/>
        <w:rPr>
          <w:rFonts w:hint="eastAsia" w:ascii="仿宋" w:hAnsi="仿宋" w:eastAsia="仿宋" w:cs="仿宋"/>
          <w:sz w:val="24"/>
          <w:highlight w:val="none"/>
        </w:rPr>
      </w:pPr>
      <w:r>
        <w:rPr>
          <w:rFonts w:hint="eastAsia" w:ascii="仿宋" w:hAnsi="仿宋" w:eastAsia="仿宋" w:cs="仿宋"/>
          <w:sz w:val="24"/>
          <w:highlight w:val="none"/>
        </w:rPr>
        <w:t>11.2.</w:t>
      </w:r>
      <w:r>
        <w:rPr>
          <w:rFonts w:hint="eastAsia" w:ascii="仿宋" w:hAnsi="仿宋" w:eastAsia="仿宋" w:cs="仿宋"/>
          <w:sz w:val="24"/>
          <w:highlight w:val="none"/>
          <w:lang w:val="en-US" w:eastAsia="zh-CN"/>
        </w:rPr>
        <w:t>4</w:t>
      </w:r>
      <w:r>
        <w:rPr>
          <w:rFonts w:hint="eastAsia" w:ascii="仿宋" w:hAnsi="仿宋" w:eastAsia="仿宋" w:cs="仿宋"/>
          <w:sz w:val="24"/>
          <w:highlight w:val="none"/>
        </w:rPr>
        <w:t>评标标准相应的商务技术资料；</w:t>
      </w:r>
    </w:p>
    <w:p w14:paraId="4EBD928D">
      <w:pPr>
        <w:snapToGrid w:val="0"/>
        <w:spacing w:line="360" w:lineRule="auto"/>
        <w:ind w:left="420" w:leftChars="200" w:firstLine="480" w:firstLineChars="200"/>
        <w:rPr>
          <w:rFonts w:hint="eastAsia" w:ascii="仿宋" w:hAnsi="仿宋" w:eastAsia="仿宋" w:cs="仿宋"/>
          <w:sz w:val="24"/>
          <w:highlight w:val="none"/>
        </w:rPr>
      </w:pPr>
      <w:r>
        <w:rPr>
          <w:rFonts w:hint="eastAsia" w:ascii="仿宋" w:hAnsi="仿宋" w:eastAsia="仿宋" w:cs="仿宋"/>
          <w:sz w:val="24"/>
          <w:highlight w:val="none"/>
        </w:rPr>
        <w:t>11.2.</w:t>
      </w:r>
      <w:r>
        <w:rPr>
          <w:rFonts w:hint="eastAsia" w:ascii="仿宋" w:hAnsi="仿宋" w:eastAsia="仿宋" w:cs="仿宋"/>
          <w:sz w:val="24"/>
          <w:highlight w:val="none"/>
          <w:lang w:val="en-US" w:eastAsia="zh-CN"/>
        </w:rPr>
        <w:t>5</w:t>
      </w:r>
      <w:r>
        <w:rPr>
          <w:rFonts w:hint="eastAsia" w:ascii="仿宋" w:hAnsi="仿宋" w:eastAsia="仿宋" w:cs="仿宋"/>
          <w:sz w:val="24"/>
          <w:highlight w:val="none"/>
        </w:rPr>
        <w:t>投标标的清单；</w:t>
      </w:r>
    </w:p>
    <w:p w14:paraId="5DDD9914">
      <w:pPr>
        <w:snapToGrid w:val="0"/>
        <w:spacing w:line="360" w:lineRule="auto"/>
        <w:ind w:firstLine="960" w:firstLineChars="400"/>
        <w:rPr>
          <w:rFonts w:hint="eastAsia" w:ascii="仿宋" w:hAnsi="仿宋" w:eastAsia="仿宋" w:cs="仿宋"/>
          <w:sz w:val="24"/>
          <w:highlight w:val="none"/>
        </w:rPr>
      </w:pPr>
      <w:r>
        <w:rPr>
          <w:rFonts w:hint="eastAsia" w:ascii="仿宋" w:hAnsi="仿宋" w:eastAsia="仿宋" w:cs="仿宋"/>
          <w:sz w:val="24"/>
          <w:highlight w:val="none"/>
        </w:rPr>
        <w:t>11.2.</w:t>
      </w:r>
      <w:r>
        <w:rPr>
          <w:rFonts w:hint="eastAsia" w:ascii="仿宋" w:hAnsi="仿宋" w:eastAsia="仿宋" w:cs="仿宋"/>
          <w:sz w:val="24"/>
          <w:highlight w:val="none"/>
          <w:lang w:val="en-US" w:eastAsia="zh-CN"/>
        </w:rPr>
        <w:t>6</w:t>
      </w:r>
      <w:r>
        <w:rPr>
          <w:rFonts w:hint="eastAsia" w:ascii="仿宋" w:hAnsi="仿宋" w:eastAsia="仿宋" w:cs="仿宋"/>
          <w:sz w:val="24"/>
          <w:highlight w:val="none"/>
        </w:rPr>
        <w:t>商务技术偏离表；</w:t>
      </w:r>
    </w:p>
    <w:p w14:paraId="6A3B972C">
      <w:pPr>
        <w:snapToGrid w:val="0"/>
        <w:spacing w:line="360" w:lineRule="auto"/>
        <w:ind w:firstLine="960" w:firstLineChars="400"/>
        <w:rPr>
          <w:rFonts w:hint="eastAsia" w:ascii="仿宋" w:hAnsi="仿宋" w:eastAsia="仿宋" w:cs="仿宋"/>
          <w:sz w:val="24"/>
          <w:highlight w:val="none"/>
          <w:lang w:val="zh-CN"/>
        </w:rPr>
      </w:pPr>
      <w:r>
        <w:rPr>
          <w:rFonts w:hint="eastAsia" w:ascii="仿宋" w:hAnsi="仿宋" w:eastAsia="仿宋" w:cs="仿宋"/>
          <w:sz w:val="24"/>
          <w:highlight w:val="none"/>
          <w:lang w:val="zh-CN"/>
        </w:rPr>
        <w:t>11.</w:t>
      </w:r>
      <w:r>
        <w:rPr>
          <w:rFonts w:hint="eastAsia" w:ascii="仿宋" w:hAnsi="仿宋" w:eastAsia="仿宋" w:cs="仿宋"/>
          <w:sz w:val="24"/>
          <w:highlight w:val="none"/>
        </w:rPr>
        <w:t>2</w:t>
      </w:r>
      <w:r>
        <w:rPr>
          <w:rFonts w:hint="eastAsia" w:ascii="仿宋" w:hAnsi="仿宋" w:eastAsia="仿宋" w:cs="仿宋"/>
          <w:sz w:val="24"/>
          <w:highlight w:val="none"/>
          <w:lang w:val="zh-CN"/>
        </w:rPr>
        <w:t>.</w:t>
      </w:r>
      <w:r>
        <w:rPr>
          <w:rFonts w:hint="eastAsia" w:ascii="仿宋" w:hAnsi="仿宋" w:eastAsia="仿宋" w:cs="仿宋"/>
          <w:sz w:val="24"/>
          <w:highlight w:val="none"/>
          <w:lang w:val="en-US" w:eastAsia="zh-CN"/>
        </w:rPr>
        <w:t>7</w:t>
      </w:r>
      <w:r>
        <w:rPr>
          <w:rFonts w:hint="eastAsia" w:ascii="仿宋" w:hAnsi="仿宋" w:eastAsia="仿宋" w:cs="仿宋"/>
          <w:sz w:val="24"/>
          <w:highlight w:val="none"/>
          <w:lang w:val="zh-CN"/>
        </w:rPr>
        <w:t>供应商廉洁自律承诺书；</w:t>
      </w:r>
    </w:p>
    <w:p w14:paraId="58A8821B">
      <w:pPr>
        <w:snapToGrid w:val="0"/>
        <w:spacing w:line="360" w:lineRule="auto"/>
        <w:ind w:firstLine="480" w:firstLineChars="200"/>
        <w:rPr>
          <w:rFonts w:hint="eastAsia" w:ascii="仿宋" w:hAnsi="仿宋" w:eastAsia="仿宋" w:cs="仿宋"/>
          <w:sz w:val="24"/>
          <w:highlight w:val="none"/>
          <w:u w:val="single"/>
          <w:lang w:val="zh-CN"/>
        </w:rPr>
      </w:pPr>
      <w:r>
        <w:rPr>
          <w:rFonts w:hint="eastAsia" w:ascii="仿宋" w:hAnsi="仿宋" w:eastAsia="仿宋" w:cs="仿宋"/>
          <w:kern w:val="0"/>
          <w:sz w:val="24"/>
          <w:highlight w:val="none"/>
          <w:lang w:val="zh-CN"/>
        </w:rPr>
        <w:t>11.</w:t>
      </w:r>
      <w:r>
        <w:rPr>
          <w:rFonts w:hint="eastAsia" w:ascii="仿宋" w:hAnsi="仿宋" w:eastAsia="仿宋" w:cs="仿宋"/>
          <w:kern w:val="0"/>
          <w:sz w:val="24"/>
          <w:highlight w:val="none"/>
        </w:rPr>
        <w:t>3</w:t>
      </w:r>
      <w:r>
        <w:rPr>
          <w:rFonts w:hint="eastAsia" w:ascii="仿宋" w:hAnsi="仿宋" w:eastAsia="仿宋" w:cs="仿宋"/>
          <w:b/>
          <w:sz w:val="24"/>
          <w:highlight w:val="none"/>
        </w:rPr>
        <w:t>报价文件：</w:t>
      </w:r>
      <w:r>
        <w:rPr>
          <w:rFonts w:hint="eastAsia" w:ascii="仿宋" w:hAnsi="仿宋" w:eastAsia="仿宋" w:cs="仿宋"/>
          <w:sz w:val="24"/>
          <w:highlight w:val="none"/>
        </w:rPr>
        <w:t xml:space="preserve"> </w:t>
      </w:r>
    </w:p>
    <w:p w14:paraId="542ABC96">
      <w:pPr>
        <w:snapToGrid w:val="0"/>
        <w:spacing w:line="360" w:lineRule="auto"/>
        <w:ind w:firstLine="960" w:firstLineChars="400"/>
        <w:rPr>
          <w:rFonts w:hint="eastAsia" w:ascii="仿宋" w:hAnsi="仿宋" w:eastAsia="仿宋" w:cs="仿宋"/>
          <w:sz w:val="24"/>
          <w:highlight w:val="none"/>
        </w:rPr>
      </w:pPr>
      <w:r>
        <w:rPr>
          <w:rFonts w:hint="eastAsia" w:ascii="仿宋" w:hAnsi="仿宋" w:eastAsia="仿宋" w:cs="仿宋"/>
          <w:sz w:val="24"/>
          <w:highlight w:val="none"/>
        </w:rPr>
        <w:t>11.3.1开标一览表（报价表）；</w:t>
      </w:r>
    </w:p>
    <w:p w14:paraId="6E1E9C64">
      <w:pPr>
        <w:spacing w:line="360" w:lineRule="auto"/>
        <w:ind w:firstLine="723" w:firstLineChars="300"/>
        <w:rPr>
          <w:rFonts w:hint="eastAsia" w:ascii="仿宋" w:hAnsi="仿宋" w:eastAsia="仿宋" w:cs="仿宋"/>
          <w:b/>
          <w:sz w:val="24"/>
          <w:highlight w:val="none"/>
        </w:rPr>
      </w:pPr>
      <w:r>
        <w:rPr>
          <w:rFonts w:hint="eastAsia" w:ascii="仿宋" w:hAnsi="仿宋" w:eastAsia="仿宋" w:cs="仿宋"/>
          <w:b/>
          <w:sz w:val="24"/>
          <w:highlight w:val="none"/>
        </w:rPr>
        <w:t>投标文件含有采购人不能接受的附加条件的，投标无效；</w:t>
      </w:r>
    </w:p>
    <w:p w14:paraId="706A60E3">
      <w:pPr>
        <w:spacing w:line="360" w:lineRule="auto"/>
        <w:ind w:firstLine="723" w:firstLineChars="300"/>
        <w:rPr>
          <w:rFonts w:hint="eastAsia" w:ascii="仿宋" w:hAnsi="仿宋" w:eastAsia="仿宋" w:cs="仿宋"/>
          <w:b/>
          <w:sz w:val="24"/>
          <w:szCs w:val="21"/>
          <w:highlight w:val="none"/>
        </w:rPr>
      </w:pPr>
      <w:r>
        <w:rPr>
          <w:rFonts w:hint="eastAsia" w:ascii="仿宋" w:hAnsi="仿宋" w:eastAsia="仿宋" w:cs="仿宋"/>
          <w:b/>
          <w:sz w:val="24"/>
          <w:highlight w:val="none"/>
        </w:rPr>
        <w:t>投标人提供虚假材料投标的，投标无效。</w:t>
      </w:r>
    </w:p>
    <w:p w14:paraId="51075A56">
      <w:pPr>
        <w:pStyle w:val="129"/>
        <w:snapToGrid w:val="0"/>
        <w:spacing w:before="0"/>
        <w:ind w:firstLine="0" w:firstLineChars="0"/>
        <w:outlineLvl w:val="0"/>
        <w:rPr>
          <w:rFonts w:hint="eastAsia" w:ascii="仿宋" w:hAnsi="仿宋" w:eastAsia="仿宋" w:cs="仿宋"/>
          <w:b/>
          <w:szCs w:val="24"/>
          <w:highlight w:val="none"/>
        </w:rPr>
      </w:pPr>
      <w:r>
        <w:rPr>
          <w:rFonts w:hint="eastAsia" w:ascii="仿宋" w:hAnsi="仿宋" w:eastAsia="仿宋" w:cs="仿宋"/>
          <w:b/>
          <w:szCs w:val="24"/>
          <w:highlight w:val="none"/>
        </w:rPr>
        <w:t>12</w:t>
      </w:r>
      <w:r>
        <w:rPr>
          <w:rFonts w:hint="eastAsia" w:ascii="仿宋" w:hAnsi="仿宋" w:eastAsia="仿宋" w:cs="仿宋"/>
          <w:b/>
          <w:kern w:val="0"/>
          <w:szCs w:val="24"/>
          <w:highlight w:val="none"/>
          <w:lang w:val="zh-CN"/>
        </w:rPr>
        <w:t xml:space="preserve">. </w:t>
      </w:r>
      <w:r>
        <w:rPr>
          <w:rFonts w:hint="eastAsia" w:ascii="仿宋" w:hAnsi="仿宋" w:eastAsia="仿宋" w:cs="仿宋"/>
          <w:b/>
          <w:szCs w:val="24"/>
          <w:highlight w:val="none"/>
        </w:rPr>
        <w:t>投标文件的编制</w:t>
      </w:r>
    </w:p>
    <w:p w14:paraId="6DFC1702">
      <w:pPr>
        <w:spacing w:line="360" w:lineRule="auto"/>
        <w:ind w:firstLine="480" w:firstLineChars="200"/>
        <w:rPr>
          <w:rFonts w:hint="eastAsia" w:ascii="仿宋" w:hAnsi="仿宋" w:eastAsia="仿宋" w:cs="仿宋"/>
          <w:b/>
          <w:sz w:val="24"/>
          <w:highlight w:val="none"/>
        </w:rPr>
      </w:pPr>
      <w:r>
        <w:rPr>
          <w:rFonts w:hint="eastAsia" w:ascii="仿宋" w:hAnsi="仿宋" w:eastAsia="仿宋" w:cs="仿宋"/>
          <w:kern w:val="0"/>
          <w:sz w:val="24"/>
          <w:highlight w:val="none"/>
          <w:lang w:val="zh-CN"/>
        </w:rPr>
        <w:t>12.1投标文件分为资格文件、商务技术文件、报价文件三部分。各投标人在编制投标文件时请按照公开招标采购文件第六部分规定的格式进行，混乱的编排导致投标文件被误读或评标委员会查找不到有效文件是投标人的风险。</w:t>
      </w:r>
    </w:p>
    <w:p w14:paraId="551258CA">
      <w:pPr>
        <w:spacing w:line="360" w:lineRule="auto"/>
        <w:ind w:firstLine="480" w:firstLineChars="200"/>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12.2投标文件为电子投标文件。电子投标文件，按“乐采云供应商项目采购-电子招投标操作指南”及本采购文件要求制作、加密并递交。</w:t>
      </w:r>
    </w:p>
    <w:p w14:paraId="6F7ACA59">
      <w:pPr>
        <w:snapToGrid w:val="0"/>
        <w:spacing w:line="360" w:lineRule="auto"/>
        <w:rPr>
          <w:rFonts w:hint="eastAsia" w:ascii="仿宋" w:hAnsi="仿宋" w:eastAsia="仿宋" w:cs="仿宋"/>
          <w:b/>
          <w:sz w:val="24"/>
          <w:highlight w:val="none"/>
        </w:rPr>
      </w:pPr>
      <w:r>
        <w:rPr>
          <w:rFonts w:hint="eastAsia" w:ascii="仿宋" w:hAnsi="仿宋" w:eastAsia="仿宋" w:cs="仿宋"/>
          <w:b/>
          <w:sz w:val="24"/>
          <w:highlight w:val="none"/>
        </w:rPr>
        <w:t>13.投标文件的签署、盖章</w:t>
      </w:r>
    </w:p>
    <w:p w14:paraId="1D4B094F">
      <w:pPr>
        <w:pStyle w:val="129"/>
        <w:snapToGrid w:val="0"/>
        <w:spacing w:before="0"/>
        <w:ind w:firstLine="480"/>
        <w:rPr>
          <w:rFonts w:hint="eastAsia" w:ascii="仿宋" w:hAnsi="仿宋" w:eastAsia="仿宋" w:cs="仿宋"/>
          <w:b/>
          <w:highlight w:val="none"/>
        </w:rPr>
      </w:pPr>
      <w:r>
        <w:rPr>
          <w:rFonts w:hint="eastAsia" w:ascii="仿宋" w:hAnsi="仿宋" w:eastAsia="仿宋" w:cs="仿宋"/>
          <w:szCs w:val="24"/>
          <w:highlight w:val="none"/>
        </w:rPr>
        <w:t>13.1投标文件按照</w:t>
      </w:r>
      <w:r>
        <w:rPr>
          <w:rFonts w:hint="eastAsia" w:ascii="仿宋" w:hAnsi="仿宋" w:eastAsia="仿宋" w:cs="仿宋"/>
          <w:szCs w:val="24"/>
          <w:highlight w:val="none"/>
          <w:lang w:eastAsia="zh-CN"/>
        </w:rPr>
        <w:t>公开招标采购文件</w:t>
      </w:r>
      <w:r>
        <w:rPr>
          <w:rFonts w:hint="eastAsia" w:ascii="仿宋" w:hAnsi="仿宋" w:eastAsia="仿宋" w:cs="仿宋"/>
          <w:szCs w:val="24"/>
          <w:highlight w:val="none"/>
        </w:rPr>
        <w:t>第六部分格式要</w:t>
      </w:r>
      <w:r>
        <w:rPr>
          <w:rFonts w:hint="eastAsia" w:ascii="仿宋" w:hAnsi="仿宋" w:eastAsia="仿宋" w:cs="仿宋"/>
          <w:highlight w:val="none"/>
        </w:rPr>
        <w:t>求进行签署、盖章。</w:t>
      </w:r>
      <w:r>
        <w:rPr>
          <w:rFonts w:hint="eastAsia" w:ascii="仿宋" w:hAnsi="仿宋" w:eastAsia="仿宋" w:cs="仿宋"/>
          <w:b/>
          <w:highlight w:val="none"/>
        </w:rPr>
        <w:t>▲投标人的投标文件未按照</w:t>
      </w:r>
      <w:r>
        <w:rPr>
          <w:rFonts w:hint="eastAsia" w:ascii="仿宋" w:hAnsi="仿宋" w:eastAsia="仿宋" w:cs="仿宋"/>
          <w:b/>
          <w:highlight w:val="none"/>
          <w:lang w:eastAsia="zh-CN"/>
        </w:rPr>
        <w:t>公开招标采购文件</w:t>
      </w:r>
      <w:r>
        <w:rPr>
          <w:rFonts w:hint="eastAsia" w:ascii="仿宋" w:hAnsi="仿宋" w:eastAsia="仿宋" w:cs="仿宋"/>
          <w:b/>
          <w:highlight w:val="none"/>
        </w:rPr>
        <w:t>要求签署、盖章的，其投标无效</w:t>
      </w:r>
      <w:r>
        <w:rPr>
          <w:rFonts w:hint="eastAsia" w:ascii="仿宋" w:hAnsi="仿宋" w:eastAsia="仿宋" w:cs="仿宋"/>
          <w:szCs w:val="24"/>
          <w:highlight w:val="none"/>
        </w:rPr>
        <w:t>。</w:t>
      </w:r>
    </w:p>
    <w:p w14:paraId="67E27038">
      <w:pPr>
        <w:pStyle w:val="129"/>
        <w:snapToGrid w:val="0"/>
        <w:spacing w:before="0"/>
        <w:ind w:firstLine="480"/>
        <w:rPr>
          <w:rFonts w:hint="eastAsia" w:ascii="仿宋" w:hAnsi="仿宋" w:eastAsia="仿宋" w:cs="仿宋"/>
          <w:highlight w:val="none"/>
        </w:rPr>
      </w:pPr>
      <w:r>
        <w:rPr>
          <w:rFonts w:hint="eastAsia" w:ascii="仿宋" w:hAnsi="仿宋" w:eastAsia="仿宋" w:cs="仿宋"/>
          <w:highlight w:val="none"/>
        </w:rPr>
        <w:t>13.2为确保网上操作合法、有效和安全，投标人应当在投标截止时间前完成在“</w:t>
      </w:r>
      <w:r>
        <w:rPr>
          <w:rFonts w:hint="eastAsia" w:ascii="仿宋" w:hAnsi="仿宋" w:eastAsia="仿宋" w:cs="仿宋"/>
          <w:highlight w:val="none"/>
          <w:lang w:val="en-US" w:eastAsia="zh-CN"/>
        </w:rPr>
        <w:t>乐采</w:t>
      </w:r>
      <w:r>
        <w:rPr>
          <w:rFonts w:hint="eastAsia" w:ascii="仿宋" w:hAnsi="仿宋" w:eastAsia="仿宋" w:cs="仿宋"/>
          <w:highlight w:val="none"/>
        </w:rPr>
        <w:t>云平台”的身份认证，确保在电子投标过程中能够对相关数据电文进行加密和使用电子签名。</w:t>
      </w:r>
    </w:p>
    <w:p w14:paraId="51A8607B">
      <w:pPr>
        <w:pStyle w:val="129"/>
        <w:snapToGrid w:val="0"/>
        <w:spacing w:before="0"/>
        <w:ind w:firstLine="480"/>
        <w:rPr>
          <w:rFonts w:hint="eastAsia" w:ascii="仿宋" w:hAnsi="仿宋" w:eastAsia="仿宋" w:cs="仿宋"/>
          <w:szCs w:val="24"/>
          <w:highlight w:val="none"/>
        </w:rPr>
      </w:pPr>
      <w:r>
        <w:rPr>
          <w:rFonts w:hint="eastAsia" w:ascii="仿宋" w:hAnsi="仿宋" w:eastAsia="仿宋" w:cs="仿宋"/>
          <w:highlight w:val="none"/>
        </w:rPr>
        <w:t>13.3</w:t>
      </w:r>
      <w:r>
        <w:rPr>
          <w:rFonts w:hint="eastAsia" w:ascii="仿宋" w:hAnsi="仿宋" w:eastAsia="仿宋" w:cs="仿宋"/>
          <w:highlight w:val="none"/>
          <w:lang w:eastAsia="zh-CN"/>
        </w:rPr>
        <w:t>公开招标采购文件</w:t>
      </w:r>
      <w:r>
        <w:rPr>
          <w:rFonts w:hint="eastAsia" w:ascii="仿宋" w:hAnsi="仿宋" w:eastAsia="仿宋" w:cs="仿宋"/>
          <w:highlight w:val="none"/>
        </w:rPr>
        <w:t>对投标文件签署、盖章的要求适用于电子签名。</w:t>
      </w:r>
    </w:p>
    <w:p w14:paraId="283863F2">
      <w:pPr>
        <w:pStyle w:val="129"/>
        <w:spacing w:before="0"/>
        <w:ind w:firstLine="0" w:firstLineChars="0"/>
        <w:rPr>
          <w:rFonts w:hint="eastAsia" w:ascii="仿宋" w:hAnsi="仿宋" w:eastAsia="仿宋" w:cs="仿宋"/>
          <w:b/>
          <w:szCs w:val="24"/>
          <w:highlight w:val="none"/>
        </w:rPr>
      </w:pPr>
      <w:r>
        <w:rPr>
          <w:rFonts w:hint="eastAsia" w:ascii="仿宋" w:hAnsi="仿宋" w:eastAsia="仿宋" w:cs="仿宋"/>
          <w:b/>
          <w:szCs w:val="24"/>
          <w:highlight w:val="none"/>
        </w:rPr>
        <w:t>14. 投标文件的提交、补充、修改、撤回</w:t>
      </w:r>
    </w:p>
    <w:p w14:paraId="3AAB5F0F">
      <w:pPr>
        <w:pStyle w:val="129"/>
        <w:ind w:firstLine="480"/>
        <w:rPr>
          <w:rFonts w:hint="eastAsia" w:ascii="仿宋" w:hAnsi="仿宋" w:eastAsia="仿宋" w:cs="仿宋"/>
          <w:szCs w:val="24"/>
          <w:highlight w:val="none"/>
        </w:rPr>
      </w:pPr>
      <w:r>
        <w:rPr>
          <w:rFonts w:hint="eastAsia" w:ascii="仿宋" w:hAnsi="仿宋" w:eastAsia="仿宋" w:cs="仿宋"/>
          <w:szCs w:val="24"/>
          <w:highlight w:val="none"/>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30D048B0">
      <w:pPr>
        <w:pStyle w:val="129"/>
        <w:spacing w:before="0"/>
        <w:ind w:firstLine="480"/>
        <w:rPr>
          <w:rFonts w:hint="eastAsia" w:ascii="仿宋" w:hAnsi="仿宋" w:eastAsia="仿宋" w:cs="仿宋"/>
          <w:szCs w:val="24"/>
          <w:highlight w:val="none"/>
        </w:rPr>
      </w:pPr>
      <w:r>
        <w:rPr>
          <w:rFonts w:hint="eastAsia" w:ascii="仿宋" w:hAnsi="仿宋" w:eastAsia="仿宋" w:cs="仿宋"/>
          <w:szCs w:val="24"/>
          <w:highlight w:val="none"/>
        </w:rPr>
        <w:t>14.2电子交易平台收到投标文件，将妥善保存并即时向供应商发出确认回执通知。在投标截止时间前，除供应商补充、修改或者撤回投标文件外，任何单位和个人不得解密或提取投标文件。</w:t>
      </w:r>
    </w:p>
    <w:p w14:paraId="5DABE567">
      <w:pPr>
        <w:pStyle w:val="129"/>
        <w:spacing w:before="0"/>
        <w:ind w:firstLine="480"/>
        <w:rPr>
          <w:rFonts w:hint="eastAsia" w:ascii="仿宋" w:hAnsi="仿宋" w:eastAsia="仿宋" w:cs="仿宋"/>
          <w:szCs w:val="24"/>
          <w:highlight w:val="none"/>
        </w:rPr>
      </w:pPr>
      <w:r>
        <w:rPr>
          <w:rFonts w:hint="eastAsia" w:ascii="仿宋" w:hAnsi="仿宋" w:eastAsia="仿宋" w:cs="仿宋"/>
          <w:szCs w:val="24"/>
          <w:highlight w:val="none"/>
        </w:rPr>
        <w:t>14.3采购人、采购机构可以视情况延长投标文件提交的截止时间。在上述情况下，采购机构与投标人以前在投标截止期方面的全部权利、责任和义务，将适用于延长至新的投标截止期。</w:t>
      </w:r>
    </w:p>
    <w:p w14:paraId="1699E289">
      <w:pPr>
        <w:pStyle w:val="32"/>
        <w:spacing w:line="360" w:lineRule="auto"/>
        <w:rPr>
          <w:rFonts w:hint="eastAsia" w:ascii="仿宋" w:hAnsi="仿宋" w:eastAsia="仿宋" w:cs="仿宋"/>
          <w:b/>
          <w:sz w:val="24"/>
          <w:szCs w:val="24"/>
          <w:highlight w:val="none"/>
        </w:rPr>
      </w:pPr>
      <w:r>
        <w:rPr>
          <w:rFonts w:hint="eastAsia" w:ascii="仿宋" w:hAnsi="仿宋" w:eastAsia="仿宋" w:cs="仿宋"/>
          <w:b/>
          <w:sz w:val="24"/>
          <w:szCs w:val="24"/>
          <w:highlight w:val="none"/>
        </w:rPr>
        <w:t>15.备份投标文件</w:t>
      </w:r>
    </w:p>
    <w:p w14:paraId="2EF76705">
      <w:pPr>
        <w:pStyle w:val="32"/>
        <w:spacing w:line="360" w:lineRule="auto"/>
        <w:ind w:firstLine="360" w:firstLineChars="150"/>
        <w:rPr>
          <w:rFonts w:hint="eastAsia" w:ascii="仿宋" w:hAnsi="仿宋" w:eastAsia="仿宋" w:cs="仿宋"/>
          <w:b/>
          <w:sz w:val="24"/>
          <w:szCs w:val="24"/>
          <w:highlight w:val="none"/>
        </w:rPr>
      </w:pPr>
      <w:r>
        <w:rPr>
          <w:rFonts w:hint="eastAsia" w:ascii="仿宋" w:hAnsi="仿宋" w:eastAsia="仿宋" w:cs="仿宋"/>
          <w:sz w:val="24"/>
          <w:szCs w:val="24"/>
          <w:highlight w:val="none"/>
        </w:rPr>
        <w:t xml:space="preserve"> 15.1投标人在电子交易平台传输递交投标文件后，还可以在投标截止时间前直接提交或者以邮政快递方式递交备份投标文件1份，</w:t>
      </w:r>
      <w:r>
        <w:rPr>
          <w:rFonts w:hint="eastAsia" w:ascii="仿宋" w:hAnsi="仿宋" w:eastAsia="仿宋" w:cs="仿宋"/>
          <w:b/>
          <w:sz w:val="24"/>
          <w:szCs w:val="24"/>
          <w:highlight w:val="none"/>
        </w:rPr>
        <w:t>但采购人、采购机构不强制或变相强制投标人提交备份投标文件。</w:t>
      </w:r>
    </w:p>
    <w:p w14:paraId="43C99219">
      <w:pPr>
        <w:pStyle w:val="32"/>
        <w:spacing w:line="360" w:lineRule="auto"/>
        <w:ind w:firstLine="480" w:firstLineChars="200"/>
        <w:rPr>
          <w:rFonts w:hint="eastAsia" w:ascii="仿宋" w:hAnsi="仿宋" w:eastAsia="仿宋" w:cs="仿宋"/>
          <w:b/>
          <w:sz w:val="24"/>
          <w:szCs w:val="24"/>
          <w:highlight w:val="none"/>
        </w:rPr>
      </w:pPr>
      <w:r>
        <w:rPr>
          <w:rFonts w:hint="eastAsia" w:ascii="仿宋" w:hAnsi="仿宋" w:eastAsia="仿宋" w:cs="仿宋"/>
          <w:sz w:val="24"/>
          <w:szCs w:val="24"/>
          <w:highlight w:val="none"/>
        </w:rPr>
        <w:t>15.2备份投标文件须在“</w:t>
      </w:r>
      <w:r>
        <w:rPr>
          <w:rFonts w:hint="eastAsia" w:ascii="仿宋" w:hAnsi="仿宋" w:eastAsia="仿宋" w:cs="仿宋"/>
          <w:sz w:val="24"/>
          <w:szCs w:val="24"/>
          <w:highlight w:val="none"/>
          <w:lang w:eastAsia="zh-CN"/>
        </w:rPr>
        <w:t>乐</w:t>
      </w:r>
      <w:r>
        <w:rPr>
          <w:rFonts w:hint="eastAsia" w:ascii="仿宋" w:hAnsi="仿宋" w:eastAsia="仿宋" w:cs="仿宋"/>
          <w:sz w:val="24"/>
          <w:szCs w:val="24"/>
          <w:highlight w:val="none"/>
        </w:rPr>
        <w:t>采云投标客户端”制作生成，并储存在</w:t>
      </w:r>
      <w:r>
        <w:rPr>
          <w:rFonts w:hint="eastAsia" w:ascii="仿宋" w:hAnsi="仿宋" w:eastAsia="仿宋" w:cs="仿宋"/>
          <w:sz w:val="24"/>
          <w:highlight w:val="none"/>
        </w:rPr>
        <w:t>DVD光盘</w:t>
      </w:r>
      <w:r>
        <w:rPr>
          <w:rFonts w:hint="eastAsia" w:ascii="仿宋" w:hAnsi="仿宋" w:eastAsia="仿宋" w:cs="仿宋"/>
          <w:sz w:val="24"/>
          <w:szCs w:val="24"/>
          <w:highlight w:val="none"/>
        </w:rPr>
        <w:t>中。备份投标文件应当密封包装并在包装上加盖公章并注明投标项目名称，投标人名称(联合体投标的，包装物封面需注明联合体投标，并注明联合体成员各方的名称和联合协议中约定的牵头人的名称)。</w:t>
      </w:r>
      <w:r>
        <w:rPr>
          <w:rFonts w:hint="eastAsia" w:ascii="仿宋" w:hAnsi="仿宋" w:eastAsia="仿宋" w:cs="仿宋"/>
          <w:b/>
          <w:sz w:val="24"/>
          <w:highlight w:val="none"/>
        </w:rPr>
        <w:t>不符合上述制作、</w:t>
      </w:r>
      <w:r>
        <w:rPr>
          <w:rFonts w:hint="eastAsia" w:ascii="仿宋" w:hAnsi="仿宋" w:eastAsia="仿宋" w:cs="仿宋"/>
          <w:b/>
          <w:sz w:val="24"/>
          <w:szCs w:val="24"/>
          <w:highlight w:val="none"/>
        </w:rPr>
        <w:t>存储、密封规定的备份投标文件将被视为无效或者被拒绝接收。</w:t>
      </w:r>
    </w:p>
    <w:p w14:paraId="4CBAB21C">
      <w:pPr>
        <w:pStyle w:val="32"/>
        <w:spacing w:line="360" w:lineRule="auto"/>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15.3直接提交备份投标文件的，投标人应于投标截止时间前在</w:t>
      </w:r>
      <w:r>
        <w:rPr>
          <w:rFonts w:hint="eastAsia" w:ascii="仿宋" w:hAnsi="仿宋" w:eastAsia="仿宋" w:cs="仿宋"/>
          <w:sz w:val="24"/>
          <w:highlight w:val="none"/>
          <w:lang w:eastAsia="zh-CN"/>
        </w:rPr>
        <w:t>采购</w:t>
      </w:r>
      <w:r>
        <w:rPr>
          <w:rFonts w:hint="eastAsia" w:ascii="仿宋" w:hAnsi="仿宋" w:eastAsia="仿宋" w:cs="仿宋"/>
          <w:sz w:val="24"/>
          <w:szCs w:val="24"/>
          <w:highlight w:val="none"/>
        </w:rPr>
        <w:t>公告中载明的开标地点将备份投标文件提交给采购机构，采购机构将拒绝接受逾期送达的备份投标文件。</w:t>
      </w:r>
    </w:p>
    <w:p w14:paraId="105D5115">
      <w:pPr>
        <w:pStyle w:val="32"/>
        <w:spacing w:line="360" w:lineRule="auto"/>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15.4以邮政快递方式递交备份投标文件的，投标人应先将备份投标文件按要求密封和标记，再进行邮政快递包装后邮寄。备份投标文件须在投标截止时间之前送达</w:t>
      </w:r>
      <w:r>
        <w:rPr>
          <w:rFonts w:hint="eastAsia" w:ascii="仿宋" w:hAnsi="仿宋" w:eastAsia="仿宋" w:cs="仿宋"/>
          <w:snapToGrid/>
          <w:sz w:val="24"/>
          <w:szCs w:val="24"/>
          <w:highlight w:val="none"/>
          <w:lang w:eastAsia="zh-CN"/>
        </w:rPr>
        <w:t>公开招标采购文件</w:t>
      </w:r>
      <w:r>
        <w:rPr>
          <w:rFonts w:hint="eastAsia" w:ascii="仿宋" w:hAnsi="仿宋" w:eastAsia="仿宋" w:cs="仿宋"/>
          <w:snapToGrid/>
          <w:sz w:val="24"/>
          <w:szCs w:val="24"/>
          <w:highlight w:val="none"/>
        </w:rPr>
        <w:t>第二部分投标人须知前附表规定的备份投标文件送达地点；</w:t>
      </w:r>
      <w:r>
        <w:rPr>
          <w:rFonts w:hint="eastAsia" w:ascii="仿宋" w:hAnsi="仿宋" w:eastAsia="仿宋" w:cs="仿宋"/>
          <w:sz w:val="24"/>
          <w:szCs w:val="24"/>
          <w:highlight w:val="none"/>
        </w:rPr>
        <w:t>送达时间以签收人签收时间为准。采购机构将拒绝接受逾期送达的备份投标文件。邮寄过程中，电子备份投标文件发生泄露、遗失、损坏或延期送达等情况的，由投标人自行负责。</w:t>
      </w:r>
    </w:p>
    <w:p w14:paraId="1D4F28BA">
      <w:pPr>
        <w:pStyle w:val="32"/>
        <w:spacing w:line="360" w:lineRule="auto"/>
        <w:ind w:firstLine="479" w:firstLineChars="199"/>
        <w:rPr>
          <w:rFonts w:hint="eastAsia" w:ascii="仿宋" w:hAnsi="仿宋" w:eastAsia="仿宋" w:cs="仿宋"/>
          <w:b/>
          <w:sz w:val="24"/>
          <w:szCs w:val="24"/>
          <w:highlight w:val="none"/>
        </w:rPr>
      </w:pPr>
      <w:r>
        <w:rPr>
          <w:rFonts w:hint="eastAsia" w:ascii="仿宋" w:hAnsi="仿宋" w:eastAsia="仿宋" w:cs="仿宋"/>
          <w:b/>
          <w:sz w:val="24"/>
          <w:szCs w:val="24"/>
          <w:highlight w:val="none"/>
        </w:rPr>
        <w:t>15.5投标人仅提交备份投标文件，未在电子交易平台传输递交投标文件的，投标无效。</w:t>
      </w:r>
    </w:p>
    <w:p w14:paraId="4AD43E97">
      <w:pPr>
        <w:pStyle w:val="129"/>
        <w:spacing w:before="0"/>
        <w:ind w:firstLine="0" w:firstLineChars="0"/>
        <w:rPr>
          <w:rFonts w:hint="eastAsia" w:ascii="仿宋" w:hAnsi="仿宋" w:eastAsia="仿宋" w:cs="仿宋"/>
          <w:b/>
          <w:szCs w:val="24"/>
          <w:highlight w:val="none"/>
        </w:rPr>
      </w:pPr>
      <w:r>
        <w:rPr>
          <w:rFonts w:hint="eastAsia" w:ascii="仿宋" w:hAnsi="仿宋" w:eastAsia="仿宋" w:cs="仿宋"/>
          <w:b/>
          <w:szCs w:val="24"/>
          <w:highlight w:val="none"/>
        </w:rPr>
        <w:t>16.投标文件的无效处理</w:t>
      </w:r>
    </w:p>
    <w:p w14:paraId="2CEDB2E5">
      <w:pPr>
        <w:pStyle w:val="2"/>
        <w:spacing w:line="360" w:lineRule="auto"/>
        <w:ind w:firstLine="360" w:firstLineChars="150"/>
        <w:rPr>
          <w:rFonts w:hint="eastAsia" w:ascii="仿宋" w:hAnsi="仿宋" w:eastAsia="仿宋" w:cs="仿宋"/>
          <w:szCs w:val="21"/>
          <w:highlight w:val="none"/>
        </w:rPr>
      </w:pPr>
      <w:r>
        <w:rPr>
          <w:rFonts w:hint="eastAsia" w:ascii="仿宋" w:hAnsi="仿宋" w:eastAsia="仿宋" w:cs="仿宋"/>
          <w:szCs w:val="21"/>
          <w:highlight w:val="none"/>
        </w:rPr>
        <w:t>有</w:t>
      </w:r>
      <w:r>
        <w:rPr>
          <w:rFonts w:hint="eastAsia" w:ascii="仿宋" w:hAnsi="仿宋" w:eastAsia="仿宋" w:cs="仿宋"/>
          <w:szCs w:val="21"/>
          <w:highlight w:val="none"/>
          <w:lang w:eastAsia="zh-CN"/>
        </w:rPr>
        <w:t>公开招标采购文件</w:t>
      </w:r>
      <w:r>
        <w:rPr>
          <w:rFonts w:hint="eastAsia" w:ascii="仿宋" w:hAnsi="仿宋" w:eastAsia="仿宋" w:cs="仿宋"/>
          <w:szCs w:val="21"/>
          <w:highlight w:val="none"/>
        </w:rPr>
        <w:t>第四部分</w:t>
      </w:r>
      <w:r>
        <w:rPr>
          <w:rFonts w:hint="eastAsia" w:ascii="仿宋" w:hAnsi="仿宋" w:eastAsia="仿宋" w:cs="仿宋"/>
          <w:highlight w:val="none"/>
        </w:rPr>
        <w:t>4.2规定</w:t>
      </w:r>
      <w:r>
        <w:rPr>
          <w:rFonts w:hint="eastAsia" w:ascii="仿宋" w:hAnsi="仿宋" w:eastAsia="仿宋" w:cs="仿宋"/>
          <w:szCs w:val="21"/>
          <w:highlight w:val="none"/>
        </w:rPr>
        <w:t>的情形之一的，投标无效：</w:t>
      </w:r>
    </w:p>
    <w:p w14:paraId="6CA5153F">
      <w:pPr>
        <w:pStyle w:val="129"/>
        <w:spacing w:before="0"/>
        <w:ind w:firstLine="0" w:firstLineChars="0"/>
        <w:rPr>
          <w:rFonts w:hint="eastAsia" w:ascii="仿宋" w:hAnsi="仿宋" w:eastAsia="仿宋" w:cs="仿宋"/>
          <w:b/>
          <w:szCs w:val="24"/>
          <w:highlight w:val="none"/>
        </w:rPr>
      </w:pPr>
      <w:r>
        <w:rPr>
          <w:rFonts w:hint="eastAsia" w:ascii="仿宋" w:hAnsi="仿宋" w:eastAsia="仿宋" w:cs="仿宋"/>
          <w:b/>
          <w:szCs w:val="24"/>
          <w:highlight w:val="none"/>
        </w:rPr>
        <w:t>17.投标有效期</w:t>
      </w:r>
    </w:p>
    <w:p w14:paraId="7A890065">
      <w:pPr>
        <w:spacing w:line="360" w:lineRule="auto"/>
        <w:ind w:firstLine="480" w:firstLineChars="200"/>
        <w:rPr>
          <w:rFonts w:hint="eastAsia" w:ascii="仿宋" w:hAnsi="仿宋" w:eastAsia="仿宋" w:cs="仿宋"/>
          <w:b/>
          <w:sz w:val="24"/>
          <w:szCs w:val="21"/>
          <w:highlight w:val="none"/>
        </w:rPr>
      </w:pPr>
      <w:r>
        <w:rPr>
          <w:rFonts w:hint="eastAsia" w:ascii="仿宋" w:hAnsi="仿宋" w:eastAsia="仿宋" w:cs="仿宋"/>
          <w:sz w:val="24"/>
          <w:szCs w:val="20"/>
          <w:highlight w:val="none"/>
        </w:rPr>
        <w:t>17.1投标有效期为从提交投标文件的截止之日起90天。▲</w:t>
      </w:r>
      <w:r>
        <w:rPr>
          <w:rFonts w:hint="eastAsia" w:ascii="仿宋" w:hAnsi="仿宋" w:eastAsia="仿宋" w:cs="仿宋"/>
          <w:b/>
          <w:sz w:val="24"/>
          <w:szCs w:val="20"/>
          <w:highlight w:val="none"/>
        </w:rPr>
        <w:t>投标人的投标文件中承</w:t>
      </w:r>
      <w:r>
        <w:rPr>
          <w:rFonts w:hint="eastAsia" w:ascii="仿宋" w:hAnsi="仿宋" w:eastAsia="仿宋" w:cs="仿宋"/>
          <w:b/>
          <w:sz w:val="24"/>
          <w:szCs w:val="21"/>
          <w:highlight w:val="none"/>
        </w:rPr>
        <w:t>诺的投标有效期少于</w:t>
      </w:r>
      <w:r>
        <w:rPr>
          <w:rFonts w:hint="eastAsia" w:ascii="仿宋" w:hAnsi="仿宋" w:eastAsia="仿宋" w:cs="仿宋"/>
          <w:b/>
          <w:sz w:val="24"/>
          <w:szCs w:val="21"/>
          <w:highlight w:val="none"/>
          <w:lang w:eastAsia="zh-CN"/>
        </w:rPr>
        <w:t>公开招标采购文件</w:t>
      </w:r>
      <w:r>
        <w:rPr>
          <w:rFonts w:hint="eastAsia" w:ascii="仿宋" w:hAnsi="仿宋" w:eastAsia="仿宋" w:cs="仿宋"/>
          <w:b/>
          <w:sz w:val="24"/>
          <w:szCs w:val="21"/>
          <w:highlight w:val="none"/>
        </w:rPr>
        <w:t>中载明的投标有效期的，投标无效。</w:t>
      </w:r>
    </w:p>
    <w:p w14:paraId="752F0148">
      <w:pPr>
        <w:pStyle w:val="129"/>
        <w:spacing w:before="0"/>
        <w:ind w:firstLine="480"/>
        <w:rPr>
          <w:rFonts w:hint="eastAsia" w:ascii="仿宋" w:hAnsi="仿宋" w:eastAsia="仿宋" w:cs="仿宋"/>
          <w:highlight w:val="none"/>
        </w:rPr>
      </w:pPr>
      <w:r>
        <w:rPr>
          <w:rFonts w:hint="eastAsia" w:ascii="仿宋" w:hAnsi="仿宋" w:eastAsia="仿宋" w:cs="仿宋"/>
          <w:highlight w:val="none"/>
        </w:rPr>
        <w:t>17.2投标文件合格投递后，自投标截止日期起，在投标有效期内有效。</w:t>
      </w:r>
    </w:p>
    <w:p w14:paraId="358BE48C">
      <w:pPr>
        <w:pStyle w:val="129"/>
        <w:spacing w:before="0"/>
        <w:ind w:firstLine="480"/>
        <w:rPr>
          <w:rFonts w:hint="eastAsia" w:ascii="仿宋" w:hAnsi="仿宋" w:eastAsia="仿宋" w:cs="仿宋"/>
          <w:highlight w:val="none"/>
        </w:rPr>
      </w:pPr>
      <w:r>
        <w:rPr>
          <w:rFonts w:hint="eastAsia" w:ascii="仿宋" w:hAnsi="仿宋" w:eastAsia="仿宋" w:cs="仿宋"/>
          <w:highlight w:val="none"/>
        </w:rPr>
        <w:t>17.3在原定投标有效期满之前，如果出现特殊情况，采购机构可以以书面形式通知投标人延长投标有效期。投标人同意延长的，不得要求或被允许修改其投标文件，投标人拒绝延长的，其投标无效。</w:t>
      </w:r>
    </w:p>
    <w:p w14:paraId="01DD00FA">
      <w:pPr>
        <w:pStyle w:val="129"/>
        <w:spacing w:before="0"/>
        <w:ind w:firstLine="643"/>
        <w:rPr>
          <w:rFonts w:hint="eastAsia" w:ascii="仿宋" w:hAnsi="仿宋" w:eastAsia="仿宋" w:cs="仿宋"/>
          <w:b/>
          <w:sz w:val="32"/>
          <w:highlight w:val="none"/>
        </w:rPr>
      </w:pPr>
    </w:p>
    <w:p w14:paraId="7C87E020">
      <w:pPr>
        <w:pStyle w:val="129"/>
        <w:spacing w:before="0"/>
        <w:ind w:firstLine="1928" w:firstLineChars="600"/>
        <w:rPr>
          <w:rFonts w:hint="eastAsia" w:ascii="仿宋" w:hAnsi="仿宋" w:eastAsia="仿宋" w:cs="仿宋"/>
          <w:b/>
          <w:sz w:val="32"/>
          <w:highlight w:val="none"/>
        </w:rPr>
      </w:pPr>
      <w:r>
        <w:rPr>
          <w:rFonts w:hint="eastAsia" w:ascii="仿宋" w:hAnsi="仿宋" w:eastAsia="仿宋" w:cs="仿宋"/>
          <w:b/>
          <w:sz w:val="32"/>
          <w:highlight w:val="none"/>
        </w:rPr>
        <w:t>四、开标、资格审查与信用信息查询</w:t>
      </w:r>
    </w:p>
    <w:p w14:paraId="785A575E">
      <w:pPr>
        <w:pStyle w:val="558"/>
        <w:spacing w:before="0" w:line="360" w:lineRule="auto"/>
        <w:ind w:left="0" w:firstLine="241" w:firstLineChars="100"/>
        <w:contextualSpacing/>
        <w:rPr>
          <w:rFonts w:hint="eastAsia" w:ascii="仿宋" w:hAnsi="仿宋" w:eastAsia="仿宋" w:cs="仿宋"/>
          <w:sz w:val="24"/>
          <w:highlight w:val="none"/>
        </w:rPr>
      </w:pPr>
      <w:r>
        <w:rPr>
          <w:rFonts w:hint="eastAsia" w:ascii="仿宋" w:hAnsi="仿宋" w:eastAsia="仿宋" w:cs="仿宋"/>
          <w:b/>
          <w:sz w:val="24"/>
          <w:szCs w:val="24"/>
          <w:highlight w:val="none"/>
        </w:rPr>
        <w:t>18.开标</w:t>
      </w:r>
      <w:r>
        <w:rPr>
          <w:rFonts w:hint="eastAsia" w:ascii="仿宋" w:hAnsi="仿宋" w:eastAsia="仿宋" w:cs="仿宋"/>
          <w:sz w:val="24"/>
          <w:highlight w:val="none"/>
        </w:rPr>
        <w:t xml:space="preserve"> </w:t>
      </w:r>
    </w:p>
    <w:p w14:paraId="5D6B65BA">
      <w:pPr>
        <w:pStyle w:val="558"/>
        <w:spacing w:before="0" w:line="360" w:lineRule="auto"/>
        <w:ind w:left="0" w:firstLine="480" w:firstLineChars="200"/>
        <w:contextualSpacing/>
        <w:rPr>
          <w:rFonts w:hint="eastAsia" w:ascii="仿宋" w:hAnsi="仿宋" w:eastAsia="仿宋" w:cs="仿宋"/>
          <w:sz w:val="24"/>
          <w:highlight w:val="none"/>
        </w:rPr>
      </w:pPr>
      <w:r>
        <w:rPr>
          <w:rFonts w:hint="eastAsia" w:ascii="仿宋" w:hAnsi="仿宋" w:eastAsia="仿宋" w:cs="仿宋"/>
          <w:sz w:val="24"/>
          <w:highlight w:val="none"/>
        </w:rPr>
        <w:t>18.1采购机构按照</w:t>
      </w:r>
      <w:r>
        <w:rPr>
          <w:rFonts w:hint="eastAsia" w:ascii="仿宋" w:hAnsi="仿宋" w:eastAsia="仿宋" w:cs="仿宋"/>
          <w:sz w:val="24"/>
          <w:highlight w:val="none"/>
          <w:lang w:eastAsia="zh-CN"/>
        </w:rPr>
        <w:t>公开招标采购文件</w:t>
      </w:r>
      <w:r>
        <w:rPr>
          <w:rFonts w:hint="eastAsia" w:ascii="仿宋" w:hAnsi="仿宋" w:eastAsia="仿宋" w:cs="仿宋"/>
          <w:sz w:val="24"/>
          <w:highlight w:val="none"/>
        </w:rPr>
        <w:t>规定的时间通过电子交易平台组织开标，所有投标人均应当准时在线参加。投标人不足3家的，不得开标。</w:t>
      </w:r>
    </w:p>
    <w:p w14:paraId="1C0ED0AC">
      <w:pPr>
        <w:pStyle w:val="558"/>
        <w:spacing w:before="0" w:line="360" w:lineRule="auto"/>
        <w:ind w:left="0" w:firstLine="240" w:firstLineChars="100"/>
        <w:contextualSpacing/>
        <w:rPr>
          <w:rFonts w:hint="eastAsia" w:ascii="仿宋" w:hAnsi="仿宋" w:eastAsia="仿宋" w:cs="仿宋"/>
          <w:sz w:val="24"/>
          <w:highlight w:val="none"/>
        </w:rPr>
      </w:pPr>
      <w:r>
        <w:rPr>
          <w:rFonts w:hint="eastAsia" w:ascii="仿宋" w:hAnsi="仿宋" w:eastAsia="仿宋" w:cs="仿宋"/>
          <w:sz w:val="24"/>
          <w:highlight w:val="none"/>
        </w:rPr>
        <w:t>　18.2开标时，电子交易平台按开标时间自动提取所有投标文件。采购机构依托电子交易平台发起开始解密指令，投标人按照平台提示和</w:t>
      </w:r>
      <w:r>
        <w:rPr>
          <w:rFonts w:hint="eastAsia" w:ascii="仿宋" w:hAnsi="仿宋" w:eastAsia="仿宋" w:cs="仿宋"/>
          <w:sz w:val="24"/>
          <w:highlight w:val="none"/>
          <w:lang w:eastAsia="zh-CN"/>
        </w:rPr>
        <w:t>公开招标采购文件</w:t>
      </w:r>
      <w:r>
        <w:rPr>
          <w:rFonts w:hint="eastAsia" w:ascii="仿宋" w:hAnsi="仿宋" w:eastAsia="仿宋" w:cs="仿宋"/>
          <w:sz w:val="24"/>
          <w:highlight w:val="none"/>
        </w:rPr>
        <w:t>的规定在半小时内完成在线解密。</w:t>
      </w:r>
    </w:p>
    <w:p w14:paraId="7137BE93">
      <w:pPr>
        <w:pStyle w:val="558"/>
        <w:spacing w:before="0" w:line="360" w:lineRule="auto"/>
        <w:ind w:left="0" w:firstLine="240" w:firstLineChars="100"/>
        <w:contextualSpacing/>
        <w:rPr>
          <w:rFonts w:hint="eastAsia" w:ascii="仿宋" w:hAnsi="仿宋" w:eastAsia="仿宋" w:cs="仿宋"/>
          <w:b/>
          <w:sz w:val="24"/>
          <w:highlight w:val="none"/>
        </w:rPr>
      </w:pPr>
      <w:r>
        <w:rPr>
          <w:rFonts w:hint="eastAsia" w:ascii="仿宋" w:hAnsi="仿宋" w:eastAsia="仿宋" w:cs="仿宋"/>
          <w:sz w:val="24"/>
          <w:highlight w:val="none"/>
        </w:rPr>
        <w:t>　18.3</w:t>
      </w:r>
      <w:r>
        <w:rPr>
          <w:rFonts w:hint="eastAsia" w:ascii="仿宋" w:hAnsi="仿宋" w:eastAsia="仿宋" w:cs="仿宋"/>
          <w:b/>
          <w:sz w:val="24"/>
          <w:highlight w:val="none"/>
        </w:rPr>
        <w:t>投标文件未按时解密，投标人提供了备份投标文件的，以备份投标文件作为依据，否则视为投标文件撤回。投标文件已按时解密的，备份投标文件自动失效。</w:t>
      </w:r>
    </w:p>
    <w:p w14:paraId="60A53F63">
      <w:pPr>
        <w:widowControl/>
        <w:spacing w:before="100" w:beforeAutospacing="1" w:after="240" w:line="360" w:lineRule="auto"/>
        <w:ind w:firstLine="241" w:firstLineChars="100"/>
        <w:jc w:val="left"/>
        <w:rPr>
          <w:rFonts w:hint="eastAsia" w:ascii="仿宋" w:hAnsi="仿宋" w:eastAsia="仿宋" w:cs="仿宋"/>
          <w:b/>
          <w:sz w:val="24"/>
          <w:szCs w:val="20"/>
          <w:highlight w:val="none"/>
        </w:rPr>
      </w:pPr>
      <w:r>
        <w:rPr>
          <w:rFonts w:hint="eastAsia" w:ascii="仿宋" w:hAnsi="仿宋" w:eastAsia="仿宋" w:cs="仿宋"/>
          <w:b/>
          <w:sz w:val="24"/>
          <w:szCs w:val="20"/>
          <w:highlight w:val="none"/>
        </w:rPr>
        <w:t>19、资格审查</w:t>
      </w:r>
    </w:p>
    <w:p w14:paraId="08A4C420">
      <w:pPr>
        <w:pStyle w:val="129"/>
        <w:spacing w:before="0"/>
        <w:ind w:firstLine="480"/>
        <w:rPr>
          <w:rFonts w:hint="eastAsia" w:ascii="仿宋" w:hAnsi="仿宋" w:eastAsia="仿宋" w:cs="仿宋"/>
          <w:kern w:val="0"/>
          <w:szCs w:val="24"/>
          <w:highlight w:val="none"/>
        </w:rPr>
      </w:pPr>
      <w:r>
        <w:rPr>
          <w:rFonts w:hint="eastAsia" w:ascii="仿宋" w:hAnsi="仿宋" w:eastAsia="仿宋" w:cs="仿宋"/>
          <w:kern w:val="0"/>
          <w:szCs w:val="24"/>
          <w:highlight w:val="none"/>
        </w:rPr>
        <w:t>19.1开标后，采购人或采购机构将依法对投标人的资格进行审查。</w:t>
      </w:r>
    </w:p>
    <w:p w14:paraId="5A197E2D">
      <w:pPr>
        <w:snapToGrid w:val="0"/>
        <w:spacing w:line="360" w:lineRule="auto"/>
        <w:ind w:firstLine="480" w:firstLineChars="200"/>
        <w:rPr>
          <w:rFonts w:hint="eastAsia" w:ascii="仿宋" w:hAnsi="仿宋" w:eastAsia="仿宋" w:cs="仿宋"/>
          <w:sz w:val="24"/>
          <w:highlight w:val="none"/>
        </w:rPr>
      </w:pPr>
      <w:r>
        <w:rPr>
          <w:rFonts w:hint="eastAsia" w:ascii="仿宋" w:hAnsi="仿宋" w:eastAsia="仿宋" w:cs="仿宋"/>
          <w:kern w:val="0"/>
          <w:sz w:val="24"/>
          <w:highlight w:val="none"/>
        </w:rPr>
        <w:t>19.2</w:t>
      </w:r>
      <w:r>
        <w:rPr>
          <w:rFonts w:hint="eastAsia" w:ascii="仿宋" w:hAnsi="仿宋" w:eastAsia="仿宋" w:cs="仿宋"/>
          <w:sz w:val="24"/>
          <w:highlight w:val="none"/>
        </w:rPr>
        <w:t>采购人或采购机构依据法律法规和</w:t>
      </w:r>
      <w:r>
        <w:rPr>
          <w:rFonts w:hint="eastAsia" w:ascii="仿宋" w:hAnsi="仿宋" w:eastAsia="仿宋" w:cs="仿宋"/>
          <w:sz w:val="24"/>
          <w:highlight w:val="none"/>
          <w:lang w:eastAsia="zh-CN"/>
        </w:rPr>
        <w:t>公开招标采购文件</w:t>
      </w:r>
      <w:r>
        <w:rPr>
          <w:rFonts w:hint="eastAsia" w:ascii="仿宋" w:hAnsi="仿宋" w:eastAsia="仿宋" w:cs="仿宋"/>
          <w:sz w:val="24"/>
          <w:highlight w:val="none"/>
        </w:rPr>
        <w:t>的规定，对投标人的资格进行审查。</w:t>
      </w:r>
    </w:p>
    <w:p w14:paraId="55E757F1">
      <w:pPr>
        <w:pStyle w:val="129"/>
        <w:spacing w:before="0"/>
        <w:ind w:firstLine="480"/>
        <w:rPr>
          <w:rFonts w:hint="eastAsia" w:ascii="仿宋" w:hAnsi="仿宋" w:eastAsia="仿宋" w:cs="仿宋"/>
          <w:highlight w:val="none"/>
        </w:rPr>
      </w:pPr>
      <w:r>
        <w:rPr>
          <w:rFonts w:hint="eastAsia" w:ascii="仿宋" w:hAnsi="仿宋" w:eastAsia="仿宋" w:cs="仿宋"/>
          <w:kern w:val="0"/>
          <w:szCs w:val="24"/>
          <w:highlight w:val="none"/>
        </w:rPr>
        <w:t>19.3投标人未按照</w:t>
      </w:r>
      <w:r>
        <w:rPr>
          <w:rFonts w:hint="eastAsia" w:ascii="仿宋" w:hAnsi="仿宋" w:eastAsia="仿宋" w:cs="仿宋"/>
          <w:kern w:val="0"/>
          <w:szCs w:val="24"/>
          <w:highlight w:val="none"/>
          <w:lang w:eastAsia="zh-CN"/>
        </w:rPr>
        <w:t>公开招标采购文件</w:t>
      </w:r>
      <w:r>
        <w:rPr>
          <w:rFonts w:hint="eastAsia" w:ascii="仿宋" w:hAnsi="仿宋" w:eastAsia="仿宋" w:cs="仿宋"/>
          <w:kern w:val="0"/>
          <w:szCs w:val="24"/>
          <w:highlight w:val="none"/>
        </w:rPr>
        <w:t>要求提供与</w:t>
      </w:r>
      <w:r>
        <w:rPr>
          <w:rFonts w:hint="eastAsia" w:ascii="仿宋" w:hAnsi="仿宋" w:eastAsia="仿宋" w:cs="仿宋"/>
          <w:highlight w:val="none"/>
        </w:rPr>
        <w:t>资格条件相应的</w:t>
      </w:r>
      <w:r>
        <w:rPr>
          <w:rFonts w:hint="eastAsia" w:ascii="仿宋" w:hAnsi="仿宋" w:eastAsia="仿宋" w:cs="仿宋"/>
          <w:kern w:val="0"/>
          <w:szCs w:val="24"/>
          <w:highlight w:val="none"/>
        </w:rPr>
        <w:t>有效资格证明材料的，视为</w:t>
      </w:r>
      <w:r>
        <w:rPr>
          <w:rFonts w:hint="eastAsia" w:ascii="仿宋" w:hAnsi="仿宋" w:eastAsia="仿宋" w:cs="仿宋"/>
          <w:highlight w:val="none"/>
        </w:rPr>
        <w:t>投标人不具备</w:t>
      </w:r>
      <w:r>
        <w:rPr>
          <w:rFonts w:hint="eastAsia" w:ascii="仿宋" w:hAnsi="仿宋" w:eastAsia="仿宋" w:cs="仿宋"/>
          <w:highlight w:val="none"/>
          <w:lang w:eastAsia="zh-CN"/>
        </w:rPr>
        <w:t>公开招标采购文件</w:t>
      </w:r>
      <w:r>
        <w:rPr>
          <w:rFonts w:hint="eastAsia" w:ascii="仿宋" w:hAnsi="仿宋" w:eastAsia="仿宋" w:cs="仿宋"/>
          <w:highlight w:val="none"/>
        </w:rPr>
        <w:t>中规定的资格要求，其投标无效。</w:t>
      </w:r>
    </w:p>
    <w:p w14:paraId="2AAAE7E0">
      <w:pPr>
        <w:pStyle w:val="129"/>
        <w:spacing w:before="0"/>
        <w:ind w:firstLine="480"/>
        <w:rPr>
          <w:rFonts w:hint="eastAsia" w:ascii="仿宋" w:hAnsi="仿宋" w:eastAsia="仿宋" w:cs="仿宋"/>
          <w:highlight w:val="none"/>
        </w:rPr>
      </w:pPr>
      <w:r>
        <w:rPr>
          <w:rFonts w:hint="eastAsia" w:ascii="仿宋" w:hAnsi="仿宋" w:eastAsia="仿宋" w:cs="仿宋"/>
          <w:kern w:val="0"/>
          <w:szCs w:val="24"/>
          <w:highlight w:val="none"/>
        </w:rPr>
        <w:t>19.</w:t>
      </w:r>
      <w:r>
        <w:rPr>
          <w:rFonts w:hint="eastAsia" w:ascii="仿宋" w:hAnsi="仿宋" w:eastAsia="仿宋" w:cs="仿宋"/>
          <w:highlight w:val="none"/>
        </w:rPr>
        <w:t>4对未通过资格审查的投标人，采购人或采购机构告知其未通过的原因。</w:t>
      </w:r>
    </w:p>
    <w:p w14:paraId="29A8055B">
      <w:pPr>
        <w:pStyle w:val="129"/>
        <w:spacing w:before="0"/>
        <w:ind w:firstLine="480"/>
        <w:rPr>
          <w:rFonts w:hint="eastAsia" w:ascii="仿宋" w:hAnsi="仿宋" w:eastAsia="仿宋" w:cs="仿宋"/>
          <w:highlight w:val="none"/>
        </w:rPr>
      </w:pPr>
      <w:r>
        <w:rPr>
          <w:rFonts w:hint="eastAsia" w:ascii="仿宋" w:hAnsi="仿宋" w:eastAsia="仿宋" w:cs="仿宋"/>
          <w:kern w:val="0"/>
          <w:szCs w:val="24"/>
          <w:highlight w:val="none"/>
        </w:rPr>
        <w:t>19.</w:t>
      </w:r>
      <w:r>
        <w:rPr>
          <w:rFonts w:hint="eastAsia" w:ascii="仿宋" w:hAnsi="仿宋" w:eastAsia="仿宋" w:cs="仿宋"/>
          <w:highlight w:val="none"/>
        </w:rPr>
        <w:t>5合格投标人不足3家的，不再评标。</w:t>
      </w:r>
    </w:p>
    <w:p w14:paraId="55C4CBFF">
      <w:pPr>
        <w:pStyle w:val="129"/>
        <w:spacing w:before="0"/>
        <w:ind w:firstLine="241" w:firstLineChars="100"/>
        <w:rPr>
          <w:rFonts w:hint="eastAsia" w:ascii="仿宋" w:hAnsi="仿宋" w:eastAsia="仿宋" w:cs="仿宋"/>
          <w:b/>
          <w:szCs w:val="24"/>
          <w:highlight w:val="none"/>
        </w:rPr>
      </w:pPr>
      <w:r>
        <w:rPr>
          <w:rFonts w:hint="eastAsia" w:ascii="仿宋" w:hAnsi="仿宋" w:eastAsia="仿宋" w:cs="仿宋"/>
          <w:b/>
          <w:szCs w:val="24"/>
          <w:highlight w:val="none"/>
        </w:rPr>
        <w:t>20、信用信息查询</w:t>
      </w:r>
    </w:p>
    <w:p w14:paraId="14CBBDC3">
      <w:pPr>
        <w:pStyle w:val="129"/>
        <w:spacing w:before="0"/>
        <w:ind w:firstLine="495" w:firstLineChars="0"/>
        <w:rPr>
          <w:rFonts w:hint="eastAsia" w:ascii="仿宋" w:hAnsi="仿宋" w:eastAsia="仿宋" w:cs="仿宋"/>
          <w:kern w:val="0"/>
          <w:szCs w:val="24"/>
          <w:highlight w:val="none"/>
        </w:rPr>
      </w:pPr>
      <w:r>
        <w:rPr>
          <w:rFonts w:hint="eastAsia" w:ascii="仿宋" w:hAnsi="仿宋" w:eastAsia="仿宋" w:cs="仿宋"/>
          <w:kern w:val="0"/>
          <w:szCs w:val="24"/>
          <w:highlight w:val="none"/>
        </w:rPr>
        <w:t>20.1信用信息查询渠道及截止时间：采购机构将在资格审查时通过“信用中国”网站(www.creditchina.gov.cn)、中国政府采购网(www.ccgp.gov.cn)渠道查询投标人接受资格审查时的信用记录。</w:t>
      </w:r>
    </w:p>
    <w:p w14:paraId="1E4A51CC">
      <w:pPr>
        <w:pStyle w:val="129"/>
        <w:spacing w:before="0"/>
        <w:ind w:firstLine="495" w:firstLineChars="0"/>
        <w:rPr>
          <w:rFonts w:hint="eastAsia" w:ascii="仿宋" w:hAnsi="仿宋" w:eastAsia="仿宋" w:cs="仿宋"/>
          <w:kern w:val="0"/>
          <w:szCs w:val="24"/>
          <w:highlight w:val="none"/>
        </w:rPr>
      </w:pPr>
      <w:r>
        <w:rPr>
          <w:rFonts w:hint="eastAsia" w:ascii="仿宋" w:hAnsi="仿宋" w:eastAsia="仿宋" w:cs="仿宋"/>
          <w:kern w:val="0"/>
          <w:szCs w:val="24"/>
          <w:highlight w:val="none"/>
        </w:rPr>
        <w:t>20.2信用信息查询记录和证据留存的具体方式：现场查询的投标人的信用记录、查询结果经确认后将与采购文件一起存档。</w:t>
      </w:r>
    </w:p>
    <w:p w14:paraId="599FF8AE">
      <w:pPr>
        <w:pStyle w:val="129"/>
        <w:spacing w:before="0"/>
        <w:ind w:firstLine="495" w:firstLineChars="0"/>
        <w:rPr>
          <w:rFonts w:hint="eastAsia" w:ascii="仿宋" w:hAnsi="仿宋" w:eastAsia="仿宋" w:cs="仿宋"/>
          <w:kern w:val="0"/>
          <w:szCs w:val="24"/>
          <w:highlight w:val="none"/>
        </w:rPr>
      </w:pPr>
      <w:r>
        <w:rPr>
          <w:rFonts w:hint="eastAsia" w:ascii="仿宋" w:hAnsi="仿宋" w:eastAsia="仿宋" w:cs="仿宋"/>
          <w:kern w:val="0"/>
          <w:szCs w:val="24"/>
          <w:highlight w:val="none"/>
        </w:rPr>
        <w:t>20.3信用信息的使用规则：经查询列入失信被执行人名单、重大税收违法案件当事人名单、严重违法失信行为记录名单的投标人将被拒绝参与采购活动。</w:t>
      </w:r>
    </w:p>
    <w:p w14:paraId="7B2AC413">
      <w:pPr>
        <w:pStyle w:val="129"/>
        <w:spacing w:before="0"/>
        <w:ind w:firstLine="480"/>
        <w:rPr>
          <w:rFonts w:hint="eastAsia" w:ascii="仿宋" w:hAnsi="仿宋" w:eastAsia="仿宋" w:cs="仿宋"/>
          <w:highlight w:val="none"/>
        </w:rPr>
      </w:pPr>
      <w:r>
        <w:rPr>
          <w:rFonts w:hint="eastAsia" w:ascii="仿宋" w:hAnsi="仿宋" w:eastAsia="仿宋" w:cs="仿宋"/>
          <w:kern w:val="0"/>
          <w:szCs w:val="24"/>
          <w:highlight w:val="none"/>
        </w:rPr>
        <w:t>20.4联合体信用信息查询：两个以上的自然人、法人或者其他组织组成一个联合体，以一个供应商的身份共同参加采购活动的，应当对所有联合体成员进行信用记录查询，联合体成员存在不良信用记录的，视同联合体存在不良信用记录</w:t>
      </w:r>
      <w:r>
        <w:rPr>
          <w:rFonts w:hint="eastAsia" w:ascii="仿宋" w:hAnsi="仿宋" w:eastAsia="仿宋" w:cs="仿宋"/>
          <w:highlight w:val="none"/>
        </w:rPr>
        <w:t>。</w:t>
      </w:r>
    </w:p>
    <w:p w14:paraId="4D1F84D2">
      <w:pPr>
        <w:pStyle w:val="129"/>
        <w:spacing w:before="0"/>
        <w:ind w:firstLine="0" w:firstLineChars="0"/>
        <w:rPr>
          <w:rFonts w:hint="eastAsia" w:ascii="仿宋" w:hAnsi="仿宋" w:eastAsia="仿宋" w:cs="仿宋"/>
          <w:kern w:val="0"/>
          <w:szCs w:val="24"/>
          <w:highlight w:val="none"/>
        </w:rPr>
      </w:pPr>
    </w:p>
    <w:p w14:paraId="29FF5E4C">
      <w:pPr>
        <w:snapToGrid w:val="0"/>
        <w:spacing w:line="360" w:lineRule="auto"/>
        <w:jc w:val="center"/>
        <w:outlineLvl w:val="0"/>
        <w:rPr>
          <w:rFonts w:hint="eastAsia" w:ascii="仿宋" w:hAnsi="仿宋" w:eastAsia="仿宋" w:cs="仿宋"/>
          <w:b/>
          <w:sz w:val="36"/>
          <w:szCs w:val="36"/>
          <w:highlight w:val="none"/>
        </w:rPr>
      </w:pPr>
      <w:r>
        <w:rPr>
          <w:rFonts w:hint="eastAsia" w:ascii="仿宋" w:hAnsi="仿宋" w:eastAsia="仿宋" w:cs="仿宋"/>
          <w:b/>
          <w:sz w:val="36"/>
          <w:szCs w:val="36"/>
          <w:highlight w:val="none"/>
        </w:rPr>
        <w:t>五、评标</w:t>
      </w:r>
    </w:p>
    <w:p w14:paraId="126B00E8">
      <w:pPr>
        <w:spacing w:line="360" w:lineRule="auto"/>
        <w:ind w:firstLine="241" w:firstLineChars="100"/>
        <w:rPr>
          <w:rFonts w:hint="eastAsia" w:ascii="仿宋" w:hAnsi="仿宋" w:eastAsia="仿宋" w:cs="仿宋"/>
          <w:b/>
          <w:sz w:val="24"/>
          <w:highlight w:val="none"/>
        </w:rPr>
      </w:pPr>
      <w:bookmarkStart w:id="14" w:name="_Toc91899903"/>
      <w:r>
        <w:rPr>
          <w:rFonts w:hint="eastAsia" w:ascii="仿宋" w:hAnsi="仿宋" w:eastAsia="仿宋" w:cs="仿宋"/>
          <w:b/>
          <w:sz w:val="24"/>
          <w:highlight w:val="none"/>
        </w:rPr>
        <w:t>21.</w:t>
      </w:r>
      <w:r>
        <w:rPr>
          <w:rFonts w:hint="eastAsia" w:ascii="仿宋" w:hAnsi="仿宋" w:eastAsia="仿宋" w:cs="仿宋"/>
          <w:highlight w:val="none"/>
        </w:rPr>
        <w:t xml:space="preserve"> </w:t>
      </w:r>
      <w:r>
        <w:rPr>
          <w:rFonts w:hint="eastAsia" w:ascii="仿宋" w:hAnsi="仿宋" w:eastAsia="仿宋" w:cs="仿宋"/>
          <w:sz w:val="24"/>
          <w:highlight w:val="none"/>
        </w:rPr>
        <w:t>评标委员会将根据</w:t>
      </w:r>
      <w:r>
        <w:rPr>
          <w:rFonts w:hint="eastAsia" w:ascii="仿宋" w:hAnsi="仿宋" w:eastAsia="仿宋" w:cs="仿宋"/>
          <w:sz w:val="24"/>
          <w:highlight w:val="none"/>
          <w:lang w:eastAsia="zh-CN"/>
        </w:rPr>
        <w:t>公开招标采购文件</w:t>
      </w:r>
      <w:r>
        <w:rPr>
          <w:rFonts w:hint="eastAsia" w:ascii="仿宋" w:hAnsi="仿宋" w:eastAsia="仿宋" w:cs="仿宋"/>
          <w:sz w:val="24"/>
          <w:highlight w:val="none"/>
        </w:rPr>
        <w:t>和有关规定，履行评标工作职责，并按照评标方法及评分标准，全面衡量各投标人对</w:t>
      </w:r>
      <w:r>
        <w:rPr>
          <w:rFonts w:hint="eastAsia" w:ascii="仿宋" w:hAnsi="仿宋" w:eastAsia="仿宋" w:cs="仿宋"/>
          <w:sz w:val="24"/>
          <w:highlight w:val="none"/>
          <w:lang w:eastAsia="zh-CN"/>
        </w:rPr>
        <w:t>公开招标采购文件</w:t>
      </w:r>
      <w:r>
        <w:rPr>
          <w:rFonts w:hint="eastAsia" w:ascii="仿宋" w:hAnsi="仿宋" w:eastAsia="仿宋" w:cs="仿宋"/>
          <w:sz w:val="24"/>
          <w:highlight w:val="none"/>
        </w:rPr>
        <w:t>的响应情况。对实质上响应</w:t>
      </w:r>
      <w:r>
        <w:rPr>
          <w:rFonts w:hint="eastAsia" w:ascii="仿宋" w:hAnsi="仿宋" w:eastAsia="仿宋" w:cs="仿宋"/>
          <w:sz w:val="24"/>
          <w:highlight w:val="none"/>
          <w:lang w:eastAsia="zh-CN"/>
        </w:rPr>
        <w:t>公开招标采购文件</w:t>
      </w:r>
      <w:r>
        <w:rPr>
          <w:rFonts w:hint="eastAsia" w:ascii="仿宋" w:hAnsi="仿宋" w:eastAsia="仿宋" w:cs="仿宋"/>
          <w:sz w:val="24"/>
          <w:highlight w:val="none"/>
        </w:rPr>
        <w:t>的投标人，按照评审因素的量化指标排出推荐中标的投标人的先后顺序，并按顺序提出授标建议。</w:t>
      </w:r>
      <w:r>
        <w:rPr>
          <w:rFonts w:hint="eastAsia" w:ascii="仿宋" w:hAnsi="仿宋" w:eastAsia="仿宋" w:cs="仿宋"/>
          <w:b/>
          <w:sz w:val="24"/>
          <w:highlight w:val="none"/>
        </w:rPr>
        <w:t>详见</w:t>
      </w:r>
      <w:r>
        <w:rPr>
          <w:rFonts w:hint="eastAsia" w:ascii="仿宋" w:hAnsi="仿宋" w:eastAsia="仿宋" w:cs="仿宋"/>
          <w:b/>
          <w:sz w:val="24"/>
          <w:highlight w:val="none"/>
          <w:lang w:eastAsia="zh-CN"/>
        </w:rPr>
        <w:t>公开招标采购文件</w:t>
      </w:r>
      <w:r>
        <w:rPr>
          <w:rFonts w:hint="eastAsia" w:ascii="仿宋" w:hAnsi="仿宋" w:eastAsia="仿宋" w:cs="仿宋"/>
          <w:b/>
          <w:sz w:val="24"/>
          <w:highlight w:val="none"/>
        </w:rPr>
        <w:t>第四部分评标办法。</w:t>
      </w:r>
    </w:p>
    <w:p w14:paraId="4D06D267">
      <w:pPr>
        <w:spacing w:line="360" w:lineRule="auto"/>
        <w:rPr>
          <w:rFonts w:hint="eastAsia" w:ascii="仿宋" w:hAnsi="仿宋" w:eastAsia="仿宋" w:cs="仿宋"/>
          <w:b/>
          <w:sz w:val="24"/>
          <w:highlight w:val="none"/>
        </w:rPr>
      </w:pPr>
    </w:p>
    <w:p w14:paraId="5EFED0B0">
      <w:pPr>
        <w:snapToGrid w:val="0"/>
        <w:spacing w:line="360" w:lineRule="auto"/>
        <w:jc w:val="center"/>
        <w:outlineLvl w:val="0"/>
        <w:rPr>
          <w:rFonts w:hint="eastAsia" w:ascii="仿宋" w:hAnsi="仿宋" w:eastAsia="仿宋" w:cs="仿宋"/>
          <w:b/>
          <w:sz w:val="36"/>
          <w:szCs w:val="36"/>
          <w:highlight w:val="none"/>
        </w:rPr>
      </w:pPr>
      <w:r>
        <w:rPr>
          <w:rFonts w:hint="eastAsia" w:ascii="仿宋" w:hAnsi="仿宋" w:eastAsia="仿宋" w:cs="仿宋"/>
          <w:b/>
          <w:sz w:val="36"/>
          <w:szCs w:val="36"/>
          <w:highlight w:val="none"/>
        </w:rPr>
        <w:t>六、定 标</w:t>
      </w:r>
    </w:p>
    <w:p w14:paraId="0C41ACAD">
      <w:pPr>
        <w:pStyle w:val="2"/>
        <w:spacing w:line="360" w:lineRule="auto"/>
        <w:ind w:left="478" w:leftChars="114" w:hanging="239" w:hangingChars="99"/>
        <w:rPr>
          <w:rFonts w:hint="eastAsia" w:ascii="仿宋" w:hAnsi="仿宋" w:eastAsia="仿宋" w:cs="仿宋"/>
          <w:b/>
          <w:highlight w:val="none"/>
        </w:rPr>
      </w:pPr>
      <w:r>
        <w:rPr>
          <w:rFonts w:hint="eastAsia" w:ascii="仿宋" w:hAnsi="仿宋" w:eastAsia="仿宋" w:cs="仿宋"/>
          <w:b/>
          <w:highlight w:val="none"/>
        </w:rPr>
        <w:t>22. 确定中标供应商</w:t>
      </w:r>
    </w:p>
    <w:p w14:paraId="22EA39C2">
      <w:pPr>
        <w:pStyle w:val="129"/>
        <w:snapToGrid w:val="0"/>
        <w:spacing w:before="0"/>
        <w:ind w:firstLine="480"/>
        <w:rPr>
          <w:rFonts w:hint="eastAsia" w:ascii="仿宋" w:hAnsi="仿宋" w:eastAsia="仿宋" w:cs="仿宋"/>
          <w:b/>
          <w:szCs w:val="24"/>
          <w:highlight w:val="none"/>
        </w:rPr>
      </w:pPr>
      <w:r>
        <w:rPr>
          <w:rFonts w:hint="eastAsia" w:ascii="仿宋" w:hAnsi="仿宋" w:eastAsia="仿宋" w:cs="仿宋"/>
          <w:szCs w:val="24"/>
          <w:highlight w:val="none"/>
          <w:lang w:eastAsia="zh-CN"/>
        </w:rPr>
        <w:t>本</w:t>
      </w:r>
      <w:r>
        <w:rPr>
          <w:rFonts w:hint="eastAsia" w:ascii="仿宋" w:hAnsi="仿宋" w:eastAsia="仿宋" w:cs="仿宋"/>
          <w:szCs w:val="24"/>
          <w:highlight w:val="none"/>
        </w:rPr>
        <w:t>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中标或者成交供应商。中标、成交通知书和中标、成交结果公告应当在规定时间内同时发出。</w:t>
      </w:r>
    </w:p>
    <w:p w14:paraId="3A7D3F59">
      <w:pPr>
        <w:pStyle w:val="129"/>
        <w:snapToGrid w:val="0"/>
        <w:spacing w:before="0"/>
        <w:ind w:firstLine="241" w:firstLineChars="100"/>
        <w:rPr>
          <w:rFonts w:hint="eastAsia" w:ascii="仿宋" w:hAnsi="仿宋" w:eastAsia="仿宋" w:cs="仿宋"/>
          <w:b/>
          <w:szCs w:val="24"/>
          <w:highlight w:val="none"/>
        </w:rPr>
      </w:pPr>
      <w:r>
        <w:rPr>
          <w:rFonts w:hint="eastAsia" w:ascii="仿宋" w:hAnsi="仿宋" w:eastAsia="仿宋" w:cs="仿宋"/>
          <w:b/>
          <w:szCs w:val="24"/>
          <w:highlight w:val="none"/>
        </w:rPr>
        <w:t>23. 中标通知与中标结果公告</w:t>
      </w:r>
    </w:p>
    <w:p w14:paraId="4F9B528C">
      <w:pPr>
        <w:widowControl/>
        <w:shd w:val="clear" w:color="auto" w:fill="FFFFFF"/>
        <w:spacing w:line="360" w:lineRule="auto"/>
        <w:ind w:firstLine="480"/>
        <w:jc w:val="left"/>
        <w:rPr>
          <w:rFonts w:hint="eastAsia" w:ascii="仿宋" w:hAnsi="仿宋" w:eastAsia="仿宋" w:cs="仿宋"/>
          <w:sz w:val="24"/>
          <w:highlight w:val="none"/>
        </w:rPr>
      </w:pPr>
      <w:r>
        <w:rPr>
          <w:rFonts w:hint="eastAsia" w:ascii="仿宋" w:hAnsi="仿宋" w:eastAsia="仿宋" w:cs="仿宋"/>
          <w:sz w:val="24"/>
          <w:highlight w:val="none"/>
        </w:rPr>
        <w:t>23.1自中标人确定之日起2个工作日内，采购机构通过电子交易平台向中标人发出中标通知书，同时编制发布采购结果公告。采购机构也可以以纸质形式进行中标通知。</w:t>
      </w:r>
    </w:p>
    <w:p w14:paraId="01DDD4DD">
      <w:pPr>
        <w:widowControl/>
        <w:shd w:val="clear" w:color="auto" w:fill="FFFFFF"/>
        <w:spacing w:line="360" w:lineRule="auto"/>
        <w:ind w:firstLine="480"/>
        <w:jc w:val="left"/>
        <w:rPr>
          <w:rFonts w:hint="eastAsia" w:ascii="仿宋" w:hAnsi="仿宋" w:eastAsia="仿宋" w:cs="仿宋"/>
          <w:sz w:val="24"/>
          <w:highlight w:val="none"/>
        </w:rPr>
      </w:pPr>
      <w:r>
        <w:rPr>
          <w:rFonts w:hint="eastAsia" w:ascii="仿宋" w:hAnsi="仿宋" w:eastAsia="仿宋" w:cs="仿宋"/>
          <w:sz w:val="24"/>
          <w:highlight w:val="none"/>
        </w:rPr>
        <w:t>23.2中标结果公告内容包括采购人及其委托的采购机构的名称、地址、联系方式，项目名称和项目编号，中标人名称、地址和中标金额，中标公告期限以及评审专家名单</w:t>
      </w:r>
      <w:r>
        <w:rPr>
          <w:rFonts w:hint="eastAsia" w:ascii="仿宋" w:hAnsi="仿宋" w:eastAsia="仿宋" w:cs="仿宋"/>
          <w:sz w:val="24"/>
          <w:highlight w:val="none"/>
          <w:lang w:eastAsia="zh-CN"/>
        </w:rPr>
        <w:t>。</w:t>
      </w:r>
      <w:r>
        <w:rPr>
          <w:rFonts w:hint="eastAsia" w:ascii="仿宋" w:hAnsi="仿宋" w:eastAsia="仿宋" w:cs="仿宋"/>
          <w:sz w:val="24"/>
          <w:highlight w:val="none"/>
        </w:rPr>
        <w:t>23.3公告期限为1个工作日。</w:t>
      </w:r>
    </w:p>
    <w:p w14:paraId="282C99DA">
      <w:pPr>
        <w:snapToGrid w:val="0"/>
        <w:spacing w:line="360" w:lineRule="auto"/>
        <w:ind w:left="120" w:leftChars="57" w:firstLine="482" w:firstLineChars="150"/>
        <w:jc w:val="center"/>
        <w:rPr>
          <w:rFonts w:hint="eastAsia" w:ascii="仿宋" w:hAnsi="仿宋" w:eastAsia="仿宋" w:cs="仿宋"/>
          <w:b/>
          <w:sz w:val="32"/>
          <w:highlight w:val="none"/>
        </w:rPr>
      </w:pPr>
    </w:p>
    <w:p w14:paraId="2DD9641F">
      <w:pPr>
        <w:snapToGrid w:val="0"/>
        <w:spacing w:line="360" w:lineRule="auto"/>
        <w:ind w:left="120" w:leftChars="57" w:firstLine="482" w:firstLineChars="150"/>
        <w:jc w:val="center"/>
        <w:rPr>
          <w:rFonts w:hint="eastAsia" w:ascii="仿宋" w:hAnsi="仿宋" w:eastAsia="仿宋" w:cs="仿宋"/>
          <w:b/>
          <w:sz w:val="32"/>
          <w:highlight w:val="none"/>
        </w:rPr>
      </w:pPr>
      <w:r>
        <w:rPr>
          <w:rFonts w:hint="eastAsia" w:ascii="仿宋" w:hAnsi="仿宋" w:eastAsia="仿宋" w:cs="仿宋"/>
          <w:b/>
          <w:sz w:val="32"/>
          <w:highlight w:val="none"/>
        </w:rPr>
        <w:t>七、合同授予</w:t>
      </w:r>
    </w:p>
    <w:p w14:paraId="4365970A">
      <w:pPr>
        <w:pStyle w:val="2"/>
        <w:spacing w:line="360" w:lineRule="auto"/>
        <w:ind w:left="478" w:leftChars="114" w:hanging="239" w:hangingChars="99"/>
        <w:rPr>
          <w:rFonts w:hint="eastAsia" w:ascii="仿宋" w:hAnsi="仿宋" w:eastAsia="仿宋" w:cs="仿宋"/>
          <w:b/>
          <w:highlight w:val="none"/>
        </w:rPr>
      </w:pPr>
      <w:r>
        <w:rPr>
          <w:rFonts w:hint="eastAsia" w:ascii="仿宋" w:hAnsi="仿宋" w:eastAsia="仿宋" w:cs="仿宋"/>
          <w:b/>
          <w:highlight w:val="none"/>
        </w:rPr>
        <w:t xml:space="preserve">24. </w:t>
      </w:r>
      <w:r>
        <w:rPr>
          <w:rFonts w:hint="eastAsia" w:ascii="仿宋" w:hAnsi="仿宋" w:eastAsia="仿宋" w:cs="仿宋"/>
          <w:highlight w:val="none"/>
        </w:rPr>
        <w:t>合同主要条款详见第五部分拟签订的合同文本。</w:t>
      </w:r>
    </w:p>
    <w:p w14:paraId="4A3099E9">
      <w:pPr>
        <w:pStyle w:val="2"/>
        <w:spacing w:line="360" w:lineRule="auto"/>
        <w:ind w:left="478" w:leftChars="114" w:hanging="239" w:hangingChars="99"/>
        <w:rPr>
          <w:rFonts w:hint="eastAsia" w:ascii="仿宋" w:hAnsi="仿宋" w:eastAsia="仿宋" w:cs="仿宋"/>
          <w:b/>
          <w:highlight w:val="none"/>
        </w:rPr>
      </w:pPr>
      <w:r>
        <w:rPr>
          <w:rFonts w:hint="eastAsia" w:ascii="仿宋" w:hAnsi="仿宋" w:eastAsia="仿宋" w:cs="仿宋"/>
          <w:b/>
          <w:highlight w:val="none"/>
        </w:rPr>
        <w:t>25. 合同的签订</w:t>
      </w:r>
    </w:p>
    <w:p w14:paraId="674435B9">
      <w:pPr>
        <w:widowControl/>
        <w:shd w:val="clear" w:color="auto" w:fill="FFFFFF"/>
        <w:spacing w:line="360" w:lineRule="auto"/>
        <w:ind w:firstLine="480"/>
        <w:jc w:val="left"/>
        <w:rPr>
          <w:rFonts w:hint="eastAsia" w:ascii="仿宋" w:hAnsi="仿宋" w:eastAsia="仿宋" w:cs="仿宋"/>
          <w:kern w:val="0"/>
          <w:sz w:val="24"/>
          <w:highlight w:val="none"/>
        </w:rPr>
      </w:pPr>
      <w:r>
        <w:rPr>
          <w:rFonts w:hint="eastAsia" w:ascii="仿宋" w:hAnsi="仿宋" w:eastAsia="仿宋" w:cs="仿宋"/>
          <w:sz w:val="24"/>
          <w:highlight w:val="none"/>
        </w:rPr>
        <w:t>25.1</w:t>
      </w:r>
      <w:r>
        <w:rPr>
          <w:rFonts w:hint="eastAsia" w:ascii="仿宋" w:hAnsi="仿宋" w:eastAsia="仿宋" w:cs="仿宋"/>
          <w:kern w:val="0"/>
          <w:sz w:val="24"/>
          <w:highlight w:val="none"/>
        </w:rPr>
        <w:t xml:space="preserve"> 采购人与中标人应当通过电子交易平台在中标通知书发出之日起三十日内，按照</w:t>
      </w:r>
      <w:r>
        <w:rPr>
          <w:rFonts w:hint="eastAsia" w:ascii="仿宋" w:hAnsi="仿宋" w:eastAsia="仿宋" w:cs="仿宋"/>
          <w:kern w:val="0"/>
          <w:sz w:val="24"/>
          <w:highlight w:val="none"/>
          <w:lang w:eastAsia="zh-CN"/>
        </w:rPr>
        <w:t>公开招标采购文件</w:t>
      </w:r>
      <w:r>
        <w:rPr>
          <w:rFonts w:hint="eastAsia" w:ascii="仿宋" w:hAnsi="仿宋" w:eastAsia="仿宋" w:cs="仿宋"/>
          <w:kern w:val="0"/>
          <w:sz w:val="24"/>
          <w:highlight w:val="none"/>
        </w:rPr>
        <w:t>确定的事项签订采购合同，并在签订之日起2个工作日内将采购合同在</w:t>
      </w:r>
      <w:r>
        <w:rPr>
          <w:rFonts w:hint="eastAsia" w:ascii="仿宋" w:hAnsi="仿宋" w:eastAsia="仿宋" w:cs="仿宋"/>
          <w:kern w:val="0"/>
          <w:sz w:val="24"/>
          <w:highlight w:val="none"/>
          <w:lang w:eastAsia="zh-CN"/>
        </w:rPr>
        <w:t>乐彩云平台</w:t>
      </w:r>
      <w:r>
        <w:rPr>
          <w:rFonts w:hint="eastAsia" w:ascii="仿宋" w:hAnsi="仿宋" w:eastAsia="仿宋" w:cs="仿宋"/>
          <w:kern w:val="0"/>
          <w:sz w:val="24"/>
          <w:highlight w:val="none"/>
        </w:rPr>
        <w:t>上公告。鼓励有条件的采购人视情缩减采购合同签订时限，提高采购效率，杜绝“冷、硬、横、推”等不当行为。除不可抗力等特殊情况外，原则上应当在中标通知书发出之日起10个工作日内，与中标供应商按照采购文件确定的事项签订采购合同。</w:t>
      </w:r>
    </w:p>
    <w:p w14:paraId="2AEC0A1C">
      <w:pPr>
        <w:pStyle w:val="129"/>
        <w:snapToGrid w:val="0"/>
        <w:spacing w:before="0"/>
        <w:ind w:firstLine="480"/>
        <w:rPr>
          <w:rFonts w:hint="eastAsia" w:ascii="仿宋" w:hAnsi="仿宋" w:eastAsia="仿宋" w:cs="仿宋"/>
          <w:kern w:val="0"/>
          <w:highlight w:val="none"/>
        </w:rPr>
      </w:pPr>
      <w:r>
        <w:rPr>
          <w:rFonts w:hint="eastAsia" w:ascii="仿宋" w:hAnsi="仿宋" w:eastAsia="仿宋" w:cs="仿宋"/>
          <w:kern w:val="0"/>
          <w:highlight w:val="none"/>
          <w:lang w:val="zh-CN"/>
        </w:rPr>
        <w:t>25.2中标人按规定的日期、时间、地点，由法定代表人或其授权代表与采购人代表签订合同。如中标人为联合体的，由联合体成员各方法定代表人或其授权代表与采购人代表签订合同。</w:t>
      </w:r>
    </w:p>
    <w:p w14:paraId="3A9893D8">
      <w:pPr>
        <w:pStyle w:val="129"/>
        <w:snapToGrid w:val="0"/>
        <w:spacing w:before="0"/>
        <w:ind w:firstLine="480"/>
        <w:rPr>
          <w:rFonts w:hint="eastAsia" w:ascii="仿宋" w:hAnsi="仿宋" w:eastAsia="仿宋" w:cs="仿宋"/>
          <w:highlight w:val="none"/>
        </w:rPr>
      </w:pPr>
      <w:r>
        <w:rPr>
          <w:rFonts w:hint="eastAsia" w:ascii="仿宋" w:hAnsi="仿宋" w:eastAsia="仿宋" w:cs="仿宋"/>
          <w:highlight w:val="none"/>
        </w:rPr>
        <w:t>25.3如签订合同并生效后，供应商无故拒绝或延期，除按照合同条款处理外，列入不良行为记录一次，并给予通报。</w:t>
      </w:r>
    </w:p>
    <w:p w14:paraId="3D63EC53">
      <w:pPr>
        <w:pStyle w:val="129"/>
        <w:snapToGrid w:val="0"/>
        <w:spacing w:before="0"/>
        <w:ind w:firstLine="480"/>
        <w:rPr>
          <w:rFonts w:hint="eastAsia" w:ascii="仿宋" w:hAnsi="仿宋" w:eastAsia="仿宋" w:cs="仿宋"/>
          <w:highlight w:val="none"/>
        </w:rPr>
      </w:pPr>
      <w:r>
        <w:rPr>
          <w:rFonts w:hint="eastAsia" w:ascii="仿宋" w:hAnsi="仿宋" w:eastAsia="仿宋" w:cs="仿宋"/>
          <w:highlight w:val="none"/>
        </w:rPr>
        <w:t>25.4中标供应商拒绝与采购人签订合同的，采购人可以按照评审报告推荐的中标或者成交候选人名单排序，确定下一候选人为中标供应商，也可以重新开展采购活动。</w:t>
      </w:r>
    </w:p>
    <w:p w14:paraId="1AAD3365">
      <w:pPr>
        <w:pStyle w:val="129"/>
        <w:snapToGrid w:val="0"/>
        <w:spacing w:before="0" w:after="120"/>
        <w:ind w:firstLine="480"/>
        <w:rPr>
          <w:rFonts w:hint="eastAsia" w:ascii="仿宋" w:hAnsi="仿宋" w:eastAsia="仿宋" w:cs="仿宋"/>
          <w:highlight w:val="none"/>
        </w:rPr>
      </w:pPr>
      <w:r>
        <w:rPr>
          <w:rFonts w:hint="eastAsia" w:ascii="仿宋" w:hAnsi="仿宋" w:eastAsia="仿宋" w:cs="仿宋"/>
          <w:highlight w:val="none"/>
        </w:rPr>
        <w:t>25.5采购合同由采购人与中标供应商根据</w:t>
      </w:r>
      <w:r>
        <w:rPr>
          <w:rFonts w:hint="eastAsia" w:ascii="仿宋" w:hAnsi="仿宋" w:eastAsia="仿宋" w:cs="仿宋"/>
          <w:highlight w:val="none"/>
          <w:lang w:eastAsia="zh-CN"/>
        </w:rPr>
        <w:t>公开招标采购文件</w:t>
      </w:r>
      <w:r>
        <w:rPr>
          <w:rFonts w:hint="eastAsia" w:ascii="仿宋" w:hAnsi="仿宋" w:eastAsia="仿宋" w:cs="仿宋"/>
          <w:highlight w:val="none"/>
        </w:rPr>
        <w:t>、投标文件等内容通过电子交易平台在线签订，自动备案。</w:t>
      </w:r>
    </w:p>
    <w:p w14:paraId="68031E51">
      <w:pPr>
        <w:pStyle w:val="2"/>
        <w:spacing w:line="360" w:lineRule="auto"/>
        <w:ind w:left="478" w:leftChars="114" w:hanging="239" w:hangingChars="99"/>
        <w:rPr>
          <w:rFonts w:hint="eastAsia" w:ascii="仿宋" w:hAnsi="仿宋" w:eastAsia="仿宋" w:cs="仿宋"/>
          <w:b/>
          <w:highlight w:val="none"/>
        </w:rPr>
      </w:pPr>
      <w:r>
        <w:rPr>
          <w:rFonts w:hint="eastAsia" w:ascii="仿宋" w:hAnsi="仿宋" w:eastAsia="仿宋" w:cs="仿宋"/>
          <w:b/>
          <w:highlight w:val="none"/>
        </w:rPr>
        <w:t>26. 履约保证金</w:t>
      </w:r>
    </w:p>
    <w:p w14:paraId="46BDACA7">
      <w:pPr>
        <w:tabs>
          <w:tab w:val="left" w:pos="0"/>
        </w:tabs>
        <w:spacing w:line="360" w:lineRule="auto"/>
        <w:ind w:firstLine="482"/>
        <w:rPr>
          <w:rFonts w:hint="eastAsia" w:ascii="仿宋" w:hAnsi="仿宋" w:eastAsia="仿宋" w:cs="仿宋"/>
          <w:sz w:val="24"/>
          <w:highlight w:val="none"/>
        </w:rPr>
      </w:pPr>
      <w:r>
        <w:rPr>
          <w:rFonts w:hint="eastAsia" w:ascii="仿宋" w:hAnsi="仿宋" w:eastAsia="仿宋" w:cs="仿宋"/>
          <w:kern w:val="0"/>
          <w:sz w:val="24"/>
          <w:highlight w:val="none"/>
        </w:rPr>
        <w:t>拟签订的合同文本要求中标供应商提交履约保证金的，供应商应当以支票、汇票、本票或者金融机构、担保机构出具的保函等非现金形式提交</w:t>
      </w:r>
      <w:r>
        <w:rPr>
          <w:rFonts w:hint="eastAsia" w:ascii="仿宋" w:hAnsi="仿宋" w:eastAsia="仿宋" w:cs="仿宋"/>
          <w:sz w:val="24"/>
          <w:highlight w:val="none"/>
        </w:rPr>
        <w:t>。履约保证金的数额不得超过采购合同金额的1%。鼓励和支持供应商以银行、保险公司出具的保函形式提供履约保证金。采购人不得拒收履约保函，项目验收结束后应及时退还，延迟退还的，应当按照合同约定和法律规定承担相应的赔偿责任。</w:t>
      </w:r>
    </w:p>
    <w:p w14:paraId="407A71D1">
      <w:pPr>
        <w:snapToGrid w:val="0"/>
        <w:spacing w:line="360" w:lineRule="auto"/>
        <w:ind w:firstLine="0" w:firstLineChars="0"/>
        <w:rPr>
          <w:rFonts w:hint="eastAsia" w:ascii="仿宋" w:hAnsi="仿宋" w:eastAsia="仿宋" w:cs="仿宋"/>
          <w:b/>
          <w:sz w:val="32"/>
          <w:highlight w:val="none"/>
        </w:rPr>
      </w:pPr>
    </w:p>
    <w:p w14:paraId="099A5A8E">
      <w:pPr>
        <w:snapToGrid w:val="0"/>
        <w:spacing w:line="360" w:lineRule="auto"/>
        <w:ind w:firstLine="3357" w:firstLineChars="1045"/>
        <w:rPr>
          <w:rFonts w:hint="eastAsia" w:ascii="仿宋" w:hAnsi="仿宋" w:eastAsia="仿宋" w:cs="仿宋"/>
          <w:b/>
          <w:sz w:val="24"/>
          <w:highlight w:val="none"/>
        </w:rPr>
      </w:pPr>
      <w:r>
        <w:rPr>
          <w:rFonts w:hint="eastAsia" w:ascii="仿宋" w:hAnsi="仿宋" w:eastAsia="仿宋" w:cs="仿宋"/>
          <w:b/>
          <w:sz w:val="32"/>
          <w:highlight w:val="none"/>
        </w:rPr>
        <w:t>八、电子交易活动的中止</w:t>
      </w:r>
    </w:p>
    <w:p w14:paraId="5D93C281">
      <w:pPr>
        <w:pStyle w:val="129"/>
        <w:snapToGrid w:val="0"/>
        <w:spacing w:before="0"/>
        <w:ind w:firstLine="240" w:firstLineChars="100"/>
        <w:rPr>
          <w:rFonts w:hint="eastAsia" w:ascii="仿宋" w:hAnsi="仿宋" w:eastAsia="仿宋" w:cs="仿宋"/>
          <w:highlight w:val="none"/>
        </w:rPr>
      </w:pPr>
      <w:r>
        <w:rPr>
          <w:rFonts w:hint="eastAsia" w:ascii="仿宋" w:hAnsi="仿宋" w:eastAsia="仿宋" w:cs="仿宋"/>
          <w:highlight w:val="none"/>
        </w:rPr>
        <w:t>2</w:t>
      </w:r>
      <w:r>
        <w:rPr>
          <w:rFonts w:hint="eastAsia" w:ascii="仿宋" w:hAnsi="仿宋" w:eastAsia="仿宋" w:cs="仿宋"/>
          <w:b/>
          <w:szCs w:val="24"/>
          <w:highlight w:val="none"/>
        </w:rPr>
        <w:t>7. 电子交易活动的中止。</w:t>
      </w:r>
      <w:r>
        <w:rPr>
          <w:rFonts w:hint="eastAsia" w:ascii="仿宋" w:hAnsi="仿宋" w:eastAsia="仿宋" w:cs="仿宋"/>
          <w:highlight w:val="none"/>
        </w:rPr>
        <w:t>采购过程中出现以下情形，导致电子交易平台无法正常运行，或者无法保证电子交易的公平、公正和安全时，采购机构可中止电子交易活动：</w:t>
      </w:r>
    </w:p>
    <w:p w14:paraId="5C0F897F">
      <w:pPr>
        <w:pStyle w:val="129"/>
        <w:snapToGrid w:val="0"/>
        <w:spacing w:before="0"/>
        <w:ind w:firstLine="480"/>
        <w:rPr>
          <w:rFonts w:hint="eastAsia" w:ascii="仿宋" w:hAnsi="仿宋" w:eastAsia="仿宋" w:cs="仿宋"/>
          <w:highlight w:val="none"/>
        </w:rPr>
      </w:pPr>
      <w:r>
        <w:rPr>
          <w:rFonts w:hint="eastAsia" w:ascii="仿宋" w:hAnsi="仿宋" w:eastAsia="仿宋" w:cs="仿宋"/>
          <w:highlight w:val="none"/>
        </w:rPr>
        <w:t xml:space="preserve">27.1电子交易平台发生故障而无法登录访问的； </w:t>
      </w:r>
    </w:p>
    <w:p w14:paraId="5C54301A">
      <w:pPr>
        <w:pStyle w:val="129"/>
        <w:snapToGrid w:val="0"/>
        <w:spacing w:before="0"/>
        <w:ind w:firstLine="480"/>
        <w:rPr>
          <w:rFonts w:hint="eastAsia" w:ascii="仿宋" w:hAnsi="仿宋" w:eastAsia="仿宋" w:cs="仿宋"/>
          <w:highlight w:val="none"/>
        </w:rPr>
      </w:pPr>
      <w:r>
        <w:rPr>
          <w:rFonts w:hint="eastAsia" w:ascii="仿宋" w:hAnsi="仿宋" w:eastAsia="仿宋" w:cs="仿宋"/>
          <w:highlight w:val="none"/>
        </w:rPr>
        <w:t>27.2电子交易平台应用或数据库出现错误，不能进行正常操作的；</w:t>
      </w:r>
    </w:p>
    <w:p w14:paraId="28D5D89E">
      <w:pPr>
        <w:pStyle w:val="129"/>
        <w:snapToGrid w:val="0"/>
        <w:spacing w:before="0"/>
        <w:ind w:firstLine="480"/>
        <w:rPr>
          <w:rFonts w:hint="eastAsia" w:ascii="仿宋" w:hAnsi="仿宋" w:eastAsia="仿宋" w:cs="仿宋"/>
          <w:highlight w:val="none"/>
        </w:rPr>
      </w:pPr>
      <w:r>
        <w:rPr>
          <w:rFonts w:hint="eastAsia" w:ascii="仿宋" w:hAnsi="仿宋" w:eastAsia="仿宋" w:cs="仿宋"/>
          <w:highlight w:val="none"/>
        </w:rPr>
        <w:t>27.3电子交易平台发现严重安全漏洞，有潜在泄密危险的；</w:t>
      </w:r>
    </w:p>
    <w:p w14:paraId="066B26DC">
      <w:pPr>
        <w:pStyle w:val="129"/>
        <w:snapToGrid w:val="0"/>
        <w:spacing w:before="0"/>
        <w:ind w:firstLine="480"/>
        <w:rPr>
          <w:rFonts w:hint="eastAsia" w:ascii="仿宋" w:hAnsi="仿宋" w:eastAsia="仿宋" w:cs="仿宋"/>
          <w:highlight w:val="none"/>
        </w:rPr>
      </w:pPr>
      <w:r>
        <w:rPr>
          <w:rFonts w:hint="eastAsia" w:ascii="仿宋" w:hAnsi="仿宋" w:eastAsia="仿宋" w:cs="仿宋"/>
          <w:highlight w:val="none"/>
        </w:rPr>
        <w:t xml:space="preserve">27.4病毒发作导致不能进行正常操作的； </w:t>
      </w:r>
    </w:p>
    <w:p w14:paraId="055F2560">
      <w:pPr>
        <w:pStyle w:val="129"/>
        <w:snapToGrid w:val="0"/>
        <w:spacing w:before="0"/>
        <w:ind w:firstLine="480"/>
        <w:rPr>
          <w:rFonts w:hint="eastAsia" w:ascii="仿宋" w:hAnsi="仿宋" w:eastAsia="仿宋" w:cs="仿宋"/>
          <w:highlight w:val="none"/>
        </w:rPr>
      </w:pPr>
      <w:r>
        <w:rPr>
          <w:rFonts w:hint="eastAsia" w:ascii="仿宋" w:hAnsi="仿宋" w:eastAsia="仿宋" w:cs="仿宋"/>
          <w:highlight w:val="none"/>
        </w:rPr>
        <w:t>27.5其他无法保证电子交易的公平、公正和安全的情况。</w:t>
      </w:r>
    </w:p>
    <w:p w14:paraId="03FCF2D3">
      <w:pPr>
        <w:pStyle w:val="129"/>
        <w:snapToGrid w:val="0"/>
        <w:spacing w:before="0"/>
        <w:ind w:firstLine="0" w:firstLineChars="0"/>
        <w:rPr>
          <w:rFonts w:hint="eastAsia" w:ascii="仿宋" w:hAnsi="仿宋" w:eastAsia="仿宋" w:cs="仿宋"/>
          <w:highlight w:val="none"/>
        </w:rPr>
      </w:pPr>
      <w:r>
        <w:rPr>
          <w:rFonts w:hint="eastAsia" w:ascii="仿宋" w:hAnsi="仿宋" w:eastAsia="仿宋" w:cs="仿宋"/>
          <w:highlight w:val="none"/>
        </w:rPr>
        <w:t xml:space="preserve"> 28.出现以上情形，不影响采购公平、公正性的，采购组织机构可以待上述情形消除后继续组织电子交易活动，也可以决定某些环节以纸质形式进行；影响或可能影响采购公平、公正性的，应当重新采购。</w:t>
      </w:r>
    </w:p>
    <w:p w14:paraId="5F3C164F">
      <w:pPr>
        <w:tabs>
          <w:tab w:val="left" w:pos="0"/>
        </w:tabs>
        <w:spacing w:line="360" w:lineRule="auto"/>
        <w:ind w:firstLine="480"/>
        <w:rPr>
          <w:rFonts w:hint="eastAsia" w:ascii="仿宋" w:hAnsi="仿宋" w:eastAsia="仿宋" w:cs="仿宋"/>
          <w:sz w:val="24"/>
          <w:highlight w:val="none"/>
        </w:rPr>
      </w:pPr>
    </w:p>
    <w:p w14:paraId="292E6B1D">
      <w:pPr>
        <w:snapToGrid w:val="0"/>
        <w:spacing w:line="360" w:lineRule="auto"/>
        <w:ind w:left="120" w:leftChars="57" w:firstLine="482" w:firstLineChars="150"/>
        <w:jc w:val="center"/>
        <w:rPr>
          <w:rFonts w:hint="eastAsia" w:ascii="仿宋" w:hAnsi="仿宋" w:eastAsia="仿宋" w:cs="仿宋"/>
          <w:b/>
          <w:sz w:val="32"/>
          <w:highlight w:val="none"/>
        </w:rPr>
      </w:pPr>
      <w:r>
        <w:rPr>
          <w:rFonts w:hint="eastAsia" w:ascii="仿宋" w:hAnsi="仿宋" w:eastAsia="仿宋" w:cs="仿宋"/>
          <w:b/>
          <w:sz w:val="32"/>
          <w:highlight w:val="none"/>
        </w:rPr>
        <w:t>九、验收</w:t>
      </w:r>
    </w:p>
    <w:p w14:paraId="4A68A108">
      <w:pPr>
        <w:pStyle w:val="2"/>
        <w:spacing w:line="360" w:lineRule="auto"/>
        <w:ind w:firstLine="241" w:firstLineChars="100"/>
        <w:rPr>
          <w:rFonts w:hint="eastAsia" w:ascii="仿宋" w:hAnsi="仿宋" w:eastAsia="仿宋" w:cs="仿宋"/>
          <w:b/>
          <w:highlight w:val="none"/>
        </w:rPr>
      </w:pPr>
      <w:r>
        <w:rPr>
          <w:rFonts w:hint="eastAsia" w:ascii="仿宋" w:hAnsi="仿宋" w:eastAsia="仿宋" w:cs="仿宋"/>
          <w:b/>
          <w:highlight w:val="none"/>
        </w:rPr>
        <w:t>29.验收</w:t>
      </w:r>
    </w:p>
    <w:p w14:paraId="5AD49DC2">
      <w:pPr>
        <w:tabs>
          <w:tab w:val="left" w:pos="0"/>
        </w:tabs>
        <w:spacing w:line="360" w:lineRule="auto"/>
        <w:ind w:firstLine="480"/>
        <w:rPr>
          <w:rFonts w:hint="eastAsia" w:ascii="仿宋" w:hAnsi="仿宋" w:eastAsia="仿宋" w:cs="仿宋"/>
          <w:kern w:val="0"/>
          <w:sz w:val="24"/>
          <w:highlight w:val="none"/>
        </w:rPr>
      </w:pPr>
      <w:r>
        <w:rPr>
          <w:rFonts w:hint="eastAsia" w:ascii="仿宋" w:hAnsi="仿宋" w:eastAsia="仿宋" w:cs="仿宋"/>
          <w:kern w:val="0"/>
          <w:sz w:val="24"/>
          <w:highlight w:val="none"/>
        </w:rPr>
        <w:t>29.1采购人组织对供应商履约的验收。大型或者复杂的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297EF7CC">
      <w:pPr>
        <w:tabs>
          <w:tab w:val="left" w:pos="0"/>
        </w:tabs>
        <w:spacing w:line="360" w:lineRule="auto"/>
        <w:ind w:firstLine="480"/>
        <w:rPr>
          <w:rFonts w:hint="eastAsia" w:ascii="仿宋" w:hAnsi="仿宋" w:eastAsia="仿宋" w:cs="仿宋"/>
          <w:kern w:val="0"/>
          <w:sz w:val="24"/>
          <w:highlight w:val="none"/>
        </w:rPr>
      </w:pPr>
      <w:r>
        <w:rPr>
          <w:rFonts w:hint="eastAsia" w:ascii="仿宋" w:hAnsi="仿宋" w:eastAsia="仿宋" w:cs="仿宋"/>
          <w:kern w:val="0"/>
          <w:sz w:val="24"/>
          <w:highlight w:val="none"/>
        </w:rPr>
        <w:t>29.2采购人可以邀请参加本项目的其他投标人或者第三方机构参与验收。参与验收的投标人或者第三方机构的意见作为验收书的参考资料一并存档。</w:t>
      </w:r>
    </w:p>
    <w:p w14:paraId="4FD18FA3">
      <w:pPr>
        <w:tabs>
          <w:tab w:val="left" w:pos="0"/>
        </w:tabs>
        <w:spacing w:line="360" w:lineRule="auto"/>
        <w:ind w:firstLine="480"/>
        <w:rPr>
          <w:rFonts w:hint="eastAsia" w:ascii="仿宋" w:hAnsi="仿宋" w:eastAsia="仿宋" w:cs="仿宋"/>
          <w:kern w:val="0"/>
          <w:sz w:val="24"/>
          <w:highlight w:val="none"/>
        </w:rPr>
      </w:pPr>
      <w:r>
        <w:rPr>
          <w:rFonts w:hint="eastAsia" w:ascii="仿宋" w:hAnsi="仿宋" w:eastAsia="仿宋" w:cs="仿宋"/>
          <w:kern w:val="0"/>
          <w:sz w:val="24"/>
          <w:highlight w:val="none"/>
        </w:rPr>
        <w:t>29.3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6FDDEE31">
      <w:pPr>
        <w:tabs>
          <w:tab w:val="left" w:pos="0"/>
        </w:tabs>
        <w:spacing w:line="360" w:lineRule="auto"/>
        <w:ind w:firstLine="480"/>
        <w:rPr>
          <w:rFonts w:hint="eastAsia" w:ascii="仿宋" w:hAnsi="仿宋" w:eastAsia="仿宋" w:cs="仿宋"/>
          <w:sz w:val="18"/>
          <w:szCs w:val="18"/>
          <w:highlight w:val="none"/>
        </w:rPr>
      </w:pPr>
      <w:r>
        <w:rPr>
          <w:rFonts w:hint="eastAsia" w:ascii="仿宋" w:hAnsi="仿宋" w:eastAsia="仿宋" w:cs="仿宋"/>
          <w:kern w:val="0"/>
          <w:sz w:val="24"/>
          <w:highlight w:val="none"/>
        </w:rPr>
        <w:t>29.4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违法违规情形的，采购人应当及时报告</w:t>
      </w:r>
      <w:r>
        <w:rPr>
          <w:rFonts w:hint="eastAsia" w:ascii="仿宋" w:hAnsi="仿宋" w:eastAsia="仿宋" w:cs="仿宋"/>
          <w:kern w:val="0"/>
          <w:sz w:val="24"/>
          <w:highlight w:val="none"/>
          <w:lang w:val="en-US" w:eastAsia="zh-CN"/>
        </w:rPr>
        <w:t>监督</w:t>
      </w:r>
      <w:r>
        <w:rPr>
          <w:rFonts w:hint="eastAsia" w:ascii="仿宋" w:hAnsi="仿宋" w:eastAsia="仿宋" w:cs="仿宋"/>
          <w:kern w:val="0"/>
          <w:sz w:val="24"/>
          <w:highlight w:val="none"/>
        </w:rPr>
        <w:t>部门。</w:t>
      </w:r>
    </w:p>
    <w:bookmarkEnd w:id="14"/>
    <w:p w14:paraId="1309B175">
      <w:pPr>
        <w:tabs>
          <w:tab w:val="left" w:pos="0"/>
        </w:tabs>
        <w:spacing w:line="360" w:lineRule="auto"/>
        <w:ind w:firstLine="480"/>
        <w:rPr>
          <w:rFonts w:hint="eastAsia" w:ascii="仿宋" w:hAnsi="仿宋" w:eastAsia="仿宋" w:cs="仿宋"/>
          <w:kern w:val="0"/>
          <w:sz w:val="24"/>
          <w:highlight w:val="none"/>
        </w:rPr>
        <w:sectPr>
          <w:headerReference r:id="rId4" w:type="first"/>
          <w:footerReference r:id="rId7" w:type="first"/>
          <w:headerReference r:id="rId3" w:type="default"/>
          <w:footerReference r:id="rId5" w:type="default"/>
          <w:footerReference r:id="rId6" w:type="even"/>
          <w:pgSz w:w="11906" w:h="16838"/>
          <w:pgMar w:top="680" w:right="1418" w:bottom="468" w:left="1418" w:header="851" w:footer="992" w:gutter="0"/>
          <w:cols w:space="720" w:num="1"/>
          <w:titlePg/>
          <w:docGrid w:linePitch="312" w:charSpace="0"/>
        </w:sectPr>
      </w:pPr>
      <w:bookmarkStart w:id="15" w:name="_Hlt68072990"/>
      <w:bookmarkEnd w:id="15"/>
      <w:bookmarkStart w:id="16" w:name="_Hlt75236101"/>
      <w:bookmarkEnd w:id="16"/>
      <w:bookmarkStart w:id="17" w:name="_Hlt74714665"/>
      <w:bookmarkEnd w:id="17"/>
      <w:bookmarkStart w:id="18" w:name="_Hlt68403820"/>
      <w:bookmarkEnd w:id="18"/>
      <w:bookmarkStart w:id="19" w:name="_Hlt74707468"/>
      <w:bookmarkEnd w:id="19"/>
      <w:bookmarkStart w:id="20" w:name="_Hlt75236290"/>
      <w:bookmarkEnd w:id="20"/>
      <w:bookmarkStart w:id="21" w:name="_Hlt74729768"/>
      <w:bookmarkEnd w:id="21"/>
      <w:bookmarkStart w:id="22" w:name="_Hlt68057669"/>
      <w:bookmarkEnd w:id="22"/>
      <w:bookmarkStart w:id="23" w:name="_Hlt75236011"/>
      <w:bookmarkEnd w:id="23"/>
      <w:bookmarkStart w:id="24" w:name="_Hlt74730295"/>
      <w:bookmarkEnd w:id="24"/>
      <w:bookmarkStart w:id="25" w:name="_Hlt68073093"/>
      <w:bookmarkEnd w:id="25"/>
      <w:bookmarkStart w:id="26" w:name="_Hlt68072998"/>
      <w:bookmarkEnd w:id="26"/>
    </w:p>
    <w:bookmarkEnd w:id="12"/>
    <w:bookmarkEnd w:id="13"/>
    <w:p w14:paraId="12028BEE">
      <w:pPr>
        <w:spacing w:line="360" w:lineRule="auto"/>
        <w:jc w:val="center"/>
        <w:outlineLvl w:val="0"/>
        <w:rPr>
          <w:rFonts w:hint="eastAsia" w:ascii="仿宋" w:hAnsi="仿宋" w:eastAsia="仿宋" w:cs="仿宋"/>
          <w:b/>
          <w:sz w:val="36"/>
          <w:szCs w:val="36"/>
          <w:highlight w:val="none"/>
        </w:rPr>
      </w:pPr>
      <w:bookmarkStart w:id="27" w:name="第四部分"/>
      <w:r>
        <w:rPr>
          <w:rFonts w:hint="eastAsia" w:ascii="仿宋" w:hAnsi="仿宋" w:eastAsia="仿宋" w:cs="仿宋"/>
          <w:b/>
          <w:sz w:val="36"/>
          <w:szCs w:val="36"/>
          <w:highlight w:val="none"/>
        </w:rPr>
        <w:t>第三部分   采购需求</w:t>
      </w:r>
    </w:p>
    <w:p w14:paraId="05595FD3">
      <w:pPr>
        <w:pageBreakBefore w:val="0"/>
        <w:kinsoku/>
        <w:wordWrap/>
        <w:overflowPunct/>
        <w:topLinePunct w:val="0"/>
        <w:autoSpaceDE/>
        <w:autoSpaceDN/>
        <w:bidi w:val="0"/>
        <w:adjustRightInd w:val="0"/>
        <w:snapToGrid w:val="0"/>
        <w:spacing w:line="360" w:lineRule="auto"/>
        <w:textAlignment w:val="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一、概况</w:t>
      </w:r>
    </w:p>
    <w:p w14:paraId="3343A2C6">
      <w:pPr>
        <w:pageBreakBefore w:val="0"/>
        <w:shd w:val="clear" w:color="auto" w:fill="FFFFFF"/>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napToGrid w:val="0"/>
          <w:color w:val="auto"/>
          <w:kern w:val="0"/>
          <w:sz w:val="24"/>
          <w:szCs w:val="24"/>
          <w:highlight w:val="none"/>
          <w:shd w:val="clear" w:color="auto" w:fill="FFFFFF"/>
        </w:rPr>
      </w:pPr>
      <w:r>
        <w:rPr>
          <w:rFonts w:hint="eastAsia" w:ascii="仿宋" w:hAnsi="仿宋" w:eastAsia="仿宋" w:cs="仿宋"/>
          <w:snapToGrid w:val="0"/>
          <w:color w:val="auto"/>
          <w:kern w:val="0"/>
          <w:sz w:val="24"/>
          <w:szCs w:val="24"/>
          <w:highlight w:val="none"/>
          <w:shd w:val="clear" w:color="auto" w:fill="FFFFFF"/>
        </w:rPr>
        <w:t>1</w:t>
      </w:r>
      <w:r>
        <w:rPr>
          <w:rFonts w:hint="eastAsia" w:ascii="仿宋" w:hAnsi="仿宋" w:eastAsia="仿宋" w:cs="仿宋"/>
          <w:snapToGrid w:val="0"/>
          <w:color w:val="auto"/>
          <w:kern w:val="0"/>
          <w:sz w:val="24"/>
          <w:szCs w:val="24"/>
          <w:highlight w:val="none"/>
          <w:shd w:val="clear" w:color="auto" w:fill="FFFFFF"/>
          <w:lang w:eastAsia="zh-CN"/>
        </w:rPr>
        <w:t>、</w:t>
      </w:r>
      <w:r>
        <w:rPr>
          <w:rFonts w:hint="eastAsia" w:ascii="仿宋" w:hAnsi="仿宋" w:eastAsia="仿宋" w:cs="仿宋"/>
          <w:snapToGrid w:val="0"/>
          <w:color w:val="auto"/>
          <w:kern w:val="0"/>
          <w:sz w:val="24"/>
          <w:szCs w:val="24"/>
          <w:highlight w:val="none"/>
          <w:shd w:val="clear" w:color="auto" w:fill="FFFFFF"/>
        </w:rPr>
        <w:t>项目名称：</w:t>
      </w:r>
      <w:r>
        <w:rPr>
          <w:rFonts w:hint="eastAsia" w:ascii="仿宋" w:hAnsi="仿宋" w:eastAsia="仿宋" w:cs="仿宋"/>
          <w:snapToGrid w:val="0"/>
          <w:color w:val="auto"/>
          <w:kern w:val="0"/>
          <w:sz w:val="24"/>
          <w:szCs w:val="24"/>
          <w:highlight w:val="none"/>
          <w:shd w:val="clear" w:color="auto" w:fill="FFFFFF"/>
          <w:lang w:eastAsia="zh-CN"/>
        </w:rPr>
        <w:t>天目未来谷-生态研学城工程健身器材采购安装项目</w:t>
      </w:r>
      <w:r>
        <w:rPr>
          <w:rFonts w:hint="eastAsia" w:ascii="仿宋" w:hAnsi="仿宋" w:eastAsia="仿宋" w:cs="仿宋"/>
          <w:snapToGrid w:val="0"/>
          <w:color w:val="auto"/>
          <w:kern w:val="0"/>
          <w:sz w:val="24"/>
          <w:szCs w:val="24"/>
          <w:highlight w:val="none"/>
          <w:shd w:val="clear" w:color="auto" w:fill="FFFFFF"/>
        </w:rPr>
        <w:t>。</w:t>
      </w:r>
    </w:p>
    <w:p w14:paraId="7B332C94">
      <w:pPr>
        <w:pageBreakBefore w:val="0"/>
        <w:shd w:val="clear" w:color="auto" w:fill="FFFFFF"/>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napToGrid w:val="0"/>
          <w:color w:val="auto"/>
          <w:kern w:val="0"/>
          <w:sz w:val="24"/>
          <w:szCs w:val="24"/>
          <w:highlight w:val="none"/>
          <w:shd w:val="clear" w:color="auto" w:fill="FFFFFF"/>
        </w:rPr>
      </w:pPr>
      <w:r>
        <w:rPr>
          <w:rFonts w:hint="eastAsia" w:ascii="仿宋" w:hAnsi="仿宋" w:eastAsia="仿宋" w:cs="仿宋"/>
          <w:snapToGrid w:val="0"/>
          <w:color w:val="auto"/>
          <w:kern w:val="0"/>
          <w:sz w:val="24"/>
          <w:szCs w:val="24"/>
          <w:highlight w:val="none"/>
          <w:shd w:val="clear" w:color="auto" w:fill="FFFFFF"/>
        </w:rPr>
        <w:t>2</w:t>
      </w:r>
      <w:r>
        <w:rPr>
          <w:rFonts w:hint="eastAsia" w:ascii="仿宋" w:hAnsi="仿宋" w:eastAsia="仿宋" w:cs="仿宋"/>
          <w:snapToGrid w:val="0"/>
          <w:color w:val="auto"/>
          <w:kern w:val="0"/>
          <w:sz w:val="24"/>
          <w:szCs w:val="24"/>
          <w:highlight w:val="none"/>
          <w:shd w:val="clear" w:color="auto" w:fill="FFFFFF"/>
          <w:lang w:eastAsia="zh-CN"/>
        </w:rPr>
        <w:t>、</w:t>
      </w:r>
      <w:r>
        <w:rPr>
          <w:rFonts w:hint="eastAsia" w:ascii="仿宋" w:hAnsi="仿宋" w:eastAsia="仿宋" w:cs="仿宋"/>
          <w:snapToGrid w:val="0"/>
          <w:color w:val="auto"/>
          <w:kern w:val="0"/>
          <w:sz w:val="24"/>
          <w:szCs w:val="24"/>
          <w:highlight w:val="none"/>
          <w:shd w:val="clear" w:color="auto" w:fill="FFFFFF"/>
        </w:rPr>
        <w:t>供货、安装地点：本项目供货</w:t>
      </w:r>
      <w:r>
        <w:rPr>
          <w:rFonts w:hint="eastAsia" w:ascii="仿宋" w:hAnsi="仿宋" w:eastAsia="仿宋" w:cs="仿宋"/>
          <w:snapToGrid w:val="0"/>
          <w:color w:val="auto"/>
          <w:kern w:val="0"/>
          <w:sz w:val="24"/>
          <w:szCs w:val="24"/>
          <w:highlight w:val="none"/>
          <w:shd w:val="clear" w:color="auto" w:fill="FFFFFF"/>
          <w:lang w:eastAsia="zh-CN"/>
        </w:rPr>
        <w:t>和安装</w:t>
      </w:r>
      <w:r>
        <w:rPr>
          <w:rFonts w:hint="eastAsia" w:ascii="仿宋" w:hAnsi="仿宋" w:eastAsia="仿宋" w:cs="仿宋"/>
          <w:snapToGrid w:val="0"/>
          <w:color w:val="auto"/>
          <w:kern w:val="0"/>
          <w:sz w:val="24"/>
          <w:szCs w:val="24"/>
          <w:highlight w:val="none"/>
          <w:shd w:val="clear" w:color="auto" w:fill="FFFFFF"/>
        </w:rPr>
        <w:t>地</w:t>
      </w:r>
      <w:r>
        <w:rPr>
          <w:rFonts w:hint="eastAsia" w:ascii="仿宋" w:hAnsi="仿宋" w:eastAsia="仿宋" w:cs="仿宋"/>
          <w:snapToGrid w:val="0"/>
          <w:color w:val="auto"/>
          <w:kern w:val="0"/>
          <w:sz w:val="24"/>
          <w:szCs w:val="24"/>
          <w:highlight w:val="none"/>
          <w:shd w:val="clear" w:color="auto" w:fill="FFFFFF"/>
          <w:lang w:eastAsia="zh-CN"/>
        </w:rPr>
        <w:t>点</w:t>
      </w:r>
      <w:r>
        <w:rPr>
          <w:rFonts w:hint="eastAsia" w:ascii="仿宋" w:hAnsi="仿宋" w:eastAsia="仿宋" w:cs="仿宋"/>
          <w:snapToGrid w:val="0"/>
          <w:color w:val="auto"/>
          <w:kern w:val="0"/>
          <w:sz w:val="24"/>
          <w:szCs w:val="24"/>
          <w:highlight w:val="none"/>
          <w:shd w:val="clear" w:color="auto" w:fill="FFFFFF"/>
        </w:rPr>
        <w:t>为</w:t>
      </w:r>
      <w:r>
        <w:rPr>
          <w:rFonts w:hint="eastAsia" w:ascii="仿宋" w:hAnsi="仿宋" w:eastAsia="仿宋" w:cs="仿宋"/>
          <w:snapToGrid w:val="0"/>
          <w:color w:val="auto"/>
          <w:kern w:val="0"/>
          <w:sz w:val="24"/>
          <w:szCs w:val="24"/>
          <w:highlight w:val="none"/>
          <w:shd w:val="clear" w:color="auto" w:fill="FFFFFF"/>
          <w:lang w:eastAsia="zh-CN"/>
        </w:rPr>
        <w:t>天目山希尔顿格芮精选酒店</w:t>
      </w:r>
      <w:r>
        <w:rPr>
          <w:rFonts w:hint="eastAsia" w:ascii="仿宋" w:hAnsi="仿宋" w:eastAsia="仿宋" w:cs="仿宋"/>
          <w:snapToGrid w:val="0"/>
          <w:color w:val="auto"/>
          <w:kern w:val="0"/>
          <w:sz w:val="24"/>
          <w:szCs w:val="24"/>
          <w:highlight w:val="none"/>
          <w:shd w:val="clear" w:color="auto" w:fill="FFFFFF"/>
          <w:lang w:val="en-US" w:eastAsia="zh-CN" w:bidi="ar"/>
        </w:rPr>
        <w:t>内</w:t>
      </w:r>
      <w:r>
        <w:rPr>
          <w:rFonts w:hint="eastAsia" w:ascii="仿宋" w:hAnsi="仿宋" w:eastAsia="仿宋" w:cs="仿宋"/>
          <w:color w:val="auto"/>
          <w:sz w:val="24"/>
          <w:szCs w:val="24"/>
          <w:highlight w:val="none"/>
          <w:shd w:val="clear" w:color="auto" w:fill="FFFFFF"/>
        </w:rPr>
        <w:t>。</w:t>
      </w:r>
    </w:p>
    <w:p w14:paraId="32E02B63">
      <w:pPr>
        <w:keepNext w:val="0"/>
        <w:keepLines w:val="0"/>
        <w:pageBreakBefore w:val="0"/>
        <w:widowControl/>
        <w:shd w:val="clear" w:color="auto" w:fill="FFFFFF"/>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snapToGrid w:val="0"/>
          <w:color w:val="auto"/>
          <w:kern w:val="0"/>
          <w:sz w:val="24"/>
          <w:szCs w:val="24"/>
          <w:highlight w:val="none"/>
          <w:shd w:val="clear" w:color="auto" w:fill="FFFFFF"/>
          <w:lang w:val="en-US" w:eastAsia="zh-CN"/>
        </w:rPr>
        <w:t>3、项目周期：</w:t>
      </w:r>
      <w:r>
        <w:rPr>
          <w:rFonts w:hint="eastAsia" w:ascii="仿宋" w:hAnsi="仿宋" w:eastAsia="仿宋" w:cs="仿宋"/>
          <w:snapToGrid w:val="0"/>
          <w:color w:val="auto"/>
          <w:kern w:val="0"/>
          <w:sz w:val="24"/>
          <w:highlight w:val="none"/>
          <w:shd w:val="clear" w:color="auto" w:fill="FFFFFF"/>
          <w:lang w:val="en-US" w:eastAsia="zh-CN"/>
        </w:rPr>
        <w:t>中标通知书发出日起5天内完成机型确认，25天内完成生产、安装、调试。</w:t>
      </w:r>
    </w:p>
    <w:p w14:paraId="0756C17E">
      <w:pPr>
        <w:pStyle w:val="4"/>
        <w:ind w:left="438" w:leftChars="88" w:hanging="253" w:hangingChars="105"/>
        <w:jc w:val="both"/>
        <w:rPr>
          <w:rFonts w:hint="eastAsia" w:ascii="仿宋" w:hAnsi="仿宋" w:eastAsia="仿宋" w:cs="仿宋"/>
          <w:b/>
          <w:bCs/>
          <w:color w:val="auto"/>
          <w:kern w:val="2"/>
          <w:sz w:val="24"/>
          <w:szCs w:val="24"/>
          <w:highlight w:val="none"/>
          <w:lang w:val="en-US" w:eastAsia="zh-CN" w:bidi="ar-SA"/>
        </w:rPr>
      </w:pPr>
      <w:r>
        <w:rPr>
          <w:rFonts w:hint="eastAsia" w:ascii="仿宋" w:hAnsi="仿宋" w:eastAsia="仿宋" w:cs="仿宋"/>
          <w:b/>
          <w:bCs/>
          <w:color w:val="auto"/>
          <w:kern w:val="2"/>
          <w:sz w:val="24"/>
          <w:szCs w:val="24"/>
          <w:highlight w:val="none"/>
          <w:lang w:val="en-US" w:eastAsia="zh-CN" w:bidi="ar-SA"/>
        </w:rPr>
        <w:t>二、项目服务要求</w:t>
      </w:r>
    </w:p>
    <w:p w14:paraId="61856CB9">
      <w:pPr>
        <w:widowControl w:val="0"/>
        <w:spacing w:line="360" w:lineRule="auto"/>
        <w:ind w:firstLine="480" w:firstLineChars="200"/>
        <w:jc w:val="both"/>
        <w:rPr>
          <w:rFonts w:hint="eastAsia" w:ascii="仿宋" w:hAnsi="仿宋" w:eastAsia="仿宋" w:cs="仿宋"/>
          <w:kern w:val="2"/>
          <w:sz w:val="24"/>
          <w:szCs w:val="20"/>
          <w:highlight w:val="none"/>
          <w:lang w:val="en-US" w:eastAsia="zh-CN" w:bidi="ar-SA"/>
        </w:rPr>
      </w:pPr>
      <w:r>
        <w:rPr>
          <w:rFonts w:hint="eastAsia" w:ascii="仿宋" w:hAnsi="仿宋" w:eastAsia="仿宋" w:cs="仿宋"/>
          <w:kern w:val="2"/>
          <w:sz w:val="24"/>
          <w:szCs w:val="20"/>
          <w:highlight w:val="none"/>
          <w:lang w:val="en-US" w:eastAsia="zh-CN" w:bidi="ar-SA"/>
        </w:rPr>
        <w:t>1.质保期：所有货物提供不少于5年原厂商质保服务（按供货验收完成交付使用之日起计算）。</w:t>
      </w:r>
    </w:p>
    <w:p w14:paraId="6C8FEADC">
      <w:pPr>
        <w:widowControl w:val="0"/>
        <w:spacing w:line="360" w:lineRule="auto"/>
        <w:ind w:firstLine="480" w:firstLineChars="200"/>
        <w:jc w:val="both"/>
        <w:rPr>
          <w:rFonts w:hint="eastAsia" w:ascii="仿宋" w:hAnsi="仿宋" w:eastAsia="仿宋" w:cs="仿宋"/>
          <w:kern w:val="2"/>
          <w:sz w:val="24"/>
          <w:szCs w:val="20"/>
          <w:highlight w:val="none"/>
          <w:lang w:val="en-US" w:eastAsia="zh-CN" w:bidi="ar-SA"/>
        </w:rPr>
      </w:pPr>
      <w:r>
        <w:rPr>
          <w:rFonts w:hint="eastAsia" w:ascii="仿宋" w:hAnsi="仿宋" w:eastAsia="仿宋" w:cs="仿宋"/>
          <w:kern w:val="2"/>
          <w:sz w:val="24"/>
          <w:szCs w:val="20"/>
          <w:highlight w:val="none"/>
          <w:lang w:val="en-US" w:eastAsia="zh-CN" w:bidi="ar-SA"/>
        </w:rPr>
        <w:t>2.</w:t>
      </w:r>
      <w:r>
        <w:rPr>
          <w:rFonts w:hint="eastAsia" w:ascii="仿宋" w:hAnsi="仿宋" w:eastAsia="仿宋" w:cs="仿宋"/>
          <w:kern w:val="2"/>
          <w:sz w:val="24"/>
          <w:szCs w:val="20"/>
          <w:highlight w:val="none"/>
          <w:lang w:eastAsia="zh-CN" w:bidi="ar-SA"/>
        </w:rPr>
        <w:t>中标供应商</w:t>
      </w:r>
      <w:r>
        <w:rPr>
          <w:rFonts w:hint="eastAsia" w:ascii="仿宋" w:hAnsi="仿宋" w:eastAsia="仿宋" w:cs="仿宋"/>
          <w:kern w:val="2"/>
          <w:sz w:val="24"/>
          <w:szCs w:val="20"/>
          <w:highlight w:val="none"/>
          <w:lang w:val="en-US" w:eastAsia="zh-CN" w:bidi="ar-SA"/>
        </w:rPr>
        <w:t>须有1名服务人员与采购人对接，负责日常信息的传递和配送的协调工作，并满足货物的配送及</w:t>
      </w:r>
      <w:r>
        <w:rPr>
          <w:rFonts w:hint="eastAsia" w:ascii="仿宋" w:hAnsi="仿宋" w:eastAsia="仿宋" w:cs="仿宋"/>
          <w:kern w:val="2"/>
          <w:sz w:val="24"/>
          <w:szCs w:val="20"/>
          <w:highlight w:val="none"/>
          <w:lang w:eastAsia="zh-CN" w:bidi="ar-SA"/>
        </w:rPr>
        <w:t>安装调试</w:t>
      </w:r>
      <w:r>
        <w:rPr>
          <w:rFonts w:hint="eastAsia" w:ascii="仿宋" w:hAnsi="仿宋" w:eastAsia="仿宋" w:cs="仿宋"/>
          <w:kern w:val="2"/>
          <w:sz w:val="24"/>
          <w:szCs w:val="20"/>
          <w:highlight w:val="none"/>
          <w:lang w:val="en-US" w:eastAsia="zh-CN" w:bidi="ar-SA"/>
        </w:rPr>
        <w:t>服务。拟派专人需要具有一定的同类项目实施经验。</w:t>
      </w:r>
    </w:p>
    <w:p w14:paraId="10D67BCF">
      <w:pPr>
        <w:widowControl w:val="0"/>
        <w:spacing w:line="360" w:lineRule="auto"/>
        <w:ind w:firstLine="480" w:firstLineChars="200"/>
        <w:jc w:val="both"/>
        <w:rPr>
          <w:rFonts w:hint="eastAsia" w:ascii="仿宋" w:hAnsi="仿宋" w:eastAsia="仿宋" w:cs="仿宋"/>
          <w:kern w:val="2"/>
          <w:sz w:val="24"/>
          <w:szCs w:val="20"/>
          <w:highlight w:val="none"/>
          <w:lang w:val="en-US" w:eastAsia="zh-CN" w:bidi="ar-SA"/>
        </w:rPr>
      </w:pPr>
      <w:r>
        <w:rPr>
          <w:rFonts w:hint="eastAsia" w:ascii="仿宋" w:hAnsi="仿宋" w:eastAsia="仿宋" w:cs="仿宋"/>
          <w:kern w:val="2"/>
          <w:sz w:val="24"/>
          <w:szCs w:val="20"/>
          <w:highlight w:val="none"/>
          <w:lang w:val="en-US" w:eastAsia="zh-CN" w:bidi="ar-SA"/>
        </w:rPr>
        <w:t>3.不符合质量要求的产品应及时退货或更换，响应时间在24小时内。</w:t>
      </w:r>
    </w:p>
    <w:p w14:paraId="2AC8A3A9">
      <w:pPr>
        <w:widowControl w:val="0"/>
        <w:spacing w:line="360" w:lineRule="auto"/>
        <w:ind w:firstLine="480" w:firstLineChars="200"/>
        <w:jc w:val="both"/>
        <w:rPr>
          <w:rFonts w:hint="eastAsia" w:ascii="仿宋" w:hAnsi="仿宋" w:eastAsia="仿宋" w:cs="仿宋"/>
          <w:kern w:val="2"/>
          <w:sz w:val="24"/>
          <w:szCs w:val="20"/>
          <w:highlight w:val="none"/>
          <w:lang w:val="en-US" w:eastAsia="zh-CN" w:bidi="ar-SA"/>
        </w:rPr>
      </w:pPr>
      <w:r>
        <w:rPr>
          <w:rFonts w:hint="eastAsia" w:ascii="仿宋" w:hAnsi="仿宋" w:eastAsia="仿宋" w:cs="仿宋"/>
          <w:kern w:val="2"/>
          <w:sz w:val="24"/>
          <w:szCs w:val="20"/>
          <w:highlight w:val="none"/>
          <w:lang w:val="en-US" w:eastAsia="zh-CN" w:bidi="ar-SA"/>
        </w:rPr>
        <w:t>4.</w:t>
      </w:r>
      <w:r>
        <w:rPr>
          <w:rFonts w:hint="eastAsia" w:ascii="仿宋" w:hAnsi="仿宋" w:eastAsia="仿宋" w:cs="仿宋"/>
          <w:kern w:val="2"/>
          <w:sz w:val="24"/>
          <w:szCs w:val="20"/>
          <w:highlight w:val="none"/>
          <w:lang w:eastAsia="zh-CN" w:bidi="ar-SA"/>
        </w:rPr>
        <w:t>中标供应商</w:t>
      </w:r>
      <w:r>
        <w:rPr>
          <w:rFonts w:hint="eastAsia" w:ascii="仿宋" w:hAnsi="仿宋" w:eastAsia="仿宋" w:cs="仿宋"/>
          <w:kern w:val="2"/>
          <w:sz w:val="24"/>
          <w:szCs w:val="20"/>
          <w:highlight w:val="none"/>
          <w:lang w:val="en-US" w:eastAsia="zh-CN" w:bidi="ar-SA"/>
        </w:rPr>
        <w:t>制定详细的日常维护计划，定期巡查，及时维护保养和检修。</w:t>
      </w:r>
    </w:p>
    <w:p w14:paraId="1E4F93C9">
      <w:pPr>
        <w:widowControl w:val="0"/>
        <w:spacing w:line="360" w:lineRule="auto"/>
        <w:ind w:firstLine="480" w:firstLineChars="200"/>
        <w:jc w:val="both"/>
        <w:rPr>
          <w:rFonts w:hint="eastAsia" w:ascii="仿宋" w:hAnsi="仿宋" w:eastAsia="仿宋" w:cs="仿宋"/>
          <w:kern w:val="2"/>
          <w:sz w:val="24"/>
          <w:szCs w:val="20"/>
          <w:highlight w:val="none"/>
          <w:lang w:val="en-US" w:eastAsia="zh-CN" w:bidi="ar-SA"/>
        </w:rPr>
      </w:pPr>
      <w:r>
        <w:rPr>
          <w:rFonts w:hint="eastAsia" w:ascii="仿宋" w:hAnsi="仿宋" w:eastAsia="仿宋" w:cs="仿宋"/>
          <w:kern w:val="2"/>
          <w:sz w:val="24"/>
          <w:szCs w:val="20"/>
          <w:highlight w:val="none"/>
          <w:lang w:val="en-US" w:eastAsia="zh-CN" w:bidi="ar-SA"/>
        </w:rPr>
        <w:t>5.</w:t>
      </w:r>
      <w:r>
        <w:rPr>
          <w:rFonts w:hint="eastAsia" w:ascii="仿宋" w:hAnsi="仿宋" w:eastAsia="仿宋" w:cs="仿宋"/>
          <w:kern w:val="2"/>
          <w:sz w:val="24"/>
          <w:szCs w:val="20"/>
          <w:highlight w:val="none"/>
          <w:lang w:eastAsia="zh-CN" w:bidi="ar-SA"/>
        </w:rPr>
        <w:t>中标供应商负责</w:t>
      </w:r>
      <w:r>
        <w:rPr>
          <w:rFonts w:hint="eastAsia" w:ascii="仿宋" w:hAnsi="仿宋" w:eastAsia="仿宋" w:cs="仿宋"/>
          <w:kern w:val="2"/>
          <w:sz w:val="24"/>
          <w:szCs w:val="20"/>
          <w:highlight w:val="none"/>
          <w:lang w:val="en-US" w:eastAsia="zh-CN" w:bidi="ar-SA"/>
        </w:rPr>
        <w:t>对产品提供专业技术支持服务，7×24小时全天候维保服务。</w:t>
      </w:r>
    </w:p>
    <w:p w14:paraId="56E3CB3E">
      <w:pPr>
        <w:widowControl w:val="0"/>
        <w:spacing w:line="360" w:lineRule="auto"/>
        <w:ind w:firstLine="480" w:firstLineChars="200"/>
        <w:jc w:val="both"/>
        <w:rPr>
          <w:rFonts w:hint="eastAsia" w:ascii="仿宋" w:hAnsi="仿宋" w:eastAsia="仿宋" w:cs="仿宋"/>
          <w:kern w:val="2"/>
          <w:sz w:val="24"/>
          <w:szCs w:val="20"/>
          <w:highlight w:val="none"/>
          <w:lang w:val="en-US" w:eastAsia="zh-CN" w:bidi="ar-SA"/>
        </w:rPr>
      </w:pPr>
      <w:r>
        <w:rPr>
          <w:rFonts w:hint="eastAsia" w:ascii="仿宋" w:hAnsi="仿宋" w:eastAsia="仿宋" w:cs="仿宋"/>
          <w:kern w:val="2"/>
          <w:sz w:val="24"/>
          <w:szCs w:val="20"/>
          <w:highlight w:val="none"/>
          <w:lang w:val="en-US" w:eastAsia="zh-CN" w:bidi="ar-SA"/>
        </w:rPr>
        <w:t>6.</w:t>
      </w:r>
      <w:r>
        <w:rPr>
          <w:rFonts w:hint="eastAsia" w:ascii="仿宋" w:hAnsi="仿宋" w:eastAsia="仿宋" w:cs="仿宋"/>
          <w:kern w:val="2"/>
          <w:sz w:val="24"/>
          <w:szCs w:val="20"/>
          <w:highlight w:val="none"/>
          <w:lang w:eastAsia="zh-CN" w:bidi="ar-SA"/>
        </w:rPr>
        <w:t>中标供应商须</w:t>
      </w:r>
      <w:r>
        <w:rPr>
          <w:rFonts w:hint="eastAsia" w:ascii="仿宋" w:hAnsi="仿宋" w:eastAsia="仿宋" w:cs="仿宋"/>
          <w:kern w:val="2"/>
          <w:sz w:val="24"/>
          <w:szCs w:val="20"/>
          <w:highlight w:val="none"/>
          <w:lang w:val="en-US" w:eastAsia="zh-CN" w:bidi="ar-SA"/>
        </w:rPr>
        <w:t>具有较强的技术服务能力，包括具备人员配置和专业维修资质、备件储备等。</w:t>
      </w:r>
    </w:p>
    <w:p w14:paraId="01324928">
      <w:pPr>
        <w:pStyle w:val="4"/>
        <w:jc w:val="both"/>
        <w:rPr>
          <w:rFonts w:hint="eastAsia" w:ascii="仿宋" w:hAnsi="仿宋" w:eastAsia="仿宋" w:cs="仿宋"/>
          <w:b/>
          <w:bCs/>
          <w:color w:val="auto"/>
          <w:kern w:val="2"/>
          <w:sz w:val="24"/>
          <w:szCs w:val="24"/>
          <w:highlight w:val="none"/>
          <w:lang w:val="en-US" w:eastAsia="zh-CN" w:bidi="ar-SA"/>
        </w:rPr>
      </w:pPr>
      <w:r>
        <w:rPr>
          <w:rFonts w:hint="eastAsia" w:ascii="仿宋" w:hAnsi="仿宋" w:eastAsia="仿宋" w:cs="仿宋"/>
          <w:b/>
          <w:bCs/>
          <w:color w:val="auto"/>
          <w:kern w:val="2"/>
          <w:sz w:val="24"/>
          <w:szCs w:val="24"/>
          <w:highlight w:val="none"/>
          <w:lang w:val="en-US" w:eastAsia="zh-CN" w:bidi="ar-SA"/>
        </w:rPr>
        <w:t>三、验收要求和流程</w:t>
      </w:r>
    </w:p>
    <w:p w14:paraId="38FC53A6">
      <w:pPr>
        <w:widowControl w:val="0"/>
        <w:spacing w:line="360" w:lineRule="auto"/>
        <w:ind w:firstLine="480" w:firstLineChars="200"/>
        <w:jc w:val="both"/>
        <w:rPr>
          <w:rFonts w:hint="eastAsia" w:ascii="仿宋" w:hAnsi="仿宋" w:eastAsia="仿宋" w:cs="仿宋"/>
          <w:kern w:val="2"/>
          <w:sz w:val="24"/>
          <w:szCs w:val="20"/>
          <w:highlight w:val="none"/>
          <w:lang w:val="en-US" w:eastAsia="zh-CN" w:bidi="ar-SA"/>
        </w:rPr>
      </w:pPr>
      <w:r>
        <w:rPr>
          <w:rFonts w:hint="eastAsia" w:ascii="仿宋" w:hAnsi="仿宋" w:eastAsia="仿宋" w:cs="仿宋"/>
          <w:kern w:val="2"/>
          <w:sz w:val="24"/>
          <w:szCs w:val="20"/>
          <w:highlight w:val="none"/>
          <w:lang w:val="en-US" w:eastAsia="zh-CN" w:bidi="ar-SA"/>
        </w:rPr>
        <w:t>1.在</w:t>
      </w:r>
      <w:r>
        <w:rPr>
          <w:rFonts w:hint="eastAsia" w:ascii="仿宋" w:hAnsi="仿宋" w:eastAsia="仿宋" w:cs="仿宋"/>
          <w:kern w:val="2"/>
          <w:sz w:val="24"/>
          <w:szCs w:val="20"/>
          <w:highlight w:val="none"/>
          <w:lang w:eastAsia="zh-CN" w:bidi="ar-SA"/>
        </w:rPr>
        <w:t>中标供应商</w:t>
      </w:r>
      <w:r>
        <w:rPr>
          <w:rFonts w:hint="eastAsia" w:ascii="仿宋" w:hAnsi="仿宋" w:eastAsia="仿宋" w:cs="仿宋"/>
          <w:kern w:val="2"/>
          <w:sz w:val="24"/>
          <w:szCs w:val="20"/>
          <w:highlight w:val="none"/>
          <w:lang w:val="en-US" w:eastAsia="zh-CN" w:bidi="ar-SA"/>
        </w:rPr>
        <w:t>及采购人双方共同参与下进行验收。所供产品符合招标文件供应商投标承诺及采购合同约定的要求。</w:t>
      </w:r>
    </w:p>
    <w:p w14:paraId="64FA9B1D">
      <w:pPr>
        <w:widowControl w:val="0"/>
        <w:spacing w:line="360" w:lineRule="auto"/>
        <w:ind w:firstLine="480" w:firstLineChars="200"/>
        <w:jc w:val="both"/>
        <w:rPr>
          <w:rFonts w:hint="eastAsia" w:ascii="仿宋" w:hAnsi="仿宋" w:eastAsia="仿宋" w:cs="仿宋"/>
          <w:kern w:val="2"/>
          <w:sz w:val="24"/>
          <w:szCs w:val="20"/>
          <w:highlight w:val="none"/>
          <w:lang w:val="en-US" w:eastAsia="zh-CN" w:bidi="ar-SA"/>
        </w:rPr>
      </w:pPr>
      <w:r>
        <w:rPr>
          <w:rFonts w:hint="eastAsia" w:ascii="仿宋" w:hAnsi="仿宋" w:eastAsia="仿宋" w:cs="仿宋"/>
          <w:kern w:val="2"/>
          <w:sz w:val="24"/>
          <w:szCs w:val="20"/>
          <w:highlight w:val="none"/>
          <w:lang w:val="en-US" w:eastAsia="zh-CN" w:bidi="ar-SA"/>
        </w:rPr>
        <w:t>2.对产品的品牌、外观、规格、参数配置、数量、配件及安装调试后的使用性能、运行状况、技术资料及其他进行验收，</w:t>
      </w:r>
      <w:r>
        <w:rPr>
          <w:rFonts w:hint="eastAsia" w:ascii="仿宋" w:hAnsi="仿宋" w:eastAsia="仿宋" w:cs="仿宋"/>
          <w:kern w:val="2"/>
          <w:sz w:val="24"/>
          <w:szCs w:val="20"/>
          <w:highlight w:val="none"/>
          <w:lang w:eastAsia="zh-CN" w:bidi="ar-SA"/>
        </w:rPr>
        <w:t>中标供应商</w:t>
      </w:r>
      <w:r>
        <w:rPr>
          <w:rFonts w:hint="eastAsia" w:ascii="仿宋" w:hAnsi="仿宋" w:eastAsia="仿宋" w:cs="仿宋"/>
          <w:kern w:val="2"/>
          <w:sz w:val="24"/>
          <w:szCs w:val="20"/>
          <w:highlight w:val="none"/>
          <w:lang w:val="en-US" w:eastAsia="zh-CN" w:bidi="ar-SA"/>
        </w:rPr>
        <w:t>必须在验收现场提供必要的技术支持。</w:t>
      </w:r>
    </w:p>
    <w:p w14:paraId="3EA07E98">
      <w:pPr>
        <w:widowControl w:val="0"/>
        <w:spacing w:line="360" w:lineRule="auto"/>
        <w:ind w:firstLine="480" w:firstLineChars="200"/>
        <w:jc w:val="both"/>
        <w:rPr>
          <w:rFonts w:hint="eastAsia" w:ascii="仿宋" w:hAnsi="仿宋" w:eastAsia="仿宋" w:cs="仿宋"/>
          <w:kern w:val="2"/>
          <w:sz w:val="24"/>
          <w:szCs w:val="20"/>
          <w:highlight w:val="none"/>
          <w:lang w:val="en-US" w:eastAsia="zh-CN" w:bidi="ar-SA"/>
        </w:rPr>
      </w:pPr>
      <w:r>
        <w:rPr>
          <w:rFonts w:hint="eastAsia" w:ascii="仿宋" w:hAnsi="仿宋" w:eastAsia="仿宋" w:cs="仿宋"/>
          <w:kern w:val="2"/>
          <w:sz w:val="24"/>
          <w:szCs w:val="20"/>
          <w:highlight w:val="none"/>
          <w:lang w:val="en-US" w:eastAsia="zh-CN" w:bidi="ar-SA"/>
        </w:rPr>
        <w:t>3.所供产品的外观完好，无瑕疵，无安全隐患。</w:t>
      </w:r>
    </w:p>
    <w:p w14:paraId="5A081CA1">
      <w:pPr>
        <w:widowControl w:val="0"/>
        <w:spacing w:line="360" w:lineRule="auto"/>
        <w:ind w:firstLine="480" w:firstLineChars="200"/>
        <w:jc w:val="both"/>
        <w:rPr>
          <w:rFonts w:hint="eastAsia" w:ascii="仿宋" w:hAnsi="仿宋" w:eastAsia="仿宋" w:cs="仿宋"/>
          <w:kern w:val="2"/>
          <w:sz w:val="24"/>
          <w:szCs w:val="20"/>
          <w:highlight w:val="none"/>
          <w:lang w:val="en-US" w:eastAsia="zh-CN" w:bidi="ar-SA"/>
        </w:rPr>
      </w:pPr>
      <w:r>
        <w:rPr>
          <w:rFonts w:hint="eastAsia" w:ascii="仿宋" w:hAnsi="仿宋" w:eastAsia="仿宋" w:cs="仿宋"/>
          <w:kern w:val="2"/>
          <w:sz w:val="24"/>
          <w:szCs w:val="20"/>
          <w:highlight w:val="none"/>
          <w:lang w:val="en-US" w:eastAsia="zh-CN" w:bidi="ar-SA"/>
        </w:rPr>
        <w:t>4.所有产品均已运输至指定地点，并安装调试完毕。</w:t>
      </w:r>
    </w:p>
    <w:p w14:paraId="34F218C1">
      <w:pPr>
        <w:widowControl w:val="0"/>
        <w:spacing w:line="360" w:lineRule="auto"/>
        <w:ind w:firstLine="480" w:firstLineChars="200"/>
        <w:jc w:val="both"/>
        <w:rPr>
          <w:rFonts w:hint="eastAsia" w:ascii="仿宋" w:hAnsi="仿宋" w:eastAsia="仿宋" w:cs="仿宋"/>
          <w:kern w:val="2"/>
          <w:sz w:val="24"/>
          <w:szCs w:val="20"/>
          <w:highlight w:val="none"/>
          <w:lang w:val="en-US" w:eastAsia="zh-CN" w:bidi="ar-SA"/>
        </w:rPr>
      </w:pPr>
      <w:r>
        <w:rPr>
          <w:rFonts w:hint="eastAsia" w:ascii="仿宋" w:hAnsi="仿宋" w:eastAsia="仿宋" w:cs="仿宋"/>
          <w:kern w:val="2"/>
          <w:sz w:val="24"/>
          <w:szCs w:val="20"/>
          <w:highlight w:val="none"/>
          <w:lang w:val="en-US" w:eastAsia="zh-CN" w:bidi="ar-SA"/>
        </w:rPr>
        <w:t>5.供应商投标承诺及采购合同约定的附件、工具、技术资料等齐全；提供产品使用说明书、合格证。</w:t>
      </w:r>
    </w:p>
    <w:p w14:paraId="6599F1F3">
      <w:pPr>
        <w:widowControl w:val="0"/>
        <w:spacing w:line="360" w:lineRule="auto"/>
        <w:ind w:firstLine="480" w:firstLineChars="200"/>
        <w:jc w:val="both"/>
        <w:rPr>
          <w:rFonts w:hint="eastAsia" w:ascii="仿宋" w:hAnsi="仿宋" w:eastAsia="仿宋" w:cs="仿宋"/>
          <w:kern w:val="2"/>
          <w:sz w:val="24"/>
          <w:szCs w:val="20"/>
          <w:highlight w:val="none"/>
          <w:lang w:val="en-US" w:eastAsia="zh-CN" w:bidi="ar-SA"/>
        </w:rPr>
      </w:pPr>
      <w:r>
        <w:rPr>
          <w:rFonts w:hint="eastAsia" w:ascii="仿宋" w:hAnsi="仿宋" w:eastAsia="仿宋" w:cs="仿宋"/>
          <w:kern w:val="2"/>
          <w:sz w:val="24"/>
          <w:szCs w:val="20"/>
          <w:highlight w:val="none"/>
          <w:lang w:val="en-US" w:eastAsia="zh-CN" w:bidi="ar-SA"/>
        </w:rPr>
        <w:t>6.产品的完好性：所提供的产品必须是全新的、完整的、有效的、功能齐全的产品，并且必须是高质量的、工艺精良和包装完好的产品，所有的部件必须无任何缺陷。</w:t>
      </w:r>
    </w:p>
    <w:p w14:paraId="5CFB38B8">
      <w:pPr>
        <w:widowControl w:val="0"/>
        <w:spacing w:line="360" w:lineRule="auto"/>
        <w:ind w:firstLine="480" w:firstLineChars="200"/>
        <w:jc w:val="both"/>
        <w:rPr>
          <w:rFonts w:hint="eastAsia" w:ascii="仿宋" w:hAnsi="仿宋" w:eastAsia="仿宋" w:cs="仿宋"/>
          <w:kern w:val="2"/>
          <w:sz w:val="24"/>
          <w:szCs w:val="20"/>
          <w:highlight w:val="none"/>
          <w:lang w:val="en-US" w:eastAsia="zh-CN" w:bidi="ar-SA"/>
        </w:rPr>
      </w:pPr>
      <w:r>
        <w:rPr>
          <w:rFonts w:hint="eastAsia" w:ascii="仿宋" w:hAnsi="仿宋" w:eastAsia="仿宋" w:cs="仿宋"/>
          <w:kern w:val="2"/>
          <w:sz w:val="24"/>
          <w:szCs w:val="20"/>
          <w:highlight w:val="none"/>
          <w:lang w:val="en-US" w:eastAsia="zh-CN" w:bidi="ar-SA"/>
        </w:rPr>
        <w:t>7.</w:t>
      </w:r>
      <w:r>
        <w:rPr>
          <w:rFonts w:hint="eastAsia" w:ascii="仿宋" w:hAnsi="仿宋" w:eastAsia="仿宋" w:cs="仿宋"/>
          <w:kern w:val="2"/>
          <w:sz w:val="24"/>
          <w:szCs w:val="20"/>
          <w:highlight w:val="none"/>
          <w:lang w:eastAsia="zh-CN" w:bidi="ar-SA"/>
        </w:rPr>
        <w:t>中标</w:t>
      </w:r>
      <w:r>
        <w:rPr>
          <w:rFonts w:hint="eastAsia" w:ascii="仿宋" w:hAnsi="仿宋" w:eastAsia="仿宋" w:cs="仿宋"/>
          <w:kern w:val="2"/>
          <w:sz w:val="24"/>
          <w:szCs w:val="20"/>
          <w:highlight w:val="none"/>
          <w:lang w:val="en-US" w:eastAsia="zh-CN" w:bidi="ar-SA"/>
        </w:rPr>
        <w:t>供应商必须按设备配置要求发货的同时提供相应附件。</w:t>
      </w:r>
    </w:p>
    <w:p w14:paraId="240A9A86">
      <w:pPr>
        <w:widowControl w:val="0"/>
        <w:spacing w:line="360" w:lineRule="auto"/>
        <w:ind w:firstLine="480" w:firstLineChars="200"/>
        <w:jc w:val="both"/>
        <w:rPr>
          <w:rFonts w:hint="eastAsia" w:ascii="仿宋" w:hAnsi="仿宋" w:eastAsia="仿宋" w:cs="仿宋"/>
          <w:kern w:val="2"/>
          <w:sz w:val="24"/>
          <w:szCs w:val="20"/>
          <w:highlight w:val="none"/>
          <w:lang w:val="en-US" w:eastAsia="zh-CN" w:bidi="ar-SA"/>
        </w:rPr>
      </w:pPr>
      <w:r>
        <w:rPr>
          <w:rFonts w:hint="eastAsia" w:ascii="仿宋" w:hAnsi="仿宋" w:eastAsia="仿宋" w:cs="仿宋"/>
          <w:kern w:val="2"/>
          <w:sz w:val="24"/>
          <w:szCs w:val="20"/>
          <w:highlight w:val="none"/>
          <w:lang w:val="en-US" w:eastAsia="zh-CN" w:bidi="ar-SA"/>
        </w:rPr>
        <w:t>8.健身器材验收</w:t>
      </w:r>
      <w:r>
        <w:rPr>
          <w:rFonts w:hint="eastAsia" w:ascii="仿宋" w:hAnsi="仿宋" w:eastAsia="仿宋" w:cs="仿宋"/>
          <w:kern w:val="2"/>
          <w:sz w:val="24"/>
          <w:szCs w:val="20"/>
          <w:highlight w:val="none"/>
          <w:lang w:eastAsia="zh-CN" w:bidi="ar-SA"/>
        </w:rPr>
        <w:t>时</w:t>
      </w:r>
      <w:r>
        <w:rPr>
          <w:rFonts w:hint="eastAsia" w:ascii="仿宋" w:hAnsi="仿宋" w:eastAsia="仿宋" w:cs="仿宋"/>
          <w:kern w:val="2"/>
          <w:sz w:val="24"/>
          <w:szCs w:val="20"/>
          <w:highlight w:val="none"/>
          <w:lang w:val="en-US" w:eastAsia="zh-CN" w:bidi="ar-SA"/>
        </w:rPr>
        <w:t>，如所交付健身器材与实际参数描述不相符合的，除退回同类采购健身器材外，由此造成的损失和一切责任由供应商承担；如所交付健身器材符合采购需求相应参数验收条件，</w:t>
      </w:r>
      <w:r>
        <w:rPr>
          <w:rFonts w:hint="eastAsia" w:ascii="仿宋" w:hAnsi="仿宋" w:eastAsia="仿宋" w:cs="仿宋"/>
          <w:kern w:val="2"/>
          <w:sz w:val="24"/>
          <w:szCs w:val="20"/>
          <w:highlight w:val="none"/>
          <w:lang w:eastAsia="zh-CN" w:bidi="ar-SA"/>
        </w:rPr>
        <w:t>采购人</w:t>
      </w:r>
      <w:r>
        <w:rPr>
          <w:rFonts w:hint="eastAsia" w:ascii="仿宋" w:hAnsi="仿宋" w:eastAsia="仿宋" w:cs="仿宋"/>
          <w:kern w:val="2"/>
          <w:sz w:val="24"/>
          <w:szCs w:val="20"/>
          <w:highlight w:val="none"/>
          <w:lang w:val="en-US" w:eastAsia="zh-CN" w:bidi="ar-SA"/>
        </w:rPr>
        <w:t>承担验收相关费用。</w:t>
      </w:r>
    </w:p>
    <w:p w14:paraId="0A9A3600">
      <w:pPr>
        <w:spacing w:line="360" w:lineRule="auto"/>
        <w:ind w:firstLine="480" w:firstLineChars="200"/>
        <w:jc w:val="left"/>
        <w:rPr>
          <w:rFonts w:hint="eastAsia"/>
          <w:highlight w:val="none"/>
          <w:lang w:val="en-US" w:eastAsia="zh-CN"/>
        </w:rPr>
      </w:pPr>
      <w:r>
        <w:rPr>
          <w:rFonts w:hint="eastAsia" w:ascii="仿宋" w:hAnsi="仿宋" w:eastAsia="仿宋" w:cs="仿宋"/>
          <w:sz w:val="24"/>
          <w:highlight w:val="none"/>
          <w:lang w:val="en-US" w:eastAsia="zh-CN"/>
        </w:rPr>
        <w:t>9、满足希尔顿格芮酒店验收标准</w:t>
      </w:r>
      <w:r>
        <w:rPr>
          <w:rFonts w:hint="eastAsia" w:ascii="仿宋" w:hAnsi="仿宋" w:eastAsia="仿宋" w:cs="仿宋"/>
          <w:sz w:val="24"/>
          <w:highlight w:val="none"/>
          <w:lang w:val="zh-CN" w:eastAsia="zh-CN"/>
        </w:rPr>
        <w:t>。</w:t>
      </w:r>
    </w:p>
    <w:p w14:paraId="0EC5036E">
      <w:pPr>
        <w:pStyle w:val="4"/>
        <w:jc w:val="both"/>
        <w:rPr>
          <w:rFonts w:hint="eastAsia" w:ascii="仿宋" w:hAnsi="仿宋" w:eastAsia="仿宋" w:cs="仿宋"/>
          <w:b/>
          <w:bCs/>
          <w:color w:val="auto"/>
          <w:kern w:val="2"/>
          <w:sz w:val="24"/>
          <w:szCs w:val="24"/>
          <w:highlight w:val="none"/>
          <w:lang w:val="en-US" w:eastAsia="zh-CN" w:bidi="ar-SA"/>
        </w:rPr>
      </w:pPr>
      <w:r>
        <w:rPr>
          <w:rFonts w:hint="eastAsia" w:ascii="仿宋" w:hAnsi="仿宋" w:eastAsia="仿宋" w:cs="仿宋"/>
          <w:b/>
          <w:bCs/>
          <w:color w:val="auto"/>
          <w:kern w:val="2"/>
          <w:sz w:val="24"/>
          <w:szCs w:val="24"/>
          <w:highlight w:val="none"/>
          <w:lang w:val="en-US" w:eastAsia="zh-CN" w:bidi="ar-SA"/>
        </w:rPr>
        <w:t>四、培训要求</w:t>
      </w:r>
    </w:p>
    <w:p w14:paraId="26B9CD0D">
      <w:pPr>
        <w:widowControl w:val="0"/>
        <w:spacing w:line="360" w:lineRule="auto"/>
        <w:ind w:firstLine="480" w:firstLineChars="200"/>
        <w:jc w:val="both"/>
        <w:rPr>
          <w:rFonts w:hint="eastAsia" w:ascii="仿宋" w:hAnsi="仿宋" w:eastAsia="仿宋" w:cs="仿宋"/>
          <w:kern w:val="2"/>
          <w:sz w:val="24"/>
          <w:szCs w:val="20"/>
          <w:highlight w:val="none"/>
          <w:lang w:val="en-US" w:eastAsia="zh-CN" w:bidi="ar-SA"/>
        </w:rPr>
      </w:pPr>
      <w:r>
        <w:rPr>
          <w:rFonts w:hint="eastAsia" w:ascii="仿宋" w:hAnsi="仿宋" w:eastAsia="仿宋" w:cs="仿宋"/>
          <w:kern w:val="2"/>
          <w:sz w:val="24"/>
          <w:szCs w:val="20"/>
          <w:highlight w:val="none"/>
          <w:lang w:val="en-US" w:eastAsia="zh-CN" w:bidi="ar-SA"/>
        </w:rPr>
        <w:t>1.</w:t>
      </w:r>
      <w:r>
        <w:rPr>
          <w:rFonts w:hint="eastAsia" w:ascii="仿宋" w:hAnsi="仿宋" w:eastAsia="仿宋" w:cs="仿宋"/>
          <w:kern w:val="2"/>
          <w:sz w:val="24"/>
          <w:szCs w:val="20"/>
          <w:highlight w:val="none"/>
          <w:lang w:eastAsia="zh-CN" w:bidi="ar-SA"/>
        </w:rPr>
        <w:t>中标供应商</w:t>
      </w:r>
      <w:r>
        <w:rPr>
          <w:rFonts w:hint="eastAsia" w:ascii="仿宋" w:hAnsi="仿宋" w:eastAsia="仿宋" w:cs="仿宋"/>
          <w:kern w:val="2"/>
          <w:sz w:val="24"/>
          <w:szCs w:val="20"/>
          <w:highlight w:val="none"/>
          <w:lang w:val="en-US" w:eastAsia="zh-CN" w:bidi="ar-SA"/>
        </w:rPr>
        <w:t>提供不少于 5人次/天的培训服务培训，直至培训人员能熟练掌握技术操作、注意事项和日常维修保养，并提供使用及维修资料。</w:t>
      </w:r>
    </w:p>
    <w:p w14:paraId="66E2B9C7">
      <w:pPr>
        <w:widowControl w:val="0"/>
        <w:spacing w:line="360" w:lineRule="auto"/>
        <w:ind w:firstLine="480" w:firstLineChars="200"/>
        <w:jc w:val="both"/>
        <w:rPr>
          <w:rFonts w:hint="eastAsia" w:ascii="仿宋" w:hAnsi="仿宋" w:eastAsia="仿宋" w:cs="仿宋"/>
          <w:kern w:val="2"/>
          <w:sz w:val="24"/>
          <w:szCs w:val="20"/>
          <w:highlight w:val="none"/>
          <w:lang w:val="en-US" w:eastAsia="zh-CN" w:bidi="ar-SA"/>
        </w:rPr>
      </w:pPr>
      <w:r>
        <w:rPr>
          <w:rFonts w:hint="eastAsia" w:ascii="仿宋" w:hAnsi="仿宋" w:eastAsia="仿宋" w:cs="仿宋"/>
          <w:kern w:val="2"/>
          <w:sz w:val="24"/>
          <w:szCs w:val="20"/>
          <w:highlight w:val="none"/>
          <w:lang w:val="en-US" w:eastAsia="zh-CN" w:bidi="ar-SA"/>
        </w:rPr>
        <w:t>2.系统培训</w:t>
      </w:r>
    </w:p>
    <w:p w14:paraId="352A6F2C">
      <w:pPr>
        <w:widowControl w:val="0"/>
        <w:spacing w:line="360" w:lineRule="auto"/>
        <w:ind w:firstLine="480" w:firstLineChars="200"/>
        <w:jc w:val="both"/>
        <w:rPr>
          <w:rFonts w:hint="eastAsia" w:ascii="仿宋" w:hAnsi="仿宋" w:eastAsia="仿宋" w:cs="仿宋"/>
          <w:kern w:val="2"/>
          <w:sz w:val="24"/>
          <w:szCs w:val="20"/>
          <w:highlight w:val="none"/>
          <w:lang w:val="en-US" w:eastAsia="zh-CN" w:bidi="ar-SA"/>
        </w:rPr>
      </w:pPr>
      <w:r>
        <w:rPr>
          <w:rFonts w:hint="eastAsia" w:ascii="仿宋" w:hAnsi="仿宋" w:eastAsia="仿宋" w:cs="仿宋"/>
          <w:kern w:val="2"/>
          <w:sz w:val="24"/>
          <w:szCs w:val="20"/>
          <w:highlight w:val="none"/>
          <w:lang w:val="en-US" w:eastAsia="zh-CN" w:bidi="ar-SA"/>
        </w:rPr>
        <w:t>（1）为保证全系统良好的工作，必须培训一批合格的维护人员、系统管理技术人员及工程技术管理人员。经过培训后，应达到：用户维护操作人员能有效地操作和维护该设备，管理人员经培训后能负责设备的运行管理工作。</w:t>
      </w:r>
    </w:p>
    <w:p w14:paraId="699F607B">
      <w:pPr>
        <w:widowControl w:val="0"/>
        <w:spacing w:line="360" w:lineRule="auto"/>
        <w:ind w:firstLine="480" w:firstLineChars="200"/>
        <w:jc w:val="both"/>
        <w:rPr>
          <w:rFonts w:hint="eastAsia" w:ascii="仿宋" w:hAnsi="仿宋" w:eastAsia="仿宋" w:cs="仿宋"/>
          <w:kern w:val="2"/>
          <w:sz w:val="24"/>
          <w:szCs w:val="20"/>
          <w:highlight w:val="none"/>
          <w:lang w:val="en-US" w:eastAsia="zh-CN" w:bidi="ar-SA"/>
        </w:rPr>
      </w:pPr>
      <w:r>
        <w:rPr>
          <w:rFonts w:hint="eastAsia" w:ascii="仿宋" w:hAnsi="仿宋" w:eastAsia="仿宋" w:cs="仿宋"/>
          <w:kern w:val="2"/>
          <w:sz w:val="24"/>
          <w:szCs w:val="20"/>
          <w:highlight w:val="none"/>
          <w:lang w:val="en-US" w:eastAsia="zh-CN" w:bidi="ar-SA"/>
        </w:rPr>
        <w:t>（2）培训要求：投标人要求设备供应商或自有的经验丰富的技术人员对招标人的维护、操作人员进行培训。</w:t>
      </w:r>
    </w:p>
    <w:p w14:paraId="618F3392">
      <w:pPr>
        <w:pStyle w:val="4"/>
        <w:jc w:val="both"/>
        <w:rPr>
          <w:rFonts w:hint="eastAsia" w:ascii="仿宋" w:hAnsi="仿宋" w:eastAsia="仿宋" w:cs="仿宋"/>
          <w:b/>
          <w:bCs/>
          <w:color w:val="auto"/>
          <w:kern w:val="2"/>
          <w:sz w:val="24"/>
          <w:szCs w:val="24"/>
          <w:highlight w:val="none"/>
          <w:lang w:val="en-US" w:eastAsia="zh-CN" w:bidi="ar-SA"/>
        </w:rPr>
      </w:pPr>
      <w:r>
        <w:rPr>
          <w:rFonts w:hint="eastAsia" w:ascii="仿宋" w:hAnsi="仿宋" w:eastAsia="仿宋" w:cs="仿宋"/>
          <w:b/>
          <w:bCs/>
          <w:color w:val="auto"/>
          <w:kern w:val="2"/>
          <w:sz w:val="24"/>
          <w:szCs w:val="24"/>
          <w:highlight w:val="none"/>
          <w:lang w:val="en-US" w:eastAsia="zh-CN" w:bidi="ar-SA"/>
        </w:rPr>
        <w:t>五、采购数量及要求</w:t>
      </w:r>
    </w:p>
    <w:p w14:paraId="313629E1">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outlineLvl w:val="1"/>
        <w:rPr>
          <w:rFonts w:hint="eastAsia" w:ascii="仿宋" w:hAnsi="仿宋" w:eastAsia="仿宋" w:cs="仿宋"/>
          <w:sz w:val="24"/>
          <w:highlight w:val="none"/>
        </w:rPr>
      </w:pPr>
      <w:r>
        <w:rPr>
          <w:rFonts w:hint="eastAsia" w:ascii="仿宋" w:hAnsi="仿宋" w:eastAsia="仿宋" w:cs="仿宋"/>
          <w:sz w:val="24"/>
          <w:highlight w:val="none"/>
          <w:lang w:val="en-US" w:eastAsia="zh-CN"/>
        </w:rPr>
        <w:t>采购数量及采购设备的各项参数要求详见采购清单和附件（另附）。</w:t>
      </w:r>
    </w:p>
    <w:p w14:paraId="46EBF45F">
      <w:pPr>
        <w:widowControl w:val="0"/>
        <w:spacing w:line="360" w:lineRule="auto"/>
        <w:ind w:firstLine="480" w:firstLineChars="200"/>
        <w:jc w:val="both"/>
        <w:rPr>
          <w:rFonts w:hint="eastAsia" w:ascii="仿宋" w:hAnsi="仿宋" w:eastAsia="仿宋" w:cs="仿宋"/>
          <w:kern w:val="2"/>
          <w:sz w:val="24"/>
          <w:szCs w:val="20"/>
          <w:highlight w:val="none"/>
          <w:lang w:val="en-US" w:eastAsia="zh-CN" w:bidi="ar-SA"/>
        </w:rPr>
      </w:pPr>
      <w:r>
        <w:rPr>
          <w:rFonts w:hint="eastAsia" w:ascii="仿宋" w:hAnsi="仿宋" w:eastAsia="仿宋" w:cs="仿宋"/>
          <w:kern w:val="2"/>
          <w:sz w:val="24"/>
          <w:szCs w:val="20"/>
          <w:highlight w:val="none"/>
          <w:lang w:val="en-US" w:eastAsia="zh-CN" w:bidi="ar-SA"/>
        </w:rPr>
        <w:t>说明：</w:t>
      </w:r>
      <w:r>
        <w:rPr>
          <w:rFonts w:hint="eastAsia" w:ascii="仿宋" w:hAnsi="仿宋" w:eastAsia="仿宋" w:cs="仿宋"/>
          <w:kern w:val="2"/>
          <w:sz w:val="24"/>
          <w:szCs w:val="20"/>
          <w:highlight w:val="none"/>
          <w:lang w:eastAsia="zh-CN" w:bidi="ar-SA"/>
        </w:rPr>
        <w:t>１、中标供应商</w:t>
      </w:r>
      <w:r>
        <w:rPr>
          <w:rFonts w:hint="eastAsia" w:ascii="仿宋" w:hAnsi="仿宋" w:eastAsia="仿宋" w:cs="仿宋"/>
          <w:kern w:val="2"/>
          <w:sz w:val="24"/>
          <w:szCs w:val="20"/>
          <w:highlight w:val="none"/>
          <w:lang w:val="en-US" w:eastAsia="zh-CN" w:bidi="ar-SA"/>
        </w:rPr>
        <w:t>对中标产品使用的安全性能与检测结果的可靠性负全部责任。</w:t>
      </w:r>
    </w:p>
    <w:p w14:paraId="7E21F62E">
      <w:pPr>
        <w:widowControl w:val="0"/>
        <w:spacing w:line="360" w:lineRule="auto"/>
        <w:ind w:firstLine="480" w:firstLineChars="200"/>
        <w:jc w:val="both"/>
        <w:rPr>
          <w:rFonts w:hint="eastAsia" w:ascii="仿宋" w:hAnsi="仿宋" w:eastAsia="仿宋" w:cs="仿宋"/>
          <w:kern w:val="2"/>
          <w:sz w:val="24"/>
          <w:szCs w:val="20"/>
          <w:highlight w:val="none"/>
          <w:lang w:val="en-US" w:eastAsia="zh-CN" w:bidi="ar-SA"/>
        </w:rPr>
      </w:pPr>
      <w:r>
        <w:rPr>
          <w:rFonts w:hint="eastAsia" w:ascii="仿宋" w:hAnsi="仿宋" w:eastAsia="仿宋" w:cs="仿宋"/>
          <w:kern w:val="2"/>
          <w:sz w:val="24"/>
          <w:szCs w:val="20"/>
          <w:highlight w:val="none"/>
          <w:lang w:val="en-US" w:eastAsia="zh-CN" w:bidi="ar-SA"/>
        </w:rPr>
        <w:t>▲2</w:t>
      </w:r>
      <w:r>
        <w:rPr>
          <w:rFonts w:hint="eastAsia" w:ascii="仿宋" w:hAnsi="仿宋" w:eastAsia="仿宋" w:cs="仿宋"/>
          <w:kern w:val="2"/>
          <w:sz w:val="24"/>
          <w:szCs w:val="20"/>
          <w:highlight w:val="none"/>
          <w:lang w:eastAsia="zh-CN" w:bidi="ar-SA"/>
        </w:rPr>
        <w:t>、</w:t>
      </w:r>
      <w:r>
        <w:rPr>
          <w:rFonts w:hint="eastAsia" w:ascii="仿宋" w:hAnsi="仿宋" w:eastAsia="仿宋" w:cs="仿宋"/>
          <w:kern w:val="2"/>
          <w:sz w:val="24"/>
          <w:szCs w:val="20"/>
          <w:highlight w:val="none"/>
          <w:lang w:val="en-US" w:eastAsia="zh-CN" w:bidi="ar-SA"/>
        </w:rPr>
        <w:t>投标人须提供2025年1月1日以后生产的投标产品。</w:t>
      </w:r>
    </w:p>
    <w:p w14:paraId="2380C7E6">
      <w:pPr>
        <w:widowControl w:val="0"/>
        <w:spacing w:line="360" w:lineRule="auto"/>
        <w:ind w:firstLine="480" w:firstLineChars="200"/>
        <w:jc w:val="both"/>
        <w:rPr>
          <w:rFonts w:hint="eastAsia" w:ascii="仿宋" w:hAnsi="仿宋" w:eastAsia="仿宋" w:cs="仿宋"/>
          <w:kern w:val="2"/>
          <w:sz w:val="24"/>
          <w:szCs w:val="20"/>
          <w:highlight w:val="none"/>
          <w:lang w:val="en-US" w:eastAsia="zh-CN" w:bidi="ar-SA"/>
        </w:rPr>
      </w:pPr>
      <w:r>
        <w:rPr>
          <w:rFonts w:hint="eastAsia" w:ascii="仿宋" w:hAnsi="仿宋" w:eastAsia="仿宋" w:cs="仿宋"/>
          <w:kern w:val="2"/>
          <w:sz w:val="24"/>
          <w:szCs w:val="20"/>
          <w:highlight w:val="none"/>
          <w:lang w:val="en-US" w:eastAsia="zh-CN" w:bidi="ar-SA"/>
        </w:rPr>
        <w:t>▲3</w:t>
      </w:r>
      <w:r>
        <w:rPr>
          <w:rFonts w:hint="eastAsia" w:ascii="仿宋" w:hAnsi="仿宋" w:eastAsia="仿宋" w:cs="仿宋"/>
          <w:kern w:val="2"/>
          <w:sz w:val="24"/>
          <w:szCs w:val="20"/>
          <w:highlight w:val="none"/>
          <w:lang w:eastAsia="zh-CN" w:bidi="ar-SA"/>
        </w:rPr>
        <w:t>、</w:t>
      </w:r>
      <w:r>
        <w:rPr>
          <w:rFonts w:hint="eastAsia" w:ascii="仿宋" w:hAnsi="仿宋" w:eastAsia="仿宋" w:cs="仿宋"/>
          <w:kern w:val="2"/>
          <w:sz w:val="24"/>
          <w:szCs w:val="20"/>
          <w:highlight w:val="none"/>
          <w:lang w:val="en-US" w:eastAsia="zh-CN" w:bidi="ar-SA"/>
        </w:rPr>
        <w:t>所有产品含健身器材等相关配件由供应商负责免费安装。</w:t>
      </w:r>
    </w:p>
    <w:p w14:paraId="22FE8910">
      <w:pPr>
        <w:widowControl w:val="0"/>
        <w:numPr>
          <w:ilvl w:val="-1"/>
          <w:numId w:val="0"/>
        </w:numPr>
        <w:spacing w:line="360" w:lineRule="auto"/>
        <w:ind w:firstLine="480" w:firstLineChars="200"/>
        <w:jc w:val="both"/>
        <w:rPr>
          <w:rFonts w:hint="eastAsia" w:ascii="仿宋" w:hAnsi="仿宋" w:eastAsia="仿宋" w:cs="仿宋"/>
          <w:kern w:val="2"/>
          <w:sz w:val="24"/>
          <w:szCs w:val="20"/>
          <w:highlight w:val="none"/>
          <w:lang w:val="en-US" w:eastAsia="zh-CN" w:bidi="ar-SA"/>
        </w:rPr>
      </w:pPr>
      <w:r>
        <w:rPr>
          <w:rFonts w:hint="eastAsia" w:ascii="仿宋" w:hAnsi="仿宋" w:eastAsia="仿宋" w:cs="仿宋"/>
          <w:kern w:val="2"/>
          <w:sz w:val="24"/>
          <w:szCs w:val="20"/>
          <w:highlight w:val="none"/>
          <w:lang w:val="en-US" w:eastAsia="zh-CN" w:bidi="ar-SA"/>
        </w:rPr>
        <w:t>4、招标内容及需求中所指出参数、材料和功能标准等方面的资料如涉及特定品牌、型号规格或制造商的信息，则仅系技术需求及说明而并非进行限制。投标人可提出替代响应内容，但该替代应相当于或优于招标内容及需求的规定，以满足本次招标要求并使招标人可以接受。</w:t>
      </w:r>
    </w:p>
    <w:p w14:paraId="613A76E1">
      <w:pPr>
        <w:pStyle w:val="4"/>
        <w:jc w:val="both"/>
        <w:rPr>
          <w:rFonts w:hint="eastAsia" w:ascii="仿宋" w:hAnsi="仿宋" w:eastAsia="仿宋" w:cs="仿宋"/>
          <w:b/>
          <w:bCs/>
          <w:color w:val="auto"/>
          <w:kern w:val="2"/>
          <w:sz w:val="24"/>
          <w:szCs w:val="24"/>
          <w:highlight w:val="none"/>
          <w:lang w:val="en-US" w:eastAsia="zh-CN" w:bidi="ar-SA"/>
        </w:rPr>
      </w:pPr>
      <w:r>
        <w:rPr>
          <w:rFonts w:hint="eastAsia" w:ascii="仿宋" w:hAnsi="仿宋" w:eastAsia="仿宋" w:cs="仿宋"/>
          <w:b/>
          <w:bCs/>
          <w:color w:val="auto"/>
          <w:kern w:val="2"/>
          <w:sz w:val="24"/>
          <w:szCs w:val="24"/>
          <w:highlight w:val="none"/>
          <w:lang w:val="en-US" w:eastAsia="zh-CN" w:bidi="ar-SA"/>
        </w:rPr>
        <w:t>六、其他要求</w:t>
      </w:r>
    </w:p>
    <w:tbl>
      <w:tblPr>
        <w:tblStyle w:val="63"/>
        <w:tblW w:w="4997"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863"/>
        <w:gridCol w:w="6627"/>
      </w:tblGrid>
      <w:tr w14:paraId="75CCF0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0" w:hRule="atLeast"/>
          <w:jc w:val="center"/>
        </w:trPr>
        <w:tc>
          <w:tcPr>
            <w:tcW w:w="2060" w:type="dxa"/>
            <w:noWrap w:val="0"/>
            <w:vAlign w:val="center"/>
          </w:tcPr>
          <w:p w14:paraId="17A45B5E">
            <w:pPr>
              <w:spacing w:line="360" w:lineRule="auto"/>
              <w:ind w:left="0" w:leftChars="0" w:firstLine="0" w:firstLineChars="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报价要求</w:t>
            </w:r>
          </w:p>
        </w:tc>
        <w:tc>
          <w:tcPr>
            <w:tcW w:w="7408" w:type="dxa"/>
            <w:noWrap w:val="0"/>
            <w:vAlign w:val="center"/>
          </w:tcPr>
          <w:p w14:paraId="03C0D6DF">
            <w:pPr>
              <w:spacing w:line="360" w:lineRule="auto"/>
              <w:ind w:left="0" w:leftChars="0" w:firstLine="0" w:firstLineChars="0"/>
              <w:jc w:val="both"/>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1.投标报价应按招标文件中相关附表格式填写。</w:t>
            </w:r>
          </w:p>
          <w:p w14:paraId="3AE963C4">
            <w:pPr>
              <w:spacing w:line="360" w:lineRule="auto"/>
              <w:ind w:left="0" w:leftChars="0" w:firstLine="0" w:firstLineChars="0"/>
              <w:jc w:val="both"/>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2.投标文件中价格全部采用人民币报价，投标文件只允许有一个报价，招标人将不接有选择的或有条件的报价。</w:t>
            </w:r>
          </w:p>
          <w:p w14:paraId="31B6E982">
            <w:pPr>
              <w:rPr>
                <w:rFonts w:hint="eastAsia" w:ascii="仿宋" w:hAnsi="仿宋" w:eastAsia="仿宋" w:cs="仿宋"/>
                <w:highlight w:val="none"/>
              </w:rPr>
            </w:pPr>
            <w:r>
              <w:rPr>
                <w:rFonts w:hint="eastAsia" w:ascii="仿宋" w:hAnsi="仿宋" w:eastAsia="仿宋" w:cs="仿宋"/>
                <w:color w:val="auto"/>
                <w:sz w:val="24"/>
                <w:szCs w:val="24"/>
                <w:highlight w:val="none"/>
              </w:rPr>
              <w:t>3.本项目的投标报价为：含税综合单价包括</w:t>
            </w:r>
            <w:r>
              <w:rPr>
                <w:rFonts w:hint="eastAsia" w:ascii="仿宋" w:hAnsi="仿宋" w:eastAsia="仿宋" w:cs="仿宋"/>
                <w:color w:val="auto"/>
                <w:sz w:val="24"/>
                <w:szCs w:val="24"/>
                <w:highlight w:val="none"/>
                <w:lang w:eastAsia="zh-CN"/>
              </w:rPr>
              <w:t>设计费、</w:t>
            </w:r>
            <w:r>
              <w:rPr>
                <w:rFonts w:hint="eastAsia" w:ascii="仿宋" w:hAnsi="仿宋" w:eastAsia="仿宋" w:cs="仿宋"/>
                <w:color w:val="auto"/>
                <w:sz w:val="24"/>
                <w:szCs w:val="24"/>
                <w:highlight w:val="none"/>
              </w:rPr>
              <w:t>货款、附件、专用工具、包装、运输、装卸、保险、安装、调试、保管费、保修、第三方检测、利润及税金等完成合同所需的所有工作开支、政策性文件规定包含的所有风险、责任等全部费用。</w:t>
            </w:r>
          </w:p>
          <w:p w14:paraId="2E891908">
            <w:pPr>
              <w:spacing w:line="360" w:lineRule="auto"/>
              <w:ind w:left="0" w:leftChars="0" w:firstLine="0" w:firstLineChars="0"/>
              <w:jc w:val="both"/>
              <w:rPr>
                <w:rFonts w:hint="eastAsia" w:ascii="仿宋" w:hAnsi="仿宋" w:eastAsia="仿宋" w:cs="仿宋"/>
                <w:color w:val="auto"/>
                <w:sz w:val="24"/>
                <w:szCs w:val="24"/>
                <w:highlight w:val="none"/>
              </w:rPr>
            </w:pPr>
          </w:p>
          <w:p w14:paraId="4C9DB16D">
            <w:pPr>
              <w:numPr>
                <w:ilvl w:val="0"/>
                <w:numId w:val="2"/>
              </w:numPr>
              <w:spacing w:line="360" w:lineRule="auto"/>
              <w:ind w:left="0" w:leftChars="0" w:firstLine="0" w:firstLineChars="0"/>
              <w:jc w:val="both"/>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中标人应派经采购人认可的有经验和能力的技术人员，负责采购产品安装工作；所有的采购产品应按照国家有关技术标准在制造厂检查和试验合格，由中标人负责现场安装调试。在项目相关货物组装就位过程中，中标人应做好成品保护以及相应措施。中标人不得损坏土建结构和已装修完毕的墙面、地面、吊顶和其他已组装就位的货物和系统，由此引起的替换或修补或返工等费用由中标人自行承担，综合考虑到投标报价中。</w:t>
            </w:r>
          </w:p>
          <w:p w14:paraId="40412075">
            <w:pPr>
              <w:numPr>
                <w:ilvl w:val="0"/>
                <w:numId w:val="2"/>
              </w:numPr>
              <w:spacing w:line="360" w:lineRule="auto"/>
              <w:ind w:left="0" w:leftChars="0" w:firstLine="0" w:firstLineChars="0"/>
              <w:jc w:val="both"/>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本次招标由采购代理机构负责，中标供应商在收到中标通知书后，向代理机构交纳代理服务费，该费用考虑在总报价中，不必单列。</w:t>
            </w:r>
          </w:p>
          <w:p w14:paraId="0D50E475">
            <w:pPr>
              <w:spacing w:line="360" w:lineRule="auto"/>
              <w:ind w:left="0" w:leftChars="0" w:firstLine="0" w:firstLineChars="0"/>
              <w:jc w:val="both"/>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6</w:t>
            </w:r>
            <w:r>
              <w:rPr>
                <w:rFonts w:hint="eastAsia" w:ascii="仿宋" w:hAnsi="仿宋" w:eastAsia="仿宋" w:cs="仿宋"/>
                <w:color w:val="auto"/>
                <w:sz w:val="24"/>
                <w:szCs w:val="24"/>
                <w:highlight w:val="none"/>
              </w:rPr>
              <w:t>.采购文件未列明，而供应商认为必需的费用也需列入报价。</w:t>
            </w:r>
          </w:p>
        </w:tc>
      </w:tr>
      <w:tr w14:paraId="67DCF9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060" w:type="dxa"/>
            <w:noWrap w:val="0"/>
            <w:vAlign w:val="center"/>
          </w:tcPr>
          <w:p w14:paraId="74F264A6">
            <w:pPr>
              <w:spacing w:line="360" w:lineRule="auto"/>
              <w:ind w:left="0" w:leftChars="0" w:firstLine="0" w:firstLineChars="0"/>
              <w:jc w:val="both"/>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结算周期及付款方式</w:t>
            </w:r>
          </w:p>
        </w:tc>
        <w:tc>
          <w:tcPr>
            <w:tcW w:w="7408" w:type="dxa"/>
            <w:noWrap w:val="0"/>
            <w:vAlign w:val="center"/>
          </w:tcPr>
          <w:p w14:paraId="55C1BA44">
            <w:pPr>
              <w:spacing w:line="360" w:lineRule="auto"/>
              <w:ind w:left="0" w:leftChars="0" w:firstLine="0" w:firstLineChars="0"/>
              <w:jc w:val="both"/>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1.结算周期：</w:t>
            </w:r>
          </w:p>
          <w:p w14:paraId="13E64082">
            <w:pPr>
              <w:spacing w:line="360" w:lineRule="auto"/>
              <w:jc w:val="both"/>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合同签订后，</w:t>
            </w:r>
            <w:r>
              <w:rPr>
                <w:rFonts w:hint="eastAsia" w:ascii="仿宋" w:hAnsi="仿宋" w:eastAsia="仿宋" w:cs="仿宋"/>
                <w:color w:val="auto"/>
                <w:sz w:val="24"/>
                <w:szCs w:val="24"/>
                <w:highlight w:val="none"/>
                <w:lang w:val="en-US" w:eastAsia="zh-CN"/>
              </w:rPr>
              <w:t>采购人</w:t>
            </w:r>
            <w:r>
              <w:rPr>
                <w:rFonts w:hint="eastAsia" w:ascii="仿宋" w:hAnsi="仿宋" w:eastAsia="仿宋" w:cs="仿宋"/>
                <w:color w:val="auto"/>
                <w:sz w:val="24"/>
                <w:szCs w:val="24"/>
                <w:highlight w:val="none"/>
              </w:rPr>
              <w:t>付</w:t>
            </w:r>
            <w:r>
              <w:rPr>
                <w:rFonts w:hint="eastAsia" w:ascii="仿宋" w:hAnsi="仿宋" w:eastAsia="仿宋" w:cs="仿宋"/>
                <w:color w:val="auto"/>
                <w:sz w:val="24"/>
                <w:szCs w:val="24"/>
                <w:highlight w:val="none"/>
                <w:lang w:val="en-US" w:eastAsia="zh-CN"/>
              </w:rPr>
              <w:t>至合同</w:t>
            </w:r>
            <w:r>
              <w:rPr>
                <w:rFonts w:hint="eastAsia" w:ascii="仿宋" w:hAnsi="仿宋" w:eastAsia="仿宋" w:cs="仿宋"/>
                <w:color w:val="auto"/>
                <w:sz w:val="24"/>
                <w:szCs w:val="24"/>
                <w:highlight w:val="none"/>
              </w:rPr>
              <w:t>金额</w:t>
            </w:r>
            <w:r>
              <w:rPr>
                <w:rFonts w:hint="eastAsia" w:ascii="仿宋" w:hAnsi="仿宋" w:eastAsia="仿宋" w:cs="仿宋"/>
                <w:color w:val="auto"/>
                <w:sz w:val="24"/>
                <w:szCs w:val="24"/>
                <w:highlight w:val="none"/>
                <w:lang w:val="en-US" w:eastAsia="zh-CN"/>
              </w:rPr>
              <w:t>的30%；供应商所有健身器材安装调试结束且采购人验收合格后须支付至供货</w:t>
            </w:r>
            <w:r>
              <w:rPr>
                <w:rFonts w:hint="eastAsia" w:ascii="仿宋" w:hAnsi="仿宋" w:eastAsia="仿宋" w:cs="仿宋"/>
                <w:color w:val="auto"/>
                <w:sz w:val="24"/>
                <w:szCs w:val="24"/>
                <w:highlight w:val="none"/>
              </w:rPr>
              <w:t>金额的</w:t>
            </w:r>
            <w:r>
              <w:rPr>
                <w:rFonts w:hint="eastAsia" w:ascii="仿宋" w:hAnsi="仿宋" w:eastAsia="仿宋" w:cs="仿宋"/>
                <w:color w:val="auto"/>
                <w:sz w:val="24"/>
                <w:szCs w:val="24"/>
                <w:highlight w:val="none"/>
                <w:lang w:val="en-US" w:eastAsia="zh-CN"/>
              </w:rPr>
              <w:t>80%，审计完成后采购人须付至</w:t>
            </w:r>
            <w:r>
              <w:rPr>
                <w:rFonts w:hint="eastAsia" w:ascii="仿宋" w:hAnsi="仿宋" w:eastAsia="仿宋" w:cs="仿宋"/>
                <w:color w:val="auto"/>
                <w:sz w:val="24"/>
                <w:szCs w:val="24"/>
                <w:highlight w:val="none"/>
              </w:rPr>
              <w:t>结算审定价</w:t>
            </w:r>
            <w:r>
              <w:rPr>
                <w:rFonts w:hint="eastAsia" w:ascii="仿宋" w:hAnsi="仿宋" w:eastAsia="仿宋" w:cs="仿宋"/>
                <w:color w:val="auto"/>
                <w:sz w:val="24"/>
                <w:szCs w:val="24"/>
                <w:highlight w:val="none"/>
                <w:lang w:eastAsia="zh-CN"/>
              </w:rPr>
              <w:t>的</w:t>
            </w:r>
            <w:r>
              <w:rPr>
                <w:rFonts w:hint="eastAsia" w:ascii="仿宋" w:hAnsi="仿宋" w:eastAsia="仿宋" w:cs="仿宋"/>
                <w:color w:val="auto"/>
                <w:sz w:val="24"/>
                <w:szCs w:val="24"/>
                <w:highlight w:val="none"/>
                <w:lang w:val="en-US" w:eastAsia="zh-CN"/>
              </w:rPr>
              <w:t>95</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并退还履约保证金</w:t>
            </w:r>
            <w:r>
              <w:rPr>
                <w:rFonts w:hint="eastAsia" w:ascii="仿宋" w:hAnsi="仿宋" w:eastAsia="仿宋" w:cs="仿宋"/>
                <w:color w:val="auto"/>
                <w:sz w:val="24"/>
                <w:szCs w:val="24"/>
                <w:highlight w:val="none"/>
                <w:lang w:eastAsia="zh-CN"/>
              </w:rPr>
              <w:t>；剩余尾款作为质量保证金</w:t>
            </w:r>
            <w:r>
              <w:rPr>
                <w:rFonts w:hint="eastAsia" w:ascii="仿宋" w:hAnsi="仿宋" w:eastAsia="仿宋" w:cs="仿宋"/>
                <w:color w:val="auto"/>
                <w:sz w:val="24"/>
                <w:szCs w:val="24"/>
                <w:highlight w:val="none"/>
                <w:lang w:val="en-US" w:eastAsia="zh-CN"/>
              </w:rPr>
              <w:t>，在质保期结束后付清</w:t>
            </w:r>
            <w:r>
              <w:rPr>
                <w:rFonts w:hint="eastAsia" w:ascii="仿宋" w:hAnsi="仿宋" w:eastAsia="仿宋" w:cs="仿宋"/>
                <w:color w:val="auto"/>
                <w:sz w:val="24"/>
                <w:szCs w:val="24"/>
                <w:highlight w:val="none"/>
                <w:lang w:eastAsia="zh-CN"/>
              </w:rPr>
              <w:t>。</w:t>
            </w:r>
          </w:p>
          <w:p w14:paraId="07CDAD02">
            <w:pPr>
              <w:numPr>
                <w:ilvl w:val="0"/>
                <w:numId w:val="3"/>
              </w:numPr>
              <w:spacing w:line="360" w:lineRule="auto"/>
              <w:ind w:left="0" w:leftChars="0" w:firstLine="0" w:firstLineChars="0"/>
              <w:jc w:val="both"/>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结算方式：</w:t>
            </w:r>
          </w:p>
          <w:p w14:paraId="347AAB84">
            <w:pPr>
              <w:numPr>
                <w:ilvl w:val="0"/>
                <w:numId w:val="0"/>
              </w:numPr>
              <w:spacing w:line="360" w:lineRule="auto"/>
              <w:ind w:leftChars="0" w:firstLine="480" w:firstLineChars="200"/>
              <w:jc w:val="both"/>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根据实际完成供货设备数量、设备种类、含税综合单价，按实结算。</w:t>
            </w:r>
          </w:p>
          <w:p w14:paraId="53987D65">
            <w:pPr>
              <w:numPr>
                <w:ilvl w:val="0"/>
                <w:numId w:val="3"/>
              </w:numPr>
              <w:spacing w:line="360" w:lineRule="auto"/>
              <w:ind w:left="0" w:leftChars="0" w:firstLine="0" w:firstLineChars="0"/>
              <w:jc w:val="both"/>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付款方式：</w:t>
            </w:r>
          </w:p>
          <w:p w14:paraId="5BC0F688">
            <w:pPr>
              <w:numPr>
                <w:ilvl w:val="0"/>
                <w:numId w:val="0"/>
              </w:numPr>
              <w:spacing w:line="360" w:lineRule="auto"/>
              <w:ind w:leftChars="0" w:firstLine="480" w:firstLineChars="200"/>
              <w:jc w:val="both"/>
              <w:rPr>
                <w:rFonts w:hint="eastAsia" w:ascii="仿宋" w:hAnsi="仿宋" w:eastAsia="仿宋" w:cs="仿宋"/>
                <w:color w:val="auto"/>
                <w:highlight w:val="none"/>
              </w:rPr>
            </w:pPr>
            <w:r>
              <w:rPr>
                <w:rFonts w:hint="eastAsia" w:ascii="仿宋" w:hAnsi="仿宋" w:eastAsia="仿宋" w:cs="仿宋"/>
                <w:color w:val="auto"/>
                <w:sz w:val="24"/>
                <w:szCs w:val="24"/>
                <w:highlight w:val="none"/>
              </w:rPr>
              <w:t>转账或汇款，付款前，供应商需提供符合采购人要求的相关资料及财务要求的发票，否则，采购人不予支付。采购人在供应商提供完整资料后20个工作日内完成支付。</w:t>
            </w:r>
          </w:p>
        </w:tc>
      </w:tr>
      <w:tr w14:paraId="7DF80B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0" w:hRule="atLeast"/>
          <w:jc w:val="center"/>
        </w:trPr>
        <w:tc>
          <w:tcPr>
            <w:tcW w:w="2060" w:type="dxa"/>
            <w:noWrap w:val="0"/>
            <w:vAlign w:val="center"/>
          </w:tcPr>
          <w:p w14:paraId="2D3F40C2">
            <w:pPr>
              <w:spacing w:line="360" w:lineRule="auto"/>
              <w:ind w:left="0" w:leftChars="0" w:firstLine="0" w:firstLineChars="0"/>
              <w:jc w:val="both"/>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履约保证金及</w:t>
            </w:r>
            <w:r>
              <w:rPr>
                <w:rFonts w:hint="eastAsia" w:ascii="仿宋" w:hAnsi="仿宋" w:eastAsia="仿宋" w:cs="仿宋"/>
                <w:color w:val="auto"/>
                <w:sz w:val="24"/>
                <w:szCs w:val="24"/>
                <w:highlight w:val="none"/>
              </w:rPr>
              <w:t>质保金</w:t>
            </w:r>
          </w:p>
        </w:tc>
        <w:tc>
          <w:tcPr>
            <w:tcW w:w="7408" w:type="dxa"/>
            <w:noWrap w:val="0"/>
            <w:vAlign w:val="center"/>
          </w:tcPr>
          <w:p w14:paraId="4EC6CF73">
            <w:pPr>
              <w:numPr>
                <w:ilvl w:val="0"/>
                <w:numId w:val="0"/>
              </w:numPr>
              <w:spacing w:line="360" w:lineRule="auto"/>
              <w:jc w:val="both"/>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1.</w:t>
            </w:r>
            <w:r>
              <w:rPr>
                <w:rFonts w:hint="eastAsia" w:ascii="仿宋" w:hAnsi="仿宋" w:eastAsia="仿宋" w:cs="仿宋"/>
                <w:color w:val="auto"/>
                <w:sz w:val="24"/>
                <w:szCs w:val="24"/>
                <w:highlight w:val="none"/>
                <w:lang w:val="zh-CN"/>
              </w:rPr>
              <w:t>合同签订生效后，</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向</w:t>
            </w:r>
            <w:r>
              <w:rPr>
                <w:rFonts w:hint="eastAsia" w:ascii="仿宋" w:hAnsi="仿宋" w:eastAsia="仿宋" w:cs="仿宋"/>
                <w:color w:val="auto"/>
                <w:sz w:val="24"/>
                <w:szCs w:val="24"/>
                <w:highlight w:val="none"/>
                <w:shd w:val="clear" w:color="auto" w:fill="FFFFFF"/>
                <w:lang w:eastAsia="zh-CN"/>
              </w:rPr>
              <w:t>采购人</w:t>
            </w:r>
            <w:r>
              <w:rPr>
                <w:rFonts w:hint="eastAsia" w:ascii="仿宋" w:hAnsi="仿宋" w:eastAsia="仿宋" w:cs="仿宋"/>
                <w:color w:val="auto"/>
                <w:sz w:val="24"/>
                <w:szCs w:val="24"/>
                <w:highlight w:val="none"/>
              </w:rPr>
              <w:t>缴纳合同价</w:t>
            </w: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rPr>
              <w:t>%的履约担保金</w:t>
            </w:r>
            <w:r>
              <w:rPr>
                <w:rFonts w:hint="eastAsia" w:ascii="仿宋" w:hAnsi="仿宋" w:eastAsia="仿宋" w:cs="仿宋"/>
                <w:color w:val="auto"/>
                <w:sz w:val="24"/>
                <w:szCs w:val="24"/>
                <w:highlight w:val="none"/>
                <w:lang w:eastAsia="zh-CN"/>
              </w:rPr>
              <w:t>。</w:t>
            </w:r>
          </w:p>
          <w:p w14:paraId="19CC95BD">
            <w:pPr>
              <w:numPr>
                <w:ilvl w:val="0"/>
                <w:numId w:val="0"/>
              </w:numPr>
              <w:spacing w:line="360" w:lineRule="auto"/>
              <w:jc w:val="both"/>
              <w:rPr>
                <w:rFonts w:hint="eastAsia" w:ascii="仿宋" w:hAnsi="仿宋" w:eastAsia="仿宋" w:cs="仿宋"/>
                <w:color w:val="auto"/>
                <w:sz w:val="24"/>
                <w:szCs w:val="24"/>
                <w:highlight w:val="none"/>
              </w:rPr>
            </w:pPr>
            <w:r>
              <w:rPr>
                <w:rFonts w:hint="eastAsia" w:ascii="仿宋" w:hAnsi="仿宋" w:eastAsia="仿宋" w:cs="仿宋"/>
                <w:color w:val="auto"/>
                <w:kern w:val="2"/>
                <w:sz w:val="24"/>
                <w:szCs w:val="24"/>
                <w:highlight w:val="none"/>
                <w:lang w:val="en-US" w:eastAsia="zh-CN" w:bidi="ar-SA"/>
              </w:rPr>
              <w:t>2.</w:t>
            </w:r>
            <w:r>
              <w:rPr>
                <w:rFonts w:hint="eastAsia" w:ascii="仿宋" w:hAnsi="仿宋" w:eastAsia="仿宋" w:cs="仿宋"/>
                <w:color w:val="auto"/>
                <w:sz w:val="24"/>
                <w:szCs w:val="24"/>
                <w:highlight w:val="none"/>
              </w:rPr>
              <w:t>质保金金额为结算审定价的5%。</w:t>
            </w:r>
          </w:p>
          <w:p w14:paraId="70D9E517">
            <w:pPr>
              <w:numPr>
                <w:ilvl w:val="0"/>
                <w:numId w:val="0"/>
              </w:numPr>
              <w:spacing w:line="360" w:lineRule="auto"/>
              <w:ind w:left="0" w:leftChars="0" w:firstLine="0" w:firstLineChars="0"/>
              <w:jc w:val="both"/>
              <w:rPr>
                <w:rFonts w:hint="eastAsia" w:ascii="仿宋" w:hAnsi="仿宋" w:eastAsia="仿宋" w:cs="仿宋"/>
                <w:color w:val="auto"/>
                <w:sz w:val="24"/>
                <w:szCs w:val="24"/>
                <w:highlight w:val="none"/>
              </w:rPr>
            </w:pPr>
            <w:r>
              <w:rPr>
                <w:rFonts w:hint="eastAsia" w:ascii="仿宋" w:hAnsi="仿宋" w:eastAsia="仿宋" w:cs="仿宋"/>
                <w:color w:val="auto"/>
                <w:kern w:val="2"/>
                <w:sz w:val="24"/>
                <w:szCs w:val="24"/>
                <w:highlight w:val="none"/>
                <w:lang w:val="en-US" w:eastAsia="zh-CN" w:bidi="ar-SA"/>
              </w:rPr>
              <w:t>3.</w:t>
            </w:r>
            <w:r>
              <w:rPr>
                <w:rFonts w:hint="eastAsia" w:ascii="仿宋" w:hAnsi="仿宋" w:eastAsia="仿宋" w:cs="仿宋"/>
                <w:color w:val="auto"/>
                <w:sz w:val="24"/>
                <w:szCs w:val="24"/>
                <w:highlight w:val="none"/>
              </w:rPr>
              <w:t>质保期满，且在质保期内无质量问题或出现的质量问题全部修复后，经采购人确认无息退还[扣除相应款项（如有发生）]。</w:t>
            </w:r>
          </w:p>
        </w:tc>
      </w:tr>
    </w:tbl>
    <w:p w14:paraId="2E0B0CCC">
      <w:pPr>
        <w:snapToGrid w:val="0"/>
        <w:spacing w:line="360" w:lineRule="auto"/>
        <w:jc w:val="center"/>
        <w:rPr>
          <w:rFonts w:hint="eastAsia" w:ascii="仿宋" w:hAnsi="仿宋" w:eastAsia="仿宋" w:cs="仿宋"/>
          <w:b/>
          <w:sz w:val="36"/>
          <w:szCs w:val="36"/>
          <w:highlight w:val="none"/>
        </w:rPr>
      </w:pPr>
      <w:r>
        <w:rPr>
          <w:rFonts w:hint="eastAsia" w:ascii="仿宋" w:hAnsi="仿宋" w:eastAsia="仿宋" w:cs="仿宋"/>
          <w:b/>
          <w:sz w:val="24"/>
          <w:highlight w:val="none"/>
        </w:rPr>
        <w:br w:type="page"/>
      </w:r>
      <w:r>
        <w:rPr>
          <w:rFonts w:hint="eastAsia" w:ascii="仿宋" w:hAnsi="仿宋" w:eastAsia="仿宋" w:cs="仿宋"/>
          <w:b/>
          <w:sz w:val="36"/>
          <w:szCs w:val="36"/>
          <w:highlight w:val="none"/>
        </w:rPr>
        <w:t xml:space="preserve">第四部分   </w:t>
      </w:r>
      <w:bookmarkStart w:id="28" w:name="_Toc184313257"/>
      <w:bookmarkEnd w:id="28"/>
      <w:bookmarkStart w:id="29" w:name="_Toc184314446"/>
      <w:bookmarkEnd w:id="29"/>
      <w:bookmarkStart w:id="30" w:name="_Toc184308100"/>
      <w:bookmarkEnd w:id="30"/>
      <w:bookmarkStart w:id="31" w:name="_Toc184308063"/>
      <w:bookmarkEnd w:id="31"/>
      <w:bookmarkStart w:id="32" w:name="_Toc184312111"/>
      <w:bookmarkEnd w:id="32"/>
      <w:bookmarkStart w:id="33" w:name="_Toc184312124"/>
      <w:bookmarkEnd w:id="33"/>
      <w:bookmarkStart w:id="34" w:name="_Toc184314474"/>
      <w:bookmarkEnd w:id="34"/>
      <w:bookmarkStart w:id="35" w:name="_Toc184308077"/>
      <w:bookmarkEnd w:id="35"/>
      <w:bookmarkStart w:id="36" w:name="_Toc184313292"/>
      <w:bookmarkEnd w:id="36"/>
      <w:bookmarkStart w:id="37" w:name="_Toc184310297"/>
      <w:bookmarkEnd w:id="37"/>
      <w:bookmarkStart w:id="38" w:name="_Toc184310333"/>
      <w:bookmarkEnd w:id="38"/>
      <w:bookmarkStart w:id="39" w:name="_Toc184308075"/>
      <w:bookmarkEnd w:id="39"/>
      <w:bookmarkStart w:id="40" w:name="_Toc184313269"/>
      <w:bookmarkEnd w:id="40"/>
      <w:bookmarkStart w:id="41" w:name="_Toc184310283"/>
      <w:bookmarkEnd w:id="41"/>
      <w:bookmarkStart w:id="42" w:name="_Toc184312102"/>
      <w:bookmarkEnd w:id="42"/>
      <w:bookmarkStart w:id="43" w:name="_Toc184314466"/>
      <w:bookmarkEnd w:id="43"/>
      <w:bookmarkStart w:id="44" w:name="_Toc184308098"/>
      <w:bookmarkEnd w:id="44"/>
      <w:bookmarkStart w:id="45" w:name="_Toc184313277"/>
      <w:bookmarkEnd w:id="45"/>
      <w:bookmarkStart w:id="46" w:name="_Toc184308056"/>
      <w:bookmarkEnd w:id="46"/>
      <w:bookmarkStart w:id="47" w:name="_Toc184308096"/>
      <w:bookmarkEnd w:id="47"/>
      <w:bookmarkStart w:id="48" w:name="_Toc184308043"/>
      <w:bookmarkEnd w:id="48"/>
      <w:bookmarkStart w:id="49" w:name="_Toc184310322"/>
      <w:bookmarkEnd w:id="49"/>
      <w:bookmarkStart w:id="50" w:name="_Toc184314428"/>
      <w:bookmarkEnd w:id="50"/>
      <w:bookmarkStart w:id="51" w:name="_Toc184310343"/>
      <w:bookmarkEnd w:id="51"/>
      <w:bookmarkStart w:id="52" w:name="_Toc184310282"/>
      <w:bookmarkEnd w:id="52"/>
      <w:bookmarkStart w:id="53" w:name="_Toc184312078"/>
      <w:bookmarkEnd w:id="53"/>
      <w:bookmarkStart w:id="54" w:name="_Toc184313250"/>
      <w:bookmarkEnd w:id="54"/>
      <w:bookmarkStart w:id="55" w:name="_Toc184308040"/>
      <w:bookmarkEnd w:id="55"/>
      <w:bookmarkStart w:id="56" w:name="_Toc184308042"/>
      <w:bookmarkEnd w:id="56"/>
      <w:bookmarkStart w:id="57" w:name="_Toc184313289"/>
      <w:bookmarkEnd w:id="57"/>
      <w:bookmarkStart w:id="58" w:name="_Toc184308061"/>
      <w:bookmarkEnd w:id="58"/>
      <w:bookmarkStart w:id="59" w:name="_Toc184313265"/>
      <w:bookmarkEnd w:id="59"/>
      <w:bookmarkStart w:id="60" w:name="_Toc184314429"/>
      <w:bookmarkEnd w:id="60"/>
      <w:bookmarkStart w:id="61" w:name="_Toc184312105"/>
      <w:bookmarkEnd w:id="61"/>
      <w:bookmarkStart w:id="62" w:name="_Toc184312079"/>
      <w:bookmarkEnd w:id="62"/>
      <w:bookmarkStart w:id="63" w:name="_Toc184314419"/>
      <w:bookmarkEnd w:id="63"/>
      <w:bookmarkStart w:id="64" w:name="_Toc184313242"/>
      <w:bookmarkEnd w:id="64"/>
      <w:bookmarkStart w:id="65" w:name="_Toc184310298"/>
      <w:bookmarkEnd w:id="65"/>
      <w:bookmarkStart w:id="66" w:name="_Toc184313290"/>
      <w:bookmarkEnd w:id="66"/>
      <w:bookmarkStart w:id="67" w:name="_Toc184314425"/>
      <w:bookmarkEnd w:id="67"/>
      <w:bookmarkStart w:id="68" w:name="_Toc184312130"/>
      <w:bookmarkEnd w:id="68"/>
      <w:bookmarkStart w:id="69" w:name="_Toc184313254"/>
      <w:bookmarkEnd w:id="69"/>
      <w:bookmarkStart w:id="70" w:name="_Toc184312095"/>
      <w:bookmarkEnd w:id="70"/>
      <w:bookmarkStart w:id="71" w:name="_Toc184310310"/>
      <w:bookmarkEnd w:id="71"/>
      <w:bookmarkStart w:id="72" w:name="_Toc184310315"/>
      <w:bookmarkEnd w:id="72"/>
      <w:bookmarkStart w:id="73" w:name="_Toc184312070"/>
      <w:bookmarkEnd w:id="73"/>
      <w:bookmarkStart w:id="74" w:name="_Toc184308037"/>
      <w:bookmarkEnd w:id="74"/>
      <w:bookmarkStart w:id="75" w:name="_Toc184308088"/>
      <w:bookmarkEnd w:id="75"/>
      <w:bookmarkStart w:id="76" w:name="_Toc184312072"/>
      <w:bookmarkEnd w:id="76"/>
      <w:bookmarkStart w:id="77" w:name="_Toc184314417"/>
      <w:bookmarkEnd w:id="77"/>
      <w:bookmarkStart w:id="78" w:name="_Toc184310277"/>
      <w:bookmarkEnd w:id="78"/>
      <w:bookmarkStart w:id="79" w:name="_Toc184314461"/>
      <w:bookmarkEnd w:id="79"/>
      <w:bookmarkStart w:id="80" w:name="_Toc184312119"/>
      <w:bookmarkEnd w:id="80"/>
      <w:bookmarkStart w:id="81" w:name="_Toc184313293"/>
      <w:bookmarkEnd w:id="81"/>
      <w:bookmarkStart w:id="82" w:name="_Toc184308107"/>
      <w:bookmarkEnd w:id="82"/>
      <w:bookmarkStart w:id="83" w:name="_Toc184313240"/>
      <w:bookmarkEnd w:id="83"/>
      <w:bookmarkStart w:id="84" w:name="_Toc184313266"/>
      <w:bookmarkEnd w:id="84"/>
      <w:bookmarkStart w:id="85" w:name="_Toc184312085"/>
      <w:bookmarkEnd w:id="85"/>
      <w:bookmarkStart w:id="86" w:name="_Toc184312077"/>
      <w:bookmarkEnd w:id="86"/>
      <w:bookmarkStart w:id="87" w:name="_Toc184308081"/>
      <w:bookmarkEnd w:id="87"/>
      <w:bookmarkStart w:id="88" w:name="_Toc184308073"/>
      <w:bookmarkEnd w:id="88"/>
      <w:bookmarkStart w:id="89" w:name="_Toc184310344"/>
      <w:bookmarkEnd w:id="89"/>
      <w:bookmarkStart w:id="90" w:name="_Toc184312112"/>
      <w:bookmarkEnd w:id="90"/>
      <w:bookmarkStart w:id="91" w:name="_Toc184314475"/>
      <w:bookmarkEnd w:id="91"/>
      <w:bookmarkStart w:id="92" w:name="_Toc184313291"/>
      <w:bookmarkEnd w:id="92"/>
      <w:bookmarkStart w:id="93" w:name="_Toc184312098"/>
      <w:bookmarkEnd w:id="93"/>
      <w:bookmarkStart w:id="94" w:name="_Toc184308050"/>
      <w:bookmarkEnd w:id="94"/>
      <w:bookmarkStart w:id="95" w:name="_Toc184308072"/>
      <w:bookmarkEnd w:id="95"/>
      <w:bookmarkStart w:id="96" w:name="_Toc184310275"/>
      <w:bookmarkEnd w:id="96"/>
      <w:bookmarkStart w:id="97" w:name="_Toc184314467"/>
      <w:bookmarkEnd w:id="97"/>
      <w:bookmarkStart w:id="98" w:name="_Toc184310337"/>
      <w:bookmarkEnd w:id="98"/>
      <w:bookmarkStart w:id="99" w:name="_Toc184313248"/>
      <w:bookmarkEnd w:id="99"/>
      <w:bookmarkStart w:id="100" w:name="_Toc184314476"/>
      <w:bookmarkEnd w:id="100"/>
      <w:bookmarkStart w:id="101" w:name="_Toc184312128"/>
      <w:bookmarkEnd w:id="101"/>
      <w:bookmarkStart w:id="102" w:name="_Toc184308054"/>
      <w:bookmarkEnd w:id="102"/>
      <w:bookmarkStart w:id="103" w:name="_Toc184313246"/>
      <w:bookmarkEnd w:id="103"/>
      <w:bookmarkStart w:id="104" w:name="_Toc184312103"/>
      <w:bookmarkEnd w:id="104"/>
      <w:bookmarkStart w:id="105" w:name="_Toc184310295"/>
      <w:bookmarkEnd w:id="105"/>
      <w:bookmarkStart w:id="106" w:name="_Toc184313288"/>
      <w:bookmarkEnd w:id="106"/>
      <w:bookmarkStart w:id="107" w:name="_Toc184312101"/>
      <w:bookmarkEnd w:id="107"/>
      <w:bookmarkStart w:id="108" w:name="_Toc184310289"/>
      <w:bookmarkEnd w:id="108"/>
      <w:bookmarkStart w:id="109" w:name="_Toc184308108"/>
      <w:bookmarkEnd w:id="109"/>
      <w:bookmarkStart w:id="110" w:name="_Toc184312136"/>
      <w:bookmarkEnd w:id="110"/>
      <w:bookmarkStart w:id="111" w:name="_Toc184312086"/>
      <w:bookmarkEnd w:id="111"/>
      <w:bookmarkStart w:id="112" w:name="_Toc184312087"/>
      <w:bookmarkEnd w:id="112"/>
      <w:bookmarkStart w:id="113" w:name="_Toc184314427"/>
      <w:bookmarkEnd w:id="113"/>
      <w:bookmarkStart w:id="114" w:name="_Toc184308089"/>
      <w:bookmarkEnd w:id="114"/>
      <w:bookmarkStart w:id="115" w:name="_Toc184310320"/>
      <w:bookmarkEnd w:id="115"/>
      <w:bookmarkStart w:id="116" w:name="_Toc184308068"/>
      <w:bookmarkEnd w:id="116"/>
      <w:bookmarkStart w:id="117" w:name="_Toc184314464"/>
      <w:bookmarkEnd w:id="117"/>
      <w:bookmarkStart w:id="118" w:name="_Toc184310274"/>
      <w:bookmarkEnd w:id="118"/>
      <w:bookmarkStart w:id="119" w:name="_Toc184313294"/>
      <w:bookmarkEnd w:id="119"/>
      <w:bookmarkStart w:id="120" w:name="_Toc184314434"/>
      <w:bookmarkEnd w:id="120"/>
      <w:bookmarkStart w:id="121" w:name="_Toc184308080"/>
      <w:bookmarkEnd w:id="121"/>
      <w:bookmarkStart w:id="122" w:name="_Toc184314444"/>
      <w:bookmarkEnd w:id="122"/>
      <w:bookmarkStart w:id="123" w:name="_Toc184308103"/>
      <w:bookmarkEnd w:id="123"/>
      <w:bookmarkStart w:id="124" w:name="_Toc184313239"/>
      <w:bookmarkEnd w:id="124"/>
      <w:bookmarkStart w:id="125" w:name="_Toc184314445"/>
      <w:bookmarkEnd w:id="125"/>
      <w:bookmarkStart w:id="126" w:name="_Toc184308052"/>
      <w:bookmarkEnd w:id="126"/>
      <w:bookmarkStart w:id="127" w:name="_Toc184310287"/>
      <w:bookmarkEnd w:id="127"/>
      <w:bookmarkStart w:id="128" w:name="_Toc184310331"/>
      <w:bookmarkEnd w:id="128"/>
      <w:bookmarkStart w:id="129" w:name="_Toc184310303"/>
      <w:bookmarkEnd w:id="129"/>
      <w:bookmarkStart w:id="130" w:name="_Toc184312113"/>
      <w:bookmarkEnd w:id="130"/>
      <w:bookmarkStart w:id="131" w:name="_Toc184313238"/>
      <w:bookmarkEnd w:id="131"/>
      <w:bookmarkStart w:id="132" w:name="_Toc184308093"/>
      <w:bookmarkEnd w:id="132"/>
      <w:bookmarkStart w:id="133" w:name="_Toc184314458"/>
      <w:bookmarkEnd w:id="133"/>
      <w:bookmarkStart w:id="134" w:name="_Toc184308060"/>
      <w:bookmarkEnd w:id="134"/>
      <w:bookmarkStart w:id="135" w:name="_Toc184308053"/>
      <w:bookmarkEnd w:id="135"/>
      <w:bookmarkStart w:id="136" w:name="_Toc184314411"/>
      <w:bookmarkEnd w:id="136"/>
      <w:bookmarkStart w:id="137" w:name="_Toc184314459"/>
      <w:bookmarkEnd w:id="137"/>
      <w:bookmarkStart w:id="138" w:name="_Toc184310319"/>
      <w:bookmarkEnd w:id="138"/>
      <w:bookmarkStart w:id="139" w:name="_Toc184310309"/>
      <w:bookmarkEnd w:id="139"/>
      <w:bookmarkStart w:id="140" w:name="_Toc184314482"/>
      <w:bookmarkEnd w:id="140"/>
      <w:bookmarkStart w:id="141" w:name="_Toc184308067"/>
      <w:bookmarkEnd w:id="141"/>
      <w:bookmarkStart w:id="142" w:name="_Toc184308041"/>
      <w:bookmarkEnd w:id="142"/>
      <w:bookmarkStart w:id="143" w:name="_Toc184308079"/>
      <w:bookmarkEnd w:id="143"/>
      <w:bookmarkStart w:id="144" w:name="_Toc184310279"/>
      <w:bookmarkEnd w:id="144"/>
      <w:bookmarkStart w:id="145" w:name="_Toc184312075"/>
      <w:bookmarkEnd w:id="145"/>
      <w:bookmarkStart w:id="146" w:name="_Toc184308104"/>
      <w:bookmarkEnd w:id="146"/>
      <w:bookmarkStart w:id="147" w:name="_Toc184308086"/>
      <w:bookmarkEnd w:id="147"/>
      <w:bookmarkStart w:id="148" w:name="_Toc184313255"/>
      <w:bookmarkEnd w:id="148"/>
      <w:bookmarkStart w:id="149" w:name="_Toc184314478"/>
      <w:bookmarkEnd w:id="149"/>
      <w:bookmarkStart w:id="150" w:name="_Toc184312090"/>
      <w:bookmarkEnd w:id="150"/>
      <w:bookmarkStart w:id="151" w:name="_Toc184312107"/>
      <w:bookmarkEnd w:id="151"/>
      <w:bookmarkStart w:id="152" w:name="_Toc184313309"/>
      <w:bookmarkEnd w:id="152"/>
      <w:bookmarkStart w:id="153" w:name="_Toc184313297"/>
      <w:bookmarkEnd w:id="153"/>
      <w:bookmarkStart w:id="154" w:name="_Toc184310301"/>
      <w:bookmarkEnd w:id="154"/>
      <w:bookmarkStart w:id="155" w:name="_Toc184308046"/>
      <w:bookmarkEnd w:id="155"/>
      <w:bookmarkStart w:id="156" w:name="_Toc184310291"/>
      <w:bookmarkEnd w:id="156"/>
      <w:bookmarkStart w:id="157" w:name="_Toc184310294"/>
      <w:bookmarkEnd w:id="157"/>
      <w:bookmarkStart w:id="158" w:name="_Toc184310273"/>
      <w:bookmarkEnd w:id="158"/>
      <w:bookmarkStart w:id="159" w:name="_Toc184313295"/>
      <w:bookmarkEnd w:id="159"/>
      <w:bookmarkStart w:id="160" w:name="_Toc184310306"/>
      <w:bookmarkEnd w:id="160"/>
      <w:bookmarkStart w:id="161" w:name="_Toc184313272"/>
      <w:bookmarkEnd w:id="161"/>
      <w:bookmarkStart w:id="162" w:name="_Toc184314416"/>
      <w:bookmarkEnd w:id="162"/>
      <w:bookmarkStart w:id="163" w:name="_Toc184310318"/>
      <w:bookmarkEnd w:id="163"/>
      <w:bookmarkStart w:id="164" w:name="_Toc184308039"/>
      <w:bookmarkEnd w:id="164"/>
      <w:bookmarkStart w:id="165" w:name="_Toc184313275"/>
      <w:bookmarkEnd w:id="165"/>
      <w:bookmarkStart w:id="166" w:name="_Toc184313306"/>
      <w:bookmarkEnd w:id="166"/>
      <w:bookmarkStart w:id="167" w:name="_Toc184313281"/>
      <w:bookmarkEnd w:id="167"/>
      <w:bookmarkStart w:id="168" w:name="_Toc184308045"/>
      <w:bookmarkEnd w:id="168"/>
      <w:bookmarkStart w:id="169" w:name="_Toc184314470"/>
      <w:bookmarkEnd w:id="169"/>
      <w:bookmarkStart w:id="170" w:name="_Toc184314436"/>
      <w:bookmarkEnd w:id="170"/>
      <w:bookmarkStart w:id="171" w:name="_Toc184310327"/>
      <w:bookmarkEnd w:id="171"/>
      <w:bookmarkStart w:id="172" w:name="_Toc184312099"/>
      <w:bookmarkEnd w:id="172"/>
      <w:bookmarkStart w:id="173" w:name="_Toc184310304"/>
      <w:bookmarkEnd w:id="173"/>
      <w:bookmarkStart w:id="174" w:name="_Toc184313304"/>
      <w:bookmarkEnd w:id="174"/>
      <w:bookmarkStart w:id="175" w:name="_Toc184310323"/>
      <w:bookmarkEnd w:id="175"/>
      <w:bookmarkStart w:id="176" w:name="_Toc184312108"/>
      <w:bookmarkEnd w:id="176"/>
      <w:bookmarkStart w:id="177" w:name="_Toc184314410"/>
      <w:bookmarkEnd w:id="177"/>
      <w:bookmarkStart w:id="178" w:name="_Toc184314455"/>
      <w:bookmarkEnd w:id="178"/>
      <w:bookmarkStart w:id="179" w:name="_Toc184314437"/>
      <w:bookmarkEnd w:id="179"/>
      <w:bookmarkStart w:id="180" w:name="_Toc184308102"/>
      <w:bookmarkEnd w:id="180"/>
      <w:bookmarkStart w:id="181" w:name="_Toc184314469"/>
      <w:bookmarkEnd w:id="181"/>
      <w:bookmarkStart w:id="182" w:name="_Toc184308090"/>
      <w:bookmarkEnd w:id="182"/>
      <w:bookmarkStart w:id="183" w:name="_Toc184314415"/>
      <w:bookmarkEnd w:id="183"/>
      <w:bookmarkStart w:id="184" w:name="_Toc184312106"/>
      <w:bookmarkEnd w:id="184"/>
      <w:bookmarkStart w:id="185" w:name="_Toc184310316"/>
      <w:bookmarkEnd w:id="185"/>
      <w:bookmarkStart w:id="186" w:name="_Toc184313286"/>
      <w:bookmarkEnd w:id="186"/>
      <w:bookmarkStart w:id="187" w:name="_Toc184312081"/>
      <w:bookmarkEnd w:id="187"/>
      <w:bookmarkStart w:id="188" w:name="_Toc184308087"/>
      <w:bookmarkEnd w:id="188"/>
      <w:bookmarkStart w:id="189" w:name="_Toc184310281"/>
      <w:bookmarkEnd w:id="189"/>
      <w:bookmarkStart w:id="190" w:name="_Toc184308084"/>
      <w:bookmarkEnd w:id="190"/>
      <w:bookmarkStart w:id="191" w:name="_Toc184310328"/>
      <w:bookmarkEnd w:id="191"/>
      <w:bookmarkStart w:id="192" w:name="_Toc184310305"/>
      <w:bookmarkEnd w:id="192"/>
      <w:bookmarkStart w:id="193" w:name="_Toc184312115"/>
      <w:bookmarkEnd w:id="193"/>
      <w:bookmarkStart w:id="194" w:name="_Toc184312097"/>
      <w:bookmarkEnd w:id="194"/>
      <w:bookmarkStart w:id="195" w:name="_Toc184314456"/>
      <w:bookmarkEnd w:id="195"/>
      <w:bookmarkStart w:id="196" w:name="_Toc184310293"/>
      <w:bookmarkEnd w:id="196"/>
      <w:bookmarkStart w:id="197" w:name="_Toc184308092"/>
      <w:bookmarkEnd w:id="197"/>
      <w:bookmarkStart w:id="198" w:name="_Toc184308058"/>
      <w:bookmarkEnd w:id="198"/>
      <w:bookmarkStart w:id="199" w:name="_Toc184314418"/>
      <w:bookmarkEnd w:id="199"/>
      <w:bookmarkStart w:id="200" w:name="_Toc184314450"/>
      <w:bookmarkEnd w:id="200"/>
      <w:bookmarkStart w:id="201" w:name="_Toc184313299"/>
      <w:bookmarkEnd w:id="201"/>
      <w:bookmarkStart w:id="202" w:name="_Toc184310332"/>
      <w:bookmarkEnd w:id="202"/>
      <w:bookmarkStart w:id="203" w:name="_Toc184314440"/>
      <w:bookmarkEnd w:id="203"/>
      <w:bookmarkStart w:id="204" w:name="_Toc184313263"/>
      <w:bookmarkEnd w:id="204"/>
      <w:bookmarkStart w:id="205" w:name="_Toc184310330"/>
      <w:bookmarkEnd w:id="205"/>
      <w:bookmarkStart w:id="206" w:name="_Toc184312132"/>
      <w:bookmarkEnd w:id="206"/>
      <w:bookmarkStart w:id="207" w:name="_Toc184314438"/>
      <w:bookmarkEnd w:id="207"/>
      <w:bookmarkStart w:id="208" w:name="_Toc184310312"/>
      <w:bookmarkEnd w:id="208"/>
      <w:bookmarkStart w:id="209" w:name="_Toc184314479"/>
      <w:bookmarkEnd w:id="209"/>
      <w:bookmarkStart w:id="210" w:name="_Toc184313301"/>
      <w:bookmarkEnd w:id="210"/>
      <w:bookmarkStart w:id="211" w:name="_Toc184314477"/>
      <w:bookmarkEnd w:id="211"/>
      <w:bookmarkStart w:id="212" w:name="_Toc184312096"/>
      <w:bookmarkEnd w:id="212"/>
      <w:bookmarkStart w:id="213" w:name="_Toc184310321"/>
      <w:bookmarkEnd w:id="213"/>
      <w:bookmarkStart w:id="214" w:name="_Toc184310341"/>
      <w:bookmarkEnd w:id="214"/>
      <w:bookmarkStart w:id="215" w:name="_Toc184312076"/>
      <w:bookmarkEnd w:id="215"/>
      <w:bookmarkStart w:id="216" w:name="_Toc184313247"/>
      <w:bookmarkEnd w:id="216"/>
      <w:bookmarkStart w:id="217" w:name="_Toc184312104"/>
      <w:bookmarkEnd w:id="217"/>
      <w:bookmarkStart w:id="218" w:name="_Toc184308076"/>
      <w:bookmarkEnd w:id="218"/>
      <w:bookmarkStart w:id="219" w:name="_Toc184312116"/>
      <w:bookmarkEnd w:id="219"/>
      <w:bookmarkStart w:id="220" w:name="_Toc184313262"/>
      <w:bookmarkEnd w:id="220"/>
      <w:bookmarkStart w:id="221" w:name="_Toc184314422"/>
      <w:bookmarkEnd w:id="221"/>
      <w:bookmarkStart w:id="222" w:name="_Toc184308066"/>
      <w:bookmarkEnd w:id="222"/>
      <w:bookmarkStart w:id="223" w:name="_Toc184310272"/>
      <w:bookmarkEnd w:id="223"/>
      <w:bookmarkStart w:id="224" w:name="_Toc184312069"/>
      <w:bookmarkEnd w:id="224"/>
      <w:bookmarkStart w:id="225" w:name="_Toc184310307"/>
      <w:bookmarkEnd w:id="225"/>
      <w:bookmarkStart w:id="226" w:name="_Toc184313296"/>
      <w:bookmarkEnd w:id="226"/>
      <w:bookmarkStart w:id="227" w:name="_Toc184308048"/>
      <w:bookmarkEnd w:id="227"/>
      <w:bookmarkStart w:id="228" w:name="_Toc184312121"/>
      <w:bookmarkEnd w:id="228"/>
      <w:bookmarkStart w:id="229" w:name="_Toc184308069"/>
      <w:bookmarkEnd w:id="229"/>
      <w:bookmarkStart w:id="230" w:name="_Toc184312100"/>
      <w:bookmarkEnd w:id="230"/>
      <w:bookmarkStart w:id="231" w:name="_Toc184308082"/>
      <w:bookmarkEnd w:id="231"/>
      <w:bookmarkStart w:id="232" w:name="_Toc184312073"/>
      <w:bookmarkEnd w:id="232"/>
      <w:bookmarkStart w:id="233" w:name="_Toc184310300"/>
      <w:bookmarkEnd w:id="233"/>
      <w:bookmarkStart w:id="234" w:name="_Toc184314449"/>
      <w:bookmarkEnd w:id="234"/>
      <w:bookmarkStart w:id="235" w:name="_Toc184314435"/>
      <w:bookmarkEnd w:id="235"/>
      <w:bookmarkStart w:id="236" w:name="_Toc184314439"/>
      <w:bookmarkEnd w:id="236"/>
      <w:bookmarkStart w:id="237" w:name="_Toc184313271"/>
      <w:bookmarkEnd w:id="237"/>
      <w:bookmarkStart w:id="238" w:name="_Toc184313264"/>
      <w:bookmarkEnd w:id="238"/>
      <w:bookmarkStart w:id="239" w:name="_Toc184313274"/>
      <w:bookmarkEnd w:id="239"/>
      <w:bookmarkStart w:id="240" w:name="_Toc184312068"/>
      <w:bookmarkEnd w:id="240"/>
      <w:bookmarkStart w:id="241" w:name="_Toc184314414"/>
      <w:bookmarkEnd w:id="241"/>
      <w:bookmarkStart w:id="242" w:name="_Toc184312067"/>
      <w:bookmarkEnd w:id="242"/>
      <w:bookmarkStart w:id="243" w:name="_Toc184314433"/>
      <w:bookmarkEnd w:id="243"/>
      <w:bookmarkStart w:id="244" w:name="_Toc184310311"/>
      <w:bookmarkEnd w:id="244"/>
      <w:bookmarkStart w:id="245" w:name="_Toc184310324"/>
      <w:bookmarkEnd w:id="245"/>
      <w:bookmarkStart w:id="246" w:name="_Toc184314431"/>
      <w:bookmarkEnd w:id="246"/>
      <w:bookmarkStart w:id="247" w:name="_Toc184312109"/>
      <w:bookmarkEnd w:id="247"/>
      <w:bookmarkStart w:id="248" w:name="_Toc184314420"/>
      <w:bookmarkEnd w:id="248"/>
      <w:bookmarkStart w:id="249" w:name="_Toc184310284"/>
      <w:bookmarkEnd w:id="249"/>
      <w:bookmarkStart w:id="250" w:name="_Toc184313310"/>
      <w:bookmarkEnd w:id="250"/>
      <w:bookmarkStart w:id="251" w:name="_Toc184310339"/>
      <w:bookmarkEnd w:id="251"/>
      <w:bookmarkStart w:id="252" w:name="_Toc184308059"/>
      <w:bookmarkEnd w:id="252"/>
      <w:bookmarkStart w:id="253" w:name="_Toc184310292"/>
      <w:bookmarkEnd w:id="253"/>
      <w:bookmarkStart w:id="254" w:name="_Toc184314468"/>
      <w:bookmarkEnd w:id="254"/>
      <w:bookmarkStart w:id="255" w:name="_Toc184313303"/>
      <w:bookmarkEnd w:id="255"/>
      <w:bookmarkStart w:id="256" w:name="_Toc184313285"/>
      <w:bookmarkEnd w:id="256"/>
      <w:bookmarkStart w:id="257" w:name="_Toc184313251"/>
      <w:bookmarkEnd w:id="257"/>
      <w:bookmarkStart w:id="258" w:name="_Toc184310336"/>
      <w:bookmarkEnd w:id="258"/>
      <w:bookmarkStart w:id="259" w:name="_Toc184308065"/>
      <w:bookmarkEnd w:id="259"/>
      <w:bookmarkStart w:id="260" w:name="_Toc184313302"/>
      <w:bookmarkEnd w:id="260"/>
      <w:bookmarkStart w:id="261" w:name="_Toc184308049"/>
      <w:bookmarkEnd w:id="261"/>
      <w:bookmarkStart w:id="262" w:name="_Toc184312122"/>
      <w:bookmarkEnd w:id="262"/>
      <w:bookmarkStart w:id="263" w:name="_Toc184310334"/>
      <w:bookmarkEnd w:id="263"/>
      <w:bookmarkStart w:id="264" w:name="_Toc184313270"/>
      <w:bookmarkEnd w:id="264"/>
      <w:bookmarkStart w:id="265" w:name="_Toc184314453"/>
      <w:bookmarkEnd w:id="265"/>
      <w:bookmarkStart w:id="266" w:name="_Toc184308106"/>
      <w:bookmarkEnd w:id="266"/>
      <w:bookmarkStart w:id="267" w:name="_Toc184314448"/>
      <w:bookmarkEnd w:id="267"/>
      <w:bookmarkStart w:id="268" w:name="_Toc184314432"/>
      <w:bookmarkEnd w:id="268"/>
      <w:bookmarkStart w:id="269" w:name="_Toc184312134"/>
      <w:bookmarkEnd w:id="269"/>
      <w:bookmarkStart w:id="270" w:name="_Toc184313244"/>
      <w:bookmarkEnd w:id="270"/>
      <w:bookmarkStart w:id="271" w:name="_Toc184312129"/>
      <w:bookmarkEnd w:id="271"/>
      <w:bookmarkStart w:id="272" w:name="_Toc184314426"/>
      <w:bookmarkEnd w:id="272"/>
      <w:bookmarkStart w:id="273" w:name="_Toc184310342"/>
      <w:bookmarkEnd w:id="273"/>
      <w:bookmarkStart w:id="274" w:name="_Toc184313273"/>
      <w:bookmarkEnd w:id="274"/>
      <w:bookmarkStart w:id="275" w:name="_Toc184310317"/>
      <w:bookmarkEnd w:id="275"/>
      <w:bookmarkStart w:id="276" w:name="_Toc184314462"/>
      <w:bookmarkEnd w:id="276"/>
      <w:bookmarkStart w:id="277" w:name="_Toc184313241"/>
      <w:bookmarkEnd w:id="277"/>
      <w:bookmarkStart w:id="278" w:name="_Toc184314441"/>
      <w:bookmarkEnd w:id="278"/>
      <w:bookmarkStart w:id="279" w:name="_Toc184310338"/>
      <w:bookmarkEnd w:id="279"/>
      <w:bookmarkStart w:id="280" w:name="_Toc184310288"/>
      <w:bookmarkEnd w:id="280"/>
      <w:bookmarkStart w:id="281" w:name="_Toc184308105"/>
      <w:bookmarkEnd w:id="281"/>
      <w:bookmarkStart w:id="282" w:name="_Toc184313245"/>
      <w:bookmarkEnd w:id="282"/>
      <w:bookmarkStart w:id="283" w:name="_Toc184312135"/>
      <w:bookmarkEnd w:id="283"/>
      <w:bookmarkStart w:id="284" w:name="_Toc184310340"/>
      <w:bookmarkEnd w:id="284"/>
      <w:bookmarkStart w:id="285" w:name="_Toc184314451"/>
      <w:bookmarkEnd w:id="285"/>
      <w:bookmarkStart w:id="286" w:name="_Toc184310302"/>
      <w:bookmarkEnd w:id="286"/>
      <w:bookmarkStart w:id="287" w:name="_Toc184314457"/>
      <w:bookmarkEnd w:id="287"/>
      <w:bookmarkStart w:id="288" w:name="_Toc184308091"/>
      <w:bookmarkEnd w:id="288"/>
      <w:bookmarkStart w:id="289" w:name="_Toc184312074"/>
      <w:bookmarkEnd w:id="289"/>
      <w:bookmarkStart w:id="290" w:name="_Toc184314430"/>
      <w:bookmarkEnd w:id="290"/>
      <w:bookmarkStart w:id="291" w:name="_Toc184313308"/>
      <w:bookmarkEnd w:id="291"/>
      <w:bookmarkStart w:id="292" w:name="_Toc184314442"/>
      <w:bookmarkEnd w:id="292"/>
      <w:bookmarkStart w:id="293" w:name="_Toc184308074"/>
      <w:bookmarkEnd w:id="293"/>
      <w:bookmarkStart w:id="294" w:name="_Toc184314413"/>
      <w:bookmarkEnd w:id="294"/>
      <w:bookmarkStart w:id="295" w:name="_Toc184312126"/>
      <w:bookmarkEnd w:id="295"/>
      <w:bookmarkStart w:id="296" w:name="_Toc184314480"/>
      <w:bookmarkEnd w:id="296"/>
      <w:bookmarkStart w:id="297" w:name="_Toc184308085"/>
      <w:bookmarkEnd w:id="297"/>
      <w:bookmarkStart w:id="298" w:name="_Toc184312117"/>
      <w:bookmarkEnd w:id="298"/>
      <w:bookmarkStart w:id="299" w:name="_Toc184313276"/>
      <w:bookmarkEnd w:id="299"/>
      <w:bookmarkStart w:id="300" w:name="_Toc184314443"/>
      <w:bookmarkEnd w:id="300"/>
      <w:bookmarkStart w:id="301" w:name="_Toc184313307"/>
      <w:bookmarkEnd w:id="301"/>
      <w:bookmarkStart w:id="302" w:name="_Toc184312110"/>
      <w:bookmarkEnd w:id="302"/>
      <w:bookmarkStart w:id="303" w:name="_Toc184312091"/>
      <w:bookmarkEnd w:id="303"/>
      <w:bookmarkStart w:id="304" w:name="_Toc184314424"/>
      <w:bookmarkEnd w:id="304"/>
      <w:bookmarkStart w:id="305" w:name="_Toc184312123"/>
      <w:bookmarkEnd w:id="305"/>
      <w:bookmarkStart w:id="306" w:name="_Toc184308057"/>
      <w:bookmarkEnd w:id="306"/>
      <w:bookmarkStart w:id="307" w:name="_Toc184310278"/>
      <w:bookmarkEnd w:id="307"/>
      <w:bookmarkStart w:id="308" w:name="_Toc184308083"/>
      <w:bookmarkEnd w:id="308"/>
      <w:bookmarkStart w:id="309" w:name="_Toc184314472"/>
      <w:bookmarkEnd w:id="309"/>
      <w:bookmarkStart w:id="310" w:name="_Toc184313298"/>
      <w:bookmarkEnd w:id="310"/>
      <w:bookmarkStart w:id="311" w:name="_Toc184308051"/>
      <w:bookmarkEnd w:id="311"/>
      <w:bookmarkStart w:id="312" w:name="_Toc184314454"/>
      <w:bookmarkEnd w:id="312"/>
      <w:bookmarkStart w:id="313" w:name="_Toc184310326"/>
      <w:bookmarkEnd w:id="313"/>
      <w:bookmarkStart w:id="314" w:name="_Toc184310296"/>
      <w:bookmarkEnd w:id="314"/>
      <w:bookmarkStart w:id="315" w:name="_Toc184310290"/>
      <w:bookmarkEnd w:id="315"/>
      <w:bookmarkStart w:id="316" w:name="_Toc184314465"/>
      <w:bookmarkEnd w:id="316"/>
      <w:bookmarkStart w:id="317" w:name="_Toc184310335"/>
      <w:bookmarkEnd w:id="317"/>
      <w:bookmarkStart w:id="318" w:name="_Toc184314471"/>
      <w:bookmarkEnd w:id="318"/>
      <w:bookmarkStart w:id="319" w:name="_Toc184313305"/>
      <w:bookmarkEnd w:id="319"/>
      <w:bookmarkStart w:id="320" w:name="_Toc184313260"/>
      <w:bookmarkEnd w:id="320"/>
      <w:bookmarkStart w:id="321" w:name="_Toc184312120"/>
      <w:bookmarkEnd w:id="321"/>
      <w:bookmarkStart w:id="322" w:name="_Toc184308097"/>
      <w:bookmarkEnd w:id="322"/>
      <w:bookmarkStart w:id="323" w:name="_Toc184314463"/>
      <w:bookmarkEnd w:id="323"/>
      <w:bookmarkStart w:id="324" w:name="_Toc184313256"/>
      <w:bookmarkEnd w:id="324"/>
      <w:bookmarkStart w:id="325" w:name="_Toc184308044"/>
      <w:bookmarkEnd w:id="325"/>
      <w:bookmarkStart w:id="326" w:name="_Toc184312082"/>
      <w:bookmarkEnd w:id="326"/>
      <w:bookmarkStart w:id="327" w:name="_Toc184310286"/>
      <w:bookmarkEnd w:id="327"/>
      <w:bookmarkStart w:id="328" w:name="_Toc184308095"/>
      <w:bookmarkEnd w:id="328"/>
      <w:bookmarkStart w:id="329" w:name="_Toc184313279"/>
      <w:bookmarkEnd w:id="329"/>
      <w:bookmarkStart w:id="330" w:name="_Toc184310325"/>
      <w:bookmarkEnd w:id="330"/>
      <w:bookmarkStart w:id="331" w:name="_Toc184308099"/>
      <w:bookmarkEnd w:id="331"/>
      <w:bookmarkStart w:id="332" w:name="_Toc184312094"/>
      <w:bookmarkEnd w:id="332"/>
      <w:bookmarkStart w:id="333" w:name="_Toc184308036"/>
      <w:bookmarkEnd w:id="333"/>
      <w:bookmarkStart w:id="334" w:name="_Toc184312083"/>
      <w:bookmarkEnd w:id="334"/>
      <w:bookmarkStart w:id="335" w:name="_Toc184310308"/>
      <w:bookmarkEnd w:id="335"/>
      <w:bookmarkStart w:id="336" w:name="_Toc184310276"/>
      <w:bookmarkEnd w:id="336"/>
      <w:bookmarkStart w:id="337" w:name="_Toc184313268"/>
      <w:bookmarkEnd w:id="337"/>
      <w:bookmarkStart w:id="338" w:name="_Toc184308064"/>
      <w:bookmarkEnd w:id="338"/>
      <w:bookmarkStart w:id="339" w:name="_Toc184313280"/>
      <w:bookmarkEnd w:id="339"/>
      <w:bookmarkStart w:id="340" w:name="_Toc184313261"/>
      <w:bookmarkEnd w:id="340"/>
      <w:bookmarkStart w:id="341" w:name="_Toc184312084"/>
      <w:bookmarkEnd w:id="341"/>
      <w:bookmarkStart w:id="342" w:name="_Toc184308078"/>
      <w:bookmarkEnd w:id="342"/>
      <w:bookmarkStart w:id="343" w:name="_Toc184313267"/>
      <w:bookmarkEnd w:id="343"/>
      <w:bookmarkStart w:id="344" w:name="_Toc184313278"/>
      <w:bookmarkEnd w:id="344"/>
      <w:bookmarkStart w:id="345" w:name="_Toc184312092"/>
      <w:bookmarkEnd w:id="345"/>
      <w:bookmarkStart w:id="346" w:name="_Toc184312071"/>
      <w:bookmarkEnd w:id="346"/>
      <w:bookmarkStart w:id="347" w:name="_Toc184310285"/>
      <w:bookmarkEnd w:id="347"/>
      <w:bookmarkStart w:id="348" w:name="_Toc184312133"/>
      <w:bookmarkEnd w:id="348"/>
      <w:bookmarkStart w:id="349" w:name="_Toc184312131"/>
      <w:bookmarkEnd w:id="349"/>
      <w:bookmarkStart w:id="350" w:name="_Toc184310313"/>
      <w:bookmarkEnd w:id="350"/>
      <w:bookmarkStart w:id="351" w:name="_Toc184312125"/>
      <w:bookmarkEnd w:id="351"/>
      <w:bookmarkStart w:id="352" w:name="_Toc184314473"/>
      <w:bookmarkEnd w:id="352"/>
      <w:bookmarkStart w:id="353" w:name="_Toc184312118"/>
      <w:bookmarkEnd w:id="353"/>
      <w:bookmarkStart w:id="354" w:name="_Toc184313258"/>
      <w:bookmarkEnd w:id="354"/>
      <w:bookmarkStart w:id="355" w:name="_Toc184312088"/>
      <w:bookmarkEnd w:id="355"/>
      <w:bookmarkStart w:id="356" w:name="_Toc184312089"/>
      <w:bookmarkEnd w:id="356"/>
      <w:bookmarkStart w:id="357" w:name="_Toc184314447"/>
      <w:bookmarkEnd w:id="357"/>
      <w:bookmarkStart w:id="358" w:name="_Toc184310329"/>
      <w:bookmarkEnd w:id="358"/>
      <w:bookmarkStart w:id="359" w:name="_Toc184308062"/>
      <w:bookmarkEnd w:id="359"/>
      <w:bookmarkStart w:id="360" w:name="_Toc184312093"/>
      <w:bookmarkEnd w:id="360"/>
      <w:bookmarkStart w:id="361" w:name="_Toc184314452"/>
      <w:bookmarkEnd w:id="361"/>
      <w:bookmarkStart w:id="362" w:name="_Toc184308070"/>
      <w:bookmarkEnd w:id="362"/>
      <w:bookmarkStart w:id="363" w:name="_Toc184314423"/>
      <w:bookmarkEnd w:id="363"/>
      <w:bookmarkStart w:id="364" w:name="_Toc184313252"/>
      <w:bookmarkEnd w:id="364"/>
      <w:bookmarkStart w:id="365" w:name="_Toc184313249"/>
      <w:bookmarkEnd w:id="365"/>
      <w:bookmarkStart w:id="366" w:name="_Toc184314460"/>
      <w:bookmarkEnd w:id="366"/>
      <w:bookmarkStart w:id="367" w:name="_Toc184312139"/>
      <w:bookmarkEnd w:id="367"/>
      <w:bookmarkStart w:id="368" w:name="_Toc184313282"/>
      <w:bookmarkEnd w:id="368"/>
      <w:bookmarkStart w:id="369" w:name="_Toc184313284"/>
      <w:bookmarkEnd w:id="369"/>
      <w:bookmarkStart w:id="370" w:name="_Toc184312080"/>
      <w:bookmarkEnd w:id="370"/>
      <w:bookmarkStart w:id="371" w:name="_Toc184312137"/>
      <w:bookmarkEnd w:id="371"/>
      <w:bookmarkStart w:id="372" w:name="_Toc184310314"/>
      <w:bookmarkEnd w:id="372"/>
      <w:bookmarkStart w:id="373" w:name="_Toc184313287"/>
      <w:bookmarkEnd w:id="373"/>
      <w:bookmarkStart w:id="374" w:name="_Toc184312114"/>
      <w:bookmarkEnd w:id="374"/>
      <w:bookmarkStart w:id="375" w:name="_Toc184313243"/>
      <w:bookmarkEnd w:id="375"/>
      <w:bookmarkStart w:id="376" w:name="_Toc184308094"/>
      <w:bookmarkEnd w:id="376"/>
      <w:bookmarkStart w:id="377" w:name="_Toc184313300"/>
      <w:bookmarkEnd w:id="377"/>
      <w:bookmarkStart w:id="378" w:name="_Toc184308101"/>
      <w:bookmarkEnd w:id="378"/>
      <w:bookmarkStart w:id="379" w:name="_Toc184313259"/>
      <w:bookmarkEnd w:id="379"/>
      <w:bookmarkStart w:id="380" w:name="_Toc184312138"/>
      <w:bookmarkEnd w:id="380"/>
      <w:bookmarkStart w:id="381" w:name="_Toc184313283"/>
      <w:bookmarkEnd w:id="381"/>
      <w:bookmarkStart w:id="382" w:name="_Toc184308038"/>
      <w:bookmarkEnd w:id="382"/>
      <w:bookmarkStart w:id="383" w:name="_Toc184314412"/>
      <w:bookmarkEnd w:id="383"/>
      <w:bookmarkStart w:id="384" w:name="_Toc184314421"/>
      <w:bookmarkEnd w:id="384"/>
      <w:bookmarkStart w:id="385" w:name="_Toc184308055"/>
      <w:bookmarkEnd w:id="385"/>
      <w:bookmarkStart w:id="386" w:name="_Toc184310299"/>
      <w:bookmarkEnd w:id="386"/>
      <w:bookmarkStart w:id="387" w:name="_Toc184308047"/>
      <w:bookmarkEnd w:id="387"/>
      <w:bookmarkStart w:id="388" w:name="_Toc184313253"/>
      <w:bookmarkEnd w:id="388"/>
      <w:bookmarkStart w:id="389" w:name="_Toc184314481"/>
      <w:bookmarkEnd w:id="389"/>
      <w:bookmarkStart w:id="390" w:name="_Toc184310280"/>
      <w:bookmarkEnd w:id="390"/>
      <w:bookmarkStart w:id="391" w:name="_Toc184312127"/>
      <w:bookmarkEnd w:id="391"/>
      <w:bookmarkStart w:id="392" w:name="_Toc184308071"/>
      <w:bookmarkEnd w:id="392"/>
      <w:r>
        <w:rPr>
          <w:rFonts w:hint="eastAsia" w:ascii="仿宋" w:hAnsi="仿宋" w:eastAsia="仿宋" w:cs="仿宋"/>
          <w:b/>
          <w:sz w:val="36"/>
          <w:szCs w:val="36"/>
          <w:highlight w:val="none"/>
        </w:rPr>
        <w:t>评标办法</w:t>
      </w:r>
    </w:p>
    <w:p w14:paraId="33F40AB8">
      <w:pPr>
        <w:snapToGrid w:val="0"/>
        <w:spacing w:line="360" w:lineRule="auto"/>
        <w:jc w:val="center"/>
        <w:rPr>
          <w:rFonts w:hint="eastAsia" w:ascii="仿宋" w:hAnsi="仿宋" w:eastAsia="仿宋" w:cs="仿宋"/>
          <w:b/>
          <w:sz w:val="32"/>
          <w:szCs w:val="20"/>
          <w:highlight w:val="none"/>
        </w:rPr>
      </w:pPr>
      <w:r>
        <w:rPr>
          <w:rFonts w:hint="eastAsia" w:ascii="仿宋" w:hAnsi="仿宋" w:eastAsia="仿宋" w:cs="仿宋"/>
          <w:b/>
          <w:sz w:val="32"/>
          <w:szCs w:val="20"/>
          <w:highlight w:val="none"/>
        </w:rPr>
        <w:t>评标办法前附表</w:t>
      </w:r>
    </w:p>
    <w:tbl>
      <w:tblPr>
        <w:tblStyle w:val="63"/>
        <w:tblpPr w:leftFromText="180" w:rightFromText="180" w:vertAnchor="text" w:horzAnchor="page" w:tblpX="1875" w:tblpY="476"/>
        <w:tblW w:w="4925"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26"/>
        <w:gridCol w:w="5049"/>
        <w:gridCol w:w="545"/>
        <w:gridCol w:w="656"/>
        <w:gridCol w:w="1492"/>
      </w:tblGrid>
      <w:tr w14:paraId="11B5B3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39" w:hRule="atLeast"/>
          <w:jc w:val="center"/>
        </w:trPr>
        <w:tc>
          <w:tcPr>
            <w:tcW w:w="374" w:type="pct"/>
            <w:vAlign w:val="center"/>
          </w:tcPr>
          <w:p w14:paraId="75333F4A">
            <w:pPr>
              <w:spacing w:line="360" w:lineRule="auto"/>
              <w:jc w:val="center"/>
              <w:outlineLvl w:val="0"/>
              <w:rPr>
                <w:rFonts w:ascii="仿宋" w:hAnsi="仿宋" w:eastAsia="仿宋" w:cs="仿宋_GB2312"/>
                <w:bCs/>
                <w:sz w:val="24"/>
                <w:highlight w:val="none"/>
              </w:rPr>
            </w:pPr>
            <w:r>
              <w:rPr>
                <w:rFonts w:hint="eastAsia" w:ascii="仿宋" w:hAnsi="仿宋" w:eastAsia="仿宋" w:cs="仿宋_GB2312"/>
                <w:bCs/>
                <w:sz w:val="24"/>
                <w:highlight w:val="none"/>
              </w:rPr>
              <w:t>序号</w:t>
            </w:r>
          </w:p>
        </w:tc>
        <w:tc>
          <w:tcPr>
            <w:tcW w:w="3016" w:type="pct"/>
            <w:vAlign w:val="center"/>
          </w:tcPr>
          <w:p w14:paraId="5AAC1D3A">
            <w:pPr>
              <w:spacing w:line="360" w:lineRule="auto"/>
              <w:ind w:firstLine="1560" w:firstLineChars="650"/>
              <w:outlineLvl w:val="0"/>
              <w:rPr>
                <w:rFonts w:ascii="仿宋" w:hAnsi="仿宋" w:eastAsia="仿宋" w:cs="仿宋_GB2312"/>
                <w:bCs/>
                <w:sz w:val="24"/>
                <w:highlight w:val="none"/>
              </w:rPr>
            </w:pPr>
            <w:r>
              <w:rPr>
                <w:rFonts w:hint="eastAsia" w:ascii="仿宋" w:hAnsi="仿宋" w:eastAsia="仿宋" w:cs="仿宋_GB2312"/>
                <w:bCs/>
                <w:sz w:val="24"/>
                <w:highlight w:val="none"/>
              </w:rPr>
              <w:t>评标标准</w:t>
            </w:r>
          </w:p>
        </w:tc>
        <w:tc>
          <w:tcPr>
            <w:tcW w:w="325" w:type="pct"/>
            <w:vAlign w:val="center"/>
          </w:tcPr>
          <w:p w14:paraId="4E51A55D">
            <w:pPr>
              <w:spacing w:line="360" w:lineRule="auto"/>
              <w:jc w:val="center"/>
              <w:outlineLvl w:val="0"/>
              <w:rPr>
                <w:rFonts w:ascii="仿宋" w:hAnsi="仿宋" w:eastAsia="仿宋" w:cs="仿宋_GB2312"/>
                <w:bCs/>
                <w:sz w:val="24"/>
                <w:highlight w:val="none"/>
              </w:rPr>
            </w:pPr>
            <w:r>
              <w:rPr>
                <w:rFonts w:hint="eastAsia" w:ascii="仿宋" w:hAnsi="仿宋" w:eastAsia="仿宋" w:cs="仿宋_GB2312"/>
                <w:bCs/>
                <w:sz w:val="24"/>
                <w:highlight w:val="none"/>
              </w:rPr>
              <w:t>权重</w:t>
            </w:r>
          </w:p>
        </w:tc>
        <w:tc>
          <w:tcPr>
            <w:tcW w:w="391" w:type="pct"/>
            <w:vAlign w:val="center"/>
          </w:tcPr>
          <w:p w14:paraId="020F4D7A">
            <w:pPr>
              <w:spacing w:line="360" w:lineRule="auto"/>
              <w:jc w:val="center"/>
              <w:outlineLvl w:val="0"/>
              <w:rPr>
                <w:rFonts w:hint="eastAsia" w:ascii="仿宋" w:hAnsi="仿宋" w:eastAsia="仿宋" w:cs="仿宋_GB2312"/>
                <w:bCs/>
                <w:sz w:val="24"/>
                <w:highlight w:val="none"/>
                <w:lang w:eastAsia="zh-CN"/>
              </w:rPr>
            </w:pPr>
            <w:r>
              <w:rPr>
                <w:rFonts w:hint="eastAsia" w:ascii="仿宋" w:hAnsi="仿宋" w:eastAsia="仿宋" w:cs="仿宋_GB2312"/>
                <w:bCs/>
                <w:sz w:val="24"/>
                <w:highlight w:val="none"/>
                <w:lang w:eastAsia="zh-CN"/>
              </w:rPr>
              <w:t>分值类型</w:t>
            </w:r>
          </w:p>
        </w:tc>
        <w:tc>
          <w:tcPr>
            <w:tcW w:w="891" w:type="pct"/>
            <w:vAlign w:val="center"/>
          </w:tcPr>
          <w:p w14:paraId="719687B0">
            <w:pPr>
              <w:spacing w:line="360" w:lineRule="auto"/>
              <w:jc w:val="center"/>
              <w:outlineLvl w:val="0"/>
              <w:rPr>
                <w:rFonts w:ascii="仿宋" w:hAnsi="仿宋" w:eastAsia="仿宋" w:cs="仿宋_GB2312"/>
                <w:bCs/>
                <w:sz w:val="24"/>
                <w:highlight w:val="none"/>
              </w:rPr>
            </w:pPr>
            <w:r>
              <w:rPr>
                <w:rFonts w:hint="eastAsia" w:ascii="仿宋" w:hAnsi="仿宋" w:eastAsia="仿宋" w:cs="仿宋_GB2312"/>
                <w:bCs/>
                <w:sz w:val="24"/>
                <w:highlight w:val="none"/>
              </w:rPr>
              <w:t>投标文件中评标标准相应的商务技术资料目录</w:t>
            </w:r>
            <w:r>
              <w:rPr>
                <w:rFonts w:ascii="宋体" w:hAnsi="宋体" w:cs="宋体"/>
                <w:sz w:val="24"/>
                <w:highlight w:val="none"/>
                <w:shd w:val="clear" w:color="auto" w:fill="FFFFFF"/>
              </w:rPr>
              <w:t> </w:t>
            </w:r>
            <w:r>
              <w:rPr>
                <w:rFonts w:ascii="仿宋" w:hAnsi="仿宋" w:eastAsia="仿宋" w:cs="Arial"/>
                <w:sz w:val="24"/>
                <w:highlight w:val="none"/>
                <w:shd w:val="clear" w:color="auto" w:fill="FFFFFF"/>
              </w:rPr>
              <w:t>*</w:t>
            </w:r>
          </w:p>
        </w:tc>
      </w:tr>
      <w:tr w14:paraId="4D2E4F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44" w:hRule="atLeast"/>
          <w:jc w:val="center"/>
        </w:trPr>
        <w:tc>
          <w:tcPr>
            <w:tcW w:w="374" w:type="pct"/>
            <w:vAlign w:val="center"/>
          </w:tcPr>
          <w:p w14:paraId="1DB574A4">
            <w:pPr>
              <w:pStyle w:val="32"/>
              <w:ind w:left="0" w:leftChars="0" w:firstLine="0" w:firstLineChars="0"/>
              <w:jc w:val="center"/>
              <w:rPr>
                <w:rFonts w:hint="eastAsia" w:ascii="仿宋" w:hAnsi="仿宋" w:eastAsia="仿宋" w:cs="仿宋"/>
                <w:sz w:val="24"/>
                <w:highlight w:val="none"/>
              </w:rPr>
            </w:pPr>
            <w:r>
              <w:rPr>
                <w:rFonts w:hint="eastAsia" w:ascii="仿宋" w:hAnsi="仿宋" w:eastAsia="仿宋" w:cs="仿宋"/>
                <w:sz w:val="21"/>
                <w:szCs w:val="21"/>
                <w:highlight w:val="none"/>
                <w:lang w:val="en-US" w:eastAsia="zh-CN"/>
              </w:rPr>
              <w:t>1</w:t>
            </w:r>
          </w:p>
        </w:tc>
        <w:tc>
          <w:tcPr>
            <w:tcW w:w="3016" w:type="pct"/>
            <w:vAlign w:val="center"/>
          </w:tcPr>
          <w:p w14:paraId="00476CE4">
            <w:pPr>
              <w:pStyle w:val="32"/>
              <w:ind w:left="0" w:leftChars="0" w:firstLine="0" w:firstLineChars="0"/>
              <w:jc w:val="left"/>
              <w:rPr>
                <w:rFonts w:hint="eastAsia" w:ascii="仿宋" w:hAnsi="仿宋" w:eastAsia="仿宋" w:cs="仿宋_GB2312"/>
                <w:sz w:val="24"/>
                <w:szCs w:val="24"/>
                <w:highlight w:val="none"/>
              </w:rPr>
            </w:pPr>
            <w:r>
              <w:rPr>
                <w:rFonts w:hint="eastAsia" w:ascii="仿宋" w:hAnsi="仿宋" w:eastAsia="仿宋" w:cs="仿宋"/>
                <w:color w:val="auto"/>
                <w:sz w:val="21"/>
                <w:szCs w:val="21"/>
                <w:highlight w:val="none"/>
                <w:lang w:bidi="ar"/>
              </w:rPr>
              <w:t>【</w:t>
            </w:r>
            <w:r>
              <w:rPr>
                <w:rFonts w:hint="eastAsia" w:ascii="仿宋" w:hAnsi="仿宋" w:eastAsia="仿宋" w:cs="仿宋"/>
                <w:color w:val="auto"/>
                <w:sz w:val="21"/>
                <w:szCs w:val="21"/>
                <w:highlight w:val="none"/>
                <w:lang w:eastAsia="zh-CN" w:bidi="ar"/>
              </w:rPr>
              <w:t>管理系统认证</w:t>
            </w:r>
            <w:r>
              <w:rPr>
                <w:rFonts w:hint="eastAsia" w:ascii="仿宋" w:hAnsi="仿宋" w:eastAsia="仿宋" w:cs="仿宋"/>
                <w:color w:val="auto"/>
                <w:sz w:val="21"/>
                <w:szCs w:val="21"/>
                <w:highlight w:val="none"/>
                <w:lang w:bidi="ar"/>
              </w:rPr>
              <w:t>】</w:t>
            </w:r>
            <w:r>
              <w:rPr>
                <w:rFonts w:hint="eastAsia" w:ascii="仿宋" w:hAnsi="仿宋" w:eastAsia="仿宋" w:cs="仿宋"/>
                <w:color w:val="auto"/>
                <w:sz w:val="21"/>
                <w:szCs w:val="21"/>
                <w:highlight w:val="none"/>
                <w:lang w:eastAsia="zh-CN" w:bidi="ar"/>
              </w:rPr>
              <w:t>供应商具有有效期内的质量管理体系认证证书、环境管理体系认证证书、职业健康安全管理体系认证证书的，每提供一个得</w:t>
            </w:r>
            <w:r>
              <w:rPr>
                <w:rFonts w:hint="eastAsia" w:ascii="仿宋" w:hAnsi="仿宋" w:eastAsia="仿宋" w:cs="仿宋"/>
                <w:color w:val="auto"/>
                <w:sz w:val="21"/>
                <w:szCs w:val="21"/>
                <w:highlight w:val="none"/>
                <w:lang w:val="en-US" w:eastAsia="zh-CN" w:bidi="ar"/>
              </w:rPr>
              <w:t>1分，最多得3分。（</w:t>
            </w:r>
            <w:r>
              <w:rPr>
                <w:rFonts w:hint="eastAsia" w:ascii="仿宋" w:hAnsi="仿宋" w:eastAsia="仿宋" w:cs="仿宋"/>
                <w:color w:val="auto"/>
                <w:sz w:val="21"/>
                <w:szCs w:val="21"/>
                <w:highlight w:val="none"/>
                <w:lang w:eastAsia="zh-CN" w:bidi="ar"/>
              </w:rPr>
              <w:t>须提供证书复印件并加盖公章，否则不得分</w:t>
            </w:r>
            <w:r>
              <w:rPr>
                <w:rFonts w:hint="eastAsia" w:ascii="仿宋" w:hAnsi="仿宋" w:eastAsia="仿宋" w:cs="仿宋"/>
                <w:color w:val="auto"/>
                <w:sz w:val="21"/>
                <w:szCs w:val="21"/>
                <w:highlight w:val="none"/>
                <w:lang w:val="en-US" w:eastAsia="zh-CN" w:bidi="ar"/>
              </w:rPr>
              <w:t>）</w:t>
            </w:r>
          </w:p>
        </w:tc>
        <w:tc>
          <w:tcPr>
            <w:tcW w:w="325" w:type="pct"/>
            <w:vAlign w:val="center"/>
          </w:tcPr>
          <w:p w14:paraId="0E5DB017">
            <w:pPr>
              <w:pStyle w:val="32"/>
              <w:ind w:left="0" w:leftChars="0" w:firstLine="0" w:firstLineChars="0"/>
              <w:jc w:val="center"/>
              <w:rPr>
                <w:rFonts w:hint="eastAsia" w:ascii="仿宋" w:hAnsi="仿宋" w:eastAsia="仿宋" w:cs="仿宋"/>
                <w:sz w:val="24"/>
                <w:highlight w:val="none"/>
                <w:lang w:val="en-US" w:eastAsia="zh-CN"/>
              </w:rPr>
            </w:pPr>
            <w:r>
              <w:rPr>
                <w:rFonts w:hint="eastAsia" w:ascii="仿宋" w:hAnsi="仿宋" w:eastAsia="仿宋" w:cs="仿宋"/>
                <w:color w:val="auto"/>
                <w:sz w:val="21"/>
                <w:szCs w:val="21"/>
                <w:highlight w:val="none"/>
                <w:lang w:val="en-US" w:eastAsia="zh-CN"/>
              </w:rPr>
              <w:t>3</w:t>
            </w:r>
          </w:p>
        </w:tc>
        <w:tc>
          <w:tcPr>
            <w:tcW w:w="391" w:type="pct"/>
            <w:vAlign w:val="center"/>
          </w:tcPr>
          <w:p w14:paraId="5D068827">
            <w:pPr>
              <w:spacing w:line="360" w:lineRule="auto"/>
              <w:jc w:val="center"/>
              <w:outlineLvl w:val="0"/>
              <w:rPr>
                <w:rFonts w:hint="default"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客观分</w:t>
            </w:r>
          </w:p>
        </w:tc>
        <w:tc>
          <w:tcPr>
            <w:tcW w:w="891" w:type="pct"/>
            <w:vAlign w:val="center"/>
          </w:tcPr>
          <w:p w14:paraId="12EF4988">
            <w:pPr>
              <w:spacing w:line="360" w:lineRule="auto"/>
              <w:jc w:val="center"/>
              <w:outlineLvl w:val="0"/>
              <w:rPr>
                <w:rFonts w:hint="eastAsia" w:ascii="仿宋" w:hAnsi="仿宋" w:eastAsia="仿宋" w:cs="仿宋"/>
                <w:sz w:val="24"/>
                <w:szCs w:val="24"/>
                <w:highlight w:val="none"/>
                <w:lang w:eastAsia="zh-CN"/>
              </w:rPr>
            </w:pPr>
          </w:p>
        </w:tc>
      </w:tr>
      <w:tr w14:paraId="6DE227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374" w:type="pct"/>
            <w:vAlign w:val="center"/>
          </w:tcPr>
          <w:p w14:paraId="734AADC7">
            <w:pPr>
              <w:pStyle w:val="32"/>
              <w:ind w:left="0" w:leftChars="0" w:firstLine="0" w:firstLineChars="0"/>
              <w:jc w:val="center"/>
              <w:rPr>
                <w:rFonts w:hint="eastAsia" w:ascii="仿宋" w:hAnsi="仿宋" w:eastAsia="仿宋" w:cs="仿宋_GB2312"/>
                <w:kern w:val="2"/>
                <w:sz w:val="24"/>
                <w:szCs w:val="24"/>
                <w:highlight w:val="none"/>
                <w:lang w:val="en-US" w:eastAsia="zh-CN" w:bidi="ar-SA"/>
              </w:rPr>
            </w:pPr>
            <w:r>
              <w:rPr>
                <w:rFonts w:hint="eastAsia" w:ascii="仿宋" w:hAnsi="仿宋" w:eastAsia="仿宋" w:cs="仿宋"/>
                <w:sz w:val="21"/>
                <w:szCs w:val="21"/>
                <w:highlight w:val="none"/>
                <w:lang w:val="en-US" w:eastAsia="zh-CN"/>
              </w:rPr>
              <w:t>2</w:t>
            </w:r>
          </w:p>
        </w:tc>
        <w:tc>
          <w:tcPr>
            <w:tcW w:w="3016" w:type="pct"/>
            <w:vAlign w:val="top"/>
          </w:tcPr>
          <w:p w14:paraId="1BDCC978">
            <w:pPr>
              <w:pStyle w:val="32"/>
              <w:ind w:left="0" w:leftChars="0" w:firstLine="0" w:firstLineChars="0"/>
              <w:rPr>
                <w:rFonts w:hint="default" w:ascii="仿宋" w:hAnsi="仿宋" w:eastAsia="仿宋" w:cs="仿宋_GB2312"/>
                <w:sz w:val="24"/>
                <w:szCs w:val="24"/>
                <w:highlight w:val="none"/>
                <w:lang w:val="en-US" w:eastAsia="zh-CN"/>
              </w:rPr>
            </w:pPr>
            <w:r>
              <w:rPr>
                <w:rFonts w:hint="eastAsia" w:ascii="仿宋" w:hAnsi="仿宋" w:eastAsia="仿宋" w:cs="仿宋"/>
                <w:i w:val="0"/>
                <w:color w:val="000000"/>
                <w:kern w:val="0"/>
                <w:sz w:val="21"/>
                <w:szCs w:val="21"/>
                <w:highlight w:val="none"/>
                <w:u w:val="none"/>
                <w:lang w:val="en-US" w:eastAsia="zh-CN" w:bidi="ar"/>
              </w:rPr>
              <w:t>健身器材：1.供应商所投货物技术规格均满足采购需求及清单要求，得20分；2.所投货物《</w:t>
            </w:r>
            <w:r>
              <w:rPr>
                <w:rFonts w:hint="eastAsia" w:ascii="仿宋" w:hAnsi="仿宋" w:eastAsia="仿宋" w:cs="仿宋"/>
                <w:color w:val="000000"/>
                <w:kern w:val="0"/>
                <w:sz w:val="21"/>
                <w:szCs w:val="21"/>
                <w:highlight w:val="none"/>
                <w:u w:val="none"/>
                <w:lang w:val="en-US" w:eastAsia="zh-CN" w:bidi="ar"/>
              </w:rPr>
              <w:t>商务技术偏离表</w:t>
            </w:r>
            <w:r>
              <w:rPr>
                <w:rFonts w:hint="eastAsia" w:ascii="仿宋" w:hAnsi="仿宋" w:eastAsia="仿宋" w:cs="仿宋"/>
                <w:i w:val="0"/>
                <w:color w:val="000000"/>
                <w:kern w:val="0"/>
                <w:sz w:val="21"/>
                <w:szCs w:val="21"/>
                <w:highlight w:val="none"/>
                <w:u w:val="none"/>
                <w:lang w:val="en-US" w:eastAsia="zh-CN" w:bidi="ar"/>
              </w:rPr>
              <w:t>》有负偏离的，每项扣1分直到扣完为止。</w:t>
            </w:r>
          </w:p>
        </w:tc>
        <w:tc>
          <w:tcPr>
            <w:tcW w:w="325" w:type="pct"/>
            <w:vAlign w:val="center"/>
          </w:tcPr>
          <w:p w14:paraId="2FB028A3">
            <w:pPr>
              <w:pStyle w:val="32"/>
              <w:ind w:left="0" w:leftChars="0" w:firstLine="0" w:firstLineChars="0"/>
              <w:jc w:val="center"/>
              <w:rPr>
                <w:rFonts w:hint="default" w:ascii="仿宋" w:hAnsi="仿宋" w:eastAsia="仿宋" w:cs="仿宋"/>
                <w:sz w:val="24"/>
                <w:szCs w:val="24"/>
                <w:highlight w:val="none"/>
                <w:lang w:val="en-US" w:eastAsia="zh-CN"/>
              </w:rPr>
            </w:pPr>
            <w:r>
              <w:rPr>
                <w:rFonts w:hint="eastAsia" w:ascii="仿宋" w:hAnsi="仿宋" w:eastAsia="仿宋" w:cs="仿宋"/>
                <w:sz w:val="21"/>
                <w:szCs w:val="21"/>
                <w:highlight w:val="none"/>
                <w:lang w:val="en-US" w:eastAsia="zh-CN"/>
              </w:rPr>
              <w:t>20</w:t>
            </w:r>
          </w:p>
        </w:tc>
        <w:tc>
          <w:tcPr>
            <w:tcW w:w="391" w:type="pct"/>
            <w:vAlign w:val="center"/>
          </w:tcPr>
          <w:p w14:paraId="6E6503F6">
            <w:pPr>
              <w:jc w:val="center"/>
              <w:rPr>
                <w:rFonts w:hint="eastAsia" w:ascii="仿宋" w:hAnsi="仿宋" w:eastAsia="仿宋" w:cs="仿宋"/>
                <w:sz w:val="24"/>
                <w:szCs w:val="24"/>
                <w:highlight w:val="none"/>
                <w:lang w:eastAsia="zh-CN"/>
              </w:rPr>
            </w:pPr>
            <w:r>
              <w:rPr>
                <w:rFonts w:hint="eastAsia" w:ascii="仿宋" w:hAnsi="仿宋" w:eastAsia="仿宋" w:cs="仿宋"/>
                <w:sz w:val="24"/>
                <w:szCs w:val="24"/>
                <w:highlight w:val="none"/>
                <w:lang w:val="en-US" w:eastAsia="zh-CN"/>
              </w:rPr>
              <w:t>客观分</w:t>
            </w:r>
          </w:p>
        </w:tc>
        <w:tc>
          <w:tcPr>
            <w:tcW w:w="891" w:type="pct"/>
            <w:vAlign w:val="center"/>
          </w:tcPr>
          <w:p w14:paraId="71D2F369">
            <w:pPr>
              <w:jc w:val="center"/>
              <w:rPr>
                <w:rFonts w:hint="eastAsia" w:ascii="仿宋" w:hAnsi="仿宋" w:eastAsia="仿宋" w:cs="仿宋"/>
                <w:sz w:val="24"/>
                <w:szCs w:val="24"/>
                <w:highlight w:val="none"/>
                <w:lang w:eastAsia="zh-CN"/>
              </w:rPr>
            </w:pPr>
          </w:p>
        </w:tc>
      </w:tr>
      <w:tr w14:paraId="46AF83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3" w:hRule="atLeast"/>
          <w:jc w:val="center"/>
        </w:trPr>
        <w:tc>
          <w:tcPr>
            <w:tcW w:w="374" w:type="pct"/>
            <w:vAlign w:val="center"/>
          </w:tcPr>
          <w:p w14:paraId="4FDCD937">
            <w:pPr>
              <w:pStyle w:val="32"/>
              <w:ind w:left="0" w:leftChars="0" w:firstLine="0" w:firstLineChars="0"/>
              <w:jc w:val="center"/>
              <w:rPr>
                <w:rFonts w:hint="default" w:ascii="仿宋" w:hAnsi="仿宋" w:eastAsia="仿宋" w:cs="仿宋"/>
                <w:kern w:val="2"/>
                <w:sz w:val="24"/>
                <w:szCs w:val="24"/>
                <w:highlight w:val="none"/>
                <w:lang w:val="en-US" w:eastAsia="zh-CN" w:bidi="ar-SA"/>
              </w:rPr>
            </w:pPr>
            <w:r>
              <w:rPr>
                <w:rFonts w:hint="eastAsia" w:ascii="仿宋" w:hAnsi="仿宋" w:eastAsia="仿宋" w:cs="仿宋"/>
                <w:sz w:val="21"/>
                <w:szCs w:val="21"/>
                <w:highlight w:val="none"/>
                <w:lang w:val="en-US" w:eastAsia="zh-CN"/>
              </w:rPr>
              <w:t>3</w:t>
            </w:r>
          </w:p>
        </w:tc>
        <w:tc>
          <w:tcPr>
            <w:tcW w:w="3016" w:type="pct"/>
            <w:vAlign w:val="top"/>
          </w:tcPr>
          <w:p w14:paraId="6FFD8487">
            <w:pPr>
              <w:pStyle w:val="32"/>
              <w:numPr>
                <w:ilvl w:val="-1"/>
                <w:numId w:val="0"/>
              </w:numPr>
              <w:ind w:left="0" w:leftChars="0" w:firstLine="0" w:firstLineChars="0"/>
              <w:rPr>
                <w:rFonts w:hint="default" w:ascii="仿宋" w:hAnsi="仿宋" w:eastAsia="仿宋" w:cs="仿宋_GB2312"/>
                <w:sz w:val="24"/>
                <w:szCs w:val="24"/>
                <w:highlight w:val="none"/>
                <w:lang w:val="en-US" w:eastAsia="zh-CN"/>
              </w:rPr>
            </w:pPr>
            <w:r>
              <w:rPr>
                <w:rFonts w:hint="eastAsia" w:ascii="仿宋" w:hAnsi="仿宋" w:eastAsia="仿宋" w:cs="仿宋"/>
                <w:color w:val="auto"/>
                <w:sz w:val="21"/>
                <w:szCs w:val="21"/>
                <w:highlight w:val="none"/>
                <w:lang w:val="en-US" w:bidi="ar"/>
              </w:rPr>
              <w:t>项目实施方案：针对本项目的需求，供应商提供的整体服务方案的合理性、全面性及科学性；服务方案的针对性方案及解决措施的可行性。方案完整、可行且措施得当的得</w:t>
            </w:r>
            <w:r>
              <w:rPr>
                <w:rFonts w:hint="eastAsia" w:ascii="仿宋" w:hAnsi="仿宋" w:eastAsia="仿宋" w:cs="仿宋"/>
                <w:color w:val="auto"/>
                <w:sz w:val="21"/>
                <w:szCs w:val="21"/>
                <w:highlight w:val="none"/>
                <w:lang w:val="en-US" w:eastAsia="zh-CN" w:bidi="ar"/>
              </w:rPr>
              <w:t>8</w:t>
            </w:r>
            <w:r>
              <w:rPr>
                <w:rFonts w:hint="eastAsia" w:ascii="仿宋" w:hAnsi="仿宋" w:eastAsia="仿宋" w:cs="仿宋"/>
                <w:color w:val="auto"/>
                <w:sz w:val="21"/>
                <w:szCs w:val="21"/>
                <w:highlight w:val="none"/>
                <w:lang w:val="en-US" w:bidi="ar"/>
              </w:rPr>
              <w:t>分；方案较完整可行、满足采购要求的得</w:t>
            </w:r>
            <w:r>
              <w:rPr>
                <w:rFonts w:hint="eastAsia" w:ascii="仿宋" w:hAnsi="仿宋" w:eastAsia="仿宋" w:cs="仿宋"/>
                <w:color w:val="auto"/>
                <w:sz w:val="21"/>
                <w:szCs w:val="21"/>
                <w:highlight w:val="none"/>
                <w:lang w:val="en-US" w:eastAsia="zh-CN" w:bidi="ar"/>
              </w:rPr>
              <w:t>6</w:t>
            </w:r>
            <w:r>
              <w:rPr>
                <w:rFonts w:hint="eastAsia" w:ascii="仿宋" w:hAnsi="仿宋" w:eastAsia="仿宋" w:cs="仿宋"/>
                <w:color w:val="auto"/>
                <w:sz w:val="21"/>
                <w:szCs w:val="21"/>
                <w:highlight w:val="none"/>
                <w:lang w:val="en-US" w:bidi="ar"/>
              </w:rPr>
              <w:t>分；方案、措施普通，基本满足要求得</w:t>
            </w:r>
            <w:r>
              <w:rPr>
                <w:rFonts w:hint="eastAsia" w:ascii="仿宋" w:hAnsi="仿宋" w:eastAsia="仿宋" w:cs="仿宋"/>
                <w:color w:val="auto"/>
                <w:sz w:val="21"/>
                <w:szCs w:val="21"/>
                <w:highlight w:val="none"/>
                <w:lang w:val="en-US" w:eastAsia="zh-CN" w:bidi="ar"/>
              </w:rPr>
              <w:t>4</w:t>
            </w:r>
            <w:r>
              <w:rPr>
                <w:rFonts w:hint="eastAsia" w:ascii="仿宋" w:hAnsi="仿宋" w:eastAsia="仿宋" w:cs="仿宋"/>
                <w:color w:val="auto"/>
                <w:sz w:val="21"/>
                <w:szCs w:val="21"/>
                <w:highlight w:val="none"/>
                <w:lang w:val="en-US" w:bidi="ar"/>
              </w:rPr>
              <w:t>分；方案和措施有瑕疵得2分；方案不完善、措施不得当得1分；无方案不得分。</w:t>
            </w:r>
          </w:p>
        </w:tc>
        <w:tc>
          <w:tcPr>
            <w:tcW w:w="325" w:type="pct"/>
            <w:vAlign w:val="center"/>
          </w:tcPr>
          <w:p w14:paraId="0D420364">
            <w:pPr>
              <w:pStyle w:val="32"/>
              <w:ind w:left="0" w:leftChars="0" w:firstLine="0" w:firstLineChars="0"/>
              <w:jc w:val="center"/>
              <w:rPr>
                <w:rFonts w:hint="default" w:ascii="仿宋" w:hAnsi="仿宋" w:eastAsia="仿宋" w:cs="仿宋_GB2312"/>
                <w:sz w:val="24"/>
                <w:szCs w:val="24"/>
                <w:highlight w:val="none"/>
                <w:lang w:val="en-US" w:eastAsia="zh-CN"/>
              </w:rPr>
            </w:pPr>
            <w:r>
              <w:rPr>
                <w:rFonts w:hint="eastAsia" w:ascii="仿宋" w:hAnsi="仿宋" w:eastAsia="仿宋" w:cs="仿宋"/>
                <w:sz w:val="21"/>
                <w:szCs w:val="21"/>
                <w:highlight w:val="none"/>
                <w:lang w:val="en-US" w:eastAsia="zh-CN"/>
              </w:rPr>
              <w:t>8</w:t>
            </w:r>
          </w:p>
        </w:tc>
        <w:tc>
          <w:tcPr>
            <w:tcW w:w="391" w:type="pct"/>
            <w:vAlign w:val="center"/>
          </w:tcPr>
          <w:p w14:paraId="62B30904">
            <w:pPr>
              <w:jc w:val="center"/>
              <w:rPr>
                <w:rFonts w:hint="default"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主观分</w:t>
            </w:r>
          </w:p>
        </w:tc>
        <w:tc>
          <w:tcPr>
            <w:tcW w:w="891" w:type="pct"/>
            <w:vMerge w:val="restart"/>
            <w:vAlign w:val="center"/>
          </w:tcPr>
          <w:p w14:paraId="2C959057">
            <w:pPr>
              <w:jc w:val="center"/>
              <w:rPr>
                <w:rFonts w:hint="default" w:ascii="仿宋" w:hAnsi="仿宋" w:eastAsia="仿宋" w:cs="仿宋"/>
                <w:sz w:val="24"/>
                <w:szCs w:val="24"/>
                <w:highlight w:val="none"/>
                <w:lang w:val="en-US" w:eastAsia="zh-CN"/>
              </w:rPr>
            </w:pPr>
          </w:p>
        </w:tc>
      </w:tr>
      <w:tr w14:paraId="2B81F9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3" w:hRule="atLeast"/>
          <w:jc w:val="center"/>
        </w:trPr>
        <w:tc>
          <w:tcPr>
            <w:tcW w:w="374" w:type="pct"/>
            <w:vAlign w:val="center"/>
          </w:tcPr>
          <w:p w14:paraId="085377CF">
            <w:pPr>
              <w:pStyle w:val="32"/>
              <w:ind w:left="0" w:leftChars="0" w:firstLine="0" w:firstLineChars="0"/>
              <w:jc w:val="center"/>
              <w:rPr>
                <w:rFonts w:hint="default" w:ascii="仿宋" w:hAnsi="仿宋" w:eastAsia="仿宋" w:cs="仿宋"/>
                <w:kern w:val="2"/>
                <w:sz w:val="24"/>
                <w:szCs w:val="24"/>
                <w:highlight w:val="none"/>
                <w:lang w:val="en-US" w:eastAsia="zh-CN" w:bidi="ar-SA"/>
              </w:rPr>
            </w:pPr>
            <w:r>
              <w:rPr>
                <w:rFonts w:hint="eastAsia" w:ascii="仿宋" w:hAnsi="仿宋" w:eastAsia="仿宋" w:cs="仿宋"/>
                <w:sz w:val="21"/>
                <w:szCs w:val="21"/>
                <w:highlight w:val="none"/>
                <w:lang w:val="en-US" w:eastAsia="zh-CN"/>
              </w:rPr>
              <w:t>4</w:t>
            </w:r>
          </w:p>
        </w:tc>
        <w:tc>
          <w:tcPr>
            <w:tcW w:w="3016" w:type="pct"/>
            <w:vAlign w:val="top"/>
          </w:tcPr>
          <w:p w14:paraId="28F66FF2">
            <w:pPr>
              <w:pStyle w:val="32"/>
              <w:ind w:left="0" w:leftChars="0" w:firstLine="0" w:firstLineChars="0"/>
              <w:rPr>
                <w:rFonts w:hint="eastAsia" w:ascii="仿宋" w:hAnsi="仿宋" w:eastAsia="仿宋" w:cs="仿宋_GB2312"/>
                <w:sz w:val="24"/>
                <w:szCs w:val="24"/>
                <w:highlight w:val="none"/>
                <w:lang w:val="en-US" w:eastAsia="zh-CN"/>
              </w:rPr>
            </w:pPr>
            <w:r>
              <w:rPr>
                <w:rFonts w:hint="eastAsia" w:ascii="仿宋" w:hAnsi="仿宋" w:eastAsia="仿宋" w:cs="仿宋"/>
                <w:color w:val="auto"/>
                <w:sz w:val="21"/>
                <w:szCs w:val="21"/>
                <w:highlight w:val="none"/>
                <w:lang w:bidi="ar"/>
              </w:rPr>
              <w:t>产品质量保障：制造商的工艺流程控制、自检体系、独立品管部门和质检方案。方案完整、可行且措施得当的得</w:t>
            </w:r>
            <w:r>
              <w:rPr>
                <w:rFonts w:hint="eastAsia" w:ascii="仿宋" w:hAnsi="仿宋" w:eastAsia="仿宋" w:cs="仿宋"/>
                <w:color w:val="auto"/>
                <w:sz w:val="21"/>
                <w:szCs w:val="21"/>
                <w:highlight w:val="none"/>
                <w:lang w:val="en-US" w:eastAsia="zh-CN" w:bidi="ar"/>
              </w:rPr>
              <w:t>8</w:t>
            </w:r>
            <w:r>
              <w:rPr>
                <w:rFonts w:hint="eastAsia" w:ascii="仿宋" w:hAnsi="仿宋" w:eastAsia="仿宋" w:cs="仿宋"/>
                <w:color w:val="auto"/>
                <w:sz w:val="21"/>
                <w:szCs w:val="21"/>
                <w:highlight w:val="none"/>
                <w:lang w:bidi="ar"/>
              </w:rPr>
              <w:t>分；方案较完整、较可行且措施较得当的得</w:t>
            </w:r>
            <w:r>
              <w:rPr>
                <w:rFonts w:hint="eastAsia" w:ascii="仿宋" w:hAnsi="仿宋" w:eastAsia="仿宋" w:cs="仿宋"/>
                <w:color w:val="auto"/>
                <w:sz w:val="21"/>
                <w:szCs w:val="21"/>
                <w:highlight w:val="none"/>
                <w:lang w:val="en-US" w:eastAsia="zh-CN" w:bidi="ar"/>
              </w:rPr>
              <w:t>6</w:t>
            </w:r>
            <w:r>
              <w:rPr>
                <w:rFonts w:hint="eastAsia" w:ascii="仿宋" w:hAnsi="仿宋" w:eastAsia="仿宋" w:cs="仿宋"/>
                <w:color w:val="auto"/>
                <w:sz w:val="21"/>
                <w:szCs w:val="21"/>
                <w:highlight w:val="none"/>
                <w:lang w:bidi="ar"/>
              </w:rPr>
              <w:t>分；方案、措施普通，基本满足要求得</w:t>
            </w:r>
            <w:r>
              <w:rPr>
                <w:rFonts w:hint="eastAsia" w:ascii="仿宋" w:hAnsi="仿宋" w:eastAsia="仿宋" w:cs="仿宋"/>
                <w:color w:val="auto"/>
                <w:sz w:val="21"/>
                <w:szCs w:val="21"/>
                <w:highlight w:val="none"/>
                <w:lang w:val="en-US" w:eastAsia="zh-CN" w:bidi="ar"/>
              </w:rPr>
              <w:t>4</w:t>
            </w:r>
            <w:r>
              <w:rPr>
                <w:rFonts w:hint="eastAsia" w:ascii="仿宋" w:hAnsi="仿宋" w:eastAsia="仿宋" w:cs="仿宋"/>
                <w:color w:val="auto"/>
                <w:sz w:val="21"/>
                <w:szCs w:val="21"/>
                <w:highlight w:val="none"/>
                <w:lang w:bidi="ar"/>
              </w:rPr>
              <w:t>分；方案和措施有瑕疵得2分；方案不完善、措施不得当得1分；无方案不得分。</w:t>
            </w:r>
          </w:p>
        </w:tc>
        <w:tc>
          <w:tcPr>
            <w:tcW w:w="325" w:type="pct"/>
            <w:vAlign w:val="center"/>
          </w:tcPr>
          <w:p w14:paraId="67F9EB95">
            <w:pPr>
              <w:pStyle w:val="32"/>
              <w:ind w:left="0" w:leftChars="0" w:firstLine="0" w:firstLineChars="0"/>
              <w:jc w:val="center"/>
              <w:rPr>
                <w:rFonts w:hint="default" w:ascii="仿宋" w:hAnsi="仿宋" w:eastAsia="仿宋" w:cs="仿宋_GB2312"/>
                <w:sz w:val="24"/>
                <w:szCs w:val="24"/>
                <w:highlight w:val="none"/>
                <w:lang w:val="en-US" w:eastAsia="zh-CN"/>
              </w:rPr>
            </w:pPr>
            <w:r>
              <w:rPr>
                <w:rFonts w:hint="eastAsia" w:ascii="仿宋" w:hAnsi="仿宋" w:eastAsia="仿宋" w:cs="仿宋"/>
                <w:sz w:val="21"/>
                <w:szCs w:val="21"/>
                <w:highlight w:val="none"/>
                <w:lang w:val="en-US" w:eastAsia="zh-CN"/>
              </w:rPr>
              <w:t>8</w:t>
            </w:r>
          </w:p>
        </w:tc>
        <w:tc>
          <w:tcPr>
            <w:tcW w:w="391" w:type="pct"/>
            <w:vAlign w:val="center"/>
          </w:tcPr>
          <w:p w14:paraId="7C942193">
            <w:pPr>
              <w:jc w:val="center"/>
              <w:rPr>
                <w:rFonts w:hint="eastAsia" w:ascii="仿宋" w:hAnsi="仿宋" w:eastAsia="仿宋" w:cs="仿宋"/>
                <w:sz w:val="24"/>
                <w:szCs w:val="24"/>
                <w:highlight w:val="none"/>
                <w:lang w:eastAsia="zh-CN"/>
              </w:rPr>
            </w:pPr>
            <w:r>
              <w:rPr>
                <w:rFonts w:hint="eastAsia" w:ascii="仿宋" w:hAnsi="仿宋" w:eastAsia="仿宋" w:cs="仿宋"/>
                <w:sz w:val="24"/>
                <w:szCs w:val="24"/>
                <w:highlight w:val="none"/>
                <w:lang w:val="en-US" w:eastAsia="zh-CN"/>
              </w:rPr>
              <w:t>主观分</w:t>
            </w:r>
          </w:p>
        </w:tc>
        <w:tc>
          <w:tcPr>
            <w:tcW w:w="891" w:type="pct"/>
            <w:vMerge w:val="continue"/>
            <w:vAlign w:val="center"/>
          </w:tcPr>
          <w:p w14:paraId="791B4A88">
            <w:pPr>
              <w:jc w:val="center"/>
              <w:rPr>
                <w:rFonts w:hint="eastAsia" w:ascii="仿宋" w:hAnsi="仿宋" w:eastAsia="仿宋" w:cs="仿宋"/>
                <w:sz w:val="24"/>
                <w:szCs w:val="24"/>
                <w:highlight w:val="none"/>
                <w:lang w:eastAsia="zh-CN"/>
              </w:rPr>
            </w:pPr>
          </w:p>
        </w:tc>
      </w:tr>
      <w:tr w14:paraId="013AA8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8" w:hRule="atLeast"/>
          <w:jc w:val="center"/>
        </w:trPr>
        <w:tc>
          <w:tcPr>
            <w:tcW w:w="374" w:type="pct"/>
            <w:vAlign w:val="center"/>
          </w:tcPr>
          <w:p w14:paraId="7BF33893">
            <w:pPr>
              <w:pStyle w:val="32"/>
              <w:ind w:left="0" w:leftChars="0" w:firstLine="0" w:firstLineChars="0"/>
              <w:jc w:val="center"/>
              <w:rPr>
                <w:rFonts w:hint="eastAsia" w:ascii="仿宋" w:hAnsi="仿宋" w:eastAsia="仿宋" w:cs="仿宋"/>
                <w:kern w:val="2"/>
                <w:sz w:val="24"/>
                <w:szCs w:val="24"/>
                <w:highlight w:val="none"/>
                <w:lang w:val="en-US" w:eastAsia="zh-CN" w:bidi="ar-SA"/>
              </w:rPr>
            </w:pPr>
            <w:r>
              <w:rPr>
                <w:rFonts w:hint="eastAsia" w:ascii="仿宋" w:hAnsi="仿宋" w:eastAsia="仿宋" w:cs="仿宋"/>
                <w:sz w:val="21"/>
                <w:szCs w:val="21"/>
                <w:highlight w:val="none"/>
                <w:lang w:val="en-US" w:eastAsia="zh-CN"/>
              </w:rPr>
              <w:t>5</w:t>
            </w:r>
          </w:p>
        </w:tc>
        <w:tc>
          <w:tcPr>
            <w:tcW w:w="3016" w:type="pct"/>
            <w:vAlign w:val="top"/>
          </w:tcPr>
          <w:p w14:paraId="7EEE91E8">
            <w:pPr>
              <w:pStyle w:val="32"/>
              <w:ind w:left="0" w:leftChars="0" w:firstLine="0" w:firstLineChars="0"/>
              <w:rPr>
                <w:rFonts w:hint="default" w:ascii="仿宋" w:hAnsi="仿宋" w:eastAsia="仿宋" w:cs="仿宋_GB2312"/>
                <w:sz w:val="24"/>
                <w:szCs w:val="24"/>
                <w:highlight w:val="none"/>
                <w:lang w:val="en-US" w:eastAsia="zh-CN"/>
              </w:rPr>
            </w:pPr>
            <w:r>
              <w:rPr>
                <w:rFonts w:hint="eastAsia" w:ascii="仿宋" w:hAnsi="仿宋" w:eastAsia="仿宋" w:cs="仿宋"/>
                <w:color w:val="auto"/>
                <w:sz w:val="21"/>
                <w:szCs w:val="21"/>
                <w:highlight w:val="none"/>
                <w:lang w:bidi="ar"/>
              </w:rPr>
              <w:t>运输方案和配送能力。方案科学合理的得</w:t>
            </w:r>
            <w:r>
              <w:rPr>
                <w:rFonts w:hint="eastAsia" w:ascii="仿宋" w:hAnsi="仿宋" w:eastAsia="仿宋" w:cs="仿宋"/>
                <w:color w:val="auto"/>
                <w:sz w:val="21"/>
                <w:szCs w:val="21"/>
                <w:highlight w:val="none"/>
                <w:lang w:val="en-US" w:eastAsia="zh-CN" w:bidi="ar"/>
              </w:rPr>
              <w:t>6</w:t>
            </w:r>
            <w:r>
              <w:rPr>
                <w:rFonts w:hint="eastAsia" w:ascii="仿宋" w:hAnsi="仿宋" w:eastAsia="仿宋" w:cs="仿宋"/>
                <w:color w:val="auto"/>
                <w:sz w:val="21"/>
                <w:szCs w:val="21"/>
                <w:highlight w:val="none"/>
                <w:lang w:bidi="ar"/>
              </w:rPr>
              <w:t>分；方案较科学合理的得</w:t>
            </w:r>
            <w:r>
              <w:rPr>
                <w:rFonts w:hint="eastAsia" w:ascii="仿宋" w:hAnsi="仿宋" w:eastAsia="仿宋" w:cs="仿宋"/>
                <w:color w:val="auto"/>
                <w:sz w:val="21"/>
                <w:szCs w:val="21"/>
                <w:highlight w:val="none"/>
                <w:lang w:val="en-US" w:eastAsia="zh-CN" w:bidi="ar"/>
              </w:rPr>
              <w:t>5</w:t>
            </w:r>
            <w:r>
              <w:rPr>
                <w:rFonts w:hint="eastAsia" w:ascii="仿宋" w:hAnsi="仿宋" w:eastAsia="仿宋" w:cs="仿宋"/>
                <w:color w:val="auto"/>
                <w:sz w:val="21"/>
                <w:szCs w:val="21"/>
                <w:highlight w:val="none"/>
                <w:lang w:bidi="ar"/>
              </w:rPr>
              <w:t>分；方案基本满足项目需求的得</w:t>
            </w:r>
            <w:r>
              <w:rPr>
                <w:rFonts w:hint="eastAsia" w:ascii="仿宋" w:hAnsi="仿宋" w:eastAsia="仿宋" w:cs="仿宋"/>
                <w:color w:val="auto"/>
                <w:sz w:val="21"/>
                <w:szCs w:val="21"/>
                <w:highlight w:val="none"/>
                <w:lang w:val="en-US" w:eastAsia="zh-CN" w:bidi="ar"/>
              </w:rPr>
              <w:t>4</w:t>
            </w:r>
            <w:r>
              <w:rPr>
                <w:rFonts w:hint="eastAsia" w:ascii="仿宋" w:hAnsi="仿宋" w:eastAsia="仿宋" w:cs="仿宋"/>
                <w:color w:val="auto"/>
                <w:sz w:val="21"/>
                <w:szCs w:val="21"/>
                <w:highlight w:val="none"/>
                <w:lang w:bidi="ar"/>
              </w:rPr>
              <w:t>分；方案略有瑕疵得</w:t>
            </w:r>
            <w:r>
              <w:rPr>
                <w:rFonts w:hint="eastAsia" w:ascii="仿宋" w:hAnsi="仿宋" w:eastAsia="仿宋" w:cs="仿宋"/>
                <w:color w:val="auto"/>
                <w:sz w:val="21"/>
                <w:szCs w:val="21"/>
                <w:highlight w:val="none"/>
                <w:lang w:val="en-US" w:eastAsia="zh-CN" w:bidi="ar"/>
              </w:rPr>
              <w:t>3</w:t>
            </w:r>
            <w:r>
              <w:rPr>
                <w:rFonts w:hint="eastAsia" w:ascii="仿宋" w:hAnsi="仿宋" w:eastAsia="仿宋" w:cs="仿宋"/>
                <w:color w:val="auto"/>
                <w:sz w:val="21"/>
                <w:szCs w:val="21"/>
                <w:highlight w:val="none"/>
                <w:lang w:bidi="ar"/>
              </w:rPr>
              <w:t>分；方案有缺陷的得</w:t>
            </w:r>
            <w:r>
              <w:rPr>
                <w:rFonts w:hint="eastAsia" w:ascii="仿宋" w:hAnsi="仿宋" w:eastAsia="仿宋" w:cs="仿宋"/>
                <w:color w:val="auto"/>
                <w:sz w:val="21"/>
                <w:szCs w:val="21"/>
                <w:highlight w:val="none"/>
                <w:lang w:val="en-US" w:eastAsia="zh-CN" w:bidi="ar"/>
              </w:rPr>
              <w:t>2</w:t>
            </w:r>
            <w:r>
              <w:rPr>
                <w:rFonts w:hint="eastAsia" w:ascii="仿宋" w:hAnsi="仿宋" w:eastAsia="仿宋" w:cs="仿宋"/>
                <w:color w:val="auto"/>
                <w:sz w:val="21"/>
                <w:szCs w:val="21"/>
                <w:highlight w:val="none"/>
                <w:lang w:bidi="ar"/>
              </w:rPr>
              <w:t>分，方案有较多缺陷的得</w:t>
            </w:r>
            <w:r>
              <w:rPr>
                <w:rFonts w:hint="eastAsia" w:ascii="仿宋" w:hAnsi="仿宋" w:eastAsia="仿宋" w:cs="仿宋"/>
                <w:color w:val="auto"/>
                <w:sz w:val="21"/>
                <w:szCs w:val="21"/>
                <w:highlight w:val="none"/>
                <w:lang w:val="en-US" w:eastAsia="zh-CN" w:bidi="ar"/>
              </w:rPr>
              <w:t>1</w:t>
            </w:r>
            <w:r>
              <w:rPr>
                <w:rFonts w:hint="eastAsia" w:ascii="仿宋" w:hAnsi="仿宋" w:eastAsia="仿宋" w:cs="仿宋"/>
                <w:color w:val="auto"/>
                <w:sz w:val="21"/>
                <w:szCs w:val="21"/>
                <w:highlight w:val="none"/>
                <w:lang w:bidi="ar"/>
              </w:rPr>
              <w:t>分；未提供方案得0分。</w:t>
            </w:r>
          </w:p>
        </w:tc>
        <w:tc>
          <w:tcPr>
            <w:tcW w:w="325" w:type="pct"/>
            <w:vAlign w:val="center"/>
          </w:tcPr>
          <w:p w14:paraId="09671F8A">
            <w:pPr>
              <w:pStyle w:val="32"/>
              <w:ind w:left="0" w:leftChars="0" w:firstLine="0" w:firstLineChars="0"/>
              <w:jc w:val="center"/>
              <w:rPr>
                <w:rFonts w:hint="eastAsia" w:ascii="仿宋" w:hAnsi="仿宋" w:eastAsia="仿宋" w:cs="仿宋"/>
                <w:kern w:val="2"/>
                <w:sz w:val="24"/>
                <w:szCs w:val="24"/>
                <w:highlight w:val="none"/>
                <w:lang w:val="en-US" w:eastAsia="zh-CN" w:bidi="ar-SA"/>
              </w:rPr>
            </w:pPr>
            <w:r>
              <w:rPr>
                <w:rFonts w:hint="eastAsia" w:ascii="仿宋" w:hAnsi="仿宋" w:eastAsia="仿宋" w:cs="仿宋"/>
                <w:sz w:val="21"/>
                <w:szCs w:val="21"/>
                <w:highlight w:val="none"/>
                <w:lang w:val="en-US" w:eastAsia="zh-CN"/>
              </w:rPr>
              <w:t>6</w:t>
            </w:r>
          </w:p>
        </w:tc>
        <w:tc>
          <w:tcPr>
            <w:tcW w:w="391" w:type="pct"/>
            <w:vAlign w:val="center"/>
          </w:tcPr>
          <w:p w14:paraId="39E5DD5E">
            <w:pPr>
              <w:jc w:val="center"/>
              <w:rPr>
                <w:rFonts w:hint="default" w:ascii="仿宋" w:hAnsi="仿宋" w:eastAsia="仿宋" w:cs="仿宋"/>
                <w:kern w:val="2"/>
                <w:sz w:val="24"/>
                <w:szCs w:val="24"/>
                <w:highlight w:val="none"/>
                <w:lang w:val="en-US" w:eastAsia="zh-CN" w:bidi="ar-SA"/>
              </w:rPr>
            </w:pPr>
            <w:r>
              <w:rPr>
                <w:rFonts w:hint="eastAsia" w:ascii="仿宋" w:hAnsi="仿宋" w:eastAsia="仿宋" w:cs="仿宋"/>
                <w:sz w:val="24"/>
                <w:szCs w:val="24"/>
                <w:highlight w:val="none"/>
                <w:lang w:val="en-US" w:eastAsia="zh-CN"/>
              </w:rPr>
              <w:t>主观分</w:t>
            </w:r>
          </w:p>
        </w:tc>
        <w:tc>
          <w:tcPr>
            <w:tcW w:w="891" w:type="pct"/>
            <w:vAlign w:val="center"/>
          </w:tcPr>
          <w:p w14:paraId="38EEF52B">
            <w:pPr>
              <w:jc w:val="center"/>
              <w:rPr>
                <w:rFonts w:hint="default" w:ascii="仿宋" w:hAnsi="仿宋" w:eastAsia="仿宋" w:cs="仿宋"/>
                <w:kern w:val="2"/>
                <w:sz w:val="24"/>
                <w:szCs w:val="24"/>
                <w:highlight w:val="none"/>
                <w:lang w:val="en-US" w:eastAsia="zh-CN" w:bidi="ar-SA"/>
              </w:rPr>
            </w:pPr>
          </w:p>
        </w:tc>
      </w:tr>
      <w:tr w14:paraId="335DCC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3" w:hRule="atLeast"/>
          <w:jc w:val="center"/>
        </w:trPr>
        <w:tc>
          <w:tcPr>
            <w:tcW w:w="374" w:type="pct"/>
            <w:vAlign w:val="center"/>
          </w:tcPr>
          <w:p w14:paraId="000D9064">
            <w:pPr>
              <w:pStyle w:val="32"/>
              <w:ind w:left="0" w:leftChars="0" w:firstLine="0" w:firstLineChars="0"/>
              <w:jc w:val="center"/>
              <w:rPr>
                <w:rFonts w:hint="default" w:ascii="仿宋" w:hAnsi="仿宋" w:eastAsia="仿宋" w:cs="仿宋"/>
                <w:sz w:val="24"/>
                <w:szCs w:val="24"/>
                <w:highlight w:val="none"/>
                <w:lang w:val="en-US" w:eastAsia="zh-CN"/>
              </w:rPr>
            </w:pPr>
            <w:r>
              <w:rPr>
                <w:rFonts w:hint="eastAsia" w:ascii="仿宋" w:hAnsi="仿宋" w:eastAsia="仿宋" w:cs="仿宋"/>
                <w:sz w:val="21"/>
                <w:szCs w:val="21"/>
                <w:highlight w:val="none"/>
                <w:lang w:val="en-US" w:eastAsia="zh-CN"/>
              </w:rPr>
              <w:t>6</w:t>
            </w:r>
          </w:p>
        </w:tc>
        <w:tc>
          <w:tcPr>
            <w:tcW w:w="3016" w:type="pct"/>
            <w:vAlign w:val="top"/>
          </w:tcPr>
          <w:p w14:paraId="6774B45A">
            <w:pPr>
              <w:pStyle w:val="32"/>
              <w:ind w:left="0" w:leftChars="0" w:firstLine="0" w:firstLineChars="0"/>
              <w:rPr>
                <w:rFonts w:hint="eastAsia" w:ascii="仿宋" w:hAnsi="仿宋" w:eastAsia="仿宋" w:cs="仿宋_GB2312"/>
                <w:sz w:val="24"/>
                <w:szCs w:val="24"/>
                <w:highlight w:val="none"/>
                <w:lang w:val="en-US" w:eastAsia="zh-Hans"/>
              </w:rPr>
            </w:pPr>
            <w:r>
              <w:rPr>
                <w:rFonts w:hint="eastAsia" w:ascii="仿宋" w:hAnsi="仿宋" w:eastAsia="仿宋" w:cs="仿宋"/>
                <w:color w:val="auto"/>
                <w:sz w:val="21"/>
                <w:szCs w:val="21"/>
                <w:highlight w:val="none"/>
                <w:lang w:bidi="ar"/>
              </w:rPr>
              <w:t>安装调试方案，包括对场地环境的了解、人员的安排、时间进度的规划，对设备的调试进度安排，调试的步骤、措施，问题的解决方案等。方案内容全面完整、针对性强的，得</w:t>
            </w:r>
            <w:r>
              <w:rPr>
                <w:rFonts w:hint="eastAsia" w:ascii="仿宋" w:hAnsi="仿宋" w:eastAsia="仿宋" w:cs="仿宋"/>
                <w:color w:val="auto"/>
                <w:sz w:val="21"/>
                <w:szCs w:val="21"/>
                <w:highlight w:val="none"/>
                <w:lang w:val="en-US" w:eastAsia="zh-CN" w:bidi="ar"/>
              </w:rPr>
              <w:t>8</w:t>
            </w:r>
            <w:r>
              <w:rPr>
                <w:rFonts w:hint="eastAsia" w:ascii="仿宋" w:hAnsi="仿宋" w:eastAsia="仿宋" w:cs="仿宋"/>
                <w:color w:val="auto"/>
                <w:sz w:val="21"/>
                <w:szCs w:val="21"/>
                <w:highlight w:val="none"/>
                <w:lang w:bidi="ar"/>
              </w:rPr>
              <w:t>分；方案内容完整，计划安排较有针对的得</w:t>
            </w:r>
            <w:r>
              <w:rPr>
                <w:rFonts w:hint="eastAsia" w:ascii="仿宋" w:hAnsi="仿宋" w:eastAsia="仿宋" w:cs="仿宋"/>
                <w:color w:val="auto"/>
                <w:sz w:val="21"/>
                <w:szCs w:val="21"/>
                <w:highlight w:val="none"/>
                <w:lang w:val="en-US" w:eastAsia="zh-CN" w:bidi="ar"/>
              </w:rPr>
              <w:t>6</w:t>
            </w:r>
            <w:r>
              <w:rPr>
                <w:rFonts w:hint="eastAsia" w:ascii="仿宋" w:hAnsi="仿宋" w:eastAsia="仿宋" w:cs="仿宋"/>
                <w:color w:val="auto"/>
                <w:sz w:val="21"/>
                <w:szCs w:val="21"/>
                <w:highlight w:val="none"/>
                <w:lang w:bidi="ar"/>
              </w:rPr>
              <w:t>分；方案内容完整、计划安排能满足项目的得</w:t>
            </w:r>
            <w:r>
              <w:rPr>
                <w:rFonts w:hint="eastAsia" w:ascii="仿宋" w:hAnsi="仿宋" w:eastAsia="仿宋" w:cs="仿宋"/>
                <w:color w:val="auto"/>
                <w:sz w:val="21"/>
                <w:szCs w:val="21"/>
                <w:highlight w:val="none"/>
                <w:lang w:val="en-US" w:eastAsia="zh-CN" w:bidi="ar"/>
              </w:rPr>
              <w:t>4</w:t>
            </w:r>
            <w:r>
              <w:rPr>
                <w:rFonts w:hint="eastAsia" w:ascii="仿宋" w:hAnsi="仿宋" w:eastAsia="仿宋" w:cs="仿宋"/>
                <w:color w:val="auto"/>
                <w:sz w:val="21"/>
                <w:szCs w:val="21"/>
                <w:highlight w:val="none"/>
                <w:lang w:bidi="ar"/>
              </w:rPr>
              <w:t>分；方案内容有不完整的得</w:t>
            </w:r>
            <w:r>
              <w:rPr>
                <w:rFonts w:hint="eastAsia" w:ascii="仿宋" w:hAnsi="仿宋" w:eastAsia="仿宋" w:cs="仿宋"/>
                <w:color w:val="auto"/>
                <w:sz w:val="21"/>
                <w:szCs w:val="21"/>
                <w:highlight w:val="none"/>
                <w:lang w:val="en-US" w:eastAsia="zh-CN" w:bidi="ar"/>
              </w:rPr>
              <w:t>2</w:t>
            </w:r>
            <w:r>
              <w:rPr>
                <w:rFonts w:hint="eastAsia" w:ascii="仿宋" w:hAnsi="仿宋" w:eastAsia="仿宋" w:cs="仿宋"/>
                <w:color w:val="auto"/>
                <w:sz w:val="21"/>
                <w:szCs w:val="21"/>
                <w:highlight w:val="none"/>
                <w:lang w:bidi="ar"/>
              </w:rPr>
              <w:t>分；方案内容不齐全、无法全部满足采购需求的</w:t>
            </w:r>
            <w:r>
              <w:rPr>
                <w:rFonts w:hint="eastAsia" w:ascii="仿宋" w:hAnsi="仿宋" w:eastAsia="仿宋" w:cs="仿宋"/>
                <w:color w:val="auto"/>
                <w:sz w:val="21"/>
                <w:szCs w:val="21"/>
                <w:highlight w:val="none"/>
                <w:lang w:val="en-US" w:eastAsia="zh-CN" w:bidi="ar"/>
              </w:rPr>
              <w:t>1</w:t>
            </w:r>
            <w:r>
              <w:rPr>
                <w:rFonts w:hint="eastAsia" w:ascii="仿宋" w:hAnsi="仿宋" w:eastAsia="仿宋" w:cs="仿宋"/>
                <w:color w:val="auto"/>
                <w:sz w:val="21"/>
                <w:szCs w:val="21"/>
                <w:highlight w:val="none"/>
                <w:lang w:bidi="ar"/>
              </w:rPr>
              <w:t>分；无内容的不得分。</w:t>
            </w:r>
          </w:p>
        </w:tc>
        <w:tc>
          <w:tcPr>
            <w:tcW w:w="325" w:type="pct"/>
            <w:vAlign w:val="center"/>
          </w:tcPr>
          <w:p w14:paraId="723E58CE">
            <w:pPr>
              <w:pStyle w:val="32"/>
              <w:ind w:left="0" w:leftChars="0" w:firstLine="0" w:firstLineChars="0"/>
              <w:jc w:val="center"/>
              <w:rPr>
                <w:rFonts w:hint="eastAsia" w:ascii="仿宋" w:hAnsi="仿宋" w:eastAsia="仿宋" w:cs="仿宋"/>
                <w:kern w:val="2"/>
                <w:sz w:val="24"/>
                <w:szCs w:val="24"/>
                <w:highlight w:val="none"/>
                <w:lang w:val="en-US" w:eastAsia="zh-CN" w:bidi="ar-SA"/>
              </w:rPr>
            </w:pPr>
            <w:r>
              <w:rPr>
                <w:rFonts w:hint="eastAsia" w:ascii="仿宋" w:hAnsi="仿宋" w:eastAsia="仿宋" w:cs="仿宋"/>
                <w:sz w:val="21"/>
                <w:szCs w:val="21"/>
                <w:highlight w:val="none"/>
                <w:lang w:val="en-US" w:eastAsia="zh-CN"/>
              </w:rPr>
              <w:t>8</w:t>
            </w:r>
          </w:p>
        </w:tc>
        <w:tc>
          <w:tcPr>
            <w:tcW w:w="391" w:type="pct"/>
            <w:vAlign w:val="center"/>
          </w:tcPr>
          <w:p w14:paraId="7FA8AADB">
            <w:pPr>
              <w:jc w:val="center"/>
              <w:rPr>
                <w:rFonts w:hint="eastAsia" w:ascii="仿宋" w:hAnsi="仿宋" w:eastAsia="仿宋" w:cs="仿宋"/>
                <w:kern w:val="2"/>
                <w:sz w:val="24"/>
                <w:szCs w:val="24"/>
                <w:highlight w:val="none"/>
                <w:lang w:val="en-US" w:eastAsia="zh-CN" w:bidi="ar-SA"/>
              </w:rPr>
            </w:pPr>
            <w:r>
              <w:rPr>
                <w:rFonts w:hint="eastAsia" w:ascii="仿宋" w:hAnsi="仿宋" w:eastAsia="仿宋" w:cs="仿宋"/>
                <w:sz w:val="24"/>
                <w:szCs w:val="24"/>
                <w:highlight w:val="none"/>
                <w:lang w:val="en-US" w:eastAsia="zh-CN"/>
              </w:rPr>
              <w:t>主观分</w:t>
            </w:r>
          </w:p>
        </w:tc>
        <w:tc>
          <w:tcPr>
            <w:tcW w:w="891" w:type="pct"/>
            <w:vAlign w:val="center"/>
          </w:tcPr>
          <w:p w14:paraId="63EC7AF8">
            <w:pPr>
              <w:jc w:val="center"/>
              <w:rPr>
                <w:rFonts w:hint="eastAsia" w:ascii="仿宋" w:hAnsi="仿宋" w:eastAsia="仿宋" w:cs="仿宋"/>
                <w:kern w:val="2"/>
                <w:sz w:val="24"/>
                <w:szCs w:val="24"/>
                <w:highlight w:val="none"/>
                <w:lang w:val="en-US" w:eastAsia="zh-CN" w:bidi="ar-SA"/>
              </w:rPr>
            </w:pPr>
          </w:p>
        </w:tc>
      </w:tr>
      <w:tr w14:paraId="3EDD1B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3" w:hRule="atLeast"/>
          <w:jc w:val="center"/>
        </w:trPr>
        <w:tc>
          <w:tcPr>
            <w:tcW w:w="374" w:type="pct"/>
            <w:vAlign w:val="center"/>
          </w:tcPr>
          <w:p w14:paraId="205B0F86">
            <w:pPr>
              <w:pStyle w:val="32"/>
              <w:ind w:left="0" w:leftChars="0" w:firstLine="0" w:firstLineChars="0"/>
              <w:jc w:val="center"/>
              <w:rPr>
                <w:rFonts w:hint="default" w:ascii="仿宋" w:hAnsi="仿宋" w:eastAsia="仿宋" w:cs="仿宋"/>
                <w:kern w:val="2"/>
                <w:sz w:val="24"/>
                <w:szCs w:val="24"/>
                <w:highlight w:val="none"/>
                <w:lang w:val="en-US" w:eastAsia="zh-CN" w:bidi="ar-SA"/>
              </w:rPr>
            </w:pPr>
            <w:r>
              <w:rPr>
                <w:rFonts w:hint="eastAsia" w:ascii="仿宋" w:hAnsi="仿宋" w:eastAsia="仿宋" w:cs="仿宋"/>
                <w:sz w:val="21"/>
                <w:szCs w:val="21"/>
                <w:highlight w:val="none"/>
                <w:lang w:val="en-US" w:eastAsia="zh-CN"/>
              </w:rPr>
              <w:t>7</w:t>
            </w:r>
          </w:p>
        </w:tc>
        <w:tc>
          <w:tcPr>
            <w:tcW w:w="3016" w:type="pct"/>
            <w:vAlign w:val="top"/>
          </w:tcPr>
          <w:p w14:paraId="150D16F6">
            <w:pPr>
              <w:pStyle w:val="32"/>
              <w:ind w:left="0" w:leftChars="0" w:firstLine="0" w:firstLineChars="0"/>
              <w:rPr>
                <w:rFonts w:hint="eastAsia" w:ascii="仿宋" w:hAnsi="仿宋" w:eastAsia="仿宋" w:cs="仿宋_GB2312"/>
                <w:sz w:val="24"/>
                <w:szCs w:val="24"/>
                <w:highlight w:val="none"/>
                <w:lang w:val="en-US" w:eastAsia="zh-CN"/>
              </w:rPr>
            </w:pPr>
            <w:r>
              <w:rPr>
                <w:rFonts w:hint="eastAsia" w:ascii="仿宋" w:hAnsi="仿宋" w:eastAsia="仿宋" w:cs="仿宋"/>
                <w:color w:val="auto"/>
                <w:sz w:val="21"/>
                <w:szCs w:val="21"/>
                <w:highlight w:val="none"/>
                <w:lang w:bidi="ar"/>
              </w:rPr>
              <w:t>售后服务方案，包括但不限于服务响应时间、故障解决方案，响应时间短，解决方案充分得4分；响应时间一般，解决方案较合理得3分；响应时间长，解决方案一般2分；响应时间长，解决方案欠合理1分；无解决方案得0分。</w:t>
            </w:r>
          </w:p>
        </w:tc>
        <w:tc>
          <w:tcPr>
            <w:tcW w:w="325" w:type="pct"/>
            <w:vAlign w:val="center"/>
          </w:tcPr>
          <w:p w14:paraId="69864011">
            <w:pPr>
              <w:pStyle w:val="32"/>
              <w:ind w:left="0" w:leftChars="0" w:firstLine="0" w:firstLineChars="0"/>
              <w:jc w:val="center"/>
              <w:rPr>
                <w:rFonts w:hint="default" w:ascii="仿宋" w:hAnsi="仿宋" w:eastAsia="仿宋" w:cs="仿宋"/>
                <w:kern w:val="2"/>
                <w:sz w:val="24"/>
                <w:szCs w:val="24"/>
                <w:highlight w:val="none"/>
                <w:lang w:val="en-US" w:eastAsia="zh-CN" w:bidi="ar-SA"/>
              </w:rPr>
            </w:pPr>
            <w:r>
              <w:rPr>
                <w:rFonts w:hint="eastAsia" w:ascii="仿宋" w:hAnsi="仿宋" w:eastAsia="仿宋" w:cs="仿宋"/>
                <w:sz w:val="21"/>
                <w:szCs w:val="21"/>
                <w:highlight w:val="none"/>
                <w:lang w:val="en-US" w:eastAsia="zh-CN"/>
              </w:rPr>
              <w:t>4</w:t>
            </w:r>
          </w:p>
        </w:tc>
        <w:tc>
          <w:tcPr>
            <w:tcW w:w="391" w:type="pct"/>
            <w:vAlign w:val="center"/>
          </w:tcPr>
          <w:p w14:paraId="11F91AFF">
            <w:pPr>
              <w:jc w:val="center"/>
              <w:rPr>
                <w:rFonts w:hint="eastAsia" w:ascii="仿宋" w:hAnsi="仿宋" w:eastAsia="仿宋" w:cs="仿宋"/>
                <w:kern w:val="2"/>
                <w:sz w:val="24"/>
                <w:szCs w:val="24"/>
                <w:highlight w:val="none"/>
                <w:lang w:val="en-US" w:eastAsia="zh-CN" w:bidi="ar-SA"/>
              </w:rPr>
            </w:pPr>
            <w:r>
              <w:rPr>
                <w:rFonts w:hint="eastAsia" w:ascii="仿宋" w:hAnsi="仿宋" w:eastAsia="仿宋" w:cs="仿宋"/>
                <w:sz w:val="24"/>
                <w:szCs w:val="24"/>
                <w:highlight w:val="none"/>
                <w:lang w:val="en-US" w:eastAsia="zh-CN"/>
              </w:rPr>
              <w:t>主观分</w:t>
            </w:r>
          </w:p>
        </w:tc>
        <w:tc>
          <w:tcPr>
            <w:tcW w:w="891" w:type="pct"/>
            <w:vAlign w:val="center"/>
          </w:tcPr>
          <w:p w14:paraId="5242F716">
            <w:pPr>
              <w:jc w:val="center"/>
              <w:rPr>
                <w:rFonts w:hint="eastAsia" w:ascii="仿宋" w:hAnsi="仿宋" w:eastAsia="仿宋" w:cs="仿宋"/>
                <w:kern w:val="2"/>
                <w:sz w:val="24"/>
                <w:szCs w:val="24"/>
                <w:highlight w:val="none"/>
                <w:lang w:val="en-US" w:eastAsia="zh-CN" w:bidi="ar-SA"/>
              </w:rPr>
            </w:pPr>
          </w:p>
        </w:tc>
      </w:tr>
      <w:tr w14:paraId="511D91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5" w:hRule="atLeast"/>
          <w:jc w:val="center"/>
        </w:trPr>
        <w:tc>
          <w:tcPr>
            <w:tcW w:w="374" w:type="pct"/>
            <w:vAlign w:val="center"/>
          </w:tcPr>
          <w:p w14:paraId="4A5850C0">
            <w:pPr>
              <w:pStyle w:val="32"/>
              <w:ind w:left="0" w:leftChars="0" w:firstLine="0" w:firstLineChars="0"/>
              <w:jc w:val="center"/>
              <w:rPr>
                <w:rFonts w:hint="default" w:ascii="仿宋" w:hAnsi="仿宋" w:eastAsia="仿宋" w:cs="仿宋"/>
                <w:kern w:val="2"/>
                <w:sz w:val="24"/>
                <w:szCs w:val="24"/>
                <w:highlight w:val="none"/>
                <w:lang w:val="en-US" w:eastAsia="zh-CN" w:bidi="ar-SA"/>
              </w:rPr>
            </w:pPr>
            <w:r>
              <w:rPr>
                <w:rFonts w:hint="eastAsia" w:ascii="仿宋" w:hAnsi="仿宋" w:eastAsia="仿宋" w:cs="仿宋"/>
                <w:sz w:val="21"/>
                <w:szCs w:val="21"/>
                <w:highlight w:val="none"/>
                <w:lang w:val="en-US" w:eastAsia="zh-CN"/>
              </w:rPr>
              <w:t>8</w:t>
            </w:r>
          </w:p>
        </w:tc>
        <w:tc>
          <w:tcPr>
            <w:tcW w:w="3016" w:type="pct"/>
            <w:vAlign w:val="top"/>
          </w:tcPr>
          <w:p w14:paraId="16E5E6C6">
            <w:pPr>
              <w:pStyle w:val="32"/>
              <w:ind w:left="0" w:leftChars="0" w:firstLine="0" w:firstLineChars="0"/>
              <w:rPr>
                <w:rFonts w:hint="eastAsia" w:ascii="仿宋" w:hAnsi="仿宋" w:eastAsia="仿宋" w:cs="仿宋_GB2312"/>
                <w:sz w:val="24"/>
                <w:szCs w:val="24"/>
                <w:highlight w:val="none"/>
                <w:lang w:val="en-US" w:eastAsia="zh-CN"/>
              </w:rPr>
            </w:pPr>
            <w:r>
              <w:rPr>
                <w:rFonts w:hint="eastAsia" w:ascii="仿宋" w:hAnsi="仿宋" w:eastAsia="仿宋" w:cs="仿宋"/>
                <w:color w:val="auto"/>
                <w:sz w:val="21"/>
                <w:szCs w:val="21"/>
                <w:highlight w:val="none"/>
                <w:lang w:bidi="ar"/>
              </w:rPr>
              <w:t>售后服务机构技术服务人员情况，提供姓名、工作经验、资质证书情况。人员配备充足，售后服务经验丰富得4分；人员配备较充足，售后服务经验较丰富得3分；人员配备和售后服务一般得2分；人员配备不足，售后服务经验不足1分；无人员配备得0分。</w:t>
            </w:r>
          </w:p>
        </w:tc>
        <w:tc>
          <w:tcPr>
            <w:tcW w:w="325" w:type="pct"/>
            <w:vAlign w:val="center"/>
          </w:tcPr>
          <w:p w14:paraId="0570DE44">
            <w:pPr>
              <w:pStyle w:val="32"/>
              <w:ind w:left="0" w:leftChars="0" w:firstLine="0" w:firstLineChars="0"/>
              <w:jc w:val="center"/>
              <w:rPr>
                <w:rFonts w:hint="default" w:ascii="仿宋" w:hAnsi="仿宋" w:eastAsia="仿宋" w:cs="仿宋"/>
                <w:kern w:val="2"/>
                <w:sz w:val="24"/>
                <w:szCs w:val="24"/>
                <w:highlight w:val="none"/>
                <w:lang w:val="en-US" w:eastAsia="zh-CN" w:bidi="ar-SA"/>
              </w:rPr>
            </w:pPr>
            <w:r>
              <w:rPr>
                <w:rFonts w:hint="eastAsia" w:ascii="仿宋" w:hAnsi="仿宋" w:eastAsia="仿宋" w:cs="仿宋"/>
                <w:sz w:val="21"/>
                <w:szCs w:val="21"/>
                <w:highlight w:val="none"/>
                <w:lang w:val="en-US" w:eastAsia="zh-CN"/>
              </w:rPr>
              <w:t>4</w:t>
            </w:r>
          </w:p>
        </w:tc>
        <w:tc>
          <w:tcPr>
            <w:tcW w:w="391" w:type="pct"/>
            <w:vAlign w:val="center"/>
          </w:tcPr>
          <w:p w14:paraId="4B309D75">
            <w:pPr>
              <w:spacing w:line="360" w:lineRule="auto"/>
              <w:jc w:val="center"/>
              <w:outlineLvl w:val="0"/>
              <w:rPr>
                <w:rFonts w:hint="default" w:ascii="仿宋" w:hAnsi="仿宋" w:eastAsia="仿宋" w:cs="仿宋"/>
                <w:kern w:val="2"/>
                <w:sz w:val="24"/>
                <w:szCs w:val="24"/>
                <w:highlight w:val="none"/>
                <w:lang w:val="en-US" w:eastAsia="zh-CN" w:bidi="ar-SA"/>
              </w:rPr>
            </w:pPr>
            <w:r>
              <w:rPr>
                <w:rFonts w:hint="eastAsia" w:ascii="仿宋" w:hAnsi="仿宋" w:eastAsia="仿宋" w:cs="仿宋"/>
                <w:kern w:val="2"/>
                <w:sz w:val="24"/>
                <w:szCs w:val="24"/>
                <w:highlight w:val="none"/>
                <w:lang w:val="en-US" w:eastAsia="zh-CN" w:bidi="ar-SA"/>
              </w:rPr>
              <w:t>主观分</w:t>
            </w:r>
          </w:p>
        </w:tc>
        <w:tc>
          <w:tcPr>
            <w:tcW w:w="891" w:type="pct"/>
            <w:vAlign w:val="center"/>
          </w:tcPr>
          <w:p w14:paraId="7CCB6531">
            <w:pPr>
              <w:spacing w:line="360" w:lineRule="auto"/>
              <w:jc w:val="center"/>
              <w:outlineLvl w:val="0"/>
              <w:rPr>
                <w:rFonts w:hint="eastAsia" w:ascii="仿宋" w:hAnsi="仿宋" w:eastAsia="仿宋" w:cs="仿宋"/>
                <w:kern w:val="2"/>
                <w:sz w:val="24"/>
                <w:szCs w:val="24"/>
                <w:highlight w:val="none"/>
                <w:lang w:val="en-US" w:eastAsia="zh-CN" w:bidi="ar-SA"/>
              </w:rPr>
            </w:pPr>
          </w:p>
        </w:tc>
      </w:tr>
      <w:tr w14:paraId="1CA76A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5" w:hRule="atLeast"/>
          <w:jc w:val="center"/>
        </w:trPr>
        <w:tc>
          <w:tcPr>
            <w:tcW w:w="374" w:type="pct"/>
            <w:vAlign w:val="center"/>
          </w:tcPr>
          <w:p w14:paraId="4BF58A54">
            <w:pPr>
              <w:pStyle w:val="32"/>
              <w:ind w:left="0" w:leftChars="0" w:firstLine="0" w:firstLineChars="0"/>
              <w:jc w:val="center"/>
              <w:rPr>
                <w:rFonts w:hint="eastAsia" w:ascii="仿宋" w:hAnsi="仿宋" w:eastAsia="仿宋" w:cs="仿宋_GB2312"/>
                <w:sz w:val="24"/>
                <w:szCs w:val="24"/>
                <w:highlight w:val="none"/>
                <w:lang w:val="en-US" w:eastAsia="zh-CN"/>
              </w:rPr>
            </w:pPr>
            <w:r>
              <w:rPr>
                <w:rFonts w:hint="eastAsia" w:ascii="仿宋" w:hAnsi="仿宋" w:eastAsia="仿宋" w:cs="仿宋"/>
                <w:sz w:val="21"/>
                <w:szCs w:val="21"/>
                <w:highlight w:val="none"/>
                <w:lang w:val="en-US" w:eastAsia="zh-CN"/>
              </w:rPr>
              <w:t>9</w:t>
            </w:r>
          </w:p>
        </w:tc>
        <w:tc>
          <w:tcPr>
            <w:tcW w:w="3016" w:type="pct"/>
            <w:vAlign w:val="top"/>
          </w:tcPr>
          <w:p w14:paraId="7837B0CA">
            <w:pPr>
              <w:pStyle w:val="32"/>
              <w:ind w:left="0" w:leftChars="0" w:firstLine="0" w:firstLineChars="0"/>
              <w:rPr>
                <w:rFonts w:hint="eastAsia" w:ascii="仿宋" w:hAnsi="仿宋" w:eastAsia="仿宋" w:cs="仿宋_GB2312"/>
                <w:sz w:val="24"/>
                <w:szCs w:val="24"/>
                <w:highlight w:val="none"/>
              </w:rPr>
            </w:pPr>
            <w:r>
              <w:rPr>
                <w:rFonts w:hint="eastAsia" w:ascii="仿宋" w:hAnsi="仿宋" w:eastAsia="仿宋" w:cs="仿宋"/>
                <w:color w:val="auto"/>
                <w:sz w:val="21"/>
                <w:szCs w:val="21"/>
                <w:highlight w:val="none"/>
                <w:lang w:eastAsia="zh-CN" w:bidi="ar"/>
              </w:rPr>
              <w:t>免费质量保期：</w:t>
            </w:r>
            <w:r>
              <w:rPr>
                <w:rFonts w:hint="eastAsia" w:ascii="仿宋" w:hAnsi="仿宋" w:eastAsia="仿宋" w:cs="仿宋"/>
                <w:color w:val="auto"/>
                <w:sz w:val="21"/>
                <w:szCs w:val="21"/>
                <w:highlight w:val="none"/>
                <w:lang w:val="en-US" w:eastAsia="zh-CN" w:bidi="ar"/>
              </w:rPr>
              <w:t>低于采购</w:t>
            </w:r>
            <w:r>
              <w:rPr>
                <w:rFonts w:hint="eastAsia" w:ascii="仿宋" w:hAnsi="仿宋" w:eastAsia="仿宋" w:cs="仿宋"/>
                <w:color w:val="auto"/>
                <w:sz w:val="21"/>
                <w:szCs w:val="21"/>
                <w:highlight w:val="none"/>
                <w:lang w:eastAsia="zh-CN" w:bidi="ar"/>
              </w:rPr>
              <w:t>文件要求的作无效</w:t>
            </w:r>
            <w:r>
              <w:rPr>
                <w:rFonts w:hint="eastAsia" w:ascii="仿宋" w:hAnsi="仿宋" w:eastAsia="仿宋" w:cs="仿宋"/>
                <w:color w:val="auto"/>
                <w:sz w:val="21"/>
                <w:szCs w:val="21"/>
                <w:highlight w:val="none"/>
                <w:lang w:val="en-US" w:eastAsia="zh-CN" w:bidi="ar"/>
              </w:rPr>
              <w:t>响应</w:t>
            </w:r>
            <w:r>
              <w:rPr>
                <w:rFonts w:hint="eastAsia" w:ascii="仿宋" w:hAnsi="仿宋" w:eastAsia="仿宋" w:cs="仿宋"/>
                <w:color w:val="auto"/>
                <w:sz w:val="21"/>
                <w:szCs w:val="21"/>
                <w:highlight w:val="none"/>
                <w:lang w:eastAsia="zh-CN" w:bidi="ar"/>
              </w:rPr>
              <w:t>文件处理，每增加1年免费质量保修期的加1分，本项最高分3分。免费质量保修期间产生的所有保修相关费用（包括但不限于人工费、备品备件、耗材、服务费、税金以及保修期间涉及到的其他一切费用）全部由投标人承担。（以投标人投标时提供的承诺函（格式自拟）为准，未提供的不得分）。</w:t>
            </w:r>
          </w:p>
        </w:tc>
        <w:tc>
          <w:tcPr>
            <w:tcW w:w="325" w:type="pct"/>
            <w:vAlign w:val="center"/>
          </w:tcPr>
          <w:p w14:paraId="2BEB4846">
            <w:pPr>
              <w:pStyle w:val="32"/>
              <w:ind w:left="0" w:leftChars="0" w:firstLine="0" w:firstLineChars="0"/>
              <w:jc w:val="center"/>
              <w:rPr>
                <w:rFonts w:hint="eastAsia" w:ascii="仿宋" w:hAnsi="仿宋" w:eastAsia="仿宋" w:cs="仿宋"/>
                <w:sz w:val="24"/>
                <w:szCs w:val="24"/>
                <w:highlight w:val="none"/>
                <w:lang w:val="en-US" w:eastAsia="zh-CN"/>
              </w:rPr>
            </w:pPr>
            <w:r>
              <w:rPr>
                <w:rFonts w:hint="eastAsia" w:ascii="仿宋" w:hAnsi="仿宋" w:eastAsia="仿宋" w:cs="仿宋"/>
                <w:sz w:val="21"/>
                <w:szCs w:val="21"/>
                <w:highlight w:val="none"/>
                <w:lang w:val="en-US" w:eastAsia="zh-CN"/>
              </w:rPr>
              <w:t>3</w:t>
            </w:r>
          </w:p>
        </w:tc>
        <w:tc>
          <w:tcPr>
            <w:tcW w:w="391" w:type="pct"/>
            <w:vAlign w:val="center"/>
          </w:tcPr>
          <w:p w14:paraId="3FA91355">
            <w:pPr>
              <w:spacing w:line="360" w:lineRule="auto"/>
              <w:jc w:val="center"/>
              <w:outlineLvl w:val="0"/>
              <w:rPr>
                <w:rFonts w:hint="eastAsia" w:ascii="仿宋" w:hAnsi="仿宋" w:eastAsia="仿宋" w:cs="仿宋"/>
                <w:kern w:val="2"/>
                <w:sz w:val="24"/>
                <w:szCs w:val="24"/>
                <w:highlight w:val="none"/>
                <w:lang w:val="en-US" w:eastAsia="zh-CN" w:bidi="ar-SA"/>
              </w:rPr>
            </w:pPr>
            <w:r>
              <w:rPr>
                <w:rFonts w:hint="eastAsia" w:ascii="仿宋" w:hAnsi="仿宋" w:eastAsia="仿宋" w:cs="仿宋"/>
                <w:sz w:val="24"/>
                <w:szCs w:val="24"/>
                <w:highlight w:val="none"/>
                <w:lang w:val="en-US" w:eastAsia="zh-CN"/>
              </w:rPr>
              <w:t>客观分</w:t>
            </w:r>
          </w:p>
        </w:tc>
        <w:tc>
          <w:tcPr>
            <w:tcW w:w="891" w:type="pct"/>
            <w:vAlign w:val="center"/>
          </w:tcPr>
          <w:p w14:paraId="066663E7">
            <w:pPr>
              <w:spacing w:line="360" w:lineRule="auto"/>
              <w:jc w:val="center"/>
              <w:outlineLvl w:val="0"/>
              <w:rPr>
                <w:rFonts w:hint="eastAsia" w:ascii="仿宋" w:hAnsi="仿宋" w:eastAsia="仿宋" w:cs="仿宋"/>
                <w:sz w:val="24"/>
                <w:szCs w:val="24"/>
                <w:highlight w:val="none"/>
              </w:rPr>
            </w:pPr>
          </w:p>
        </w:tc>
      </w:tr>
      <w:tr w14:paraId="6CDE29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5" w:hRule="atLeast"/>
          <w:jc w:val="center"/>
        </w:trPr>
        <w:tc>
          <w:tcPr>
            <w:tcW w:w="374" w:type="pct"/>
            <w:vAlign w:val="center"/>
          </w:tcPr>
          <w:p w14:paraId="64827300">
            <w:pPr>
              <w:pStyle w:val="32"/>
              <w:ind w:left="0" w:leftChars="0" w:firstLine="0" w:firstLineChars="0"/>
              <w:jc w:val="center"/>
              <w:rPr>
                <w:rFonts w:hint="default" w:ascii="仿宋" w:hAnsi="仿宋" w:eastAsia="仿宋" w:cs="仿宋_GB2312"/>
                <w:sz w:val="24"/>
                <w:szCs w:val="24"/>
                <w:highlight w:val="none"/>
                <w:lang w:val="en-US" w:eastAsia="zh-CN"/>
              </w:rPr>
            </w:pPr>
            <w:r>
              <w:rPr>
                <w:rFonts w:hint="eastAsia" w:ascii="仿宋" w:hAnsi="仿宋" w:eastAsia="仿宋" w:cs="仿宋"/>
                <w:sz w:val="21"/>
                <w:szCs w:val="21"/>
                <w:highlight w:val="none"/>
                <w:lang w:val="en-US" w:eastAsia="zh-CN"/>
              </w:rPr>
              <w:t>10</w:t>
            </w:r>
          </w:p>
        </w:tc>
        <w:tc>
          <w:tcPr>
            <w:tcW w:w="3016" w:type="pct"/>
            <w:shd w:val="clear" w:color="auto" w:fill="auto"/>
            <w:vAlign w:val="top"/>
          </w:tcPr>
          <w:p w14:paraId="59594661">
            <w:pPr>
              <w:pStyle w:val="32"/>
              <w:ind w:left="0" w:leftChars="0" w:firstLine="0" w:firstLineChars="0"/>
              <w:rPr>
                <w:rFonts w:hint="eastAsia" w:ascii="仿宋" w:hAnsi="仿宋" w:eastAsia="仿宋" w:cs="仿宋_GB2312"/>
                <w:kern w:val="2"/>
                <w:sz w:val="24"/>
                <w:szCs w:val="24"/>
                <w:highlight w:val="none"/>
                <w:lang w:val="en-US" w:eastAsia="zh-CN" w:bidi="ar-SA"/>
              </w:rPr>
            </w:pPr>
            <w:r>
              <w:rPr>
                <w:rFonts w:hint="eastAsia" w:ascii="仿宋" w:hAnsi="仿宋" w:eastAsia="仿宋" w:cs="仿宋"/>
                <w:bCs/>
                <w:color w:val="000000"/>
                <w:sz w:val="21"/>
                <w:szCs w:val="21"/>
                <w:highlight w:val="none"/>
              </w:rPr>
              <w:t>项目培训方案：根据投标人提供的项目培训方案进行评分，方案至少包括培训的技术人员安排、培训频率、培训内容，培训方案优于本项目需求的得3分；方案基本符合本项目需求的得2分；方案简单低于本项目需求的得1分；不提供不得分。</w:t>
            </w:r>
          </w:p>
        </w:tc>
        <w:tc>
          <w:tcPr>
            <w:tcW w:w="325" w:type="pct"/>
            <w:shd w:val="clear" w:color="auto" w:fill="auto"/>
            <w:vAlign w:val="center"/>
          </w:tcPr>
          <w:p w14:paraId="1AA28D48">
            <w:pPr>
              <w:pStyle w:val="32"/>
              <w:ind w:left="0" w:leftChars="0" w:firstLine="0" w:firstLineChars="0"/>
              <w:jc w:val="center"/>
              <w:rPr>
                <w:rFonts w:hint="eastAsia" w:ascii="仿宋" w:hAnsi="仿宋" w:eastAsia="仿宋" w:cs="仿宋"/>
                <w:kern w:val="2"/>
                <w:sz w:val="24"/>
                <w:szCs w:val="24"/>
                <w:highlight w:val="none"/>
                <w:lang w:val="en-US" w:eastAsia="zh-CN" w:bidi="ar-SA"/>
              </w:rPr>
            </w:pPr>
            <w:r>
              <w:rPr>
                <w:rFonts w:hint="eastAsia" w:ascii="仿宋" w:hAnsi="仿宋" w:eastAsia="仿宋" w:cs="仿宋"/>
                <w:sz w:val="21"/>
                <w:szCs w:val="21"/>
                <w:highlight w:val="none"/>
                <w:lang w:val="en-US" w:eastAsia="zh-CN"/>
              </w:rPr>
              <w:t>3</w:t>
            </w:r>
          </w:p>
        </w:tc>
        <w:tc>
          <w:tcPr>
            <w:tcW w:w="391" w:type="pct"/>
            <w:vAlign w:val="center"/>
          </w:tcPr>
          <w:p w14:paraId="232ED637">
            <w:pPr>
              <w:spacing w:line="360" w:lineRule="auto"/>
              <w:jc w:val="center"/>
              <w:outlineLvl w:val="0"/>
              <w:rPr>
                <w:rFonts w:hint="default" w:ascii="仿宋" w:hAnsi="仿宋" w:eastAsia="仿宋" w:cs="仿宋"/>
                <w:kern w:val="2"/>
                <w:sz w:val="24"/>
                <w:szCs w:val="24"/>
                <w:highlight w:val="none"/>
                <w:lang w:val="en-US" w:eastAsia="zh-CN" w:bidi="ar-SA"/>
              </w:rPr>
            </w:pPr>
            <w:r>
              <w:rPr>
                <w:rFonts w:hint="eastAsia" w:ascii="仿宋" w:hAnsi="仿宋" w:eastAsia="仿宋" w:cs="仿宋"/>
                <w:sz w:val="24"/>
                <w:szCs w:val="24"/>
                <w:highlight w:val="none"/>
                <w:lang w:val="en-US" w:eastAsia="zh-CN"/>
              </w:rPr>
              <w:t>主观分</w:t>
            </w:r>
          </w:p>
        </w:tc>
        <w:tc>
          <w:tcPr>
            <w:tcW w:w="891" w:type="pct"/>
            <w:vAlign w:val="center"/>
          </w:tcPr>
          <w:p w14:paraId="3FB1AD24">
            <w:pPr>
              <w:spacing w:line="360" w:lineRule="auto"/>
              <w:jc w:val="center"/>
              <w:outlineLvl w:val="0"/>
              <w:rPr>
                <w:rFonts w:hint="eastAsia" w:ascii="仿宋" w:hAnsi="仿宋" w:eastAsia="仿宋" w:cs="仿宋"/>
                <w:sz w:val="24"/>
                <w:szCs w:val="24"/>
                <w:highlight w:val="none"/>
              </w:rPr>
            </w:pPr>
          </w:p>
        </w:tc>
      </w:tr>
      <w:tr w14:paraId="60FE80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5" w:hRule="atLeast"/>
          <w:jc w:val="center"/>
        </w:trPr>
        <w:tc>
          <w:tcPr>
            <w:tcW w:w="374" w:type="pct"/>
            <w:vAlign w:val="center"/>
          </w:tcPr>
          <w:p w14:paraId="40DA0B06">
            <w:pPr>
              <w:pStyle w:val="32"/>
              <w:ind w:left="0" w:leftChars="0" w:firstLine="0" w:firstLineChars="0"/>
              <w:jc w:val="center"/>
              <w:rPr>
                <w:rFonts w:hint="default" w:ascii="仿宋" w:hAnsi="仿宋" w:eastAsia="仿宋" w:cs="仿宋"/>
                <w:sz w:val="21"/>
                <w:szCs w:val="21"/>
                <w:highlight w:val="none"/>
                <w:lang w:val="en-US" w:eastAsia="zh-CN"/>
              </w:rPr>
            </w:pPr>
            <w:r>
              <w:rPr>
                <w:rFonts w:hint="eastAsia" w:ascii="仿宋" w:hAnsi="仿宋" w:eastAsia="仿宋" w:cs="仿宋"/>
                <w:sz w:val="21"/>
                <w:szCs w:val="21"/>
                <w:highlight w:val="none"/>
                <w:lang w:val="en-US" w:eastAsia="zh-CN"/>
              </w:rPr>
              <w:t>11</w:t>
            </w:r>
          </w:p>
        </w:tc>
        <w:tc>
          <w:tcPr>
            <w:tcW w:w="3016" w:type="pct"/>
            <w:shd w:val="clear" w:color="auto" w:fill="auto"/>
            <w:vAlign w:val="top"/>
          </w:tcPr>
          <w:p w14:paraId="43565F50">
            <w:pPr>
              <w:adjustRightInd w:val="0"/>
              <w:snapToGrid w:val="0"/>
              <w:spacing w:line="360" w:lineRule="auto"/>
              <w:jc w:val="left"/>
              <w:outlineLvl w:val="0"/>
              <w:rPr>
                <w:rFonts w:hint="eastAsia" w:ascii="仿宋" w:hAnsi="仿宋" w:eastAsia="仿宋" w:cs="仿宋"/>
                <w:snapToGrid w:val="0"/>
                <w:kern w:val="28"/>
                <w:sz w:val="24"/>
                <w:szCs w:val="20"/>
                <w:highlight w:val="none"/>
                <w:lang w:eastAsia="zh-CN"/>
              </w:rPr>
            </w:pPr>
            <w:r>
              <w:rPr>
                <w:rFonts w:hint="eastAsia" w:ascii="仿宋" w:hAnsi="仿宋" w:eastAsia="仿宋" w:cs="仿宋"/>
                <w:color w:val="auto"/>
                <w:sz w:val="21"/>
                <w:szCs w:val="21"/>
                <w:highlight w:val="none"/>
                <w:lang w:bidi="ar"/>
              </w:rPr>
              <w:t>【</w:t>
            </w:r>
            <w:r>
              <w:rPr>
                <w:rFonts w:hint="eastAsia" w:ascii="仿宋" w:hAnsi="仿宋" w:eastAsia="仿宋" w:cs="仿宋"/>
                <w:color w:val="auto"/>
                <w:sz w:val="21"/>
                <w:szCs w:val="21"/>
                <w:highlight w:val="none"/>
                <w:lang w:eastAsia="zh-CN" w:bidi="ar"/>
              </w:rPr>
              <w:t>企业业绩</w:t>
            </w:r>
            <w:r>
              <w:rPr>
                <w:rFonts w:hint="eastAsia" w:ascii="仿宋" w:hAnsi="仿宋" w:eastAsia="仿宋" w:cs="仿宋"/>
                <w:color w:val="auto"/>
                <w:sz w:val="21"/>
                <w:szCs w:val="21"/>
                <w:highlight w:val="none"/>
                <w:lang w:bidi="ar"/>
              </w:rPr>
              <w:t>】</w:t>
            </w:r>
            <w:r>
              <w:rPr>
                <w:rFonts w:hint="eastAsia" w:ascii="仿宋" w:hAnsi="仿宋" w:eastAsia="仿宋" w:cs="仿宋"/>
                <w:color w:val="auto"/>
                <w:kern w:val="2"/>
                <w:szCs w:val="21"/>
                <w:highlight w:val="none"/>
                <w:lang w:bidi="ar"/>
              </w:rPr>
              <w:t>投标人</w:t>
            </w:r>
            <w:r>
              <w:rPr>
                <w:rFonts w:hint="eastAsia" w:ascii="仿宋" w:hAnsi="仿宋" w:eastAsia="仿宋" w:cs="仿宋"/>
                <w:color w:val="auto"/>
                <w:kern w:val="2"/>
                <w:szCs w:val="21"/>
                <w:highlight w:val="none"/>
                <w:lang w:eastAsia="zh-CN" w:bidi="ar"/>
              </w:rPr>
              <w:t>自</w:t>
            </w:r>
            <w:r>
              <w:rPr>
                <w:rFonts w:hint="eastAsia" w:ascii="仿宋" w:hAnsi="仿宋" w:eastAsia="仿宋" w:cs="仿宋"/>
                <w:color w:val="auto"/>
                <w:kern w:val="2"/>
                <w:szCs w:val="21"/>
                <w:highlight w:val="none"/>
                <w:lang w:bidi="ar"/>
              </w:rPr>
              <w:t>2022年1月1日以来（以合同签订时间为准）</w:t>
            </w:r>
            <w:r>
              <w:rPr>
                <w:rFonts w:hint="eastAsia" w:ascii="仿宋" w:hAnsi="仿宋" w:eastAsia="仿宋" w:cs="仿宋"/>
                <w:color w:val="auto"/>
                <w:kern w:val="2"/>
                <w:szCs w:val="21"/>
                <w:highlight w:val="none"/>
                <w:lang w:eastAsia="zh-CN" w:bidi="ar"/>
              </w:rPr>
              <w:t>具有</w:t>
            </w:r>
            <w:r>
              <w:rPr>
                <w:rFonts w:hint="eastAsia" w:ascii="仿宋" w:hAnsi="仿宋" w:eastAsia="仿宋" w:cs="仿宋"/>
                <w:color w:val="auto"/>
                <w:kern w:val="2"/>
                <w:szCs w:val="21"/>
                <w:highlight w:val="none"/>
                <w:lang w:val="en-US" w:eastAsia="zh-CN" w:bidi="ar"/>
              </w:rPr>
              <w:t>类似</w:t>
            </w:r>
            <w:r>
              <w:rPr>
                <w:rFonts w:hint="eastAsia" w:ascii="仿宋" w:hAnsi="仿宋" w:eastAsia="仿宋" w:cs="仿宋"/>
                <w:color w:val="auto"/>
                <w:kern w:val="2"/>
                <w:szCs w:val="21"/>
                <w:highlight w:val="none"/>
                <w:lang w:eastAsia="zh-CN" w:bidi="ar"/>
              </w:rPr>
              <w:t>业绩的。</w:t>
            </w:r>
            <w:r>
              <w:rPr>
                <w:rFonts w:hint="eastAsia" w:ascii="仿宋" w:hAnsi="仿宋" w:eastAsia="仿宋" w:cs="仿宋"/>
                <w:color w:val="auto"/>
                <w:kern w:val="2"/>
                <w:szCs w:val="21"/>
                <w:highlight w:val="none"/>
                <w:lang w:bidi="ar"/>
              </w:rPr>
              <w:t>每提供一</w:t>
            </w:r>
            <w:r>
              <w:rPr>
                <w:rFonts w:hint="eastAsia" w:ascii="仿宋" w:hAnsi="仿宋" w:eastAsia="仿宋" w:cs="仿宋"/>
                <w:color w:val="auto"/>
                <w:kern w:val="2"/>
                <w:szCs w:val="21"/>
                <w:highlight w:val="none"/>
                <w:lang w:val="en-US" w:eastAsia="zh-CN" w:bidi="ar"/>
              </w:rPr>
              <w:t>个</w:t>
            </w:r>
            <w:r>
              <w:rPr>
                <w:rFonts w:hint="eastAsia" w:ascii="仿宋" w:hAnsi="仿宋" w:eastAsia="仿宋" w:cs="仿宋"/>
                <w:color w:val="auto"/>
                <w:kern w:val="2"/>
                <w:szCs w:val="21"/>
                <w:highlight w:val="none"/>
                <w:lang w:bidi="ar"/>
              </w:rPr>
              <w:t>得</w:t>
            </w:r>
            <w:r>
              <w:rPr>
                <w:rFonts w:hint="eastAsia" w:ascii="仿宋" w:hAnsi="仿宋" w:eastAsia="仿宋" w:cs="仿宋"/>
                <w:color w:val="auto"/>
                <w:kern w:val="2"/>
                <w:szCs w:val="21"/>
                <w:highlight w:val="none"/>
                <w:lang w:val="en-US" w:eastAsia="zh-CN" w:bidi="ar"/>
              </w:rPr>
              <w:t>1</w:t>
            </w:r>
            <w:r>
              <w:rPr>
                <w:rFonts w:hint="eastAsia" w:ascii="仿宋" w:hAnsi="仿宋" w:eastAsia="仿宋" w:cs="仿宋"/>
                <w:color w:val="auto"/>
                <w:kern w:val="2"/>
                <w:szCs w:val="21"/>
                <w:highlight w:val="none"/>
                <w:lang w:bidi="ar"/>
              </w:rPr>
              <w:t>分，最多3分。</w:t>
            </w:r>
          </w:p>
          <w:p w14:paraId="09016808">
            <w:pPr>
              <w:pStyle w:val="32"/>
              <w:ind w:left="0" w:leftChars="0" w:firstLine="0" w:firstLineChars="0"/>
              <w:rPr>
                <w:rFonts w:hint="eastAsia" w:ascii="仿宋" w:hAnsi="仿宋" w:eastAsia="仿宋" w:cs="仿宋"/>
                <w:bCs/>
                <w:color w:val="000000"/>
                <w:sz w:val="21"/>
                <w:szCs w:val="21"/>
                <w:highlight w:val="none"/>
              </w:rPr>
            </w:pPr>
            <w:r>
              <w:rPr>
                <w:rFonts w:hint="eastAsia" w:ascii="仿宋" w:hAnsi="仿宋" w:eastAsia="仿宋" w:cs="仿宋"/>
                <w:b/>
                <w:bCs/>
                <w:color w:val="auto"/>
                <w:sz w:val="21"/>
                <w:szCs w:val="21"/>
                <w:highlight w:val="none"/>
                <w:lang w:bidi="ar"/>
              </w:rPr>
              <w:t>注：提供合同关键页、签订时间、双方签章页扫描件并加盖投标人公章。如未按要求提供证明材料，视为该证明材料无效。</w:t>
            </w:r>
          </w:p>
        </w:tc>
        <w:tc>
          <w:tcPr>
            <w:tcW w:w="325" w:type="pct"/>
            <w:shd w:val="clear" w:color="auto" w:fill="auto"/>
            <w:vAlign w:val="center"/>
          </w:tcPr>
          <w:p w14:paraId="0A8A3FF9">
            <w:pPr>
              <w:pStyle w:val="32"/>
              <w:ind w:left="0" w:leftChars="0" w:firstLine="0" w:firstLineChars="0"/>
              <w:jc w:val="center"/>
              <w:rPr>
                <w:rFonts w:hint="default" w:ascii="仿宋" w:hAnsi="仿宋" w:eastAsia="仿宋" w:cs="仿宋"/>
                <w:sz w:val="21"/>
                <w:szCs w:val="21"/>
                <w:highlight w:val="none"/>
                <w:lang w:val="en-US" w:eastAsia="zh-CN"/>
              </w:rPr>
            </w:pPr>
            <w:r>
              <w:rPr>
                <w:rFonts w:hint="eastAsia" w:ascii="仿宋" w:hAnsi="仿宋" w:eastAsia="仿宋" w:cs="仿宋"/>
                <w:sz w:val="21"/>
                <w:szCs w:val="21"/>
                <w:highlight w:val="none"/>
                <w:lang w:val="en-US" w:eastAsia="zh-CN"/>
              </w:rPr>
              <w:t>3</w:t>
            </w:r>
          </w:p>
        </w:tc>
        <w:tc>
          <w:tcPr>
            <w:tcW w:w="391" w:type="pct"/>
            <w:vAlign w:val="center"/>
          </w:tcPr>
          <w:p w14:paraId="65A49AA5">
            <w:pPr>
              <w:spacing w:line="360" w:lineRule="auto"/>
              <w:jc w:val="center"/>
              <w:outlineLvl w:val="0"/>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客观分</w:t>
            </w:r>
          </w:p>
        </w:tc>
        <w:tc>
          <w:tcPr>
            <w:tcW w:w="891" w:type="pct"/>
            <w:vAlign w:val="center"/>
          </w:tcPr>
          <w:p w14:paraId="76DC4358">
            <w:pPr>
              <w:spacing w:line="360" w:lineRule="auto"/>
              <w:jc w:val="center"/>
              <w:outlineLvl w:val="0"/>
              <w:rPr>
                <w:rFonts w:hint="eastAsia" w:ascii="仿宋" w:hAnsi="仿宋" w:eastAsia="仿宋" w:cs="仿宋"/>
                <w:sz w:val="24"/>
                <w:szCs w:val="24"/>
                <w:highlight w:val="none"/>
              </w:rPr>
            </w:pPr>
          </w:p>
        </w:tc>
      </w:tr>
      <w:tr w14:paraId="257312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5" w:hRule="atLeast"/>
          <w:jc w:val="center"/>
        </w:trPr>
        <w:tc>
          <w:tcPr>
            <w:tcW w:w="374" w:type="pct"/>
            <w:shd w:val="clear" w:color="auto" w:fill="auto"/>
            <w:vAlign w:val="center"/>
          </w:tcPr>
          <w:p w14:paraId="0A71B548">
            <w:pPr>
              <w:spacing w:line="360" w:lineRule="auto"/>
              <w:jc w:val="center"/>
              <w:outlineLvl w:val="0"/>
              <w:rPr>
                <w:rFonts w:hint="default" w:ascii="仿宋" w:hAnsi="仿宋" w:eastAsia="仿宋" w:cs="仿宋_GB2312"/>
                <w:kern w:val="2"/>
                <w:sz w:val="24"/>
                <w:szCs w:val="24"/>
                <w:highlight w:val="none"/>
                <w:lang w:val="en-US" w:eastAsia="zh-CN" w:bidi="ar-SA"/>
              </w:rPr>
            </w:pPr>
            <w:r>
              <w:rPr>
                <w:rFonts w:hint="eastAsia" w:ascii="仿宋" w:hAnsi="仿宋" w:eastAsia="仿宋" w:cs="仿宋_GB2312"/>
                <w:sz w:val="24"/>
                <w:szCs w:val="24"/>
                <w:highlight w:val="none"/>
                <w:lang w:val="en-US" w:eastAsia="zh-CN"/>
              </w:rPr>
              <w:t>12</w:t>
            </w:r>
          </w:p>
        </w:tc>
        <w:tc>
          <w:tcPr>
            <w:tcW w:w="3016" w:type="pct"/>
            <w:shd w:val="clear" w:color="auto" w:fill="auto"/>
            <w:vAlign w:val="top"/>
          </w:tcPr>
          <w:p w14:paraId="0C6201CD">
            <w:pPr>
              <w:pStyle w:val="32"/>
              <w:ind w:left="0" w:leftChars="0" w:firstLine="0" w:firstLineChars="0"/>
              <w:rPr>
                <w:rFonts w:hint="eastAsia" w:ascii="仿宋" w:hAnsi="仿宋" w:eastAsia="仿宋" w:cs="仿宋"/>
                <w:bCs/>
                <w:color w:val="000000"/>
                <w:sz w:val="21"/>
                <w:szCs w:val="21"/>
                <w:highlight w:val="none"/>
                <w:lang w:val="zh-CN"/>
              </w:rPr>
            </w:pPr>
            <w:r>
              <w:rPr>
                <w:rFonts w:hint="eastAsia" w:ascii="仿宋" w:hAnsi="仿宋" w:eastAsia="仿宋" w:cs="仿宋"/>
                <w:bCs/>
                <w:color w:val="000000"/>
                <w:sz w:val="21"/>
                <w:szCs w:val="21"/>
                <w:highlight w:val="none"/>
                <w:lang w:val="zh-CN"/>
              </w:rPr>
              <w:t>报价评分，满足招标文件要求且最低有效投标报价为评标基准价，其报价得分为满分。其他投标人的价格分统一按照下列公式计算：</w:t>
            </w:r>
          </w:p>
          <w:p w14:paraId="2AF6D699">
            <w:pPr>
              <w:pStyle w:val="32"/>
              <w:ind w:left="0" w:leftChars="0" w:firstLine="0" w:firstLineChars="0"/>
              <w:rPr>
                <w:rFonts w:hint="eastAsia" w:ascii="仿宋" w:hAnsi="仿宋" w:eastAsia="仿宋" w:cs="仿宋"/>
                <w:bCs/>
                <w:color w:val="000000"/>
                <w:sz w:val="21"/>
                <w:szCs w:val="21"/>
                <w:highlight w:val="none"/>
                <w:lang w:val="zh-CN"/>
              </w:rPr>
            </w:pPr>
            <w:r>
              <w:rPr>
                <w:rFonts w:hint="eastAsia" w:ascii="仿宋" w:hAnsi="仿宋" w:eastAsia="仿宋" w:cs="仿宋"/>
                <w:bCs/>
                <w:color w:val="000000"/>
                <w:sz w:val="21"/>
                <w:szCs w:val="21"/>
                <w:highlight w:val="none"/>
                <w:lang w:val="zh-CN"/>
              </w:rPr>
              <w:t>评标基准价偏差率N=（投标报价-评标基准价）/评标基准价</w:t>
            </w:r>
          </w:p>
          <w:p w14:paraId="572943A7">
            <w:pPr>
              <w:pStyle w:val="32"/>
              <w:ind w:left="0" w:leftChars="0" w:firstLine="0" w:firstLineChars="0"/>
              <w:rPr>
                <w:rFonts w:hint="eastAsia" w:ascii="仿宋" w:hAnsi="仿宋" w:eastAsia="仿宋" w:cs="仿宋"/>
                <w:bCs/>
                <w:color w:val="000000"/>
                <w:sz w:val="21"/>
                <w:szCs w:val="21"/>
                <w:highlight w:val="none"/>
                <w:lang w:val="zh-CN"/>
              </w:rPr>
            </w:pPr>
            <w:r>
              <w:rPr>
                <w:rFonts w:hint="eastAsia" w:ascii="仿宋" w:hAnsi="仿宋" w:eastAsia="仿宋" w:cs="仿宋"/>
                <w:bCs/>
                <w:color w:val="000000"/>
                <w:sz w:val="21"/>
                <w:szCs w:val="21"/>
                <w:highlight w:val="none"/>
                <w:lang w:val="zh-CN"/>
              </w:rPr>
              <w:t>报价评标基准价偏差率分段法扣分原则如下：</w:t>
            </w:r>
          </w:p>
          <w:p w14:paraId="39D1A87A">
            <w:pPr>
              <w:pStyle w:val="32"/>
              <w:ind w:left="0" w:leftChars="0" w:firstLine="0" w:firstLineChars="0"/>
              <w:rPr>
                <w:rFonts w:hint="eastAsia" w:ascii="仿宋" w:hAnsi="仿宋" w:eastAsia="仿宋" w:cs="仿宋"/>
                <w:bCs/>
                <w:color w:val="000000"/>
                <w:sz w:val="21"/>
                <w:szCs w:val="21"/>
                <w:highlight w:val="none"/>
                <w:lang w:val="zh-CN"/>
              </w:rPr>
            </w:pPr>
            <w:r>
              <w:rPr>
                <w:rFonts w:hint="eastAsia" w:ascii="仿宋" w:hAnsi="仿宋" w:eastAsia="仿宋" w:cs="仿宋"/>
                <w:bCs/>
                <w:color w:val="000000"/>
                <w:sz w:val="21"/>
                <w:szCs w:val="21"/>
                <w:highlight w:val="none"/>
                <w:lang w:val="zh-CN"/>
              </w:rPr>
              <w:t>①0%＜偏差率N≤5%，报价分扣4分；</w:t>
            </w:r>
          </w:p>
          <w:p w14:paraId="765ADF5B">
            <w:pPr>
              <w:pStyle w:val="32"/>
              <w:ind w:left="0" w:leftChars="0" w:firstLine="0" w:firstLineChars="0"/>
              <w:rPr>
                <w:rFonts w:hint="eastAsia" w:ascii="仿宋" w:hAnsi="仿宋" w:eastAsia="仿宋" w:cs="仿宋"/>
                <w:bCs/>
                <w:color w:val="000000"/>
                <w:sz w:val="21"/>
                <w:szCs w:val="21"/>
                <w:highlight w:val="none"/>
                <w:lang w:val="zh-CN"/>
              </w:rPr>
            </w:pPr>
            <w:r>
              <w:rPr>
                <w:rFonts w:hint="eastAsia" w:ascii="仿宋" w:hAnsi="仿宋" w:eastAsia="仿宋" w:cs="仿宋"/>
                <w:bCs/>
                <w:color w:val="000000"/>
                <w:sz w:val="21"/>
                <w:szCs w:val="21"/>
                <w:highlight w:val="none"/>
                <w:lang w:val="zh-CN"/>
              </w:rPr>
              <w:t>②5%＜偏差率N≤10%，报价分扣8分；</w:t>
            </w:r>
          </w:p>
          <w:p w14:paraId="5433FAAC">
            <w:pPr>
              <w:pStyle w:val="32"/>
              <w:ind w:left="0" w:leftChars="0" w:firstLine="0" w:firstLineChars="0"/>
              <w:rPr>
                <w:rFonts w:hint="eastAsia" w:ascii="仿宋" w:hAnsi="仿宋" w:eastAsia="仿宋" w:cs="仿宋"/>
                <w:bCs/>
                <w:color w:val="000000"/>
                <w:sz w:val="21"/>
                <w:szCs w:val="21"/>
                <w:highlight w:val="none"/>
                <w:lang w:val="zh-CN"/>
              </w:rPr>
            </w:pPr>
            <w:r>
              <w:rPr>
                <w:rFonts w:hint="eastAsia" w:ascii="仿宋" w:hAnsi="仿宋" w:eastAsia="仿宋" w:cs="仿宋"/>
                <w:bCs/>
                <w:color w:val="000000"/>
                <w:sz w:val="21"/>
                <w:szCs w:val="21"/>
                <w:highlight w:val="none"/>
                <w:lang w:val="zh-CN"/>
              </w:rPr>
              <w:t>③10%＜偏差率N≤15%，报价分扣</w:t>
            </w:r>
            <w:r>
              <w:rPr>
                <w:rFonts w:hint="eastAsia" w:ascii="仿宋" w:hAnsi="仿宋" w:eastAsia="仿宋" w:cs="仿宋"/>
                <w:bCs/>
                <w:color w:val="000000"/>
                <w:sz w:val="21"/>
                <w:szCs w:val="21"/>
                <w:highlight w:val="none"/>
                <w:lang w:val="en-US" w:eastAsia="zh-CN"/>
              </w:rPr>
              <w:t>12</w:t>
            </w:r>
            <w:r>
              <w:rPr>
                <w:rFonts w:hint="eastAsia" w:ascii="仿宋" w:hAnsi="仿宋" w:eastAsia="仿宋" w:cs="仿宋"/>
                <w:bCs/>
                <w:color w:val="000000"/>
                <w:sz w:val="21"/>
                <w:szCs w:val="21"/>
                <w:highlight w:val="none"/>
                <w:lang w:val="zh-CN"/>
              </w:rPr>
              <w:t>分；</w:t>
            </w:r>
          </w:p>
          <w:p w14:paraId="7E47FFD4">
            <w:pPr>
              <w:pStyle w:val="32"/>
              <w:ind w:left="0" w:leftChars="0" w:firstLine="0" w:firstLineChars="0"/>
              <w:rPr>
                <w:rFonts w:hint="eastAsia" w:ascii="仿宋" w:hAnsi="仿宋" w:eastAsia="仿宋" w:cs="仿宋"/>
                <w:bCs/>
                <w:color w:val="000000"/>
                <w:sz w:val="21"/>
                <w:szCs w:val="21"/>
                <w:highlight w:val="none"/>
                <w:lang w:val="zh-CN"/>
              </w:rPr>
            </w:pPr>
            <w:r>
              <w:rPr>
                <w:rFonts w:hint="eastAsia" w:ascii="仿宋" w:hAnsi="仿宋" w:eastAsia="仿宋" w:cs="仿宋"/>
                <w:bCs/>
                <w:color w:val="000000"/>
                <w:sz w:val="21"/>
                <w:szCs w:val="21"/>
                <w:highlight w:val="none"/>
                <w:lang w:val="zh-CN"/>
              </w:rPr>
              <w:t>④15%＜偏差率N≤20%，报价分扣</w:t>
            </w:r>
            <w:r>
              <w:rPr>
                <w:rFonts w:hint="eastAsia" w:ascii="仿宋" w:hAnsi="仿宋" w:eastAsia="仿宋" w:cs="仿宋"/>
                <w:bCs/>
                <w:color w:val="000000"/>
                <w:sz w:val="21"/>
                <w:szCs w:val="21"/>
                <w:highlight w:val="none"/>
                <w:lang w:val="en-US" w:eastAsia="zh-CN"/>
              </w:rPr>
              <w:t>16</w:t>
            </w:r>
            <w:r>
              <w:rPr>
                <w:rFonts w:hint="eastAsia" w:ascii="仿宋" w:hAnsi="仿宋" w:eastAsia="仿宋" w:cs="仿宋"/>
                <w:bCs/>
                <w:color w:val="000000"/>
                <w:sz w:val="21"/>
                <w:szCs w:val="21"/>
                <w:highlight w:val="none"/>
                <w:lang w:val="zh-CN"/>
              </w:rPr>
              <w:t>分；</w:t>
            </w:r>
          </w:p>
          <w:p w14:paraId="19F4A708">
            <w:pPr>
              <w:pStyle w:val="32"/>
              <w:ind w:left="0" w:leftChars="0" w:firstLine="0" w:firstLineChars="0"/>
              <w:rPr>
                <w:rFonts w:hint="eastAsia" w:ascii="仿宋" w:hAnsi="仿宋" w:eastAsia="仿宋" w:cs="仿宋"/>
                <w:bCs/>
                <w:color w:val="000000"/>
                <w:sz w:val="21"/>
                <w:szCs w:val="21"/>
                <w:highlight w:val="none"/>
                <w:lang w:val="zh-CN"/>
              </w:rPr>
            </w:pPr>
            <w:r>
              <w:rPr>
                <w:rFonts w:hint="eastAsia" w:ascii="仿宋" w:hAnsi="仿宋" w:eastAsia="仿宋" w:cs="仿宋"/>
                <w:bCs/>
                <w:color w:val="000000"/>
                <w:sz w:val="21"/>
                <w:szCs w:val="21"/>
                <w:highlight w:val="none"/>
                <w:lang w:val="zh-CN"/>
              </w:rPr>
              <w:t>⑤偏差率N＞20%，报价分扣</w:t>
            </w:r>
            <w:r>
              <w:rPr>
                <w:rFonts w:hint="eastAsia" w:ascii="仿宋" w:hAnsi="仿宋" w:eastAsia="仿宋" w:cs="仿宋"/>
                <w:bCs/>
                <w:color w:val="000000"/>
                <w:sz w:val="21"/>
                <w:szCs w:val="21"/>
                <w:highlight w:val="none"/>
                <w:lang w:val="en-US" w:eastAsia="zh-CN"/>
              </w:rPr>
              <w:t>20</w:t>
            </w:r>
            <w:r>
              <w:rPr>
                <w:rFonts w:hint="eastAsia" w:ascii="仿宋" w:hAnsi="仿宋" w:eastAsia="仿宋" w:cs="仿宋"/>
                <w:bCs/>
                <w:color w:val="000000"/>
                <w:sz w:val="21"/>
                <w:szCs w:val="21"/>
                <w:highlight w:val="none"/>
                <w:lang w:val="zh-CN"/>
              </w:rPr>
              <w:t>分；</w:t>
            </w:r>
          </w:p>
          <w:p w14:paraId="2B5337DD">
            <w:pPr>
              <w:pStyle w:val="32"/>
              <w:ind w:left="0" w:leftChars="0" w:firstLine="0" w:firstLineChars="0"/>
              <w:rPr>
                <w:rFonts w:hint="eastAsia" w:ascii="仿宋" w:hAnsi="仿宋" w:eastAsia="仿宋" w:cs="仿宋_GB2312"/>
                <w:kern w:val="2"/>
                <w:sz w:val="24"/>
                <w:szCs w:val="24"/>
                <w:highlight w:val="none"/>
                <w:lang w:val="en-US" w:eastAsia="zh-CN" w:bidi="ar-SA"/>
              </w:rPr>
            </w:pPr>
            <w:r>
              <w:rPr>
                <w:rFonts w:hint="eastAsia" w:ascii="仿宋" w:hAnsi="仿宋" w:eastAsia="仿宋" w:cs="仿宋"/>
                <w:bCs/>
                <w:color w:val="000000"/>
                <w:sz w:val="21"/>
                <w:szCs w:val="21"/>
                <w:highlight w:val="none"/>
                <w:lang w:val="zh-CN"/>
              </w:rPr>
              <w:t>其他投标人报价得分=</w:t>
            </w:r>
            <w:r>
              <w:rPr>
                <w:rFonts w:hint="eastAsia" w:ascii="仿宋" w:hAnsi="仿宋" w:eastAsia="仿宋" w:cs="仿宋"/>
                <w:bCs/>
                <w:color w:val="000000"/>
                <w:sz w:val="21"/>
                <w:szCs w:val="21"/>
                <w:highlight w:val="none"/>
                <w:lang w:val="en-US" w:eastAsia="zh-CN"/>
              </w:rPr>
              <w:t>(</w:t>
            </w:r>
            <w:r>
              <w:rPr>
                <w:rFonts w:hint="eastAsia" w:ascii="仿宋" w:hAnsi="仿宋" w:eastAsia="仿宋" w:cs="仿宋"/>
                <w:bCs/>
                <w:color w:val="000000"/>
                <w:sz w:val="21"/>
                <w:szCs w:val="21"/>
                <w:highlight w:val="none"/>
                <w:lang w:val="zh-CN"/>
              </w:rPr>
              <w:t>满分100分-分段报价扣分值</w:t>
            </w:r>
            <w:r>
              <w:rPr>
                <w:rFonts w:hint="eastAsia" w:ascii="仿宋" w:hAnsi="仿宋" w:eastAsia="仿宋" w:cs="仿宋"/>
                <w:bCs/>
                <w:color w:val="000000"/>
                <w:sz w:val="21"/>
                <w:szCs w:val="21"/>
                <w:highlight w:val="none"/>
                <w:lang w:val="en-US" w:eastAsia="zh-CN"/>
              </w:rPr>
              <w:t>)*30%。</w:t>
            </w:r>
          </w:p>
        </w:tc>
        <w:tc>
          <w:tcPr>
            <w:tcW w:w="325" w:type="pct"/>
            <w:shd w:val="clear" w:color="auto" w:fill="auto"/>
            <w:vAlign w:val="center"/>
          </w:tcPr>
          <w:p w14:paraId="39167DE0">
            <w:pPr>
              <w:spacing w:line="360" w:lineRule="auto"/>
              <w:jc w:val="center"/>
              <w:outlineLvl w:val="0"/>
              <w:rPr>
                <w:rFonts w:hint="eastAsia" w:ascii="仿宋" w:hAnsi="仿宋" w:eastAsia="仿宋" w:cs="仿宋"/>
                <w:kern w:val="2"/>
                <w:sz w:val="24"/>
                <w:szCs w:val="24"/>
                <w:highlight w:val="none"/>
                <w:lang w:val="en-US" w:eastAsia="zh-CN" w:bidi="ar-SA"/>
              </w:rPr>
            </w:pPr>
            <w:r>
              <w:rPr>
                <w:rFonts w:hint="eastAsia" w:ascii="仿宋" w:hAnsi="仿宋" w:eastAsia="仿宋" w:cs="仿宋"/>
                <w:snapToGrid w:val="0"/>
                <w:kern w:val="2"/>
                <w:sz w:val="21"/>
                <w:szCs w:val="21"/>
                <w:highlight w:val="none"/>
                <w:lang w:val="en-US" w:eastAsia="zh-CN" w:bidi="ar-SA"/>
              </w:rPr>
              <w:t>30</w:t>
            </w:r>
          </w:p>
        </w:tc>
        <w:tc>
          <w:tcPr>
            <w:tcW w:w="391" w:type="pct"/>
            <w:vAlign w:val="center"/>
          </w:tcPr>
          <w:p w14:paraId="36ED4DD8">
            <w:pPr>
              <w:spacing w:line="360" w:lineRule="auto"/>
              <w:jc w:val="center"/>
              <w:outlineLvl w:val="0"/>
              <w:rPr>
                <w:rFonts w:hint="eastAsia" w:ascii="仿宋" w:hAnsi="仿宋" w:eastAsia="仿宋" w:cs="仿宋"/>
                <w:kern w:val="2"/>
                <w:sz w:val="24"/>
                <w:szCs w:val="24"/>
                <w:highlight w:val="none"/>
                <w:lang w:val="en-US" w:eastAsia="zh-CN" w:bidi="ar-SA"/>
              </w:rPr>
            </w:pPr>
            <w:r>
              <w:rPr>
                <w:rFonts w:hint="eastAsia" w:ascii="仿宋" w:hAnsi="仿宋" w:eastAsia="仿宋" w:cs="仿宋"/>
                <w:kern w:val="2"/>
                <w:sz w:val="24"/>
                <w:szCs w:val="24"/>
                <w:highlight w:val="none"/>
                <w:lang w:val="en-US" w:eastAsia="zh-CN" w:bidi="ar-SA"/>
              </w:rPr>
              <w:t>/</w:t>
            </w:r>
          </w:p>
        </w:tc>
        <w:tc>
          <w:tcPr>
            <w:tcW w:w="891" w:type="pct"/>
            <w:vAlign w:val="center"/>
          </w:tcPr>
          <w:p w14:paraId="7C4C4794">
            <w:pPr>
              <w:spacing w:line="360" w:lineRule="auto"/>
              <w:jc w:val="center"/>
              <w:outlineLvl w:val="0"/>
              <w:rPr>
                <w:rFonts w:hint="eastAsia" w:ascii="仿宋" w:hAnsi="仿宋" w:eastAsia="仿宋" w:cs="仿宋"/>
                <w:sz w:val="24"/>
                <w:szCs w:val="24"/>
                <w:highlight w:val="none"/>
              </w:rPr>
            </w:pPr>
          </w:p>
        </w:tc>
      </w:tr>
    </w:tbl>
    <w:p w14:paraId="481C383A">
      <w:pPr>
        <w:snapToGrid w:val="0"/>
        <w:spacing w:line="360" w:lineRule="auto"/>
        <w:rPr>
          <w:rFonts w:hint="eastAsia" w:ascii="仿宋" w:hAnsi="仿宋" w:eastAsia="仿宋" w:cs="仿宋"/>
          <w:sz w:val="20"/>
          <w:szCs w:val="20"/>
          <w:highlight w:val="none"/>
          <w:shd w:val="clear" w:color="auto" w:fill="FFFFFF"/>
        </w:rPr>
      </w:pPr>
      <w:r>
        <w:rPr>
          <w:rFonts w:hint="eastAsia" w:ascii="仿宋" w:hAnsi="仿宋" w:eastAsia="仿宋" w:cs="仿宋"/>
          <w:sz w:val="20"/>
          <w:szCs w:val="20"/>
          <w:highlight w:val="none"/>
          <w:shd w:val="clear" w:color="auto" w:fill="FFFFFF"/>
        </w:rPr>
        <w:t> </w:t>
      </w:r>
    </w:p>
    <w:p w14:paraId="436C0F57">
      <w:pPr>
        <w:snapToGrid w:val="0"/>
        <w:spacing w:line="360" w:lineRule="auto"/>
        <w:ind w:firstLine="0" w:firstLineChars="0"/>
        <w:rPr>
          <w:rFonts w:hint="eastAsia" w:ascii="仿宋" w:hAnsi="仿宋" w:eastAsia="仿宋" w:cs="仿宋"/>
          <w:b/>
          <w:sz w:val="24"/>
          <w:highlight w:val="none"/>
        </w:rPr>
      </w:pPr>
      <w:r>
        <w:rPr>
          <w:rFonts w:hint="eastAsia" w:ascii="仿宋" w:hAnsi="仿宋" w:eastAsia="仿宋" w:cs="仿宋"/>
          <w:b/>
          <w:sz w:val="24"/>
          <w:highlight w:val="none"/>
        </w:rPr>
        <w:t>备注：</w:t>
      </w:r>
      <w:r>
        <w:rPr>
          <w:rFonts w:hint="eastAsia" w:ascii="仿宋" w:hAnsi="仿宋" w:eastAsia="仿宋" w:cs="仿宋"/>
          <w:sz w:val="24"/>
          <w:highlight w:val="none"/>
        </w:rPr>
        <w:t>投标人编制投标文件（商务技术文件部分）时，建议按此目录（序号和内容）提供评标标准相应的商务技术资料。 </w:t>
      </w:r>
    </w:p>
    <w:p w14:paraId="7386D997">
      <w:pPr>
        <w:snapToGrid w:val="0"/>
        <w:spacing w:line="360" w:lineRule="auto"/>
        <w:rPr>
          <w:rFonts w:hint="eastAsia" w:ascii="仿宋" w:hAnsi="仿宋" w:eastAsia="仿宋" w:cs="仿宋"/>
          <w:b/>
          <w:sz w:val="28"/>
          <w:szCs w:val="28"/>
          <w:highlight w:val="none"/>
        </w:rPr>
      </w:pPr>
      <w:r>
        <w:rPr>
          <w:rFonts w:hint="eastAsia" w:ascii="仿宋" w:hAnsi="仿宋" w:eastAsia="仿宋" w:cs="仿宋"/>
          <w:b/>
          <w:sz w:val="32"/>
          <w:highlight w:val="none"/>
        </w:rPr>
        <w:t>一、评标方法</w:t>
      </w:r>
    </w:p>
    <w:p w14:paraId="67DA00DB">
      <w:pPr>
        <w:adjustRightInd/>
        <w:spacing w:line="360" w:lineRule="auto"/>
        <w:ind w:firstLine="472" w:firstLineChars="196"/>
        <w:rPr>
          <w:rFonts w:hint="eastAsia" w:ascii="仿宋" w:hAnsi="仿宋" w:eastAsia="仿宋" w:cs="仿宋"/>
          <w:kern w:val="0"/>
          <w:sz w:val="24"/>
          <w:highlight w:val="none"/>
        </w:rPr>
      </w:pPr>
      <w:r>
        <w:rPr>
          <w:rFonts w:hint="eastAsia" w:ascii="仿宋" w:hAnsi="仿宋" w:eastAsia="仿宋" w:cs="仿宋"/>
          <w:b/>
          <w:kern w:val="0"/>
          <w:sz w:val="24"/>
          <w:highlight w:val="none"/>
        </w:rPr>
        <w:t>1.本项目采用综合评分法。</w:t>
      </w:r>
      <w:r>
        <w:rPr>
          <w:rFonts w:hint="eastAsia" w:ascii="仿宋" w:hAnsi="仿宋" w:eastAsia="仿宋" w:cs="仿宋"/>
          <w:kern w:val="0"/>
          <w:sz w:val="24"/>
          <w:highlight w:val="none"/>
        </w:rPr>
        <w:t>综合评分法，是指投标文件满足</w:t>
      </w:r>
      <w:r>
        <w:rPr>
          <w:rFonts w:hint="eastAsia" w:ascii="仿宋" w:hAnsi="仿宋" w:eastAsia="仿宋" w:cs="仿宋"/>
          <w:kern w:val="0"/>
          <w:sz w:val="24"/>
          <w:highlight w:val="none"/>
          <w:lang w:eastAsia="zh-CN"/>
        </w:rPr>
        <w:t>公开招标采购文件</w:t>
      </w:r>
      <w:r>
        <w:rPr>
          <w:rFonts w:hint="eastAsia" w:ascii="仿宋" w:hAnsi="仿宋" w:eastAsia="仿宋" w:cs="仿宋"/>
          <w:kern w:val="0"/>
          <w:sz w:val="24"/>
          <w:highlight w:val="none"/>
        </w:rPr>
        <w:t>全部实质性要求，且按照评审因素的量化指标评审得分最高的投标人为中标候选人的评标方法。</w:t>
      </w:r>
    </w:p>
    <w:p w14:paraId="6CAD276A">
      <w:pPr>
        <w:adjustRightInd/>
        <w:spacing w:line="360" w:lineRule="auto"/>
        <w:rPr>
          <w:rFonts w:hint="eastAsia" w:ascii="仿宋" w:hAnsi="仿宋" w:eastAsia="仿宋" w:cs="仿宋"/>
          <w:kern w:val="0"/>
          <w:sz w:val="24"/>
          <w:highlight w:val="none"/>
        </w:rPr>
      </w:pPr>
      <w:r>
        <w:rPr>
          <w:rFonts w:hint="eastAsia" w:ascii="仿宋" w:hAnsi="仿宋" w:eastAsia="仿宋" w:cs="仿宋"/>
          <w:b/>
          <w:sz w:val="32"/>
          <w:highlight w:val="none"/>
        </w:rPr>
        <w:t>二、评标标准</w:t>
      </w:r>
    </w:p>
    <w:p w14:paraId="77679DD1">
      <w:pPr>
        <w:spacing w:line="360" w:lineRule="auto"/>
        <w:ind w:firstLine="472" w:firstLineChars="196"/>
        <w:rPr>
          <w:rFonts w:hint="eastAsia" w:ascii="仿宋" w:hAnsi="仿宋" w:eastAsia="仿宋" w:cs="仿宋"/>
          <w:b/>
          <w:sz w:val="24"/>
          <w:highlight w:val="none"/>
        </w:rPr>
      </w:pPr>
      <w:r>
        <w:rPr>
          <w:rFonts w:hint="eastAsia" w:ascii="仿宋" w:hAnsi="仿宋" w:eastAsia="仿宋" w:cs="仿宋"/>
          <w:b/>
          <w:sz w:val="24"/>
          <w:highlight w:val="none"/>
        </w:rPr>
        <w:t>2.</w:t>
      </w:r>
      <w:r>
        <w:rPr>
          <w:rFonts w:hint="eastAsia" w:ascii="仿宋" w:hAnsi="仿宋" w:eastAsia="仿宋" w:cs="仿宋"/>
          <w:highlight w:val="none"/>
        </w:rPr>
        <w:t xml:space="preserve"> </w:t>
      </w:r>
      <w:r>
        <w:rPr>
          <w:rFonts w:hint="eastAsia" w:ascii="仿宋" w:hAnsi="仿宋" w:eastAsia="仿宋" w:cs="仿宋"/>
          <w:b/>
          <w:sz w:val="24"/>
          <w:highlight w:val="none"/>
        </w:rPr>
        <w:t>评标标准：</w:t>
      </w:r>
      <w:r>
        <w:rPr>
          <w:rFonts w:hint="eastAsia" w:ascii="仿宋" w:hAnsi="仿宋" w:eastAsia="仿宋" w:cs="仿宋"/>
          <w:kern w:val="0"/>
          <w:sz w:val="24"/>
          <w:highlight w:val="none"/>
        </w:rPr>
        <w:t>见评标办法前附表。</w:t>
      </w:r>
    </w:p>
    <w:p w14:paraId="4056E01A">
      <w:pPr>
        <w:spacing w:line="360" w:lineRule="auto"/>
        <w:outlineLvl w:val="0"/>
        <w:rPr>
          <w:rFonts w:hint="eastAsia" w:ascii="仿宋" w:hAnsi="仿宋" w:eastAsia="仿宋" w:cs="仿宋"/>
          <w:b/>
          <w:sz w:val="36"/>
          <w:szCs w:val="36"/>
          <w:highlight w:val="none"/>
        </w:rPr>
      </w:pPr>
      <w:r>
        <w:rPr>
          <w:rFonts w:hint="eastAsia" w:ascii="仿宋" w:hAnsi="仿宋" w:eastAsia="仿宋" w:cs="仿宋"/>
          <w:b/>
          <w:sz w:val="36"/>
          <w:szCs w:val="36"/>
          <w:highlight w:val="none"/>
        </w:rPr>
        <w:t>三、评标程序</w:t>
      </w:r>
    </w:p>
    <w:p w14:paraId="6C408957">
      <w:pPr>
        <w:spacing w:line="360" w:lineRule="auto"/>
        <w:ind w:firstLine="472" w:firstLineChars="196"/>
        <w:rPr>
          <w:rFonts w:hint="eastAsia" w:ascii="仿宋" w:hAnsi="仿宋" w:eastAsia="仿宋" w:cs="仿宋"/>
          <w:kern w:val="0"/>
          <w:sz w:val="24"/>
          <w:highlight w:val="none"/>
        </w:rPr>
      </w:pPr>
      <w:r>
        <w:rPr>
          <w:rFonts w:hint="eastAsia" w:ascii="仿宋" w:hAnsi="仿宋" w:eastAsia="仿宋" w:cs="仿宋"/>
          <w:b/>
          <w:kern w:val="0"/>
          <w:sz w:val="24"/>
          <w:highlight w:val="none"/>
        </w:rPr>
        <w:t>3.1符合性审查。</w:t>
      </w:r>
      <w:r>
        <w:rPr>
          <w:rFonts w:hint="eastAsia" w:ascii="仿宋" w:hAnsi="仿宋" w:eastAsia="仿宋" w:cs="仿宋"/>
          <w:kern w:val="0"/>
          <w:sz w:val="24"/>
          <w:highlight w:val="none"/>
        </w:rPr>
        <w:t>评标委员会应当对符合资格的投标人的投标文件进行符合性审查，以确定其是否满足</w:t>
      </w:r>
      <w:r>
        <w:rPr>
          <w:rFonts w:hint="eastAsia" w:ascii="仿宋" w:hAnsi="仿宋" w:eastAsia="仿宋" w:cs="仿宋"/>
          <w:kern w:val="0"/>
          <w:sz w:val="24"/>
          <w:highlight w:val="none"/>
          <w:lang w:eastAsia="zh-CN"/>
        </w:rPr>
        <w:t>公开招标采购文件</w:t>
      </w:r>
      <w:r>
        <w:rPr>
          <w:rFonts w:hint="eastAsia" w:ascii="仿宋" w:hAnsi="仿宋" w:eastAsia="仿宋" w:cs="仿宋"/>
          <w:kern w:val="0"/>
          <w:sz w:val="24"/>
          <w:highlight w:val="none"/>
        </w:rPr>
        <w:t>的实质性要求。不满足</w:t>
      </w:r>
      <w:r>
        <w:rPr>
          <w:rFonts w:hint="eastAsia" w:ascii="仿宋" w:hAnsi="仿宋" w:eastAsia="仿宋" w:cs="仿宋"/>
          <w:kern w:val="0"/>
          <w:sz w:val="24"/>
          <w:highlight w:val="none"/>
          <w:lang w:eastAsia="zh-CN"/>
        </w:rPr>
        <w:t>公开招标采购文件</w:t>
      </w:r>
      <w:r>
        <w:rPr>
          <w:rFonts w:hint="eastAsia" w:ascii="仿宋" w:hAnsi="仿宋" w:eastAsia="仿宋" w:cs="仿宋"/>
          <w:kern w:val="0"/>
          <w:sz w:val="24"/>
          <w:highlight w:val="none"/>
        </w:rPr>
        <w:t>的实质性要求的，投标无效。</w:t>
      </w:r>
    </w:p>
    <w:p w14:paraId="00761868">
      <w:pPr>
        <w:spacing w:line="360" w:lineRule="auto"/>
        <w:ind w:firstLine="472" w:firstLineChars="196"/>
        <w:rPr>
          <w:rFonts w:hint="eastAsia" w:ascii="仿宋" w:hAnsi="仿宋" w:eastAsia="仿宋" w:cs="仿宋"/>
          <w:kern w:val="0"/>
          <w:sz w:val="24"/>
          <w:highlight w:val="none"/>
        </w:rPr>
      </w:pPr>
      <w:r>
        <w:rPr>
          <w:rFonts w:hint="eastAsia" w:ascii="仿宋" w:hAnsi="仿宋" w:eastAsia="仿宋" w:cs="仿宋"/>
          <w:b/>
          <w:kern w:val="0"/>
          <w:sz w:val="24"/>
          <w:highlight w:val="none"/>
        </w:rPr>
        <w:t>3.2 比较与评价。</w:t>
      </w:r>
      <w:r>
        <w:rPr>
          <w:rFonts w:hint="eastAsia" w:ascii="仿宋" w:hAnsi="仿宋" w:eastAsia="仿宋" w:cs="仿宋"/>
          <w:kern w:val="0"/>
          <w:sz w:val="24"/>
          <w:highlight w:val="none"/>
        </w:rPr>
        <w:t>评标委员会应当按照</w:t>
      </w:r>
      <w:r>
        <w:rPr>
          <w:rFonts w:hint="eastAsia" w:ascii="仿宋" w:hAnsi="仿宋" w:eastAsia="仿宋" w:cs="仿宋"/>
          <w:kern w:val="0"/>
          <w:sz w:val="24"/>
          <w:highlight w:val="none"/>
          <w:lang w:eastAsia="zh-CN"/>
        </w:rPr>
        <w:t>公开招标采购文件</w:t>
      </w:r>
      <w:r>
        <w:rPr>
          <w:rFonts w:hint="eastAsia" w:ascii="仿宋" w:hAnsi="仿宋" w:eastAsia="仿宋" w:cs="仿宋"/>
          <w:kern w:val="0"/>
          <w:sz w:val="24"/>
          <w:highlight w:val="none"/>
        </w:rPr>
        <w:t>中规定的评标方法和标准，对符合性审查合格的投标文件进行商务和技术评估，综合比较与评价。</w:t>
      </w:r>
    </w:p>
    <w:p w14:paraId="68661098">
      <w:pPr>
        <w:spacing w:line="360" w:lineRule="auto"/>
        <w:ind w:firstLine="472" w:firstLineChars="196"/>
        <w:rPr>
          <w:rFonts w:hint="eastAsia" w:ascii="仿宋" w:hAnsi="仿宋" w:eastAsia="仿宋" w:cs="仿宋"/>
          <w:kern w:val="0"/>
          <w:sz w:val="24"/>
          <w:highlight w:val="none"/>
        </w:rPr>
      </w:pPr>
      <w:r>
        <w:rPr>
          <w:rFonts w:hint="eastAsia" w:ascii="仿宋" w:hAnsi="仿宋" w:eastAsia="仿宋" w:cs="仿宋"/>
          <w:b/>
          <w:kern w:val="0"/>
          <w:sz w:val="24"/>
          <w:highlight w:val="none"/>
        </w:rPr>
        <w:t>3.3汇总商务技术得分。</w:t>
      </w:r>
      <w:r>
        <w:rPr>
          <w:rFonts w:hint="eastAsia" w:ascii="仿宋" w:hAnsi="仿宋" w:eastAsia="仿宋" w:cs="仿宋"/>
          <w:kern w:val="0"/>
          <w:sz w:val="24"/>
          <w:highlight w:val="none"/>
        </w:rPr>
        <w:t>评标委员会各成员应当独立对每个投标人的商务和技术文件进行评价，并汇总商务技术得分情况。</w:t>
      </w:r>
    </w:p>
    <w:p w14:paraId="7DE73520">
      <w:pPr>
        <w:spacing w:line="360" w:lineRule="auto"/>
        <w:ind w:firstLine="472" w:firstLineChars="196"/>
        <w:rPr>
          <w:rFonts w:hint="eastAsia" w:ascii="仿宋" w:hAnsi="仿宋" w:eastAsia="仿宋" w:cs="仿宋"/>
          <w:b/>
          <w:kern w:val="0"/>
          <w:sz w:val="24"/>
          <w:highlight w:val="none"/>
        </w:rPr>
      </w:pPr>
      <w:r>
        <w:rPr>
          <w:rFonts w:hint="eastAsia" w:ascii="仿宋" w:hAnsi="仿宋" w:eastAsia="仿宋" w:cs="仿宋"/>
          <w:b/>
          <w:kern w:val="0"/>
          <w:sz w:val="24"/>
          <w:highlight w:val="none"/>
        </w:rPr>
        <w:t>3.4报价评审。</w:t>
      </w:r>
    </w:p>
    <w:p w14:paraId="0CEDC8FB">
      <w:pPr>
        <w:pStyle w:val="129"/>
        <w:spacing w:before="0"/>
        <w:ind w:firstLine="508" w:firstLineChars="212"/>
        <w:rPr>
          <w:rFonts w:hint="eastAsia" w:ascii="仿宋" w:hAnsi="仿宋" w:eastAsia="仿宋" w:cs="仿宋"/>
          <w:kern w:val="0"/>
          <w:highlight w:val="none"/>
        </w:rPr>
      </w:pPr>
      <w:r>
        <w:rPr>
          <w:rFonts w:hint="eastAsia" w:ascii="仿宋" w:hAnsi="仿宋" w:eastAsia="仿宋" w:cs="仿宋"/>
          <w:kern w:val="0"/>
          <w:highlight w:val="none"/>
        </w:rPr>
        <w:t>3.4.1投标文件报价出现前后不一致的，按照下列规定修正：</w:t>
      </w:r>
    </w:p>
    <w:p w14:paraId="70A5A302">
      <w:pPr>
        <w:pStyle w:val="129"/>
        <w:spacing w:before="0"/>
        <w:ind w:firstLine="480"/>
        <w:rPr>
          <w:rFonts w:hint="eastAsia" w:ascii="仿宋" w:hAnsi="仿宋" w:eastAsia="仿宋" w:cs="仿宋"/>
          <w:kern w:val="0"/>
          <w:szCs w:val="24"/>
          <w:highlight w:val="none"/>
        </w:rPr>
      </w:pPr>
      <w:r>
        <w:rPr>
          <w:rFonts w:hint="eastAsia" w:ascii="仿宋" w:hAnsi="仿宋" w:eastAsia="仿宋" w:cs="仿宋"/>
          <w:kern w:val="0"/>
          <w:szCs w:val="24"/>
          <w:highlight w:val="none"/>
        </w:rPr>
        <w:t>3.4.1.1投标文件中开标一览表(报价表)内容与投标文件中相应内容不一致的，以开标一览表(报价表)为准;</w:t>
      </w:r>
    </w:p>
    <w:p w14:paraId="37B8F678">
      <w:pPr>
        <w:pStyle w:val="129"/>
        <w:spacing w:before="0"/>
        <w:ind w:firstLine="480"/>
        <w:rPr>
          <w:rFonts w:hint="eastAsia" w:ascii="仿宋" w:hAnsi="仿宋" w:eastAsia="仿宋" w:cs="仿宋"/>
          <w:kern w:val="0"/>
          <w:szCs w:val="24"/>
          <w:highlight w:val="none"/>
        </w:rPr>
      </w:pPr>
      <w:r>
        <w:rPr>
          <w:rFonts w:hint="eastAsia" w:ascii="仿宋" w:hAnsi="仿宋" w:eastAsia="仿宋" w:cs="仿宋"/>
          <w:kern w:val="0"/>
          <w:szCs w:val="24"/>
          <w:highlight w:val="none"/>
        </w:rPr>
        <w:t>3.4.1.2大写金额和小写金额不一致的，以大写金额为准;</w:t>
      </w:r>
    </w:p>
    <w:p w14:paraId="08B92FAF">
      <w:pPr>
        <w:pStyle w:val="129"/>
        <w:spacing w:before="0"/>
        <w:ind w:firstLine="480"/>
        <w:rPr>
          <w:rFonts w:hint="eastAsia" w:ascii="仿宋" w:hAnsi="仿宋" w:eastAsia="仿宋" w:cs="仿宋"/>
          <w:kern w:val="0"/>
          <w:szCs w:val="24"/>
          <w:highlight w:val="none"/>
        </w:rPr>
      </w:pPr>
      <w:r>
        <w:rPr>
          <w:rFonts w:hint="eastAsia" w:ascii="仿宋" w:hAnsi="仿宋" w:eastAsia="仿宋" w:cs="仿宋"/>
          <w:kern w:val="0"/>
          <w:szCs w:val="24"/>
          <w:highlight w:val="none"/>
        </w:rPr>
        <w:t>3.4.1.3单价金额小数点或者百分比有明显错位的，以开标一览表的总价为准，并修改单价;</w:t>
      </w:r>
    </w:p>
    <w:p w14:paraId="1C531A2E">
      <w:pPr>
        <w:pStyle w:val="129"/>
        <w:spacing w:before="0"/>
        <w:ind w:firstLine="480"/>
        <w:rPr>
          <w:rFonts w:hint="eastAsia" w:ascii="仿宋" w:hAnsi="仿宋" w:eastAsia="仿宋" w:cs="仿宋"/>
          <w:kern w:val="0"/>
          <w:szCs w:val="24"/>
          <w:highlight w:val="none"/>
        </w:rPr>
      </w:pPr>
      <w:r>
        <w:rPr>
          <w:rFonts w:hint="eastAsia" w:ascii="仿宋" w:hAnsi="仿宋" w:eastAsia="仿宋" w:cs="仿宋"/>
          <w:kern w:val="0"/>
          <w:szCs w:val="24"/>
          <w:highlight w:val="none"/>
        </w:rPr>
        <w:t>3.4.1.4总价金额与按单价汇总金额不一致的，以单价金额计算结果为准。</w:t>
      </w:r>
    </w:p>
    <w:p w14:paraId="45F2F6E6">
      <w:pPr>
        <w:pStyle w:val="129"/>
        <w:spacing w:before="0"/>
        <w:ind w:firstLine="480"/>
        <w:rPr>
          <w:rFonts w:hint="eastAsia" w:ascii="仿宋" w:hAnsi="仿宋" w:eastAsia="仿宋" w:cs="仿宋"/>
          <w:kern w:val="0"/>
          <w:szCs w:val="24"/>
          <w:highlight w:val="none"/>
        </w:rPr>
      </w:pPr>
      <w:r>
        <w:rPr>
          <w:rFonts w:hint="eastAsia" w:ascii="仿宋" w:hAnsi="仿宋" w:eastAsia="仿宋" w:cs="仿宋"/>
          <w:kern w:val="0"/>
          <w:szCs w:val="24"/>
          <w:highlight w:val="none"/>
        </w:rPr>
        <w:t>3.4.1.5同时出现两种以上不一致的，按照3.4.1规定的顺序修正。修正后的报价按照财政部第87号令 《政府采购货物和服务招标投标管理办法》第五十一条第二款的规定经投标人确认后产生约束力。</w:t>
      </w:r>
    </w:p>
    <w:p w14:paraId="7EA4CAAA">
      <w:pPr>
        <w:snapToGrid w:val="0"/>
        <w:spacing w:line="360" w:lineRule="auto"/>
        <w:ind w:firstLine="480" w:firstLineChars="200"/>
        <w:jc w:val="left"/>
        <w:rPr>
          <w:rFonts w:hint="eastAsia" w:ascii="仿宋" w:hAnsi="仿宋" w:eastAsia="仿宋" w:cs="仿宋"/>
          <w:kern w:val="0"/>
          <w:sz w:val="24"/>
          <w:highlight w:val="none"/>
        </w:rPr>
      </w:pPr>
      <w:r>
        <w:rPr>
          <w:rFonts w:hint="eastAsia" w:ascii="仿宋" w:hAnsi="仿宋" w:eastAsia="仿宋" w:cs="仿宋"/>
          <w:kern w:val="0"/>
          <w:sz w:val="24"/>
          <w:highlight w:val="none"/>
        </w:rPr>
        <w:t>3.4.2投标文件出现不是唯一的、有选择性投标报价的，投标无效。</w:t>
      </w:r>
    </w:p>
    <w:p w14:paraId="6950ABD2">
      <w:pPr>
        <w:snapToGrid w:val="0"/>
        <w:spacing w:line="360" w:lineRule="auto"/>
        <w:ind w:firstLine="480" w:firstLineChars="200"/>
        <w:jc w:val="left"/>
        <w:rPr>
          <w:rFonts w:hint="eastAsia" w:ascii="仿宋" w:hAnsi="仿宋" w:eastAsia="仿宋" w:cs="仿宋"/>
          <w:kern w:val="0"/>
          <w:sz w:val="24"/>
          <w:highlight w:val="none"/>
        </w:rPr>
      </w:pPr>
      <w:r>
        <w:rPr>
          <w:rFonts w:hint="eastAsia" w:ascii="仿宋" w:hAnsi="仿宋" w:eastAsia="仿宋" w:cs="仿宋"/>
          <w:kern w:val="0"/>
          <w:sz w:val="24"/>
          <w:highlight w:val="none"/>
        </w:rPr>
        <w:t>3.4.3投标报价超过</w:t>
      </w:r>
      <w:r>
        <w:rPr>
          <w:rFonts w:hint="eastAsia" w:ascii="仿宋" w:hAnsi="仿宋" w:eastAsia="仿宋" w:cs="仿宋"/>
          <w:kern w:val="0"/>
          <w:sz w:val="24"/>
          <w:highlight w:val="none"/>
          <w:lang w:eastAsia="zh-CN"/>
        </w:rPr>
        <w:t>公开招标采购文件</w:t>
      </w:r>
      <w:r>
        <w:rPr>
          <w:rFonts w:hint="eastAsia" w:ascii="仿宋" w:hAnsi="仿宋" w:eastAsia="仿宋" w:cs="仿宋"/>
          <w:kern w:val="0"/>
          <w:sz w:val="24"/>
          <w:highlight w:val="none"/>
        </w:rPr>
        <w:t>中规定的预算金额或者最高限价的，投标无效。</w:t>
      </w:r>
    </w:p>
    <w:p w14:paraId="5ABE789B">
      <w:pPr>
        <w:pStyle w:val="129"/>
        <w:spacing w:before="0"/>
        <w:ind w:firstLine="480"/>
        <w:rPr>
          <w:rFonts w:hint="eastAsia" w:ascii="仿宋" w:hAnsi="仿宋" w:eastAsia="仿宋" w:cs="仿宋"/>
          <w:kern w:val="0"/>
          <w:szCs w:val="24"/>
          <w:highlight w:val="none"/>
        </w:rPr>
      </w:pPr>
      <w:r>
        <w:rPr>
          <w:rFonts w:hint="eastAsia" w:ascii="仿宋" w:hAnsi="仿宋" w:eastAsia="仿宋" w:cs="仿宋"/>
          <w:kern w:val="0"/>
          <w:szCs w:val="24"/>
          <w:highlight w:val="none"/>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14:paraId="77D931D7">
      <w:pPr>
        <w:spacing w:line="360" w:lineRule="auto"/>
        <w:ind w:firstLine="482" w:firstLineChars="200"/>
        <w:rPr>
          <w:rFonts w:hint="eastAsia" w:ascii="仿宋" w:hAnsi="仿宋" w:eastAsia="仿宋" w:cs="仿宋"/>
          <w:kern w:val="0"/>
          <w:sz w:val="24"/>
          <w:highlight w:val="none"/>
        </w:rPr>
      </w:pPr>
      <w:r>
        <w:rPr>
          <w:rFonts w:hint="eastAsia" w:ascii="仿宋" w:hAnsi="仿宋" w:eastAsia="仿宋" w:cs="仿宋"/>
          <w:b/>
          <w:kern w:val="0"/>
          <w:sz w:val="24"/>
          <w:highlight w:val="none"/>
        </w:rPr>
        <w:t>3.5排序与推荐。</w:t>
      </w:r>
      <w:r>
        <w:rPr>
          <w:rFonts w:hint="eastAsia" w:ascii="仿宋" w:hAnsi="仿宋" w:eastAsia="仿宋" w:cs="仿宋"/>
          <w:kern w:val="0"/>
          <w:sz w:val="24"/>
          <w:highlight w:val="none"/>
        </w:rPr>
        <w:t>采用综合评分法的，评标结果按评审后得分由高到低顺序排列。得分相同的，按投标报价由低到高顺序排列。得分且投标报价相同的并列。投标文件满足</w:t>
      </w:r>
      <w:r>
        <w:rPr>
          <w:rFonts w:hint="eastAsia" w:ascii="仿宋" w:hAnsi="仿宋" w:eastAsia="仿宋" w:cs="仿宋"/>
          <w:kern w:val="0"/>
          <w:sz w:val="24"/>
          <w:highlight w:val="none"/>
          <w:lang w:eastAsia="zh-CN"/>
        </w:rPr>
        <w:t>公开招标采购文件</w:t>
      </w:r>
      <w:r>
        <w:rPr>
          <w:rFonts w:hint="eastAsia" w:ascii="仿宋" w:hAnsi="仿宋" w:eastAsia="仿宋" w:cs="仿宋"/>
          <w:kern w:val="0"/>
          <w:sz w:val="24"/>
          <w:highlight w:val="none"/>
        </w:rPr>
        <w:t>全部实质性要求，且按照评审因素的量化指标评审得分最高的投标人为排名第一的中标候选人。</w:t>
      </w:r>
    </w:p>
    <w:p w14:paraId="183C478C">
      <w:pPr>
        <w:spacing w:line="360" w:lineRule="auto"/>
        <w:ind w:firstLine="480" w:firstLineChars="200"/>
        <w:rPr>
          <w:rFonts w:hint="eastAsia" w:ascii="仿宋" w:hAnsi="仿宋" w:eastAsia="仿宋" w:cs="仿宋"/>
          <w:b/>
          <w:kern w:val="0"/>
          <w:sz w:val="24"/>
          <w:highlight w:val="none"/>
        </w:rPr>
      </w:pPr>
      <w:r>
        <w:rPr>
          <w:rFonts w:hint="eastAsia" w:ascii="仿宋" w:hAnsi="仿宋" w:eastAsia="仿宋" w:cs="仿宋"/>
          <w:kern w:val="0"/>
          <w:sz w:val="24"/>
          <w:highlight w:val="none"/>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26E50178">
      <w:pPr>
        <w:spacing w:line="360" w:lineRule="auto"/>
        <w:ind w:firstLine="472" w:firstLineChars="196"/>
        <w:rPr>
          <w:rFonts w:hint="eastAsia" w:ascii="仿宋" w:hAnsi="仿宋" w:eastAsia="仿宋" w:cs="仿宋"/>
          <w:kern w:val="0"/>
          <w:sz w:val="24"/>
          <w:highlight w:val="none"/>
        </w:rPr>
      </w:pPr>
      <w:r>
        <w:rPr>
          <w:rFonts w:hint="eastAsia" w:ascii="仿宋" w:hAnsi="仿宋" w:eastAsia="仿宋" w:cs="仿宋"/>
          <w:b/>
          <w:kern w:val="0"/>
          <w:sz w:val="24"/>
          <w:highlight w:val="none"/>
        </w:rPr>
        <w:t>3.6编写评标报告。</w:t>
      </w:r>
      <w:r>
        <w:rPr>
          <w:rFonts w:hint="eastAsia" w:ascii="仿宋" w:hAnsi="仿宋" w:eastAsia="仿宋" w:cs="仿宋"/>
          <w:kern w:val="0"/>
          <w:sz w:val="24"/>
          <w:highlight w:val="none"/>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550092BB">
      <w:pPr>
        <w:widowControl/>
        <w:shd w:val="clear" w:color="auto" w:fill="FFFFFF"/>
        <w:adjustRightInd/>
        <w:spacing w:after="225" w:line="315" w:lineRule="atLeast"/>
        <w:jc w:val="left"/>
        <w:rPr>
          <w:rFonts w:hint="eastAsia" w:ascii="仿宋" w:hAnsi="仿宋" w:eastAsia="仿宋" w:cs="仿宋"/>
          <w:b/>
          <w:sz w:val="32"/>
          <w:highlight w:val="none"/>
        </w:rPr>
      </w:pPr>
      <w:r>
        <w:rPr>
          <w:rFonts w:hint="eastAsia" w:ascii="仿宋" w:hAnsi="仿宋" w:eastAsia="仿宋" w:cs="仿宋"/>
          <w:b/>
          <w:sz w:val="32"/>
          <w:highlight w:val="none"/>
        </w:rPr>
        <w:t>四、评标中的其他事项</w:t>
      </w:r>
    </w:p>
    <w:p w14:paraId="5FCEA082">
      <w:pPr>
        <w:pStyle w:val="129"/>
        <w:spacing w:before="0"/>
        <w:ind w:firstLine="472" w:firstLineChars="196"/>
        <w:rPr>
          <w:rFonts w:hint="eastAsia" w:ascii="仿宋" w:hAnsi="仿宋" w:eastAsia="仿宋" w:cs="仿宋"/>
          <w:kern w:val="0"/>
          <w:szCs w:val="24"/>
          <w:highlight w:val="none"/>
        </w:rPr>
      </w:pPr>
      <w:r>
        <w:rPr>
          <w:rFonts w:hint="eastAsia" w:ascii="仿宋" w:hAnsi="仿宋" w:eastAsia="仿宋" w:cs="仿宋"/>
          <w:b/>
          <w:kern w:val="0"/>
          <w:szCs w:val="24"/>
          <w:highlight w:val="none"/>
        </w:rPr>
        <w:t>4.1投标人澄清、说明或者补正。</w:t>
      </w:r>
      <w:r>
        <w:rPr>
          <w:rFonts w:hint="eastAsia" w:ascii="仿宋" w:hAnsi="仿宋" w:eastAsia="仿宋" w:cs="仿宋"/>
          <w:kern w:val="0"/>
          <w:szCs w:val="24"/>
          <w:highlight w:val="none"/>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47293ED9">
      <w:pPr>
        <w:pStyle w:val="2"/>
        <w:spacing w:line="360" w:lineRule="auto"/>
        <w:ind w:left="954" w:leftChars="226" w:hanging="479" w:firstLineChars="0"/>
        <w:rPr>
          <w:rFonts w:hint="eastAsia" w:ascii="仿宋" w:hAnsi="仿宋" w:eastAsia="仿宋" w:cs="仿宋"/>
          <w:szCs w:val="21"/>
          <w:highlight w:val="none"/>
        </w:rPr>
      </w:pPr>
      <w:r>
        <w:rPr>
          <w:rFonts w:hint="eastAsia" w:ascii="仿宋" w:hAnsi="仿宋" w:eastAsia="仿宋" w:cs="仿宋"/>
          <w:b/>
          <w:kern w:val="0"/>
          <w:highlight w:val="none"/>
        </w:rPr>
        <w:t>4.2投标无效。</w:t>
      </w:r>
      <w:r>
        <w:rPr>
          <w:rFonts w:hint="eastAsia" w:ascii="仿宋" w:hAnsi="仿宋" w:eastAsia="仿宋" w:cs="仿宋"/>
          <w:szCs w:val="21"/>
          <w:highlight w:val="none"/>
        </w:rPr>
        <w:t>有下列情形之一的，投标无效：</w:t>
      </w:r>
    </w:p>
    <w:p w14:paraId="08D5E616">
      <w:pPr>
        <w:spacing w:line="360" w:lineRule="auto"/>
        <w:ind w:firstLine="480" w:firstLineChars="200"/>
        <w:rPr>
          <w:rFonts w:hint="eastAsia" w:ascii="仿宋" w:hAnsi="仿宋" w:eastAsia="仿宋" w:cs="仿宋"/>
          <w:kern w:val="0"/>
          <w:sz w:val="24"/>
          <w:highlight w:val="none"/>
        </w:rPr>
      </w:pPr>
      <w:r>
        <w:rPr>
          <w:rFonts w:hint="eastAsia" w:ascii="仿宋" w:hAnsi="仿宋" w:eastAsia="仿宋" w:cs="仿宋"/>
          <w:kern w:val="0"/>
          <w:sz w:val="24"/>
          <w:highlight w:val="none"/>
        </w:rPr>
        <w:t>4.2.1投标人不具备</w:t>
      </w:r>
      <w:r>
        <w:rPr>
          <w:rFonts w:hint="eastAsia" w:ascii="仿宋" w:hAnsi="仿宋" w:eastAsia="仿宋" w:cs="仿宋"/>
          <w:kern w:val="0"/>
          <w:sz w:val="24"/>
          <w:highlight w:val="none"/>
          <w:lang w:eastAsia="zh-CN"/>
        </w:rPr>
        <w:t>公开招标采购文件</w:t>
      </w:r>
      <w:r>
        <w:rPr>
          <w:rFonts w:hint="eastAsia" w:ascii="仿宋" w:hAnsi="仿宋" w:eastAsia="仿宋" w:cs="仿宋"/>
          <w:kern w:val="0"/>
          <w:sz w:val="24"/>
          <w:highlight w:val="none"/>
        </w:rPr>
        <w:t>中规定的资格要求的（投标人未提供有效的资格文件的，视为投标人不具备</w:t>
      </w:r>
      <w:r>
        <w:rPr>
          <w:rFonts w:hint="eastAsia" w:ascii="仿宋" w:hAnsi="仿宋" w:eastAsia="仿宋" w:cs="仿宋"/>
          <w:kern w:val="0"/>
          <w:sz w:val="24"/>
          <w:highlight w:val="none"/>
          <w:lang w:eastAsia="zh-CN"/>
        </w:rPr>
        <w:t>公开招标采购文件</w:t>
      </w:r>
      <w:r>
        <w:rPr>
          <w:rFonts w:hint="eastAsia" w:ascii="仿宋" w:hAnsi="仿宋" w:eastAsia="仿宋" w:cs="仿宋"/>
          <w:kern w:val="0"/>
          <w:sz w:val="24"/>
          <w:highlight w:val="none"/>
        </w:rPr>
        <w:t>中规定的资格要求）；</w:t>
      </w:r>
    </w:p>
    <w:p w14:paraId="48C0D1B8">
      <w:pPr>
        <w:spacing w:line="360" w:lineRule="auto"/>
        <w:ind w:firstLine="480" w:firstLineChars="200"/>
        <w:rPr>
          <w:rFonts w:hint="eastAsia" w:ascii="仿宋" w:hAnsi="仿宋" w:eastAsia="仿宋" w:cs="仿宋"/>
          <w:kern w:val="0"/>
          <w:sz w:val="24"/>
          <w:highlight w:val="none"/>
        </w:rPr>
      </w:pPr>
      <w:r>
        <w:rPr>
          <w:rFonts w:hint="eastAsia" w:ascii="仿宋" w:hAnsi="仿宋" w:eastAsia="仿宋" w:cs="仿宋"/>
          <w:kern w:val="0"/>
          <w:sz w:val="24"/>
          <w:highlight w:val="none"/>
        </w:rPr>
        <w:t>4.2.2投标文件未按照</w:t>
      </w:r>
      <w:r>
        <w:rPr>
          <w:rFonts w:hint="eastAsia" w:ascii="仿宋" w:hAnsi="仿宋" w:eastAsia="仿宋" w:cs="仿宋"/>
          <w:kern w:val="0"/>
          <w:sz w:val="24"/>
          <w:highlight w:val="none"/>
          <w:lang w:eastAsia="zh-CN"/>
        </w:rPr>
        <w:t>公开招标采购文件</w:t>
      </w:r>
      <w:r>
        <w:rPr>
          <w:rFonts w:hint="eastAsia" w:ascii="仿宋" w:hAnsi="仿宋" w:eastAsia="仿宋" w:cs="仿宋"/>
          <w:kern w:val="0"/>
          <w:sz w:val="24"/>
          <w:highlight w:val="none"/>
        </w:rPr>
        <w:t>要求签署、盖章的；</w:t>
      </w:r>
    </w:p>
    <w:p w14:paraId="16DAB8CA">
      <w:pPr>
        <w:spacing w:line="360" w:lineRule="auto"/>
        <w:ind w:firstLine="480" w:firstLineChars="200"/>
        <w:rPr>
          <w:rFonts w:hint="eastAsia" w:ascii="仿宋" w:hAnsi="仿宋" w:eastAsia="仿宋" w:cs="仿宋"/>
          <w:kern w:val="0"/>
          <w:sz w:val="24"/>
          <w:highlight w:val="none"/>
        </w:rPr>
      </w:pPr>
      <w:r>
        <w:rPr>
          <w:rFonts w:hint="eastAsia" w:ascii="仿宋" w:hAnsi="仿宋" w:eastAsia="仿宋" w:cs="仿宋"/>
          <w:kern w:val="0"/>
          <w:sz w:val="24"/>
          <w:highlight w:val="none"/>
        </w:rPr>
        <w:t>4.2.</w:t>
      </w:r>
      <w:r>
        <w:rPr>
          <w:rFonts w:hint="eastAsia" w:ascii="仿宋" w:hAnsi="仿宋" w:eastAsia="仿宋" w:cs="仿宋"/>
          <w:kern w:val="0"/>
          <w:sz w:val="24"/>
          <w:highlight w:val="none"/>
          <w:lang w:val="en-US" w:eastAsia="zh-CN"/>
        </w:rPr>
        <w:t>3</w:t>
      </w:r>
      <w:r>
        <w:rPr>
          <w:rFonts w:hint="eastAsia" w:ascii="仿宋" w:hAnsi="仿宋" w:eastAsia="仿宋" w:cs="仿宋"/>
          <w:kern w:val="0"/>
          <w:sz w:val="24"/>
          <w:highlight w:val="none"/>
        </w:rPr>
        <w:t>投标文件含有采购人不能接受的附加条件的；</w:t>
      </w:r>
    </w:p>
    <w:p w14:paraId="3A29AB60">
      <w:pPr>
        <w:spacing w:line="360" w:lineRule="auto"/>
        <w:ind w:firstLine="480" w:firstLineChars="200"/>
        <w:rPr>
          <w:rFonts w:hint="eastAsia" w:ascii="仿宋" w:hAnsi="仿宋" w:eastAsia="仿宋" w:cs="仿宋"/>
          <w:kern w:val="0"/>
          <w:sz w:val="24"/>
          <w:highlight w:val="none"/>
        </w:rPr>
      </w:pPr>
      <w:r>
        <w:rPr>
          <w:rFonts w:hint="eastAsia" w:ascii="仿宋" w:hAnsi="仿宋" w:eastAsia="仿宋" w:cs="仿宋"/>
          <w:kern w:val="0"/>
          <w:sz w:val="24"/>
          <w:highlight w:val="none"/>
        </w:rPr>
        <w:t>4.2.</w:t>
      </w:r>
      <w:r>
        <w:rPr>
          <w:rFonts w:hint="eastAsia" w:ascii="仿宋" w:hAnsi="仿宋" w:eastAsia="仿宋" w:cs="仿宋"/>
          <w:kern w:val="0"/>
          <w:sz w:val="24"/>
          <w:highlight w:val="none"/>
          <w:lang w:val="en-US" w:eastAsia="zh-CN"/>
        </w:rPr>
        <w:t>4</w:t>
      </w:r>
      <w:r>
        <w:rPr>
          <w:rFonts w:hint="eastAsia" w:ascii="仿宋" w:hAnsi="仿宋" w:eastAsia="仿宋" w:cs="仿宋"/>
          <w:kern w:val="0"/>
          <w:sz w:val="24"/>
          <w:highlight w:val="none"/>
        </w:rPr>
        <w:t>投标文件中承诺的投标有效期少于</w:t>
      </w:r>
      <w:r>
        <w:rPr>
          <w:rFonts w:hint="eastAsia" w:ascii="仿宋" w:hAnsi="仿宋" w:eastAsia="仿宋" w:cs="仿宋"/>
          <w:kern w:val="0"/>
          <w:sz w:val="24"/>
          <w:highlight w:val="none"/>
          <w:lang w:eastAsia="zh-CN"/>
        </w:rPr>
        <w:t>公开招标采购文件</w:t>
      </w:r>
      <w:r>
        <w:rPr>
          <w:rFonts w:hint="eastAsia" w:ascii="仿宋" w:hAnsi="仿宋" w:eastAsia="仿宋" w:cs="仿宋"/>
          <w:kern w:val="0"/>
          <w:sz w:val="24"/>
          <w:highlight w:val="none"/>
        </w:rPr>
        <w:t>中载明的投标有效期的；</w:t>
      </w:r>
    </w:p>
    <w:p w14:paraId="30006C35">
      <w:pPr>
        <w:snapToGrid w:val="0"/>
        <w:spacing w:line="360" w:lineRule="auto"/>
        <w:ind w:firstLine="120" w:firstLineChars="50"/>
        <w:jc w:val="left"/>
        <w:rPr>
          <w:rFonts w:hint="eastAsia" w:ascii="仿宋" w:hAnsi="仿宋" w:eastAsia="仿宋" w:cs="仿宋"/>
          <w:kern w:val="0"/>
          <w:sz w:val="24"/>
          <w:highlight w:val="none"/>
        </w:rPr>
      </w:pPr>
      <w:r>
        <w:rPr>
          <w:rFonts w:hint="eastAsia" w:ascii="仿宋" w:hAnsi="仿宋" w:eastAsia="仿宋" w:cs="仿宋"/>
          <w:kern w:val="0"/>
          <w:sz w:val="24"/>
          <w:highlight w:val="none"/>
        </w:rPr>
        <w:t xml:space="preserve">   4.2.</w:t>
      </w:r>
      <w:r>
        <w:rPr>
          <w:rFonts w:hint="eastAsia" w:ascii="仿宋" w:hAnsi="仿宋" w:eastAsia="仿宋" w:cs="仿宋"/>
          <w:kern w:val="0"/>
          <w:sz w:val="24"/>
          <w:highlight w:val="none"/>
          <w:lang w:val="en-US" w:eastAsia="zh-CN"/>
        </w:rPr>
        <w:t>5</w:t>
      </w:r>
      <w:r>
        <w:rPr>
          <w:rFonts w:hint="eastAsia" w:ascii="仿宋" w:hAnsi="仿宋" w:eastAsia="仿宋" w:cs="仿宋"/>
          <w:kern w:val="0"/>
          <w:sz w:val="24"/>
          <w:highlight w:val="none"/>
        </w:rPr>
        <w:t>投标文件出现不是唯一的、有选择性投标报价的;</w:t>
      </w:r>
    </w:p>
    <w:p w14:paraId="192890E8">
      <w:pPr>
        <w:spacing w:line="360" w:lineRule="auto"/>
        <w:ind w:firstLine="480" w:firstLineChars="200"/>
        <w:rPr>
          <w:rFonts w:hint="eastAsia" w:ascii="仿宋" w:hAnsi="仿宋" w:eastAsia="仿宋" w:cs="仿宋"/>
          <w:kern w:val="0"/>
          <w:sz w:val="24"/>
          <w:highlight w:val="none"/>
        </w:rPr>
      </w:pPr>
      <w:r>
        <w:rPr>
          <w:rFonts w:hint="eastAsia" w:ascii="仿宋" w:hAnsi="仿宋" w:eastAsia="仿宋" w:cs="仿宋"/>
          <w:kern w:val="0"/>
          <w:sz w:val="24"/>
          <w:highlight w:val="none"/>
        </w:rPr>
        <w:t>4.2.</w:t>
      </w:r>
      <w:r>
        <w:rPr>
          <w:rFonts w:hint="eastAsia" w:ascii="仿宋" w:hAnsi="仿宋" w:eastAsia="仿宋" w:cs="仿宋"/>
          <w:kern w:val="0"/>
          <w:sz w:val="24"/>
          <w:highlight w:val="none"/>
          <w:lang w:val="en-US" w:eastAsia="zh-CN"/>
        </w:rPr>
        <w:t>6</w:t>
      </w:r>
      <w:r>
        <w:rPr>
          <w:rFonts w:hint="eastAsia" w:ascii="仿宋" w:hAnsi="仿宋" w:eastAsia="仿宋" w:cs="仿宋"/>
          <w:kern w:val="0"/>
          <w:sz w:val="24"/>
          <w:highlight w:val="none"/>
        </w:rPr>
        <w:t>投标报价超过</w:t>
      </w:r>
      <w:r>
        <w:rPr>
          <w:rFonts w:hint="eastAsia" w:ascii="仿宋" w:hAnsi="仿宋" w:eastAsia="仿宋" w:cs="仿宋"/>
          <w:kern w:val="0"/>
          <w:sz w:val="24"/>
          <w:highlight w:val="none"/>
          <w:lang w:eastAsia="zh-CN"/>
        </w:rPr>
        <w:t>公开招标采购文件</w:t>
      </w:r>
      <w:r>
        <w:rPr>
          <w:rFonts w:hint="eastAsia" w:ascii="仿宋" w:hAnsi="仿宋" w:eastAsia="仿宋" w:cs="仿宋"/>
          <w:kern w:val="0"/>
          <w:sz w:val="24"/>
          <w:highlight w:val="none"/>
        </w:rPr>
        <w:t>中规定的预算金额或者最高限价的;</w:t>
      </w:r>
    </w:p>
    <w:p w14:paraId="4B5F46E2">
      <w:pPr>
        <w:spacing w:line="360" w:lineRule="auto"/>
        <w:ind w:firstLine="480" w:firstLineChars="200"/>
        <w:rPr>
          <w:rFonts w:hint="eastAsia" w:ascii="仿宋" w:hAnsi="仿宋" w:eastAsia="仿宋" w:cs="仿宋"/>
          <w:kern w:val="0"/>
          <w:sz w:val="24"/>
          <w:highlight w:val="none"/>
        </w:rPr>
      </w:pPr>
      <w:r>
        <w:rPr>
          <w:rFonts w:hint="eastAsia" w:ascii="仿宋" w:hAnsi="仿宋" w:eastAsia="仿宋" w:cs="仿宋"/>
          <w:kern w:val="0"/>
          <w:sz w:val="24"/>
          <w:highlight w:val="none"/>
        </w:rPr>
        <w:t>4.2.</w:t>
      </w:r>
      <w:r>
        <w:rPr>
          <w:rFonts w:hint="eastAsia" w:ascii="仿宋" w:hAnsi="仿宋" w:eastAsia="仿宋" w:cs="仿宋"/>
          <w:kern w:val="0"/>
          <w:sz w:val="24"/>
          <w:highlight w:val="none"/>
          <w:lang w:val="en-US" w:eastAsia="zh-CN"/>
        </w:rPr>
        <w:t>7</w:t>
      </w:r>
      <w:r>
        <w:rPr>
          <w:rFonts w:hint="eastAsia" w:ascii="仿宋" w:hAnsi="仿宋" w:eastAsia="仿宋" w:cs="仿宋"/>
          <w:kern w:val="0"/>
          <w:sz w:val="24"/>
          <w:highlight w:val="none"/>
        </w:rPr>
        <w:t>报价明显低于其他通过符合性审查投标人的报价，有可能影响产品质量或者不能诚信履约的，未能按要求提供书面说明或者提交相关证明材料，不能证明其报价合理性的;</w:t>
      </w:r>
    </w:p>
    <w:p w14:paraId="4E13108A">
      <w:pPr>
        <w:spacing w:line="360" w:lineRule="auto"/>
        <w:ind w:firstLine="480" w:firstLineChars="200"/>
        <w:rPr>
          <w:rFonts w:hint="eastAsia" w:ascii="仿宋" w:hAnsi="仿宋" w:eastAsia="仿宋" w:cs="仿宋"/>
          <w:kern w:val="0"/>
          <w:sz w:val="24"/>
          <w:highlight w:val="none"/>
        </w:rPr>
      </w:pPr>
      <w:r>
        <w:rPr>
          <w:rFonts w:hint="eastAsia" w:ascii="仿宋" w:hAnsi="仿宋" w:eastAsia="仿宋" w:cs="仿宋"/>
          <w:kern w:val="0"/>
          <w:sz w:val="24"/>
          <w:highlight w:val="none"/>
        </w:rPr>
        <w:t>4.2.</w:t>
      </w:r>
      <w:r>
        <w:rPr>
          <w:rFonts w:hint="eastAsia" w:ascii="仿宋" w:hAnsi="仿宋" w:eastAsia="仿宋" w:cs="仿宋"/>
          <w:kern w:val="0"/>
          <w:sz w:val="24"/>
          <w:highlight w:val="none"/>
          <w:lang w:val="en-US" w:eastAsia="zh-CN"/>
        </w:rPr>
        <w:t>8</w:t>
      </w:r>
      <w:r>
        <w:rPr>
          <w:rFonts w:hint="eastAsia" w:ascii="仿宋" w:hAnsi="仿宋" w:eastAsia="仿宋" w:cs="仿宋"/>
          <w:kern w:val="0"/>
          <w:sz w:val="24"/>
          <w:highlight w:val="none"/>
        </w:rPr>
        <w:t>投标人对根据修正原则修正后的报价不确认的；</w:t>
      </w:r>
    </w:p>
    <w:p w14:paraId="7B9158D8">
      <w:pPr>
        <w:spacing w:line="360" w:lineRule="auto"/>
        <w:ind w:firstLine="480" w:firstLineChars="200"/>
        <w:rPr>
          <w:rFonts w:hint="eastAsia" w:ascii="仿宋" w:hAnsi="仿宋" w:eastAsia="仿宋" w:cs="仿宋"/>
          <w:kern w:val="0"/>
          <w:sz w:val="24"/>
          <w:highlight w:val="none"/>
        </w:rPr>
      </w:pPr>
      <w:r>
        <w:rPr>
          <w:rFonts w:hint="eastAsia" w:ascii="仿宋" w:hAnsi="仿宋" w:eastAsia="仿宋" w:cs="仿宋"/>
          <w:kern w:val="0"/>
          <w:sz w:val="24"/>
          <w:highlight w:val="none"/>
        </w:rPr>
        <w:t>4.2.</w:t>
      </w:r>
      <w:r>
        <w:rPr>
          <w:rFonts w:hint="eastAsia" w:ascii="仿宋" w:hAnsi="仿宋" w:eastAsia="仿宋" w:cs="仿宋"/>
          <w:kern w:val="0"/>
          <w:sz w:val="24"/>
          <w:highlight w:val="none"/>
          <w:lang w:val="en-US" w:eastAsia="zh-CN"/>
        </w:rPr>
        <w:t>9</w:t>
      </w:r>
      <w:r>
        <w:rPr>
          <w:rFonts w:hint="eastAsia" w:ascii="仿宋" w:hAnsi="仿宋" w:eastAsia="仿宋" w:cs="仿宋"/>
          <w:kern w:val="0"/>
          <w:sz w:val="24"/>
          <w:highlight w:val="none"/>
        </w:rPr>
        <w:t>投标人提供虚假材料投标的；</w:t>
      </w:r>
    </w:p>
    <w:p w14:paraId="70EDD0F6">
      <w:pPr>
        <w:spacing w:line="360" w:lineRule="auto"/>
        <w:ind w:firstLine="240" w:firstLineChars="100"/>
        <w:rPr>
          <w:rFonts w:hint="eastAsia" w:ascii="仿宋" w:hAnsi="仿宋" w:eastAsia="仿宋" w:cs="仿宋"/>
          <w:kern w:val="0"/>
          <w:sz w:val="24"/>
          <w:highlight w:val="none"/>
        </w:rPr>
      </w:pPr>
      <w:r>
        <w:rPr>
          <w:rFonts w:hint="eastAsia" w:ascii="仿宋" w:hAnsi="仿宋" w:eastAsia="仿宋" w:cs="仿宋"/>
          <w:kern w:val="0"/>
          <w:sz w:val="24"/>
          <w:highlight w:val="none"/>
        </w:rPr>
        <w:t xml:space="preserve">  4.2.1</w:t>
      </w:r>
      <w:r>
        <w:rPr>
          <w:rFonts w:hint="eastAsia" w:ascii="仿宋" w:hAnsi="仿宋" w:eastAsia="仿宋" w:cs="仿宋"/>
          <w:kern w:val="0"/>
          <w:sz w:val="24"/>
          <w:highlight w:val="none"/>
          <w:lang w:val="en-US" w:eastAsia="zh-CN"/>
        </w:rPr>
        <w:t>0</w:t>
      </w:r>
      <w:r>
        <w:rPr>
          <w:rFonts w:hint="eastAsia" w:ascii="仿宋" w:hAnsi="仿宋" w:eastAsia="仿宋" w:cs="仿宋"/>
          <w:kern w:val="0"/>
          <w:sz w:val="24"/>
          <w:highlight w:val="none"/>
        </w:rPr>
        <w:t>投标人有恶意串通、妨碍其他投标人的竞争行为、损害采购人或者其他投标人的合法权益情形的；</w:t>
      </w:r>
    </w:p>
    <w:p w14:paraId="088F0C8F">
      <w:pPr>
        <w:spacing w:line="360" w:lineRule="auto"/>
        <w:ind w:firstLine="480" w:firstLineChars="200"/>
        <w:rPr>
          <w:rFonts w:hint="eastAsia" w:ascii="仿宋" w:hAnsi="仿宋" w:eastAsia="仿宋" w:cs="仿宋"/>
          <w:kern w:val="0"/>
          <w:sz w:val="24"/>
          <w:highlight w:val="none"/>
        </w:rPr>
      </w:pPr>
      <w:r>
        <w:rPr>
          <w:rFonts w:hint="eastAsia" w:ascii="仿宋" w:hAnsi="仿宋" w:eastAsia="仿宋" w:cs="仿宋"/>
          <w:kern w:val="0"/>
          <w:sz w:val="24"/>
          <w:highlight w:val="none"/>
        </w:rPr>
        <w:t>4.2.1</w:t>
      </w:r>
      <w:r>
        <w:rPr>
          <w:rFonts w:hint="eastAsia" w:ascii="仿宋" w:hAnsi="仿宋" w:eastAsia="仿宋" w:cs="仿宋"/>
          <w:kern w:val="0"/>
          <w:sz w:val="24"/>
          <w:highlight w:val="none"/>
          <w:lang w:val="en-US" w:eastAsia="zh-CN"/>
        </w:rPr>
        <w:t>1</w:t>
      </w:r>
      <w:r>
        <w:rPr>
          <w:rFonts w:hint="eastAsia" w:ascii="仿宋" w:hAnsi="仿宋" w:eastAsia="仿宋" w:cs="仿宋"/>
          <w:kern w:val="0"/>
          <w:sz w:val="24"/>
          <w:highlight w:val="none"/>
        </w:rPr>
        <w:t>投标人仅提交备份投标文件，未在电子交易平台传输递交投标文件的，投标无效；</w:t>
      </w:r>
    </w:p>
    <w:p w14:paraId="66968BAD">
      <w:pPr>
        <w:pStyle w:val="4"/>
        <w:ind w:left="862" w:leftChars="205"/>
        <w:rPr>
          <w:rFonts w:hint="eastAsia" w:ascii="仿宋" w:hAnsi="仿宋" w:eastAsia="仿宋" w:cs="仿宋"/>
          <w:b w:val="0"/>
          <w:bCs w:val="0"/>
          <w:kern w:val="0"/>
          <w:sz w:val="24"/>
          <w:szCs w:val="24"/>
          <w:highlight w:val="none"/>
          <w:lang w:val="en-US"/>
        </w:rPr>
      </w:pPr>
      <w:r>
        <w:rPr>
          <w:rFonts w:hint="eastAsia" w:ascii="仿宋" w:hAnsi="仿宋" w:eastAsia="仿宋" w:cs="仿宋"/>
          <w:b w:val="0"/>
          <w:bCs w:val="0"/>
          <w:kern w:val="0"/>
          <w:sz w:val="24"/>
          <w:szCs w:val="24"/>
          <w:highlight w:val="none"/>
          <w:lang w:val="en-US"/>
        </w:rPr>
        <w:t>4.2.1</w:t>
      </w:r>
      <w:r>
        <w:rPr>
          <w:rFonts w:hint="eastAsia" w:ascii="仿宋" w:eastAsia="仿宋" w:cs="仿宋"/>
          <w:b w:val="0"/>
          <w:bCs w:val="0"/>
          <w:kern w:val="0"/>
          <w:sz w:val="24"/>
          <w:szCs w:val="24"/>
          <w:highlight w:val="none"/>
          <w:lang w:val="en-US" w:eastAsia="zh-CN"/>
        </w:rPr>
        <w:t>2</w:t>
      </w:r>
      <w:r>
        <w:rPr>
          <w:rFonts w:hint="eastAsia" w:ascii="仿宋" w:hAnsi="仿宋" w:eastAsia="仿宋" w:cs="仿宋"/>
          <w:b w:val="0"/>
          <w:bCs w:val="0"/>
          <w:kern w:val="0"/>
          <w:sz w:val="24"/>
          <w:szCs w:val="24"/>
          <w:highlight w:val="none"/>
          <w:lang w:val="en-US"/>
        </w:rPr>
        <w:t xml:space="preserve"> 投标文件不满足</w:t>
      </w:r>
      <w:r>
        <w:rPr>
          <w:rFonts w:hint="eastAsia" w:ascii="仿宋" w:eastAsia="仿宋" w:cs="仿宋"/>
          <w:b w:val="0"/>
          <w:bCs w:val="0"/>
          <w:kern w:val="0"/>
          <w:sz w:val="24"/>
          <w:szCs w:val="24"/>
          <w:highlight w:val="none"/>
          <w:lang w:val="en-US" w:eastAsia="zh-CN"/>
        </w:rPr>
        <w:t>公开招标采购文件</w:t>
      </w:r>
      <w:r>
        <w:rPr>
          <w:rFonts w:hint="eastAsia" w:ascii="仿宋" w:hAnsi="仿宋" w:eastAsia="仿宋" w:cs="仿宋"/>
          <w:b w:val="0"/>
          <w:bCs w:val="0"/>
          <w:kern w:val="0"/>
          <w:sz w:val="24"/>
          <w:szCs w:val="24"/>
          <w:highlight w:val="none"/>
          <w:lang w:val="en-US"/>
        </w:rPr>
        <w:t>的其它实质性要求的；</w:t>
      </w:r>
    </w:p>
    <w:p w14:paraId="3C944E33">
      <w:pPr>
        <w:spacing w:line="360" w:lineRule="auto"/>
        <w:ind w:firstLine="480" w:firstLineChars="200"/>
        <w:rPr>
          <w:rFonts w:hint="eastAsia" w:ascii="仿宋" w:hAnsi="仿宋" w:eastAsia="仿宋" w:cs="仿宋"/>
          <w:kern w:val="0"/>
          <w:sz w:val="24"/>
          <w:highlight w:val="none"/>
        </w:rPr>
      </w:pPr>
      <w:r>
        <w:rPr>
          <w:rFonts w:hint="eastAsia" w:ascii="仿宋" w:hAnsi="仿宋" w:eastAsia="仿宋" w:cs="仿宋"/>
          <w:kern w:val="0"/>
          <w:sz w:val="24"/>
          <w:highlight w:val="none"/>
        </w:rPr>
        <w:t>4.2.1</w:t>
      </w:r>
      <w:r>
        <w:rPr>
          <w:rFonts w:hint="eastAsia" w:ascii="仿宋" w:hAnsi="仿宋" w:eastAsia="仿宋" w:cs="仿宋"/>
          <w:kern w:val="0"/>
          <w:sz w:val="24"/>
          <w:highlight w:val="none"/>
          <w:lang w:val="en-US" w:eastAsia="zh-CN"/>
        </w:rPr>
        <w:t>3</w:t>
      </w:r>
      <w:r>
        <w:rPr>
          <w:rFonts w:hint="eastAsia" w:ascii="仿宋" w:hAnsi="仿宋" w:eastAsia="仿宋" w:cs="仿宋"/>
          <w:kern w:val="0"/>
          <w:sz w:val="24"/>
          <w:highlight w:val="none"/>
        </w:rPr>
        <w:t>法律、法规、规章（适用本市的）及省级以上规范性文件（适用本市的）规定的其他无效情形。</w:t>
      </w:r>
    </w:p>
    <w:p w14:paraId="520C7EEA">
      <w:pPr>
        <w:pStyle w:val="2"/>
        <w:snapToGrid w:val="0"/>
        <w:spacing w:line="360" w:lineRule="auto"/>
        <w:ind w:firstLine="472" w:firstLineChars="196"/>
        <w:rPr>
          <w:rFonts w:hint="eastAsia" w:ascii="仿宋" w:hAnsi="仿宋" w:eastAsia="仿宋" w:cs="仿宋"/>
          <w:highlight w:val="none"/>
        </w:rPr>
      </w:pPr>
      <w:r>
        <w:rPr>
          <w:rFonts w:hint="eastAsia" w:ascii="仿宋" w:hAnsi="仿宋" w:eastAsia="仿宋" w:cs="仿宋"/>
          <w:b/>
          <w:highlight w:val="none"/>
        </w:rPr>
        <w:t>5.废标。</w:t>
      </w:r>
      <w:r>
        <w:rPr>
          <w:rFonts w:hint="eastAsia" w:ascii="仿宋" w:hAnsi="仿宋" w:eastAsia="仿宋" w:cs="仿宋"/>
          <w:highlight w:val="none"/>
        </w:rPr>
        <w:t>在采购中，出现下列情形之一的，应予废标：</w:t>
      </w:r>
    </w:p>
    <w:p w14:paraId="6045763C">
      <w:pPr>
        <w:pStyle w:val="2"/>
        <w:snapToGrid w:val="0"/>
        <w:spacing w:line="360" w:lineRule="auto"/>
        <w:rPr>
          <w:rFonts w:hint="eastAsia" w:ascii="仿宋" w:hAnsi="仿宋" w:eastAsia="仿宋" w:cs="仿宋"/>
          <w:highlight w:val="none"/>
        </w:rPr>
      </w:pPr>
      <w:r>
        <w:rPr>
          <w:rFonts w:hint="eastAsia" w:ascii="仿宋" w:hAnsi="仿宋" w:eastAsia="仿宋" w:cs="仿宋"/>
          <w:highlight w:val="none"/>
        </w:rPr>
        <w:t>5.1符合专业条件的供应商或者对</w:t>
      </w:r>
      <w:r>
        <w:rPr>
          <w:rFonts w:hint="eastAsia" w:ascii="仿宋" w:hAnsi="仿宋" w:eastAsia="仿宋" w:cs="仿宋"/>
          <w:highlight w:val="none"/>
          <w:lang w:eastAsia="zh-CN"/>
        </w:rPr>
        <w:t>公开招标采购文件</w:t>
      </w:r>
      <w:r>
        <w:rPr>
          <w:rFonts w:hint="eastAsia" w:ascii="仿宋" w:hAnsi="仿宋" w:eastAsia="仿宋" w:cs="仿宋"/>
          <w:highlight w:val="none"/>
        </w:rPr>
        <w:t>作实质响应的供应商不足3家的；</w:t>
      </w:r>
    </w:p>
    <w:p w14:paraId="1E519535">
      <w:pPr>
        <w:pStyle w:val="2"/>
        <w:snapToGrid w:val="0"/>
        <w:spacing w:line="360" w:lineRule="auto"/>
        <w:rPr>
          <w:rFonts w:hint="eastAsia" w:ascii="仿宋" w:hAnsi="仿宋" w:eastAsia="仿宋" w:cs="仿宋"/>
          <w:highlight w:val="none"/>
        </w:rPr>
      </w:pPr>
      <w:r>
        <w:rPr>
          <w:rFonts w:hint="eastAsia" w:ascii="仿宋" w:hAnsi="仿宋" w:eastAsia="仿宋" w:cs="仿宋"/>
          <w:highlight w:val="none"/>
        </w:rPr>
        <w:t>5.2出现影响采购公正的违法、违规行为的；</w:t>
      </w:r>
    </w:p>
    <w:p w14:paraId="3042CBE6">
      <w:pPr>
        <w:pStyle w:val="2"/>
        <w:snapToGrid w:val="0"/>
        <w:spacing w:line="360" w:lineRule="auto"/>
        <w:rPr>
          <w:rFonts w:hint="eastAsia" w:ascii="仿宋" w:hAnsi="仿宋" w:eastAsia="仿宋" w:cs="仿宋"/>
          <w:highlight w:val="none"/>
        </w:rPr>
      </w:pPr>
      <w:r>
        <w:rPr>
          <w:rFonts w:hint="eastAsia" w:ascii="仿宋" w:hAnsi="仿宋" w:eastAsia="仿宋" w:cs="仿宋"/>
          <w:highlight w:val="none"/>
        </w:rPr>
        <w:t>5.3投标人的报价均超过了采购预算，采购人不能支付的；</w:t>
      </w:r>
    </w:p>
    <w:p w14:paraId="4284196A">
      <w:pPr>
        <w:pStyle w:val="2"/>
        <w:snapToGrid w:val="0"/>
        <w:spacing w:line="360" w:lineRule="auto"/>
        <w:rPr>
          <w:rFonts w:hint="eastAsia" w:ascii="仿宋" w:hAnsi="仿宋" w:eastAsia="仿宋" w:cs="仿宋"/>
          <w:highlight w:val="none"/>
        </w:rPr>
      </w:pPr>
      <w:r>
        <w:rPr>
          <w:rFonts w:hint="eastAsia" w:ascii="仿宋" w:hAnsi="仿宋" w:eastAsia="仿宋" w:cs="仿宋"/>
          <w:highlight w:val="none"/>
        </w:rPr>
        <w:t>5.4因重大变故，采购任务取消的。</w:t>
      </w:r>
    </w:p>
    <w:p w14:paraId="6A880648">
      <w:pPr>
        <w:pStyle w:val="2"/>
        <w:snapToGrid w:val="0"/>
        <w:spacing w:line="360" w:lineRule="auto"/>
        <w:rPr>
          <w:rFonts w:hint="eastAsia" w:ascii="仿宋" w:hAnsi="仿宋" w:eastAsia="仿宋" w:cs="仿宋"/>
          <w:highlight w:val="none"/>
        </w:rPr>
      </w:pPr>
      <w:r>
        <w:rPr>
          <w:rFonts w:hint="eastAsia" w:ascii="仿宋" w:hAnsi="仿宋" w:eastAsia="仿宋" w:cs="仿宋"/>
          <w:highlight w:val="none"/>
        </w:rPr>
        <w:t>废标后，采购机构应当将废标理由通知所有投标人。</w:t>
      </w:r>
    </w:p>
    <w:p w14:paraId="2FB6C9E5">
      <w:pPr>
        <w:pStyle w:val="2"/>
        <w:snapToGrid w:val="0"/>
        <w:spacing w:line="360" w:lineRule="auto"/>
        <w:ind w:firstLine="590" w:firstLineChars="245"/>
        <w:rPr>
          <w:rFonts w:hint="eastAsia" w:ascii="仿宋" w:hAnsi="仿宋" w:eastAsia="仿宋" w:cs="仿宋"/>
          <w:highlight w:val="none"/>
        </w:rPr>
      </w:pPr>
      <w:r>
        <w:rPr>
          <w:rFonts w:hint="eastAsia" w:ascii="仿宋" w:hAnsi="仿宋" w:eastAsia="仿宋" w:cs="仿宋"/>
          <w:b/>
          <w:highlight w:val="none"/>
        </w:rPr>
        <w:t>6.修改</w:t>
      </w:r>
      <w:r>
        <w:rPr>
          <w:rFonts w:hint="eastAsia" w:ascii="仿宋" w:hAnsi="仿宋" w:eastAsia="仿宋" w:cs="仿宋"/>
          <w:b/>
          <w:highlight w:val="none"/>
          <w:lang w:eastAsia="zh-CN"/>
        </w:rPr>
        <w:t>公开招标采购文件</w:t>
      </w:r>
      <w:r>
        <w:rPr>
          <w:rFonts w:hint="eastAsia" w:ascii="仿宋" w:hAnsi="仿宋" w:eastAsia="仿宋" w:cs="仿宋"/>
          <w:b/>
          <w:highlight w:val="none"/>
        </w:rPr>
        <w:t>，重新组织采购活动。</w:t>
      </w:r>
      <w:r>
        <w:rPr>
          <w:rFonts w:hint="eastAsia" w:ascii="仿宋" w:hAnsi="仿宋" w:eastAsia="仿宋" w:cs="仿宋"/>
          <w:highlight w:val="none"/>
        </w:rPr>
        <w:t>评标委员会发现</w:t>
      </w:r>
      <w:r>
        <w:rPr>
          <w:rFonts w:hint="eastAsia" w:ascii="仿宋" w:hAnsi="仿宋" w:eastAsia="仿宋" w:cs="仿宋"/>
          <w:highlight w:val="none"/>
          <w:lang w:eastAsia="zh-CN"/>
        </w:rPr>
        <w:t>公开招标采购文件</w:t>
      </w:r>
      <w:r>
        <w:rPr>
          <w:rFonts w:hint="eastAsia" w:ascii="仿宋" w:hAnsi="仿宋" w:eastAsia="仿宋" w:cs="仿宋"/>
          <w:highlight w:val="none"/>
        </w:rPr>
        <w:t>存在歧义、重大缺陷导致评标工作无法进行，或者</w:t>
      </w:r>
      <w:r>
        <w:rPr>
          <w:rFonts w:hint="eastAsia" w:ascii="仿宋" w:hAnsi="仿宋" w:eastAsia="仿宋" w:cs="仿宋"/>
          <w:highlight w:val="none"/>
          <w:lang w:eastAsia="zh-CN"/>
        </w:rPr>
        <w:t>公开招标采购文件</w:t>
      </w:r>
      <w:r>
        <w:rPr>
          <w:rFonts w:hint="eastAsia" w:ascii="仿宋" w:hAnsi="仿宋" w:eastAsia="仿宋" w:cs="仿宋"/>
          <w:highlight w:val="none"/>
        </w:rPr>
        <w:t>内容违反国家有关强制性规定的，将停止评标工作，并与采购人、采购机构沟通并作书面记录。采购人、采购机构确认后，将修改</w:t>
      </w:r>
      <w:r>
        <w:rPr>
          <w:rFonts w:hint="eastAsia" w:ascii="仿宋" w:hAnsi="仿宋" w:eastAsia="仿宋" w:cs="仿宋"/>
          <w:highlight w:val="none"/>
          <w:lang w:eastAsia="zh-CN"/>
        </w:rPr>
        <w:t>公开招标采购文件</w:t>
      </w:r>
      <w:r>
        <w:rPr>
          <w:rFonts w:hint="eastAsia" w:ascii="仿宋" w:hAnsi="仿宋" w:eastAsia="仿宋" w:cs="仿宋"/>
          <w:highlight w:val="none"/>
        </w:rPr>
        <w:t>，重新组织采购活动。</w:t>
      </w:r>
    </w:p>
    <w:p w14:paraId="040C690E">
      <w:pPr>
        <w:pStyle w:val="2"/>
        <w:snapToGrid w:val="0"/>
        <w:spacing w:line="360" w:lineRule="auto"/>
        <w:ind w:firstLine="482"/>
        <w:rPr>
          <w:rFonts w:hint="eastAsia" w:ascii="仿宋" w:hAnsi="仿宋" w:eastAsia="仿宋" w:cs="仿宋"/>
          <w:highlight w:val="none"/>
        </w:rPr>
      </w:pPr>
      <w:r>
        <w:rPr>
          <w:rFonts w:hint="eastAsia" w:ascii="仿宋" w:hAnsi="仿宋" w:eastAsia="仿宋" w:cs="仿宋"/>
          <w:b/>
          <w:kern w:val="0"/>
          <w:highlight w:val="none"/>
        </w:rPr>
        <w:t>7.重新开展采购。</w:t>
      </w:r>
      <w:r>
        <w:rPr>
          <w:rFonts w:hint="eastAsia" w:ascii="仿宋" w:hAnsi="仿宋" w:eastAsia="仿宋" w:cs="仿宋"/>
          <w:highlight w:val="none"/>
        </w:rPr>
        <w:t>有政府采购法第七十一条、第七十二条规定的违法行为之一，影响或者可能影响中标结果的，依照下列规定处理：</w:t>
      </w:r>
    </w:p>
    <w:p w14:paraId="00047F75">
      <w:pPr>
        <w:pStyle w:val="2"/>
        <w:snapToGrid w:val="0"/>
        <w:spacing w:line="360" w:lineRule="auto"/>
        <w:rPr>
          <w:rFonts w:hint="eastAsia" w:ascii="仿宋" w:hAnsi="仿宋" w:eastAsia="仿宋" w:cs="仿宋"/>
          <w:highlight w:val="none"/>
        </w:rPr>
      </w:pPr>
      <w:r>
        <w:rPr>
          <w:rFonts w:hint="eastAsia" w:ascii="仿宋" w:hAnsi="仿宋" w:eastAsia="仿宋" w:cs="仿宋"/>
          <w:highlight w:val="none"/>
        </w:rPr>
        <w:t>7.1未确定中标供应商的，终止本次采购活动，重新开展采购活动。</w:t>
      </w:r>
    </w:p>
    <w:p w14:paraId="5DE0BB47">
      <w:pPr>
        <w:pStyle w:val="2"/>
        <w:snapToGrid w:val="0"/>
        <w:spacing w:line="360" w:lineRule="auto"/>
        <w:rPr>
          <w:rFonts w:hint="eastAsia" w:ascii="仿宋" w:hAnsi="仿宋" w:eastAsia="仿宋" w:cs="仿宋"/>
          <w:highlight w:val="none"/>
        </w:rPr>
      </w:pPr>
      <w:r>
        <w:rPr>
          <w:rFonts w:hint="eastAsia" w:ascii="仿宋" w:hAnsi="仿宋" w:eastAsia="仿宋" w:cs="仿宋"/>
          <w:highlight w:val="none"/>
        </w:rPr>
        <w:t>7.2已确定中标供应商但尚未签订采购合同的，中标结果无效，从合格的中标候选人中另行确定中标供应商；没有合格的中标候选人的，重新开展采购活动。</w:t>
      </w:r>
    </w:p>
    <w:p w14:paraId="61460490">
      <w:pPr>
        <w:pStyle w:val="2"/>
        <w:snapToGrid w:val="0"/>
        <w:spacing w:line="360" w:lineRule="auto"/>
        <w:rPr>
          <w:rFonts w:hint="eastAsia" w:ascii="仿宋" w:hAnsi="仿宋" w:eastAsia="仿宋" w:cs="仿宋"/>
          <w:highlight w:val="none"/>
        </w:rPr>
      </w:pPr>
      <w:r>
        <w:rPr>
          <w:rFonts w:hint="eastAsia" w:ascii="仿宋" w:hAnsi="仿宋" w:eastAsia="仿宋" w:cs="仿宋"/>
          <w:highlight w:val="none"/>
        </w:rPr>
        <w:t>7.3采购合同已签订但尚未履行的，撤销合同，从合格的中标候选人中另行确定中标供应商；没有合格的中标候选人的，重新开展采购活动。</w:t>
      </w:r>
    </w:p>
    <w:p w14:paraId="07FB3674">
      <w:pPr>
        <w:pStyle w:val="2"/>
        <w:snapToGrid w:val="0"/>
        <w:spacing w:line="360" w:lineRule="auto"/>
        <w:rPr>
          <w:rFonts w:hint="eastAsia" w:ascii="仿宋" w:hAnsi="仿宋" w:eastAsia="仿宋" w:cs="仿宋"/>
          <w:highlight w:val="none"/>
        </w:rPr>
      </w:pPr>
      <w:r>
        <w:rPr>
          <w:rFonts w:hint="eastAsia" w:ascii="仿宋" w:hAnsi="仿宋" w:eastAsia="仿宋" w:cs="仿宋"/>
          <w:highlight w:val="none"/>
        </w:rPr>
        <w:t>7.4采购合同已经履行，给采购人、供应商造成损失的，由责任人承担赔偿责任。</w:t>
      </w:r>
    </w:p>
    <w:p w14:paraId="3171FFCC">
      <w:pPr>
        <w:pStyle w:val="2"/>
        <w:snapToGrid w:val="0"/>
        <w:spacing w:line="360" w:lineRule="auto"/>
        <w:rPr>
          <w:rFonts w:hint="eastAsia" w:ascii="仿宋" w:hAnsi="仿宋" w:eastAsia="仿宋" w:cs="仿宋"/>
          <w:highlight w:val="none"/>
        </w:rPr>
      </w:pPr>
      <w:r>
        <w:rPr>
          <w:rFonts w:hint="eastAsia" w:ascii="仿宋" w:hAnsi="仿宋" w:eastAsia="仿宋" w:cs="仿宋"/>
          <w:highlight w:val="none"/>
        </w:rPr>
        <w:t>7.5采购当事人有其他违反政府采购法或者政府采购法实施条例等法律法规规定的行为，经改正后仍然影响或者可能影响中标结果或者依法被认定为中标无效的，依照7.1-7.4规定处理。</w:t>
      </w:r>
    </w:p>
    <w:bookmarkEnd w:id="27"/>
    <w:p w14:paraId="6EDAB7D3">
      <w:pPr>
        <w:spacing w:line="360" w:lineRule="auto"/>
        <w:outlineLvl w:val="0"/>
        <w:rPr>
          <w:rFonts w:hint="eastAsia" w:ascii="仿宋" w:hAnsi="仿宋" w:eastAsia="仿宋" w:cs="仿宋"/>
          <w:b/>
          <w:sz w:val="36"/>
          <w:szCs w:val="36"/>
          <w:highlight w:val="none"/>
        </w:rPr>
      </w:pPr>
      <w:bookmarkStart w:id="393" w:name="第五部分"/>
      <w:bookmarkStart w:id="394" w:name="_Toc86217003"/>
    </w:p>
    <w:p w14:paraId="002ED7C4">
      <w:pPr>
        <w:pStyle w:val="61"/>
        <w:rPr>
          <w:rFonts w:hint="eastAsia" w:ascii="仿宋" w:hAnsi="仿宋" w:eastAsia="仿宋" w:cs="仿宋"/>
          <w:b/>
          <w:sz w:val="36"/>
          <w:szCs w:val="36"/>
          <w:highlight w:val="none"/>
        </w:rPr>
      </w:pPr>
    </w:p>
    <w:p w14:paraId="7FBA5E12">
      <w:pPr>
        <w:pStyle w:val="62"/>
        <w:rPr>
          <w:rFonts w:hint="eastAsia" w:ascii="仿宋" w:hAnsi="仿宋" w:eastAsia="仿宋" w:cs="仿宋"/>
          <w:b/>
          <w:sz w:val="36"/>
          <w:szCs w:val="36"/>
          <w:highlight w:val="none"/>
        </w:rPr>
      </w:pPr>
    </w:p>
    <w:p w14:paraId="11135AEF">
      <w:pPr>
        <w:spacing w:line="360" w:lineRule="auto"/>
        <w:ind w:left="720" w:leftChars="343" w:firstLine="1084" w:firstLineChars="300"/>
        <w:outlineLvl w:val="0"/>
        <w:rPr>
          <w:rFonts w:hint="eastAsia" w:ascii="仿宋" w:hAnsi="仿宋" w:eastAsia="仿宋" w:cs="仿宋"/>
          <w:b/>
          <w:sz w:val="36"/>
          <w:szCs w:val="36"/>
          <w:highlight w:val="none"/>
        </w:rPr>
      </w:pPr>
      <w:r>
        <w:rPr>
          <w:rFonts w:hint="eastAsia" w:ascii="仿宋" w:hAnsi="仿宋" w:eastAsia="仿宋" w:cs="仿宋"/>
          <w:b/>
          <w:sz w:val="36"/>
          <w:szCs w:val="36"/>
          <w:highlight w:val="none"/>
        </w:rPr>
        <w:t xml:space="preserve"> </w:t>
      </w:r>
    </w:p>
    <w:p w14:paraId="671068E5">
      <w:pPr>
        <w:spacing w:line="360" w:lineRule="auto"/>
        <w:ind w:left="720" w:leftChars="343" w:firstLine="1084" w:firstLineChars="300"/>
        <w:outlineLvl w:val="0"/>
        <w:rPr>
          <w:rFonts w:hint="eastAsia" w:ascii="仿宋" w:hAnsi="仿宋" w:eastAsia="仿宋" w:cs="仿宋"/>
          <w:b/>
          <w:sz w:val="36"/>
          <w:szCs w:val="36"/>
          <w:highlight w:val="none"/>
        </w:rPr>
      </w:pPr>
    </w:p>
    <w:p w14:paraId="0B87D5B8">
      <w:pPr>
        <w:spacing w:line="360" w:lineRule="auto"/>
        <w:ind w:left="720" w:leftChars="343" w:firstLine="1084" w:firstLineChars="300"/>
        <w:outlineLvl w:val="0"/>
        <w:rPr>
          <w:rFonts w:hint="eastAsia" w:ascii="仿宋" w:hAnsi="仿宋" w:eastAsia="仿宋" w:cs="仿宋"/>
          <w:b/>
          <w:sz w:val="36"/>
          <w:szCs w:val="36"/>
          <w:highlight w:val="none"/>
        </w:rPr>
      </w:pPr>
    </w:p>
    <w:p w14:paraId="74F734E3">
      <w:pPr>
        <w:spacing w:line="360" w:lineRule="auto"/>
        <w:ind w:left="720" w:leftChars="343" w:firstLine="1084" w:firstLineChars="300"/>
        <w:outlineLvl w:val="0"/>
        <w:rPr>
          <w:rFonts w:hint="eastAsia" w:ascii="仿宋" w:hAnsi="仿宋" w:eastAsia="仿宋" w:cs="仿宋"/>
          <w:b/>
          <w:sz w:val="36"/>
          <w:szCs w:val="36"/>
          <w:highlight w:val="none"/>
        </w:rPr>
      </w:pPr>
    </w:p>
    <w:p w14:paraId="52ABB109">
      <w:pPr>
        <w:spacing w:line="240" w:lineRule="auto"/>
        <w:ind w:left="0" w:leftChars="0" w:firstLine="0" w:firstLineChars="0"/>
        <w:outlineLvl w:val="9"/>
        <w:rPr>
          <w:rFonts w:hint="eastAsia" w:ascii="仿宋" w:hAnsi="仿宋" w:eastAsia="仿宋" w:cs="仿宋"/>
          <w:b/>
          <w:sz w:val="36"/>
          <w:szCs w:val="36"/>
          <w:highlight w:val="none"/>
        </w:rPr>
      </w:pPr>
      <w:r>
        <w:rPr>
          <w:rFonts w:hint="eastAsia" w:ascii="仿宋" w:hAnsi="仿宋" w:eastAsia="仿宋" w:cs="仿宋"/>
          <w:b/>
          <w:sz w:val="36"/>
          <w:szCs w:val="36"/>
          <w:highlight w:val="none"/>
        </w:rPr>
        <w:br w:type="page"/>
      </w:r>
    </w:p>
    <w:p w14:paraId="2A5BBAF0">
      <w:pPr>
        <w:pStyle w:val="2"/>
        <w:rPr>
          <w:rFonts w:hint="eastAsia"/>
          <w:highlight w:val="none"/>
        </w:rPr>
      </w:pPr>
    </w:p>
    <w:p w14:paraId="265DA0F5">
      <w:pPr>
        <w:spacing w:line="360" w:lineRule="auto"/>
        <w:ind w:left="720" w:leftChars="343" w:firstLine="1084" w:firstLineChars="300"/>
        <w:outlineLvl w:val="0"/>
        <w:rPr>
          <w:rFonts w:hint="eastAsia" w:ascii="仿宋" w:hAnsi="仿宋" w:eastAsia="仿宋" w:cs="仿宋"/>
          <w:b/>
          <w:sz w:val="36"/>
          <w:szCs w:val="36"/>
          <w:highlight w:val="none"/>
        </w:rPr>
      </w:pPr>
      <w:r>
        <w:rPr>
          <w:rFonts w:hint="eastAsia" w:ascii="仿宋" w:hAnsi="仿宋" w:eastAsia="仿宋" w:cs="仿宋"/>
          <w:b/>
          <w:sz w:val="36"/>
          <w:szCs w:val="36"/>
          <w:highlight w:val="none"/>
        </w:rPr>
        <w:t xml:space="preserve">   第五部分 拟签订的合同文本</w:t>
      </w:r>
    </w:p>
    <w:p w14:paraId="695DC571">
      <w:pPr>
        <w:rPr>
          <w:rFonts w:hint="eastAsia" w:ascii="仿宋" w:hAnsi="仿宋" w:eastAsia="仿宋" w:cs="仿宋"/>
          <w:sz w:val="24"/>
          <w:highlight w:val="none"/>
          <w:u w:val="single"/>
        </w:rPr>
      </w:pPr>
      <w:r>
        <w:rPr>
          <w:rFonts w:hint="eastAsia" w:ascii="仿宋" w:hAnsi="仿宋" w:eastAsia="仿宋" w:cs="仿宋"/>
          <w:sz w:val="24"/>
          <w:highlight w:val="none"/>
        </w:rPr>
        <w:t>合同编号：</w:t>
      </w:r>
      <w:r>
        <w:rPr>
          <w:rFonts w:hint="eastAsia" w:ascii="仿宋" w:hAnsi="仿宋" w:eastAsia="仿宋" w:cs="仿宋"/>
          <w:sz w:val="24"/>
          <w:highlight w:val="none"/>
          <w:u w:val="single"/>
        </w:rPr>
        <w:t xml:space="preserve">           </w:t>
      </w:r>
    </w:p>
    <w:p w14:paraId="239433C4">
      <w:pPr>
        <w:spacing w:line="480" w:lineRule="auto"/>
        <w:jc w:val="center"/>
        <w:rPr>
          <w:rFonts w:hint="eastAsia" w:ascii="仿宋" w:hAnsi="仿宋" w:eastAsia="仿宋" w:cs="仿宋"/>
          <w:b/>
          <w:sz w:val="28"/>
          <w:szCs w:val="28"/>
          <w:highlight w:val="none"/>
        </w:rPr>
      </w:pPr>
    </w:p>
    <w:p w14:paraId="7188F8A8">
      <w:pPr>
        <w:spacing w:line="480" w:lineRule="auto"/>
        <w:jc w:val="center"/>
        <w:rPr>
          <w:rFonts w:hint="eastAsia" w:ascii="仿宋" w:hAnsi="仿宋" w:eastAsia="仿宋" w:cs="仿宋"/>
          <w:b/>
          <w:sz w:val="24"/>
          <w:highlight w:val="none"/>
        </w:rPr>
      </w:pPr>
    </w:p>
    <w:p w14:paraId="30E6592D">
      <w:pPr>
        <w:spacing w:line="480" w:lineRule="auto"/>
        <w:jc w:val="center"/>
        <w:rPr>
          <w:rFonts w:hint="eastAsia" w:ascii="仿宋" w:hAnsi="仿宋" w:eastAsia="仿宋" w:cs="仿宋"/>
          <w:b/>
          <w:sz w:val="24"/>
          <w:highlight w:val="none"/>
        </w:rPr>
      </w:pPr>
    </w:p>
    <w:p w14:paraId="5D12D47D">
      <w:pPr>
        <w:spacing w:line="480" w:lineRule="auto"/>
        <w:jc w:val="center"/>
        <w:rPr>
          <w:rFonts w:hint="eastAsia" w:ascii="仿宋" w:hAnsi="仿宋" w:eastAsia="仿宋" w:cs="仿宋"/>
          <w:b/>
          <w:sz w:val="36"/>
          <w:szCs w:val="36"/>
          <w:highlight w:val="none"/>
        </w:rPr>
      </w:pPr>
      <w:r>
        <w:rPr>
          <w:rFonts w:hint="eastAsia" w:ascii="仿宋" w:hAnsi="仿宋" w:eastAsia="仿宋" w:cs="仿宋"/>
          <w:b/>
          <w:sz w:val="36"/>
          <w:szCs w:val="36"/>
          <w:highlight w:val="none"/>
        </w:rPr>
        <w:t>采购合同参考范本</w:t>
      </w:r>
    </w:p>
    <w:p w14:paraId="639BE74A">
      <w:pPr>
        <w:spacing w:line="480" w:lineRule="auto"/>
        <w:jc w:val="center"/>
        <w:rPr>
          <w:rFonts w:hint="eastAsia" w:ascii="仿宋" w:hAnsi="仿宋" w:eastAsia="仿宋" w:cs="仿宋"/>
          <w:b/>
          <w:sz w:val="36"/>
          <w:szCs w:val="36"/>
          <w:highlight w:val="none"/>
        </w:rPr>
      </w:pPr>
      <w:r>
        <w:rPr>
          <w:rFonts w:hint="eastAsia" w:ascii="仿宋" w:hAnsi="仿宋" w:eastAsia="仿宋" w:cs="仿宋"/>
          <w:b/>
          <w:sz w:val="36"/>
          <w:szCs w:val="36"/>
          <w:highlight w:val="none"/>
        </w:rPr>
        <w:t>（货物类）</w:t>
      </w:r>
    </w:p>
    <w:p w14:paraId="44B7E30B">
      <w:pPr>
        <w:pStyle w:val="703"/>
        <w:rPr>
          <w:rFonts w:hint="eastAsia" w:ascii="仿宋" w:hAnsi="仿宋" w:eastAsia="仿宋" w:cs="仿宋"/>
          <w:szCs w:val="24"/>
          <w:highlight w:val="none"/>
        </w:rPr>
      </w:pPr>
    </w:p>
    <w:p w14:paraId="7B120E3F">
      <w:pPr>
        <w:pStyle w:val="703"/>
        <w:rPr>
          <w:rFonts w:hint="eastAsia" w:ascii="仿宋" w:hAnsi="仿宋" w:eastAsia="仿宋" w:cs="仿宋"/>
          <w:szCs w:val="24"/>
          <w:highlight w:val="none"/>
        </w:rPr>
      </w:pPr>
    </w:p>
    <w:p w14:paraId="795B970A">
      <w:pPr>
        <w:pStyle w:val="703"/>
        <w:jc w:val="center"/>
        <w:rPr>
          <w:rFonts w:hint="eastAsia" w:ascii="仿宋" w:hAnsi="仿宋" w:eastAsia="仿宋" w:cs="仿宋"/>
          <w:szCs w:val="24"/>
          <w:highlight w:val="none"/>
        </w:rPr>
      </w:pPr>
    </w:p>
    <w:p w14:paraId="604D808E">
      <w:pPr>
        <w:pStyle w:val="703"/>
        <w:ind w:firstLine="2843" w:firstLineChars="1180"/>
        <w:rPr>
          <w:rFonts w:hint="eastAsia" w:ascii="仿宋" w:hAnsi="仿宋" w:eastAsia="仿宋" w:cs="仿宋"/>
          <w:b/>
          <w:szCs w:val="24"/>
          <w:highlight w:val="none"/>
        </w:rPr>
      </w:pPr>
      <w:r>
        <w:rPr>
          <w:rFonts w:hint="eastAsia" w:ascii="仿宋" w:hAnsi="仿宋" w:eastAsia="仿宋" w:cs="仿宋"/>
          <w:b/>
          <w:szCs w:val="24"/>
          <w:highlight w:val="none"/>
        </w:rPr>
        <w:t>第一部分 合同书</w:t>
      </w:r>
    </w:p>
    <w:p w14:paraId="0D25803D">
      <w:pPr>
        <w:pStyle w:val="703"/>
        <w:rPr>
          <w:rFonts w:hint="eastAsia" w:ascii="仿宋" w:hAnsi="仿宋" w:eastAsia="仿宋" w:cs="仿宋"/>
          <w:szCs w:val="24"/>
          <w:highlight w:val="none"/>
        </w:rPr>
      </w:pPr>
    </w:p>
    <w:p w14:paraId="07CAC611">
      <w:pPr>
        <w:pStyle w:val="703"/>
        <w:rPr>
          <w:rFonts w:hint="eastAsia" w:ascii="仿宋" w:hAnsi="仿宋" w:eastAsia="仿宋" w:cs="仿宋"/>
          <w:szCs w:val="24"/>
          <w:highlight w:val="none"/>
        </w:rPr>
      </w:pPr>
    </w:p>
    <w:p w14:paraId="55D4D1F9">
      <w:pPr>
        <w:spacing w:before="120" w:line="22" w:lineRule="atLeast"/>
        <w:rPr>
          <w:rFonts w:hint="eastAsia" w:ascii="仿宋" w:hAnsi="仿宋" w:eastAsia="仿宋" w:cs="仿宋"/>
          <w:sz w:val="24"/>
          <w:highlight w:val="none"/>
        </w:rPr>
      </w:pPr>
    </w:p>
    <w:p w14:paraId="3ABD7541">
      <w:pPr>
        <w:spacing w:before="120" w:line="22" w:lineRule="atLeast"/>
        <w:ind w:left="960"/>
        <w:rPr>
          <w:rFonts w:hint="eastAsia" w:ascii="仿宋" w:hAnsi="仿宋" w:eastAsia="仿宋" w:cs="仿宋"/>
          <w:sz w:val="24"/>
          <w:highlight w:val="none"/>
        </w:rPr>
      </w:pPr>
      <w:r>
        <w:rPr>
          <w:rFonts w:hint="eastAsia" w:ascii="仿宋" w:hAnsi="仿宋" w:eastAsia="仿宋" w:cs="仿宋"/>
          <w:sz w:val="24"/>
          <w:highlight w:val="none"/>
        </w:rPr>
        <w:t>项目名称：</w:t>
      </w:r>
      <w:r>
        <w:rPr>
          <w:rFonts w:hint="eastAsia" w:ascii="仿宋" w:hAnsi="仿宋" w:eastAsia="仿宋" w:cs="仿宋"/>
          <w:sz w:val="24"/>
          <w:highlight w:val="none"/>
          <w:u w:val="single"/>
        </w:rPr>
        <w:t xml:space="preserve">                                   </w:t>
      </w:r>
    </w:p>
    <w:p w14:paraId="73F6344B">
      <w:pPr>
        <w:pStyle w:val="600"/>
        <w:spacing w:before="120" w:line="22" w:lineRule="atLeast"/>
        <w:rPr>
          <w:rFonts w:hint="eastAsia" w:ascii="仿宋" w:hAnsi="仿宋" w:eastAsia="仿宋" w:cs="仿宋"/>
          <w:szCs w:val="24"/>
          <w:highlight w:val="none"/>
        </w:rPr>
      </w:pPr>
    </w:p>
    <w:p w14:paraId="63F5F147">
      <w:pPr>
        <w:pStyle w:val="600"/>
        <w:spacing w:before="120" w:line="22" w:lineRule="atLeast"/>
        <w:rPr>
          <w:rFonts w:hint="eastAsia" w:ascii="仿宋" w:hAnsi="仿宋" w:eastAsia="仿宋" w:cs="仿宋"/>
          <w:szCs w:val="24"/>
          <w:highlight w:val="none"/>
        </w:rPr>
      </w:pPr>
    </w:p>
    <w:p w14:paraId="3689C3F3">
      <w:pPr>
        <w:rPr>
          <w:rFonts w:hint="eastAsia" w:ascii="仿宋" w:hAnsi="仿宋" w:eastAsia="仿宋" w:cs="仿宋"/>
          <w:sz w:val="24"/>
          <w:highlight w:val="none"/>
        </w:rPr>
      </w:pPr>
    </w:p>
    <w:p w14:paraId="0FC845A8">
      <w:pPr>
        <w:spacing w:before="120" w:line="22" w:lineRule="atLeast"/>
        <w:ind w:left="960"/>
        <w:rPr>
          <w:rFonts w:hint="eastAsia" w:ascii="仿宋" w:hAnsi="仿宋" w:eastAsia="仿宋" w:cs="仿宋"/>
          <w:sz w:val="24"/>
          <w:highlight w:val="none"/>
          <w:u w:val="single"/>
        </w:rPr>
      </w:pPr>
      <w:r>
        <w:rPr>
          <w:rFonts w:hint="eastAsia" w:ascii="仿宋" w:hAnsi="仿宋" w:eastAsia="仿宋" w:cs="仿宋"/>
          <w:sz w:val="24"/>
          <w:highlight w:val="none"/>
        </w:rPr>
        <w:t>甲方：</w:t>
      </w:r>
      <w:r>
        <w:rPr>
          <w:rFonts w:hint="eastAsia" w:ascii="仿宋" w:hAnsi="仿宋" w:eastAsia="仿宋" w:cs="仿宋"/>
          <w:sz w:val="24"/>
          <w:highlight w:val="none"/>
          <w:u w:val="single"/>
        </w:rPr>
        <w:t xml:space="preserve">                                       </w:t>
      </w:r>
    </w:p>
    <w:p w14:paraId="1AC0044F">
      <w:pPr>
        <w:spacing w:before="120" w:line="22" w:lineRule="atLeast"/>
        <w:rPr>
          <w:rFonts w:hint="eastAsia" w:ascii="仿宋" w:hAnsi="仿宋" w:eastAsia="仿宋" w:cs="仿宋"/>
          <w:sz w:val="24"/>
          <w:highlight w:val="none"/>
        </w:rPr>
      </w:pPr>
    </w:p>
    <w:p w14:paraId="24DE3090">
      <w:pPr>
        <w:spacing w:before="120" w:line="22" w:lineRule="atLeast"/>
        <w:ind w:left="960"/>
        <w:rPr>
          <w:rFonts w:hint="eastAsia" w:ascii="仿宋" w:hAnsi="仿宋" w:eastAsia="仿宋" w:cs="仿宋"/>
          <w:sz w:val="24"/>
          <w:highlight w:val="none"/>
          <w:u w:val="single"/>
        </w:rPr>
      </w:pPr>
      <w:r>
        <w:rPr>
          <w:rFonts w:hint="eastAsia" w:ascii="仿宋" w:hAnsi="仿宋" w:eastAsia="仿宋" w:cs="仿宋"/>
          <w:sz w:val="24"/>
          <w:highlight w:val="none"/>
        </w:rPr>
        <w:t>乙方：</w:t>
      </w:r>
      <w:r>
        <w:rPr>
          <w:rFonts w:hint="eastAsia" w:ascii="仿宋" w:hAnsi="仿宋" w:eastAsia="仿宋" w:cs="仿宋"/>
          <w:sz w:val="24"/>
          <w:highlight w:val="none"/>
          <w:u w:val="single"/>
        </w:rPr>
        <w:t xml:space="preserve">                                       </w:t>
      </w:r>
    </w:p>
    <w:p w14:paraId="1EC3B64D">
      <w:pPr>
        <w:spacing w:before="120" w:line="22" w:lineRule="atLeast"/>
        <w:rPr>
          <w:rFonts w:hint="eastAsia" w:ascii="仿宋" w:hAnsi="仿宋" w:eastAsia="仿宋" w:cs="仿宋"/>
          <w:sz w:val="24"/>
          <w:highlight w:val="none"/>
        </w:rPr>
      </w:pPr>
    </w:p>
    <w:p w14:paraId="2EBC39E4">
      <w:pPr>
        <w:spacing w:before="120" w:line="22" w:lineRule="atLeast"/>
        <w:ind w:firstLine="960" w:firstLineChars="400"/>
        <w:rPr>
          <w:rFonts w:hint="eastAsia" w:ascii="仿宋" w:hAnsi="仿宋" w:eastAsia="仿宋" w:cs="仿宋"/>
          <w:sz w:val="24"/>
          <w:highlight w:val="none"/>
          <w:u w:val="single"/>
        </w:rPr>
      </w:pPr>
      <w:r>
        <w:rPr>
          <w:rFonts w:hint="eastAsia" w:ascii="仿宋" w:hAnsi="仿宋" w:eastAsia="仿宋" w:cs="仿宋"/>
          <w:sz w:val="24"/>
          <w:highlight w:val="none"/>
        </w:rPr>
        <w:t>签订地：</w:t>
      </w:r>
      <w:r>
        <w:rPr>
          <w:rFonts w:hint="eastAsia" w:ascii="仿宋" w:hAnsi="仿宋" w:eastAsia="仿宋" w:cs="仿宋"/>
          <w:sz w:val="24"/>
          <w:highlight w:val="none"/>
          <w:u w:val="single"/>
        </w:rPr>
        <w:t xml:space="preserve">                                     </w:t>
      </w:r>
    </w:p>
    <w:p w14:paraId="1D01CCAE">
      <w:pPr>
        <w:spacing w:before="120" w:line="22" w:lineRule="atLeast"/>
        <w:rPr>
          <w:rFonts w:hint="eastAsia" w:ascii="仿宋" w:hAnsi="仿宋" w:eastAsia="仿宋" w:cs="仿宋"/>
          <w:sz w:val="24"/>
          <w:highlight w:val="none"/>
        </w:rPr>
      </w:pPr>
    </w:p>
    <w:p w14:paraId="668DF153">
      <w:pPr>
        <w:spacing w:before="120" w:line="22" w:lineRule="atLeast"/>
        <w:ind w:firstLine="960" w:firstLineChars="400"/>
        <w:rPr>
          <w:rFonts w:hint="eastAsia" w:ascii="仿宋" w:hAnsi="仿宋" w:eastAsia="仿宋" w:cs="仿宋"/>
          <w:sz w:val="24"/>
          <w:highlight w:val="none"/>
          <w:u w:val="single"/>
        </w:rPr>
      </w:pPr>
      <w:r>
        <w:rPr>
          <w:rFonts w:hint="eastAsia" w:ascii="仿宋" w:hAnsi="仿宋" w:eastAsia="仿宋" w:cs="仿宋"/>
          <w:sz w:val="24"/>
          <w:highlight w:val="none"/>
        </w:rPr>
        <w:t>签订日期：</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年</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月</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日</w:t>
      </w:r>
    </w:p>
    <w:p w14:paraId="40D170A1">
      <w:pPr>
        <w:widowControl/>
        <w:jc w:val="left"/>
        <w:rPr>
          <w:rFonts w:hint="eastAsia" w:ascii="仿宋" w:hAnsi="仿宋" w:eastAsia="仿宋" w:cs="仿宋"/>
          <w:kern w:val="0"/>
          <w:sz w:val="24"/>
          <w:highlight w:val="none"/>
        </w:rPr>
        <w:sectPr>
          <w:pgSz w:w="11907" w:h="16840"/>
          <w:pgMar w:top="1474" w:right="1814" w:bottom="1474" w:left="1814" w:header="851" w:footer="851" w:gutter="0"/>
          <w:cols w:space="720" w:num="1"/>
        </w:sectPr>
      </w:pPr>
    </w:p>
    <w:p w14:paraId="40EB83A7">
      <w:pPr>
        <w:spacing w:line="48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u w:val="single"/>
          <w:lang w:val="zh-CN"/>
        </w:rPr>
        <w:t xml:space="preserve">  </w:t>
      </w:r>
      <w:r>
        <w:rPr>
          <w:rFonts w:hint="eastAsia" w:ascii="仿宋" w:hAnsi="仿宋" w:eastAsia="仿宋" w:cs="仿宋"/>
          <w:sz w:val="24"/>
          <w:highlight w:val="none"/>
          <w:u w:val="single"/>
          <w:lang w:val="en-US" w:eastAsia="zh-CN"/>
        </w:rPr>
        <w:t xml:space="preserve">    </w:t>
      </w:r>
      <w:r>
        <w:rPr>
          <w:rFonts w:hint="eastAsia" w:ascii="仿宋" w:hAnsi="仿宋" w:eastAsia="仿宋" w:cs="仿宋"/>
          <w:sz w:val="24"/>
          <w:highlight w:val="none"/>
          <w:lang w:val="zh-CN"/>
        </w:rPr>
        <w:t>年</w:t>
      </w:r>
      <w:r>
        <w:rPr>
          <w:rFonts w:hint="eastAsia" w:ascii="仿宋" w:hAnsi="仿宋" w:eastAsia="仿宋" w:cs="仿宋"/>
          <w:sz w:val="24"/>
          <w:highlight w:val="none"/>
          <w:u w:val="single"/>
          <w:lang w:val="zh-CN"/>
        </w:rPr>
        <w:t xml:space="preserve"> </w:t>
      </w:r>
      <w:r>
        <w:rPr>
          <w:rFonts w:hint="eastAsia" w:ascii="仿宋" w:hAnsi="仿宋" w:eastAsia="仿宋" w:cs="仿宋"/>
          <w:sz w:val="24"/>
          <w:highlight w:val="none"/>
          <w:u w:val="single"/>
          <w:lang w:val="en-US" w:eastAsia="zh-CN"/>
        </w:rPr>
        <w:t xml:space="preserve"> </w:t>
      </w:r>
      <w:r>
        <w:rPr>
          <w:rFonts w:hint="eastAsia" w:ascii="仿宋" w:hAnsi="仿宋" w:eastAsia="仿宋" w:cs="仿宋"/>
          <w:sz w:val="24"/>
          <w:highlight w:val="none"/>
          <w:lang w:val="zh-CN"/>
        </w:rPr>
        <w:t>月</w:t>
      </w:r>
      <w:r>
        <w:rPr>
          <w:rFonts w:hint="eastAsia" w:ascii="仿宋" w:hAnsi="仿宋" w:eastAsia="仿宋" w:cs="仿宋"/>
          <w:sz w:val="24"/>
          <w:highlight w:val="none"/>
          <w:u w:val="single"/>
          <w:lang w:val="zh-CN"/>
        </w:rPr>
        <w:t xml:space="preserve"> </w:t>
      </w:r>
      <w:r>
        <w:rPr>
          <w:rFonts w:hint="eastAsia" w:ascii="仿宋" w:hAnsi="仿宋" w:eastAsia="仿宋" w:cs="仿宋"/>
          <w:sz w:val="24"/>
          <w:highlight w:val="none"/>
          <w:u w:val="single"/>
          <w:lang w:val="en-US" w:eastAsia="zh-CN"/>
        </w:rPr>
        <w:t xml:space="preserve"> </w:t>
      </w:r>
      <w:r>
        <w:rPr>
          <w:rFonts w:hint="eastAsia" w:ascii="仿宋" w:hAnsi="仿宋" w:eastAsia="仿宋" w:cs="仿宋"/>
          <w:sz w:val="24"/>
          <w:highlight w:val="none"/>
          <w:lang w:val="zh-CN"/>
        </w:rPr>
        <w:t>日</w:t>
      </w:r>
      <w:r>
        <w:rPr>
          <w:rFonts w:hint="eastAsia" w:ascii="仿宋" w:hAnsi="仿宋" w:eastAsia="仿宋" w:cs="仿宋"/>
          <w:sz w:val="24"/>
          <w:highlight w:val="none"/>
        </w:rPr>
        <w:t>，</w:t>
      </w:r>
      <w:r>
        <w:rPr>
          <w:rFonts w:hint="eastAsia" w:ascii="仿宋" w:hAnsi="仿宋" w:eastAsia="仿宋" w:cs="仿宋"/>
          <w:sz w:val="24"/>
          <w:highlight w:val="none"/>
          <w:u w:val="single"/>
        </w:rPr>
        <w:t xml:space="preserve"> </w:t>
      </w:r>
      <w:r>
        <w:rPr>
          <w:rFonts w:hint="eastAsia" w:ascii="仿宋" w:hAnsi="仿宋" w:eastAsia="仿宋" w:cs="仿宋"/>
          <w:sz w:val="24"/>
          <w:highlight w:val="none"/>
          <w:u w:val="single"/>
          <w:lang w:val="en-US" w:eastAsia="zh-CN"/>
        </w:rPr>
        <w:t xml:space="preserve">           </w:t>
      </w:r>
      <w:r>
        <w:rPr>
          <w:rFonts w:hint="eastAsia" w:ascii="仿宋" w:hAnsi="仿宋" w:eastAsia="仿宋" w:cs="仿宋"/>
          <w:sz w:val="24"/>
          <w:highlight w:val="none"/>
        </w:rPr>
        <w:t>以</w:t>
      </w:r>
      <w:r>
        <w:rPr>
          <w:rFonts w:hint="eastAsia" w:ascii="仿宋" w:hAnsi="仿宋" w:eastAsia="仿宋" w:cs="仿宋"/>
          <w:sz w:val="24"/>
          <w:highlight w:val="none"/>
          <w:u w:val="single"/>
        </w:rPr>
        <w:t xml:space="preserve"> 公开招标方式 </w:t>
      </w:r>
      <w:r>
        <w:rPr>
          <w:rFonts w:hint="eastAsia" w:ascii="仿宋" w:hAnsi="仿宋" w:eastAsia="仿宋" w:cs="仿宋"/>
          <w:sz w:val="24"/>
          <w:highlight w:val="none"/>
        </w:rPr>
        <w:t>对</w:t>
      </w:r>
      <w:r>
        <w:rPr>
          <w:rFonts w:hint="eastAsia" w:ascii="仿宋" w:hAnsi="仿宋" w:eastAsia="仿宋" w:cs="仿宋"/>
          <w:sz w:val="24"/>
          <w:highlight w:val="none"/>
          <w:u w:val="single"/>
        </w:rPr>
        <w:t xml:space="preserve"> </w:t>
      </w:r>
      <w:r>
        <w:rPr>
          <w:rFonts w:hint="eastAsia" w:ascii="仿宋" w:hAnsi="仿宋" w:eastAsia="仿宋" w:cs="仿宋"/>
          <w:sz w:val="24"/>
          <w:highlight w:val="none"/>
          <w:u w:val="single"/>
          <w:lang w:val="en-US" w:eastAsia="zh-CN"/>
        </w:rPr>
        <w:t xml:space="preserve">               </w:t>
      </w:r>
      <w:r>
        <w:rPr>
          <w:rFonts w:hint="eastAsia" w:ascii="仿宋" w:hAnsi="仿宋" w:eastAsia="仿宋" w:cs="仿宋"/>
          <w:sz w:val="24"/>
          <w:highlight w:val="none"/>
          <w:u w:val="single"/>
        </w:rPr>
        <w:t>项目</w:t>
      </w:r>
      <w:r>
        <w:rPr>
          <w:rFonts w:hint="eastAsia" w:ascii="仿宋" w:hAnsi="仿宋" w:eastAsia="仿宋" w:cs="仿宋"/>
          <w:sz w:val="24"/>
          <w:highlight w:val="none"/>
        </w:rPr>
        <w:t>进行了</w:t>
      </w:r>
      <w:r>
        <w:rPr>
          <w:rFonts w:hint="eastAsia" w:ascii="仿宋" w:hAnsi="仿宋" w:eastAsia="仿宋" w:cs="仿宋"/>
          <w:sz w:val="24"/>
          <w:highlight w:val="none"/>
          <w:lang w:val="en-US" w:eastAsia="zh-CN"/>
        </w:rPr>
        <w:t>公开</w:t>
      </w:r>
      <w:r>
        <w:rPr>
          <w:rFonts w:hint="eastAsia" w:ascii="仿宋" w:hAnsi="仿宋" w:eastAsia="仿宋" w:cs="仿宋"/>
          <w:sz w:val="24"/>
          <w:highlight w:val="none"/>
        </w:rPr>
        <w:t>采购</w:t>
      </w:r>
      <w:r>
        <w:rPr>
          <w:rFonts w:hint="eastAsia" w:ascii="仿宋" w:hAnsi="仿宋" w:eastAsia="仿宋" w:cs="仿宋"/>
          <w:sz w:val="24"/>
          <w:highlight w:val="none"/>
          <w:lang w:val="en-US" w:eastAsia="zh-CN"/>
        </w:rPr>
        <w:t>招标</w:t>
      </w:r>
      <w:r>
        <w:rPr>
          <w:rFonts w:hint="eastAsia" w:ascii="仿宋" w:hAnsi="仿宋" w:eastAsia="仿宋" w:cs="仿宋"/>
          <w:sz w:val="24"/>
          <w:highlight w:val="none"/>
        </w:rPr>
        <w:t>。</w:t>
      </w:r>
      <w:r>
        <w:rPr>
          <w:rFonts w:hint="eastAsia" w:ascii="仿宋" w:hAnsi="仿宋" w:eastAsia="仿宋" w:cs="仿宋"/>
          <w:sz w:val="24"/>
          <w:highlight w:val="none"/>
          <w:u w:val="single"/>
        </w:rPr>
        <w:t xml:space="preserve"> </w:t>
      </w:r>
      <w:r>
        <w:rPr>
          <w:rFonts w:hint="eastAsia" w:ascii="仿宋" w:hAnsi="仿宋" w:eastAsia="仿宋" w:cs="仿宋"/>
          <w:sz w:val="24"/>
          <w:highlight w:val="none"/>
          <w:u w:val="single"/>
          <w:lang w:val="en-US" w:eastAsia="zh-CN"/>
        </w:rPr>
        <w:t xml:space="preserve">           </w:t>
      </w:r>
      <w:r>
        <w:rPr>
          <w:rFonts w:hint="eastAsia" w:ascii="仿宋" w:hAnsi="仿宋" w:eastAsia="仿宋" w:cs="仿宋"/>
          <w:sz w:val="24"/>
          <w:highlight w:val="none"/>
        </w:rPr>
        <w:t>为该项目</w:t>
      </w:r>
      <w:r>
        <w:rPr>
          <w:rFonts w:hint="eastAsia" w:ascii="仿宋" w:hAnsi="仿宋" w:eastAsia="仿宋" w:cs="仿宋"/>
          <w:sz w:val="24"/>
          <w:highlight w:val="none"/>
          <w:lang w:eastAsia="zh-CN"/>
        </w:rPr>
        <w:t>中标人</w:t>
      </w:r>
      <w:r>
        <w:rPr>
          <w:rFonts w:hint="eastAsia" w:ascii="仿宋" w:hAnsi="仿宋" w:eastAsia="仿宋" w:cs="仿宋"/>
          <w:sz w:val="24"/>
          <w:highlight w:val="none"/>
        </w:rPr>
        <w:t>。现于</w:t>
      </w:r>
      <w:r>
        <w:rPr>
          <w:rFonts w:hint="eastAsia" w:ascii="仿宋" w:hAnsi="仿宋" w:eastAsia="仿宋" w:cs="仿宋"/>
          <w:sz w:val="24"/>
          <w:highlight w:val="none"/>
          <w:lang w:eastAsia="zh-CN"/>
        </w:rPr>
        <w:t>成交确认书</w:t>
      </w:r>
      <w:r>
        <w:rPr>
          <w:rFonts w:hint="eastAsia" w:ascii="仿宋" w:hAnsi="仿宋" w:eastAsia="仿宋" w:cs="仿宋"/>
          <w:sz w:val="24"/>
          <w:highlight w:val="none"/>
        </w:rPr>
        <w:t>发出之日起三十日内，按照采购文件确定的事项签订本合同。</w:t>
      </w:r>
    </w:p>
    <w:p w14:paraId="30EA26F2">
      <w:pPr>
        <w:spacing w:line="48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lang w:val="zh-CN"/>
        </w:rPr>
        <w:t>根据《中华人民共和国民法典》、</w:t>
      </w:r>
      <w:r>
        <w:rPr>
          <w:rFonts w:hint="eastAsia" w:ascii="仿宋" w:hAnsi="仿宋" w:eastAsia="仿宋" w:cs="仿宋"/>
          <w:i w:val="0"/>
          <w:caps w:val="0"/>
          <w:color w:val="auto"/>
          <w:spacing w:val="0"/>
          <w:kern w:val="0"/>
          <w:sz w:val="24"/>
          <w:szCs w:val="24"/>
          <w:highlight w:val="none"/>
          <w:u w:val="none"/>
          <w:lang w:val="en-US" w:eastAsia="zh-CN" w:bidi="ar"/>
        </w:rPr>
        <w:t>《中华人民共和国政府采购法》、《中华人民共和国招标投标法》</w:t>
      </w:r>
      <w:r>
        <w:rPr>
          <w:rFonts w:hint="eastAsia" w:ascii="仿宋" w:hAnsi="仿宋" w:eastAsia="仿宋" w:cs="仿宋"/>
          <w:sz w:val="24"/>
          <w:highlight w:val="none"/>
          <w:lang w:val="zh-CN"/>
        </w:rPr>
        <w:t>等相关法律法规之规定，按照平等、自愿、公平、诚实信用和绿色的原则，经</w:t>
      </w:r>
      <w:r>
        <w:rPr>
          <w:rFonts w:hint="eastAsia" w:ascii="仿宋" w:hAnsi="仿宋" w:eastAsia="仿宋" w:cs="仿宋"/>
          <w:sz w:val="24"/>
          <w:highlight w:val="none"/>
          <w:u w:val="single"/>
        </w:rPr>
        <w:t xml:space="preserve"> </w:t>
      </w:r>
      <w:r>
        <w:rPr>
          <w:rFonts w:hint="eastAsia" w:ascii="仿宋" w:hAnsi="仿宋" w:eastAsia="仿宋" w:cs="仿宋"/>
          <w:sz w:val="24"/>
          <w:highlight w:val="none"/>
          <w:u w:val="single"/>
          <w:lang w:val="en-US" w:eastAsia="zh-CN"/>
        </w:rPr>
        <w:t xml:space="preserve">      </w:t>
      </w:r>
      <w:r>
        <w:rPr>
          <w:rFonts w:hint="eastAsia" w:ascii="仿宋" w:hAnsi="仿宋" w:eastAsia="仿宋" w:cs="仿宋"/>
          <w:sz w:val="24"/>
          <w:highlight w:val="none"/>
          <w:lang w:val="zh-CN"/>
        </w:rPr>
        <w:t>(以下简称：甲方)和</w:t>
      </w:r>
      <w:r>
        <w:rPr>
          <w:rFonts w:hint="eastAsia" w:ascii="仿宋" w:hAnsi="仿宋" w:eastAsia="仿宋" w:cs="仿宋"/>
          <w:sz w:val="24"/>
          <w:highlight w:val="none"/>
          <w:u w:val="single"/>
        </w:rPr>
        <w:t xml:space="preserve"> </w:t>
      </w:r>
      <w:r>
        <w:rPr>
          <w:rFonts w:hint="eastAsia" w:ascii="仿宋" w:hAnsi="仿宋" w:eastAsia="仿宋" w:cs="仿宋"/>
          <w:sz w:val="24"/>
          <w:highlight w:val="none"/>
          <w:u w:val="single"/>
          <w:lang w:val="en-US" w:eastAsia="zh-CN"/>
        </w:rPr>
        <w:t xml:space="preserve">        </w:t>
      </w:r>
      <w:r>
        <w:rPr>
          <w:rFonts w:hint="eastAsia" w:ascii="仿宋" w:hAnsi="仿宋" w:eastAsia="仿宋" w:cs="仿宋"/>
          <w:sz w:val="24"/>
          <w:highlight w:val="none"/>
          <w:lang w:val="zh-CN"/>
        </w:rPr>
        <w:t>(以下简称：乙方)协商一致，约定以下合同</w:t>
      </w:r>
      <w:r>
        <w:rPr>
          <w:rFonts w:hint="eastAsia" w:ascii="仿宋" w:hAnsi="仿宋" w:eastAsia="仿宋" w:cs="仿宋"/>
          <w:sz w:val="24"/>
          <w:highlight w:val="none"/>
        </w:rPr>
        <w:t>条款，以兹共同遵守、全面履行。</w:t>
      </w:r>
    </w:p>
    <w:p w14:paraId="79447E6D">
      <w:pPr>
        <w:spacing w:line="480" w:lineRule="exact"/>
        <w:ind w:firstLine="482" w:firstLineChars="200"/>
        <w:outlineLvl w:val="0"/>
        <w:rPr>
          <w:rFonts w:hint="eastAsia" w:ascii="仿宋" w:hAnsi="仿宋" w:eastAsia="仿宋" w:cs="仿宋"/>
          <w:b/>
          <w:sz w:val="24"/>
          <w:highlight w:val="none"/>
        </w:rPr>
      </w:pPr>
      <w:r>
        <w:rPr>
          <w:rFonts w:hint="eastAsia" w:ascii="仿宋" w:hAnsi="仿宋" w:eastAsia="仿宋" w:cs="仿宋"/>
          <w:b/>
          <w:sz w:val="24"/>
          <w:highlight w:val="none"/>
        </w:rPr>
        <w:t>1.1 合同组成部分</w:t>
      </w:r>
    </w:p>
    <w:p w14:paraId="327DA6DF">
      <w:pPr>
        <w:spacing w:line="480" w:lineRule="exact"/>
        <w:ind w:firstLine="480" w:firstLineChars="200"/>
        <w:rPr>
          <w:rFonts w:hint="eastAsia" w:ascii="仿宋" w:hAnsi="仿宋" w:eastAsia="仿宋" w:cs="仿宋"/>
          <w:color w:val="auto"/>
          <w:sz w:val="24"/>
          <w:highlight w:val="none"/>
        </w:rPr>
      </w:pPr>
      <w:r>
        <w:rPr>
          <w:rFonts w:hint="eastAsia" w:ascii="仿宋" w:hAnsi="仿宋" w:eastAsia="仿宋" w:cs="仿宋"/>
          <w:sz w:val="24"/>
          <w:highlight w:val="none"/>
        </w:rPr>
        <w:t>下列文件为本合同的组成部分，并构成一个整体，需综合解释、相互补充。如果下列文件内容出现不一致的情</w:t>
      </w:r>
      <w:r>
        <w:rPr>
          <w:rFonts w:hint="eastAsia" w:ascii="仿宋" w:hAnsi="仿宋" w:eastAsia="仿宋" w:cs="仿宋"/>
          <w:color w:val="auto"/>
          <w:sz w:val="24"/>
          <w:highlight w:val="none"/>
        </w:rPr>
        <w:t>形，那么在保证按照采购文件确定的事项的前提下，组成本合同的多个文件的优先适用顺序如下：</w:t>
      </w:r>
    </w:p>
    <w:p w14:paraId="016D80B3">
      <w:pPr>
        <w:spacing w:line="480" w:lineRule="exact"/>
        <w:ind w:firstLine="482" w:firstLineChars="200"/>
        <w:outlineLvl w:val="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1.2 货物</w:t>
      </w:r>
    </w:p>
    <w:p w14:paraId="0F445ADF">
      <w:pPr>
        <w:spacing w:line="480" w:lineRule="exact"/>
        <w:ind w:firstLine="480" w:firstLineChars="200"/>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1.2.1 货物名称：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rPr>
        <w:t>；</w:t>
      </w:r>
    </w:p>
    <w:p w14:paraId="25512A58">
      <w:pPr>
        <w:spacing w:line="480" w:lineRule="exact"/>
        <w:ind w:firstLine="480" w:firstLineChars="200"/>
        <w:rPr>
          <w:rFonts w:hint="eastAsia" w:ascii="仿宋" w:hAnsi="仿宋" w:eastAsia="仿宋" w:cs="仿宋"/>
          <w:color w:val="auto"/>
          <w:sz w:val="24"/>
          <w:highlight w:val="none"/>
          <w:u w:val="single"/>
          <w:lang w:eastAsia="zh-CN"/>
        </w:rPr>
      </w:pPr>
      <w:r>
        <w:rPr>
          <w:rFonts w:hint="eastAsia" w:ascii="仿宋" w:hAnsi="仿宋" w:eastAsia="仿宋" w:cs="仿宋"/>
          <w:color w:val="auto"/>
          <w:sz w:val="24"/>
          <w:highlight w:val="none"/>
        </w:rPr>
        <w:t>1.2.2 货物数量：</w:t>
      </w:r>
      <w:r>
        <w:rPr>
          <w:rFonts w:hint="eastAsia" w:ascii="仿宋" w:hAnsi="仿宋" w:eastAsia="仿宋" w:cs="仿宋"/>
          <w:color w:val="auto"/>
          <w:sz w:val="24"/>
          <w:highlight w:val="none"/>
          <w:u w:val="single"/>
        </w:rPr>
        <w:t xml:space="preserve"> 详见清单，附后 </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lang w:val="en-US" w:eastAsia="zh-CN"/>
        </w:rPr>
        <w:t>货物技术参数及规范要求一并</w:t>
      </w:r>
      <w:r>
        <w:rPr>
          <w:rFonts w:hint="eastAsia" w:ascii="仿宋" w:hAnsi="仿宋" w:eastAsia="仿宋" w:cs="仿宋"/>
          <w:color w:val="auto"/>
          <w:sz w:val="24"/>
          <w:highlight w:val="none"/>
          <w:lang w:eastAsia="zh-CN"/>
        </w:rPr>
        <w:t>）</w:t>
      </w:r>
    </w:p>
    <w:p w14:paraId="7839842A">
      <w:pPr>
        <w:spacing w:line="48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1.2.3 货物质量：</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满足希尔顿格芮酒店验收标准</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p>
    <w:p w14:paraId="56894820">
      <w:pPr>
        <w:spacing w:line="480" w:lineRule="exact"/>
        <w:ind w:firstLine="482" w:firstLineChars="200"/>
        <w:outlineLvl w:val="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1.3 价款</w:t>
      </w:r>
    </w:p>
    <w:p w14:paraId="14199047">
      <w:pPr>
        <w:spacing w:line="48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本合同总价为：</w:t>
      </w:r>
      <w:r>
        <w:rPr>
          <w:rFonts w:hint="eastAsia" w:ascii="仿宋" w:hAnsi="仿宋" w:eastAsia="仿宋" w:cs="仿宋"/>
          <w:color w:val="auto"/>
          <w:sz w:val="24"/>
          <w:highlight w:val="none"/>
          <w:lang w:val="en-US" w:eastAsia="zh-CN"/>
        </w:rPr>
        <w:t>¥</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元（大写：</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元人民币）。</w:t>
      </w:r>
    </w:p>
    <w:p w14:paraId="2DCD6FDC">
      <w:pPr>
        <w:spacing w:line="480" w:lineRule="exact"/>
        <w:ind w:firstLine="480" w:firstLineChars="200"/>
        <w:rPr>
          <w:rFonts w:hint="eastAsia" w:ascii="仿宋" w:hAnsi="仿宋" w:eastAsia="仿宋" w:cs="仿宋"/>
          <w:color w:val="auto"/>
          <w:sz w:val="24"/>
          <w:highlight w:val="none"/>
          <w:u w:val="single"/>
          <w:lang w:eastAsia="zh-CN"/>
        </w:rPr>
      </w:pPr>
      <w:r>
        <w:rPr>
          <w:rFonts w:hint="eastAsia" w:ascii="仿宋" w:hAnsi="仿宋" w:eastAsia="仿宋" w:cs="仿宋"/>
          <w:color w:val="auto"/>
          <w:sz w:val="24"/>
          <w:highlight w:val="none"/>
        </w:rPr>
        <w:t>分项价格：</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另附</w:t>
      </w:r>
      <w:r>
        <w:rPr>
          <w:rFonts w:hint="eastAsia" w:ascii="仿宋" w:hAnsi="仿宋" w:eastAsia="仿宋" w:cs="仿宋"/>
          <w:color w:val="auto"/>
          <w:sz w:val="24"/>
          <w:highlight w:val="none"/>
          <w:lang w:eastAsia="zh-CN"/>
        </w:rPr>
        <w:t>）</w:t>
      </w:r>
    </w:p>
    <w:p w14:paraId="418E4523">
      <w:pPr>
        <w:spacing w:line="480" w:lineRule="exact"/>
        <w:ind w:firstLine="482" w:firstLineChars="200"/>
        <w:outlineLvl w:val="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1.4 付款方式、时间和条件</w:t>
      </w:r>
    </w:p>
    <w:p w14:paraId="24E66C9E">
      <w:pPr>
        <w:widowControl w:val="0"/>
        <w:snapToGrid w:val="0"/>
        <w:spacing w:before="0" w:beforeLines="0" w:after="0" w:afterLines="0" w:line="460" w:lineRule="exact"/>
        <w:ind w:firstLine="482" w:firstLineChars="200"/>
        <w:jc w:val="both"/>
        <w:outlineLvl w:val="1"/>
        <w:rPr>
          <w:rFonts w:hint="eastAsia" w:ascii="仿宋" w:hAnsi="仿宋" w:eastAsia="仿宋" w:cs="仿宋"/>
          <w:color w:val="auto"/>
          <w:sz w:val="24"/>
          <w:highlight w:val="none"/>
          <w:u w:val="single"/>
          <w:lang w:val="en-US" w:eastAsia="zh-CN"/>
        </w:rPr>
      </w:pPr>
      <w:r>
        <w:rPr>
          <w:rFonts w:hint="eastAsia" w:ascii="仿宋" w:hAnsi="仿宋" w:eastAsia="仿宋" w:cs="仿宋"/>
          <w:b/>
          <w:color w:val="auto"/>
          <w:sz w:val="24"/>
          <w:highlight w:val="none"/>
        </w:rPr>
        <w:t>1.4.1</w:t>
      </w:r>
      <w:r>
        <w:rPr>
          <w:rFonts w:hint="eastAsia" w:ascii="仿宋" w:hAnsi="仿宋" w:eastAsia="仿宋" w:cs="仿宋"/>
          <w:b/>
          <w:color w:val="auto"/>
          <w:sz w:val="24"/>
          <w:highlight w:val="none"/>
          <w:lang w:val="en-US" w:eastAsia="zh-CN"/>
        </w:rPr>
        <w:t xml:space="preserve"> </w:t>
      </w:r>
      <w:r>
        <w:rPr>
          <w:rFonts w:hint="eastAsia" w:ascii="仿宋" w:hAnsi="仿宋" w:eastAsia="仿宋" w:cs="仿宋"/>
          <w:color w:val="auto"/>
          <w:sz w:val="24"/>
          <w:highlight w:val="none"/>
          <w:u w:val="single"/>
          <w:lang w:val="en-US" w:eastAsia="zh-CN"/>
        </w:rPr>
        <w:t>合同签订前，乙方应向甲方提交合同金额1%的履约保证金（采用转账/支票/汇票/银行保函/保险公司保函方式）；</w:t>
      </w:r>
    </w:p>
    <w:p w14:paraId="62748986">
      <w:pPr>
        <w:pStyle w:val="2"/>
        <w:rPr>
          <w:rFonts w:hint="eastAsia" w:ascii="仿宋" w:hAnsi="仿宋" w:eastAsia="仿宋" w:cs="仿宋"/>
          <w:highlight w:val="none"/>
        </w:rPr>
      </w:pPr>
    </w:p>
    <w:p w14:paraId="14CE70A7">
      <w:pPr>
        <w:widowControl w:val="0"/>
        <w:snapToGrid w:val="0"/>
        <w:spacing w:before="0" w:beforeLines="0" w:after="0" w:afterLines="0" w:line="460" w:lineRule="exact"/>
        <w:ind w:firstLine="480" w:firstLineChars="200"/>
        <w:jc w:val="both"/>
        <w:outlineLvl w:val="1"/>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u w:val="single"/>
        </w:rPr>
        <w:t>合同签订后，甲方付预付款</w:t>
      </w:r>
      <w:r>
        <w:rPr>
          <w:rFonts w:hint="eastAsia" w:ascii="仿宋" w:hAnsi="仿宋" w:eastAsia="仿宋" w:cs="仿宋"/>
          <w:color w:val="auto"/>
          <w:sz w:val="24"/>
          <w:highlight w:val="none"/>
          <w:u w:val="single"/>
          <w:lang w:eastAsia="zh-CN"/>
        </w:rPr>
        <w:t>¥</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w:t>
      </w:r>
      <w:r>
        <w:rPr>
          <w:rFonts w:hint="eastAsia" w:ascii="仿宋" w:hAnsi="仿宋" w:eastAsia="仿宋" w:cs="仿宋"/>
          <w:color w:val="auto"/>
          <w:sz w:val="24"/>
          <w:szCs w:val="24"/>
          <w:highlight w:val="none"/>
          <w:u w:val="single"/>
        </w:rPr>
        <w:t>付</w:t>
      </w:r>
      <w:r>
        <w:rPr>
          <w:rFonts w:hint="eastAsia" w:ascii="仿宋" w:hAnsi="仿宋" w:eastAsia="仿宋" w:cs="仿宋"/>
          <w:color w:val="auto"/>
          <w:sz w:val="24"/>
          <w:szCs w:val="24"/>
          <w:highlight w:val="none"/>
          <w:u w:val="single"/>
          <w:lang w:val="en-US" w:eastAsia="zh-CN"/>
        </w:rPr>
        <w:t>至合同</w:t>
      </w:r>
      <w:r>
        <w:rPr>
          <w:rFonts w:hint="eastAsia" w:ascii="仿宋" w:hAnsi="仿宋" w:eastAsia="仿宋" w:cs="仿宋"/>
          <w:color w:val="auto"/>
          <w:sz w:val="24"/>
          <w:szCs w:val="24"/>
          <w:highlight w:val="none"/>
          <w:u w:val="single"/>
        </w:rPr>
        <w:t>金额</w:t>
      </w:r>
      <w:r>
        <w:rPr>
          <w:rFonts w:hint="eastAsia" w:ascii="仿宋" w:hAnsi="仿宋" w:eastAsia="仿宋" w:cs="仿宋"/>
          <w:color w:val="auto"/>
          <w:sz w:val="24"/>
          <w:szCs w:val="24"/>
          <w:highlight w:val="none"/>
          <w:u w:val="single"/>
          <w:lang w:val="en-US" w:eastAsia="zh-CN"/>
        </w:rPr>
        <w:t>的30%</w:t>
      </w:r>
      <w:r>
        <w:rPr>
          <w:rFonts w:hint="eastAsia" w:ascii="仿宋" w:hAnsi="仿宋" w:eastAsia="仿宋" w:cs="仿宋"/>
          <w:color w:val="auto"/>
          <w:sz w:val="24"/>
          <w:highlight w:val="none"/>
          <w:u w:val="single"/>
          <w:lang w:val="en-US" w:eastAsia="zh-CN"/>
        </w:rPr>
        <w:t>）；</w:t>
      </w:r>
      <w:r>
        <w:rPr>
          <w:rFonts w:hint="eastAsia" w:ascii="仿宋" w:hAnsi="仿宋" w:eastAsia="仿宋" w:cs="仿宋"/>
          <w:color w:val="auto"/>
          <w:sz w:val="24"/>
          <w:szCs w:val="24"/>
          <w:highlight w:val="none"/>
          <w:u w:val="single"/>
          <w:lang w:val="en-US" w:eastAsia="zh-CN"/>
        </w:rPr>
        <w:t>乙方所有健身器材安装调试结束且甲方验收合格后须支付</w:t>
      </w:r>
      <w:r>
        <w:rPr>
          <w:rFonts w:hint="eastAsia" w:ascii="仿宋" w:hAnsi="仿宋" w:eastAsia="仿宋" w:cs="仿宋"/>
          <w:color w:val="auto"/>
          <w:sz w:val="24"/>
          <w:highlight w:val="none"/>
          <w:u w:val="single"/>
          <w:lang w:eastAsia="zh-CN"/>
        </w:rPr>
        <w:t>¥</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（付</w:t>
      </w:r>
      <w:r>
        <w:rPr>
          <w:rFonts w:hint="eastAsia" w:ascii="仿宋" w:hAnsi="仿宋" w:eastAsia="仿宋" w:cs="仿宋"/>
          <w:color w:val="auto"/>
          <w:sz w:val="24"/>
          <w:szCs w:val="24"/>
          <w:highlight w:val="none"/>
          <w:u w:val="single"/>
          <w:lang w:val="en-US" w:eastAsia="zh-CN"/>
        </w:rPr>
        <w:t>至供货</w:t>
      </w:r>
      <w:r>
        <w:rPr>
          <w:rFonts w:hint="eastAsia" w:ascii="仿宋" w:hAnsi="仿宋" w:eastAsia="仿宋" w:cs="仿宋"/>
          <w:color w:val="auto"/>
          <w:sz w:val="24"/>
          <w:szCs w:val="24"/>
          <w:highlight w:val="none"/>
          <w:u w:val="single"/>
        </w:rPr>
        <w:t>金额的</w:t>
      </w:r>
      <w:r>
        <w:rPr>
          <w:rFonts w:hint="eastAsia" w:ascii="仿宋" w:hAnsi="仿宋" w:eastAsia="仿宋" w:cs="仿宋"/>
          <w:color w:val="auto"/>
          <w:sz w:val="24"/>
          <w:szCs w:val="24"/>
          <w:highlight w:val="none"/>
          <w:u w:val="single"/>
          <w:lang w:val="en-US" w:eastAsia="zh-CN"/>
        </w:rPr>
        <w:t>80%</w:t>
      </w:r>
      <w:r>
        <w:rPr>
          <w:rFonts w:hint="eastAsia" w:ascii="仿宋" w:hAnsi="仿宋" w:eastAsia="仿宋" w:cs="仿宋"/>
          <w:color w:val="auto"/>
          <w:sz w:val="24"/>
          <w:highlight w:val="none"/>
          <w:u w:val="single"/>
          <w:lang w:val="en-US" w:eastAsia="zh-CN"/>
        </w:rPr>
        <w:t>）</w:t>
      </w:r>
      <w:r>
        <w:rPr>
          <w:rFonts w:hint="eastAsia" w:ascii="仿宋" w:hAnsi="仿宋" w:eastAsia="仿宋" w:cs="仿宋"/>
          <w:color w:val="auto"/>
          <w:sz w:val="24"/>
          <w:szCs w:val="24"/>
          <w:highlight w:val="none"/>
          <w:u w:val="single"/>
          <w:lang w:val="en-US" w:eastAsia="zh-CN"/>
        </w:rPr>
        <w:t>；审计完成后采购人须付</w:t>
      </w:r>
      <w:r>
        <w:rPr>
          <w:rFonts w:hint="eastAsia" w:ascii="仿宋" w:hAnsi="仿宋" w:eastAsia="仿宋" w:cs="仿宋"/>
          <w:color w:val="auto"/>
          <w:sz w:val="24"/>
          <w:highlight w:val="none"/>
          <w:u w:val="single"/>
          <w:lang w:eastAsia="zh-CN"/>
        </w:rPr>
        <w:t>¥</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（付</w:t>
      </w:r>
      <w:r>
        <w:rPr>
          <w:rFonts w:hint="eastAsia" w:ascii="仿宋" w:hAnsi="仿宋" w:eastAsia="仿宋" w:cs="仿宋"/>
          <w:color w:val="auto"/>
          <w:sz w:val="24"/>
          <w:szCs w:val="24"/>
          <w:highlight w:val="none"/>
          <w:u w:val="single"/>
          <w:lang w:val="en-US" w:eastAsia="zh-CN"/>
        </w:rPr>
        <w:t>至</w:t>
      </w:r>
      <w:r>
        <w:rPr>
          <w:rFonts w:hint="eastAsia" w:ascii="仿宋" w:hAnsi="仿宋" w:eastAsia="仿宋" w:cs="仿宋"/>
          <w:color w:val="auto"/>
          <w:sz w:val="24"/>
          <w:szCs w:val="24"/>
          <w:highlight w:val="none"/>
          <w:u w:val="single"/>
        </w:rPr>
        <w:t>结算审定价</w:t>
      </w:r>
      <w:r>
        <w:rPr>
          <w:rFonts w:hint="eastAsia" w:ascii="仿宋" w:hAnsi="仿宋" w:eastAsia="仿宋" w:cs="仿宋"/>
          <w:color w:val="auto"/>
          <w:sz w:val="24"/>
          <w:szCs w:val="24"/>
          <w:highlight w:val="none"/>
          <w:u w:val="single"/>
          <w:lang w:eastAsia="zh-CN"/>
        </w:rPr>
        <w:t>的</w:t>
      </w:r>
      <w:r>
        <w:rPr>
          <w:rFonts w:hint="eastAsia" w:ascii="仿宋" w:hAnsi="仿宋" w:eastAsia="仿宋" w:cs="仿宋"/>
          <w:color w:val="auto"/>
          <w:sz w:val="24"/>
          <w:szCs w:val="24"/>
          <w:highlight w:val="none"/>
          <w:u w:val="single"/>
          <w:lang w:val="en-US" w:eastAsia="zh-CN"/>
        </w:rPr>
        <w:t>95</w:t>
      </w:r>
      <w:r>
        <w:rPr>
          <w:rFonts w:hint="eastAsia" w:ascii="仿宋" w:hAnsi="仿宋" w:eastAsia="仿宋" w:cs="仿宋"/>
          <w:color w:val="auto"/>
          <w:sz w:val="24"/>
          <w:szCs w:val="24"/>
          <w:highlight w:val="none"/>
          <w:u w:val="single"/>
          <w:lang w:eastAsia="zh-CN"/>
        </w:rPr>
        <w:t>%</w:t>
      </w:r>
      <w:r>
        <w:rPr>
          <w:rFonts w:hint="eastAsia" w:ascii="仿宋" w:hAnsi="仿宋" w:eastAsia="仿宋" w:cs="仿宋"/>
          <w:color w:val="auto"/>
          <w:sz w:val="24"/>
          <w:highlight w:val="none"/>
          <w:u w:val="single"/>
          <w:lang w:val="en-US" w:eastAsia="zh-CN"/>
        </w:rPr>
        <w:t>）</w:t>
      </w:r>
      <w:r>
        <w:rPr>
          <w:rFonts w:hint="eastAsia" w:ascii="仿宋" w:hAnsi="仿宋" w:eastAsia="仿宋" w:cs="仿宋"/>
          <w:color w:val="auto"/>
          <w:sz w:val="24"/>
          <w:szCs w:val="24"/>
          <w:highlight w:val="none"/>
          <w:u w:val="single"/>
          <w:lang w:val="en-US" w:eastAsia="zh-CN"/>
        </w:rPr>
        <w:t>并退还履约保证金</w:t>
      </w:r>
      <w:r>
        <w:rPr>
          <w:rFonts w:hint="eastAsia" w:ascii="仿宋" w:hAnsi="仿宋" w:eastAsia="仿宋" w:cs="仿宋"/>
          <w:color w:val="auto"/>
          <w:sz w:val="24"/>
          <w:szCs w:val="24"/>
          <w:highlight w:val="none"/>
          <w:u w:val="single"/>
          <w:lang w:eastAsia="zh-CN"/>
        </w:rPr>
        <w:t>；剩余尾款作为质量保证金</w:t>
      </w:r>
      <w:r>
        <w:rPr>
          <w:rFonts w:hint="eastAsia" w:ascii="仿宋" w:hAnsi="仿宋" w:eastAsia="仿宋" w:cs="仿宋"/>
          <w:color w:val="auto"/>
          <w:sz w:val="24"/>
          <w:szCs w:val="24"/>
          <w:highlight w:val="none"/>
          <w:u w:val="single"/>
          <w:lang w:val="en-US" w:eastAsia="zh-CN"/>
        </w:rPr>
        <w:t>，在质保期结束后付清</w:t>
      </w:r>
      <w:r>
        <w:rPr>
          <w:rFonts w:hint="eastAsia" w:ascii="仿宋" w:hAnsi="仿宋" w:eastAsia="仿宋" w:cs="仿宋"/>
          <w:color w:val="auto"/>
          <w:sz w:val="24"/>
          <w:szCs w:val="24"/>
          <w:highlight w:val="none"/>
          <w:u w:val="single"/>
          <w:lang w:eastAsia="zh-CN"/>
        </w:rPr>
        <w:t>。</w:t>
      </w:r>
    </w:p>
    <w:p w14:paraId="2E1A9E52">
      <w:pPr>
        <w:spacing w:line="480" w:lineRule="exact"/>
        <w:ind w:firstLine="482" w:firstLineChars="200"/>
        <w:outlineLvl w:val="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1.6 违约责任</w:t>
      </w:r>
    </w:p>
    <w:p w14:paraId="1D39750A">
      <w:pPr>
        <w:spacing w:line="48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1.6.1 除不可抗力外，如果乙方没有按照本合同约定的期限、地点和方式交付货物，那么甲方可要求乙方支付违约金，违约金按每迟延交付货物一日的应交付而未交付货物价格的</w:t>
      </w:r>
      <w:r>
        <w:rPr>
          <w:rFonts w:hint="eastAsia" w:ascii="仿宋" w:hAnsi="仿宋" w:eastAsia="仿宋" w:cs="仿宋"/>
          <w:color w:val="auto"/>
          <w:sz w:val="24"/>
          <w:highlight w:val="none"/>
          <w:u w:val="single"/>
        </w:rPr>
        <w:t xml:space="preserve">  0.05  </w:t>
      </w:r>
      <w:r>
        <w:rPr>
          <w:rFonts w:hint="eastAsia" w:ascii="仿宋" w:hAnsi="仿宋" w:eastAsia="仿宋" w:cs="仿宋"/>
          <w:color w:val="auto"/>
          <w:sz w:val="24"/>
          <w:highlight w:val="none"/>
        </w:rPr>
        <w:t>%计算，最高限额为本合同总价的</w:t>
      </w:r>
      <w:r>
        <w:rPr>
          <w:rFonts w:hint="eastAsia" w:ascii="仿宋" w:hAnsi="仿宋" w:eastAsia="仿宋" w:cs="仿宋"/>
          <w:color w:val="auto"/>
          <w:sz w:val="24"/>
          <w:highlight w:val="none"/>
          <w:u w:val="single"/>
        </w:rPr>
        <w:t xml:space="preserve">  20  </w:t>
      </w:r>
      <w:r>
        <w:rPr>
          <w:rFonts w:hint="eastAsia" w:ascii="仿宋" w:hAnsi="仿宋" w:eastAsia="仿宋" w:cs="仿宋"/>
          <w:color w:val="auto"/>
          <w:sz w:val="24"/>
          <w:highlight w:val="none"/>
        </w:rPr>
        <w:t>%；迟延交付货物的违约金计算数额达到前述最高限额之日起，甲方有权在要求乙方支付违约金的同时，书面通知乙方解除本合同；</w:t>
      </w:r>
    </w:p>
    <w:p w14:paraId="3B68B248">
      <w:pPr>
        <w:spacing w:line="48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1.6.</w:t>
      </w:r>
      <w:r>
        <w:rPr>
          <w:rFonts w:hint="eastAsia" w:ascii="仿宋" w:hAnsi="仿宋" w:eastAsia="仿宋" w:cs="仿宋"/>
          <w:color w:val="auto"/>
          <w:sz w:val="24"/>
          <w:highlight w:val="none"/>
          <w:lang w:val="en-US" w:eastAsia="zh-CN"/>
        </w:rPr>
        <w:t>2</w:t>
      </w:r>
      <w:r>
        <w:rPr>
          <w:rFonts w:hint="eastAsia" w:ascii="仿宋" w:hAnsi="仿宋" w:eastAsia="仿宋" w:cs="仿宋"/>
          <w:color w:val="auto"/>
          <w:sz w:val="24"/>
          <w:highlight w:val="none"/>
        </w:rPr>
        <w:t>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14:paraId="3E5FC272">
      <w:pPr>
        <w:spacing w:line="48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1.6.</w:t>
      </w:r>
      <w:r>
        <w:rPr>
          <w:rFonts w:hint="eastAsia" w:ascii="仿宋" w:hAnsi="仿宋" w:eastAsia="仿宋" w:cs="仿宋"/>
          <w:color w:val="auto"/>
          <w:sz w:val="24"/>
          <w:highlight w:val="none"/>
          <w:lang w:val="en-US" w:eastAsia="zh-CN"/>
        </w:rPr>
        <w:t>3</w:t>
      </w:r>
      <w:r>
        <w:rPr>
          <w:rFonts w:hint="eastAsia" w:ascii="仿宋" w:hAnsi="仿宋" w:eastAsia="仿宋" w:cs="仿宋"/>
          <w:color w:val="auto"/>
          <w:sz w:val="24"/>
          <w:highlight w:val="none"/>
        </w:rPr>
        <w:t xml:space="preserve"> 任何一方按照前述约定要求违约方支付违约金的同时，仍有权要求违约方继续履行合同、采取补救措施，并有权按照己方实际损失情况要求违约方赔偿损失；任何一方按照前述约定要求解除本合同的同时，仍有权要求违约方支付违约金和按照己方实际损失情况要求违约方赔偿损失；且守约方行使的任何权利救济方式均不视为其放弃了其他法定或者约定的权利救济方式；</w:t>
      </w:r>
    </w:p>
    <w:p w14:paraId="6CC8D6A9">
      <w:pPr>
        <w:spacing w:line="48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1.6.</w:t>
      </w:r>
      <w:r>
        <w:rPr>
          <w:rFonts w:hint="eastAsia" w:ascii="仿宋" w:hAnsi="仿宋" w:eastAsia="仿宋" w:cs="仿宋"/>
          <w:color w:val="auto"/>
          <w:sz w:val="24"/>
          <w:highlight w:val="none"/>
          <w:lang w:val="en-US" w:eastAsia="zh-CN"/>
        </w:rPr>
        <w:t>4</w:t>
      </w:r>
      <w:r>
        <w:rPr>
          <w:rFonts w:hint="eastAsia" w:ascii="仿宋" w:hAnsi="仿宋" w:eastAsia="仿宋" w:cs="仿宋"/>
          <w:color w:val="auto"/>
          <w:sz w:val="24"/>
          <w:highlight w:val="none"/>
        </w:rPr>
        <w:t xml:space="preserve"> 除前述约定外，除不可抗力外，任何一方未能履行本合同约定的义务，对方当事人均有权要求继续履行、采取补救措施或者赔偿损失等，且对方当事人行使的任何权利救济方式均不视为其放弃了其他法定或者约定的权利救济方式；</w:t>
      </w:r>
    </w:p>
    <w:p w14:paraId="0C221883">
      <w:pPr>
        <w:spacing w:line="480" w:lineRule="exact"/>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1.6.5.合同履行期间，乙方履约过程中不符合安全文明施工规范或违反国家或行业现行规范标准的，甲方有权对乙方进行处罚。</w:t>
      </w:r>
    </w:p>
    <w:p w14:paraId="6A0AA5BF">
      <w:pPr>
        <w:spacing w:line="480" w:lineRule="exact"/>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1.6.6.合同履行期间，乙方产生的任何安全事故由乙方自行承担责任，甲方有权对乙方进行处罚。由此导致甲方产生损失的，乙方须赔偿甲方损失。情节严重的，甲方可单方面解除合同，乙方须另向甲方支付合同总值20%的违约金。</w:t>
      </w:r>
    </w:p>
    <w:p w14:paraId="5F07B844">
      <w:pPr>
        <w:spacing w:line="48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1.6.</w:t>
      </w:r>
      <w:r>
        <w:rPr>
          <w:rFonts w:hint="eastAsia" w:ascii="仿宋" w:hAnsi="仿宋" w:eastAsia="仿宋" w:cs="仿宋"/>
          <w:color w:val="auto"/>
          <w:sz w:val="24"/>
          <w:highlight w:val="none"/>
          <w:lang w:val="en-US" w:eastAsia="zh-CN"/>
        </w:rPr>
        <w:t>7</w:t>
      </w:r>
      <w:r>
        <w:rPr>
          <w:rFonts w:hint="eastAsia" w:ascii="仿宋" w:hAnsi="仿宋" w:eastAsia="仿宋" w:cs="仿宋"/>
          <w:color w:val="auto"/>
          <w:sz w:val="24"/>
          <w:highlight w:val="none"/>
        </w:rPr>
        <w:t>违约责任</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另有约定的，从其约定。</w:t>
      </w:r>
    </w:p>
    <w:p w14:paraId="5FDA8A12">
      <w:pPr>
        <w:pStyle w:val="2"/>
        <w:rPr>
          <w:rFonts w:hint="eastAsia" w:ascii="仿宋" w:hAnsi="仿宋" w:eastAsia="仿宋" w:cs="仿宋"/>
          <w:highlight w:val="none"/>
          <w:lang w:val="en-US" w:eastAsia="zh-CN"/>
        </w:rPr>
      </w:pPr>
    </w:p>
    <w:p w14:paraId="000A7379">
      <w:pPr>
        <w:spacing w:line="480" w:lineRule="exact"/>
        <w:ind w:firstLine="482" w:firstLineChars="200"/>
        <w:outlineLvl w:val="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1.7 合同争议的解决</w:t>
      </w:r>
    </w:p>
    <w:p w14:paraId="57FB0AA7">
      <w:pPr>
        <w:spacing w:line="48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本合同履行过程中发生的任何争议，双方当事人均可通过和解或者调解解决；不愿和解、调解或者和解、调解不成的，可以选择以下第</w:t>
      </w:r>
      <w:r>
        <w:rPr>
          <w:rFonts w:hint="eastAsia" w:ascii="仿宋" w:hAnsi="仿宋" w:eastAsia="仿宋" w:cs="仿宋"/>
          <w:b/>
          <w:i/>
          <w:color w:val="auto"/>
          <w:sz w:val="24"/>
          <w:highlight w:val="none"/>
          <w:u w:val="single"/>
        </w:rPr>
        <w:t xml:space="preserve"> 合同专用条款  </w:t>
      </w:r>
      <w:r>
        <w:rPr>
          <w:rFonts w:hint="eastAsia" w:ascii="仿宋" w:hAnsi="仿宋" w:eastAsia="仿宋" w:cs="仿宋"/>
          <w:color w:val="auto"/>
          <w:sz w:val="24"/>
          <w:highlight w:val="none"/>
        </w:rPr>
        <w:t>条款规定的方式解决：</w:t>
      </w:r>
    </w:p>
    <w:p w14:paraId="6C13B791">
      <w:pPr>
        <w:spacing w:line="48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1.7.1 将争议提交</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仲裁委员会依申请仲裁时其现行有效的仲裁规则裁决；</w:t>
      </w:r>
    </w:p>
    <w:p w14:paraId="1455E1BD">
      <w:pPr>
        <w:spacing w:line="48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1.7.2 向</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人民法院起诉。</w:t>
      </w:r>
    </w:p>
    <w:p w14:paraId="127ACD6F">
      <w:pPr>
        <w:spacing w:line="480" w:lineRule="exact"/>
        <w:ind w:firstLine="482" w:firstLineChars="200"/>
        <w:outlineLvl w:val="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1.8 合同生效</w:t>
      </w:r>
    </w:p>
    <w:p w14:paraId="0BE7299B">
      <w:pPr>
        <w:spacing w:line="480" w:lineRule="exact"/>
        <w:ind w:firstLine="480" w:firstLineChars="200"/>
        <w:rPr>
          <w:rFonts w:hint="eastAsia" w:ascii="仿宋" w:hAnsi="仿宋" w:eastAsia="仿宋" w:cs="仿宋"/>
          <w:b/>
          <w:color w:val="auto"/>
          <w:sz w:val="24"/>
          <w:highlight w:val="none"/>
        </w:rPr>
      </w:pPr>
      <w:r>
        <w:rPr>
          <w:rFonts w:hint="eastAsia" w:ascii="仿宋" w:hAnsi="仿宋" w:eastAsia="仿宋" w:cs="仿宋"/>
          <w:color w:val="auto"/>
          <w:sz w:val="24"/>
          <w:highlight w:val="none"/>
        </w:rPr>
        <w:t>本合同自双方当事人盖章或者签字时生效。</w:t>
      </w:r>
    </w:p>
    <w:p w14:paraId="5C597A42">
      <w:pPr>
        <w:autoSpaceDE w:val="0"/>
        <w:autoSpaceDN w:val="0"/>
        <w:spacing w:line="480" w:lineRule="exact"/>
        <w:ind w:firstLine="480" w:firstLineChars="200"/>
        <w:rPr>
          <w:rFonts w:hint="eastAsia" w:ascii="仿宋" w:hAnsi="仿宋" w:eastAsia="仿宋" w:cs="仿宋"/>
          <w:color w:val="auto"/>
          <w:sz w:val="24"/>
          <w:highlight w:val="none"/>
          <w:lang w:val="zh-CN"/>
        </w:rPr>
      </w:pPr>
    </w:p>
    <w:p w14:paraId="151CC8EC">
      <w:pPr>
        <w:autoSpaceDE w:val="0"/>
        <w:autoSpaceDN w:val="0"/>
        <w:spacing w:line="480" w:lineRule="exact"/>
        <w:ind w:firstLine="482" w:firstLineChars="200"/>
        <w:rPr>
          <w:rFonts w:hint="eastAsia" w:ascii="仿宋" w:hAnsi="仿宋" w:eastAsia="仿宋" w:cs="仿宋"/>
          <w:color w:val="auto"/>
          <w:sz w:val="24"/>
          <w:highlight w:val="none"/>
          <w:lang w:val="zh-CN"/>
        </w:rPr>
      </w:pPr>
      <w:r>
        <w:rPr>
          <w:rFonts w:hint="eastAsia" w:ascii="仿宋" w:hAnsi="仿宋" w:eastAsia="仿宋" w:cs="仿宋"/>
          <w:b/>
          <w:color w:val="auto"/>
          <w:sz w:val="24"/>
          <w:highlight w:val="none"/>
          <w:lang w:val="zh-CN"/>
        </w:rPr>
        <w:t>甲方</w:t>
      </w:r>
      <w:r>
        <w:rPr>
          <w:rFonts w:hint="eastAsia" w:ascii="仿宋" w:hAnsi="仿宋" w:eastAsia="仿宋" w:cs="仿宋"/>
          <w:color w:val="auto"/>
          <w:sz w:val="24"/>
          <w:highlight w:val="none"/>
          <w:lang w:val="zh-CN"/>
        </w:rPr>
        <w:t xml:space="preserve">：                             </w:t>
      </w:r>
      <w:r>
        <w:rPr>
          <w:rFonts w:hint="eastAsia" w:ascii="仿宋" w:hAnsi="仿宋" w:eastAsia="仿宋" w:cs="仿宋"/>
          <w:b/>
          <w:color w:val="auto"/>
          <w:sz w:val="24"/>
          <w:highlight w:val="none"/>
          <w:lang w:val="zh-CN"/>
        </w:rPr>
        <w:t xml:space="preserve">  乙方</w:t>
      </w:r>
      <w:r>
        <w:rPr>
          <w:rFonts w:hint="eastAsia" w:ascii="仿宋" w:hAnsi="仿宋" w:eastAsia="仿宋" w:cs="仿宋"/>
          <w:color w:val="auto"/>
          <w:sz w:val="24"/>
          <w:highlight w:val="none"/>
          <w:lang w:val="zh-CN"/>
        </w:rPr>
        <w:t>：</w:t>
      </w:r>
    </w:p>
    <w:p w14:paraId="59F2405F">
      <w:pPr>
        <w:autoSpaceDE w:val="0"/>
        <w:autoSpaceDN w:val="0"/>
        <w:spacing w:line="480" w:lineRule="exact"/>
        <w:ind w:firstLine="480" w:firstLineChars="200"/>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统一社会信用代码：                   统一社会信用代码：</w:t>
      </w:r>
    </w:p>
    <w:p w14:paraId="6BD5D05C">
      <w:pPr>
        <w:autoSpaceDE w:val="0"/>
        <w:autoSpaceDN w:val="0"/>
        <w:spacing w:line="480" w:lineRule="exact"/>
        <w:ind w:left="6180" w:leftChars="200" w:hanging="5760" w:hangingChars="2400"/>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住所：                               住所：</w:t>
      </w:r>
    </w:p>
    <w:p w14:paraId="62258264">
      <w:pPr>
        <w:autoSpaceDE w:val="0"/>
        <w:autoSpaceDN w:val="0"/>
        <w:spacing w:line="480" w:lineRule="exact"/>
        <w:ind w:firstLine="480" w:firstLineChars="200"/>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法定代表人或                        法定代表人或</w:t>
      </w:r>
    </w:p>
    <w:p w14:paraId="2C115617">
      <w:pPr>
        <w:autoSpaceDE w:val="0"/>
        <w:autoSpaceDN w:val="0"/>
        <w:spacing w:line="480" w:lineRule="exact"/>
        <w:ind w:firstLine="480" w:firstLineChars="200"/>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 xml:space="preserve">授权代表（签字）：                  或授权代表（签字）: </w:t>
      </w:r>
    </w:p>
    <w:p w14:paraId="69031065">
      <w:pPr>
        <w:autoSpaceDE w:val="0"/>
        <w:autoSpaceDN w:val="0"/>
        <w:spacing w:line="480" w:lineRule="exact"/>
        <w:ind w:firstLine="480" w:firstLineChars="200"/>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联系人：                             联系人：</w:t>
      </w:r>
    </w:p>
    <w:p w14:paraId="29E00BCB">
      <w:pPr>
        <w:autoSpaceDE w:val="0"/>
        <w:autoSpaceDN w:val="0"/>
        <w:spacing w:line="480" w:lineRule="exact"/>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 xml:space="preserve">    邮政编码：                           邮政编码：</w:t>
      </w:r>
    </w:p>
    <w:p w14:paraId="6BEE61D0">
      <w:pPr>
        <w:autoSpaceDE w:val="0"/>
        <w:autoSpaceDN w:val="0"/>
        <w:spacing w:line="480" w:lineRule="exact"/>
        <w:ind w:firstLine="480" w:firstLineChars="200"/>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 xml:space="preserve">电话:                                电话: </w:t>
      </w:r>
    </w:p>
    <w:p w14:paraId="2652F5E8">
      <w:pPr>
        <w:autoSpaceDE w:val="0"/>
        <w:autoSpaceDN w:val="0"/>
        <w:spacing w:line="480" w:lineRule="exact"/>
        <w:ind w:firstLine="480" w:firstLineChars="200"/>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传真:                                传真:</w:t>
      </w:r>
    </w:p>
    <w:p w14:paraId="6B10CF89">
      <w:pPr>
        <w:autoSpaceDE w:val="0"/>
        <w:autoSpaceDN w:val="0"/>
        <w:spacing w:line="48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lang w:val="zh-CN"/>
        </w:rPr>
        <w:t>电子邮箱：                           电子邮箱：</w:t>
      </w:r>
    </w:p>
    <w:p w14:paraId="7B939DDD">
      <w:pPr>
        <w:autoSpaceDE w:val="0"/>
        <w:autoSpaceDN w:val="0"/>
        <w:spacing w:line="480" w:lineRule="exact"/>
        <w:ind w:left="6660" w:leftChars="200" w:hanging="6240" w:hangingChars="26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开户银行：                            开户银行： </w:t>
      </w:r>
    </w:p>
    <w:p w14:paraId="6217BBAC">
      <w:pPr>
        <w:autoSpaceDE w:val="0"/>
        <w:autoSpaceDN w:val="0"/>
        <w:spacing w:line="48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开户名称：                           开户名称：</w:t>
      </w:r>
    </w:p>
    <w:p w14:paraId="7506F112">
      <w:pPr>
        <w:autoSpaceDE w:val="0"/>
        <w:autoSpaceDN w:val="0"/>
        <w:spacing w:line="48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开户账号：</w:t>
      </w:r>
      <w:r>
        <w:rPr>
          <w:rFonts w:hint="eastAsia" w:ascii="仿宋" w:hAnsi="仿宋" w:eastAsia="仿宋" w:cs="仿宋"/>
          <w:color w:val="auto"/>
          <w:sz w:val="24"/>
          <w:highlight w:val="none"/>
          <w:lang w:val="zh-CN"/>
        </w:rPr>
        <w:t xml:space="preserve">                           </w:t>
      </w:r>
      <w:r>
        <w:rPr>
          <w:rFonts w:hint="eastAsia" w:ascii="仿宋" w:hAnsi="仿宋" w:eastAsia="仿宋" w:cs="仿宋"/>
          <w:color w:val="auto"/>
          <w:sz w:val="24"/>
          <w:highlight w:val="none"/>
        </w:rPr>
        <w:t>开户账号：</w:t>
      </w:r>
    </w:p>
    <w:p w14:paraId="583164AD">
      <w:pPr>
        <w:widowControl/>
        <w:spacing w:line="480" w:lineRule="exact"/>
        <w:ind w:firstLine="482" w:firstLineChars="200"/>
        <w:rPr>
          <w:rFonts w:hint="eastAsia" w:ascii="仿宋" w:hAnsi="仿宋" w:eastAsia="仿宋" w:cs="仿宋"/>
          <w:b/>
          <w:color w:val="auto"/>
          <w:sz w:val="24"/>
          <w:highlight w:val="none"/>
        </w:rPr>
      </w:pPr>
    </w:p>
    <w:p w14:paraId="1BF1424B">
      <w:pPr>
        <w:pStyle w:val="24"/>
        <w:rPr>
          <w:rFonts w:hint="eastAsia" w:ascii="仿宋" w:hAnsi="仿宋" w:eastAsia="仿宋" w:cs="仿宋"/>
          <w:b/>
          <w:color w:val="auto"/>
          <w:szCs w:val="24"/>
          <w:highlight w:val="none"/>
        </w:rPr>
      </w:pPr>
    </w:p>
    <w:p w14:paraId="1BD419EB">
      <w:pPr>
        <w:pStyle w:val="233"/>
        <w:rPr>
          <w:rFonts w:hint="eastAsia" w:ascii="仿宋" w:hAnsi="仿宋" w:eastAsia="仿宋" w:cs="仿宋"/>
          <w:b/>
          <w:color w:val="auto"/>
          <w:highlight w:val="none"/>
        </w:rPr>
      </w:pPr>
    </w:p>
    <w:p w14:paraId="5128F475">
      <w:pPr>
        <w:pStyle w:val="233"/>
        <w:rPr>
          <w:rFonts w:hint="eastAsia" w:ascii="仿宋" w:hAnsi="仿宋" w:eastAsia="仿宋" w:cs="仿宋"/>
          <w:b/>
          <w:color w:val="auto"/>
          <w:highlight w:val="none"/>
        </w:rPr>
      </w:pPr>
    </w:p>
    <w:p w14:paraId="6C722B27">
      <w:pPr>
        <w:pStyle w:val="233"/>
        <w:rPr>
          <w:rFonts w:hint="eastAsia" w:ascii="仿宋" w:hAnsi="仿宋" w:eastAsia="仿宋" w:cs="仿宋"/>
          <w:b/>
          <w:color w:val="auto"/>
          <w:highlight w:val="none"/>
        </w:rPr>
      </w:pPr>
    </w:p>
    <w:p w14:paraId="3118BE58">
      <w:pPr>
        <w:pStyle w:val="233"/>
        <w:rPr>
          <w:rFonts w:hint="eastAsia" w:ascii="仿宋" w:hAnsi="仿宋" w:eastAsia="仿宋" w:cs="仿宋"/>
          <w:b/>
          <w:color w:val="auto"/>
          <w:highlight w:val="none"/>
        </w:rPr>
      </w:pPr>
    </w:p>
    <w:p w14:paraId="24512379">
      <w:pPr>
        <w:pStyle w:val="233"/>
        <w:rPr>
          <w:rFonts w:hint="eastAsia" w:ascii="仿宋" w:hAnsi="仿宋" w:eastAsia="仿宋" w:cs="仿宋"/>
          <w:b/>
          <w:color w:val="auto"/>
          <w:highlight w:val="none"/>
        </w:rPr>
      </w:pPr>
    </w:p>
    <w:p w14:paraId="51CAEA4F">
      <w:pPr>
        <w:pStyle w:val="233"/>
        <w:rPr>
          <w:rFonts w:hint="eastAsia" w:ascii="仿宋" w:hAnsi="仿宋" w:eastAsia="仿宋" w:cs="仿宋"/>
          <w:b/>
          <w:color w:val="auto"/>
          <w:highlight w:val="none"/>
        </w:rPr>
      </w:pPr>
    </w:p>
    <w:p w14:paraId="11E67A85">
      <w:pPr>
        <w:pStyle w:val="233"/>
        <w:rPr>
          <w:rFonts w:hint="eastAsia" w:ascii="仿宋" w:hAnsi="仿宋" w:eastAsia="仿宋" w:cs="仿宋"/>
          <w:b/>
          <w:color w:val="auto"/>
          <w:highlight w:val="none"/>
        </w:rPr>
      </w:pPr>
    </w:p>
    <w:p w14:paraId="28D08962">
      <w:pPr>
        <w:pStyle w:val="233"/>
        <w:rPr>
          <w:rFonts w:hint="eastAsia" w:ascii="仿宋" w:hAnsi="仿宋" w:eastAsia="仿宋" w:cs="仿宋"/>
          <w:b/>
          <w:color w:val="auto"/>
          <w:highlight w:val="none"/>
        </w:rPr>
      </w:pPr>
    </w:p>
    <w:p w14:paraId="47DA4DAA">
      <w:pPr>
        <w:pStyle w:val="233"/>
        <w:rPr>
          <w:rFonts w:hint="eastAsia" w:ascii="仿宋" w:hAnsi="仿宋" w:eastAsia="仿宋" w:cs="仿宋"/>
          <w:b/>
          <w:color w:val="auto"/>
          <w:highlight w:val="none"/>
        </w:rPr>
      </w:pPr>
    </w:p>
    <w:p w14:paraId="02049E6E">
      <w:pPr>
        <w:pStyle w:val="233"/>
        <w:rPr>
          <w:rFonts w:hint="eastAsia" w:ascii="仿宋" w:hAnsi="仿宋" w:eastAsia="仿宋" w:cs="仿宋"/>
          <w:b/>
          <w:color w:val="auto"/>
          <w:highlight w:val="none"/>
        </w:rPr>
      </w:pPr>
    </w:p>
    <w:p w14:paraId="6ADB7250">
      <w:pPr>
        <w:pStyle w:val="233"/>
        <w:rPr>
          <w:rFonts w:hint="eastAsia" w:ascii="仿宋" w:hAnsi="仿宋" w:eastAsia="仿宋" w:cs="仿宋"/>
          <w:b/>
          <w:color w:val="auto"/>
          <w:highlight w:val="none"/>
        </w:rPr>
      </w:pPr>
    </w:p>
    <w:p w14:paraId="7CE287C4">
      <w:pPr>
        <w:pStyle w:val="233"/>
        <w:rPr>
          <w:rFonts w:hint="eastAsia" w:ascii="仿宋" w:hAnsi="仿宋" w:eastAsia="仿宋" w:cs="仿宋"/>
          <w:b/>
          <w:color w:val="auto"/>
          <w:highlight w:val="none"/>
        </w:rPr>
      </w:pPr>
    </w:p>
    <w:p w14:paraId="08B0D5CD">
      <w:pPr>
        <w:pStyle w:val="233"/>
        <w:rPr>
          <w:rFonts w:hint="eastAsia" w:ascii="仿宋" w:hAnsi="仿宋" w:eastAsia="仿宋" w:cs="仿宋"/>
          <w:b/>
          <w:color w:val="auto"/>
          <w:highlight w:val="none"/>
        </w:rPr>
      </w:pPr>
    </w:p>
    <w:p w14:paraId="1EDC2CBA">
      <w:pPr>
        <w:pStyle w:val="233"/>
        <w:rPr>
          <w:rFonts w:hint="eastAsia" w:ascii="仿宋" w:hAnsi="仿宋" w:eastAsia="仿宋" w:cs="仿宋"/>
          <w:b/>
          <w:color w:val="auto"/>
          <w:highlight w:val="none"/>
        </w:rPr>
      </w:pPr>
    </w:p>
    <w:p w14:paraId="59EF151C">
      <w:pPr>
        <w:pStyle w:val="233"/>
        <w:rPr>
          <w:rFonts w:hint="eastAsia" w:ascii="仿宋" w:hAnsi="仿宋" w:eastAsia="仿宋" w:cs="仿宋"/>
          <w:b/>
          <w:color w:val="auto"/>
          <w:highlight w:val="none"/>
        </w:rPr>
      </w:pPr>
    </w:p>
    <w:p w14:paraId="3F37E8FE">
      <w:pPr>
        <w:pStyle w:val="233"/>
        <w:rPr>
          <w:rFonts w:hint="eastAsia" w:ascii="仿宋" w:hAnsi="仿宋" w:eastAsia="仿宋" w:cs="仿宋"/>
          <w:b/>
          <w:color w:val="auto"/>
          <w:highlight w:val="none"/>
        </w:rPr>
      </w:pPr>
    </w:p>
    <w:p w14:paraId="14689A40">
      <w:pPr>
        <w:pStyle w:val="233"/>
        <w:rPr>
          <w:rFonts w:hint="eastAsia" w:ascii="仿宋" w:hAnsi="仿宋" w:eastAsia="仿宋" w:cs="仿宋"/>
          <w:b/>
          <w:color w:val="auto"/>
          <w:highlight w:val="none"/>
        </w:rPr>
      </w:pPr>
    </w:p>
    <w:p w14:paraId="2255134A">
      <w:pPr>
        <w:pStyle w:val="233"/>
        <w:rPr>
          <w:rFonts w:hint="eastAsia" w:ascii="仿宋" w:hAnsi="仿宋" w:eastAsia="仿宋" w:cs="仿宋"/>
          <w:b/>
          <w:color w:val="auto"/>
          <w:highlight w:val="none"/>
        </w:rPr>
      </w:pPr>
    </w:p>
    <w:p w14:paraId="7860F3F3">
      <w:pPr>
        <w:pStyle w:val="39"/>
        <w:rPr>
          <w:rFonts w:hint="eastAsia" w:ascii="仿宋" w:hAnsi="仿宋" w:eastAsia="仿宋" w:cs="仿宋"/>
          <w:b/>
          <w:color w:val="auto"/>
          <w:highlight w:val="none"/>
        </w:rPr>
      </w:pPr>
    </w:p>
    <w:p w14:paraId="33A48C58">
      <w:pPr>
        <w:pStyle w:val="39"/>
        <w:rPr>
          <w:rFonts w:hint="eastAsia" w:ascii="仿宋" w:hAnsi="仿宋" w:eastAsia="仿宋" w:cs="仿宋"/>
          <w:b/>
          <w:color w:val="auto"/>
          <w:highlight w:val="none"/>
        </w:rPr>
      </w:pPr>
    </w:p>
    <w:p w14:paraId="7B399467">
      <w:pPr>
        <w:pStyle w:val="39"/>
        <w:rPr>
          <w:rFonts w:hint="eastAsia" w:ascii="仿宋" w:hAnsi="仿宋" w:eastAsia="仿宋" w:cs="仿宋"/>
          <w:b/>
          <w:color w:val="auto"/>
          <w:highlight w:val="none"/>
        </w:rPr>
      </w:pPr>
    </w:p>
    <w:p w14:paraId="14C49681">
      <w:pPr>
        <w:pStyle w:val="703"/>
        <w:spacing w:after="0" w:line="500" w:lineRule="exact"/>
        <w:ind w:left="0" w:leftChars="0" w:firstLine="0" w:firstLineChars="0"/>
        <w:jc w:val="center"/>
        <w:rPr>
          <w:rFonts w:hint="eastAsia" w:ascii="仿宋" w:hAnsi="仿宋" w:eastAsia="仿宋" w:cs="仿宋"/>
          <w:b/>
          <w:color w:val="auto"/>
          <w:szCs w:val="24"/>
          <w:highlight w:val="none"/>
        </w:rPr>
      </w:pPr>
      <w:r>
        <w:rPr>
          <w:rFonts w:hint="eastAsia" w:ascii="仿宋" w:hAnsi="仿宋" w:eastAsia="仿宋" w:cs="仿宋"/>
          <w:b/>
          <w:color w:val="auto"/>
          <w:szCs w:val="24"/>
          <w:highlight w:val="none"/>
        </w:rPr>
        <w:t>第二部分 合同一般条款</w:t>
      </w:r>
    </w:p>
    <w:p w14:paraId="433E888C">
      <w:pPr>
        <w:spacing w:line="500" w:lineRule="exact"/>
        <w:ind w:firstLine="482" w:firstLineChars="200"/>
        <w:outlineLvl w:val="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2.1 定义</w:t>
      </w:r>
    </w:p>
    <w:p w14:paraId="12A01E40">
      <w:pPr>
        <w:spacing w:line="5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本合同中的下列词语应按以下内容进行解释：</w:t>
      </w:r>
    </w:p>
    <w:p w14:paraId="29FAD957">
      <w:pPr>
        <w:spacing w:line="5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2.1.1 “合同”系指采购人和</w:t>
      </w:r>
      <w:r>
        <w:rPr>
          <w:rFonts w:hint="eastAsia" w:ascii="仿宋" w:hAnsi="仿宋" w:eastAsia="仿宋" w:cs="仿宋"/>
          <w:color w:val="auto"/>
          <w:sz w:val="24"/>
          <w:highlight w:val="none"/>
          <w:lang w:eastAsia="zh-CN"/>
        </w:rPr>
        <w:t>中标人</w:t>
      </w:r>
      <w:r>
        <w:rPr>
          <w:rFonts w:hint="eastAsia" w:ascii="仿宋" w:hAnsi="仿宋" w:eastAsia="仿宋" w:cs="仿宋"/>
          <w:color w:val="auto"/>
          <w:sz w:val="24"/>
          <w:highlight w:val="none"/>
        </w:rPr>
        <w:t>签订的载明双方当事人所达成的协议，并包括所有的附件、附录和构成合同的其他文件。</w:t>
      </w:r>
    </w:p>
    <w:p w14:paraId="5B4342AA">
      <w:pPr>
        <w:spacing w:line="5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2.1.2 “合同价”系指根据合同约定，</w:t>
      </w:r>
      <w:r>
        <w:rPr>
          <w:rFonts w:hint="eastAsia" w:ascii="仿宋" w:hAnsi="仿宋" w:eastAsia="仿宋" w:cs="仿宋"/>
          <w:color w:val="auto"/>
          <w:sz w:val="24"/>
          <w:highlight w:val="none"/>
          <w:lang w:eastAsia="zh-CN"/>
        </w:rPr>
        <w:t>中标人</w:t>
      </w:r>
      <w:r>
        <w:rPr>
          <w:rFonts w:hint="eastAsia" w:ascii="仿宋" w:hAnsi="仿宋" w:eastAsia="仿宋" w:cs="仿宋"/>
          <w:color w:val="auto"/>
          <w:sz w:val="24"/>
          <w:highlight w:val="none"/>
        </w:rPr>
        <w:t>在完全履行合同义务后，采购人应支付给</w:t>
      </w:r>
      <w:r>
        <w:rPr>
          <w:rFonts w:hint="eastAsia" w:ascii="仿宋" w:hAnsi="仿宋" w:eastAsia="仿宋" w:cs="仿宋"/>
          <w:color w:val="auto"/>
          <w:sz w:val="24"/>
          <w:highlight w:val="none"/>
          <w:lang w:eastAsia="zh-CN"/>
        </w:rPr>
        <w:t>中标人</w:t>
      </w:r>
      <w:r>
        <w:rPr>
          <w:rFonts w:hint="eastAsia" w:ascii="仿宋" w:hAnsi="仿宋" w:eastAsia="仿宋" w:cs="仿宋"/>
          <w:color w:val="auto"/>
          <w:sz w:val="24"/>
          <w:highlight w:val="none"/>
        </w:rPr>
        <w:t>的价格。</w:t>
      </w:r>
    </w:p>
    <w:p w14:paraId="6625C24A">
      <w:pPr>
        <w:spacing w:line="5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2.1.3 “货物”系指</w:t>
      </w:r>
      <w:r>
        <w:rPr>
          <w:rFonts w:hint="eastAsia" w:ascii="仿宋" w:hAnsi="仿宋" w:eastAsia="仿宋" w:cs="仿宋"/>
          <w:color w:val="auto"/>
          <w:sz w:val="24"/>
          <w:highlight w:val="none"/>
          <w:lang w:eastAsia="zh-CN"/>
        </w:rPr>
        <w:t>中标人</w:t>
      </w:r>
      <w:r>
        <w:rPr>
          <w:rFonts w:hint="eastAsia" w:ascii="仿宋" w:hAnsi="仿宋" w:eastAsia="仿宋" w:cs="仿宋"/>
          <w:color w:val="auto"/>
          <w:sz w:val="24"/>
          <w:highlight w:val="none"/>
        </w:rPr>
        <w:t>根据合同约定应向采购人交付的一切各种形态和种类的物品，包括原材料、燃料、设备、机械、仪表、备件、计算机软件、产品等，并包括工具、手册等其他相关资料。</w:t>
      </w:r>
    </w:p>
    <w:p w14:paraId="40FC712B">
      <w:pPr>
        <w:spacing w:line="5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2.1.4 “甲方”系指与</w:t>
      </w:r>
      <w:r>
        <w:rPr>
          <w:rFonts w:hint="eastAsia" w:ascii="仿宋" w:hAnsi="仿宋" w:eastAsia="仿宋" w:cs="仿宋"/>
          <w:color w:val="auto"/>
          <w:sz w:val="24"/>
          <w:highlight w:val="none"/>
          <w:lang w:eastAsia="zh-CN"/>
        </w:rPr>
        <w:t>中标人</w:t>
      </w:r>
      <w:r>
        <w:rPr>
          <w:rFonts w:hint="eastAsia" w:ascii="仿宋" w:hAnsi="仿宋" w:eastAsia="仿宋" w:cs="仿宋"/>
          <w:color w:val="auto"/>
          <w:sz w:val="24"/>
          <w:highlight w:val="none"/>
        </w:rPr>
        <w:t>签署合同的采购人；采购人委托</w:t>
      </w:r>
      <w:r>
        <w:rPr>
          <w:rFonts w:hint="eastAsia" w:ascii="仿宋" w:hAnsi="仿宋" w:eastAsia="仿宋" w:cs="仿宋"/>
          <w:color w:val="auto"/>
          <w:sz w:val="24"/>
          <w:highlight w:val="none"/>
          <w:lang w:eastAsia="zh-CN"/>
        </w:rPr>
        <w:t>采购机构</w:t>
      </w:r>
      <w:r>
        <w:rPr>
          <w:rFonts w:hint="eastAsia" w:ascii="仿宋" w:hAnsi="仿宋" w:eastAsia="仿宋" w:cs="仿宋"/>
          <w:color w:val="auto"/>
          <w:sz w:val="24"/>
          <w:highlight w:val="none"/>
        </w:rPr>
        <w:t>代表其与乙方签订合同的，采购人的授权委托书作为合同附件。</w:t>
      </w:r>
    </w:p>
    <w:p w14:paraId="1CE13973">
      <w:pPr>
        <w:spacing w:line="5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2.1.5 “乙方”系指根据合同约定交付货物的</w:t>
      </w:r>
      <w:r>
        <w:rPr>
          <w:rFonts w:hint="eastAsia" w:ascii="仿宋" w:hAnsi="仿宋" w:eastAsia="仿宋" w:cs="仿宋"/>
          <w:color w:val="auto"/>
          <w:sz w:val="24"/>
          <w:highlight w:val="none"/>
          <w:lang w:eastAsia="zh-CN"/>
        </w:rPr>
        <w:t>中标人</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en-US" w:eastAsia="zh-CN"/>
        </w:rPr>
        <w:t>如为</w:t>
      </w:r>
      <w:r>
        <w:rPr>
          <w:rFonts w:hint="eastAsia" w:ascii="仿宋" w:hAnsi="仿宋" w:eastAsia="仿宋" w:cs="仿宋"/>
          <w:color w:val="auto"/>
          <w:sz w:val="24"/>
          <w:highlight w:val="none"/>
        </w:rPr>
        <w:t>两个以上的自然人、法人或者其他组织组成一个联合体，以一个</w:t>
      </w:r>
      <w:r>
        <w:rPr>
          <w:rFonts w:hint="eastAsia" w:ascii="仿宋" w:hAnsi="仿宋" w:eastAsia="仿宋" w:cs="仿宋"/>
          <w:color w:val="auto"/>
          <w:sz w:val="24"/>
          <w:highlight w:val="none"/>
          <w:lang w:eastAsia="zh-CN"/>
        </w:rPr>
        <w:t>投标人</w:t>
      </w:r>
      <w:r>
        <w:rPr>
          <w:rFonts w:hint="eastAsia" w:ascii="仿宋" w:hAnsi="仿宋" w:eastAsia="仿宋" w:cs="仿宋"/>
          <w:color w:val="auto"/>
          <w:sz w:val="24"/>
          <w:highlight w:val="none"/>
        </w:rPr>
        <w:t>的身份共同参加政府采购的，联合体各方均应为乙方或者与乙方相同地位的合同当事人，并就合同约定的事项对甲方承担连带责任。</w:t>
      </w:r>
    </w:p>
    <w:p w14:paraId="76C8B403">
      <w:pPr>
        <w:spacing w:line="5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2.1.6 “现场”系指合同约定货物将要运至或者安装的地点。</w:t>
      </w:r>
    </w:p>
    <w:p w14:paraId="123F8505">
      <w:pPr>
        <w:spacing w:line="500" w:lineRule="exact"/>
        <w:ind w:firstLine="482" w:firstLineChars="200"/>
        <w:outlineLvl w:val="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2.2 技术规范</w:t>
      </w:r>
    </w:p>
    <w:p w14:paraId="3BD3FA3B">
      <w:pPr>
        <w:spacing w:line="5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货物所应遵守的技术规范应与采购文件规定的技术规范和技术规范附件(如果有的话)及其技术规范偏差表(如果被甲方接受的话)相一致；如果采购文件中没有技术规范的相应说明，那么应以国家有关部门最新颁布的相应标准和规范为准。</w:t>
      </w:r>
    </w:p>
    <w:p w14:paraId="1AC1F0A8">
      <w:pPr>
        <w:spacing w:line="500" w:lineRule="exact"/>
        <w:ind w:firstLine="482" w:firstLineChars="200"/>
        <w:outlineLvl w:val="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2.3 知识产权</w:t>
      </w:r>
    </w:p>
    <w:p w14:paraId="7E248B6C">
      <w:pPr>
        <w:spacing w:line="5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2.3.1 乙方应保证甲方在使用该货物或其任何一部分时不受任何第三方提出的侵犯其著作权、商标权、专利权等知识产权方面的起诉；如果任何第三方提出侵权指控，那么乙方须与该第三方交涉并承担由此发生的一切责任、费用和赔偿；</w:t>
      </w:r>
    </w:p>
    <w:p w14:paraId="64DD7C9B">
      <w:pPr>
        <w:spacing w:line="5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2.3.2具有知识产权的计算机软件等货物的知识产权归属，详见</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w:t>
      </w:r>
    </w:p>
    <w:p w14:paraId="1868D4CD">
      <w:pPr>
        <w:spacing w:line="500" w:lineRule="exact"/>
        <w:ind w:firstLine="482" w:firstLineChars="200"/>
        <w:outlineLvl w:val="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2.4 包装和装运</w:t>
      </w:r>
    </w:p>
    <w:p w14:paraId="203FFBE9">
      <w:pPr>
        <w:spacing w:line="5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2.4.1除</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另有约定外,乙方交付的全部货物,均应采用本行业通用的方式进行包装，没有通用方式的，应当采取足以保护货物的包装方式，且该包装应符合国家有关包装的法律、法规的规定。如有必要，包装应适用于远距离运输、防潮、防震、防锈和防粗暴装卸，确保货物安全无损地运抵现场。由于包装不善所引起的货物锈蚀、损坏和损失等一切风险均由乙方承担。</w:t>
      </w:r>
    </w:p>
    <w:p w14:paraId="34A60716">
      <w:pPr>
        <w:spacing w:line="5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2.4.2乙方提供产品及相关快递服务的具体包装要求应符合《商品包装政府采购需求标准（试行）》《快递包装政府采购需求标准（试行）》，并作为履约验收的内容，必要时甲方可以要求乙方在履约验收环节出具检测报告。 </w:t>
      </w:r>
    </w:p>
    <w:p w14:paraId="32FC5B65">
      <w:pPr>
        <w:spacing w:line="5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2.4.2 装运货物的要求和通知，详见</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w:t>
      </w:r>
    </w:p>
    <w:p w14:paraId="723D0324">
      <w:pPr>
        <w:spacing w:line="500" w:lineRule="exact"/>
        <w:ind w:firstLine="482" w:firstLineChars="200"/>
        <w:outlineLvl w:val="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2.5 履约检查和问题反馈</w:t>
      </w:r>
    </w:p>
    <w:p w14:paraId="37F7C97D">
      <w:pPr>
        <w:spacing w:line="5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2.5.1甲方有权在其认为必要时，对乙方是否能够按照合同约定交付货物进行履约检查，以确保乙方所交付的货物能够依约满足甲方之项目需求，但不得因履约检查妨碍乙方的正常工作，乙方应予积极配合；</w:t>
      </w:r>
    </w:p>
    <w:p w14:paraId="41F54F02">
      <w:pPr>
        <w:spacing w:line="5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2.5.2 合同履行期间，甲方有权将履行过程中出现的问题反馈给乙方，双方当事人应以书面形式约定需要完善和改进的内容。</w:t>
      </w:r>
    </w:p>
    <w:p w14:paraId="3B11EDC1">
      <w:pPr>
        <w:spacing w:line="500" w:lineRule="exact"/>
        <w:ind w:firstLine="482" w:firstLineChars="200"/>
        <w:outlineLvl w:val="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2.6 技术资料和保密义务</w:t>
      </w:r>
    </w:p>
    <w:p w14:paraId="5C06261F">
      <w:pPr>
        <w:spacing w:line="5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2.6.1 乙方有权依据合同约定和项目需要，向甲方了解有关情况，调阅有关资料等，甲方应予积极配合；</w:t>
      </w:r>
    </w:p>
    <w:p w14:paraId="10B5668E">
      <w:pPr>
        <w:spacing w:line="5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2.6.2 乙方有义务妥善保管和保护由甲方提供的</w:t>
      </w:r>
      <w:r>
        <w:rPr>
          <w:rFonts w:hint="eastAsia" w:ascii="仿宋" w:hAnsi="仿宋" w:eastAsia="仿宋" w:cs="仿宋"/>
          <w:color w:val="auto"/>
          <w:sz w:val="24"/>
          <w:highlight w:val="none"/>
          <w:lang w:val="en-US" w:eastAsia="zh-CN"/>
        </w:rPr>
        <w:t>钱</w:t>
      </w:r>
      <w:r>
        <w:rPr>
          <w:rFonts w:hint="eastAsia" w:ascii="仿宋" w:hAnsi="仿宋" w:eastAsia="仿宋" w:cs="仿宋"/>
          <w:color w:val="auto"/>
          <w:sz w:val="24"/>
          <w:highlight w:val="none"/>
        </w:rPr>
        <w:t>款信息和资料等；</w:t>
      </w:r>
    </w:p>
    <w:p w14:paraId="7998C387">
      <w:pPr>
        <w:spacing w:line="5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2.6.3 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14:paraId="517C23BE">
      <w:pPr>
        <w:spacing w:line="500" w:lineRule="exact"/>
        <w:ind w:firstLine="482" w:firstLineChars="200"/>
        <w:outlineLvl w:val="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2.7 质量保证</w:t>
      </w:r>
    </w:p>
    <w:p w14:paraId="507A715F">
      <w:pPr>
        <w:spacing w:line="5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2.7.1 乙方应建立和完善履行合同的内部质量保证体系，并提供相关内部规章制度给甲方，以便甲方进行监督检查；</w:t>
      </w:r>
    </w:p>
    <w:p w14:paraId="20E68372">
      <w:pPr>
        <w:spacing w:line="5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2.7.2 乙方应保证履行合同的人员数量和素质、软件和硬件设备的配置、场地、环境和设施等满足全面履行合同的要求，并应接受甲方的监督检查。</w:t>
      </w:r>
    </w:p>
    <w:p w14:paraId="4A567E39">
      <w:pPr>
        <w:spacing w:line="500" w:lineRule="exact"/>
        <w:ind w:firstLine="482" w:firstLineChars="200"/>
        <w:outlineLvl w:val="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2.8 货物的风险负担</w:t>
      </w:r>
    </w:p>
    <w:p w14:paraId="682DA563">
      <w:pPr>
        <w:spacing w:line="500" w:lineRule="exact"/>
        <w:ind w:firstLine="480" w:firstLineChars="200"/>
        <w:rPr>
          <w:rFonts w:hint="eastAsia" w:ascii="仿宋" w:hAnsi="仿宋" w:eastAsia="仿宋" w:cs="仿宋"/>
          <w:b/>
          <w:color w:val="auto"/>
          <w:sz w:val="24"/>
          <w:highlight w:val="none"/>
        </w:rPr>
      </w:pPr>
      <w:r>
        <w:rPr>
          <w:rFonts w:hint="eastAsia" w:ascii="仿宋" w:hAnsi="仿宋" w:eastAsia="仿宋" w:cs="仿宋"/>
          <w:color w:val="auto"/>
          <w:sz w:val="24"/>
          <w:highlight w:val="none"/>
        </w:rPr>
        <w:t>货物或者在途货物或者交付给第一承运人后的货物毁损、灭失的风险负担详见</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w:t>
      </w:r>
    </w:p>
    <w:p w14:paraId="42DF63ED">
      <w:pPr>
        <w:spacing w:line="500" w:lineRule="exact"/>
        <w:ind w:firstLine="482" w:firstLineChars="200"/>
        <w:outlineLvl w:val="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2.9 延迟交货</w:t>
      </w:r>
    </w:p>
    <w:p w14:paraId="25DF1440">
      <w:pPr>
        <w:spacing w:line="5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在合同履行过程中，如果乙方遇到不能按时交付货物的情况，应及时以书面形式将不能按时交付货物的理由、预期延误时间通知甲方；甲方收到乙方通知后，认为其理由正当的，可以书面形式酌情同意乙方可以延长交货的具体时间。</w:t>
      </w:r>
    </w:p>
    <w:p w14:paraId="4BCA8ABC">
      <w:pPr>
        <w:spacing w:line="500" w:lineRule="exact"/>
        <w:ind w:firstLine="482" w:firstLineChars="200"/>
        <w:outlineLvl w:val="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2.10 合同变更</w:t>
      </w:r>
    </w:p>
    <w:p w14:paraId="2035F2B1">
      <w:pPr>
        <w:spacing w:line="5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合同继续履行将损害国家利益和社会公共利益的，双方当事人应当以书面形式变更合同。有过错的一方应当承担赔偿责任，双方当事人都有过错的，各自承担相应的责任。</w:t>
      </w:r>
    </w:p>
    <w:p w14:paraId="008ACB3B">
      <w:pPr>
        <w:spacing w:line="500" w:lineRule="exact"/>
        <w:ind w:firstLine="482" w:firstLineChars="200"/>
        <w:outlineLvl w:val="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2.11 合同转让和分包</w:t>
      </w:r>
    </w:p>
    <w:p w14:paraId="1BA897FB">
      <w:pPr>
        <w:spacing w:line="5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2.11.1合同的权利义务依法不得转让，但经甲方同意，乙方可以依法采取分包方式履行合同，即：依法可以将合同项下的部分非主体、非关键性工作分包给他人完成，接受分包的人应当具备相应的资格条件，并不得再次分包，且乙方应就分包项目向甲方负责，并与分包</w:t>
      </w:r>
      <w:r>
        <w:rPr>
          <w:rFonts w:hint="eastAsia" w:ascii="仿宋" w:hAnsi="仿宋" w:eastAsia="仿宋" w:cs="仿宋"/>
          <w:color w:val="auto"/>
          <w:sz w:val="24"/>
          <w:highlight w:val="none"/>
          <w:lang w:val="en-US" w:eastAsia="zh-CN"/>
        </w:rPr>
        <w:t>人</w:t>
      </w:r>
      <w:r>
        <w:rPr>
          <w:rFonts w:hint="eastAsia" w:ascii="仿宋" w:hAnsi="仿宋" w:eastAsia="仿宋" w:cs="仿宋"/>
          <w:color w:val="auto"/>
          <w:sz w:val="24"/>
          <w:highlight w:val="none"/>
        </w:rPr>
        <w:t>就分包项目向甲方承担连带责任。</w:t>
      </w:r>
    </w:p>
    <w:p w14:paraId="31860FC0">
      <w:pPr>
        <w:spacing w:line="5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2.11.2乙方采取分包方式履行合同的，甲方可直接向分包</w:t>
      </w:r>
      <w:r>
        <w:rPr>
          <w:rFonts w:hint="eastAsia" w:ascii="仿宋" w:hAnsi="仿宋" w:eastAsia="仿宋" w:cs="仿宋"/>
          <w:color w:val="auto"/>
          <w:sz w:val="24"/>
          <w:highlight w:val="none"/>
          <w:lang w:val="en-US" w:eastAsia="zh-CN"/>
        </w:rPr>
        <w:t>人</w:t>
      </w:r>
      <w:r>
        <w:rPr>
          <w:rFonts w:hint="eastAsia" w:ascii="仿宋" w:hAnsi="仿宋" w:eastAsia="仿宋" w:cs="仿宋"/>
          <w:color w:val="auto"/>
          <w:sz w:val="24"/>
          <w:highlight w:val="none"/>
        </w:rPr>
        <w:t>支付款项。</w:t>
      </w:r>
    </w:p>
    <w:p w14:paraId="66910C27">
      <w:pPr>
        <w:spacing w:line="500" w:lineRule="exact"/>
        <w:ind w:firstLine="482" w:firstLineChars="200"/>
        <w:outlineLvl w:val="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2.12 不可抗力</w:t>
      </w:r>
    </w:p>
    <w:p w14:paraId="3EEE31AF">
      <w:pPr>
        <w:spacing w:line="5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2.12.1如果任何一方遭遇法律规定的不可抗力，致使合同履行受阻时，履行合同的期限应予延长，延长的期限应相当于不可抗力所影响的时间；</w:t>
      </w:r>
    </w:p>
    <w:p w14:paraId="41E257D3">
      <w:pPr>
        <w:spacing w:line="5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2.12.2 因不可抗力致使不能实现合同目的的，当事人可以解除合同；</w:t>
      </w:r>
    </w:p>
    <w:p w14:paraId="2558C291">
      <w:pPr>
        <w:spacing w:line="5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2.12.3 因不可抗力致使合同有变更必要的，双方当事人应在</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约定时间内以书面形式变更合同；</w:t>
      </w:r>
    </w:p>
    <w:p w14:paraId="4B387950">
      <w:pPr>
        <w:spacing w:line="5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2.12.4受不可抗力影响的一方在不可抗力发生后，应在</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约定时间内以书面形式通知对方当事人，并在</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约定时间内，将有关部门出具的证明文件送达对方当事人。</w:t>
      </w:r>
    </w:p>
    <w:p w14:paraId="0BFF092C">
      <w:pPr>
        <w:spacing w:line="500" w:lineRule="exact"/>
        <w:ind w:firstLine="482" w:firstLineChars="200"/>
        <w:outlineLvl w:val="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2.13 税费</w:t>
      </w:r>
    </w:p>
    <w:p w14:paraId="1742F84E">
      <w:pPr>
        <w:spacing w:line="5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与合同有关的一切税费，均按照中华人民共和国法律的相关规定。</w:t>
      </w:r>
    </w:p>
    <w:p w14:paraId="72CFA388">
      <w:pPr>
        <w:spacing w:line="500" w:lineRule="exact"/>
        <w:ind w:firstLine="482" w:firstLineChars="200"/>
        <w:outlineLvl w:val="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2.14乙方破产</w:t>
      </w:r>
    </w:p>
    <w:p w14:paraId="21084E1A">
      <w:pPr>
        <w:spacing w:line="5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14:paraId="55FF5C05">
      <w:pPr>
        <w:spacing w:line="500" w:lineRule="exact"/>
        <w:ind w:firstLine="482" w:firstLineChars="200"/>
        <w:outlineLvl w:val="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2.15 合同中止、终止</w:t>
      </w:r>
    </w:p>
    <w:p w14:paraId="26CF4A5E">
      <w:pPr>
        <w:spacing w:line="5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2.15.1 双方当事人不得擅自中止或者终止合同；</w:t>
      </w:r>
    </w:p>
    <w:p w14:paraId="4D9C88A3">
      <w:pPr>
        <w:spacing w:line="5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2.15.2合同继续履行将损害国家利益和社会公共利益的，双方当事人应当中止或者终止合同。有过错的一方应当承担赔偿责任，双方当事人都有过错的，各自承担相应的责任。</w:t>
      </w:r>
    </w:p>
    <w:p w14:paraId="10D07053">
      <w:pPr>
        <w:spacing w:line="500" w:lineRule="exact"/>
        <w:ind w:firstLine="482" w:firstLineChars="200"/>
        <w:outlineLvl w:val="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2.16检验和验收</w:t>
      </w:r>
    </w:p>
    <w:p w14:paraId="0B1686D5">
      <w:pPr>
        <w:tabs>
          <w:tab w:val="left" w:pos="360"/>
          <w:tab w:val="left" w:pos="540"/>
          <w:tab w:val="left" w:pos="1080"/>
        </w:tabs>
        <w:spacing w:line="5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2.16.1货物交付前，乙方应对货物的质量、数量等方面进行详细、全面的检验，并向甲方出具证明货物符合合同约定的文件；货物交付时，乙方在</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约定时间内组织验收，并可依法邀请相关方参加，验收应出具验收书。</w:t>
      </w:r>
    </w:p>
    <w:p w14:paraId="4D586206">
      <w:pPr>
        <w:tabs>
          <w:tab w:val="left" w:pos="360"/>
          <w:tab w:val="left" w:pos="540"/>
          <w:tab w:val="left" w:pos="1080"/>
        </w:tabs>
        <w:spacing w:line="5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2.16.2合同期满或者履行完毕后，甲方有权组织（包括依法邀请国家认可的质量检测机构参加）对乙方履约的验收，即：按照合同约定的技术、服务、安全标准，组织对每一项技术、服务、安全标准的履约情况的验收，并出具验收书。</w:t>
      </w:r>
    </w:p>
    <w:p w14:paraId="1EE63939">
      <w:pPr>
        <w:tabs>
          <w:tab w:val="left" w:pos="360"/>
          <w:tab w:val="left" w:pos="540"/>
          <w:tab w:val="left" w:pos="1080"/>
        </w:tabs>
        <w:spacing w:line="5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2.16.3 检验和验收标准、程序等具体内容以及前述验收书的效力详见</w:t>
      </w:r>
      <w:r>
        <w:rPr>
          <w:rFonts w:hint="eastAsia" w:ascii="仿宋" w:hAnsi="仿宋" w:eastAsia="仿宋" w:cs="仿宋"/>
          <w:b/>
          <w:i/>
          <w:color w:val="auto"/>
          <w:sz w:val="24"/>
          <w:highlight w:val="none"/>
          <w:u w:val="single"/>
        </w:rPr>
        <w:t>合同专用条款</w:t>
      </w:r>
      <w:r>
        <w:rPr>
          <w:rFonts w:hint="eastAsia" w:ascii="仿宋" w:hAnsi="仿宋" w:eastAsia="仿宋" w:cs="仿宋"/>
          <w:i/>
          <w:color w:val="auto"/>
          <w:sz w:val="24"/>
          <w:highlight w:val="none"/>
        </w:rPr>
        <w:t>。</w:t>
      </w:r>
    </w:p>
    <w:p w14:paraId="694EE3EF">
      <w:pPr>
        <w:spacing w:line="500" w:lineRule="exact"/>
        <w:ind w:firstLine="482" w:firstLineChars="200"/>
        <w:outlineLvl w:val="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2.17 通知和送达</w:t>
      </w:r>
    </w:p>
    <w:p w14:paraId="3E62DA66">
      <w:pPr>
        <w:spacing w:line="5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2.17.1任何一方因履行合同而以合同第一部分尾部所列明的传真或电子邮件</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rPr>
        <w:t>发出的所有通知、文件、材料，均视为已向对方当事人送达；任何一方变更上述送达方式或者地址的，应于</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3</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rPr>
        <w:t>个工作日内书面通知对方当事人，在对方当事人收到有关变更通知之前，变更前的约定送达方式或者地址仍视为有效。</w:t>
      </w:r>
    </w:p>
    <w:p w14:paraId="7751D0B5">
      <w:pPr>
        <w:spacing w:line="5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2.17.2以当面交付方式送达的，交付之时视为送达；以电子邮件方式送达的，发出电子邮件之时视为送达；以传真方式送达的，发出传真之时视为送达；以邮寄方式送达的，邮件挂号寄出或者交邮之日之次日视为送达。</w:t>
      </w:r>
    </w:p>
    <w:p w14:paraId="478ACF08">
      <w:pPr>
        <w:spacing w:line="500" w:lineRule="exact"/>
        <w:ind w:firstLine="482" w:firstLineChars="200"/>
        <w:outlineLvl w:val="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2.18 计量单位</w:t>
      </w:r>
    </w:p>
    <w:p w14:paraId="07F003D1">
      <w:pPr>
        <w:spacing w:line="5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除技术规范中另有规定外,合同的计量单位均使用国家法定计量单位。</w:t>
      </w:r>
    </w:p>
    <w:p w14:paraId="71298A66">
      <w:pPr>
        <w:spacing w:line="500" w:lineRule="exact"/>
        <w:ind w:firstLine="482" w:firstLineChars="200"/>
        <w:outlineLvl w:val="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2.19 合同使用的文字和适用的法律</w:t>
      </w:r>
    </w:p>
    <w:p w14:paraId="05A22B1F">
      <w:pPr>
        <w:spacing w:line="5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2.19.1 合同使用汉语书就、变更和解释；</w:t>
      </w:r>
    </w:p>
    <w:p w14:paraId="16892F86">
      <w:pPr>
        <w:spacing w:line="5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2.19.2 合同适用中华人民共和国法律。</w:t>
      </w:r>
    </w:p>
    <w:p w14:paraId="5A616438">
      <w:pPr>
        <w:spacing w:line="500" w:lineRule="exact"/>
        <w:ind w:firstLine="480" w:firstLineChars="200"/>
        <w:rPr>
          <w:rFonts w:hint="eastAsia" w:ascii="仿宋" w:hAnsi="仿宋" w:eastAsia="仿宋" w:cs="仿宋"/>
          <w:color w:val="auto"/>
          <w:highlight w:val="none"/>
          <w:lang w:eastAsia="zh-CN"/>
        </w:rPr>
      </w:pPr>
      <w:r>
        <w:rPr>
          <w:rFonts w:hint="eastAsia" w:ascii="仿宋" w:hAnsi="仿宋" w:eastAsia="仿宋" w:cs="仿宋"/>
          <w:color w:val="auto"/>
          <w:sz w:val="24"/>
          <w:highlight w:val="none"/>
        </w:rPr>
        <w:t>2.20.3 如果乙方不履行合同，履约保证金不予退还；如果乙方未能按合同约定全面履行义务，那么甲方有权从履约保证金中取得补偿或赔偿，同时不影响甲方要求乙方承担合同约定的超过履约保证金的违约责任</w:t>
      </w:r>
      <w:r>
        <w:rPr>
          <w:rFonts w:hint="eastAsia" w:ascii="仿宋" w:hAnsi="仿宋" w:eastAsia="仿宋" w:cs="仿宋"/>
          <w:color w:val="auto"/>
          <w:sz w:val="24"/>
          <w:highlight w:val="none"/>
          <w:lang w:eastAsia="zh-CN"/>
        </w:rPr>
        <w:t>。</w:t>
      </w:r>
    </w:p>
    <w:p w14:paraId="5A164F2D">
      <w:pPr>
        <w:spacing w:line="5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2.21对于因甲方原因导致变更、中止或者终止政府采购合同的，甲方应当依照合同约定对</w:t>
      </w:r>
      <w:r>
        <w:rPr>
          <w:rFonts w:hint="eastAsia" w:ascii="仿宋" w:hAnsi="仿宋" w:eastAsia="仿宋" w:cs="仿宋"/>
          <w:color w:val="auto"/>
          <w:sz w:val="24"/>
          <w:highlight w:val="none"/>
          <w:lang w:eastAsia="zh-CN"/>
        </w:rPr>
        <w:t>投标人</w:t>
      </w:r>
      <w:r>
        <w:rPr>
          <w:rFonts w:hint="eastAsia" w:ascii="仿宋" w:hAnsi="仿宋" w:eastAsia="仿宋" w:cs="仿宋"/>
          <w:color w:val="auto"/>
          <w:sz w:val="24"/>
          <w:highlight w:val="none"/>
        </w:rPr>
        <w:t>受到的损失予以赔偿或者补偿。</w:t>
      </w:r>
    </w:p>
    <w:p w14:paraId="66C8CC36">
      <w:pPr>
        <w:spacing w:line="500" w:lineRule="exact"/>
        <w:ind w:firstLine="482" w:firstLineChars="200"/>
        <w:outlineLvl w:val="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2.22合同份数</w:t>
      </w:r>
    </w:p>
    <w:p w14:paraId="5D3CF053">
      <w:pPr>
        <w:spacing w:line="5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合同份数按</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规定，每份均具有同等法律效力。</w:t>
      </w:r>
    </w:p>
    <w:p w14:paraId="4FB81D61">
      <w:pPr>
        <w:spacing w:line="500" w:lineRule="exact"/>
        <w:ind w:firstLine="480" w:firstLineChars="200"/>
        <w:rPr>
          <w:rFonts w:hint="eastAsia" w:ascii="仿宋" w:hAnsi="仿宋" w:eastAsia="仿宋" w:cs="仿宋"/>
          <w:color w:val="auto"/>
          <w:sz w:val="24"/>
          <w:highlight w:val="none"/>
        </w:rPr>
      </w:pPr>
    </w:p>
    <w:p w14:paraId="7C4729F9">
      <w:pPr>
        <w:spacing w:line="500" w:lineRule="exact"/>
        <w:ind w:firstLine="480" w:firstLineChars="200"/>
        <w:rPr>
          <w:rFonts w:hint="eastAsia" w:ascii="仿宋" w:hAnsi="仿宋" w:eastAsia="仿宋" w:cs="仿宋"/>
          <w:color w:val="auto"/>
          <w:sz w:val="24"/>
          <w:highlight w:val="none"/>
        </w:rPr>
        <w:sectPr>
          <w:headerReference r:id="rId8" w:type="default"/>
          <w:footerReference r:id="rId9" w:type="default"/>
          <w:pgSz w:w="11906" w:h="16838"/>
          <w:pgMar w:top="1440" w:right="1080" w:bottom="1440" w:left="1080" w:header="851" w:footer="992" w:gutter="0"/>
          <w:pgBorders>
            <w:top w:val="none" w:sz="0" w:space="0"/>
            <w:left w:val="none" w:sz="0" w:space="0"/>
            <w:bottom w:val="none" w:sz="0" w:space="0"/>
            <w:right w:val="none" w:sz="0" w:space="0"/>
          </w:pgBorders>
          <w:pgNumType w:fmt="decimal"/>
          <w:cols w:space="720" w:num="1"/>
          <w:docGrid w:type="lines" w:linePitch="312" w:charSpace="0"/>
        </w:sectPr>
      </w:pPr>
    </w:p>
    <w:p w14:paraId="71F27F6E">
      <w:pPr>
        <w:pStyle w:val="703"/>
        <w:spacing w:after="0" w:line="500" w:lineRule="exact"/>
        <w:ind w:left="0" w:leftChars="0" w:firstLine="0" w:firstLineChars="0"/>
        <w:jc w:val="center"/>
        <w:rPr>
          <w:rFonts w:hint="eastAsia" w:ascii="仿宋" w:hAnsi="仿宋" w:eastAsia="仿宋" w:cs="仿宋"/>
          <w:b/>
          <w:color w:val="auto"/>
          <w:szCs w:val="24"/>
          <w:highlight w:val="none"/>
        </w:rPr>
      </w:pPr>
      <w:r>
        <w:rPr>
          <w:rFonts w:hint="eastAsia" w:ascii="仿宋" w:hAnsi="仿宋" w:eastAsia="仿宋" w:cs="仿宋"/>
          <w:b/>
          <w:color w:val="auto"/>
          <w:szCs w:val="24"/>
          <w:highlight w:val="none"/>
        </w:rPr>
        <w:t>第三部分  合同专用条款</w:t>
      </w:r>
    </w:p>
    <w:p w14:paraId="0A017E32">
      <w:pPr>
        <w:spacing w:line="5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63"/>
        <w:tblW w:w="4977" w:type="pct"/>
        <w:tblInd w:w="14"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autofit"/>
        <w:tblCellMar>
          <w:top w:w="0" w:type="dxa"/>
          <w:left w:w="28" w:type="dxa"/>
          <w:bottom w:w="0" w:type="dxa"/>
          <w:right w:w="28" w:type="dxa"/>
        </w:tblCellMar>
      </w:tblPr>
      <w:tblGrid>
        <w:gridCol w:w="1194"/>
        <w:gridCol w:w="7890"/>
      </w:tblGrid>
      <w:tr w14:paraId="04940A6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430" w:hRule="atLeast"/>
        </w:trPr>
        <w:tc>
          <w:tcPr>
            <w:tcW w:w="657" w:type="pct"/>
            <w:tcBorders>
              <w:top w:val="single" w:color="auto" w:sz="4" w:space="0"/>
              <w:left w:val="single" w:color="auto" w:sz="4" w:space="0"/>
              <w:bottom w:val="single" w:color="auto" w:sz="4" w:space="0"/>
              <w:right w:val="single" w:color="auto" w:sz="4" w:space="0"/>
            </w:tcBorders>
            <w:noWrap w:val="0"/>
            <w:vAlign w:val="center"/>
          </w:tcPr>
          <w:p w14:paraId="301BD66D">
            <w:pPr>
              <w:spacing w:line="500" w:lineRule="exact"/>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条款号</w:t>
            </w:r>
          </w:p>
        </w:tc>
        <w:tc>
          <w:tcPr>
            <w:tcW w:w="4342" w:type="pct"/>
            <w:tcBorders>
              <w:top w:val="single" w:color="auto" w:sz="4" w:space="0"/>
              <w:left w:val="single" w:color="auto" w:sz="4" w:space="0"/>
              <w:bottom w:val="single" w:color="auto" w:sz="4" w:space="0"/>
              <w:right w:val="single" w:color="auto" w:sz="4" w:space="0"/>
            </w:tcBorders>
            <w:noWrap w:val="0"/>
            <w:vAlign w:val="center"/>
          </w:tcPr>
          <w:p w14:paraId="05EE08B1">
            <w:pPr>
              <w:spacing w:line="500" w:lineRule="exact"/>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约定内容</w:t>
            </w:r>
          </w:p>
        </w:tc>
      </w:tr>
      <w:tr w14:paraId="507E082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657" w:type="pct"/>
            <w:tcBorders>
              <w:top w:val="single" w:color="auto" w:sz="4" w:space="0"/>
              <w:left w:val="single" w:color="auto" w:sz="4" w:space="0"/>
              <w:bottom w:val="single" w:color="auto" w:sz="4" w:space="0"/>
              <w:right w:val="single" w:color="auto" w:sz="4" w:space="0"/>
            </w:tcBorders>
            <w:noWrap w:val="0"/>
            <w:vAlign w:val="center"/>
          </w:tcPr>
          <w:p w14:paraId="45465CF6">
            <w:pPr>
              <w:keepNext w:val="0"/>
              <w:keepLines w:val="0"/>
              <w:pageBreakBefore w:val="0"/>
              <w:widowControl w:val="0"/>
              <w:kinsoku/>
              <w:wordWrap/>
              <w:overflowPunct/>
              <w:topLinePunct w:val="0"/>
              <w:autoSpaceDE/>
              <w:autoSpaceDN/>
              <w:bidi w:val="0"/>
              <w:adjustRightInd/>
              <w:spacing w:line="460" w:lineRule="exact"/>
              <w:jc w:val="center"/>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1.4.4</w:t>
            </w:r>
          </w:p>
        </w:tc>
        <w:tc>
          <w:tcPr>
            <w:tcW w:w="4342" w:type="pct"/>
            <w:tcBorders>
              <w:top w:val="single" w:color="auto" w:sz="4" w:space="0"/>
              <w:left w:val="single" w:color="auto" w:sz="4" w:space="0"/>
              <w:bottom w:val="single" w:color="auto" w:sz="4" w:space="0"/>
              <w:right w:val="single" w:color="auto" w:sz="4" w:space="0"/>
            </w:tcBorders>
            <w:noWrap w:val="0"/>
            <w:vAlign w:val="center"/>
          </w:tcPr>
          <w:p w14:paraId="5418E85E">
            <w:pPr>
              <w:widowControl w:val="0"/>
              <w:snapToGrid w:val="0"/>
              <w:spacing w:before="0" w:beforeLines="0" w:after="0" w:afterLines="0" w:line="460" w:lineRule="exact"/>
              <w:ind w:firstLine="480" w:firstLineChars="200"/>
              <w:jc w:val="both"/>
              <w:outlineLvl w:val="1"/>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资金支付的方式、时间和条件：</w:t>
            </w:r>
            <w:r>
              <w:rPr>
                <w:rFonts w:hint="eastAsia" w:ascii="仿宋" w:hAnsi="仿宋" w:eastAsia="仿宋" w:cs="仿宋"/>
                <w:color w:val="auto"/>
                <w:sz w:val="24"/>
                <w:highlight w:val="none"/>
                <w:u w:val="single"/>
                <w:lang w:val="en-US" w:eastAsia="zh-CN"/>
              </w:rPr>
              <w:t>合同签订前，乙方应向甲方提交合同金额1%的履约保证金（采用转账/支票/汇票/银行保函/保险公司保函方式）；</w:t>
            </w:r>
          </w:p>
          <w:p w14:paraId="2617DB6F">
            <w:pPr>
              <w:widowControl w:val="0"/>
              <w:snapToGrid w:val="0"/>
              <w:spacing w:before="0" w:beforeLines="0" w:after="0" w:afterLines="0" w:line="460" w:lineRule="exact"/>
              <w:ind w:firstLine="480" w:firstLineChars="200"/>
              <w:jc w:val="both"/>
              <w:outlineLvl w:val="1"/>
              <w:rPr>
                <w:rFonts w:hint="eastAsia" w:ascii="仿宋" w:hAnsi="仿宋" w:eastAsia="仿宋" w:cs="仿宋"/>
                <w:color w:val="auto"/>
                <w:sz w:val="24"/>
                <w:highlight w:val="none"/>
              </w:rPr>
            </w:pPr>
            <w:r>
              <w:rPr>
                <w:rFonts w:hint="eastAsia" w:ascii="仿宋" w:hAnsi="仿宋" w:eastAsia="仿宋" w:cs="仿宋"/>
                <w:color w:val="auto"/>
                <w:sz w:val="24"/>
                <w:highlight w:val="none"/>
                <w:u w:val="single"/>
              </w:rPr>
              <w:t>合同签订后，甲方付预付款</w:t>
            </w:r>
            <w:r>
              <w:rPr>
                <w:rFonts w:hint="eastAsia" w:ascii="仿宋" w:hAnsi="仿宋" w:eastAsia="仿宋" w:cs="仿宋"/>
                <w:color w:val="auto"/>
                <w:sz w:val="24"/>
                <w:highlight w:val="none"/>
                <w:u w:val="single"/>
                <w:lang w:eastAsia="zh-CN"/>
              </w:rPr>
              <w:t>¥</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w:t>
            </w:r>
            <w:r>
              <w:rPr>
                <w:rFonts w:hint="eastAsia" w:ascii="仿宋" w:hAnsi="仿宋" w:eastAsia="仿宋" w:cs="仿宋"/>
                <w:color w:val="auto"/>
                <w:sz w:val="24"/>
                <w:szCs w:val="24"/>
                <w:highlight w:val="none"/>
                <w:u w:val="single"/>
              </w:rPr>
              <w:t>付</w:t>
            </w:r>
            <w:r>
              <w:rPr>
                <w:rFonts w:hint="eastAsia" w:ascii="仿宋" w:hAnsi="仿宋" w:eastAsia="仿宋" w:cs="仿宋"/>
                <w:color w:val="auto"/>
                <w:sz w:val="24"/>
                <w:szCs w:val="24"/>
                <w:highlight w:val="none"/>
                <w:u w:val="single"/>
                <w:lang w:val="en-US" w:eastAsia="zh-CN"/>
              </w:rPr>
              <w:t>至合同</w:t>
            </w:r>
            <w:r>
              <w:rPr>
                <w:rFonts w:hint="eastAsia" w:ascii="仿宋" w:hAnsi="仿宋" w:eastAsia="仿宋" w:cs="仿宋"/>
                <w:color w:val="auto"/>
                <w:sz w:val="24"/>
                <w:szCs w:val="24"/>
                <w:highlight w:val="none"/>
                <w:u w:val="single"/>
              </w:rPr>
              <w:t>金额</w:t>
            </w:r>
            <w:r>
              <w:rPr>
                <w:rFonts w:hint="eastAsia" w:ascii="仿宋" w:hAnsi="仿宋" w:eastAsia="仿宋" w:cs="仿宋"/>
                <w:color w:val="auto"/>
                <w:sz w:val="24"/>
                <w:szCs w:val="24"/>
                <w:highlight w:val="none"/>
                <w:u w:val="single"/>
                <w:lang w:val="en-US" w:eastAsia="zh-CN"/>
              </w:rPr>
              <w:t>的30%</w:t>
            </w:r>
            <w:r>
              <w:rPr>
                <w:rFonts w:hint="eastAsia" w:ascii="仿宋" w:hAnsi="仿宋" w:eastAsia="仿宋" w:cs="仿宋"/>
                <w:color w:val="auto"/>
                <w:sz w:val="24"/>
                <w:highlight w:val="none"/>
                <w:u w:val="single"/>
                <w:lang w:val="en-US" w:eastAsia="zh-CN"/>
              </w:rPr>
              <w:t>）；</w:t>
            </w:r>
            <w:r>
              <w:rPr>
                <w:rFonts w:hint="eastAsia" w:ascii="仿宋" w:hAnsi="仿宋" w:eastAsia="仿宋" w:cs="仿宋"/>
                <w:color w:val="auto"/>
                <w:sz w:val="24"/>
                <w:szCs w:val="24"/>
                <w:highlight w:val="none"/>
                <w:u w:val="single"/>
                <w:lang w:val="en-US" w:eastAsia="zh-CN"/>
              </w:rPr>
              <w:t>乙方所有健身器材安装调试结束且甲方验收合格后须支付</w:t>
            </w:r>
            <w:r>
              <w:rPr>
                <w:rFonts w:hint="eastAsia" w:ascii="仿宋" w:hAnsi="仿宋" w:eastAsia="仿宋" w:cs="仿宋"/>
                <w:color w:val="auto"/>
                <w:sz w:val="24"/>
                <w:highlight w:val="none"/>
                <w:u w:val="single"/>
                <w:lang w:eastAsia="zh-CN"/>
              </w:rPr>
              <w:t>¥</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（付</w:t>
            </w:r>
            <w:r>
              <w:rPr>
                <w:rFonts w:hint="eastAsia" w:ascii="仿宋" w:hAnsi="仿宋" w:eastAsia="仿宋" w:cs="仿宋"/>
                <w:color w:val="auto"/>
                <w:sz w:val="24"/>
                <w:szCs w:val="24"/>
                <w:highlight w:val="none"/>
                <w:u w:val="single"/>
                <w:lang w:val="en-US" w:eastAsia="zh-CN"/>
              </w:rPr>
              <w:t>至供货</w:t>
            </w:r>
            <w:r>
              <w:rPr>
                <w:rFonts w:hint="eastAsia" w:ascii="仿宋" w:hAnsi="仿宋" w:eastAsia="仿宋" w:cs="仿宋"/>
                <w:color w:val="auto"/>
                <w:sz w:val="24"/>
                <w:szCs w:val="24"/>
                <w:highlight w:val="none"/>
                <w:u w:val="single"/>
              </w:rPr>
              <w:t>金额的</w:t>
            </w:r>
            <w:r>
              <w:rPr>
                <w:rFonts w:hint="eastAsia" w:ascii="仿宋" w:hAnsi="仿宋" w:eastAsia="仿宋" w:cs="仿宋"/>
                <w:color w:val="auto"/>
                <w:sz w:val="24"/>
                <w:szCs w:val="24"/>
                <w:highlight w:val="none"/>
                <w:u w:val="single"/>
                <w:lang w:val="en-US" w:eastAsia="zh-CN"/>
              </w:rPr>
              <w:t>80%</w:t>
            </w:r>
            <w:r>
              <w:rPr>
                <w:rFonts w:hint="eastAsia" w:ascii="仿宋" w:hAnsi="仿宋" w:eastAsia="仿宋" w:cs="仿宋"/>
                <w:color w:val="auto"/>
                <w:sz w:val="24"/>
                <w:highlight w:val="none"/>
                <w:u w:val="single"/>
                <w:lang w:val="en-US" w:eastAsia="zh-CN"/>
              </w:rPr>
              <w:t>）</w:t>
            </w:r>
            <w:r>
              <w:rPr>
                <w:rFonts w:hint="eastAsia" w:ascii="仿宋" w:hAnsi="仿宋" w:eastAsia="仿宋" w:cs="仿宋"/>
                <w:color w:val="auto"/>
                <w:sz w:val="24"/>
                <w:szCs w:val="24"/>
                <w:highlight w:val="none"/>
                <w:u w:val="single"/>
                <w:lang w:val="en-US" w:eastAsia="zh-CN"/>
              </w:rPr>
              <w:t>；审计完成后采购人须付</w:t>
            </w:r>
            <w:r>
              <w:rPr>
                <w:rFonts w:hint="eastAsia" w:ascii="仿宋" w:hAnsi="仿宋" w:eastAsia="仿宋" w:cs="仿宋"/>
                <w:color w:val="auto"/>
                <w:sz w:val="24"/>
                <w:highlight w:val="none"/>
                <w:u w:val="single"/>
                <w:lang w:eastAsia="zh-CN"/>
              </w:rPr>
              <w:t>¥</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（付</w:t>
            </w:r>
            <w:r>
              <w:rPr>
                <w:rFonts w:hint="eastAsia" w:ascii="仿宋" w:hAnsi="仿宋" w:eastAsia="仿宋" w:cs="仿宋"/>
                <w:color w:val="auto"/>
                <w:sz w:val="24"/>
                <w:szCs w:val="24"/>
                <w:highlight w:val="none"/>
                <w:u w:val="single"/>
                <w:lang w:val="en-US" w:eastAsia="zh-CN"/>
              </w:rPr>
              <w:t>至</w:t>
            </w:r>
            <w:r>
              <w:rPr>
                <w:rFonts w:hint="eastAsia" w:ascii="仿宋" w:hAnsi="仿宋" w:eastAsia="仿宋" w:cs="仿宋"/>
                <w:color w:val="auto"/>
                <w:sz w:val="24"/>
                <w:szCs w:val="24"/>
                <w:highlight w:val="none"/>
                <w:u w:val="single"/>
              </w:rPr>
              <w:t>结算审定价</w:t>
            </w:r>
            <w:r>
              <w:rPr>
                <w:rFonts w:hint="eastAsia" w:ascii="仿宋" w:hAnsi="仿宋" w:eastAsia="仿宋" w:cs="仿宋"/>
                <w:color w:val="auto"/>
                <w:sz w:val="24"/>
                <w:szCs w:val="24"/>
                <w:highlight w:val="none"/>
                <w:u w:val="single"/>
                <w:lang w:eastAsia="zh-CN"/>
              </w:rPr>
              <w:t>的</w:t>
            </w:r>
            <w:r>
              <w:rPr>
                <w:rFonts w:hint="eastAsia" w:ascii="仿宋" w:hAnsi="仿宋" w:eastAsia="仿宋" w:cs="仿宋"/>
                <w:color w:val="auto"/>
                <w:sz w:val="24"/>
                <w:szCs w:val="24"/>
                <w:highlight w:val="none"/>
                <w:u w:val="single"/>
                <w:lang w:val="en-US" w:eastAsia="zh-CN"/>
              </w:rPr>
              <w:t>95</w:t>
            </w:r>
            <w:r>
              <w:rPr>
                <w:rFonts w:hint="eastAsia" w:ascii="仿宋" w:hAnsi="仿宋" w:eastAsia="仿宋" w:cs="仿宋"/>
                <w:color w:val="auto"/>
                <w:sz w:val="24"/>
                <w:szCs w:val="24"/>
                <w:highlight w:val="none"/>
                <w:u w:val="single"/>
                <w:lang w:eastAsia="zh-CN"/>
              </w:rPr>
              <w:t>%</w:t>
            </w:r>
            <w:r>
              <w:rPr>
                <w:rFonts w:hint="eastAsia" w:ascii="仿宋" w:hAnsi="仿宋" w:eastAsia="仿宋" w:cs="仿宋"/>
                <w:color w:val="auto"/>
                <w:sz w:val="24"/>
                <w:highlight w:val="none"/>
                <w:u w:val="single"/>
                <w:lang w:val="en-US" w:eastAsia="zh-CN"/>
              </w:rPr>
              <w:t>）</w:t>
            </w:r>
            <w:r>
              <w:rPr>
                <w:rFonts w:hint="eastAsia" w:ascii="仿宋" w:hAnsi="仿宋" w:eastAsia="仿宋" w:cs="仿宋"/>
                <w:color w:val="auto"/>
                <w:sz w:val="24"/>
                <w:szCs w:val="24"/>
                <w:highlight w:val="none"/>
                <w:u w:val="single"/>
                <w:lang w:val="en-US" w:eastAsia="zh-CN"/>
              </w:rPr>
              <w:t>并退还履约保证金</w:t>
            </w:r>
            <w:r>
              <w:rPr>
                <w:rFonts w:hint="eastAsia" w:ascii="仿宋" w:hAnsi="仿宋" w:eastAsia="仿宋" w:cs="仿宋"/>
                <w:color w:val="auto"/>
                <w:sz w:val="24"/>
                <w:szCs w:val="24"/>
                <w:highlight w:val="none"/>
                <w:u w:val="single"/>
                <w:lang w:eastAsia="zh-CN"/>
              </w:rPr>
              <w:t>；剩余尾款作为质量保证金</w:t>
            </w:r>
            <w:r>
              <w:rPr>
                <w:rFonts w:hint="eastAsia" w:ascii="仿宋" w:hAnsi="仿宋" w:eastAsia="仿宋" w:cs="仿宋"/>
                <w:color w:val="auto"/>
                <w:sz w:val="24"/>
                <w:szCs w:val="24"/>
                <w:highlight w:val="none"/>
                <w:u w:val="single"/>
                <w:lang w:val="en-US" w:eastAsia="zh-CN"/>
              </w:rPr>
              <w:t>，在质保期结束后付清</w:t>
            </w:r>
            <w:r>
              <w:rPr>
                <w:rFonts w:hint="eastAsia" w:ascii="仿宋" w:hAnsi="仿宋" w:eastAsia="仿宋" w:cs="仿宋"/>
                <w:color w:val="auto"/>
                <w:sz w:val="24"/>
                <w:szCs w:val="24"/>
                <w:highlight w:val="none"/>
                <w:u w:val="single"/>
                <w:lang w:eastAsia="zh-CN"/>
              </w:rPr>
              <w:t>。</w:t>
            </w:r>
          </w:p>
        </w:tc>
      </w:tr>
      <w:tr w14:paraId="0BD5371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657" w:type="pct"/>
            <w:tcBorders>
              <w:top w:val="single" w:color="auto" w:sz="4" w:space="0"/>
              <w:left w:val="single" w:color="auto" w:sz="4" w:space="0"/>
              <w:bottom w:val="single" w:color="auto" w:sz="4" w:space="0"/>
              <w:right w:val="single" w:color="auto" w:sz="4" w:space="0"/>
            </w:tcBorders>
            <w:noWrap w:val="0"/>
            <w:vAlign w:val="center"/>
          </w:tcPr>
          <w:p w14:paraId="1567EA32">
            <w:pPr>
              <w:keepNext w:val="0"/>
              <w:keepLines w:val="0"/>
              <w:pageBreakBefore w:val="0"/>
              <w:widowControl w:val="0"/>
              <w:kinsoku/>
              <w:wordWrap/>
              <w:overflowPunct/>
              <w:topLinePunct w:val="0"/>
              <w:autoSpaceDE/>
              <w:autoSpaceDN/>
              <w:bidi w:val="0"/>
              <w:adjustRightInd/>
              <w:spacing w:line="460" w:lineRule="exact"/>
              <w:jc w:val="center"/>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1.5.1</w:t>
            </w:r>
          </w:p>
        </w:tc>
        <w:tc>
          <w:tcPr>
            <w:tcW w:w="4342" w:type="pct"/>
            <w:tcBorders>
              <w:top w:val="single" w:color="auto" w:sz="4" w:space="0"/>
              <w:left w:val="single" w:color="auto" w:sz="4" w:space="0"/>
              <w:bottom w:val="single" w:color="auto" w:sz="4" w:space="0"/>
              <w:right w:val="single" w:color="auto" w:sz="4" w:space="0"/>
            </w:tcBorders>
            <w:noWrap w:val="0"/>
            <w:vAlign w:val="center"/>
          </w:tcPr>
          <w:p w14:paraId="3C467EDE">
            <w:pPr>
              <w:keepNext w:val="0"/>
              <w:keepLines w:val="0"/>
              <w:pageBreakBefore w:val="0"/>
              <w:widowControl w:val="0"/>
              <w:kinsoku/>
              <w:wordWrap/>
              <w:overflowPunct/>
              <w:topLinePunct w:val="0"/>
              <w:autoSpaceDE/>
              <w:autoSpaceDN/>
              <w:bidi w:val="0"/>
              <w:adjustRightInd/>
              <w:spacing w:line="460" w:lineRule="exact"/>
              <w:ind w:firstLine="0" w:firstLineChars="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lang w:eastAsia="zh-CN"/>
              </w:rPr>
              <w:t>供货及安装期</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en-US" w:eastAsia="zh-CN"/>
              </w:rPr>
              <w:t>中标通知书发出日起5天内完成机型确认，25天内完成生产、安装、调试。</w:t>
            </w:r>
          </w:p>
        </w:tc>
      </w:tr>
      <w:tr w14:paraId="26367EE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657" w:type="pct"/>
            <w:tcBorders>
              <w:top w:val="single" w:color="auto" w:sz="4" w:space="0"/>
              <w:left w:val="single" w:color="auto" w:sz="4" w:space="0"/>
              <w:bottom w:val="single" w:color="auto" w:sz="4" w:space="0"/>
              <w:right w:val="single" w:color="auto" w:sz="4" w:space="0"/>
            </w:tcBorders>
            <w:noWrap w:val="0"/>
            <w:vAlign w:val="center"/>
          </w:tcPr>
          <w:p w14:paraId="04D034E6">
            <w:pPr>
              <w:keepNext w:val="0"/>
              <w:keepLines w:val="0"/>
              <w:pageBreakBefore w:val="0"/>
              <w:widowControl w:val="0"/>
              <w:kinsoku/>
              <w:wordWrap/>
              <w:overflowPunct/>
              <w:topLinePunct w:val="0"/>
              <w:autoSpaceDE/>
              <w:autoSpaceDN/>
              <w:bidi w:val="0"/>
              <w:adjustRightInd/>
              <w:spacing w:line="460" w:lineRule="exact"/>
              <w:jc w:val="center"/>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1.5.2</w:t>
            </w:r>
          </w:p>
        </w:tc>
        <w:tc>
          <w:tcPr>
            <w:tcW w:w="4342" w:type="pct"/>
            <w:tcBorders>
              <w:top w:val="single" w:color="auto" w:sz="4" w:space="0"/>
              <w:left w:val="single" w:color="auto" w:sz="4" w:space="0"/>
              <w:bottom w:val="single" w:color="auto" w:sz="4" w:space="0"/>
              <w:right w:val="single" w:color="auto" w:sz="4" w:space="0"/>
            </w:tcBorders>
            <w:noWrap w:val="0"/>
            <w:vAlign w:val="center"/>
          </w:tcPr>
          <w:p w14:paraId="6D49C6D8">
            <w:pPr>
              <w:keepNext w:val="0"/>
              <w:keepLines w:val="0"/>
              <w:pageBreakBefore w:val="0"/>
              <w:widowControl w:val="0"/>
              <w:kinsoku/>
              <w:wordWrap/>
              <w:overflowPunct/>
              <w:topLinePunct w:val="0"/>
              <w:autoSpaceDE/>
              <w:autoSpaceDN/>
              <w:bidi w:val="0"/>
              <w:adjustRightInd/>
              <w:spacing w:line="460" w:lineRule="exac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交付地点：</w:t>
            </w:r>
            <w:r>
              <w:rPr>
                <w:rFonts w:hint="eastAsia" w:ascii="仿宋" w:hAnsi="仿宋" w:eastAsia="仿宋" w:cs="仿宋"/>
                <w:color w:val="auto"/>
                <w:kern w:val="2"/>
                <w:sz w:val="24"/>
                <w:szCs w:val="24"/>
                <w:highlight w:val="none"/>
                <w:lang w:val="en-US" w:eastAsia="zh-CN" w:bidi="ar-SA"/>
              </w:rPr>
              <w:t>杭州市临安区於潜镇绍鲁村天目未来谷生态研学城</w:t>
            </w:r>
            <w:r>
              <w:rPr>
                <w:rFonts w:hint="eastAsia" w:ascii="仿宋" w:hAnsi="仿宋" w:eastAsia="仿宋" w:cs="仿宋"/>
                <w:color w:val="auto"/>
                <w:sz w:val="24"/>
                <w:highlight w:val="none"/>
              </w:rPr>
              <w:t>。</w:t>
            </w:r>
          </w:p>
        </w:tc>
      </w:tr>
      <w:tr w14:paraId="48D013F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452" w:hRule="atLeast"/>
        </w:trPr>
        <w:tc>
          <w:tcPr>
            <w:tcW w:w="657" w:type="pct"/>
            <w:tcBorders>
              <w:top w:val="single" w:color="auto" w:sz="4" w:space="0"/>
              <w:left w:val="single" w:color="auto" w:sz="4" w:space="0"/>
              <w:bottom w:val="single" w:color="auto" w:sz="4" w:space="0"/>
              <w:right w:val="single" w:color="auto" w:sz="4" w:space="0"/>
            </w:tcBorders>
            <w:noWrap w:val="0"/>
            <w:vAlign w:val="center"/>
          </w:tcPr>
          <w:p w14:paraId="669128F1">
            <w:pPr>
              <w:keepNext w:val="0"/>
              <w:keepLines w:val="0"/>
              <w:pageBreakBefore w:val="0"/>
              <w:widowControl w:val="0"/>
              <w:kinsoku/>
              <w:wordWrap/>
              <w:overflowPunct/>
              <w:topLinePunct w:val="0"/>
              <w:autoSpaceDE/>
              <w:autoSpaceDN/>
              <w:bidi w:val="0"/>
              <w:adjustRightInd/>
              <w:spacing w:line="460" w:lineRule="exact"/>
              <w:jc w:val="center"/>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1.5.3</w:t>
            </w:r>
          </w:p>
        </w:tc>
        <w:tc>
          <w:tcPr>
            <w:tcW w:w="4342" w:type="pct"/>
            <w:tcBorders>
              <w:top w:val="single" w:color="auto" w:sz="4" w:space="0"/>
              <w:left w:val="single" w:color="auto" w:sz="4" w:space="0"/>
              <w:bottom w:val="single" w:color="auto" w:sz="4" w:space="0"/>
              <w:right w:val="single" w:color="auto" w:sz="4" w:space="0"/>
            </w:tcBorders>
            <w:noWrap w:val="0"/>
            <w:vAlign w:val="center"/>
          </w:tcPr>
          <w:p w14:paraId="1AE8C43D">
            <w:pPr>
              <w:keepNext w:val="0"/>
              <w:keepLines w:val="0"/>
              <w:pageBreakBefore w:val="0"/>
              <w:widowControl w:val="0"/>
              <w:kinsoku/>
              <w:wordWrap/>
              <w:overflowPunct/>
              <w:topLinePunct w:val="0"/>
              <w:autoSpaceDE/>
              <w:autoSpaceDN/>
              <w:bidi w:val="0"/>
              <w:adjustRightInd/>
              <w:spacing w:line="460" w:lineRule="exac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交付方式：货送至甲方指定地点。</w:t>
            </w:r>
          </w:p>
        </w:tc>
      </w:tr>
      <w:tr w14:paraId="2F11F97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66" w:hRule="atLeast"/>
        </w:trPr>
        <w:tc>
          <w:tcPr>
            <w:tcW w:w="657" w:type="pct"/>
            <w:tcBorders>
              <w:top w:val="single" w:color="auto" w:sz="4" w:space="0"/>
              <w:left w:val="single" w:color="auto" w:sz="4" w:space="0"/>
              <w:bottom w:val="single" w:color="auto" w:sz="4" w:space="0"/>
              <w:right w:val="single" w:color="auto" w:sz="4" w:space="0"/>
            </w:tcBorders>
            <w:noWrap w:val="0"/>
            <w:vAlign w:val="center"/>
          </w:tcPr>
          <w:p w14:paraId="2BB88315">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1.6.7</w:t>
            </w:r>
          </w:p>
        </w:tc>
        <w:tc>
          <w:tcPr>
            <w:tcW w:w="4342" w:type="pct"/>
            <w:tcBorders>
              <w:top w:val="single" w:color="auto" w:sz="4" w:space="0"/>
              <w:left w:val="single" w:color="auto" w:sz="4" w:space="0"/>
              <w:bottom w:val="single" w:color="auto" w:sz="4" w:space="0"/>
              <w:right w:val="single" w:color="auto" w:sz="4" w:space="0"/>
            </w:tcBorders>
            <w:noWrap w:val="0"/>
            <w:vAlign w:val="center"/>
          </w:tcPr>
          <w:p w14:paraId="67AD1491">
            <w:pPr>
              <w:keepNext w:val="0"/>
              <w:keepLines w:val="0"/>
              <w:pageBreakBefore w:val="0"/>
              <w:widowControl w:val="0"/>
              <w:kinsoku/>
              <w:wordWrap/>
              <w:overflowPunct/>
              <w:topLinePunct w:val="0"/>
              <w:autoSpaceDE/>
              <w:autoSpaceDN/>
              <w:bidi w:val="0"/>
              <w:adjustRightInd/>
              <w:snapToGrid/>
              <w:spacing w:line="460" w:lineRule="exact"/>
              <w:textAlignment w:val="auto"/>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违约责任：</w:t>
            </w:r>
          </w:p>
          <w:p w14:paraId="00AD827D">
            <w:pPr>
              <w:keepNext w:val="0"/>
              <w:keepLines w:val="0"/>
              <w:pageBreakBefore w:val="0"/>
              <w:widowControl w:val="0"/>
              <w:kinsoku/>
              <w:wordWrap/>
              <w:overflowPunct/>
              <w:topLinePunct w:val="0"/>
              <w:autoSpaceDE/>
              <w:autoSpaceDN/>
              <w:bidi w:val="0"/>
              <w:adjustRightInd/>
              <w:snapToGrid/>
              <w:spacing w:line="460" w:lineRule="exac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乙方逾期交付货物的，乙方应按逾期交货总额每日千分之六向甲方支付违约金，由甲方从待付货款中扣除。逾期超过约定日期5个工作日不能交货的，甲方可解除本合同。乙方因逾期交货或因其他违约行为导致甲方解除合同的，乙方应向甲方支付合同总值5%的违约金，如造成甲方损失超过违约金的，超出部分由乙方继续承担赔偿责任。</w:t>
            </w:r>
          </w:p>
          <w:p w14:paraId="0339E2CF">
            <w:pPr>
              <w:keepNext w:val="0"/>
              <w:keepLines w:val="0"/>
              <w:pageBreakBefore w:val="0"/>
              <w:widowControl w:val="0"/>
              <w:kinsoku/>
              <w:wordWrap/>
              <w:overflowPunct/>
              <w:topLinePunct w:val="0"/>
              <w:autoSpaceDE/>
              <w:autoSpaceDN/>
              <w:bidi w:val="0"/>
              <w:adjustRightInd/>
              <w:snapToGrid/>
              <w:spacing w:line="460" w:lineRule="exac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2</w:t>
            </w:r>
            <w:r>
              <w:rPr>
                <w:rFonts w:hint="eastAsia" w:ascii="仿宋" w:hAnsi="仿宋" w:eastAsia="仿宋" w:cs="仿宋"/>
                <w:color w:val="auto"/>
                <w:sz w:val="24"/>
                <w:highlight w:val="none"/>
              </w:rPr>
              <w:t>、乙方所交的货物品种、型号、规格、技术参数、质量不符合合同规定及采购文件规定标准的，甲方有权拒收该货物，乙方愿意更换货物但逾期交货的，按乙方逾期交货处理。乙方拒绝更换货物的，甲方可单方面解除合同。</w:t>
            </w:r>
          </w:p>
          <w:p w14:paraId="4B0F9453">
            <w:pPr>
              <w:keepNext w:val="0"/>
              <w:keepLines w:val="0"/>
              <w:pageBreakBefore w:val="0"/>
              <w:widowControl w:val="0"/>
              <w:kinsoku/>
              <w:wordWrap/>
              <w:overflowPunct/>
              <w:topLinePunct w:val="0"/>
              <w:autoSpaceDE/>
              <w:autoSpaceDN/>
              <w:bidi w:val="0"/>
              <w:adjustRightInd/>
              <w:snapToGrid/>
              <w:spacing w:line="460" w:lineRule="exact"/>
              <w:textAlignment w:val="auto"/>
              <w:rPr>
                <w:rFonts w:hint="eastAsia" w:ascii="仿宋" w:hAnsi="仿宋" w:eastAsia="仿宋" w:cs="仿宋"/>
                <w:color w:val="auto"/>
                <w:highlight w:val="none"/>
                <w:lang w:val="en-US" w:eastAsia="zh-CN"/>
              </w:rPr>
            </w:pPr>
            <w:r>
              <w:rPr>
                <w:rFonts w:hint="eastAsia" w:ascii="仿宋" w:hAnsi="仿宋" w:eastAsia="仿宋" w:cs="仿宋"/>
                <w:b/>
                <w:bCs/>
                <w:color w:val="auto"/>
                <w:sz w:val="24"/>
                <w:highlight w:val="none"/>
                <w:lang w:val="en-US" w:eastAsia="zh-CN"/>
              </w:rPr>
              <w:t>3、乙方所交付的货物无法通过验收的，乙方须承担甲方的所有损失，</w:t>
            </w:r>
            <w:r>
              <w:rPr>
                <w:rFonts w:hint="eastAsia" w:ascii="仿宋" w:hAnsi="仿宋" w:eastAsia="仿宋" w:cs="仿宋"/>
                <w:b/>
                <w:bCs/>
                <w:color w:val="auto"/>
                <w:sz w:val="24"/>
                <w:highlight w:val="none"/>
              </w:rPr>
              <w:t>甲方可单方面解除合同。</w:t>
            </w:r>
          </w:p>
        </w:tc>
      </w:tr>
      <w:tr w14:paraId="239905B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657" w:type="pct"/>
            <w:tcBorders>
              <w:top w:val="single" w:color="auto" w:sz="4" w:space="0"/>
              <w:left w:val="single" w:color="auto" w:sz="4" w:space="0"/>
              <w:bottom w:val="single" w:color="auto" w:sz="4" w:space="0"/>
              <w:right w:val="single" w:color="auto" w:sz="4" w:space="0"/>
            </w:tcBorders>
            <w:noWrap w:val="0"/>
            <w:vAlign w:val="center"/>
          </w:tcPr>
          <w:p w14:paraId="55385572">
            <w:pPr>
              <w:spacing w:line="50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1.7</w:t>
            </w:r>
          </w:p>
        </w:tc>
        <w:tc>
          <w:tcPr>
            <w:tcW w:w="4342" w:type="pct"/>
            <w:tcBorders>
              <w:top w:val="single" w:color="auto" w:sz="4" w:space="0"/>
              <w:left w:val="single" w:color="auto" w:sz="4" w:space="0"/>
              <w:bottom w:val="single" w:color="auto" w:sz="4" w:space="0"/>
              <w:right w:val="single" w:color="auto" w:sz="4" w:space="0"/>
            </w:tcBorders>
            <w:noWrap w:val="0"/>
            <w:vAlign w:val="center"/>
          </w:tcPr>
          <w:p w14:paraId="7A82C193">
            <w:pPr>
              <w:spacing w:line="5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选择第1.7.2款规定</w:t>
            </w:r>
          </w:p>
        </w:tc>
      </w:tr>
      <w:tr w14:paraId="7F55C13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657" w:type="pct"/>
            <w:tcBorders>
              <w:top w:val="single" w:color="auto" w:sz="4" w:space="0"/>
              <w:left w:val="single" w:color="auto" w:sz="4" w:space="0"/>
              <w:bottom w:val="single" w:color="auto" w:sz="4" w:space="0"/>
              <w:right w:val="single" w:color="auto" w:sz="4" w:space="0"/>
            </w:tcBorders>
            <w:noWrap w:val="0"/>
            <w:vAlign w:val="center"/>
          </w:tcPr>
          <w:p w14:paraId="3738DA6A">
            <w:pPr>
              <w:spacing w:line="50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1.7.1</w:t>
            </w:r>
          </w:p>
        </w:tc>
        <w:tc>
          <w:tcPr>
            <w:tcW w:w="4342" w:type="pct"/>
            <w:tcBorders>
              <w:top w:val="single" w:color="auto" w:sz="4" w:space="0"/>
              <w:left w:val="single" w:color="auto" w:sz="4" w:space="0"/>
              <w:bottom w:val="single" w:color="auto" w:sz="4" w:space="0"/>
              <w:right w:val="single" w:color="auto" w:sz="4" w:space="0"/>
            </w:tcBorders>
            <w:noWrap w:val="0"/>
            <w:vAlign w:val="center"/>
          </w:tcPr>
          <w:p w14:paraId="343A722A">
            <w:pPr>
              <w:spacing w:line="5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杭州市</w:t>
            </w:r>
          </w:p>
        </w:tc>
      </w:tr>
      <w:tr w14:paraId="227DE31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657" w:type="pct"/>
            <w:tcBorders>
              <w:top w:val="single" w:color="auto" w:sz="4" w:space="0"/>
              <w:left w:val="single" w:color="auto" w:sz="4" w:space="0"/>
              <w:bottom w:val="single" w:color="auto" w:sz="4" w:space="0"/>
              <w:right w:val="single" w:color="auto" w:sz="4" w:space="0"/>
            </w:tcBorders>
            <w:noWrap w:val="0"/>
            <w:vAlign w:val="center"/>
          </w:tcPr>
          <w:p w14:paraId="5EE73BC6">
            <w:pPr>
              <w:spacing w:line="50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1.7.2</w:t>
            </w:r>
          </w:p>
        </w:tc>
        <w:tc>
          <w:tcPr>
            <w:tcW w:w="4342" w:type="pct"/>
            <w:tcBorders>
              <w:top w:val="single" w:color="auto" w:sz="4" w:space="0"/>
              <w:left w:val="single" w:color="auto" w:sz="4" w:space="0"/>
              <w:bottom w:val="single" w:color="auto" w:sz="4" w:space="0"/>
              <w:right w:val="single" w:color="auto" w:sz="4" w:space="0"/>
            </w:tcBorders>
            <w:noWrap w:val="0"/>
            <w:vAlign w:val="center"/>
          </w:tcPr>
          <w:p w14:paraId="5F2C5F09">
            <w:pPr>
              <w:spacing w:line="5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临安区</w:t>
            </w:r>
          </w:p>
        </w:tc>
      </w:tr>
      <w:tr w14:paraId="16F7D5C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657" w:type="pct"/>
            <w:tcBorders>
              <w:top w:val="single" w:color="auto" w:sz="4" w:space="0"/>
              <w:left w:val="single" w:color="auto" w:sz="4" w:space="0"/>
              <w:bottom w:val="single" w:color="auto" w:sz="4" w:space="0"/>
              <w:right w:val="single" w:color="auto" w:sz="4" w:space="0"/>
            </w:tcBorders>
            <w:noWrap w:val="0"/>
            <w:vAlign w:val="center"/>
          </w:tcPr>
          <w:p w14:paraId="28243B72">
            <w:pPr>
              <w:spacing w:line="50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2.3.2</w:t>
            </w:r>
          </w:p>
        </w:tc>
        <w:tc>
          <w:tcPr>
            <w:tcW w:w="4342" w:type="pct"/>
            <w:tcBorders>
              <w:top w:val="single" w:color="auto" w:sz="4" w:space="0"/>
              <w:left w:val="single" w:color="auto" w:sz="4" w:space="0"/>
              <w:bottom w:val="single" w:color="auto" w:sz="4" w:space="0"/>
              <w:right w:val="single" w:color="auto" w:sz="4" w:space="0"/>
            </w:tcBorders>
            <w:noWrap w:val="0"/>
            <w:vAlign w:val="center"/>
          </w:tcPr>
          <w:p w14:paraId="42005E66">
            <w:pPr>
              <w:spacing w:line="5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归属甲方</w:t>
            </w:r>
          </w:p>
        </w:tc>
      </w:tr>
      <w:tr w14:paraId="2E47A7E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657" w:type="pct"/>
            <w:tcBorders>
              <w:top w:val="single" w:color="auto" w:sz="4" w:space="0"/>
              <w:left w:val="single" w:color="auto" w:sz="4" w:space="0"/>
              <w:bottom w:val="single" w:color="auto" w:sz="4" w:space="0"/>
              <w:right w:val="single" w:color="auto" w:sz="4" w:space="0"/>
            </w:tcBorders>
            <w:noWrap w:val="0"/>
            <w:vAlign w:val="center"/>
          </w:tcPr>
          <w:p w14:paraId="0CDA92B1">
            <w:pPr>
              <w:spacing w:line="50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2.4.1</w:t>
            </w:r>
          </w:p>
        </w:tc>
        <w:tc>
          <w:tcPr>
            <w:tcW w:w="4342" w:type="pct"/>
            <w:tcBorders>
              <w:top w:val="single" w:color="auto" w:sz="4" w:space="0"/>
              <w:left w:val="single" w:color="auto" w:sz="4" w:space="0"/>
              <w:bottom w:val="single" w:color="auto" w:sz="4" w:space="0"/>
              <w:right w:val="single" w:color="auto" w:sz="4" w:space="0"/>
            </w:tcBorders>
            <w:noWrap w:val="0"/>
            <w:vAlign w:val="center"/>
          </w:tcPr>
          <w:p w14:paraId="6BBFB8B0">
            <w:pPr>
              <w:spacing w:line="5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同合同一般条款</w:t>
            </w:r>
          </w:p>
        </w:tc>
      </w:tr>
      <w:tr w14:paraId="37E2264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657" w:type="pct"/>
            <w:tcBorders>
              <w:top w:val="single" w:color="auto" w:sz="4" w:space="0"/>
              <w:left w:val="single" w:color="auto" w:sz="4" w:space="0"/>
              <w:bottom w:val="single" w:color="auto" w:sz="4" w:space="0"/>
              <w:right w:val="single" w:color="auto" w:sz="4" w:space="0"/>
            </w:tcBorders>
            <w:noWrap w:val="0"/>
            <w:vAlign w:val="center"/>
          </w:tcPr>
          <w:p w14:paraId="15EF6FA2">
            <w:pPr>
              <w:spacing w:line="50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2.4.2</w:t>
            </w:r>
          </w:p>
        </w:tc>
        <w:tc>
          <w:tcPr>
            <w:tcW w:w="4342" w:type="pct"/>
            <w:tcBorders>
              <w:top w:val="single" w:color="auto" w:sz="4" w:space="0"/>
              <w:left w:val="single" w:color="auto" w:sz="4" w:space="0"/>
              <w:bottom w:val="single" w:color="auto" w:sz="4" w:space="0"/>
              <w:right w:val="single" w:color="auto" w:sz="4" w:space="0"/>
            </w:tcBorders>
            <w:noWrap w:val="0"/>
            <w:vAlign w:val="center"/>
          </w:tcPr>
          <w:p w14:paraId="14B4D4DB">
            <w:pPr>
              <w:spacing w:line="5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使用说明书、质量检验证明书、随配附件和工具以及清单一并附于货物内。</w:t>
            </w:r>
          </w:p>
        </w:tc>
      </w:tr>
      <w:tr w14:paraId="616134A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1050" w:hRule="atLeast"/>
        </w:trPr>
        <w:tc>
          <w:tcPr>
            <w:tcW w:w="657" w:type="pct"/>
            <w:tcBorders>
              <w:top w:val="single" w:color="auto" w:sz="4" w:space="0"/>
              <w:left w:val="single" w:color="auto" w:sz="4" w:space="0"/>
              <w:bottom w:val="single" w:color="auto" w:sz="4" w:space="0"/>
              <w:right w:val="single" w:color="auto" w:sz="4" w:space="0"/>
            </w:tcBorders>
            <w:noWrap w:val="0"/>
            <w:vAlign w:val="center"/>
          </w:tcPr>
          <w:p w14:paraId="62E07951">
            <w:pPr>
              <w:spacing w:line="50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2.7</w:t>
            </w:r>
          </w:p>
        </w:tc>
        <w:tc>
          <w:tcPr>
            <w:tcW w:w="4342" w:type="pct"/>
            <w:tcBorders>
              <w:top w:val="single" w:color="auto" w:sz="4" w:space="0"/>
              <w:left w:val="single" w:color="auto" w:sz="4" w:space="0"/>
              <w:bottom w:val="single" w:color="auto" w:sz="4" w:space="0"/>
              <w:right w:val="single" w:color="auto" w:sz="4" w:space="0"/>
            </w:tcBorders>
            <w:noWrap w:val="0"/>
            <w:vAlign w:val="center"/>
          </w:tcPr>
          <w:p w14:paraId="672D2C52">
            <w:pPr>
              <w:spacing w:line="5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新增以下条款：</w:t>
            </w:r>
          </w:p>
          <w:p w14:paraId="12190A16">
            <w:pPr>
              <w:spacing w:line="5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2.7.3乙方应保证本合同中所供应的商品是最新生产的符合国家技术规格和质量标准的出厂原装合格产品。如发生所供商品与合同不符，甲方（使用方）有权拒收或退货，由此产生的一切责任和后果由乙方承担。</w:t>
            </w:r>
          </w:p>
          <w:p w14:paraId="3C9C808B">
            <w:pPr>
              <w:spacing w:line="5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2.7.4本项目质保期</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年（自验收合格之日起计），乙方提供的货物在质保期内因货物本身的质量问题发生故障，乙方应负责免费更换。对达不到技术要求者，根据实际情况，经双方协商，可按以下办法处理：</w:t>
            </w:r>
          </w:p>
          <w:p w14:paraId="0BE5B304">
            <w:pPr>
              <w:spacing w:line="5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lang w:val="en-US" w:eastAsia="zh-CN"/>
              </w:rPr>
              <w:t>1</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更换：由乙方承担所发生的全部费用。</w:t>
            </w:r>
          </w:p>
          <w:p w14:paraId="3C737956">
            <w:pPr>
              <w:spacing w:line="5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lang w:val="en-US" w:eastAsia="zh-CN"/>
              </w:rPr>
              <w:t>2</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贬值处理：由甲乙双方合议定价。</w:t>
            </w:r>
          </w:p>
          <w:p w14:paraId="7A6C9069">
            <w:pPr>
              <w:spacing w:line="5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lang w:val="en-US" w:eastAsia="zh-CN"/>
              </w:rPr>
              <w:t>3</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退货处理：乙方应退还甲方支付的合同款，同时应承担该货物的直接费用（运输、保险、检验、货款利息及银行手续费等）。</w:t>
            </w:r>
          </w:p>
          <w:p w14:paraId="233A7B06">
            <w:pPr>
              <w:spacing w:line="5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2.7.5在质保期内，乙方应对货物出现的质量及安全问题负责处理解决并承担一切费用。质保期内涉及的数据处理软件升级费用包含在总价中，不另行计取。</w:t>
            </w:r>
          </w:p>
          <w:p w14:paraId="2E839590">
            <w:pPr>
              <w:spacing w:line="5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2.7.6上述货物在质保期内必须及时免费保修，不能因为</w:t>
            </w:r>
            <w:r>
              <w:rPr>
                <w:rFonts w:hint="eastAsia" w:ascii="仿宋" w:hAnsi="仿宋" w:eastAsia="仿宋" w:cs="仿宋"/>
                <w:color w:val="auto"/>
                <w:sz w:val="24"/>
                <w:highlight w:val="none"/>
                <w:lang w:eastAsia="zh-CN"/>
              </w:rPr>
              <w:t>健身器材</w:t>
            </w:r>
            <w:r>
              <w:rPr>
                <w:rFonts w:hint="eastAsia" w:ascii="仿宋" w:hAnsi="仿宋" w:eastAsia="仿宋" w:cs="仿宋"/>
                <w:color w:val="auto"/>
                <w:sz w:val="24"/>
                <w:highlight w:val="none"/>
              </w:rPr>
              <w:t>原因导致</w:t>
            </w:r>
            <w:r>
              <w:rPr>
                <w:rFonts w:hint="eastAsia" w:ascii="仿宋" w:hAnsi="仿宋" w:eastAsia="仿宋" w:cs="仿宋"/>
                <w:color w:val="auto"/>
                <w:sz w:val="24"/>
                <w:highlight w:val="none"/>
                <w:lang w:val="en-US" w:eastAsia="zh-CN"/>
              </w:rPr>
              <w:t>酒店运营</w:t>
            </w:r>
            <w:r>
              <w:rPr>
                <w:rFonts w:hint="eastAsia" w:ascii="仿宋" w:hAnsi="仿宋" w:eastAsia="仿宋" w:cs="仿宋"/>
                <w:color w:val="auto"/>
                <w:sz w:val="24"/>
                <w:highlight w:val="none"/>
              </w:rPr>
              <w:t>无法正常开展，否则甲方将从</w:t>
            </w:r>
            <w:r>
              <w:rPr>
                <w:rFonts w:hint="eastAsia" w:ascii="仿宋" w:hAnsi="仿宋" w:eastAsia="仿宋" w:cs="仿宋"/>
                <w:color w:val="auto"/>
                <w:sz w:val="24"/>
                <w:highlight w:val="none"/>
                <w:lang w:val="en-US" w:eastAsia="zh-CN"/>
              </w:rPr>
              <w:t>质保金</w:t>
            </w:r>
            <w:r>
              <w:rPr>
                <w:rFonts w:hint="eastAsia" w:ascii="仿宋" w:hAnsi="仿宋" w:eastAsia="仿宋" w:cs="仿宋"/>
                <w:color w:val="auto"/>
                <w:sz w:val="24"/>
                <w:highlight w:val="none"/>
              </w:rPr>
              <w:t>中扣除相应的维修费用。因人为故意损坏因素出现的故障不在免费保修范围内。</w:t>
            </w:r>
          </w:p>
          <w:p w14:paraId="090DC1BE">
            <w:pPr>
              <w:spacing w:line="5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2.7.7乙方在接到甲方维修服务要求后应在1小时内作出响应，24小时内派出维修工程师到现场解决问题。如果不能及时解决问题的，则要提供备件，以便保障</w:t>
            </w:r>
            <w:r>
              <w:rPr>
                <w:rFonts w:hint="eastAsia" w:ascii="仿宋" w:hAnsi="仿宋" w:eastAsia="仿宋" w:cs="仿宋"/>
                <w:color w:val="auto"/>
                <w:sz w:val="24"/>
                <w:highlight w:val="none"/>
                <w:lang w:val="en-US" w:eastAsia="zh-CN"/>
              </w:rPr>
              <w:t>酒店运营</w:t>
            </w:r>
            <w:r>
              <w:rPr>
                <w:rFonts w:hint="eastAsia" w:ascii="仿宋" w:hAnsi="仿宋" w:eastAsia="仿宋" w:cs="仿宋"/>
                <w:color w:val="auto"/>
                <w:sz w:val="24"/>
                <w:highlight w:val="none"/>
              </w:rPr>
              <w:t>开展。</w:t>
            </w:r>
          </w:p>
          <w:p w14:paraId="2FB6F00A">
            <w:pPr>
              <w:spacing w:line="5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整个合同期限内，乙方须备足备品备件，如果有</w:t>
            </w:r>
            <w:r>
              <w:rPr>
                <w:rFonts w:hint="eastAsia" w:ascii="仿宋" w:hAnsi="仿宋" w:eastAsia="仿宋" w:cs="仿宋"/>
                <w:color w:val="auto"/>
                <w:sz w:val="24"/>
                <w:highlight w:val="none"/>
                <w:lang w:eastAsia="zh-CN"/>
              </w:rPr>
              <w:t>健身器材</w:t>
            </w:r>
            <w:r>
              <w:rPr>
                <w:rFonts w:hint="eastAsia" w:ascii="仿宋" w:hAnsi="仿宋" w:eastAsia="仿宋" w:cs="仿宋"/>
                <w:color w:val="auto"/>
                <w:sz w:val="24"/>
                <w:highlight w:val="none"/>
              </w:rPr>
              <w:t>（包括整体设备和材料）需要返厂维修的或不能及时修好的则要提供备件，以便保障</w:t>
            </w:r>
            <w:r>
              <w:rPr>
                <w:rFonts w:hint="eastAsia" w:ascii="仿宋" w:hAnsi="仿宋" w:eastAsia="仿宋" w:cs="仿宋"/>
                <w:color w:val="auto"/>
                <w:sz w:val="24"/>
                <w:highlight w:val="none"/>
                <w:lang w:val="en-US" w:eastAsia="zh-CN"/>
              </w:rPr>
              <w:t>酒店运营</w:t>
            </w:r>
            <w:r>
              <w:rPr>
                <w:rFonts w:hint="eastAsia" w:ascii="仿宋" w:hAnsi="仿宋" w:eastAsia="仿宋" w:cs="仿宋"/>
                <w:color w:val="auto"/>
                <w:sz w:val="24"/>
                <w:highlight w:val="none"/>
              </w:rPr>
              <w:t>开展。</w:t>
            </w:r>
          </w:p>
          <w:p w14:paraId="6FF0E7AD">
            <w:pPr>
              <w:spacing w:line="5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2.7.8质保期满后乙方必须提供最优惠的维修价格（包括材料、人工、设备等），</w:t>
            </w:r>
            <w:r>
              <w:rPr>
                <w:rFonts w:hint="eastAsia" w:ascii="仿宋" w:hAnsi="仿宋" w:eastAsia="仿宋" w:cs="仿宋"/>
                <w:color w:val="auto"/>
                <w:sz w:val="24"/>
                <w:highlight w:val="none"/>
                <w:lang w:eastAsia="zh-CN"/>
              </w:rPr>
              <w:t>健身器材</w:t>
            </w:r>
            <w:r>
              <w:rPr>
                <w:rFonts w:hint="eastAsia" w:ascii="仿宋" w:hAnsi="仿宋" w:eastAsia="仿宋" w:cs="仿宋"/>
                <w:color w:val="auto"/>
                <w:sz w:val="24"/>
                <w:highlight w:val="none"/>
              </w:rPr>
              <w:t>使用期内保证配件供应和维修，而且只收设备、材料费，人工工资不另行计取。</w:t>
            </w:r>
          </w:p>
          <w:p w14:paraId="2EAC250E">
            <w:pPr>
              <w:spacing w:line="500" w:lineRule="exact"/>
              <w:rPr>
                <w:rFonts w:hint="eastAsia" w:ascii="仿宋" w:hAnsi="仿宋" w:eastAsia="仿宋" w:cs="仿宋"/>
                <w:color w:val="auto"/>
                <w:highlight w:val="none"/>
                <w:lang w:val="en-US"/>
              </w:rPr>
            </w:pPr>
            <w:r>
              <w:rPr>
                <w:rFonts w:hint="eastAsia" w:ascii="仿宋" w:hAnsi="仿宋" w:eastAsia="仿宋" w:cs="仿宋"/>
                <w:color w:val="auto"/>
                <w:sz w:val="24"/>
                <w:highlight w:val="none"/>
              </w:rPr>
              <w:t xml:space="preserve">   施工过程中，按照合同清单内容及图纸方案完成履行，由于现场客观条件原因造成的方案更改及合同内容变动，须出具</w:t>
            </w:r>
            <w:r>
              <w:rPr>
                <w:rFonts w:hint="eastAsia" w:ascii="仿宋" w:hAnsi="仿宋" w:eastAsia="仿宋" w:cs="仿宋"/>
                <w:color w:val="auto"/>
                <w:sz w:val="24"/>
                <w:highlight w:val="none"/>
                <w:lang w:val="en-US" w:eastAsia="zh-CN"/>
              </w:rPr>
              <w:t>确认单</w:t>
            </w:r>
            <w:r>
              <w:rPr>
                <w:rFonts w:hint="eastAsia" w:ascii="仿宋" w:hAnsi="仿宋" w:eastAsia="仿宋" w:cs="仿宋"/>
                <w:color w:val="auto"/>
                <w:sz w:val="24"/>
                <w:highlight w:val="none"/>
              </w:rPr>
              <w:t>双方确认为准。</w:t>
            </w:r>
          </w:p>
        </w:tc>
      </w:tr>
      <w:tr w14:paraId="2B6DECF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657" w:type="pct"/>
            <w:tcBorders>
              <w:top w:val="single" w:color="auto" w:sz="4" w:space="0"/>
              <w:left w:val="single" w:color="auto" w:sz="4" w:space="0"/>
              <w:bottom w:val="single" w:color="auto" w:sz="4" w:space="0"/>
              <w:right w:val="single" w:color="auto" w:sz="4" w:space="0"/>
            </w:tcBorders>
            <w:noWrap w:val="0"/>
            <w:vAlign w:val="center"/>
          </w:tcPr>
          <w:p w14:paraId="166AC8BF">
            <w:pPr>
              <w:spacing w:line="50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2.8</w:t>
            </w:r>
          </w:p>
        </w:tc>
        <w:tc>
          <w:tcPr>
            <w:tcW w:w="4342" w:type="pct"/>
            <w:tcBorders>
              <w:top w:val="single" w:color="auto" w:sz="4" w:space="0"/>
              <w:left w:val="single" w:color="auto" w:sz="4" w:space="0"/>
              <w:bottom w:val="single" w:color="auto" w:sz="4" w:space="0"/>
              <w:right w:val="single" w:color="auto" w:sz="4" w:space="0"/>
            </w:tcBorders>
            <w:noWrap w:val="0"/>
            <w:vAlign w:val="top"/>
          </w:tcPr>
          <w:p w14:paraId="7A0DEFF8">
            <w:pPr>
              <w:spacing w:line="5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由承包人承担相关费用和责任，并重新补货。</w:t>
            </w:r>
          </w:p>
        </w:tc>
      </w:tr>
      <w:tr w14:paraId="17C5A8C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657" w:type="pct"/>
            <w:tcBorders>
              <w:top w:val="single" w:color="auto" w:sz="4" w:space="0"/>
              <w:left w:val="single" w:color="auto" w:sz="4" w:space="0"/>
              <w:bottom w:val="single" w:color="auto" w:sz="4" w:space="0"/>
              <w:right w:val="single" w:color="auto" w:sz="4" w:space="0"/>
            </w:tcBorders>
            <w:noWrap w:val="0"/>
            <w:vAlign w:val="center"/>
          </w:tcPr>
          <w:p w14:paraId="6B47629B">
            <w:pPr>
              <w:spacing w:line="50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2.11</w:t>
            </w:r>
          </w:p>
        </w:tc>
        <w:tc>
          <w:tcPr>
            <w:tcW w:w="4342" w:type="pct"/>
            <w:tcBorders>
              <w:top w:val="single" w:color="auto" w:sz="4" w:space="0"/>
              <w:left w:val="single" w:color="auto" w:sz="4" w:space="0"/>
              <w:bottom w:val="single" w:color="auto" w:sz="4" w:space="0"/>
              <w:right w:val="single" w:color="auto" w:sz="4" w:space="0"/>
            </w:tcBorders>
            <w:noWrap w:val="0"/>
            <w:vAlign w:val="top"/>
          </w:tcPr>
          <w:p w14:paraId="4D043A72">
            <w:pPr>
              <w:spacing w:line="5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新增：2.11.3乙方将本合同范围内的货物转让转让他人供应的，甲方有权解除合同，并追究乙方的违约责任。</w:t>
            </w:r>
          </w:p>
        </w:tc>
      </w:tr>
      <w:tr w14:paraId="2B8E750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657" w:type="pct"/>
            <w:tcBorders>
              <w:top w:val="single" w:color="auto" w:sz="4" w:space="0"/>
              <w:left w:val="single" w:color="auto" w:sz="4" w:space="0"/>
              <w:bottom w:val="single" w:color="auto" w:sz="4" w:space="0"/>
              <w:right w:val="single" w:color="auto" w:sz="4" w:space="0"/>
            </w:tcBorders>
            <w:noWrap w:val="0"/>
            <w:vAlign w:val="center"/>
          </w:tcPr>
          <w:p w14:paraId="4EA4E342">
            <w:pPr>
              <w:spacing w:line="50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2.12.3</w:t>
            </w:r>
          </w:p>
        </w:tc>
        <w:tc>
          <w:tcPr>
            <w:tcW w:w="4342" w:type="pct"/>
            <w:tcBorders>
              <w:top w:val="single" w:color="auto" w:sz="4" w:space="0"/>
              <w:left w:val="single" w:color="auto" w:sz="4" w:space="0"/>
              <w:bottom w:val="single" w:color="auto" w:sz="4" w:space="0"/>
              <w:right w:val="single" w:color="auto" w:sz="4" w:space="0"/>
            </w:tcBorders>
            <w:noWrap w:val="0"/>
            <w:vAlign w:val="center"/>
          </w:tcPr>
          <w:p w14:paraId="313DB7B9">
            <w:pPr>
              <w:spacing w:line="5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15个工作日内以书面形式变更合同</w:t>
            </w:r>
          </w:p>
        </w:tc>
      </w:tr>
      <w:tr w14:paraId="5F8E198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657" w:type="pct"/>
            <w:tcBorders>
              <w:top w:val="single" w:color="auto" w:sz="4" w:space="0"/>
              <w:left w:val="single" w:color="auto" w:sz="4" w:space="0"/>
              <w:bottom w:val="single" w:color="auto" w:sz="4" w:space="0"/>
              <w:right w:val="single" w:color="auto" w:sz="4" w:space="0"/>
            </w:tcBorders>
            <w:noWrap w:val="0"/>
            <w:vAlign w:val="center"/>
          </w:tcPr>
          <w:p w14:paraId="3B70BFFE">
            <w:pPr>
              <w:spacing w:line="50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2.12.4</w:t>
            </w:r>
          </w:p>
        </w:tc>
        <w:tc>
          <w:tcPr>
            <w:tcW w:w="4342" w:type="pct"/>
            <w:tcBorders>
              <w:top w:val="single" w:color="auto" w:sz="4" w:space="0"/>
              <w:left w:val="single" w:color="auto" w:sz="4" w:space="0"/>
              <w:bottom w:val="single" w:color="auto" w:sz="4" w:space="0"/>
              <w:right w:val="single" w:color="auto" w:sz="4" w:space="0"/>
            </w:tcBorders>
            <w:noWrap w:val="0"/>
            <w:vAlign w:val="center"/>
          </w:tcPr>
          <w:p w14:paraId="74FBF8FC">
            <w:pPr>
              <w:spacing w:line="5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3个工作日内以书面形式通知对方当事人，7个工作日内将有关部门出具的证明文件送达对方当事人。</w:t>
            </w:r>
          </w:p>
        </w:tc>
      </w:tr>
      <w:tr w14:paraId="3E15F49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657" w:type="pct"/>
            <w:tcBorders>
              <w:top w:val="single" w:color="auto" w:sz="4" w:space="0"/>
              <w:left w:val="single" w:color="auto" w:sz="4" w:space="0"/>
              <w:bottom w:val="single" w:color="auto" w:sz="4" w:space="0"/>
              <w:right w:val="single" w:color="auto" w:sz="4" w:space="0"/>
            </w:tcBorders>
            <w:noWrap w:val="0"/>
            <w:vAlign w:val="center"/>
          </w:tcPr>
          <w:p w14:paraId="653D7611">
            <w:pPr>
              <w:spacing w:line="50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2.16.1</w:t>
            </w:r>
          </w:p>
        </w:tc>
        <w:tc>
          <w:tcPr>
            <w:tcW w:w="4342" w:type="pct"/>
            <w:tcBorders>
              <w:top w:val="single" w:color="auto" w:sz="4" w:space="0"/>
              <w:left w:val="single" w:color="auto" w:sz="4" w:space="0"/>
              <w:bottom w:val="single" w:color="auto" w:sz="4" w:space="0"/>
              <w:right w:val="single" w:color="auto" w:sz="4" w:space="0"/>
            </w:tcBorders>
            <w:noWrap w:val="0"/>
            <w:vAlign w:val="center"/>
          </w:tcPr>
          <w:p w14:paraId="057D95D9">
            <w:pPr>
              <w:spacing w:line="5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7个工作日内</w:t>
            </w:r>
          </w:p>
        </w:tc>
      </w:tr>
      <w:tr w14:paraId="2639CBF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657" w:type="pct"/>
            <w:tcBorders>
              <w:top w:val="single" w:color="auto" w:sz="4" w:space="0"/>
              <w:left w:val="single" w:color="auto" w:sz="4" w:space="0"/>
              <w:bottom w:val="single" w:color="auto" w:sz="4" w:space="0"/>
              <w:right w:val="single" w:color="auto" w:sz="4" w:space="0"/>
            </w:tcBorders>
            <w:noWrap w:val="0"/>
            <w:vAlign w:val="center"/>
          </w:tcPr>
          <w:p w14:paraId="0512D436">
            <w:pPr>
              <w:spacing w:line="50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2.16.3</w:t>
            </w:r>
          </w:p>
        </w:tc>
        <w:tc>
          <w:tcPr>
            <w:tcW w:w="4342" w:type="pct"/>
            <w:tcBorders>
              <w:top w:val="single" w:color="auto" w:sz="4" w:space="0"/>
              <w:left w:val="single" w:color="auto" w:sz="4" w:space="0"/>
              <w:bottom w:val="single" w:color="auto" w:sz="4" w:space="0"/>
              <w:right w:val="single" w:color="auto" w:sz="4" w:space="0"/>
            </w:tcBorders>
            <w:noWrap w:val="0"/>
            <w:vAlign w:val="center"/>
          </w:tcPr>
          <w:p w14:paraId="7F5958A5">
            <w:pPr>
              <w:spacing w:line="5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1、甲方对乙方提交的货物依据采购文件上的技术规格要求和国家有关质量标准进行现场验收。</w:t>
            </w:r>
          </w:p>
          <w:p w14:paraId="1ED2C753">
            <w:pPr>
              <w:spacing w:line="5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2、乙方交货前应对产品作出全面检查和对验收文件进行整理，并列出清单，作为甲方收货验收和使用的技术条件依据，检验的结果应随货物交甲方。</w:t>
            </w:r>
          </w:p>
          <w:p w14:paraId="39D8185F">
            <w:pPr>
              <w:spacing w:line="5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3、甲方对乙方提供的货物在使用前进行调试时，乙方需负责安装并培训甲方的使用操作人员，并协助甲方一起调试，直到符合技术要求，甲方才做最终验收。</w:t>
            </w:r>
          </w:p>
          <w:p w14:paraId="398CB473">
            <w:pPr>
              <w:spacing w:line="5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4、对技术复杂的货物，甲方应请国家认可的专业检测机构参与验收，并由其出具质量检测报告。</w:t>
            </w:r>
          </w:p>
          <w:p w14:paraId="7E68FD40">
            <w:pPr>
              <w:spacing w:line="5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5、验收时乙方必须在现场，验收完毕后作出验收结果报告。</w:t>
            </w:r>
          </w:p>
          <w:p w14:paraId="55BC71EE">
            <w:pPr>
              <w:spacing w:line="5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6、为使甲方能正确使用</w:t>
            </w:r>
            <w:r>
              <w:rPr>
                <w:rFonts w:hint="eastAsia" w:ascii="仿宋" w:hAnsi="仿宋" w:eastAsia="仿宋" w:cs="仿宋"/>
                <w:color w:val="auto"/>
                <w:sz w:val="24"/>
                <w:highlight w:val="none"/>
                <w:lang w:eastAsia="zh-CN"/>
              </w:rPr>
              <w:t>健身器材</w:t>
            </w:r>
            <w:r>
              <w:rPr>
                <w:rFonts w:hint="eastAsia" w:ascii="仿宋" w:hAnsi="仿宋" w:eastAsia="仿宋" w:cs="仿宋"/>
                <w:color w:val="auto"/>
                <w:sz w:val="24"/>
                <w:highlight w:val="none"/>
              </w:rPr>
              <w:t>，乙方必须免费为甲方进行培训，直至甲方相关人员能熟练使用</w:t>
            </w:r>
            <w:r>
              <w:rPr>
                <w:rFonts w:hint="eastAsia" w:ascii="仿宋" w:hAnsi="仿宋" w:eastAsia="仿宋" w:cs="仿宋"/>
                <w:color w:val="auto"/>
                <w:sz w:val="24"/>
                <w:highlight w:val="none"/>
                <w:lang w:eastAsia="zh-CN"/>
              </w:rPr>
              <w:t>健身器材</w:t>
            </w:r>
            <w:r>
              <w:rPr>
                <w:rFonts w:hint="eastAsia" w:ascii="仿宋" w:hAnsi="仿宋" w:eastAsia="仿宋" w:cs="仿宋"/>
                <w:color w:val="auto"/>
                <w:sz w:val="24"/>
                <w:highlight w:val="none"/>
              </w:rPr>
              <w:t>，免费培训也是验收的一个环节。</w:t>
            </w:r>
          </w:p>
        </w:tc>
      </w:tr>
      <w:tr w14:paraId="6073E1B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657" w:type="pct"/>
            <w:tcBorders>
              <w:top w:val="single" w:color="auto" w:sz="4" w:space="0"/>
              <w:left w:val="single" w:color="auto" w:sz="4" w:space="0"/>
              <w:bottom w:val="single" w:color="auto" w:sz="4" w:space="0"/>
              <w:right w:val="single" w:color="auto" w:sz="4" w:space="0"/>
            </w:tcBorders>
            <w:noWrap w:val="0"/>
            <w:vAlign w:val="center"/>
          </w:tcPr>
          <w:p w14:paraId="188136B8">
            <w:pPr>
              <w:spacing w:line="500" w:lineRule="exact"/>
              <w:jc w:val="center"/>
              <w:outlineLvl w:val="0"/>
              <w:rPr>
                <w:rFonts w:hint="eastAsia" w:ascii="仿宋" w:hAnsi="仿宋" w:eastAsia="仿宋" w:cs="仿宋"/>
                <w:color w:val="auto"/>
                <w:sz w:val="24"/>
                <w:highlight w:val="none"/>
              </w:rPr>
            </w:pPr>
            <w:r>
              <w:rPr>
                <w:rFonts w:hint="eastAsia" w:ascii="仿宋" w:hAnsi="仿宋" w:eastAsia="仿宋" w:cs="仿宋"/>
                <w:color w:val="auto"/>
                <w:sz w:val="24"/>
                <w:highlight w:val="none"/>
              </w:rPr>
              <w:t>2.22</w:t>
            </w:r>
          </w:p>
        </w:tc>
        <w:tc>
          <w:tcPr>
            <w:tcW w:w="4342" w:type="pct"/>
            <w:tcBorders>
              <w:top w:val="single" w:color="auto" w:sz="4" w:space="0"/>
              <w:left w:val="single" w:color="auto" w:sz="4" w:space="0"/>
              <w:bottom w:val="single" w:color="auto" w:sz="4" w:space="0"/>
              <w:right w:val="single" w:color="auto" w:sz="4" w:space="0"/>
            </w:tcBorders>
            <w:noWrap w:val="0"/>
            <w:vAlign w:val="center"/>
          </w:tcPr>
          <w:p w14:paraId="1D5168EE">
            <w:pPr>
              <w:spacing w:line="5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合同一式</w:t>
            </w:r>
            <w:r>
              <w:rPr>
                <w:rFonts w:hint="eastAsia" w:ascii="仿宋" w:hAnsi="仿宋" w:eastAsia="仿宋" w:cs="仿宋"/>
                <w:color w:val="auto"/>
                <w:sz w:val="24"/>
                <w:highlight w:val="none"/>
                <w:lang w:val="en-US" w:eastAsia="zh-CN"/>
              </w:rPr>
              <w:t>4</w:t>
            </w:r>
            <w:r>
              <w:rPr>
                <w:rFonts w:hint="eastAsia" w:ascii="仿宋" w:hAnsi="仿宋" w:eastAsia="仿宋" w:cs="仿宋"/>
                <w:color w:val="auto"/>
                <w:sz w:val="24"/>
                <w:highlight w:val="none"/>
              </w:rPr>
              <w:t>份，甲方执</w:t>
            </w:r>
            <w:r>
              <w:rPr>
                <w:rFonts w:hint="eastAsia" w:ascii="仿宋" w:hAnsi="仿宋" w:eastAsia="仿宋" w:cs="仿宋"/>
                <w:color w:val="auto"/>
                <w:sz w:val="24"/>
                <w:highlight w:val="none"/>
                <w:lang w:val="en-US" w:eastAsia="zh-CN"/>
              </w:rPr>
              <w:t>3</w:t>
            </w:r>
            <w:r>
              <w:rPr>
                <w:rFonts w:hint="eastAsia" w:ascii="仿宋" w:hAnsi="仿宋" w:eastAsia="仿宋" w:cs="仿宋"/>
                <w:color w:val="auto"/>
                <w:sz w:val="24"/>
                <w:highlight w:val="none"/>
              </w:rPr>
              <w:t>份，乙方执</w:t>
            </w:r>
            <w:r>
              <w:rPr>
                <w:rFonts w:hint="eastAsia" w:ascii="仿宋" w:hAnsi="仿宋" w:eastAsia="仿宋" w:cs="仿宋"/>
                <w:color w:val="auto"/>
                <w:sz w:val="24"/>
                <w:highlight w:val="none"/>
                <w:lang w:val="en-US" w:eastAsia="zh-CN"/>
              </w:rPr>
              <w:t>1</w:t>
            </w:r>
            <w:r>
              <w:rPr>
                <w:rFonts w:hint="eastAsia" w:ascii="仿宋" w:hAnsi="仿宋" w:eastAsia="仿宋" w:cs="仿宋"/>
                <w:color w:val="auto"/>
                <w:sz w:val="24"/>
                <w:highlight w:val="none"/>
              </w:rPr>
              <w:t>份。</w:t>
            </w:r>
          </w:p>
        </w:tc>
      </w:tr>
    </w:tbl>
    <w:p w14:paraId="7B9D5DCA">
      <w:pPr>
        <w:spacing w:line="360" w:lineRule="auto"/>
        <w:ind w:right="-420" w:rightChars="-200"/>
        <w:jc w:val="both"/>
        <w:outlineLvl w:val="0"/>
        <w:rPr>
          <w:rFonts w:hint="default" w:ascii="仿宋" w:hAnsi="仿宋" w:eastAsia="仿宋" w:cs="仿宋"/>
          <w:sz w:val="24"/>
          <w:highlight w:val="none"/>
          <w:lang w:val="en-US" w:eastAsia="zh-CN"/>
        </w:rPr>
      </w:pPr>
    </w:p>
    <w:p w14:paraId="3D4CD464">
      <w:pPr>
        <w:pStyle w:val="2"/>
        <w:rPr>
          <w:rFonts w:hint="default" w:ascii="仿宋" w:hAnsi="仿宋" w:eastAsia="仿宋" w:cs="仿宋"/>
          <w:sz w:val="24"/>
          <w:highlight w:val="none"/>
          <w:lang w:val="en-US" w:eastAsia="zh-CN"/>
        </w:rPr>
      </w:pPr>
    </w:p>
    <w:p w14:paraId="277FE29D">
      <w:pPr>
        <w:rPr>
          <w:rFonts w:hint="default" w:ascii="仿宋" w:hAnsi="仿宋" w:eastAsia="仿宋" w:cs="仿宋"/>
          <w:sz w:val="24"/>
          <w:highlight w:val="none"/>
          <w:lang w:val="en-US" w:eastAsia="zh-CN"/>
        </w:rPr>
      </w:pPr>
    </w:p>
    <w:p w14:paraId="20FD329B">
      <w:pPr>
        <w:pStyle w:val="2"/>
        <w:rPr>
          <w:rFonts w:hint="default"/>
          <w:highlight w:val="none"/>
          <w:lang w:val="en-US" w:eastAsia="zh-CN"/>
        </w:rPr>
      </w:pPr>
    </w:p>
    <w:p w14:paraId="35925E7D">
      <w:pPr>
        <w:pStyle w:val="61"/>
        <w:rPr>
          <w:rFonts w:hint="eastAsia" w:ascii="仿宋" w:hAnsi="仿宋" w:eastAsia="仿宋" w:cs="仿宋"/>
          <w:sz w:val="24"/>
          <w:highlight w:val="none"/>
        </w:rPr>
      </w:pPr>
    </w:p>
    <w:p w14:paraId="0ACBE0B1">
      <w:pPr>
        <w:spacing w:line="360" w:lineRule="auto"/>
        <w:ind w:left="-420" w:leftChars="-200" w:right="-420" w:rightChars="-200" w:firstLine="480" w:firstLineChars="200"/>
        <w:jc w:val="center"/>
        <w:outlineLvl w:val="0"/>
        <w:rPr>
          <w:rFonts w:hint="eastAsia" w:ascii="仿宋" w:hAnsi="仿宋" w:eastAsia="仿宋" w:cs="仿宋"/>
          <w:sz w:val="24"/>
          <w:highlight w:val="none"/>
        </w:rPr>
      </w:pPr>
    </w:p>
    <w:p w14:paraId="596870B5">
      <w:pPr>
        <w:spacing w:line="360" w:lineRule="auto"/>
        <w:ind w:left="720" w:firstLine="723" w:firstLineChars="200"/>
        <w:outlineLvl w:val="0"/>
        <w:rPr>
          <w:rFonts w:hint="eastAsia" w:ascii="仿宋" w:hAnsi="仿宋" w:eastAsia="仿宋" w:cs="仿宋"/>
          <w:b/>
          <w:sz w:val="36"/>
          <w:szCs w:val="20"/>
          <w:highlight w:val="none"/>
        </w:rPr>
      </w:pPr>
      <w:r>
        <w:rPr>
          <w:rFonts w:hint="eastAsia" w:ascii="仿宋" w:hAnsi="仿宋" w:eastAsia="仿宋" w:cs="仿宋"/>
          <w:b/>
          <w:sz w:val="36"/>
          <w:szCs w:val="20"/>
          <w:highlight w:val="none"/>
        </w:rPr>
        <w:t>第六部分</w:t>
      </w:r>
      <w:bookmarkEnd w:id="393"/>
      <w:r>
        <w:rPr>
          <w:rFonts w:hint="eastAsia" w:ascii="仿宋" w:hAnsi="仿宋" w:eastAsia="仿宋" w:cs="仿宋"/>
          <w:b/>
          <w:sz w:val="36"/>
          <w:szCs w:val="20"/>
          <w:highlight w:val="none"/>
        </w:rPr>
        <w:t xml:space="preserve"> </w:t>
      </w:r>
      <w:bookmarkEnd w:id="394"/>
      <w:r>
        <w:rPr>
          <w:rFonts w:hint="eastAsia" w:ascii="仿宋" w:hAnsi="仿宋" w:eastAsia="仿宋" w:cs="仿宋"/>
          <w:b/>
          <w:sz w:val="36"/>
          <w:szCs w:val="20"/>
          <w:highlight w:val="none"/>
        </w:rPr>
        <w:t>应提交的有关格式范例</w:t>
      </w:r>
    </w:p>
    <w:p w14:paraId="3D7AB14E">
      <w:pPr>
        <w:spacing w:line="360" w:lineRule="auto"/>
        <w:jc w:val="center"/>
        <w:outlineLvl w:val="0"/>
        <w:rPr>
          <w:rFonts w:hint="eastAsia" w:ascii="仿宋" w:hAnsi="仿宋" w:eastAsia="仿宋" w:cs="仿宋"/>
          <w:b/>
          <w:kern w:val="0"/>
          <w:sz w:val="36"/>
          <w:szCs w:val="36"/>
          <w:highlight w:val="none"/>
        </w:rPr>
      </w:pPr>
    </w:p>
    <w:p w14:paraId="50A6DCF0">
      <w:pPr>
        <w:spacing w:line="360" w:lineRule="auto"/>
        <w:jc w:val="center"/>
        <w:outlineLvl w:val="0"/>
        <w:rPr>
          <w:rFonts w:hint="eastAsia" w:ascii="仿宋" w:hAnsi="仿宋" w:eastAsia="仿宋" w:cs="仿宋"/>
          <w:b/>
          <w:kern w:val="0"/>
          <w:sz w:val="36"/>
          <w:szCs w:val="36"/>
          <w:highlight w:val="none"/>
        </w:rPr>
      </w:pPr>
      <w:r>
        <w:rPr>
          <w:rFonts w:hint="eastAsia" w:ascii="仿宋" w:hAnsi="仿宋" w:eastAsia="仿宋" w:cs="仿宋"/>
          <w:b/>
          <w:kern w:val="0"/>
          <w:sz w:val="36"/>
          <w:szCs w:val="36"/>
          <w:highlight w:val="none"/>
        </w:rPr>
        <w:t>资格文件部分</w:t>
      </w:r>
    </w:p>
    <w:p w14:paraId="1F621FAA">
      <w:pPr>
        <w:spacing w:line="360" w:lineRule="auto"/>
        <w:jc w:val="center"/>
        <w:outlineLvl w:val="0"/>
        <w:rPr>
          <w:rFonts w:hint="eastAsia" w:ascii="仿宋" w:hAnsi="仿宋" w:eastAsia="仿宋" w:cs="仿宋"/>
          <w:b/>
          <w:kern w:val="0"/>
          <w:sz w:val="36"/>
          <w:szCs w:val="36"/>
          <w:highlight w:val="none"/>
        </w:rPr>
      </w:pPr>
      <w:r>
        <w:rPr>
          <w:rFonts w:hint="eastAsia" w:ascii="仿宋" w:hAnsi="仿宋" w:eastAsia="仿宋" w:cs="仿宋"/>
          <w:b/>
          <w:kern w:val="0"/>
          <w:sz w:val="36"/>
          <w:szCs w:val="36"/>
          <w:highlight w:val="none"/>
        </w:rPr>
        <w:t>目录</w:t>
      </w:r>
    </w:p>
    <w:p w14:paraId="32093F3B">
      <w:pPr>
        <w:spacing w:line="360" w:lineRule="auto"/>
        <w:jc w:val="center"/>
        <w:outlineLvl w:val="0"/>
        <w:rPr>
          <w:rFonts w:hint="eastAsia" w:ascii="仿宋" w:hAnsi="仿宋" w:eastAsia="仿宋" w:cs="仿宋"/>
          <w:b/>
          <w:kern w:val="0"/>
          <w:sz w:val="36"/>
          <w:szCs w:val="36"/>
          <w:highlight w:val="none"/>
        </w:rPr>
      </w:pPr>
    </w:p>
    <w:p w14:paraId="2BA59933">
      <w:pPr>
        <w:snapToGrid w:val="0"/>
        <w:spacing w:line="360" w:lineRule="auto"/>
        <w:rPr>
          <w:rFonts w:hint="eastAsia" w:ascii="仿宋" w:hAnsi="仿宋" w:eastAsia="仿宋" w:cs="仿宋"/>
          <w:sz w:val="24"/>
          <w:highlight w:val="none"/>
        </w:rPr>
      </w:pPr>
      <w:r>
        <w:rPr>
          <w:rFonts w:hint="eastAsia" w:ascii="仿宋" w:hAnsi="仿宋" w:eastAsia="仿宋" w:cs="仿宋"/>
          <w:sz w:val="24"/>
          <w:highlight w:val="none"/>
        </w:rPr>
        <w:t>（1）符合参加采购活动应当具备的一般条件的承诺函…………………（页码）</w:t>
      </w:r>
    </w:p>
    <w:p w14:paraId="65DE9CB6">
      <w:pPr>
        <w:snapToGrid w:val="0"/>
        <w:spacing w:line="360" w:lineRule="auto"/>
        <w:rPr>
          <w:rFonts w:hint="eastAsia" w:ascii="仿宋" w:hAnsi="仿宋" w:eastAsia="仿宋" w:cs="仿宋"/>
          <w:sz w:val="24"/>
          <w:highlight w:val="none"/>
        </w:rPr>
      </w:pPr>
      <w:r>
        <w:rPr>
          <w:rFonts w:hint="eastAsia" w:ascii="仿宋" w:hAnsi="仿宋" w:eastAsia="仿宋" w:cs="仿宋"/>
          <w:sz w:val="24"/>
          <w:highlight w:val="none"/>
        </w:rPr>
        <w:t>（</w:t>
      </w:r>
      <w:r>
        <w:rPr>
          <w:rFonts w:hint="eastAsia" w:ascii="仿宋" w:hAnsi="仿宋" w:eastAsia="仿宋" w:cs="仿宋"/>
          <w:sz w:val="24"/>
          <w:highlight w:val="none"/>
          <w:lang w:val="en-US" w:eastAsia="zh-CN"/>
        </w:rPr>
        <w:t>2</w:t>
      </w:r>
      <w:r>
        <w:rPr>
          <w:rFonts w:hint="eastAsia" w:ascii="仿宋" w:hAnsi="仿宋" w:eastAsia="仿宋" w:cs="仿宋"/>
          <w:sz w:val="24"/>
          <w:highlight w:val="none"/>
        </w:rPr>
        <w:t>）本项目的特定资格要求………………………………………………（页码）</w:t>
      </w:r>
    </w:p>
    <w:p w14:paraId="13D7CBD9">
      <w:pPr>
        <w:snapToGrid w:val="0"/>
        <w:spacing w:line="360" w:lineRule="auto"/>
        <w:ind w:firstLine="480" w:firstLineChars="200"/>
        <w:rPr>
          <w:rFonts w:hint="eastAsia" w:ascii="仿宋" w:hAnsi="仿宋" w:eastAsia="仿宋" w:cs="仿宋"/>
          <w:sz w:val="24"/>
          <w:highlight w:val="none"/>
        </w:rPr>
      </w:pPr>
    </w:p>
    <w:p w14:paraId="79638808">
      <w:pPr>
        <w:spacing w:line="360" w:lineRule="auto"/>
        <w:ind w:firstLine="480" w:firstLineChars="200"/>
        <w:rPr>
          <w:rFonts w:hint="eastAsia" w:ascii="仿宋" w:hAnsi="仿宋" w:eastAsia="仿宋" w:cs="仿宋"/>
          <w:sz w:val="24"/>
          <w:highlight w:val="none"/>
        </w:rPr>
      </w:pPr>
    </w:p>
    <w:p w14:paraId="54B773D8">
      <w:pPr>
        <w:snapToGrid w:val="0"/>
        <w:spacing w:line="360" w:lineRule="auto"/>
        <w:ind w:right="480"/>
        <w:jc w:val="center"/>
        <w:rPr>
          <w:rFonts w:hint="eastAsia" w:ascii="仿宋" w:hAnsi="仿宋" w:eastAsia="仿宋" w:cs="仿宋"/>
          <w:b/>
          <w:kern w:val="0"/>
          <w:sz w:val="32"/>
          <w:szCs w:val="32"/>
          <w:highlight w:val="none"/>
        </w:rPr>
      </w:pPr>
      <w:r>
        <w:rPr>
          <w:rFonts w:hint="eastAsia" w:ascii="仿宋" w:hAnsi="仿宋" w:eastAsia="仿宋" w:cs="仿宋"/>
          <w:kern w:val="0"/>
          <w:sz w:val="24"/>
          <w:highlight w:val="none"/>
        </w:rPr>
        <w:br w:type="page"/>
      </w:r>
      <w:r>
        <w:rPr>
          <w:rFonts w:hint="eastAsia" w:ascii="仿宋" w:hAnsi="仿宋" w:eastAsia="仿宋" w:cs="仿宋"/>
          <w:b/>
          <w:kern w:val="0"/>
          <w:sz w:val="32"/>
          <w:szCs w:val="32"/>
          <w:highlight w:val="none"/>
        </w:rPr>
        <w:t xml:space="preserve">  一、 符合参加采购活动应当具备的一般条件的承诺函</w:t>
      </w:r>
    </w:p>
    <w:p w14:paraId="47B88763">
      <w:pPr>
        <w:snapToGrid w:val="0"/>
        <w:spacing w:line="360" w:lineRule="auto"/>
        <w:rPr>
          <w:rFonts w:hint="eastAsia" w:ascii="仿宋" w:hAnsi="仿宋" w:eastAsia="仿宋" w:cs="仿宋"/>
          <w:sz w:val="24"/>
          <w:highlight w:val="none"/>
        </w:rPr>
      </w:pPr>
      <w:r>
        <w:rPr>
          <w:rFonts w:hint="eastAsia" w:ascii="仿宋" w:hAnsi="仿宋" w:eastAsia="仿宋" w:cs="仿宋"/>
          <w:sz w:val="24"/>
          <w:highlight w:val="none"/>
        </w:rPr>
        <w:t>（采购人）、（采购代理机构）：</w:t>
      </w:r>
    </w:p>
    <w:p w14:paraId="49D393E7">
      <w:pPr>
        <w:snapToGrid w:val="0"/>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我方参与（项目名称）【招标编号：（采购编号）】采购活动，郑重承诺：</w:t>
      </w:r>
    </w:p>
    <w:p w14:paraId="495C8D80">
      <w:pPr>
        <w:snapToGrid w:val="0"/>
        <w:spacing w:line="360" w:lineRule="auto"/>
        <w:ind w:firstLine="360" w:firstLineChars="150"/>
        <w:rPr>
          <w:rFonts w:hint="eastAsia" w:ascii="仿宋" w:hAnsi="仿宋" w:eastAsia="仿宋" w:cs="仿宋"/>
          <w:sz w:val="24"/>
          <w:highlight w:val="none"/>
        </w:rPr>
      </w:pPr>
      <w:r>
        <w:rPr>
          <w:rFonts w:hint="eastAsia" w:ascii="仿宋" w:hAnsi="仿宋" w:eastAsia="仿宋" w:cs="仿宋"/>
          <w:sz w:val="24"/>
          <w:highlight w:val="none"/>
        </w:rPr>
        <w:t>（一）：</w:t>
      </w:r>
    </w:p>
    <w:p w14:paraId="15C4F744">
      <w:pPr>
        <w:snapToGrid w:val="0"/>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1、具有独立承担民事责任的能力；</w:t>
      </w:r>
    </w:p>
    <w:p w14:paraId="1E05DC9C">
      <w:pPr>
        <w:snapToGrid w:val="0"/>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 xml:space="preserve">2、具有良好的商业信誉和健全的财务会计制度； </w:t>
      </w:r>
    </w:p>
    <w:p w14:paraId="3DCA2B23">
      <w:pPr>
        <w:snapToGrid w:val="0"/>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3、具有履行合同所必需的设备和专业技术能力；</w:t>
      </w:r>
    </w:p>
    <w:p w14:paraId="0E4492B1">
      <w:pPr>
        <w:snapToGrid w:val="0"/>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4、有依法缴纳税收和社会保障资金的良好记录；</w:t>
      </w:r>
    </w:p>
    <w:p w14:paraId="7CB9C063">
      <w:pPr>
        <w:snapToGrid w:val="0"/>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5、参加政府采购活动前三年内，在经营活动中没有重大违法记录；</w:t>
      </w:r>
    </w:p>
    <w:p w14:paraId="20552AE7">
      <w:pPr>
        <w:snapToGrid w:val="0"/>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6、具有法律、行政法规规定的其他条件。</w:t>
      </w:r>
    </w:p>
    <w:p w14:paraId="35301CA7">
      <w:pPr>
        <w:snapToGrid w:val="0"/>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（二）未被信用中国（www.creditchina.gov.cn)、中国政府采购网（www.ccgp.gov.cn）列入失信被执行人、重大税收违法案件当事人名单、政府采购严重违法失信行为记录名单。</w:t>
      </w:r>
    </w:p>
    <w:p w14:paraId="6F95A826">
      <w:pPr>
        <w:snapToGrid w:val="0"/>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（三）不存在以下情况：</w:t>
      </w:r>
    </w:p>
    <w:p w14:paraId="6F75F304">
      <w:pPr>
        <w:snapToGrid w:val="0"/>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1、单位负责人为同一人或者存在直接控股、管理关系的不同供应商参加同一合同项下的采购活动的；</w:t>
      </w:r>
    </w:p>
    <w:p w14:paraId="757D0483">
      <w:pPr>
        <w:snapToGrid w:val="0"/>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2、为采购项目提供整体设计、规范编制或者项目管理、监理、检测等服务后再参加该采购项目的其他采购活动的。</w:t>
      </w:r>
    </w:p>
    <w:p w14:paraId="62F8CDCF">
      <w:pPr>
        <w:snapToGrid w:val="0"/>
        <w:spacing w:line="360" w:lineRule="auto"/>
        <w:ind w:firstLine="5520" w:firstLineChars="2300"/>
        <w:rPr>
          <w:rFonts w:hint="eastAsia" w:ascii="仿宋" w:hAnsi="仿宋" w:eastAsia="仿宋" w:cs="仿宋"/>
          <w:kern w:val="0"/>
          <w:sz w:val="24"/>
          <w:highlight w:val="none"/>
        </w:rPr>
      </w:pPr>
      <w:r>
        <w:rPr>
          <w:rFonts w:hint="eastAsia" w:ascii="仿宋" w:hAnsi="仿宋" w:eastAsia="仿宋" w:cs="仿宋"/>
          <w:kern w:val="0"/>
          <w:sz w:val="24"/>
          <w:highlight w:val="none"/>
          <w:lang w:val="zh-CN"/>
        </w:rPr>
        <w:t>投标人名称(电子签名)：</w:t>
      </w:r>
    </w:p>
    <w:p w14:paraId="653BE77A">
      <w:pPr>
        <w:snapToGrid w:val="0"/>
        <w:spacing w:line="360" w:lineRule="auto"/>
        <w:rPr>
          <w:rFonts w:hint="eastAsia" w:ascii="仿宋" w:hAnsi="仿宋" w:eastAsia="仿宋" w:cs="仿宋"/>
          <w:kern w:val="0"/>
          <w:sz w:val="24"/>
          <w:highlight w:val="none"/>
        </w:rPr>
      </w:pPr>
      <w:r>
        <w:rPr>
          <w:rFonts w:hint="eastAsia" w:ascii="仿宋" w:hAnsi="仿宋" w:eastAsia="仿宋" w:cs="仿宋"/>
          <w:kern w:val="0"/>
          <w:sz w:val="24"/>
          <w:highlight w:val="none"/>
          <w:lang w:val="zh-CN"/>
        </w:rPr>
        <w:t xml:space="preserve">                        </w:t>
      </w:r>
      <w:r>
        <w:rPr>
          <w:rFonts w:hint="eastAsia" w:ascii="仿宋" w:hAnsi="仿宋" w:eastAsia="仿宋" w:cs="仿宋"/>
          <w:kern w:val="0"/>
          <w:sz w:val="24"/>
          <w:highlight w:val="none"/>
        </w:rPr>
        <w:t xml:space="preserve">                      </w:t>
      </w:r>
      <w:r>
        <w:rPr>
          <w:rFonts w:hint="eastAsia" w:ascii="仿宋" w:hAnsi="仿宋" w:eastAsia="仿宋" w:cs="仿宋"/>
          <w:kern w:val="0"/>
          <w:sz w:val="24"/>
          <w:highlight w:val="none"/>
          <w:lang w:val="zh-CN"/>
        </w:rPr>
        <w:t>日期</w:t>
      </w:r>
      <w:r>
        <w:rPr>
          <w:rFonts w:hint="eastAsia" w:ascii="仿宋" w:hAnsi="仿宋" w:eastAsia="仿宋" w:cs="仿宋"/>
          <w:kern w:val="0"/>
          <w:sz w:val="24"/>
          <w:highlight w:val="none"/>
        </w:rPr>
        <w:t xml:space="preserve">：  年  </w:t>
      </w:r>
      <w:r>
        <w:rPr>
          <w:rFonts w:hint="eastAsia" w:ascii="仿宋" w:hAnsi="仿宋" w:eastAsia="仿宋" w:cs="仿宋"/>
          <w:kern w:val="0"/>
          <w:sz w:val="24"/>
          <w:highlight w:val="none"/>
          <w:lang w:val="zh-CN"/>
        </w:rPr>
        <w:t>月</w:t>
      </w:r>
      <w:r>
        <w:rPr>
          <w:rFonts w:hint="eastAsia" w:ascii="仿宋" w:hAnsi="仿宋" w:eastAsia="仿宋" w:cs="仿宋"/>
          <w:kern w:val="0"/>
          <w:sz w:val="24"/>
          <w:highlight w:val="none"/>
        </w:rPr>
        <w:t xml:space="preserve">   </w:t>
      </w:r>
      <w:r>
        <w:rPr>
          <w:rFonts w:hint="eastAsia" w:ascii="仿宋" w:hAnsi="仿宋" w:eastAsia="仿宋" w:cs="仿宋"/>
          <w:kern w:val="0"/>
          <w:sz w:val="24"/>
          <w:highlight w:val="none"/>
          <w:lang w:val="zh-CN"/>
        </w:rPr>
        <w:t>日</w:t>
      </w:r>
    </w:p>
    <w:p w14:paraId="0F61E73C">
      <w:pPr>
        <w:snapToGrid w:val="0"/>
        <w:spacing w:line="360" w:lineRule="auto"/>
        <w:ind w:right="480"/>
        <w:jc w:val="center"/>
        <w:rPr>
          <w:rFonts w:hint="eastAsia" w:ascii="仿宋" w:hAnsi="仿宋" w:eastAsia="仿宋" w:cs="仿宋"/>
          <w:b/>
          <w:kern w:val="0"/>
          <w:sz w:val="32"/>
          <w:szCs w:val="32"/>
          <w:highlight w:val="none"/>
        </w:rPr>
      </w:pPr>
    </w:p>
    <w:p w14:paraId="20BFAEC8">
      <w:pPr>
        <w:snapToGrid w:val="0"/>
        <w:spacing w:line="360" w:lineRule="auto"/>
        <w:ind w:right="480"/>
        <w:jc w:val="center"/>
        <w:rPr>
          <w:rFonts w:hint="eastAsia" w:ascii="仿宋" w:hAnsi="仿宋" w:eastAsia="仿宋" w:cs="仿宋"/>
          <w:b/>
          <w:kern w:val="0"/>
          <w:sz w:val="32"/>
          <w:szCs w:val="32"/>
          <w:highlight w:val="none"/>
        </w:rPr>
      </w:pPr>
    </w:p>
    <w:p w14:paraId="1A7A59EA">
      <w:pPr>
        <w:snapToGrid w:val="0"/>
        <w:spacing w:line="360" w:lineRule="auto"/>
        <w:ind w:right="480"/>
        <w:jc w:val="center"/>
        <w:rPr>
          <w:rFonts w:hint="eastAsia" w:ascii="仿宋" w:hAnsi="仿宋" w:eastAsia="仿宋" w:cs="仿宋"/>
          <w:b/>
          <w:kern w:val="0"/>
          <w:sz w:val="32"/>
          <w:szCs w:val="32"/>
          <w:highlight w:val="none"/>
        </w:rPr>
      </w:pPr>
    </w:p>
    <w:p w14:paraId="4B609F40">
      <w:pPr>
        <w:rPr>
          <w:rFonts w:hint="eastAsia" w:ascii="仿宋" w:hAnsi="仿宋" w:eastAsia="仿宋" w:cs="仿宋"/>
          <w:highlight w:val="none"/>
        </w:rPr>
      </w:pPr>
    </w:p>
    <w:p w14:paraId="7B2A8A3A">
      <w:pPr>
        <w:snapToGrid w:val="0"/>
        <w:spacing w:line="360" w:lineRule="auto"/>
        <w:ind w:right="480"/>
        <w:jc w:val="center"/>
        <w:rPr>
          <w:rFonts w:hint="eastAsia" w:ascii="仿宋" w:hAnsi="仿宋" w:eastAsia="仿宋" w:cs="仿宋"/>
          <w:b/>
          <w:kern w:val="0"/>
          <w:sz w:val="32"/>
          <w:szCs w:val="32"/>
          <w:highlight w:val="none"/>
        </w:rPr>
      </w:pPr>
    </w:p>
    <w:p w14:paraId="261B7E9C">
      <w:pPr>
        <w:snapToGrid w:val="0"/>
        <w:spacing w:line="360" w:lineRule="auto"/>
        <w:ind w:right="480"/>
        <w:jc w:val="center"/>
        <w:rPr>
          <w:rFonts w:hint="eastAsia" w:ascii="仿宋" w:hAnsi="仿宋" w:eastAsia="仿宋" w:cs="仿宋"/>
          <w:b/>
          <w:kern w:val="0"/>
          <w:sz w:val="32"/>
          <w:szCs w:val="32"/>
          <w:highlight w:val="none"/>
        </w:rPr>
      </w:pPr>
    </w:p>
    <w:p w14:paraId="4F34AFA9">
      <w:pPr>
        <w:snapToGrid w:val="0"/>
        <w:spacing w:line="360" w:lineRule="auto"/>
        <w:ind w:right="480"/>
        <w:jc w:val="center"/>
        <w:rPr>
          <w:rFonts w:hint="eastAsia" w:ascii="仿宋" w:hAnsi="仿宋" w:eastAsia="仿宋" w:cs="仿宋"/>
          <w:b/>
          <w:kern w:val="0"/>
          <w:sz w:val="32"/>
          <w:szCs w:val="32"/>
          <w:highlight w:val="none"/>
        </w:rPr>
      </w:pPr>
    </w:p>
    <w:p w14:paraId="3EAA08BB">
      <w:pPr>
        <w:widowControl/>
        <w:spacing w:line="360" w:lineRule="auto"/>
        <w:ind w:firstLine="643" w:firstLineChars="200"/>
        <w:jc w:val="center"/>
        <w:rPr>
          <w:rFonts w:hint="eastAsia" w:ascii="仿宋" w:hAnsi="仿宋" w:eastAsia="仿宋" w:cs="仿宋"/>
          <w:b/>
          <w:kern w:val="0"/>
          <w:sz w:val="32"/>
          <w:szCs w:val="32"/>
          <w:highlight w:val="none"/>
        </w:rPr>
      </w:pPr>
    </w:p>
    <w:p w14:paraId="1F906191">
      <w:pPr>
        <w:widowControl/>
        <w:spacing w:line="360" w:lineRule="auto"/>
        <w:ind w:left="150"/>
        <w:jc w:val="center"/>
        <w:rPr>
          <w:rFonts w:hint="eastAsia" w:ascii="仿宋" w:hAnsi="仿宋" w:eastAsia="仿宋" w:cs="仿宋"/>
          <w:b/>
          <w:kern w:val="0"/>
          <w:sz w:val="32"/>
          <w:szCs w:val="32"/>
          <w:highlight w:val="none"/>
        </w:rPr>
      </w:pPr>
    </w:p>
    <w:p w14:paraId="29CCCC02">
      <w:pPr>
        <w:widowControl/>
        <w:spacing w:line="360" w:lineRule="auto"/>
        <w:ind w:left="150"/>
        <w:jc w:val="center"/>
        <w:rPr>
          <w:rFonts w:hint="eastAsia" w:ascii="仿宋" w:hAnsi="仿宋" w:eastAsia="仿宋" w:cs="仿宋"/>
          <w:b/>
          <w:kern w:val="0"/>
          <w:sz w:val="32"/>
          <w:szCs w:val="32"/>
          <w:highlight w:val="none"/>
        </w:rPr>
      </w:pPr>
      <w:r>
        <w:rPr>
          <w:rFonts w:hint="eastAsia" w:ascii="仿宋" w:hAnsi="仿宋" w:eastAsia="仿宋" w:cs="仿宋"/>
          <w:b/>
          <w:kern w:val="0"/>
          <w:sz w:val="32"/>
          <w:szCs w:val="32"/>
          <w:highlight w:val="none"/>
          <w:lang w:eastAsia="zh-CN"/>
        </w:rPr>
        <w:t>二</w:t>
      </w:r>
      <w:r>
        <w:rPr>
          <w:rFonts w:hint="eastAsia" w:ascii="仿宋" w:hAnsi="仿宋" w:eastAsia="仿宋" w:cs="仿宋"/>
          <w:b/>
          <w:kern w:val="0"/>
          <w:sz w:val="32"/>
          <w:szCs w:val="32"/>
          <w:highlight w:val="none"/>
        </w:rPr>
        <w:t>、本项目的特定资格要求</w:t>
      </w:r>
    </w:p>
    <w:p w14:paraId="1760A779">
      <w:pPr>
        <w:spacing w:line="360" w:lineRule="auto"/>
        <w:jc w:val="center"/>
        <w:rPr>
          <w:rFonts w:hint="eastAsia" w:ascii="仿宋" w:hAnsi="仿宋" w:eastAsia="仿宋" w:cs="仿宋"/>
          <w:sz w:val="24"/>
          <w:highlight w:val="none"/>
        </w:rPr>
      </w:pPr>
      <w:r>
        <w:rPr>
          <w:rFonts w:hint="eastAsia" w:ascii="仿宋" w:hAnsi="仿宋" w:eastAsia="仿宋" w:cs="仿宋"/>
          <w:sz w:val="24"/>
          <w:highlight w:val="none"/>
        </w:rPr>
        <w:t>（根据</w:t>
      </w:r>
      <w:r>
        <w:rPr>
          <w:rFonts w:hint="eastAsia" w:ascii="仿宋" w:hAnsi="仿宋" w:eastAsia="仿宋" w:cs="仿宋"/>
          <w:sz w:val="24"/>
          <w:highlight w:val="none"/>
          <w:lang w:eastAsia="zh-CN"/>
        </w:rPr>
        <w:t>采购</w:t>
      </w:r>
      <w:r>
        <w:rPr>
          <w:rFonts w:hint="eastAsia" w:ascii="仿宋" w:hAnsi="仿宋" w:eastAsia="仿宋" w:cs="仿宋"/>
          <w:sz w:val="24"/>
          <w:highlight w:val="none"/>
        </w:rPr>
        <w:t>公告本项目的特定资格要求提供相应的材料；未要求的，无需提供）</w:t>
      </w:r>
    </w:p>
    <w:p w14:paraId="3132C949">
      <w:pPr>
        <w:rPr>
          <w:rFonts w:hint="eastAsia" w:ascii="仿宋" w:hAnsi="仿宋" w:eastAsia="仿宋" w:cs="仿宋"/>
          <w:highlight w:val="none"/>
        </w:rPr>
      </w:pPr>
    </w:p>
    <w:p w14:paraId="5917DC02">
      <w:pPr>
        <w:snapToGrid w:val="0"/>
        <w:spacing w:line="360" w:lineRule="auto"/>
        <w:ind w:right="480"/>
        <w:jc w:val="center"/>
        <w:rPr>
          <w:rFonts w:hint="eastAsia" w:ascii="仿宋" w:hAnsi="仿宋" w:eastAsia="仿宋" w:cs="仿宋"/>
          <w:b/>
          <w:kern w:val="0"/>
          <w:sz w:val="32"/>
          <w:szCs w:val="32"/>
          <w:highlight w:val="none"/>
        </w:rPr>
      </w:pPr>
    </w:p>
    <w:p w14:paraId="2471209F">
      <w:pPr>
        <w:snapToGrid w:val="0"/>
        <w:spacing w:line="360" w:lineRule="auto"/>
        <w:ind w:right="480"/>
        <w:jc w:val="center"/>
        <w:rPr>
          <w:rFonts w:hint="eastAsia" w:ascii="仿宋" w:hAnsi="仿宋" w:eastAsia="仿宋" w:cs="仿宋"/>
          <w:b/>
          <w:kern w:val="0"/>
          <w:sz w:val="32"/>
          <w:szCs w:val="32"/>
          <w:highlight w:val="none"/>
        </w:rPr>
      </w:pPr>
    </w:p>
    <w:p w14:paraId="5C9AEC4D">
      <w:pPr>
        <w:snapToGrid w:val="0"/>
        <w:spacing w:line="360" w:lineRule="auto"/>
        <w:ind w:right="480"/>
        <w:jc w:val="center"/>
        <w:rPr>
          <w:rFonts w:hint="eastAsia" w:ascii="仿宋" w:hAnsi="仿宋" w:eastAsia="仿宋" w:cs="仿宋"/>
          <w:b/>
          <w:kern w:val="0"/>
          <w:sz w:val="32"/>
          <w:szCs w:val="32"/>
          <w:highlight w:val="none"/>
        </w:rPr>
      </w:pPr>
    </w:p>
    <w:p w14:paraId="3CF41BBE">
      <w:pPr>
        <w:snapToGrid w:val="0"/>
        <w:spacing w:line="360" w:lineRule="auto"/>
        <w:ind w:right="480"/>
        <w:jc w:val="center"/>
        <w:rPr>
          <w:rFonts w:hint="eastAsia" w:ascii="仿宋" w:hAnsi="仿宋" w:eastAsia="仿宋" w:cs="仿宋"/>
          <w:b/>
          <w:kern w:val="0"/>
          <w:sz w:val="32"/>
          <w:szCs w:val="32"/>
          <w:highlight w:val="none"/>
        </w:rPr>
      </w:pPr>
    </w:p>
    <w:p w14:paraId="68D24892">
      <w:pPr>
        <w:snapToGrid w:val="0"/>
        <w:spacing w:line="360" w:lineRule="auto"/>
        <w:ind w:right="480"/>
        <w:jc w:val="center"/>
        <w:rPr>
          <w:rFonts w:hint="eastAsia" w:ascii="仿宋" w:hAnsi="仿宋" w:eastAsia="仿宋" w:cs="仿宋"/>
          <w:b/>
          <w:kern w:val="0"/>
          <w:sz w:val="32"/>
          <w:szCs w:val="32"/>
          <w:highlight w:val="none"/>
        </w:rPr>
      </w:pPr>
    </w:p>
    <w:p w14:paraId="06115584">
      <w:pPr>
        <w:pStyle w:val="4"/>
        <w:rPr>
          <w:rFonts w:hint="eastAsia" w:ascii="仿宋" w:hAnsi="仿宋" w:eastAsia="仿宋" w:cs="仿宋"/>
          <w:highlight w:val="none"/>
          <w:lang w:val="en-US"/>
        </w:rPr>
      </w:pPr>
    </w:p>
    <w:p w14:paraId="67E0B853">
      <w:pPr>
        <w:rPr>
          <w:rFonts w:hint="eastAsia" w:ascii="仿宋" w:hAnsi="仿宋" w:eastAsia="仿宋" w:cs="仿宋"/>
          <w:highlight w:val="none"/>
        </w:rPr>
      </w:pPr>
    </w:p>
    <w:p w14:paraId="66F684DB">
      <w:pPr>
        <w:spacing w:line="360" w:lineRule="auto"/>
        <w:ind w:right="420" w:firstLine="3614" w:firstLineChars="1000"/>
        <w:rPr>
          <w:rFonts w:hint="eastAsia" w:ascii="仿宋" w:hAnsi="仿宋" w:eastAsia="仿宋" w:cs="仿宋"/>
          <w:b/>
          <w:kern w:val="0"/>
          <w:sz w:val="36"/>
          <w:szCs w:val="36"/>
          <w:highlight w:val="none"/>
        </w:rPr>
      </w:pPr>
    </w:p>
    <w:p w14:paraId="4FC5CA24">
      <w:pPr>
        <w:pStyle w:val="42"/>
        <w:rPr>
          <w:rFonts w:hint="eastAsia" w:ascii="仿宋" w:hAnsi="仿宋" w:eastAsia="仿宋" w:cs="仿宋"/>
          <w:b/>
          <w:kern w:val="0"/>
          <w:sz w:val="36"/>
          <w:szCs w:val="36"/>
          <w:highlight w:val="none"/>
        </w:rPr>
      </w:pPr>
    </w:p>
    <w:p w14:paraId="23193B1A">
      <w:pPr>
        <w:rPr>
          <w:rFonts w:hint="eastAsia" w:ascii="仿宋" w:hAnsi="仿宋" w:eastAsia="仿宋" w:cs="仿宋"/>
          <w:b/>
          <w:kern w:val="0"/>
          <w:sz w:val="36"/>
          <w:szCs w:val="36"/>
          <w:highlight w:val="none"/>
        </w:rPr>
      </w:pPr>
    </w:p>
    <w:p w14:paraId="14985574">
      <w:pPr>
        <w:pStyle w:val="42"/>
        <w:rPr>
          <w:rFonts w:hint="eastAsia" w:ascii="仿宋" w:hAnsi="仿宋" w:eastAsia="仿宋" w:cs="仿宋"/>
          <w:b/>
          <w:kern w:val="0"/>
          <w:sz w:val="36"/>
          <w:szCs w:val="36"/>
          <w:highlight w:val="none"/>
        </w:rPr>
      </w:pPr>
    </w:p>
    <w:p w14:paraId="5B78E433">
      <w:pPr>
        <w:rPr>
          <w:rFonts w:hint="eastAsia" w:ascii="仿宋" w:hAnsi="仿宋" w:eastAsia="仿宋" w:cs="仿宋"/>
          <w:b/>
          <w:kern w:val="0"/>
          <w:sz w:val="36"/>
          <w:szCs w:val="36"/>
          <w:highlight w:val="none"/>
        </w:rPr>
      </w:pPr>
    </w:p>
    <w:p w14:paraId="3B30CA10">
      <w:pPr>
        <w:pStyle w:val="42"/>
        <w:rPr>
          <w:rFonts w:hint="eastAsia" w:ascii="仿宋" w:hAnsi="仿宋" w:eastAsia="仿宋" w:cs="仿宋"/>
          <w:b/>
          <w:kern w:val="0"/>
          <w:sz w:val="36"/>
          <w:szCs w:val="36"/>
          <w:highlight w:val="none"/>
        </w:rPr>
      </w:pPr>
    </w:p>
    <w:p w14:paraId="5D91278B">
      <w:pPr>
        <w:rPr>
          <w:rFonts w:hint="eastAsia" w:ascii="仿宋" w:hAnsi="仿宋" w:eastAsia="仿宋" w:cs="仿宋"/>
          <w:b/>
          <w:kern w:val="0"/>
          <w:sz w:val="36"/>
          <w:szCs w:val="36"/>
          <w:highlight w:val="none"/>
        </w:rPr>
      </w:pPr>
    </w:p>
    <w:p w14:paraId="54B6EEAB">
      <w:pPr>
        <w:pStyle w:val="42"/>
        <w:rPr>
          <w:rFonts w:hint="eastAsia" w:ascii="仿宋" w:hAnsi="仿宋" w:eastAsia="仿宋" w:cs="仿宋"/>
          <w:b/>
          <w:kern w:val="0"/>
          <w:sz w:val="36"/>
          <w:szCs w:val="36"/>
          <w:highlight w:val="none"/>
        </w:rPr>
      </w:pPr>
    </w:p>
    <w:p w14:paraId="7878EE04">
      <w:pPr>
        <w:rPr>
          <w:rFonts w:hint="eastAsia" w:ascii="仿宋" w:hAnsi="仿宋" w:eastAsia="仿宋" w:cs="仿宋"/>
          <w:b/>
          <w:kern w:val="0"/>
          <w:sz w:val="36"/>
          <w:szCs w:val="36"/>
          <w:highlight w:val="none"/>
        </w:rPr>
      </w:pPr>
    </w:p>
    <w:p w14:paraId="39842253">
      <w:pPr>
        <w:pStyle w:val="42"/>
        <w:rPr>
          <w:rFonts w:hint="eastAsia" w:ascii="仿宋" w:hAnsi="仿宋" w:eastAsia="仿宋" w:cs="仿宋"/>
          <w:b/>
          <w:kern w:val="0"/>
          <w:sz w:val="36"/>
          <w:szCs w:val="36"/>
          <w:highlight w:val="none"/>
        </w:rPr>
      </w:pPr>
    </w:p>
    <w:p w14:paraId="43CC2BC5">
      <w:pPr>
        <w:rPr>
          <w:rFonts w:hint="eastAsia" w:ascii="仿宋" w:hAnsi="仿宋" w:eastAsia="仿宋" w:cs="仿宋"/>
          <w:b/>
          <w:kern w:val="0"/>
          <w:sz w:val="36"/>
          <w:szCs w:val="36"/>
          <w:highlight w:val="none"/>
        </w:rPr>
      </w:pPr>
    </w:p>
    <w:p w14:paraId="6F82112D">
      <w:pPr>
        <w:pStyle w:val="42"/>
        <w:rPr>
          <w:rFonts w:hint="eastAsia" w:ascii="仿宋" w:hAnsi="仿宋" w:eastAsia="仿宋" w:cs="仿宋"/>
          <w:b/>
          <w:kern w:val="0"/>
          <w:sz w:val="36"/>
          <w:szCs w:val="36"/>
          <w:highlight w:val="none"/>
        </w:rPr>
      </w:pPr>
    </w:p>
    <w:p w14:paraId="52394B35">
      <w:pPr>
        <w:rPr>
          <w:rFonts w:hint="eastAsia" w:ascii="仿宋" w:hAnsi="仿宋" w:eastAsia="仿宋" w:cs="仿宋"/>
          <w:b/>
          <w:kern w:val="0"/>
          <w:sz w:val="36"/>
          <w:szCs w:val="36"/>
          <w:highlight w:val="none"/>
        </w:rPr>
      </w:pPr>
    </w:p>
    <w:p w14:paraId="7ED88B06">
      <w:pPr>
        <w:pStyle w:val="42"/>
        <w:rPr>
          <w:rFonts w:hint="eastAsia" w:ascii="仿宋" w:hAnsi="仿宋" w:eastAsia="仿宋" w:cs="仿宋"/>
          <w:b/>
          <w:kern w:val="0"/>
          <w:sz w:val="36"/>
          <w:szCs w:val="36"/>
          <w:highlight w:val="none"/>
        </w:rPr>
      </w:pPr>
    </w:p>
    <w:p w14:paraId="2F74D487">
      <w:pPr>
        <w:rPr>
          <w:rFonts w:hint="eastAsia" w:ascii="仿宋" w:hAnsi="仿宋" w:eastAsia="仿宋" w:cs="仿宋"/>
          <w:b/>
          <w:kern w:val="0"/>
          <w:sz w:val="36"/>
          <w:szCs w:val="36"/>
          <w:highlight w:val="none"/>
        </w:rPr>
      </w:pPr>
    </w:p>
    <w:p w14:paraId="1B5C9695">
      <w:pPr>
        <w:pStyle w:val="42"/>
        <w:rPr>
          <w:rFonts w:hint="eastAsia" w:ascii="仿宋" w:hAnsi="仿宋" w:eastAsia="仿宋" w:cs="仿宋"/>
          <w:b/>
          <w:kern w:val="0"/>
          <w:sz w:val="36"/>
          <w:szCs w:val="36"/>
          <w:highlight w:val="none"/>
        </w:rPr>
      </w:pPr>
    </w:p>
    <w:p w14:paraId="4492FBFA">
      <w:pPr>
        <w:rPr>
          <w:rFonts w:hint="eastAsia"/>
          <w:highlight w:val="none"/>
        </w:rPr>
      </w:pPr>
    </w:p>
    <w:p w14:paraId="4C74656D">
      <w:pPr>
        <w:spacing w:line="360" w:lineRule="auto"/>
        <w:ind w:right="420" w:firstLine="3614" w:firstLineChars="1000"/>
        <w:rPr>
          <w:rFonts w:hint="eastAsia" w:ascii="仿宋" w:hAnsi="仿宋" w:eastAsia="仿宋" w:cs="仿宋"/>
          <w:b/>
          <w:kern w:val="0"/>
          <w:sz w:val="36"/>
          <w:szCs w:val="36"/>
          <w:highlight w:val="none"/>
        </w:rPr>
      </w:pPr>
      <w:r>
        <w:rPr>
          <w:rFonts w:hint="eastAsia" w:ascii="仿宋" w:hAnsi="仿宋" w:eastAsia="仿宋" w:cs="仿宋"/>
          <w:b/>
          <w:kern w:val="0"/>
          <w:sz w:val="36"/>
          <w:szCs w:val="36"/>
          <w:highlight w:val="none"/>
        </w:rPr>
        <w:t>商务技术文件部分</w:t>
      </w:r>
    </w:p>
    <w:p w14:paraId="77B11824">
      <w:pPr>
        <w:spacing w:line="360" w:lineRule="auto"/>
        <w:jc w:val="center"/>
        <w:outlineLvl w:val="0"/>
        <w:rPr>
          <w:rFonts w:hint="eastAsia" w:ascii="仿宋" w:hAnsi="仿宋" w:eastAsia="仿宋" w:cs="仿宋"/>
          <w:b/>
          <w:kern w:val="0"/>
          <w:sz w:val="28"/>
          <w:szCs w:val="28"/>
          <w:highlight w:val="none"/>
        </w:rPr>
      </w:pPr>
      <w:r>
        <w:rPr>
          <w:rFonts w:hint="eastAsia" w:ascii="仿宋" w:hAnsi="仿宋" w:eastAsia="仿宋" w:cs="仿宋"/>
          <w:b/>
          <w:kern w:val="0"/>
          <w:sz w:val="28"/>
          <w:szCs w:val="28"/>
          <w:highlight w:val="none"/>
        </w:rPr>
        <w:t>目录</w:t>
      </w:r>
    </w:p>
    <w:p w14:paraId="0623A552">
      <w:pPr>
        <w:snapToGrid w:val="0"/>
        <w:spacing w:line="360" w:lineRule="auto"/>
        <w:ind w:left="479" w:leftChars="228"/>
        <w:rPr>
          <w:rFonts w:hint="eastAsia" w:ascii="仿宋" w:hAnsi="仿宋" w:eastAsia="仿宋" w:cs="仿宋"/>
          <w:highlight w:val="none"/>
        </w:rPr>
      </w:pPr>
      <w:r>
        <w:rPr>
          <w:rFonts w:hint="eastAsia" w:ascii="仿宋" w:hAnsi="仿宋" w:eastAsia="仿宋" w:cs="仿宋"/>
          <w:sz w:val="24"/>
          <w:highlight w:val="none"/>
        </w:rPr>
        <w:t>（1）投标函</w:t>
      </w:r>
      <w:r>
        <w:rPr>
          <w:rFonts w:hint="eastAsia" w:ascii="仿宋" w:hAnsi="仿宋" w:eastAsia="仿宋" w:cs="仿宋"/>
          <w:highlight w:val="none"/>
        </w:rPr>
        <w:t>…………………………………………………………………………………（页码）</w:t>
      </w:r>
      <w:r>
        <w:rPr>
          <w:rFonts w:hint="eastAsia" w:ascii="仿宋" w:hAnsi="仿宋" w:eastAsia="仿宋" w:cs="仿宋"/>
          <w:sz w:val="24"/>
          <w:highlight w:val="none"/>
        </w:rPr>
        <w:t>（2）授权委托书或法定代表人（单位负责人、自然人本人）身份证明</w:t>
      </w:r>
      <w:r>
        <w:rPr>
          <w:rFonts w:hint="eastAsia" w:ascii="仿宋" w:hAnsi="仿宋" w:eastAsia="仿宋" w:cs="仿宋"/>
          <w:highlight w:val="none"/>
        </w:rPr>
        <w:t>………（页码）</w:t>
      </w:r>
    </w:p>
    <w:p w14:paraId="221B61D4">
      <w:pPr>
        <w:snapToGrid w:val="0"/>
        <w:spacing w:line="360" w:lineRule="auto"/>
        <w:ind w:firstLine="480" w:firstLineChars="200"/>
        <w:rPr>
          <w:rFonts w:hint="eastAsia" w:ascii="仿宋" w:hAnsi="仿宋" w:eastAsia="仿宋" w:cs="仿宋"/>
          <w:highlight w:val="none"/>
        </w:rPr>
      </w:pPr>
      <w:r>
        <w:rPr>
          <w:rFonts w:hint="eastAsia" w:ascii="仿宋" w:hAnsi="仿宋" w:eastAsia="仿宋" w:cs="仿宋"/>
          <w:sz w:val="24"/>
          <w:highlight w:val="none"/>
        </w:rPr>
        <w:t>（</w:t>
      </w:r>
      <w:r>
        <w:rPr>
          <w:rFonts w:hint="eastAsia" w:ascii="仿宋" w:hAnsi="仿宋" w:eastAsia="仿宋" w:cs="仿宋"/>
          <w:sz w:val="24"/>
          <w:highlight w:val="none"/>
          <w:lang w:val="en-US" w:eastAsia="zh-CN"/>
        </w:rPr>
        <w:t>3</w:t>
      </w:r>
      <w:r>
        <w:rPr>
          <w:rFonts w:hint="eastAsia" w:ascii="仿宋" w:hAnsi="仿宋" w:eastAsia="仿宋" w:cs="仿宋"/>
          <w:sz w:val="24"/>
          <w:highlight w:val="none"/>
        </w:rPr>
        <w:t>）符合性审查资料</w:t>
      </w:r>
      <w:r>
        <w:rPr>
          <w:rFonts w:hint="eastAsia" w:ascii="仿宋" w:hAnsi="仿宋" w:eastAsia="仿宋" w:cs="仿宋"/>
          <w:highlight w:val="none"/>
        </w:rPr>
        <w:t>………………………………………………………………………（页码）</w:t>
      </w:r>
    </w:p>
    <w:p w14:paraId="201B86B6">
      <w:pPr>
        <w:snapToGrid w:val="0"/>
        <w:spacing w:line="360" w:lineRule="auto"/>
        <w:ind w:left="479" w:leftChars="228"/>
        <w:rPr>
          <w:rFonts w:hint="eastAsia" w:ascii="仿宋" w:hAnsi="仿宋" w:eastAsia="仿宋" w:cs="仿宋"/>
          <w:highlight w:val="none"/>
        </w:rPr>
      </w:pPr>
      <w:r>
        <w:rPr>
          <w:rFonts w:hint="eastAsia" w:ascii="仿宋" w:hAnsi="仿宋" w:eastAsia="仿宋" w:cs="仿宋"/>
          <w:sz w:val="24"/>
          <w:highlight w:val="none"/>
        </w:rPr>
        <w:t>（</w:t>
      </w:r>
      <w:r>
        <w:rPr>
          <w:rFonts w:hint="eastAsia" w:ascii="仿宋" w:hAnsi="仿宋" w:eastAsia="仿宋" w:cs="仿宋"/>
          <w:sz w:val="24"/>
          <w:highlight w:val="none"/>
          <w:lang w:val="en-US" w:eastAsia="zh-CN"/>
        </w:rPr>
        <w:t>4</w:t>
      </w:r>
      <w:r>
        <w:rPr>
          <w:rFonts w:hint="eastAsia" w:ascii="仿宋" w:hAnsi="仿宋" w:eastAsia="仿宋" w:cs="仿宋"/>
          <w:sz w:val="24"/>
          <w:highlight w:val="none"/>
        </w:rPr>
        <w:t>）评标标准相应的商务技术资料</w:t>
      </w:r>
      <w:r>
        <w:rPr>
          <w:rFonts w:hint="eastAsia" w:ascii="仿宋" w:hAnsi="仿宋" w:eastAsia="仿宋" w:cs="仿宋"/>
          <w:highlight w:val="none"/>
        </w:rPr>
        <w:t>…………………………</w:t>
      </w:r>
      <w:r>
        <w:rPr>
          <w:rFonts w:hint="eastAsia" w:ascii="仿宋" w:hAnsi="仿宋" w:eastAsia="仿宋" w:cs="仿宋"/>
          <w:sz w:val="24"/>
          <w:highlight w:val="none"/>
        </w:rPr>
        <w:t>………</w:t>
      </w:r>
      <w:r>
        <w:rPr>
          <w:rFonts w:hint="eastAsia" w:ascii="仿宋" w:hAnsi="仿宋" w:eastAsia="仿宋" w:cs="仿宋"/>
          <w:highlight w:val="none"/>
        </w:rPr>
        <w:t>…</w:t>
      </w:r>
      <w:r>
        <w:rPr>
          <w:rFonts w:hint="eastAsia" w:ascii="仿宋" w:hAnsi="仿宋" w:eastAsia="仿宋" w:cs="仿宋"/>
          <w:sz w:val="24"/>
          <w:highlight w:val="none"/>
        </w:rPr>
        <w:t>…</w:t>
      </w:r>
      <w:r>
        <w:rPr>
          <w:rFonts w:hint="eastAsia" w:ascii="仿宋" w:hAnsi="仿宋" w:eastAsia="仿宋" w:cs="仿宋"/>
          <w:highlight w:val="none"/>
        </w:rPr>
        <w:t>……………（页码）</w:t>
      </w:r>
      <w:r>
        <w:rPr>
          <w:rFonts w:hint="eastAsia" w:ascii="仿宋" w:hAnsi="仿宋" w:eastAsia="仿宋" w:cs="仿宋"/>
          <w:sz w:val="24"/>
          <w:highlight w:val="none"/>
        </w:rPr>
        <w:t>（</w:t>
      </w:r>
      <w:r>
        <w:rPr>
          <w:rFonts w:hint="eastAsia" w:ascii="仿宋" w:hAnsi="仿宋" w:eastAsia="仿宋" w:cs="仿宋"/>
          <w:sz w:val="24"/>
          <w:highlight w:val="none"/>
          <w:lang w:val="en-US" w:eastAsia="zh-CN"/>
        </w:rPr>
        <w:t>5</w:t>
      </w:r>
      <w:r>
        <w:rPr>
          <w:rFonts w:hint="eastAsia" w:ascii="仿宋" w:hAnsi="仿宋" w:eastAsia="仿宋" w:cs="仿宋"/>
          <w:sz w:val="24"/>
          <w:highlight w:val="none"/>
        </w:rPr>
        <w:t>）投标标的清单</w:t>
      </w:r>
      <w:r>
        <w:rPr>
          <w:rFonts w:hint="eastAsia" w:ascii="仿宋" w:hAnsi="仿宋" w:eastAsia="仿宋" w:cs="仿宋"/>
          <w:highlight w:val="none"/>
        </w:rPr>
        <w:t>…………………………</w:t>
      </w:r>
      <w:r>
        <w:rPr>
          <w:rFonts w:hint="eastAsia" w:ascii="仿宋" w:hAnsi="仿宋" w:eastAsia="仿宋" w:cs="仿宋"/>
          <w:sz w:val="24"/>
          <w:highlight w:val="none"/>
        </w:rPr>
        <w:t>………</w:t>
      </w:r>
      <w:r>
        <w:rPr>
          <w:rFonts w:hint="eastAsia" w:ascii="仿宋" w:hAnsi="仿宋" w:eastAsia="仿宋" w:cs="仿宋"/>
          <w:highlight w:val="none"/>
        </w:rPr>
        <w:t>…</w:t>
      </w:r>
      <w:r>
        <w:rPr>
          <w:rFonts w:hint="eastAsia" w:ascii="仿宋" w:hAnsi="仿宋" w:eastAsia="仿宋" w:cs="仿宋"/>
          <w:sz w:val="24"/>
          <w:highlight w:val="none"/>
        </w:rPr>
        <w:t>…</w:t>
      </w:r>
      <w:r>
        <w:rPr>
          <w:rFonts w:hint="eastAsia" w:ascii="仿宋" w:hAnsi="仿宋" w:eastAsia="仿宋" w:cs="仿宋"/>
          <w:highlight w:val="none"/>
        </w:rPr>
        <w:t>…</w:t>
      </w:r>
      <w:r>
        <w:rPr>
          <w:rFonts w:hint="eastAsia" w:ascii="仿宋" w:hAnsi="仿宋" w:eastAsia="仿宋" w:cs="仿宋"/>
          <w:sz w:val="24"/>
          <w:highlight w:val="none"/>
        </w:rPr>
        <w:t>…</w:t>
      </w:r>
      <w:r>
        <w:rPr>
          <w:rFonts w:hint="eastAsia" w:ascii="仿宋" w:hAnsi="仿宋" w:eastAsia="仿宋" w:cs="仿宋"/>
          <w:highlight w:val="none"/>
        </w:rPr>
        <w:t>…</w:t>
      </w:r>
      <w:r>
        <w:rPr>
          <w:rFonts w:hint="eastAsia" w:ascii="仿宋" w:hAnsi="仿宋" w:eastAsia="仿宋" w:cs="仿宋"/>
          <w:sz w:val="24"/>
          <w:highlight w:val="none"/>
        </w:rPr>
        <w:t>…</w:t>
      </w:r>
      <w:r>
        <w:rPr>
          <w:rFonts w:hint="eastAsia" w:ascii="仿宋" w:hAnsi="仿宋" w:eastAsia="仿宋" w:cs="仿宋"/>
          <w:highlight w:val="none"/>
        </w:rPr>
        <w:t>…</w:t>
      </w:r>
      <w:r>
        <w:rPr>
          <w:rFonts w:hint="eastAsia" w:ascii="仿宋" w:hAnsi="仿宋" w:eastAsia="仿宋" w:cs="仿宋"/>
          <w:sz w:val="24"/>
          <w:highlight w:val="none"/>
        </w:rPr>
        <w:t>…</w:t>
      </w:r>
      <w:r>
        <w:rPr>
          <w:rFonts w:hint="eastAsia" w:ascii="仿宋" w:hAnsi="仿宋" w:eastAsia="仿宋" w:cs="仿宋"/>
          <w:highlight w:val="none"/>
        </w:rPr>
        <w:t>……………（页码）</w:t>
      </w:r>
      <w:r>
        <w:rPr>
          <w:rFonts w:hint="eastAsia" w:ascii="仿宋" w:hAnsi="仿宋" w:eastAsia="仿宋" w:cs="仿宋"/>
          <w:sz w:val="24"/>
          <w:highlight w:val="none"/>
        </w:rPr>
        <w:t>（</w:t>
      </w:r>
      <w:r>
        <w:rPr>
          <w:rFonts w:hint="eastAsia" w:ascii="仿宋" w:hAnsi="仿宋" w:eastAsia="仿宋" w:cs="仿宋"/>
          <w:sz w:val="24"/>
          <w:highlight w:val="none"/>
          <w:lang w:val="en-US" w:eastAsia="zh-CN"/>
        </w:rPr>
        <w:t>6</w:t>
      </w:r>
      <w:r>
        <w:rPr>
          <w:rFonts w:hint="eastAsia" w:ascii="仿宋" w:hAnsi="仿宋" w:eastAsia="仿宋" w:cs="仿宋"/>
          <w:sz w:val="24"/>
          <w:highlight w:val="none"/>
        </w:rPr>
        <w:t>）商务技术偏离表</w:t>
      </w:r>
      <w:r>
        <w:rPr>
          <w:rFonts w:hint="eastAsia" w:ascii="仿宋" w:hAnsi="仿宋" w:eastAsia="仿宋" w:cs="仿宋"/>
          <w:highlight w:val="none"/>
        </w:rPr>
        <w:t>………………………………………………………………………（页码）</w:t>
      </w:r>
    </w:p>
    <w:p w14:paraId="56E3C9DC">
      <w:pPr>
        <w:snapToGrid w:val="0"/>
        <w:spacing w:line="360" w:lineRule="auto"/>
        <w:ind w:left="479" w:leftChars="228"/>
        <w:rPr>
          <w:rFonts w:hint="eastAsia" w:ascii="仿宋" w:hAnsi="仿宋" w:eastAsia="仿宋" w:cs="仿宋"/>
          <w:highlight w:val="none"/>
        </w:rPr>
      </w:pPr>
      <w:r>
        <w:rPr>
          <w:rFonts w:hint="eastAsia" w:ascii="仿宋" w:hAnsi="仿宋" w:eastAsia="仿宋" w:cs="仿宋"/>
          <w:sz w:val="24"/>
          <w:highlight w:val="none"/>
          <w:lang w:val="zh-CN"/>
        </w:rPr>
        <w:t>（</w:t>
      </w:r>
      <w:r>
        <w:rPr>
          <w:rFonts w:hint="eastAsia" w:ascii="仿宋" w:hAnsi="仿宋" w:eastAsia="仿宋" w:cs="仿宋"/>
          <w:sz w:val="24"/>
          <w:highlight w:val="none"/>
          <w:lang w:val="en-US" w:eastAsia="zh-CN"/>
        </w:rPr>
        <w:t>7</w:t>
      </w:r>
      <w:r>
        <w:rPr>
          <w:rFonts w:hint="eastAsia" w:ascii="仿宋" w:hAnsi="仿宋" w:eastAsia="仿宋" w:cs="仿宋"/>
          <w:sz w:val="24"/>
          <w:highlight w:val="none"/>
          <w:lang w:val="zh-CN"/>
        </w:rPr>
        <w:t>）供应商廉洁自律承诺书</w:t>
      </w:r>
      <w:r>
        <w:rPr>
          <w:rFonts w:hint="eastAsia" w:ascii="仿宋" w:hAnsi="仿宋" w:eastAsia="仿宋" w:cs="仿宋"/>
          <w:highlight w:val="none"/>
        </w:rPr>
        <w:t>……………………………………………………………（页码）</w:t>
      </w:r>
    </w:p>
    <w:p w14:paraId="180C3330">
      <w:pPr>
        <w:snapToGrid w:val="0"/>
        <w:spacing w:line="360" w:lineRule="auto"/>
        <w:jc w:val="center"/>
        <w:rPr>
          <w:rFonts w:hint="eastAsia" w:ascii="仿宋" w:hAnsi="仿宋" w:eastAsia="仿宋" w:cs="仿宋"/>
          <w:b/>
          <w:kern w:val="0"/>
          <w:sz w:val="32"/>
          <w:szCs w:val="32"/>
          <w:highlight w:val="none"/>
          <w:lang w:val="zh-CN"/>
        </w:rPr>
      </w:pPr>
    </w:p>
    <w:p w14:paraId="330B1376">
      <w:pPr>
        <w:snapToGrid w:val="0"/>
        <w:spacing w:line="360" w:lineRule="auto"/>
        <w:jc w:val="center"/>
        <w:rPr>
          <w:rFonts w:hint="eastAsia" w:ascii="仿宋" w:hAnsi="仿宋" w:eastAsia="仿宋" w:cs="仿宋"/>
          <w:b/>
          <w:kern w:val="0"/>
          <w:sz w:val="32"/>
          <w:szCs w:val="32"/>
          <w:highlight w:val="none"/>
          <w:lang w:val="zh-CN"/>
        </w:rPr>
      </w:pPr>
    </w:p>
    <w:p w14:paraId="63B345BA">
      <w:pPr>
        <w:snapToGrid w:val="0"/>
        <w:spacing w:line="360" w:lineRule="auto"/>
        <w:jc w:val="center"/>
        <w:rPr>
          <w:rFonts w:hint="eastAsia" w:ascii="仿宋" w:hAnsi="仿宋" w:eastAsia="仿宋" w:cs="仿宋"/>
          <w:b/>
          <w:kern w:val="0"/>
          <w:sz w:val="32"/>
          <w:szCs w:val="32"/>
          <w:highlight w:val="none"/>
          <w:lang w:val="zh-CN"/>
        </w:rPr>
      </w:pPr>
    </w:p>
    <w:p w14:paraId="7E27A1AC">
      <w:pPr>
        <w:snapToGrid w:val="0"/>
        <w:spacing w:line="360" w:lineRule="auto"/>
        <w:jc w:val="center"/>
        <w:rPr>
          <w:rFonts w:hint="eastAsia" w:ascii="仿宋" w:hAnsi="仿宋" w:eastAsia="仿宋" w:cs="仿宋"/>
          <w:b/>
          <w:kern w:val="0"/>
          <w:sz w:val="32"/>
          <w:szCs w:val="32"/>
          <w:highlight w:val="none"/>
          <w:lang w:val="zh-CN"/>
        </w:rPr>
      </w:pPr>
    </w:p>
    <w:p w14:paraId="4960C750">
      <w:pPr>
        <w:snapToGrid w:val="0"/>
        <w:spacing w:line="360" w:lineRule="auto"/>
        <w:jc w:val="center"/>
        <w:rPr>
          <w:rFonts w:hint="eastAsia" w:ascii="仿宋" w:hAnsi="仿宋" w:eastAsia="仿宋" w:cs="仿宋"/>
          <w:b/>
          <w:kern w:val="0"/>
          <w:sz w:val="32"/>
          <w:szCs w:val="32"/>
          <w:highlight w:val="none"/>
          <w:lang w:val="zh-CN"/>
        </w:rPr>
      </w:pPr>
    </w:p>
    <w:p w14:paraId="76E847E8">
      <w:pPr>
        <w:snapToGrid w:val="0"/>
        <w:spacing w:line="360" w:lineRule="auto"/>
        <w:jc w:val="center"/>
        <w:outlineLvl w:val="0"/>
        <w:rPr>
          <w:rFonts w:hint="eastAsia" w:ascii="仿宋" w:hAnsi="仿宋" w:eastAsia="仿宋" w:cs="仿宋"/>
          <w:b/>
          <w:kern w:val="0"/>
          <w:sz w:val="32"/>
          <w:szCs w:val="32"/>
          <w:highlight w:val="none"/>
        </w:rPr>
      </w:pPr>
    </w:p>
    <w:p w14:paraId="6CB6B233">
      <w:pPr>
        <w:snapToGrid w:val="0"/>
        <w:spacing w:line="360" w:lineRule="auto"/>
        <w:jc w:val="center"/>
        <w:outlineLvl w:val="0"/>
        <w:rPr>
          <w:rFonts w:hint="eastAsia" w:ascii="仿宋" w:hAnsi="仿宋" w:eastAsia="仿宋" w:cs="仿宋"/>
          <w:b/>
          <w:kern w:val="0"/>
          <w:sz w:val="32"/>
          <w:szCs w:val="32"/>
          <w:highlight w:val="none"/>
        </w:rPr>
      </w:pPr>
    </w:p>
    <w:p w14:paraId="1C62A548">
      <w:pPr>
        <w:rPr>
          <w:rFonts w:hint="eastAsia" w:ascii="仿宋" w:hAnsi="仿宋" w:eastAsia="仿宋" w:cs="仿宋"/>
          <w:highlight w:val="none"/>
        </w:rPr>
      </w:pPr>
    </w:p>
    <w:p w14:paraId="2CBF4273">
      <w:pPr>
        <w:snapToGrid w:val="0"/>
        <w:spacing w:line="360" w:lineRule="auto"/>
        <w:jc w:val="center"/>
        <w:outlineLvl w:val="0"/>
        <w:rPr>
          <w:rFonts w:hint="eastAsia" w:ascii="仿宋" w:hAnsi="仿宋" w:eastAsia="仿宋" w:cs="仿宋"/>
          <w:b/>
          <w:kern w:val="0"/>
          <w:sz w:val="32"/>
          <w:szCs w:val="32"/>
          <w:highlight w:val="none"/>
        </w:rPr>
      </w:pPr>
    </w:p>
    <w:p w14:paraId="65F4C2E9">
      <w:pPr>
        <w:snapToGrid w:val="0"/>
        <w:spacing w:line="360" w:lineRule="auto"/>
        <w:jc w:val="center"/>
        <w:outlineLvl w:val="0"/>
        <w:rPr>
          <w:rFonts w:hint="eastAsia" w:ascii="仿宋" w:hAnsi="仿宋" w:eastAsia="仿宋" w:cs="仿宋"/>
          <w:b/>
          <w:kern w:val="0"/>
          <w:sz w:val="32"/>
          <w:szCs w:val="32"/>
          <w:highlight w:val="none"/>
        </w:rPr>
      </w:pPr>
    </w:p>
    <w:p w14:paraId="37468D41">
      <w:pPr>
        <w:pStyle w:val="4"/>
        <w:rPr>
          <w:rFonts w:hint="eastAsia" w:ascii="仿宋" w:hAnsi="仿宋" w:eastAsia="仿宋" w:cs="仿宋"/>
          <w:highlight w:val="none"/>
          <w:lang w:val="en-US"/>
        </w:rPr>
      </w:pPr>
    </w:p>
    <w:p w14:paraId="320214B5">
      <w:pPr>
        <w:rPr>
          <w:rFonts w:hint="eastAsia" w:ascii="仿宋" w:hAnsi="仿宋" w:eastAsia="仿宋" w:cs="仿宋"/>
          <w:highlight w:val="none"/>
        </w:rPr>
      </w:pPr>
    </w:p>
    <w:p w14:paraId="76BA72B6">
      <w:pPr>
        <w:snapToGrid w:val="0"/>
        <w:spacing w:line="360" w:lineRule="auto"/>
        <w:ind w:firstLine="3855" w:firstLineChars="1200"/>
        <w:outlineLvl w:val="0"/>
        <w:rPr>
          <w:rFonts w:hint="eastAsia" w:ascii="仿宋" w:hAnsi="仿宋" w:eastAsia="仿宋" w:cs="仿宋"/>
          <w:b/>
          <w:kern w:val="0"/>
          <w:sz w:val="32"/>
          <w:szCs w:val="32"/>
          <w:highlight w:val="none"/>
        </w:rPr>
      </w:pPr>
    </w:p>
    <w:p w14:paraId="4F06EC18">
      <w:pPr>
        <w:snapToGrid w:val="0"/>
        <w:spacing w:line="360" w:lineRule="auto"/>
        <w:ind w:firstLine="3855" w:firstLineChars="1200"/>
        <w:outlineLvl w:val="0"/>
        <w:rPr>
          <w:rFonts w:hint="eastAsia" w:ascii="仿宋" w:hAnsi="仿宋" w:eastAsia="仿宋" w:cs="仿宋"/>
          <w:b/>
          <w:kern w:val="0"/>
          <w:sz w:val="32"/>
          <w:szCs w:val="32"/>
          <w:highlight w:val="none"/>
        </w:rPr>
      </w:pPr>
    </w:p>
    <w:p w14:paraId="6F509CFA">
      <w:pPr>
        <w:snapToGrid w:val="0"/>
        <w:spacing w:line="360" w:lineRule="auto"/>
        <w:ind w:firstLine="3855" w:firstLineChars="1200"/>
        <w:outlineLvl w:val="0"/>
        <w:rPr>
          <w:rFonts w:hint="eastAsia" w:ascii="仿宋" w:hAnsi="仿宋" w:eastAsia="仿宋" w:cs="仿宋"/>
          <w:b/>
          <w:kern w:val="0"/>
          <w:sz w:val="32"/>
          <w:szCs w:val="32"/>
          <w:highlight w:val="none"/>
        </w:rPr>
      </w:pPr>
    </w:p>
    <w:p w14:paraId="39777E27">
      <w:pPr>
        <w:snapToGrid w:val="0"/>
        <w:spacing w:line="360" w:lineRule="auto"/>
        <w:ind w:firstLine="3855" w:firstLineChars="1200"/>
        <w:outlineLvl w:val="0"/>
        <w:rPr>
          <w:rFonts w:hint="eastAsia" w:ascii="仿宋" w:hAnsi="仿宋" w:eastAsia="仿宋" w:cs="仿宋"/>
          <w:b/>
          <w:kern w:val="0"/>
          <w:sz w:val="32"/>
          <w:szCs w:val="32"/>
          <w:highlight w:val="none"/>
        </w:rPr>
      </w:pPr>
    </w:p>
    <w:p w14:paraId="612944FB">
      <w:pPr>
        <w:snapToGrid w:val="0"/>
        <w:spacing w:line="360" w:lineRule="auto"/>
        <w:ind w:firstLine="3855" w:firstLineChars="1200"/>
        <w:outlineLvl w:val="0"/>
        <w:rPr>
          <w:rFonts w:hint="eastAsia" w:ascii="仿宋" w:hAnsi="仿宋" w:eastAsia="仿宋" w:cs="仿宋"/>
          <w:b/>
          <w:sz w:val="32"/>
          <w:szCs w:val="32"/>
          <w:highlight w:val="none"/>
        </w:rPr>
      </w:pPr>
      <w:r>
        <w:rPr>
          <w:rFonts w:hint="eastAsia" w:ascii="仿宋" w:hAnsi="仿宋" w:eastAsia="仿宋" w:cs="仿宋"/>
          <w:b/>
          <w:kern w:val="0"/>
          <w:sz w:val="32"/>
          <w:szCs w:val="32"/>
          <w:highlight w:val="none"/>
        </w:rPr>
        <w:t>一、投标</w:t>
      </w:r>
      <w:r>
        <w:rPr>
          <w:rFonts w:hint="eastAsia" w:ascii="仿宋" w:hAnsi="仿宋" w:eastAsia="仿宋" w:cs="仿宋"/>
          <w:b/>
          <w:sz w:val="32"/>
          <w:szCs w:val="32"/>
          <w:highlight w:val="none"/>
        </w:rPr>
        <w:t>函</w:t>
      </w:r>
    </w:p>
    <w:p w14:paraId="489027D5">
      <w:pPr>
        <w:snapToGrid w:val="0"/>
        <w:spacing w:line="420" w:lineRule="exact"/>
        <w:rPr>
          <w:rFonts w:hint="eastAsia" w:ascii="仿宋" w:hAnsi="仿宋" w:eastAsia="仿宋" w:cs="仿宋"/>
          <w:sz w:val="24"/>
          <w:highlight w:val="none"/>
        </w:rPr>
      </w:pPr>
      <w:r>
        <w:rPr>
          <w:rFonts w:hint="eastAsia" w:ascii="仿宋" w:hAnsi="仿宋" w:eastAsia="仿宋" w:cs="仿宋"/>
          <w:sz w:val="24"/>
          <w:highlight w:val="none"/>
        </w:rPr>
        <w:t>（采购人）、（采购代理机构）：</w:t>
      </w:r>
    </w:p>
    <w:p w14:paraId="72BD8A4E">
      <w:pPr>
        <w:snapToGrid w:val="0"/>
        <w:spacing w:line="42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我方参加你方组织的（项目名称）【招标编号：（采购编号）】招标的有关活动，并对此项目进行投标。为此：</w:t>
      </w:r>
    </w:p>
    <w:p w14:paraId="53FB2864">
      <w:pPr>
        <w:snapToGrid w:val="0"/>
        <w:spacing w:line="42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1、我方承诺投标有效期从提交投标文件的截止之日起</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天（不少于90天）</w:t>
      </w:r>
      <w:r>
        <w:rPr>
          <w:rFonts w:hint="eastAsia" w:ascii="仿宋" w:hAnsi="仿宋" w:eastAsia="仿宋" w:cs="仿宋"/>
          <w:highlight w:val="none"/>
        </w:rPr>
        <w:t>，</w:t>
      </w:r>
      <w:r>
        <w:rPr>
          <w:rFonts w:hint="eastAsia" w:ascii="仿宋" w:hAnsi="仿宋" w:eastAsia="仿宋" w:cs="仿宋"/>
          <w:sz w:val="24"/>
          <w:highlight w:val="none"/>
        </w:rPr>
        <w:t>本投标文件在投标有效期满之前均具有约束力。</w:t>
      </w:r>
    </w:p>
    <w:p w14:paraId="14087393">
      <w:pPr>
        <w:snapToGrid w:val="0"/>
        <w:spacing w:line="42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2、我方的投标文件包括以下内容：</w:t>
      </w:r>
    </w:p>
    <w:p w14:paraId="731CA565">
      <w:pPr>
        <w:snapToGrid w:val="0"/>
        <w:spacing w:line="420" w:lineRule="exact"/>
        <w:ind w:left="210" w:leftChars="100" w:firstLine="480" w:firstLineChars="200"/>
        <w:rPr>
          <w:rFonts w:hint="eastAsia" w:ascii="仿宋" w:hAnsi="仿宋" w:eastAsia="仿宋" w:cs="仿宋"/>
          <w:sz w:val="24"/>
          <w:highlight w:val="none"/>
        </w:rPr>
      </w:pPr>
      <w:r>
        <w:rPr>
          <w:rFonts w:hint="eastAsia" w:ascii="仿宋" w:hAnsi="仿宋" w:eastAsia="仿宋" w:cs="仿宋"/>
          <w:sz w:val="24"/>
          <w:highlight w:val="none"/>
        </w:rPr>
        <w:t>2.1资格文件：</w:t>
      </w:r>
    </w:p>
    <w:p w14:paraId="36A38CAB">
      <w:pPr>
        <w:snapToGrid w:val="0"/>
        <w:spacing w:line="420" w:lineRule="exact"/>
        <w:ind w:left="420" w:leftChars="200" w:firstLine="480" w:firstLineChars="200"/>
        <w:rPr>
          <w:rFonts w:hint="eastAsia" w:ascii="仿宋" w:hAnsi="仿宋" w:eastAsia="仿宋" w:cs="仿宋"/>
          <w:sz w:val="24"/>
          <w:highlight w:val="none"/>
        </w:rPr>
      </w:pPr>
      <w:r>
        <w:rPr>
          <w:rFonts w:hint="eastAsia" w:ascii="仿宋" w:hAnsi="仿宋" w:eastAsia="仿宋" w:cs="仿宋"/>
          <w:sz w:val="24"/>
          <w:highlight w:val="none"/>
        </w:rPr>
        <w:t>2.1.1符合参加采购活动应当具备的一般条件的承诺函；</w:t>
      </w:r>
    </w:p>
    <w:p w14:paraId="3965000F">
      <w:pPr>
        <w:snapToGrid w:val="0"/>
        <w:spacing w:line="420" w:lineRule="exact"/>
        <w:ind w:left="420" w:leftChars="200" w:firstLine="480" w:firstLineChars="200"/>
        <w:rPr>
          <w:rFonts w:hint="eastAsia" w:ascii="仿宋" w:hAnsi="仿宋" w:eastAsia="仿宋" w:cs="仿宋"/>
          <w:sz w:val="24"/>
          <w:highlight w:val="none"/>
        </w:rPr>
      </w:pPr>
      <w:r>
        <w:rPr>
          <w:rFonts w:hint="eastAsia" w:ascii="仿宋" w:hAnsi="仿宋" w:eastAsia="仿宋" w:cs="仿宋"/>
          <w:sz w:val="24"/>
          <w:highlight w:val="none"/>
        </w:rPr>
        <w:t>2.1.</w:t>
      </w:r>
      <w:r>
        <w:rPr>
          <w:rFonts w:hint="eastAsia" w:ascii="仿宋" w:hAnsi="仿宋" w:eastAsia="仿宋" w:cs="仿宋"/>
          <w:sz w:val="24"/>
          <w:highlight w:val="none"/>
          <w:lang w:val="en-US" w:eastAsia="zh-CN"/>
        </w:rPr>
        <w:t>2</w:t>
      </w:r>
      <w:r>
        <w:rPr>
          <w:rFonts w:hint="eastAsia" w:ascii="仿宋" w:hAnsi="仿宋" w:eastAsia="仿宋" w:cs="仿宋"/>
          <w:sz w:val="24"/>
          <w:highlight w:val="none"/>
        </w:rPr>
        <w:t>本项目的特定资格要求（如果有）。</w:t>
      </w:r>
    </w:p>
    <w:p w14:paraId="054474F7">
      <w:pPr>
        <w:snapToGrid w:val="0"/>
        <w:spacing w:line="420" w:lineRule="exact"/>
        <w:ind w:left="210" w:leftChars="100" w:firstLine="480" w:firstLineChars="200"/>
        <w:rPr>
          <w:rFonts w:hint="eastAsia" w:ascii="仿宋" w:hAnsi="仿宋" w:eastAsia="仿宋" w:cs="仿宋"/>
          <w:sz w:val="24"/>
          <w:highlight w:val="none"/>
          <w:lang w:val="zh-CN"/>
        </w:rPr>
      </w:pPr>
      <w:r>
        <w:rPr>
          <w:rFonts w:hint="eastAsia" w:ascii="仿宋" w:hAnsi="仿宋" w:eastAsia="仿宋" w:cs="仿宋"/>
          <w:sz w:val="24"/>
          <w:highlight w:val="none"/>
        </w:rPr>
        <w:t>2</w:t>
      </w:r>
      <w:r>
        <w:rPr>
          <w:rFonts w:hint="eastAsia" w:ascii="仿宋" w:hAnsi="仿宋" w:eastAsia="仿宋" w:cs="仿宋"/>
          <w:sz w:val="24"/>
          <w:highlight w:val="none"/>
          <w:lang w:val="zh-CN"/>
        </w:rPr>
        <w:t>.</w:t>
      </w:r>
      <w:r>
        <w:rPr>
          <w:rFonts w:hint="eastAsia" w:ascii="仿宋" w:hAnsi="仿宋" w:eastAsia="仿宋" w:cs="仿宋"/>
          <w:sz w:val="24"/>
          <w:highlight w:val="none"/>
        </w:rPr>
        <w:t>2</w:t>
      </w:r>
      <w:r>
        <w:rPr>
          <w:rFonts w:hint="eastAsia" w:ascii="仿宋" w:hAnsi="仿宋" w:eastAsia="仿宋" w:cs="仿宋"/>
          <w:sz w:val="24"/>
          <w:highlight w:val="none"/>
          <w:lang w:val="zh-CN"/>
        </w:rPr>
        <w:t xml:space="preserve"> </w:t>
      </w:r>
      <w:r>
        <w:rPr>
          <w:rFonts w:hint="eastAsia" w:ascii="仿宋" w:hAnsi="仿宋" w:eastAsia="仿宋" w:cs="仿宋"/>
          <w:sz w:val="24"/>
          <w:highlight w:val="none"/>
        </w:rPr>
        <w:t>商务技术</w:t>
      </w:r>
      <w:r>
        <w:rPr>
          <w:rFonts w:hint="eastAsia" w:ascii="仿宋" w:hAnsi="仿宋" w:eastAsia="仿宋" w:cs="仿宋"/>
          <w:sz w:val="24"/>
          <w:highlight w:val="none"/>
          <w:lang w:val="zh-CN"/>
        </w:rPr>
        <w:t>文件：</w:t>
      </w:r>
    </w:p>
    <w:p w14:paraId="6C21FBFE">
      <w:pPr>
        <w:snapToGrid w:val="0"/>
        <w:spacing w:line="420" w:lineRule="exact"/>
        <w:ind w:left="420" w:leftChars="200" w:firstLine="480" w:firstLineChars="200"/>
        <w:rPr>
          <w:rFonts w:hint="eastAsia" w:ascii="仿宋" w:hAnsi="仿宋" w:eastAsia="仿宋" w:cs="仿宋"/>
          <w:sz w:val="24"/>
          <w:highlight w:val="none"/>
        </w:rPr>
      </w:pPr>
      <w:r>
        <w:rPr>
          <w:rFonts w:hint="eastAsia" w:ascii="仿宋" w:hAnsi="仿宋" w:eastAsia="仿宋" w:cs="仿宋"/>
          <w:sz w:val="24"/>
          <w:highlight w:val="none"/>
        </w:rPr>
        <w:t>2.2.1投标函；</w:t>
      </w:r>
      <w:r>
        <w:rPr>
          <w:rFonts w:hint="eastAsia" w:ascii="仿宋" w:hAnsi="仿宋" w:eastAsia="仿宋" w:cs="仿宋"/>
          <w:sz w:val="24"/>
          <w:highlight w:val="none"/>
          <w:lang w:val="zh-CN"/>
        </w:rPr>
        <w:t xml:space="preserve"> </w:t>
      </w:r>
    </w:p>
    <w:p w14:paraId="52BD77B3">
      <w:pPr>
        <w:snapToGrid w:val="0"/>
        <w:spacing w:line="420" w:lineRule="exact"/>
        <w:ind w:left="420" w:leftChars="200" w:firstLine="480" w:firstLineChars="200"/>
        <w:rPr>
          <w:rFonts w:hint="eastAsia" w:ascii="仿宋" w:hAnsi="仿宋" w:eastAsia="仿宋" w:cs="仿宋"/>
          <w:sz w:val="24"/>
          <w:highlight w:val="none"/>
        </w:rPr>
      </w:pPr>
      <w:r>
        <w:rPr>
          <w:rFonts w:hint="eastAsia" w:ascii="仿宋" w:hAnsi="仿宋" w:eastAsia="仿宋" w:cs="仿宋"/>
          <w:sz w:val="24"/>
          <w:highlight w:val="none"/>
        </w:rPr>
        <w:t>2.2.2授权委托书或法定代表人（单位负责人）身份证明；</w:t>
      </w:r>
    </w:p>
    <w:p w14:paraId="30CBAE01">
      <w:pPr>
        <w:snapToGrid w:val="0"/>
        <w:spacing w:line="420" w:lineRule="exact"/>
        <w:ind w:left="420" w:leftChars="200" w:firstLine="480" w:firstLineChars="200"/>
        <w:rPr>
          <w:rFonts w:hint="eastAsia" w:ascii="仿宋" w:hAnsi="仿宋" w:eastAsia="仿宋" w:cs="仿宋"/>
          <w:sz w:val="24"/>
          <w:highlight w:val="none"/>
        </w:rPr>
      </w:pPr>
      <w:r>
        <w:rPr>
          <w:rFonts w:hint="eastAsia" w:ascii="仿宋" w:hAnsi="仿宋" w:eastAsia="仿宋" w:cs="仿宋"/>
          <w:sz w:val="24"/>
          <w:highlight w:val="none"/>
        </w:rPr>
        <w:t>2.2.</w:t>
      </w:r>
      <w:r>
        <w:rPr>
          <w:rFonts w:hint="eastAsia" w:ascii="仿宋" w:hAnsi="仿宋" w:eastAsia="仿宋" w:cs="仿宋"/>
          <w:sz w:val="24"/>
          <w:highlight w:val="none"/>
          <w:lang w:val="en-US" w:eastAsia="zh-CN"/>
        </w:rPr>
        <w:t>3</w:t>
      </w:r>
      <w:r>
        <w:rPr>
          <w:rFonts w:hint="eastAsia" w:ascii="仿宋" w:hAnsi="仿宋" w:eastAsia="仿宋" w:cs="仿宋"/>
          <w:sz w:val="24"/>
          <w:highlight w:val="none"/>
        </w:rPr>
        <w:t>符合性审查资料；</w:t>
      </w:r>
    </w:p>
    <w:p w14:paraId="11FEF7BE">
      <w:pPr>
        <w:snapToGrid w:val="0"/>
        <w:spacing w:line="420" w:lineRule="exact"/>
        <w:ind w:left="420" w:leftChars="200" w:firstLine="480" w:firstLineChars="200"/>
        <w:rPr>
          <w:rFonts w:hint="eastAsia" w:ascii="仿宋" w:hAnsi="仿宋" w:eastAsia="仿宋" w:cs="仿宋"/>
          <w:sz w:val="24"/>
          <w:highlight w:val="none"/>
        </w:rPr>
      </w:pPr>
      <w:r>
        <w:rPr>
          <w:rFonts w:hint="eastAsia" w:ascii="仿宋" w:hAnsi="仿宋" w:eastAsia="仿宋" w:cs="仿宋"/>
          <w:sz w:val="24"/>
          <w:highlight w:val="none"/>
        </w:rPr>
        <w:t>2.2.</w:t>
      </w:r>
      <w:r>
        <w:rPr>
          <w:rFonts w:hint="eastAsia" w:ascii="仿宋" w:hAnsi="仿宋" w:eastAsia="仿宋" w:cs="仿宋"/>
          <w:sz w:val="24"/>
          <w:highlight w:val="none"/>
          <w:lang w:val="en-US" w:eastAsia="zh-CN"/>
        </w:rPr>
        <w:t>4</w:t>
      </w:r>
      <w:r>
        <w:rPr>
          <w:rFonts w:hint="eastAsia" w:ascii="仿宋" w:hAnsi="仿宋" w:eastAsia="仿宋" w:cs="仿宋"/>
          <w:sz w:val="24"/>
          <w:highlight w:val="none"/>
        </w:rPr>
        <w:t>评标标准相应的商务技术资料；</w:t>
      </w:r>
    </w:p>
    <w:p w14:paraId="217841E3">
      <w:pPr>
        <w:snapToGrid w:val="0"/>
        <w:spacing w:line="420" w:lineRule="exact"/>
        <w:ind w:left="420" w:leftChars="200" w:firstLine="480" w:firstLineChars="200"/>
        <w:rPr>
          <w:rFonts w:hint="eastAsia" w:ascii="仿宋" w:hAnsi="仿宋" w:eastAsia="仿宋" w:cs="仿宋"/>
          <w:sz w:val="24"/>
          <w:highlight w:val="none"/>
        </w:rPr>
      </w:pPr>
      <w:r>
        <w:rPr>
          <w:rFonts w:hint="eastAsia" w:ascii="仿宋" w:hAnsi="仿宋" w:eastAsia="仿宋" w:cs="仿宋"/>
          <w:sz w:val="24"/>
          <w:highlight w:val="none"/>
        </w:rPr>
        <w:t>2.2.</w:t>
      </w:r>
      <w:r>
        <w:rPr>
          <w:rFonts w:hint="eastAsia" w:ascii="仿宋" w:hAnsi="仿宋" w:eastAsia="仿宋" w:cs="仿宋"/>
          <w:sz w:val="24"/>
          <w:highlight w:val="none"/>
          <w:lang w:val="en-US" w:eastAsia="zh-CN"/>
        </w:rPr>
        <w:t>5</w:t>
      </w:r>
      <w:r>
        <w:rPr>
          <w:rFonts w:hint="eastAsia" w:ascii="仿宋" w:hAnsi="仿宋" w:eastAsia="仿宋" w:cs="仿宋"/>
          <w:sz w:val="24"/>
          <w:highlight w:val="none"/>
        </w:rPr>
        <w:t>投标标的清单；</w:t>
      </w:r>
    </w:p>
    <w:p w14:paraId="22BB7E87">
      <w:pPr>
        <w:snapToGrid w:val="0"/>
        <w:spacing w:line="420" w:lineRule="exact"/>
        <w:ind w:left="420" w:leftChars="200" w:firstLine="480" w:firstLineChars="200"/>
        <w:rPr>
          <w:rFonts w:hint="eastAsia" w:ascii="仿宋" w:hAnsi="仿宋" w:eastAsia="仿宋" w:cs="仿宋"/>
          <w:sz w:val="24"/>
          <w:highlight w:val="none"/>
        </w:rPr>
      </w:pPr>
      <w:r>
        <w:rPr>
          <w:rFonts w:hint="eastAsia" w:ascii="仿宋" w:hAnsi="仿宋" w:eastAsia="仿宋" w:cs="仿宋"/>
          <w:sz w:val="24"/>
          <w:highlight w:val="none"/>
        </w:rPr>
        <w:t>2.2.</w:t>
      </w:r>
      <w:r>
        <w:rPr>
          <w:rFonts w:hint="eastAsia" w:ascii="仿宋" w:hAnsi="仿宋" w:eastAsia="仿宋" w:cs="仿宋"/>
          <w:sz w:val="24"/>
          <w:highlight w:val="none"/>
          <w:lang w:val="en-US" w:eastAsia="zh-CN"/>
        </w:rPr>
        <w:t>6</w:t>
      </w:r>
      <w:r>
        <w:rPr>
          <w:rFonts w:hint="eastAsia" w:ascii="仿宋" w:hAnsi="仿宋" w:eastAsia="仿宋" w:cs="仿宋"/>
          <w:sz w:val="24"/>
          <w:highlight w:val="none"/>
        </w:rPr>
        <w:t>商务技术偏离表；</w:t>
      </w:r>
    </w:p>
    <w:p w14:paraId="3F90F775">
      <w:pPr>
        <w:snapToGrid w:val="0"/>
        <w:spacing w:line="420" w:lineRule="exact"/>
        <w:ind w:left="420" w:leftChars="200" w:firstLine="480" w:firstLineChars="200"/>
        <w:rPr>
          <w:rFonts w:hint="eastAsia" w:ascii="仿宋" w:hAnsi="仿宋" w:eastAsia="仿宋" w:cs="仿宋"/>
          <w:sz w:val="24"/>
          <w:highlight w:val="none"/>
          <w:lang w:val="zh-CN"/>
        </w:rPr>
      </w:pPr>
      <w:r>
        <w:rPr>
          <w:rFonts w:hint="eastAsia" w:ascii="仿宋" w:hAnsi="仿宋" w:eastAsia="仿宋" w:cs="仿宋"/>
          <w:sz w:val="24"/>
          <w:highlight w:val="none"/>
        </w:rPr>
        <w:t>2</w:t>
      </w:r>
      <w:r>
        <w:rPr>
          <w:rFonts w:hint="eastAsia" w:ascii="仿宋" w:hAnsi="仿宋" w:eastAsia="仿宋" w:cs="仿宋"/>
          <w:sz w:val="24"/>
          <w:highlight w:val="none"/>
          <w:lang w:val="zh-CN"/>
        </w:rPr>
        <w:t>.</w:t>
      </w:r>
      <w:r>
        <w:rPr>
          <w:rFonts w:hint="eastAsia" w:ascii="仿宋" w:hAnsi="仿宋" w:eastAsia="仿宋" w:cs="仿宋"/>
          <w:sz w:val="24"/>
          <w:highlight w:val="none"/>
        </w:rPr>
        <w:t>2</w:t>
      </w:r>
      <w:r>
        <w:rPr>
          <w:rFonts w:hint="eastAsia" w:ascii="仿宋" w:hAnsi="仿宋" w:eastAsia="仿宋" w:cs="仿宋"/>
          <w:sz w:val="24"/>
          <w:highlight w:val="none"/>
          <w:lang w:val="zh-CN"/>
        </w:rPr>
        <w:t>.</w:t>
      </w:r>
      <w:r>
        <w:rPr>
          <w:rFonts w:hint="eastAsia" w:ascii="仿宋" w:hAnsi="仿宋" w:eastAsia="仿宋" w:cs="仿宋"/>
          <w:sz w:val="24"/>
          <w:highlight w:val="none"/>
          <w:lang w:val="en-US" w:eastAsia="zh-CN"/>
        </w:rPr>
        <w:t>7</w:t>
      </w:r>
      <w:r>
        <w:rPr>
          <w:rFonts w:hint="eastAsia" w:ascii="仿宋" w:hAnsi="仿宋" w:eastAsia="仿宋" w:cs="仿宋"/>
          <w:sz w:val="24"/>
          <w:highlight w:val="none"/>
          <w:lang w:val="zh-CN"/>
        </w:rPr>
        <w:t>供应商廉洁自律承诺书；</w:t>
      </w:r>
    </w:p>
    <w:p w14:paraId="20E2DAB9">
      <w:pPr>
        <w:snapToGrid w:val="0"/>
        <w:spacing w:line="420" w:lineRule="exact"/>
        <w:ind w:left="210" w:leftChars="100" w:firstLine="480" w:firstLineChars="200"/>
        <w:rPr>
          <w:rFonts w:hint="eastAsia" w:ascii="仿宋" w:hAnsi="仿宋" w:eastAsia="仿宋" w:cs="仿宋"/>
          <w:sz w:val="24"/>
          <w:highlight w:val="none"/>
        </w:rPr>
      </w:pPr>
      <w:r>
        <w:rPr>
          <w:rFonts w:hint="eastAsia" w:ascii="仿宋" w:hAnsi="仿宋" w:eastAsia="仿宋" w:cs="仿宋"/>
          <w:sz w:val="24"/>
          <w:highlight w:val="none"/>
        </w:rPr>
        <w:t>2</w:t>
      </w:r>
      <w:r>
        <w:rPr>
          <w:rFonts w:hint="eastAsia" w:ascii="仿宋" w:hAnsi="仿宋" w:eastAsia="仿宋" w:cs="仿宋"/>
          <w:sz w:val="24"/>
          <w:highlight w:val="none"/>
          <w:lang w:val="zh-CN"/>
        </w:rPr>
        <w:t>.</w:t>
      </w:r>
      <w:r>
        <w:rPr>
          <w:rFonts w:hint="eastAsia" w:ascii="仿宋" w:hAnsi="仿宋" w:eastAsia="仿宋" w:cs="仿宋"/>
          <w:sz w:val="24"/>
          <w:highlight w:val="none"/>
        </w:rPr>
        <w:t>3报价文件</w:t>
      </w:r>
    </w:p>
    <w:p w14:paraId="6459CDE7">
      <w:pPr>
        <w:snapToGrid w:val="0"/>
        <w:spacing w:line="420" w:lineRule="exact"/>
        <w:ind w:left="420" w:leftChars="200" w:firstLine="480" w:firstLineChars="200"/>
        <w:rPr>
          <w:rFonts w:hint="eastAsia" w:ascii="仿宋" w:hAnsi="仿宋" w:eastAsia="仿宋" w:cs="仿宋"/>
          <w:sz w:val="24"/>
          <w:highlight w:val="none"/>
        </w:rPr>
      </w:pPr>
      <w:r>
        <w:rPr>
          <w:rFonts w:hint="eastAsia" w:ascii="仿宋" w:hAnsi="仿宋" w:eastAsia="仿宋" w:cs="仿宋"/>
          <w:sz w:val="24"/>
          <w:highlight w:val="none"/>
        </w:rPr>
        <w:t>2.3.1开标一览表（报价表）；</w:t>
      </w:r>
    </w:p>
    <w:p w14:paraId="467DA63A">
      <w:pPr>
        <w:snapToGrid w:val="0"/>
        <w:spacing w:line="42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3、我方承诺除商务技术偏离表列出的偏离外，我方响应</w:t>
      </w:r>
      <w:r>
        <w:rPr>
          <w:rFonts w:hint="eastAsia" w:ascii="仿宋" w:hAnsi="仿宋" w:eastAsia="仿宋" w:cs="仿宋"/>
          <w:sz w:val="24"/>
          <w:highlight w:val="none"/>
          <w:lang w:eastAsia="zh-CN"/>
        </w:rPr>
        <w:t>公开招标采购文件</w:t>
      </w:r>
      <w:r>
        <w:rPr>
          <w:rFonts w:hint="eastAsia" w:ascii="仿宋" w:hAnsi="仿宋" w:eastAsia="仿宋" w:cs="仿宋"/>
          <w:sz w:val="24"/>
          <w:highlight w:val="none"/>
        </w:rPr>
        <w:t>的全部要求。</w:t>
      </w:r>
    </w:p>
    <w:p w14:paraId="2DC29383">
      <w:pPr>
        <w:snapToGrid w:val="0"/>
        <w:spacing w:line="42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4、如我方中标，我方承诺：</w:t>
      </w:r>
    </w:p>
    <w:p w14:paraId="2538019C">
      <w:pPr>
        <w:snapToGrid w:val="0"/>
        <w:spacing w:line="420" w:lineRule="exact"/>
        <w:ind w:left="210" w:leftChars="100" w:firstLine="480" w:firstLineChars="200"/>
        <w:rPr>
          <w:rFonts w:hint="eastAsia" w:ascii="仿宋" w:hAnsi="仿宋" w:eastAsia="仿宋" w:cs="仿宋"/>
          <w:sz w:val="24"/>
          <w:highlight w:val="none"/>
        </w:rPr>
      </w:pPr>
      <w:r>
        <w:rPr>
          <w:rFonts w:hint="eastAsia" w:ascii="仿宋" w:hAnsi="仿宋" w:eastAsia="仿宋" w:cs="仿宋"/>
          <w:sz w:val="24"/>
          <w:highlight w:val="none"/>
        </w:rPr>
        <w:t xml:space="preserve">4.1在收到中标通知书后，在中标通知书规定的期限内与你方签订合同； </w:t>
      </w:r>
    </w:p>
    <w:p w14:paraId="0D282ADF">
      <w:pPr>
        <w:snapToGrid w:val="0"/>
        <w:spacing w:line="420" w:lineRule="exact"/>
        <w:ind w:left="210" w:leftChars="100" w:firstLine="480" w:firstLineChars="200"/>
        <w:rPr>
          <w:rFonts w:hint="eastAsia" w:ascii="仿宋" w:hAnsi="仿宋" w:eastAsia="仿宋" w:cs="仿宋"/>
          <w:sz w:val="24"/>
          <w:highlight w:val="none"/>
        </w:rPr>
      </w:pPr>
      <w:r>
        <w:rPr>
          <w:rFonts w:hint="eastAsia" w:ascii="仿宋" w:hAnsi="仿宋" w:eastAsia="仿宋" w:cs="仿宋"/>
          <w:sz w:val="24"/>
          <w:highlight w:val="none"/>
        </w:rPr>
        <w:t xml:space="preserve">4.2在签订合同时不向你方提出附加条件； </w:t>
      </w:r>
    </w:p>
    <w:p w14:paraId="3F4AC452">
      <w:pPr>
        <w:snapToGrid w:val="0"/>
        <w:spacing w:line="420" w:lineRule="exact"/>
        <w:ind w:left="210" w:leftChars="100" w:firstLine="480" w:firstLineChars="200"/>
        <w:rPr>
          <w:rFonts w:hint="eastAsia" w:ascii="仿宋" w:hAnsi="仿宋" w:eastAsia="仿宋" w:cs="仿宋"/>
          <w:sz w:val="24"/>
          <w:highlight w:val="none"/>
        </w:rPr>
      </w:pPr>
      <w:r>
        <w:rPr>
          <w:rFonts w:hint="eastAsia" w:ascii="仿宋" w:hAnsi="仿宋" w:eastAsia="仿宋" w:cs="仿宋"/>
          <w:sz w:val="24"/>
          <w:highlight w:val="none"/>
        </w:rPr>
        <w:t>4.3按照</w:t>
      </w:r>
      <w:r>
        <w:rPr>
          <w:rFonts w:hint="eastAsia" w:ascii="仿宋" w:hAnsi="仿宋" w:eastAsia="仿宋" w:cs="仿宋"/>
          <w:sz w:val="24"/>
          <w:highlight w:val="none"/>
          <w:lang w:eastAsia="zh-CN"/>
        </w:rPr>
        <w:t>公开招标采购文件</w:t>
      </w:r>
      <w:r>
        <w:rPr>
          <w:rFonts w:hint="eastAsia" w:ascii="仿宋" w:hAnsi="仿宋" w:eastAsia="仿宋" w:cs="仿宋"/>
          <w:sz w:val="24"/>
          <w:highlight w:val="none"/>
        </w:rPr>
        <w:t xml:space="preserve">要求提交履约保证金； </w:t>
      </w:r>
    </w:p>
    <w:p w14:paraId="6DBC6D27">
      <w:pPr>
        <w:snapToGrid w:val="0"/>
        <w:spacing w:line="420" w:lineRule="exact"/>
        <w:ind w:left="210" w:leftChars="100" w:firstLine="480" w:firstLineChars="200"/>
        <w:rPr>
          <w:rFonts w:hint="eastAsia" w:ascii="仿宋" w:hAnsi="仿宋" w:eastAsia="仿宋" w:cs="仿宋"/>
          <w:sz w:val="24"/>
          <w:highlight w:val="none"/>
        </w:rPr>
      </w:pPr>
      <w:r>
        <w:rPr>
          <w:rFonts w:hint="eastAsia" w:ascii="仿宋" w:hAnsi="仿宋" w:eastAsia="仿宋" w:cs="仿宋"/>
          <w:sz w:val="24"/>
          <w:highlight w:val="none"/>
        </w:rPr>
        <w:t xml:space="preserve">4.4在合同约定的期限内完成合同规定的全部义务。 </w:t>
      </w:r>
    </w:p>
    <w:p w14:paraId="573BFAD4">
      <w:pPr>
        <w:snapToGrid w:val="0"/>
        <w:spacing w:line="420" w:lineRule="exact"/>
        <w:ind w:left="210" w:leftChars="100" w:firstLine="480" w:firstLineChars="200"/>
        <w:rPr>
          <w:rFonts w:hint="eastAsia" w:ascii="仿宋" w:hAnsi="仿宋" w:eastAsia="仿宋" w:cs="仿宋"/>
          <w:sz w:val="24"/>
          <w:highlight w:val="none"/>
        </w:rPr>
      </w:pPr>
      <w:r>
        <w:rPr>
          <w:rFonts w:hint="eastAsia" w:ascii="仿宋" w:hAnsi="仿宋" w:eastAsia="仿宋" w:cs="仿宋"/>
          <w:sz w:val="24"/>
          <w:highlight w:val="none"/>
        </w:rPr>
        <w:t>5、其他补充说明:</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w:t>
      </w:r>
    </w:p>
    <w:p w14:paraId="6EE25BE5">
      <w:pPr>
        <w:spacing w:line="420" w:lineRule="exact"/>
        <w:ind w:firstLine="3600" w:firstLineChars="1500"/>
        <w:rPr>
          <w:rFonts w:hint="eastAsia" w:ascii="仿宋" w:hAnsi="仿宋" w:eastAsia="仿宋" w:cs="仿宋"/>
          <w:sz w:val="24"/>
          <w:highlight w:val="none"/>
        </w:rPr>
      </w:pPr>
      <w:r>
        <w:rPr>
          <w:rFonts w:hint="eastAsia" w:ascii="仿宋" w:hAnsi="仿宋" w:eastAsia="仿宋" w:cs="仿宋"/>
          <w:sz w:val="24"/>
          <w:highlight w:val="none"/>
        </w:rPr>
        <w:t xml:space="preserve">投标人名称（电子签名）：                          </w:t>
      </w:r>
    </w:p>
    <w:p w14:paraId="69E0ED00">
      <w:pPr>
        <w:spacing w:line="420" w:lineRule="exact"/>
        <w:jc w:val="center"/>
        <w:rPr>
          <w:rFonts w:hint="eastAsia" w:ascii="仿宋" w:hAnsi="仿宋" w:eastAsia="仿宋" w:cs="仿宋"/>
          <w:sz w:val="24"/>
          <w:highlight w:val="none"/>
        </w:rPr>
      </w:pPr>
      <w:r>
        <w:rPr>
          <w:rFonts w:hint="eastAsia" w:ascii="仿宋" w:hAnsi="仿宋" w:eastAsia="仿宋" w:cs="仿宋"/>
          <w:sz w:val="24"/>
          <w:highlight w:val="none"/>
        </w:rPr>
        <w:t xml:space="preserve">     日期：  年   月   日</w:t>
      </w:r>
    </w:p>
    <w:p w14:paraId="6203472F">
      <w:pPr>
        <w:snapToGrid w:val="0"/>
        <w:spacing w:line="360" w:lineRule="auto"/>
        <w:ind w:left="420" w:leftChars="200" w:firstLine="4200" w:firstLineChars="1750"/>
        <w:rPr>
          <w:rFonts w:hint="eastAsia" w:ascii="仿宋" w:hAnsi="仿宋" w:eastAsia="仿宋" w:cs="仿宋"/>
          <w:kern w:val="0"/>
          <w:sz w:val="24"/>
          <w:highlight w:val="none"/>
          <w:u w:val="single"/>
        </w:rPr>
      </w:pPr>
    </w:p>
    <w:p w14:paraId="24A8612F">
      <w:pPr>
        <w:spacing w:line="360" w:lineRule="auto"/>
        <w:ind w:right="420"/>
        <w:rPr>
          <w:rFonts w:hint="eastAsia" w:ascii="仿宋" w:hAnsi="仿宋" w:eastAsia="仿宋" w:cs="仿宋"/>
          <w:sz w:val="24"/>
          <w:highlight w:val="none"/>
        </w:rPr>
      </w:pPr>
      <w:r>
        <w:rPr>
          <w:rFonts w:hint="eastAsia" w:ascii="仿宋" w:hAnsi="仿宋" w:eastAsia="仿宋" w:cs="仿宋"/>
          <w:sz w:val="24"/>
          <w:highlight w:val="none"/>
        </w:rPr>
        <w:t>注：按本格式和要求提供。</w:t>
      </w:r>
    </w:p>
    <w:p w14:paraId="69D641CE">
      <w:pPr>
        <w:snapToGrid w:val="0"/>
        <w:spacing w:line="360" w:lineRule="auto"/>
        <w:rPr>
          <w:rFonts w:hint="eastAsia" w:ascii="仿宋" w:hAnsi="仿宋" w:eastAsia="仿宋" w:cs="仿宋"/>
          <w:sz w:val="24"/>
          <w:highlight w:val="none"/>
        </w:rPr>
      </w:pPr>
    </w:p>
    <w:p w14:paraId="173F26D2">
      <w:pPr>
        <w:jc w:val="center"/>
        <w:rPr>
          <w:rFonts w:hint="eastAsia" w:ascii="仿宋" w:hAnsi="仿宋" w:eastAsia="仿宋" w:cs="仿宋"/>
          <w:b/>
          <w:kern w:val="0"/>
          <w:sz w:val="32"/>
          <w:szCs w:val="32"/>
          <w:highlight w:val="none"/>
        </w:rPr>
      </w:pPr>
    </w:p>
    <w:p w14:paraId="72F5F78D">
      <w:pPr>
        <w:jc w:val="center"/>
        <w:rPr>
          <w:rFonts w:hint="eastAsia" w:ascii="仿宋" w:hAnsi="仿宋" w:eastAsia="仿宋" w:cs="仿宋"/>
          <w:b/>
          <w:kern w:val="0"/>
          <w:sz w:val="32"/>
          <w:szCs w:val="32"/>
          <w:highlight w:val="none"/>
          <w:lang w:val="zh-CN"/>
        </w:rPr>
      </w:pPr>
      <w:r>
        <w:rPr>
          <w:rFonts w:hint="eastAsia" w:ascii="仿宋" w:hAnsi="仿宋" w:eastAsia="仿宋" w:cs="仿宋"/>
          <w:b/>
          <w:kern w:val="0"/>
          <w:sz w:val="32"/>
          <w:szCs w:val="32"/>
          <w:highlight w:val="none"/>
          <w:lang w:val="zh-CN"/>
        </w:rPr>
        <w:t>二、授权委托书或法定代表人（单位负责人、自然人本人）身份证明</w:t>
      </w:r>
    </w:p>
    <w:p w14:paraId="6C5D19C4">
      <w:pPr>
        <w:snapToGrid w:val="0"/>
        <w:spacing w:line="360" w:lineRule="auto"/>
        <w:rPr>
          <w:rFonts w:hint="eastAsia" w:ascii="仿宋" w:hAnsi="仿宋" w:eastAsia="仿宋" w:cs="仿宋"/>
          <w:sz w:val="24"/>
          <w:highlight w:val="none"/>
        </w:rPr>
      </w:pPr>
      <w:r>
        <w:rPr>
          <w:rFonts w:hint="eastAsia" w:ascii="仿宋" w:hAnsi="仿宋" w:eastAsia="仿宋" w:cs="仿宋"/>
          <w:sz w:val="24"/>
          <w:highlight w:val="none"/>
        </w:rPr>
        <w:t xml:space="preserve">                                </w:t>
      </w:r>
    </w:p>
    <w:p w14:paraId="6F061A5B">
      <w:pPr>
        <w:snapToGrid w:val="0"/>
        <w:spacing w:line="360" w:lineRule="auto"/>
        <w:ind w:firstLine="2872" w:firstLineChars="894"/>
        <w:rPr>
          <w:rFonts w:hint="eastAsia" w:ascii="仿宋" w:hAnsi="仿宋" w:eastAsia="仿宋" w:cs="仿宋"/>
          <w:highlight w:val="none"/>
        </w:rPr>
      </w:pPr>
      <w:r>
        <w:rPr>
          <w:rFonts w:hint="eastAsia" w:ascii="仿宋" w:hAnsi="仿宋" w:eastAsia="仿宋" w:cs="仿宋"/>
          <w:b/>
          <w:kern w:val="0"/>
          <w:sz w:val="32"/>
          <w:szCs w:val="32"/>
          <w:highlight w:val="none"/>
          <w:lang w:val="zh-CN"/>
        </w:rPr>
        <w:t>授权委托书（适用于非联合体投标）</w:t>
      </w:r>
      <w:r>
        <w:rPr>
          <w:rFonts w:hint="eastAsia" w:ascii="仿宋" w:hAnsi="仿宋" w:eastAsia="仿宋" w:cs="仿宋"/>
          <w:highlight w:val="none"/>
        </w:rPr>
        <w:t xml:space="preserve">                               </w:t>
      </w:r>
    </w:p>
    <w:p w14:paraId="4744CD60">
      <w:pPr>
        <w:snapToGrid w:val="0"/>
        <w:spacing w:line="360" w:lineRule="auto"/>
        <w:rPr>
          <w:rFonts w:hint="eastAsia" w:ascii="仿宋" w:hAnsi="仿宋" w:eastAsia="仿宋" w:cs="仿宋"/>
          <w:kern w:val="0"/>
          <w:sz w:val="24"/>
          <w:highlight w:val="none"/>
        </w:rPr>
      </w:pPr>
      <w:r>
        <w:rPr>
          <w:rFonts w:hint="eastAsia" w:ascii="仿宋" w:hAnsi="仿宋" w:eastAsia="仿宋" w:cs="仿宋"/>
          <w:sz w:val="24"/>
          <w:highlight w:val="none"/>
        </w:rPr>
        <w:t>（采购人）、（采购代理机构）</w:t>
      </w:r>
      <w:r>
        <w:rPr>
          <w:rFonts w:hint="eastAsia" w:ascii="仿宋" w:hAnsi="仿宋" w:eastAsia="仿宋" w:cs="仿宋"/>
          <w:kern w:val="0"/>
          <w:sz w:val="24"/>
          <w:highlight w:val="none"/>
          <w:lang w:val="zh-CN"/>
        </w:rPr>
        <w:t>：</w:t>
      </w:r>
    </w:p>
    <w:p w14:paraId="169E178C">
      <w:pPr>
        <w:snapToGrid w:val="0"/>
        <w:spacing w:line="360" w:lineRule="auto"/>
        <w:ind w:firstLine="576"/>
        <w:rPr>
          <w:rFonts w:hint="eastAsia" w:ascii="仿宋" w:hAnsi="仿宋" w:eastAsia="仿宋" w:cs="仿宋"/>
          <w:kern w:val="0"/>
          <w:sz w:val="24"/>
          <w:highlight w:val="none"/>
        </w:rPr>
      </w:pPr>
      <w:r>
        <w:rPr>
          <w:rFonts w:hint="eastAsia" w:ascii="仿宋" w:hAnsi="仿宋" w:eastAsia="仿宋" w:cs="仿宋"/>
          <w:kern w:val="0"/>
          <w:sz w:val="24"/>
          <w:highlight w:val="none"/>
        </w:rPr>
        <w:t>现</w:t>
      </w:r>
      <w:r>
        <w:rPr>
          <w:rFonts w:hint="eastAsia" w:ascii="仿宋" w:hAnsi="仿宋" w:eastAsia="仿宋" w:cs="仿宋"/>
          <w:kern w:val="0"/>
          <w:sz w:val="24"/>
          <w:highlight w:val="none"/>
          <w:lang w:val="zh-CN"/>
        </w:rPr>
        <w:t>委托</w:t>
      </w:r>
      <w:r>
        <w:rPr>
          <w:rFonts w:hint="eastAsia" w:ascii="仿宋" w:hAnsi="仿宋" w:eastAsia="仿宋" w:cs="仿宋"/>
          <w:kern w:val="0"/>
          <w:sz w:val="24"/>
          <w:highlight w:val="none"/>
          <w:u w:val="single"/>
          <w:lang w:val="zh-CN"/>
        </w:rPr>
        <w:t xml:space="preserve">          </w:t>
      </w:r>
      <w:r>
        <w:rPr>
          <w:rFonts w:hint="eastAsia" w:ascii="仿宋" w:hAnsi="仿宋" w:eastAsia="仿宋" w:cs="仿宋"/>
          <w:kern w:val="0"/>
          <w:sz w:val="24"/>
          <w:highlight w:val="none"/>
          <w:lang w:val="zh-CN"/>
        </w:rPr>
        <w:t>（姓名）为我方代理人（身份证号码：</w:t>
      </w:r>
      <w:r>
        <w:rPr>
          <w:rFonts w:hint="eastAsia" w:ascii="仿宋" w:hAnsi="仿宋" w:eastAsia="仿宋" w:cs="仿宋"/>
          <w:kern w:val="0"/>
          <w:sz w:val="24"/>
          <w:highlight w:val="none"/>
          <w:u w:val="single"/>
          <w:lang w:val="zh-CN"/>
        </w:rPr>
        <w:t xml:space="preserve">          </w:t>
      </w:r>
      <w:r>
        <w:rPr>
          <w:rFonts w:hint="eastAsia" w:ascii="仿宋" w:hAnsi="仿宋" w:eastAsia="仿宋" w:cs="仿宋"/>
          <w:kern w:val="0"/>
          <w:sz w:val="24"/>
          <w:highlight w:val="none"/>
          <w:lang w:val="zh-CN"/>
        </w:rPr>
        <w:t>，手机：</w:t>
      </w:r>
      <w:r>
        <w:rPr>
          <w:rFonts w:hint="eastAsia" w:ascii="仿宋" w:hAnsi="仿宋" w:eastAsia="仿宋" w:cs="仿宋"/>
          <w:kern w:val="0"/>
          <w:sz w:val="24"/>
          <w:highlight w:val="none"/>
          <w:u w:val="single"/>
          <w:lang w:val="zh-CN"/>
        </w:rPr>
        <w:t xml:space="preserve">          </w:t>
      </w:r>
      <w:r>
        <w:rPr>
          <w:rFonts w:hint="eastAsia" w:ascii="仿宋" w:hAnsi="仿宋" w:eastAsia="仿宋" w:cs="仿宋"/>
          <w:kern w:val="0"/>
          <w:sz w:val="24"/>
          <w:highlight w:val="none"/>
          <w:lang w:val="zh-CN"/>
        </w:rPr>
        <w:t>），以我方名义处理</w:t>
      </w:r>
      <w:r>
        <w:rPr>
          <w:rFonts w:hint="eastAsia" w:ascii="仿宋" w:hAnsi="仿宋" w:eastAsia="仿宋" w:cs="仿宋"/>
          <w:sz w:val="24"/>
          <w:highlight w:val="none"/>
        </w:rPr>
        <w:t>（项目名称）【招标编号：（采购编号）】</w:t>
      </w:r>
      <w:r>
        <w:rPr>
          <w:rFonts w:hint="eastAsia" w:ascii="仿宋" w:hAnsi="仿宋" w:eastAsia="仿宋" w:cs="仿宋"/>
          <w:kern w:val="0"/>
          <w:sz w:val="24"/>
          <w:highlight w:val="none"/>
          <w:lang w:val="zh-CN"/>
        </w:rPr>
        <w:t>采购投标的一切事项，其法律后果由我方承担。</w:t>
      </w:r>
    </w:p>
    <w:p w14:paraId="2782A7DC">
      <w:pPr>
        <w:snapToGrid w:val="0"/>
        <w:spacing w:line="360" w:lineRule="auto"/>
        <w:rPr>
          <w:rFonts w:hint="eastAsia" w:ascii="仿宋" w:hAnsi="仿宋" w:eastAsia="仿宋" w:cs="仿宋"/>
          <w:kern w:val="0"/>
          <w:sz w:val="24"/>
          <w:highlight w:val="none"/>
        </w:rPr>
      </w:pPr>
      <w:r>
        <w:rPr>
          <w:rFonts w:hint="eastAsia" w:ascii="仿宋" w:hAnsi="仿宋" w:eastAsia="仿宋" w:cs="仿宋"/>
          <w:kern w:val="0"/>
          <w:sz w:val="24"/>
          <w:highlight w:val="none"/>
        </w:rPr>
        <w:t xml:space="preserve">    </w:t>
      </w:r>
      <w:r>
        <w:rPr>
          <w:rFonts w:hint="eastAsia" w:ascii="仿宋" w:hAnsi="仿宋" w:eastAsia="仿宋" w:cs="仿宋"/>
          <w:kern w:val="0"/>
          <w:sz w:val="24"/>
          <w:highlight w:val="none"/>
          <w:lang w:val="zh-CN"/>
        </w:rPr>
        <w:t>委托期限</w:t>
      </w:r>
      <w:r>
        <w:rPr>
          <w:rFonts w:hint="eastAsia" w:ascii="仿宋" w:hAnsi="仿宋" w:eastAsia="仿宋" w:cs="仿宋"/>
          <w:kern w:val="0"/>
          <w:sz w:val="24"/>
          <w:highlight w:val="none"/>
        </w:rPr>
        <w:t>：</w:t>
      </w:r>
      <w:r>
        <w:rPr>
          <w:rFonts w:hint="eastAsia" w:ascii="仿宋" w:hAnsi="仿宋" w:eastAsia="仿宋" w:cs="仿宋"/>
          <w:kern w:val="0"/>
          <w:sz w:val="24"/>
          <w:highlight w:val="none"/>
          <w:lang w:val="zh-CN"/>
        </w:rPr>
        <w:t>自</w:t>
      </w:r>
      <w:r>
        <w:rPr>
          <w:rFonts w:hint="eastAsia" w:ascii="仿宋" w:hAnsi="仿宋" w:eastAsia="仿宋" w:cs="仿宋"/>
          <w:kern w:val="0"/>
          <w:sz w:val="24"/>
          <w:highlight w:val="none"/>
        </w:rPr>
        <w:t xml:space="preserve">   </w:t>
      </w:r>
      <w:r>
        <w:rPr>
          <w:rFonts w:hint="eastAsia" w:ascii="仿宋" w:hAnsi="仿宋" w:eastAsia="仿宋" w:cs="仿宋"/>
          <w:kern w:val="0"/>
          <w:sz w:val="24"/>
          <w:highlight w:val="none"/>
          <w:lang w:val="zh-CN"/>
        </w:rPr>
        <w:t>年</w:t>
      </w:r>
      <w:r>
        <w:rPr>
          <w:rFonts w:hint="eastAsia" w:ascii="仿宋" w:hAnsi="仿宋" w:eastAsia="仿宋" w:cs="仿宋"/>
          <w:kern w:val="0"/>
          <w:sz w:val="24"/>
          <w:highlight w:val="none"/>
        </w:rPr>
        <w:t xml:space="preserve"> </w:t>
      </w:r>
      <w:r>
        <w:rPr>
          <w:rFonts w:hint="eastAsia" w:ascii="仿宋" w:hAnsi="仿宋" w:eastAsia="仿宋" w:cs="仿宋"/>
          <w:kern w:val="0"/>
          <w:sz w:val="24"/>
          <w:highlight w:val="none"/>
          <w:lang w:val="zh-CN"/>
        </w:rPr>
        <w:t>月</w:t>
      </w:r>
      <w:r>
        <w:rPr>
          <w:rFonts w:hint="eastAsia" w:ascii="仿宋" w:hAnsi="仿宋" w:eastAsia="仿宋" w:cs="仿宋"/>
          <w:kern w:val="0"/>
          <w:sz w:val="24"/>
          <w:highlight w:val="none"/>
        </w:rPr>
        <w:t xml:space="preserve">  </w:t>
      </w:r>
      <w:r>
        <w:rPr>
          <w:rFonts w:hint="eastAsia" w:ascii="仿宋" w:hAnsi="仿宋" w:eastAsia="仿宋" w:cs="仿宋"/>
          <w:kern w:val="0"/>
          <w:sz w:val="24"/>
          <w:highlight w:val="none"/>
          <w:lang w:val="zh-CN"/>
        </w:rPr>
        <w:t>日起至</w:t>
      </w:r>
      <w:r>
        <w:rPr>
          <w:rFonts w:hint="eastAsia" w:ascii="仿宋" w:hAnsi="仿宋" w:eastAsia="仿宋" w:cs="仿宋"/>
          <w:kern w:val="0"/>
          <w:sz w:val="24"/>
          <w:highlight w:val="none"/>
        </w:rPr>
        <w:t xml:space="preserve">  </w:t>
      </w:r>
      <w:r>
        <w:rPr>
          <w:rFonts w:hint="eastAsia" w:ascii="仿宋" w:hAnsi="仿宋" w:eastAsia="仿宋" w:cs="仿宋"/>
          <w:kern w:val="0"/>
          <w:sz w:val="24"/>
          <w:highlight w:val="none"/>
          <w:lang w:val="zh-CN"/>
        </w:rPr>
        <w:t>年</w:t>
      </w:r>
      <w:r>
        <w:rPr>
          <w:rFonts w:hint="eastAsia" w:ascii="仿宋" w:hAnsi="仿宋" w:eastAsia="仿宋" w:cs="仿宋"/>
          <w:kern w:val="0"/>
          <w:sz w:val="24"/>
          <w:highlight w:val="none"/>
        </w:rPr>
        <w:t xml:space="preserve">  </w:t>
      </w:r>
      <w:r>
        <w:rPr>
          <w:rFonts w:hint="eastAsia" w:ascii="仿宋" w:hAnsi="仿宋" w:eastAsia="仿宋" w:cs="仿宋"/>
          <w:kern w:val="0"/>
          <w:sz w:val="24"/>
          <w:highlight w:val="none"/>
          <w:lang w:val="zh-CN"/>
        </w:rPr>
        <w:t>月</w:t>
      </w:r>
      <w:r>
        <w:rPr>
          <w:rFonts w:hint="eastAsia" w:ascii="仿宋" w:hAnsi="仿宋" w:eastAsia="仿宋" w:cs="仿宋"/>
          <w:kern w:val="0"/>
          <w:sz w:val="24"/>
          <w:highlight w:val="none"/>
        </w:rPr>
        <w:t xml:space="preserve">  </w:t>
      </w:r>
      <w:r>
        <w:rPr>
          <w:rFonts w:hint="eastAsia" w:ascii="仿宋" w:hAnsi="仿宋" w:eastAsia="仿宋" w:cs="仿宋"/>
          <w:kern w:val="0"/>
          <w:sz w:val="24"/>
          <w:highlight w:val="none"/>
          <w:lang w:val="zh-CN"/>
        </w:rPr>
        <w:t>日止。</w:t>
      </w:r>
    </w:p>
    <w:p w14:paraId="0BD307E6">
      <w:pPr>
        <w:snapToGrid w:val="0"/>
        <w:spacing w:line="360" w:lineRule="auto"/>
        <w:rPr>
          <w:rFonts w:hint="eastAsia" w:ascii="仿宋" w:hAnsi="仿宋" w:eastAsia="仿宋" w:cs="仿宋"/>
          <w:kern w:val="0"/>
          <w:sz w:val="24"/>
          <w:highlight w:val="none"/>
        </w:rPr>
      </w:pPr>
      <w:r>
        <w:rPr>
          <w:rFonts w:hint="eastAsia" w:ascii="仿宋" w:hAnsi="仿宋" w:eastAsia="仿宋" w:cs="仿宋"/>
          <w:kern w:val="0"/>
          <w:sz w:val="24"/>
          <w:highlight w:val="none"/>
        </w:rPr>
        <w:t xml:space="preserve">    </w:t>
      </w:r>
      <w:r>
        <w:rPr>
          <w:rFonts w:hint="eastAsia" w:ascii="仿宋" w:hAnsi="仿宋" w:eastAsia="仿宋" w:cs="仿宋"/>
          <w:kern w:val="0"/>
          <w:sz w:val="24"/>
          <w:highlight w:val="none"/>
          <w:lang w:val="zh-CN"/>
        </w:rPr>
        <w:t>特此告知。</w:t>
      </w:r>
    </w:p>
    <w:p w14:paraId="75D574CA">
      <w:pPr>
        <w:snapToGrid w:val="0"/>
        <w:spacing w:line="360" w:lineRule="auto"/>
        <w:rPr>
          <w:rFonts w:hint="eastAsia" w:ascii="仿宋" w:hAnsi="仿宋" w:eastAsia="仿宋" w:cs="仿宋"/>
          <w:kern w:val="0"/>
          <w:sz w:val="24"/>
          <w:highlight w:val="none"/>
        </w:rPr>
      </w:pPr>
      <w:r>
        <w:rPr>
          <w:rFonts w:hint="eastAsia" w:ascii="仿宋" w:hAnsi="仿宋" w:eastAsia="仿宋" w:cs="仿宋"/>
          <w:kern w:val="0"/>
          <w:sz w:val="24"/>
          <w:highlight w:val="none"/>
          <w:lang w:val="zh-CN"/>
        </w:rPr>
        <w:t xml:space="preserve">                                                 投标人名称(电子签名)：</w:t>
      </w:r>
    </w:p>
    <w:p w14:paraId="4F2FB403">
      <w:pPr>
        <w:snapToGrid w:val="0"/>
        <w:spacing w:line="360" w:lineRule="auto"/>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 xml:space="preserve">                                                 签发日期：  年  月   日</w:t>
      </w:r>
    </w:p>
    <w:p w14:paraId="0CC785BE">
      <w:pPr>
        <w:snapToGrid w:val="0"/>
        <w:spacing w:line="360" w:lineRule="auto"/>
        <w:rPr>
          <w:rFonts w:hint="eastAsia" w:ascii="仿宋" w:hAnsi="仿宋" w:eastAsia="仿宋" w:cs="仿宋"/>
          <w:sz w:val="24"/>
          <w:highlight w:val="none"/>
        </w:rPr>
      </w:pPr>
    </w:p>
    <w:p w14:paraId="579B05AF">
      <w:pPr>
        <w:snapToGrid w:val="0"/>
        <w:spacing w:line="360" w:lineRule="auto"/>
        <w:rPr>
          <w:rFonts w:hint="eastAsia" w:ascii="仿宋" w:hAnsi="仿宋" w:eastAsia="仿宋" w:cs="仿宋"/>
          <w:sz w:val="24"/>
          <w:highlight w:val="none"/>
        </w:rPr>
      </w:pPr>
    </w:p>
    <w:p w14:paraId="45613AB3">
      <w:pPr>
        <w:snapToGrid w:val="0"/>
        <w:spacing w:line="360" w:lineRule="auto"/>
        <w:rPr>
          <w:rFonts w:hint="eastAsia" w:ascii="仿宋" w:hAnsi="仿宋" w:eastAsia="仿宋" w:cs="仿宋"/>
          <w:sz w:val="24"/>
          <w:highlight w:val="none"/>
        </w:rPr>
      </w:pPr>
    </w:p>
    <w:p w14:paraId="3AF03164">
      <w:pPr>
        <w:jc w:val="center"/>
        <w:rPr>
          <w:rFonts w:hint="eastAsia" w:ascii="仿宋" w:hAnsi="仿宋" w:eastAsia="仿宋" w:cs="仿宋"/>
          <w:b/>
          <w:kern w:val="0"/>
          <w:sz w:val="32"/>
          <w:szCs w:val="32"/>
          <w:highlight w:val="none"/>
        </w:rPr>
      </w:pPr>
      <w:r>
        <w:rPr>
          <w:rFonts w:hint="eastAsia" w:ascii="仿宋" w:hAnsi="仿宋" w:eastAsia="仿宋" w:cs="仿宋"/>
          <w:b/>
          <w:kern w:val="0"/>
          <w:sz w:val="32"/>
          <w:szCs w:val="32"/>
          <w:highlight w:val="none"/>
          <w:lang w:val="zh-CN"/>
        </w:rPr>
        <w:t xml:space="preserve">      </w:t>
      </w:r>
      <w:r>
        <w:rPr>
          <w:rFonts w:hint="eastAsia" w:ascii="仿宋" w:hAnsi="仿宋" w:eastAsia="仿宋" w:cs="仿宋"/>
          <w:b/>
          <w:kern w:val="0"/>
          <w:sz w:val="32"/>
          <w:szCs w:val="32"/>
          <w:highlight w:val="none"/>
        </w:rPr>
        <w:t xml:space="preserve"> </w:t>
      </w:r>
      <w:r>
        <w:rPr>
          <w:rFonts w:hint="eastAsia" w:ascii="仿宋" w:hAnsi="仿宋" w:eastAsia="仿宋" w:cs="仿宋"/>
          <w:b/>
          <w:kern w:val="0"/>
          <w:sz w:val="32"/>
          <w:szCs w:val="32"/>
          <w:highlight w:val="none"/>
          <w:lang w:val="zh-CN"/>
        </w:rPr>
        <w:t>授权委托书（适用于联合体投标）</w:t>
      </w:r>
    </w:p>
    <w:p w14:paraId="1F7812F4">
      <w:pPr>
        <w:snapToGrid w:val="0"/>
        <w:spacing w:line="360" w:lineRule="auto"/>
        <w:rPr>
          <w:rFonts w:hint="eastAsia" w:ascii="仿宋" w:hAnsi="仿宋" w:eastAsia="仿宋" w:cs="仿宋"/>
          <w:kern w:val="0"/>
          <w:sz w:val="24"/>
          <w:highlight w:val="none"/>
        </w:rPr>
      </w:pPr>
      <w:r>
        <w:rPr>
          <w:rFonts w:hint="eastAsia" w:ascii="仿宋" w:hAnsi="仿宋" w:eastAsia="仿宋" w:cs="仿宋"/>
          <w:sz w:val="24"/>
          <w:highlight w:val="none"/>
        </w:rPr>
        <w:t>（采购人）、（采购代理机构）</w:t>
      </w:r>
      <w:r>
        <w:rPr>
          <w:rFonts w:hint="eastAsia" w:ascii="仿宋" w:hAnsi="仿宋" w:eastAsia="仿宋" w:cs="仿宋"/>
          <w:kern w:val="0"/>
          <w:sz w:val="24"/>
          <w:highlight w:val="none"/>
          <w:lang w:val="zh-CN"/>
        </w:rPr>
        <w:t>：</w:t>
      </w:r>
    </w:p>
    <w:p w14:paraId="632C33E2">
      <w:pPr>
        <w:snapToGrid w:val="0"/>
        <w:spacing w:line="360" w:lineRule="auto"/>
        <w:ind w:firstLine="576"/>
        <w:rPr>
          <w:rFonts w:hint="eastAsia" w:ascii="仿宋" w:hAnsi="仿宋" w:eastAsia="仿宋" w:cs="仿宋"/>
          <w:kern w:val="0"/>
          <w:sz w:val="24"/>
          <w:highlight w:val="none"/>
        </w:rPr>
      </w:pPr>
      <w:r>
        <w:rPr>
          <w:rFonts w:hint="eastAsia" w:ascii="仿宋" w:hAnsi="仿宋" w:eastAsia="仿宋" w:cs="仿宋"/>
          <w:kern w:val="0"/>
          <w:sz w:val="24"/>
          <w:highlight w:val="none"/>
        </w:rPr>
        <w:t>现</w:t>
      </w:r>
      <w:r>
        <w:rPr>
          <w:rFonts w:hint="eastAsia" w:ascii="仿宋" w:hAnsi="仿宋" w:eastAsia="仿宋" w:cs="仿宋"/>
          <w:kern w:val="0"/>
          <w:sz w:val="24"/>
          <w:highlight w:val="none"/>
          <w:lang w:val="zh-CN"/>
        </w:rPr>
        <w:t>委托</w:t>
      </w:r>
      <w:r>
        <w:rPr>
          <w:rFonts w:hint="eastAsia" w:ascii="仿宋" w:hAnsi="仿宋" w:eastAsia="仿宋" w:cs="仿宋"/>
          <w:kern w:val="0"/>
          <w:sz w:val="24"/>
          <w:highlight w:val="none"/>
          <w:u w:val="single"/>
          <w:lang w:val="zh-CN"/>
        </w:rPr>
        <w:t xml:space="preserve">          </w:t>
      </w:r>
      <w:r>
        <w:rPr>
          <w:rFonts w:hint="eastAsia" w:ascii="仿宋" w:hAnsi="仿宋" w:eastAsia="仿宋" w:cs="仿宋"/>
          <w:kern w:val="0"/>
          <w:sz w:val="24"/>
          <w:highlight w:val="none"/>
          <w:lang w:val="zh-CN"/>
        </w:rPr>
        <w:t>（姓名）为我方代理人（身份证号码：</w:t>
      </w:r>
      <w:r>
        <w:rPr>
          <w:rFonts w:hint="eastAsia" w:ascii="仿宋" w:hAnsi="仿宋" w:eastAsia="仿宋" w:cs="仿宋"/>
          <w:kern w:val="0"/>
          <w:sz w:val="24"/>
          <w:highlight w:val="none"/>
          <w:u w:val="single"/>
          <w:lang w:val="zh-CN"/>
        </w:rPr>
        <w:t xml:space="preserve">          </w:t>
      </w:r>
      <w:r>
        <w:rPr>
          <w:rFonts w:hint="eastAsia" w:ascii="仿宋" w:hAnsi="仿宋" w:eastAsia="仿宋" w:cs="仿宋"/>
          <w:kern w:val="0"/>
          <w:sz w:val="24"/>
          <w:highlight w:val="none"/>
          <w:lang w:val="zh-CN"/>
        </w:rPr>
        <w:t>，手机：</w:t>
      </w:r>
      <w:r>
        <w:rPr>
          <w:rFonts w:hint="eastAsia" w:ascii="仿宋" w:hAnsi="仿宋" w:eastAsia="仿宋" w:cs="仿宋"/>
          <w:kern w:val="0"/>
          <w:sz w:val="24"/>
          <w:highlight w:val="none"/>
          <w:u w:val="single"/>
          <w:lang w:val="zh-CN"/>
        </w:rPr>
        <w:t xml:space="preserve">          </w:t>
      </w:r>
      <w:r>
        <w:rPr>
          <w:rFonts w:hint="eastAsia" w:ascii="仿宋" w:hAnsi="仿宋" w:eastAsia="仿宋" w:cs="仿宋"/>
          <w:kern w:val="0"/>
          <w:sz w:val="24"/>
          <w:highlight w:val="none"/>
          <w:lang w:val="zh-CN"/>
        </w:rPr>
        <w:t>），以我方名义处理</w:t>
      </w:r>
      <w:r>
        <w:rPr>
          <w:rFonts w:hint="eastAsia" w:ascii="仿宋" w:hAnsi="仿宋" w:eastAsia="仿宋" w:cs="仿宋"/>
          <w:sz w:val="24"/>
          <w:highlight w:val="none"/>
        </w:rPr>
        <w:t>（项目名称）【招标编号：（采购编号）】</w:t>
      </w:r>
      <w:r>
        <w:rPr>
          <w:rFonts w:hint="eastAsia" w:ascii="仿宋" w:hAnsi="仿宋" w:eastAsia="仿宋" w:cs="仿宋"/>
          <w:kern w:val="0"/>
          <w:sz w:val="24"/>
          <w:highlight w:val="none"/>
          <w:lang w:val="zh-CN"/>
        </w:rPr>
        <w:t>采购投标的一切事项，其法律后果由我方承担。</w:t>
      </w:r>
    </w:p>
    <w:p w14:paraId="1015731B">
      <w:pPr>
        <w:snapToGrid w:val="0"/>
        <w:spacing w:line="360" w:lineRule="auto"/>
        <w:rPr>
          <w:rFonts w:hint="eastAsia" w:ascii="仿宋" w:hAnsi="仿宋" w:eastAsia="仿宋" w:cs="仿宋"/>
          <w:kern w:val="0"/>
          <w:sz w:val="24"/>
          <w:highlight w:val="none"/>
        </w:rPr>
      </w:pPr>
      <w:r>
        <w:rPr>
          <w:rFonts w:hint="eastAsia" w:ascii="仿宋" w:hAnsi="仿宋" w:eastAsia="仿宋" w:cs="仿宋"/>
          <w:kern w:val="0"/>
          <w:sz w:val="24"/>
          <w:highlight w:val="none"/>
        </w:rPr>
        <w:t xml:space="preserve">    </w:t>
      </w:r>
      <w:r>
        <w:rPr>
          <w:rFonts w:hint="eastAsia" w:ascii="仿宋" w:hAnsi="仿宋" w:eastAsia="仿宋" w:cs="仿宋"/>
          <w:kern w:val="0"/>
          <w:sz w:val="24"/>
          <w:highlight w:val="none"/>
          <w:lang w:val="zh-CN"/>
        </w:rPr>
        <w:t>委托期限</w:t>
      </w:r>
      <w:r>
        <w:rPr>
          <w:rFonts w:hint="eastAsia" w:ascii="仿宋" w:hAnsi="仿宋" w:eastAsia="仿宋" w:cs="仿宋"/>
          <w:kern w:val="0"/>
          <w:sz w:val="24"/>
          <w:highlight w:val="none"/>
        </w:rPr>
        <w:t>：</w:t>
      </w:r>
      <w:r>
        <w:rPr>
          <w:rFonts w:hint="eastAsia" w:ascii="仿宋" w:hAnsi="仿宋" w:eastAsia="仿宋" w:cs="仿宋"/>
          <w:kern w:val="0"/>
          <w:sz w:val="24"/>
          <w:highlight w:val="none"/>
          <w:lang w:val="zh-CN"/>
        </w:rPr>
        <w:t>自</w:t>
      </w:r>
      <w:r>
        <w:rPr>
          <w:rFonts w:hint="eastAsia" w:ascii="仿宋" w:hAnsi="仿宋" w:eastAsia="仿宋" w:cs="仿宋"/>
          <w:kern w:val="0"/>
          <w:sz w:val="24"/>
          <w:highlight w:val="none"/>
        </w:rPr>
        <w:t xml:space="preserve">   </w:t>
      </w:r>
      <w:r>
        <w:rPr>
          <w:rFonts w:hint="eastAsia" w:ascii="仿宋" w:hAnsi="仿宋" w:eastAsia="仿宋" w:cs="仿宋"/>
          <w:kern w:val="0"/>
          <w:sz w:val="24"/>
          <w:highlight w:val="none"/>
          <w:lang w:val="zh-CN"/>
        </w:rPr>
        <w:t>年</w:t>
      </w:r>
      <w:r>
        <w:rPr>
          <w:rFonts w:hint="eastAsia" w:ascii="仿宋" w:hAnsi="仿宋" w:eastAsia="仿宋" w:cs="仿宋"/>
          <w:kern w:val="0"/>
          <w:sz w:val="24"/>
          <w:highlight w:val="none"/>
        </w:rPr>
        <w:t xml:space="preserve"> </w:t>
      </w:r>
      <w:r>
        <w:rPr>
          <w:rFonts w:hint="eastAsia" w:ascii="仿宋" w:hAnsi="仿宋" w:eastAsia="仿宋" w:cs="仿宋"/>
          <w:kern w:val="0"/>
          <w:sz w:val="24"/>
          <w:highlight w:val="none"/>
          <w:lang w:val="zh-CN"/>
        </w:rPr>
        <w:t>月</w:t>
      </w:r>
      <w:r>
        <w:rPr>
          <w:rFonts w:hint="eastAsia" w:ascii="仿宋" w:hAnsi="仿宋" w:eastAsia="仿宋" w:cs="仿宋"/>
          <w:kern w:val="0"/>
          <w:sz w:val="24"/>
          <w:highlight w:val="none"/>
        </w:rPr>
        <w:t xml:space="preserve">  </w:t>
      </w:r>
      <w:r>
        <w:rPr>
          <w:rFonts w:hint="eastAsia" w:ascii="仿宋" w:hAnsi="仿宋" w:eastAsia="仿宋" w:cs="仿宋"/>
          <w:kern w:val="0"/>
          <w:sz w:val="24"/>
          <w:highlight w:val="none"/>
          <w:lang w:val="zh-CN"/>
        </w:rPr>
        <w:t>日起至</w:t>
      </w:r>
      <w:r>
        <w:rPr>
          <w:rFonts w:hint="eastAsia" w:ascii="仿宋" w:hAnsi="仿宋" w:eastAsia="仿宋" w:cs="仿宋"/>
          <w:kern w:val="0"/>
          <w:sz w:val="24"/>
          <w:highlight w:val="none"/>
        </w:rPr>
        <w:t xml:space="preserve">  </w:t>
      </w:r>
      <w:r>
        <w:rPr>
          <w:rFonts w:hint="eastAsia" w:ascii="仿宋" w:hAnsi="仿宋" w:eastAsia="仿宋" w:cs="仿宋"/>
          <w:kern w:val="0"/>
          <w:sz w:val="24"/>
          <w:highlight w:val="none"/>
          <w:lang w:val="zh-CN"/>
        </w:rPr>
        <w:t>年</w:t>
      </w:r>
      <w:r>
        <w:rPr>
          <w:rFonts w:hint="eastAsia" w:ascii="仿宋" w:hAnsi="仿宋" w:eastAsia="仿宋" w:cs="仿宋"/>
          <w:kern w:val="0"/>
          <w:sz w:val="24"/>
          <w:highlight w:val="none"/>
        </w:rPr>
        <w:t xml:space="preserve">  </w:t>
      </w:r>
      <w:r>
        <w:rPr>
          <w:rFonts w:hint="eastAsia" w:ascii="仿宋" w:hAnsi="仿宋" w:eastAsia="仿宋" w:cs="仿宋"/>
          <w:kern w:val="0"/>
          <w:sz w:val="24"/>
          <w:highlight w:val="none"/>
          <w:lang w:val="zh-CN"/>
        </w:rPr>
        <w:t>月</w:t>
      </w:r>
      <w:r>
        <w:rPr>
          <w:rFonts w:hint="eastAsia" w:ascii="仿宋" w:hAnsi="仿宋" w:eastAsia="仿宋" w:cs="仿宋"/>
          <w:kern w:val="0"/>
          <w:sz w:val="24"/>
          <w:highlight w:val="none"/>
        </w:rPr>
        <w:t xml:space="preserve">  </w:t>
      </w:r>
      <w:r>
        <w:rPr>
          <w:rFonts w:hint="eastAsia" w:ascii="仿宋" w:hAnsi="仿宋" w:eastAsia="仿宋" w:cs="仿宋"/>
          <w:kern w:val="0"/>
          <w:sz w:val="24"/>
          <w:highlight w:val="none"/>
          <w:lang w:val="zh-CN"/>
        </w:rPr>
        <w:t>日止。</w:t>
      </w:r>
    </w:p>
    <w:p w14:paraId="297B97D0">
      <w:pPr>
        <w:snapToGrid w:val="0"/>
        <w:spacing w:line="360" w:lineRule="auto"/>
        <w:rPr>
          <w:rFonts w:hint="eastAsia" w:ascii="仿宋" w:hAnsi="仿宋" w:eastAsia="仿宋" w:cs="仿宋"/>
          <w:kern w:val="0"/>
          <w:sz w:val="24"/>
          <w:highlight w:val="none"/>
        </w:rPr>
      </w:pPr>
      <w:r>
        <w:rPr>
          <w:rFonts w:hint="eastAsia" w:ascii="仿宋" w:hAnsi="仿宋" w:eastAsia="仿宋" w:cs="仿宋"/>
          <w:kern w:val="0"/>
          <w:sz w:val="24"/>
          <w:highlight w:val="none"/>
        </w:rPr>
        <w:t xml:space="preserve">    </w:t>
      </w:r>
      <w:r>
        <w:rPr>
          <w:rFonts w:hint="eastAsia" w:ascii="仿宋" w:hAnsi="仿宋" w:eastAsia="仿宋" w:cs="仿宋"/>
          <w:kern w:val="0"/>
          <w:sz w:val="24"/>
          <w:highlight w:val="none"/>
          <w:lang w:val="zh-CN"/>
        </w:rPr>
        <w:t>特此告知。</w:t>
      </w:r>
    </w:p>
    <w:p w14:paraId="71BCBD8B">
      <w:pPr>
        <w:jc w:val="center"/>
        <w:rPr>
          <w:rFonts w:hint="eastAsia" w:ascii="仿宋" w:hAnsi="仿宋" w:eastAsia="仿宋" w:cs="仿宋"/>
          <w:b/>
          <w:kern w:val="0"/>
          <w:sz w:val="32"/>
          <w:szCs w:val="32"/>
          <w:highlight w:val="none"/>
        </w:rPr>
      </w:pPr>
    </w:p>
    <w:p w14:paraId="441A04AD">
      <w:pPr>
        <w:jc w:val="center"/>
        <w:rPr>
          <w:rFonts w:hint="eastAsia" w:ascii="仿宋" w:hAnsi="仿宋" w:eastAsia="仿宋" w:cs="仿宋"/>
          <w:b/>
          <w:kern w:val="0"/>
          <w:sz w:val="32"/>
          <w:szCs w:val="32"/>
          <w:highlight w:val="none"/>
        </w:rPr>
      </w:pPr>
    </w:p>
    <w:p w14:paraId="7814A308">
      <w:pPr>
        <w:jc w:val="center"/>
        <w:rPr>
          <w:rFonts w:hint="eastAsia" w:ascii="仿宋" w:hAnsi="仿宋" w:eastAsia="仿宋" w:cs="仿宋"/>
          <w:b/>
          <w:kern w:val="0"/>
          <w:sz w:val="32"/>
          <w:szCs w:val="32"/>
          <w:highlight w:val="none"/>
        </w:rPr>
      </w:pPr>
    </w:p>
    <w:p w14:paraId="7965E1DE">
      <w:pPr>
        <w:rPr>
          <w:rFonts w:hint="eastAsia" w:ascii="仿宋" w:hAnsi="仿宋" w:eastAsia="仿宋" w:cs="仿宋"/>
          <w:highlight w:val="none"/>
        </w:rPr>
      </w:pPr>
    </w:p>
    <w:p w14:paraId="5FD2C1BE">
      <w:pPr>
        <w:snapToGrid w:val="0"/>
        <w:spacing w:line="360" w:lineRule="auto"/>
        <w:ind w:firstLine="5040" w:firstLineChars="2100"/>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联合体成员名称(电子签名/公章)：</w:t>
      </w:r>
    </w:p>
    <w:p w14:paraId="69557547">
      <w:pPr>
        <w:snapToGrid w:val="0"/>
        <w:spacing w:line="360" w:lineRule="auto"/>
        <w:ind w:firstLine="5040" w:firstLineChars="2100"/>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联合体成员名称(电子签名/公章)：</w:t>
      </w:r>
    </w:p>
    <w:p w14:paraId="78842919">
      <w:pPr>
        <w:snapToGrid w:val="0"/>
        <w:spacing w:line="360" w:lineRule="auto"/>
        <w:ind w:firstLine="5760" w:firstLineChars="2400"/>
        <w:rPr>
          <w:rFonts w:hint="eastAsia" w:ascii="仿宋" w:hAnsi="仿宋" w:eastAsia="仿宋" w:cs="仿宋"/>
          <w:highlight w:val="none"/>
        </w:rPr>
      </w:pPr>
      <w:r>
        <w:rPr>
          <w:rFonts w:hint="eastAsia" w:ascii="仿宋" w:hAnsi="仿宋" w:eastAsia="仿宋" w:cs="仿宋"/>
          <w:kern w:val="0"/>
          <w:sz w:val="24"/>
          <w:highlight w:val="none"/>
          <w:lang w:val="zh-CN"/>
        </w:rPr>
        <w:t>……</w:t>
      </w:r>
    </w:p>
    <w:p w14:paraId="3D667971">
      <w:pPr>
        <w:snapToGrid w:val="0"/>
        <w:spacing w:line="360" w:lineRule="auto"/>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 xml:space="preserve">                                               日期：  年  月   日</w:t>
      </w:r>
    </w:p>
    <w:p w14:paraId="5E54D20B">
      <w:pPr>
        <w:autoSpaceDE w:val="0"/>
        <w:autoSpaceDN w:val="0"/>
        <w:spacing w:line="360" w:lineRule="auto"/>
        <w:jc w:val="center"/>
        <w:rPr>
          <w:rFonts w:hint="eastAsia" w:ascii="仿宋" w:hAnsi="仿宋" w:eastAsia="仿宋" w:cs="仿宋"/>
          <w:b/>
          <w:sz w:val="24"/>
          <w:highlight w:val="none"/>
        </w:rPr>
      </w:pPr>
      <w:r>
        <w:rPr>
          <w:rFonts w:hint="eastAsia" w:ascii="仿宋" w:hAnsi="仿宋" w:eastAsia="仿宋" w:cs="仿宋"/>
          <w:b/>
          <w:kern w:val="0"/>
          <w:sz w:val="32"/>
          <w:szCs w:val="32"/>
          <w:highlight w:val="none"/>
          <w:lang w:val="zh-CN"/>
        </w:rPr>
        <w:t>法定代表人、单位负责人或自然人本人</w:t>
      </w:r>
      <w:r>
        <w:rPr>
          <w:rFonts w:hint="eastAsia" w:ascii="仿宋" w:hAnsi="仿宋" w:eastAsia="仿宋" w:cs="仿宋"/>
          <w:b/>
          <w:sz w:val="30"/>
          <w:szCs w:val="30"/>
          <w:highlight w:val="none"/>
        </w:rPr>
        <w:t>的身份证明（适用于法定代表人、单位负责人或者自然人本人代表投标人参加投标）</w:t>
      </w:r>
    </w:p>
    <w:p w14:paraId="121F255C">
      <w:pPr>
        <w:pStyle w:val="147"/>
        <w:spacing w:line="360" w:lineRule="auto"/>
        <w:rPr>
          <w:rFonts w:hint="eastAsia" w:ascii="仿宋" w:hAnsi="仿宋" w:eastAsia="仿宋" w:cs="仿宋"/>
          <w:bCs/>
          <w:sz w:val="24"/>
          <w:highlight w:val="none"/>
        </w:rPr>
      </w:pPr>
      <w:r>
        <w:rPr>
          <w:rFonts w:hint="eastAsia" w:ascii="仿宋" w:hAnsi="仿宋" w:eastAsia="仿宋" w:cs="仿宋"/>
          <w:bCs/>
          <w:sz w:val="24"/>
          <w:highlight w:val="none"/>
        </w:rPr>
        <w:t>身份证件扫描件：</w:t>
      </w:r>
    </w:p>
    <w:tbl>
      <w:tblPr>
        <w:tblStyle w:val="6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3E0658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4059954C">
            <w:pPr>
              <w:pStyle w:val="147"/>
              <w:adjustRightInd w:val="0"/>
              <w:spacing w:line="360" w:lineRule="auto"/>
              <w:rPr>
                <w:rFonts w:hint="eastAsia" w:ascii="仿宋" w:hAnsi="仿宋" w:eastAsia="仿宋" w:cs="仿宋"/>
                <w:bCs/>
                <w:sz w:val="24"/>
                <w:highlight w:val="none"/>
              </w:rPr>
            </w:pPr>
            <w:r>
              <w:rPr>
                <w:rFonts w:hint="eastAsia" w:ascii="仿宋" w:hAnsi="仿宋" w:eastAsia="仿宋" w:cs="仿宋"/>
                <w:bCs/>
                <w:sz w:val="24"/>
                <w:highlight w:val="none"/>
              </w:rPr>
              <w:t>正面：                                 反面：</w:t>
            </w:r>
          </w:p>
          <w:p w14:paraId="348CDCD3">
            <w:pPr>
              <w:pStyle w:val="147"/>
              <w:adjustRightInd w:val="0"/>
              <w:spacing w:line="360" w:lineRule="auto"/>
              <w:rPr>
                <w:rFonts w:hint="eastAsia" w:ascii="仿宋" w:hAnsi="仿宋" w:eastAsia="仿宋" w:cs="仿宋"/>
                <w:bCs/>
                <w:sz w:val="24"/>
                <w:highlight w:val="none"/>
              </w:rPr>
            </w:pPr>
          </w:p>
        </w:tc>
      </w:tr>
    </w:tbl>
    <w:p w14:paraId="70351959">
      <w:pPr>
        <w:snapToGrid w:val="0"/>
        <w:spacing w:line="360" w:lineRule="auto"/>
        <w:ind w:firstLine="576"/>
        <w:jc w:val="center"/>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 xml:space="preserve">                 </w:t>
      </w:r>
    </w:p>
    <w:p w14:paraId="0862F474">
      <w:pPr>
        <w:snapToGrid w:val="0"/>
        <w:spacing w:line="360" w:lineRule="auto"/>
        <w:ind w:firstLine="576"/>
        <w:jc w:val="center"/>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 xml:space="preserve">                  投标人名称(电子签名)：                              </w:t>
      </w:r>
    </w:p>
    <w:p w14:paraId="4A55C6F8">
      <w:pPr>
        <w:spacing w:line="360" w:lineRule="auto"/>
        <w:jc w:val="center"/>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 xml:space="preserve">                   日期：  年  月  日</w:t>
      </w:r>
    </w:p>
    <w:p w14:paraId="05739548">
      <w:pPr>
        <w:jc w:val="center"/>
        <w:rPr>
          <w:rFonts w:hint="eastAsia" w:ascii="仿宋" w:hAnsi="仿宋" w:eastAsia="仿宋" w:cs="仿宋"/>
          <w:b/>
          <w:kern w:val="0"/>
          <w:sz w:val="32"/>
          <w:szCs w:val="32"/>
          <w:highlight w:val="none"/>
        </w:rPr>
      </w:pPr>
    </w:p>
    <w:p w14:paraId="6F306454">
      <w:pPr>
        <w:jc w:val="center"/>
        <w:rPr>
          <w:rFonts w:hint="eastAsia" w:ascii="仿宋" w:hAnsi="仿宋" w:eastAsia="仿宋" w:cs="仿宋"/>
          <w:b/>
          <w:kern w:val="0"/>
          <w:sz w:val="32"/>
          <w:szCs w:val="32"/>
          <w:highlight w:val="none"/>
        </w:rPr>
      </w:pPr>
    </w:p>
    <w:p w14:paraId="1338D134">
      <w:pPr>
        <w:jc w:val="center"/>
        <w:rPr>
          <w:rFonts w:hint="eastAsia" w:ascii="仿宋" w:hAnsi="仿宋" w:eastAsia="仿宋" w:cs="仿宋"/>
          <w:b/>
          <w:kern w:val="0"/>
          <w:sz w:val="32"/>
          <w:szCs w:val="32"/>
          <w:highlight w:val="none"/>
        </w:rPr>
      </w:pPr>
    </w:p>
    <w:p w14:paraId="147C01DF">
      <w:pPr>
        <w:jc w:val="center"/>
        <w:rPr>
          <w:rFonts w:hint="eastAsia" w:ascii="仿宋" w:hAnsi="仿宋" w:eastAsia="仿宋" w:cs="仿宋"/>
          <w:b/>
          <w:kern w:val="0"/>
          <w:sz w:val="32"/>
          <w:szCs w:val="32"/>
          <w:highlight w:val="none"/>
        </w:rPr>
      </w:pPr>
    </w:p>
    <w:p w14:paraId="32106CB5">
      <w:pPr>
        <w:jc w:val="center"/>
        <w:rPr>
          <w:rFonts w:hint="eastAsia" w:ascii="仿宋" w:hAnsi="仿宋" w:eastAsia="仿宋" w:cs="仿宋"/>
          <w:b/>
          <w:kern w:val="0"/>
          <w:sz w:val="32"/>
          <w:szCs w:val="32"/>
          <w:highlight w:val="none"/>
        </w:rPr>
      </w:pPr>
    </w:p>
    <w:p w14:paraId="11F18653">
      <w:pPr>
        <w:jc w:val="center"/>
        <w:rPr>
          <w:rFonts w:hint="eastAsia" w:ascii="仿宋" w:hAnsi="仿宋" w:eastAsia="仿宋" w:cs="仿宋"/>
          <w:b/>
          <w:kern w:val="0"/>
          <w:sz w:val="32"/>
          <w:szCs w:val="32"/>
          <w:highlight w:val="none"/>
        </w:rPr>
      </w:pPr>
    </w:p>
    <w:p w14:paraId="293AD56A">
      <w:pPr>
        <w:jc w:val="center"/>
        <w:rPr>
          <w:rFonts w:hint="eastAsia" w:ascii="仿宋" w:hAnsi="仿宋" w:eastAsia="仿宋" w:cs="仿宋"/>
          <w:b/>
          <w:kern w:val="0"/>
          <w:sz w:val="32"/>
          <w:szCs w:val="32"/>
          <w:highlight w:val="none"/>
        </w:rPr>
      </w:pPr>
    </w:p>
    <w:p w14:paraId="6ABA7B68">
      <w:pPr>
        <w:jc w:val="center"/>
        <w:rPr>
          <w:rFonts w:hint="eastAsia" w:ascii="仿宋" w:hAnsi="仿宋" w:eastAsia="仿宋" w:cs="仿宋"/>
          <w:b/>
          <w:kern w:val="0"/>
          <w:sz w:val="32"/>
          <w:szCs w:val="32"/>
          <w:highlight w:val="none"/>
        </w:rPr>
      </w:pPr>
    </w:p>
    <w:p w14:paraId="67EF4AC8">
      <w:pPr>
        <w:jc w:val="center"/>
        <w:rPr>
          <w:rFonts w:hint="eastAsia" w:ascii="仿宋" w:hAnsi="仿宋" w:eastAsia="仿宋" w:cs="仿宋"/>
          <w:b/>
          <w:kern w:val="0"/>
          <w:sz w:val="32"/>
          <w:szCs w:val="32"/>
          <w:highlight w:val="none"/>
        </w:rPr>
      </w:pPr>
    </w:p>
    <w:p w14:paraId="61B0B0F3">
      <w:pPr>
        <w:jc w:val="center"/>
        <w:rPr>
          <w:rFonts w:hint="eastAsia" w:ascii="仿宋" w:hAnsi="仿宋" w:eastAsia="仿宋" w:cs="仿宋"/>
          <w:b/>
          <w:kern w:val="0"/>
          <w:sz w:val="32"/>
          <w:szCs w:val="32"/>
          <w:highlight w:val="none"/>
        </w:rPr>
      </w:pPr>
    </w:p>
    <w:p w14:paraId="37E8959F">
      <w:pPr>
        <w:snapToGrid w:val="0"/>
        <w:spacing w:line="360" w:lineRule="auto"/>
        <w:ind w:right="480"/>
        <w:rPr>
          <w:rFonts w:hint="eastAsia" w:ascii="仿宋" w:hAnsi="仿宋" w:eastAsia="仿宋" w:cs="仿宋"/>
          <w:b/>
          <w:kern w:val="0"/>
          <w:sz w:val="32"/>
          <w:szCs w:val="32"/>
          <w:highlight w:val="none"/>
        </w:rPr>
        <w:sectPr>
          <w:headerReference r:id="rId11" w:type="first"/>
          <w:footerReference r:id="rId13" w:type="first"/>
          <w:headerReference r:id="rId10" w:type="default"/>
          <w:footerReference r:id="rId12" w:type="default"/>
          <w:pgSz w:w="11906" w:h="16838"/>
          <w:pgMar w:top="1276" w:right="1418" w:bottom="1247" w:left="1418" w:header="851" w:footer="992" w:gutter="0"/>
          <w:cols w:space="720" w:num="1"/>
          <w:titlePg/>
          <w:docGrid w:linePitch="312" w:charSpace="0"/>
        </w:sectPr>
      </w:pPr>
    </w:p>
    <w:p w14:paraId="433A3127">
      <w:pPr>
        <w:snapToGrid w:val="0"/>
        <w:spacing w:line="360" w:lineRule="auto"/>
        <w:rPr>
          <w:rFonts w:hint="eastAsia" w:ascii="仿宋" w:hAnsi="仿宋" w:eastAsia="仿宋" w:cs="仿宋"/>
          <w:kern w:val="0"/>
          <w:sz w:val="24"/>
          <w:highlight w:val="none"/>
        </w:rPr>
      </w:pPr>
    </w:p>
    <w:p w14:paraId="6168C556">
      <w:pPr>
        <w:jc w:val="center"/>
        <w:rPr>
          <w:rFonts w:hint="eastAsia" w:ascii="仿宋" w:hAnsi="仿宋" w:eastAsia="仿宋" w:cs="仿宋"/>
          <w:b/>
          <w:kern w:val="0"/>
          <w:sz w:val="32"/>
          <w:szCs w:val="32"/>
          <w:highlight w:val="none"/>
        </w:rPr>
      </w:pPr>
      <w:r>
        <w:rPr>
          <w:rFonts w:hint="eastAsia" w:ascii="仿宋" w:hAnsi="仿宋" w:eastAsia="仿宋" w:cs="仿宋"/>
          <w:b/>
          <w:kern w:val="0"/>
          <w:sz w:val="32"/>
          <w:szCs w:val="32"/>
          <w:highlight w:val="none"/>
          <w:lang w:eastAsia="zh-CN"/>
        </w:rPr>
        <w:t>三</w:t>
      </w:r>
      <w:r>
        <w:rPr>
          <w:rFonts w:hint="eastAsia" w:ascii="仿宋" w:hAnsi="仿宋" w:eastAsia="仿宋" w:cs="仿宋"/>
          <w:b/>
          <w:kern w:val="0"/>
          <w:sz w:val="32"/>
          <w:szCs w:val="32"/>
          <w:highlight w:val="none"/>
        </w:rPr>
        <w:t>、符合性审查资料</w:t>
      </w:r>
    </w:p>
    <w:p w14:paraId="5901FEB7">
      <w:pPr>
        <w:jc w:val="center"/>
        <w:rPr>
          <w:rFonts w:hint="eastAsia" w:ascii="仿宋" w:hAnsi="仿宋" w:eastAsia="仿宋" w:cs="仿宋"/>
          <w:b/>
          <w:kern w:val="0"/>
          <w:sz w:val="32"/>
          <w:szCs w:val="32"/>
          <w:highlight w:val="none"/>
        </w:rPr>
      </w:pPr>
    </w:p>
    <w:tbl>
      <w:tblPr>
        <w:tblStyle w:val="63"/>
        <w:tblpPr w:leftFromText="180" w:rightFromText="180" w:vertAnchor="text" w:horzAnchor="page" w:tblpX="1429" w:tblpY="410"/>
        <w:tblOverlap w:val="never"/>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297"/>
        <w:gridCol w:w="3275"/>
        <w:gridCol w:w="1388"/>
      </w:tblGrid>
      <w:tr w14:paraId="4DC894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14:paraId="4A9CBAFF">
            <w:pPr>
              <w:snapToGrid w:val="0"/>
              <w:spacing w:line="240" w:lineRule="atLeast"/>
              <w:jc w:val="center"/>
              <w:rPr>
                <w:rFonts w:hint="eastAsia" w:ascii="仿宋" w:hAnsi="仿宋" w:eastAsia="仿宋" w:cs="仿宋"/>
                <w:b/>
                <w:sz w:val="24"/>
                <w:highlight w:val="none"/>
              </w:rPr>
            </w:pPr>
            <w:r>
              <w:rPr>
                <w:rFonts w:hint="eastAsia" w:ascii="仿宋" w:hAnsi="仿宋" w:eastAsia="仿宋" w:cs="仿宋"/>
                <w:b/>
                <w:sz w:val="24"/>
                <w:highlight w:val="none"/>
              </w:rPr>
              <w:t>序号</w:t>
            </w:r>
          </w:p>
        </w:tc>
        <w:tc>
          <w:tcPr>
            <w:tcW w:w="4297" w:type="dxa"/>
            <w:vAlign w:val="center"/>
          </w:tcPr>
          <w:p w14:paraId="2DEEC0BE">
            <w:pPr>
              <w:snapToGrid w:val="0"/>
              <w:spacing w:line="240" w:lineRule="atLeast"/>
              <w:jc w:val="center"/>
              <w:rPr>
                <w:rFonts w:hint="eastAsia" w:ascii="仿宋" w:hAnsi="仿宋" w:eastAsia="仿宋" w:cs="仿宋"/>
                <w:b/>
                <w:sz w:val="24"/>
                <w:highlight w:val="none"/>
              </w:rPr>
            </w:pPr>
            <w:r>
              <w:rPr>
                <w:rFonts w:hint="eastAsia" w:ascii="仿宋" w:hAnsi="仿宋" w:eastAsia="仿宋" w:cs="仿宋"/>
                <w:b/>
                <w:sz w:val="24"/>
                <w:highlight w:val="none"/>
              </w:rPr>
              <w:t>实质性要求</w:t>
            </w:r>
          </w:p>
        </w:tc>
        <w:tc>
          <w:tcPr>
            <w:tcW w:w="3275" w:type="dxa"/>
            <w:vAlign w:val="center"/>
          </w:tcPr>
          <w:p w14:paraId="6813BECA">
            <w:pPr>
              <w:snapToGrid w:val="0"/>
              <w:spacing w:line="240" w:lineRule="atLeast"/>
              <w:jc w:val="center"/>
              <w:rPr>
                <w:rFonts w:hint="eastAsia" w:ascii="仿宋" w:hAnsi="仿宋" w:eastAsia="仿宋" w:cs="仿宋"/>
                <w:b/>
                <w:sz w:val="24"/>
                <w:highlight w:val="none"/>
              </w:rPr>
            </w:pPr>
            <w:r>
              <w:rPr>
                <w:rFonts w:hint="eastAsia" w:ascii="仿宋" w:hAnsi="仿宋" w:eastAsia="仿宋" w:cs="仿宋"/>
                <w:b/>
                <w:sz w:val="24"/>
                <w:highlight w:val="none"/>
              </w:rPr>
              <w:t>需要提供的符合性审查资料</w:t>
            </w:r>
          </w:p>
        </w:tc>
        <w:tc>
          <w:tcPr>
            <w:tcW w:w="1388" w:type="dxa"/>
            <w:vAlign w:val="center"/>
          </w:tcPr>
          <w:p w14:paraId="3F298AD0">
            <w:pPr>
              <w:snapToGrid w:val="0"/>
              <w:spacing w:line="240" w:lineRule="atLeast"/>
              <w:jc w:val="center"/>
              <w:rPr>
                <w:rFonts w:hint="eastAsia" w:ascii="仿宋" w:hAnsi="仿宋" w:eastAsia="仿宋" w:cs="仿宋"/>
                <w:b/>
                <w:sz w:val="24"/>
                <w:highlight w:val="none"/>
              </w:rPr>
            </w:pPr>
            <w:r>
              <w:rPr>
                <w:rFonts w:hint="eastAsia" w:ascii="仿宋" w:hAnsi="仿宋" w:eastAsia="仿宋" w:cs="仿宋"/>
                <w:b/>
                <w:sz w:val="24"/>
                <w:highlight w:val="none"/>
              </w:rPr>
              <w:t>投标文件中的</w:t>
            </w:r>
          </w:p>
          <w:p w14:paraId="3776BD8B">
            <w:pPr>
              <w:snapToGrid w:val="0"/>
              <w:spacing w:line="240" w:lineRule="atLeast"/>
              <w:jc w:val="center"/>
              <w:rPr>
                <w:rFonts w:hint="eastAsia" w:ascii="仿宋" w:hAnsi="仿宋" w:eastAsia="仿宋" w:cs="仿宋"/>
                <w:b/>
                <w:sz w:val="24"/>
                <w:highlight w:val="none"/>
              </w:rPr>
            </w:pPr>
            <w:r>
              <w:rPr>
                <w:rFonts w:hint="eastAsia" w:ascii="仿宋" w:hAnsi="仿宋" w:eastAsia="仿宋" w:cs="仿宋"/>
                <w:b/>
                <w:sz w:val="24"/>
                <w:highlight w:val="none"/>
              </w:rPr>
              <w:t>页码位置</w:t>
            </w:r>
          </w:p>
        </w:tc>
      </w:tr>
      <w:tr w14:paraId="63ADCB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38FC3EB8">
            <w:pPr>
              <w:jc w:val="center"/>
              <w:rPr>
                <w:rFonts w:hint="eastAsia" w:ascii="仿宋" w:hAnsi="仿宋" w:eastAsia="仿宋" w:cs="仿宋"/>
                <w:sz w:val="24"/>
                <w:highlight w:val="none"/>
              </w:rPr>
            </w:pPr>
            <w:r>
              <w:rPr>
                <w:rFonts w:hint="eastAsia" w:ascii="仿宋" w:hAnsi="仿宋" w:eastAsia="仿宋" w:cs="仿宋"/>
                <w:sz w:val="24"/>
                <w:highlight w:val="none"/>
              </w:rPr>
              <w:t>1</w:t>
            </w:r>
          </w:p>
        </w:tc>
        <w:tc>
          <w:tcPr>
            <w:tcW w:w="4297" w:type="dxa"/>
            <w:vAlign w:val="center"/>
          </w:tcPr>
          <w:p w14:paraId="5B485FD5">
            <w:pPr>
              <w:spacing w:line="360" w:lineRule="auto"/>
              <w:rPr>
                <w:rFonts w:hint="eastAsia" w:ascii="仿宋" w:hAnsi="仿宋" w:eastAsia="仿宋" w:cs="仿宋"/>
                <w:sz w:val="24"/>
                <w:highlight w:val="none"/>
              </w:rPr>
            </w:pPr>
            <w:r>
              <w:rPr>
                <w:rFonts w:hint="eastAsia" w:ascii="仿宋" w:hAnsi="仿宋" w:eastAsia="仿宋" w:cs="仿宋"/>
                <w:sz w:val="24"/>
                <w:highlight w:val="none"/>
              </w:rPr>
              <w:t>（1）报价文件未按要求签署、盖章的；</w:t>
            </w:r>
          </w:p>
          <w:p w14:paraId="3BFA119A">
            <w:pPr>
              <w:spacing w:line="360" w:lineRule="auto"/>
              <w:rPr>
                <w:rFonts w:hint="eastAsia" w:ascii="仿宋" w:hAnsi="仿宋" w:eastAsia="仿宋" w:cs="仿宋"/>
                <w:sz w:val="24"/>
                <w:highlight w:val="none"/>
              </w:rPr>
            </w:pPr>
            <w:r>
              <w:rPr>
                <w:rFonts w:hint="eastAsia" w:ascii="仿宋" w:hAnsi="仿宋" w:eastAsia="仿宋" w:cs="仿宋"/>
                <w:sz w:val="24"/>
                <w:highlight w:val="none"/>
              </w:rPr>
              <w:t>（2）未按照招标文件标明的币种报价的；</w:t>
            </w:r>
          </w:p>
          <w:p w14:paraId="3261D7FB">
            <w:pPr>
              <w:spacing w:line="360" w:lineRule="auto"/>
              <w:rPr>
                <w:rFonts w:hint="eastAsia" w:ascii="仿宋" w:hAnsi="仿宋" w:eastAsia="仿宋" w:cs="仿宋"/>
                <w:sz w:val="24"/>
                <w:highlight w:val="none"/>
              </w:rPr>
            </w:pPr>
            <w:r>
              <w:rPr>
                <w:rFonts w:hint="eastAsia" w:ascii="仿宋" w:hAnsi="仿宋" w:eastAsia="仿宋" w:cs="仿宋"/>
                <w:sz w:val="24"/>
                <w:highlight w:val="none"/>
              </w:rPr>
              <w:t>（3）报价超过招标文件中规定的预算金额或者最高限价的；</w:t>
            </w:r>
          </w:p>
          <w:p w14:paraId="4168BD74">
            <w:pPr>
              <w:spacing w:line="360" w:lineRule="auto"/>
              <w:rPr>
                <w:rFonts w:hint="eastAsia" w:ascii="仿宋" w:hAnsi="仿宋" w:eastAsia="仿宋" w:cs="仿宋"/>
                <w:sz w:val="24"/>
                <w:highlight w:val="none"/>
              </w:rPr>
            </w:pPr>
            <w:r>
              <w:rPr>
                <w:rFonts w:hint="eastAsia" w:ascii="仿宋" w:hAnsi="仿宋" w:eastAsia="仿宋" w:cs="仿宋"/>
                <w:sz w:val="24"/>
                <w:highlight w:val="none"/>
              </w:rPr>
              <w:t>（4）报价具有选择性的；</w:t>
            </w:r>
          </w:p>
          <w:p w14:paraId="1F60591C">
            <w:pPr>
              <w:spacing w:line="360" w:lineRule="auto"/>
              <w:rPr>
                <w:rFonts w:hint="eastAsia" w:ascii="仿宋" w:hAnsi="仿宋" w:eastAsia="仿宋" w:cs="仿宋"/>
                <w:sz w:val="24"/>
                <w:highlight w:val="none"/>
              </w:rPr>
            </w:pPr>
            <w:r>
              <w:rPr>
                <w:rFonts w:hint="eastAsia" w:ascii="仿宋" w:hAnsi="仿宋" w:eastAsia="仿宋" w:cs="仿宋"/>
                <w:sz w:val="24"/>
                <w:highlight w:val="none"/>
              </w:rPr>
              <w:t>（5）报价明显低于其他通过符合性审查投标人的报价（有可能影响产品质量或者不能诚信履约的），投标人在评标现场合理的时间内无法提供书面说明（必要时提交相关证明材料）证明其报价合理性的。</w:t>
            </w:r>
          </w:p>
          <w:p w14:paraId="4143E863">
            <w:pPr>
              <w:spacing w:line="360" w:lineRule="auto"/>
              <w:rPr>
                <w:rFonts w:hint="default" w:ascii="仿宋" w:hAnsi="仿宋" w:eastAsia="仿宋" w:cs="仿宋"/>
                <w:sz w:val="24"/>
                <w:highlight w:val="none"/>
                <w:lang w:val="en-US" w:eastAsia="zh-CN"/>
              </w:rPr>
            </w:pPr>
            <w:r>
              <w:rPr>
                <w:rFonts w:hint="eastAsia" w:ascii="仿宋" w:hAnsi="仿宋" w:eastAsia="仿宋" w:cs="仿宋"/>
                <w:sz w:val="24"/>
                <w:highlight w:val="none"/>
                <w:lang w:eastAsia="zh-CN"/>
              </w:rPr>
              <w:t>（</w:t>
            </w:r>
            <w:r>
              <w:rPr>
                <w:rFonts w:hint="eastAsia" w:ascii="仿宋" w:hAnsi="仿宋" w:eastAsia="仿宋" w:cs="仿宋"/>
                <w:sz w:val="24"/>
                <w:highlight w:val="none"/>
                <w:lang w:val="en-US" w:eastAsia="zh-CN"/>
              </w:rPr>
              <w:t>6</w:t>
            </w:r>
            <w:r>
              <w:rPr>
                <w:rFonts w:hint="eastAsia" w:ascii="仿宋" w:hAnsi="仿宋" w:eastAsia="仿宋" w:cs="仿宋"/>
                <w:sz w:val="24"/>
                <w:highlight w:val="none"/>
                <w:lang w:eastAsia="zh-CN"/>
              </w:rPr>
              <w:t>）</w:t>
            </w:r>
            <w:r>
              <w:rPr>
                <w:rFonts w:hint="eastAsia" w:ascii="仿宋" w:hAnsi="仿宋" w:eastAsia="仿宋" w:cs="仿宋"/>
                <w:sz w:val="24"/>
                <w:highlight w:val="none"/>
                <w:lang w:val="en-US" w:eastAsia="zh-CN"/>
              </w:rPr>
              <w:t>清单存在漏项、错项的情况的。</w:t>
            </w:r>
          </w:p>
        </w:tc>
        <w:tc>
          <w:tcPr>
            <w:tcW w:w="3275" w:type="dxa"/>
            <w:vAlign w:val="center"/>
          </w:tcPr>
          <w:p w14:paraId="2C8BFF71">
            <w:pPr>
              <w:rPr>
                <w:rFonts w:hint="eastAsia" w:ascii="仿宋" w:hAnsi="仿宋" w:eastAsia="仿宋" w:cs="仿宋"/>
                <w:sz w:val="24"/>
                <w:highlight w:val="none"/>
              </w:rPr>
            </w:pPr>
            <w:r>
              <w:rPr>
                <w:rFonts w:hint="eastAsia" w:ascii="仿宋" w:hAnsi="仿宋" w:eastAsia="仿宋" w:cs="仿宋"/>
                <w:sz w:val="24"/>
                <w:highlight w:val="none"/>
              </w:rPr>
              <w:t>1）报价文件未按要求签署、盖章的；</w:t>
            </w:r>
          </w:p>
          <w:p w14:paraId="01E6188D">
            <w:pPr>
              <w:rPr>
                <w:rFonts w:hint="eastAsia" w:ascii="仿宋" w:hAnsi="仿宋" w:eastAsia="仿宋" w:cs="仿宋"/>
                <w:sz w:val="24"/>
                <w:highlight w:val="none"/>
              </w:rPr>
            </w:pPr>
            <w:r>
              <w:rPr>
                <w:rFonts w:hint="eastAsia" w:ascii="仿宋" w:hAnsi="仿宋" w:eastAsia="仿宋" w:cs="仿宋"/>
                <w:sz w:val="24"/>
                <w:highlight w:val="none"/>
              </w:rPr>
              <w:t>（2）未按照招标文件标明的币种报价的；</w:t>
            </w:r>
          </w:p>
          <w:p w14:paraId="433A9515">
            <w:pPr>
              <w:rPr>
                <w:rFonts w:hint="eastAsia" w:ascii="仿宋" w:hAnsi="仿宋" w:eastAsia="仿宋" w:cs="仿宋"/>
                <w:sz w:val="24"/>
                <w:highlight w:val="none"/>
              </w:rPr>
            </w:pPr>
            <w:r>
              <w:rPr>
                <w:rFonts w:hint="eastAsia" w:ascii="仿宋" w:hAnsi="仿宋" w:eastAsia="仿宋" w:cs="仿宋"/>
                <w:sz w:val="24"/>
                <w:highlight w:val="none"/>
              </w:rPr>
              <w:t>（3）报价超过招标文件中规定的预算金额或者最高限价的；</w:t>
            </w:r>
          </w:p>
          <w:p w14:paraId="6A271C3E">
            <w:pPr>
              <w:rPr>
                <w:rFonts w:hint="eastAsia" w:ascii="仿宋" w:hAnsi="仿宋" w:eastAsia="仿宋" w:cs="仿宋"/>
                <w:sz w:val="24"/>
                <w:highlight w:val="none"/>
              </w:rPr>
            </w:pPr>
            <w:r>
              <w:rPr>
                <w:rFonts w:hint="eastAsia" w:ascii="仿宋" w:hAnsi="仿宋" w:eastAsia="仿宋" w:cs="仿宋"/>
                <w:sz w:val="24"/>
                <w:highlight w:val="none"/>
              </w:rPr>
              <w:t>（4）报价具有选择性的；</w:t>
            </w:r>
          </w:p>
          <w:p w14:paraId="1BAE976F">
            <w:pPr>
              <w:rPr>
                <w:rFonts w:hint="eastAsia" w:ascii="仿宋" w:hAnsi="仿宋" w:eastAsia="仿宋" w:cs="仿宋"/>
                <w:sz w:val="24"/>
                <w:highlight w:val="none"/>
              </w:rPr>
            </w:pPr>
            <w:r>
              <w:rPr>
                <w:rFonts w:hint="eastAsia" w:ascii="仿宋" w:hAnsi="仿宋" w:eastAsia="仿宋" w:cs="仿宋"/>
                <w:sz w:val="24"/>
                <w:highlight w:val="none"/>
              </w:rPr>
              <w:t>（5）报价明显低于其他通过符合性审查投标人的报价（有可能影响产品质量或者不能诚信履约的），投标人在评标现场合理的时间内无法提供书面说明（必要时提交相关证明材料）证明其报价合理性的。</w:t>
            </w:r>
          </w:p>
          <w:p w14:paraId="38B74463">
            <w:pPr>
              <w:pStyle w:val="2"/>
              <w:ind w:left="0" w:leftChars="0" w:firstLine="0" w:firstLineChars="0"/>
              <w:rPr>
                <w:rFonts w:hint="default" w:eastAsia="仿宋"/>
                <w:highlight w:val="none"/>
                <w:lang w:val="en-US" w:eastAsia="zh-CN"/>
              </w:rPr>
            </w:pPr>
            <w:r>
              <w:rPr>
                <w:rFonts w:hint="eastAsia" w:ascii="仿宋" w:hAnsi="仿宋" w:eastAsia="仿宋" w:cs="仿宋"/>
                <w:sz w:val="24"/>
                <w:highlight w:val="none"/>
                <w:lang w:eastAsia="zh-CN"/>
              </w:rPr>
              <w:t>（</w:t>
            </w:r>
            <w:r>
              <w:rPr>
                <w:rFonts w:hint="eastAsia" w:ascii="仿宋" w:hAnsi="仿宋" w:eastAsia="仿宋" w:cs="仿宋"/>
                <w:sz w:val="24"/>
                <w:highlight w:val="none"/>
                <w:lang w:val="en-US" w:eastAsia="zh-CN"/>
              </w:rPr>
              <w:t>6</w:t>
            </w:r>
            <w:r>
              <w:rPr>
                <w:rFonts w:hint="eastAsia" w:ascii="仿宋" w:hAnsi="仿宋" w:eastAsia="仿宋" w:cs="仿宋"/>
                <w:sz w:val="24"/>
                <w:highlight w:val="none"/>
                <w:lang w:eastAsia="zh-CN"/>
              </w:rPr>
              <w:t>）</w:t>
            </w:r>
            <w:r>
              <w:rPr>
                <w:rFonts w:hint="eastAsia" w:ascii="仿宋" w:hAnsi="仿宋" w:eastAsia="仿宋" w:cs="仿宋"/>
                <w:sz w:val="24"/>
                <w:highlight w:val="none"/>
                <w:lang w:val="en-US" w:eastAsia="zh-CN"/>
              </w:rPr>
              <w:t>清单存在漏项、错项的情况的。</w:t>
            </w:r>
          </w:p>
        </w:tc>
        <w:tc>
          <w:tcPr>
            <w:tcW w:w="1388" w:type="dxa"/>
            <w:vAlign w:val="center"/>
          </w:tcPr>
          <w:p w14:paraId="3DCAE30C">
            <w:pPr>
              <w:rPr>
                <w:rFonts w:hint="eastAsia" w:ascii="仿宋" w:hAnsi="仿宋" w:eastAsia="仿宋" w:cs="仿宋"/>
                <w:sz w:val="24"/>
                <w:highlight w:val="none"/>
              </w:rPr>
            </w:pPr>
            <w:r>
              <w:rPr>
                <w:rFonts w:hint="eastAsia" w:ascii="仿宋" w:hAnsi="仿宋" w:eastAsia="仿宋" w:cs="仿宋"/>
                <w:sz w:val="24"/>
                <w:highlight w:val="none"/>
              </w:rPr>
              <w:t>见投标文件</w:t>
            </w:r>
          </w:p>
          <w:p w14:paraId="75D42498">
            <w:pPr>
              <w:rPr>
                <w:rFonts w:hint="eastAsia" w:ascii="仿宋" w:hAnsi="仿宋" w:eastAsia="仿宋" w:cs="仿宋"/>
                <w:highlight w:val="none"/>
              </w:rPr>
            </w:pPr>
            <w:r>
              <w:rPr>
                <w:rFonts w:hint="eastAsia" w:ascii="仿宋" w:hAnsi="仿宋" w:eastAsia="仿宋" w:cs="仿宋"/>
                <w:sz w:val="24"/>
                <w:highlight w:val="none"/>
              </w:rPr>
              <w:t>第</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页</w:t>
            </w:r>
          </w:p>
        </w:tc>
      </w:tr>
      <w:tr w14:paraId="53C415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1EA1E54A">
            <w:pPr>
              <w:jc w:val="center"/>
              <w:rPr>
                <w:rFonts w:hint="eastAsia" w:ascii="仿宋" w:hAnsi="仿宋" w:eastAsia="仿宋" w:cs="仿宋"/>
                <w:sz w:val="24"/>
                <w:highlight w:val="none"/>
                <w:lang w:eastAsia="zh-CN"/>
              </w:rPr>
            </w:pPr>
            <w:r>
              <w:rPr>
                <w:rFonts w:hint="eastAsia" w:ascii="仿宋" w:hAnsi="仿宋" w:eastAsia="仿宋" w:cs="仿宋"/>
                <w:sz w:val="24"/>
                <w:highlight w:val="none"/>
                <w:lang w:val="en-US" w:eastAsia="zh-CN"/>
              </w:rPr>
              <w:t>2</w:t>
            </w:r>
          </w:p>
        </w:tc>
        <w:tc>
          <w:tcPr>
            <w:tcW w:w="4297" w:type="dxa"/>
            <w:vAlign w:val="center"/>
          </w:tcPr>
          <w:p w14:paraId="4A6E66CC">
            <w:pPr>
              <w:spacing w:line="360" w:lineRule="auto"/>
              <w:rPr>
                <w:rFonts w:hint="eastAsia" w:ascii="仿宋" w:hAnsi="仿宋" w:eastAsia="仿宋" w:cs="仿宋"/>
                <w:sz w:val="24"/>
                <w:highlight w:val="none"/>
              </w:rPr>
            </w:pPr>
            <w:r>
              <w:rPr>
                <w:rFonts w:hint="eastAsia" w:ascii="仿宋" w:hAnsi="仿宋" w:eastAsia="仿宋" w:cs="仿宋"/>
                <w:sz w:val="24"/>
                <w:highlight w:val="none"/>
              </w:rPr>
              <w:t>（1）资格文件及商务和技术文件未按要求签署、盖章的；</w:t>
            </w:r>
          </w:p>
          <w:p w14:paraId="4470EDDA">
            <w:pPr>
              <w:spacing w:line="360" w:lineRule="auto"/>
              <w:rPr>
                <w:rFonts w:hint="eastAsia" w:ascii="仿宋" w:hAnsi="仿宋" w:eastAsia="仿宋" w:cs="仿宋"/>
                <w:sz w:val="24"/>
                <w:highlight w:val="none"/>
              </w:rPr>
            </w:pPr>
            <w:r>
              <w:rPr>
                <w:rFonts w:hint="eastAsia" w:ascii="仿宋" w:hAnsi="仿宋" w:eastAsia="仿宋" w:cs="仿宋"/>
                <w:sz w:val="24"/>
                <w:highlight w:val="none"/>
              </w:rPr>
              <w:t xml:space="preserve">（2）未提供或未按要求提供投标函、法定代表人资格证明书、法定代表人授权委托书； </w:t>
            </w:r>
          </w:p>
          <w:p w14:paraId="1F23A085">
            <w:pPr>
              <w:spacing w:line="360" w:lineRule="auto"/>
              <w:rPr>
                <w:rFonts w:hint="eastAsia" w:ascii="仿宋" w:hAnsi="仿宋" w:eastAsia="仿宋" w:cs="仿宋"/>
                <w:sz w:val="24"/>
                <w:highlight w:val="none"/>
              </w:rPr>
            </w:pPr>
            <w:r>
              <w:rPr>
                <w:rFonts w:hint="eastAsia" w:ascii="仿宋" w:hAnsi="仿宋" w:eastAsia="仿宋" w:cs="仿宋"/>
                <w:sz w:val="24"/>
                <w:highlight w:val="none"/>
              </w:rPr>
              <w:t>（3）投标文件含有采购人不能接受的附加条件的；</w:t>
            </w:r>
          </w:p>
          <w:p w14:paraId="374BA251">
            <w:pPr>
              <w:spacing w:line="360" w:lineRule="auto"/>
              <w:rPr>
                <w:rFonts w:hint="eastAsia" w:ascii="仿宋" w:hAnsi="仿宋" w:eastAsia="仿宋" w:cs="仿宋"/>
                <w:sz w:val="24"/>
                <w:highlight w:val="none"/>
              </w:rPr>
            </w:pPr>
            <w:r>
              <w:rPr>
                <w:rFonts w:hint="eastAsia" w:ascii="仿宋" w:hAnsi="仿宋" w:eastAsia="仿宋" w:cs="仿宋"/>
                <w:sz w:val="24"/>
                <w:highlight w:val="none"/>
              </w:rPr>
              <w:t>（4）法律、法规和招标文件规定的其他无效情形。</w:t>
            </w:r>
          </w:p>
        </w:tc>
        <w:tc>
          <w:tcPr>
            <w:tcW w:w="3275" w:type="dxa"/>
            <w:vAlign w:val="center"/>
          </w:tcPr>
          <w:p w14:paraId="4996E3BD">
            <w:pPr>
              <w:rPr>
                <w:rFonts w:hint="eastAsia" w:ascii="仿宋" w:hAnsi="仿宋" w:eastAsia="仿宋" w:cs="仿宋"/>
                <w:sz w:val="24"/>
                <w:highlight w:val="none"/>
              </w:rPr>
            </w:pPr>
            <w:r>
              <w:rPr>
                <w:rFonts w:hint="eastAsia" w:ascii="仿宋" w:hAnsi="仿宋" w:eastAsia="仿宋" w:cs="仿宋"/>
                <w:sz w:val="24"/>
                <w:highlight w:val="none"/>
              </w:rPr>
              <w:t>（1）资格文件及商务和技术文件未按要求签署、盖章的；</w:t>
            </w:r>
          </w:p>
          <w:p w14:paraId="6362AEC3">
            <w:pPr>
              <w:rPr>
                <w:rFonts w:hint="eastAsia" w:ascii="仿宋" w:hAnsi="仿宋" w:eastAsia="仿宋" w:cs="仿宋"/>
                <w:sz w:val="24"/>
                <w:highlight w:val="none"/>
              </w:rPr>
            </w:pPr>
            <w:r>
              <w:rPr>
                <w:rFonts w:hint="eastAsia" w:ascii="仿宋" w:hAnsi="仿宋" w:eastAsia="仿宋" w:cs="仿宋"/>
                <w:sz w:val="24"/>
                <w:highlight w:val="none"/>
              </w:rPr>
              <w:t xml:space="preserve">（2）未提供或未按要求提供投标函、法定代表人资格证明书、法定代表人授权委托书； </w:t>
            </w:r>
          </w:p>
          <w:p w14:paraId="64C87D73">
            <w:pPr>
              <w:rPr>
                <w:rFonts w:hint="eastAsia" w:ascii="仿宋" w:hAnsi="仿宋" w:eastAsia="仿宋" w:cs="仿宋"/>
                <w:sz w:val="24"/>
                <w:highlight w:val="none"/>
              </w:rPr>
            </w:pPr>
            <w:r>
              <w:rPr>
                <w:rFonts w:hint="eastAsia" w:ascii="仿宋" w:hAnsi="仿宋" w:eastAsia="仿宋" w:cs="仿宋"/>
                <w:sz w:val="24"/>
                <w:highlight w:val="none"/>
              </w:rPr>
              <w:t>（3）投标文件含有采购人不能接受的附加条件的；</w:t>
            </w:r>
          </w:p>
          <w:p w14:paraId="3FA48328">
            <w:pPr>
              <w:rPr>
                <w:rFonts w:hint="eastAsia" w:ascii="仿宋" w:hAnsi="仿宋" w:eastAsia="仿宋" w:cs="仿宋"/>
                <w:sz w:val="24"/>
                <w:highlight w:val="none"/>
              </w:rPr>
            </w:pPr>
            <w:r>
              <w:rPr>
                <w:rFonts w:hint="eastAsia" w:ascii="仿宋" w:hAnsi="仿宋" w:eastAsia="仿宋" w:cs="仿宋"/>
                <w:sz w:val="24"/>
                <w:highlight w:val="none"/>
              </w:rPr>
              <w:t>（4）法律、法规和招标文件规定的其他无效情形。</w:t>
            </w:r>
          </w:p>
        </w:tc>
        <w:tc>
          <w:tcPr>
            <w:tcW w:w="1388" w:type="dxa"/>
            <w:vAlign w:val="center"/>
          </w:tcPr>
          <w:p w14:paraId="1C71F77F">
            <w:pPr>
              <w:rPr>
                <w:rFonts w:hint="eastAsia" w:ascii="仿宋" w:hAnsi="仿宋" w:eastAsia="仿宋" w:cs="仿宋"/>
                <w:highlight w:val="none"/>
              </w:rPr>
            </w:pPr>
            <w:r>
              <w:rPr>
                <w:rFonts w:hint="eastAsia" w:ascii="仿宋" w:hAnsi="仿宋" w:eastAsia="仿宋" w:cs="仿宋"/>
                <w:sz w:val="24"/>
                <w:highlight w:val="none"/>
              </w:rPr>
              <w:t>见投标文件第</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页</w:t>
            </w:r>
          </w:p>
        </w:tc>
      </w:tr>
      <w:tr w14:paraId="2EBDF4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7430A59A">
            <w:pPr>
              <w:jc w:val="center"/>
              <w:rPr>
                <w:rFonts w:hint="eastAsia" w:ascii="仿宋" w:hAnsi="仿宋" w:eastAsia="仿宋" w:cs="仿宋"/>
                <w:sz w:val="24"/>
                <w:highlight w:val="none"/>
                <w:lang w:eastAsia="zh-CN"/>
              </w:rPr>
            </w:pPr>
            <w:r>
              <w:rPr>
                <w:rFonts w:hint="eastAsia" w:ascii="仿宋" w:hAnsi="仿宋" w:eastAsia="仿宋" w:cs="仿宋"/>
                <w:sz w:val="24"/>
                <w:highlight w:val="none"/>
                <w:lang w:val="en-US" w:eastAsia="zh-CN"/>
              </w:rPr>
              <w:t>3</w:t>
            </w:r>
          </w:p>
        </w:tc>
        <w:tc>
          <w:tcPr>
            <w:tcW w:w="4297" w:type="dxa"/>
            <w:vAlign w:val="center"/>
          </w:tcPr>
          <w:p w14:paraId="557F99A5">
            <w:pPr>
              <w:spacing w:line="360" w:lineRule="auto"/>
              <w:rPr>
                <w:rFonts w:hint="eastAsia" w:ascii="仿宋" w:hAnsi="仿宋" w:eastAsia="仿宋" w:cs="仿宋"/>
                <w:sz w:val="24"/>
                <w:highlight w:val="none"/>
              </w:rPr>
            </w:pPr>
            <w:r>
              <w:rPr>
                <w:rFonts w:hint="eastAsia" w:ascii="仿宋" w:hAnsi="仿宋" w:eastAsia="仿宋" w:cs="仿宋"/>
                <w:sz w:val="24"/>
                <w:highlight w:val="none"/>
              </w:rPr>
              <w:t>（1）未提供或未如实提供商务技术偏离表的；</w:t>
            </w:r>
          </w:p>
          <w:p w14:paraId="60B64CFE">
            <w:pPr>
              <w:spacing w:line="360" w:lineRule="auto"/>
              <w:rPr>
                <w:rFonts w:hint="eastAsia" w:ascii="仿宋" w:hAnsi="仿宋" w:eastAsia="仿宋" w:cs="仿宋"/>
                <w:sz w:val="24"/>
                <w:highlight w:val="none"/>
              </w:rPr>
            </w:pPr>
            <w:r>
              <w:rPr>
                <w:rFonts w:hint="eastAsia" w:ascii="仿宋" w:hAnsi="仿宋" w:eastAsia="仿宋" w:cs="仿宋"/>
                <w:sz w:val="24"/>
                <w:highlight w:val="none"/>
              </w:rPr>
              <w:t>（2）对“▲”条款未作实质性响应的；</w:t>
            </w:r>
          </w:p>
        </w:tc>
        <w:tc>
          <w:tcPr>
            <w:tcW w:w="3275" w:type="dxa"/>
            <w:vAlign w:val="center"/>
          </w:tcPr>
          <w:p w14:paraId="7C1E6095">
            <w:pPr>
              <w:rPr>
                <w:rFonts w:hint="eastAsia" w:ascii="仿宋" w:hAnsi="仿宋" w:eastAsia="仿宋" w:cs="仿宋"/>
                <w:kern w:val="0"/>
                <w:sz w:val="24"/>
                <w:highlight w:val="none"/>
                <w:lang w:eastAsia="zh-CN"/>
              </w:rPr>
            </w:pPr>
            <w:r>
              <w:rPr>
                <w:rFonts w:hint="eastAsia" w:ascii="仿宋" w:hAnsi="仿宋" w:eastAsia="仿宋" w:cs="仿宋"/>
                <w:kern w:val="0"/>
                <w:sz w:val="24"/>
                <w:highlight w:val="none"/>
                <w:lang w:eastAsia="zh-CN"/>
              </w:rPr>
              <w:t>（1）未提供或未如实提供商务技术偏离表的；</w:t>
            </w:r>
          </w:p>
          <w:p w14:paraId="199E89A5">
            <w:pPr>
              <w:rPr>
                <w:rFonts w:hint="eastAsia" w:ascii="仿宋" w:hAnsi="仿宋" w:eastAsia="仿宋" w:cs="仿宋"/>
                <w:sz w:val="24"/>
                <w:highlight w:val="none"/>
              </w:rPr>
            </w:pPr>
            <w:r>
              <w:rPr>
                <w:rFonts w:hint="eastAsia" w:ascii="仿宋" w:hAnsi="仿宋" w:eastAsia="仿宋" w:cs="仿宋"/>
                <w:kern w:val="0"/>
                <w:sz w:val="24"/>
                <w:highlight w:val="none"/>
                <w:lang w:eastAsia="zh-CN"/>
              </w:rPr>
              <w:t>（2）对“▲”条款未作实质性响应的；</w:t>
            </w:r>
            <w:r>
              <w:rPr>
                <w:rFonts w:hint="eastAsia" w:ascii="仿宋" w:hAnsi="仿宋" w:eastAsia="仿宋" w:cs="仿宋"/>
                <w:kern w:val="0"/>
                <w:sz w:val="24"/>
                <w:highlight w:val="none"/>
              </w:rPr>
              <w:t>质性要求的，无需提供）</w:t>
            </w:r>
          </w:p>
        </w:tc>
        <w:tc>
          <w:tcPr>
            <w:tcW w:w="1388" w:type="dxa"/>
            <w:vAlign w:val="center"/>
          </w:tcPr>
          <w:p w14:paraId="3816D31D">
            <w:pPr>
              <w:rPr>
                <w:rFonts w:hint="eastAsia" w:ascii="仿宋" w:hAnsi="仿宋" w:eastAsia="仿宋" w:cs="仿宋"/>
                <w:highlight w:val="none"/>
              </w:rPr>
            </w:pPr>
            <w:r>
              <w:rPr>
                <w:rFonts w:hint="eastAsia" w:ascii="仿宋" w:hAnsi="仿宋" w:eastAsia="仿宋" w:cs="仿宋"/>
                <w:sz w:val="24"/>
                <w:highlight w:val="none"/>
              </w:rPr>
              <w:t>见投标文件第</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页</w:t>
            </w:r>
          </w:p>
        </w:tc>
      </w:tr>
    </w:tbl>
    <w:p w14:paraId="573FD626">
      <w:pPr>
        <w:spacing w:line="360" w:lineRule="auto"/>
        <w:ind w:right="420"/>
        <w:rPr>
          <w:rFonts w:hint="eastAsia" w:ascii="仿宋" w:hAnsi="仿宋" w:eastAsia="仿宋" w:cs="仿宋"/>
          <w:sz w:val="24"/>
          <w:highlight w:val="none"/>
        </w:rPr>
      </w:pPr>
      <w:r>
        <w:rPr>
          <w:rFonts w:hint="eastAsia" w:ascii="仿宋" w:hAnsi="仿宋" w:eastAsia="仿宋" w:cs="仿宋"/>
          <w:sz w:val="24"/>
          <w:highlight w:val="none"/>
        </w:rPr>
        <w:t>注：按本格式和要求提供。</w:t>
      </w:r>
    </w:p>
    <w:p w14:paraId="5B023C95">
      <w:pPr>
        <w:jc w:val="center"/>
        <w:rPr>
          <w:rFonts w:hint="eastAsia" w:ascii="仿宋" w:hAnsi="仿宋" w:eastAsia="仿宋" w:cs="仿宋"/>
          <w:b/>
          <w:kern w:val="0"/>
          <w:sz w:val="32"/>
          <w:szCs w:val="32"/>
          <w:highlight w:val="none"/>
        </w:rPr>
      </w:pPr>
    </w:p>
    <w:p w14:paraId="6CE95CFE">
      <w:pPr>
        <w:jc w:val="center"/>
        <w:rPr>
          <w:rFonts w:hint="eastAsia" w:ascii="仿宋" w:hAnsi="仿宋" w:eastAsia="仿宋" w:cs="仿宋"/>
          <w:b/>
          <w:kern w:val="0"/>
          <w:sz w:val="32"/>
          <w:szCs w:val="32"/>
          <w:highlight w:val="none"/>
        </w:rPr>
      </w:pPr>
      <w:r>
        <w:rPr>
          <w:rFonts w:hint="eastAsia" w:ascii="仿宋" w:hAnsi="仿宋" w:eastAsia="仿宋" w:cs="仿宋"/>
          <w:b/>
          <w:kern w:val="0"/>
          <w:sz w:val="32"/>
          <w:szCs w:val="32"/>
          <w:highlight w:val="none"/>
        </w:rPr>
        <w:t xml:space="preserve">            </w:t>
      </w:r>
    </w:p>
    <w:p w14:paraId="35FA2360">
      <w:pPr>
        <w:jc w:val="center"/>
        <w:rPr>
          <w:rFonts w:hint="eastAsia" w:ascii="仿宋" w:hAnsi="仿宋" w:eastAsia="仿宋" w:cs="仿宋"/>
          <w:b/>
          <w:kern w:val="0"/>
          <w:sz w:val="32"/>
          <w:szCs w:val="32"/>
          <w:highlight w:val="none"/>
        </w:rPr>
      </w:pPr>
    </w:p>
    <w:p w14:paraId="750A182A">
      <w:pPr>
        <w:jc w:val="center"/>
        <w:rPr>
          <w:rFonts w:hint="eastAsia" w:ascii="仿宋" w:hAnsi="仿宋" w:eastAsia="仿宋" w:cs="仿宋"/>
          <w:b/>
          <w:kern w:val="0"/>
          <w:sz w:val="32"/>
          <w:szCs w:val="32"/>
          <w:highlight w:val="none"/>
        </w:rPr>
      </w:pPr>
    </w:p>
    <w:p w14:paraId="0DFD26D5">
      <w:pPr>
        <w:jc w:val="center"/>
        <w:rPr>
          <w:rFonts w:hint="eastAsia" w:ascii="仿宋" w:hAnsi="仿宋" w:eastAsia="仿宋" w:cs="仿宋"/>
          <w:b/>
          <w:kern w:val="0"/>
          <w:sz w:val="32"/>
          <w:szCs w:val="32"/>
          <w:highlight w:val="none"/>
        </w:rPr>
      </w:pPr>
    </w:p>
    <w:p w14:paraId="4E1D5300">
      <w:pPr>
        <w:jc w:val="center"/>
        <w:rPr>
          <w:rFonts w:hint="eastAsia" w:ascii="仿宋" w:hAnsi="仿宋" w:eastAsia="仿宋" w:cs="仿宋"/>
          <w:b/>
          <w:kern w:val="0"/>
          <w:sz w:val="32"/>
          <w:szCs w:val="32"/>
          <w:highlight w:val="none"/>
        </w:rPr>
      </w:pPr>
    </w:p>
    <w:p w14:paraId="1142C220">
      <w:pPr>
        <w:jc w:val="center"/>
        <w:rPr>
          <w:rFonts w:hint="eastAsia" w:ascii="仿宋" w:hAnsi="仿宋" w:eastAsia="仿宋" w:cs="仿宋"/>
          <w:b/>
          <w:kern w:val="0"/>
          <w:sz w:val="32"/>
          <w:szCs w:val="32"/>
          <w:highlight w:val="none"/>
        </w:rPr>
      </w:pPr>
    </w:p>
    <w:p w14:paraId="6068BA33">
      <w:pPr>
        <w:jc w:val="center"/>
        <w:rPr>
          <w:rFonts w:hint="eastAsia" w:ascii="仿宋" w:hAnsi="仿宋" w:eastAsia="仿宋" w:cs="仿宋"/>
          <w:b/>
          <w:kern w:val="0"/>
          <w:sz w:val="32"/>
          <w:szCs w:val="32"/>
          <w:highlight w:val="none"/>
        </w:rPr>
      </w:pPr>
    </w:p>
    <w:p w14:paraId="1D323110">
      <w:pPr>
        <w:jc w:val="center"/>
        <w:rPr>
          <w:rFonts w:hint="eastAsia" w:ascii="仿宋" w:hAnsi="仿宋" w:eastAsia="仿宋" w:cs="仿宋"/>
          <w:b/>
          <w:kern w:val="0"/>
          <w:sz w:val="32"/>
          <w:szCs w:val="32"/>
          <w:highlight w:val="none"/>
        </w:rPr>
      </w:pPr>
    </w:p>
    <w:p w14:paraId="0017F943">
      <w:pPr>
        <w:jc w:val="center"/>
        <w:rPr>
          <w:rFonts w:hint="eastAsia" w:ascii="仿宋" w:hAnsi="仿宋" w:eastAsia="仿宋" w:cs="仿宋"/>
          <w:b/>
          <w:kern w:val="0"/>
          <w:sz w:val="32"/>
          <w:szCs w:val="32"/>
          <w:highlight w:val="none"/>
        </w:rPr>
      </w:pPr>
    </w:p>
    <w:p w14:paraId="4D2F12A1">
      <w:pPr>
        <w:jc w:val="center"/>
        <w:rPr>
          <w:rFonts w:hint="eastAsia" w:ascii="仿宋" w:hAnsi="仿宋" w:eastAsia="仿宋" w:cs="仿宋"/>
          <w:highlight w:val="none"/>
        </w:rPr>
      </w:pPr>
      <w:r>
        <w:rPr>
          <w:rFonts w:hint="eastAsia" w:ascii="仿宋" w:hAnsi="仿宋" w:eastAsia="仿宋" w:cs="仿宋"/>
          <w:b/>
          <w:kern w:val="0"/>
          <w:sz w:val="32"/>
          <w:szCs w:val="32"/>
          <w:highlight w:val="none"/>
          <w:lang w:eastAsia="zh-CN"/>
        </w:rPr>
        <w:t>四</w:t>
      </w:r>
      <w:r>
        <w:rPr>
          <w:rFonts w:hint="eastAsia" w:ascii="仿宋" w:hAnsi="仿宋" w:eastAsia="仿宋" w:cs="仿宋"/>
          <w:b/>
          <w:kern w:val="0"/>
          <w:sz w:val="32"/>
          <w:szCs w:val="32"/>
          <w:highlight w:val="none"/>
        </w:rPr>
        <w:t>、评标标准相应的商务技术资料</w:t>
      </w:r>
    </w:p>
    <w:p w14:paraId="12BDE5FB">
      <w:pPr>
        <w:snapToGrid w:val="0"/>
        <w:spacing w:line="360" w:lineRule="auto"/>
        <w:jc w:val="left"/>
        <w:rPr>
          <w:rFonts w:hint="eastAsia" w:ascii="仿宋" w:hAnsi="仿宋" w:eastAsia="仿宋" w:cs="仿宋"/>
          <w:b/>
          <w:sz w:val="24"/>
          <w:highlight w:val="none"/>
        </w:rPr>
      </w:pPr>
      <w:r>
        <w:rPr>
          <w:rFonts w:hint="eastAsia" w:ascii="仿宋" w:hAnsi="仿宋" w:eastAsia="仿宋" w:cs="仿宋"/>
          <w:b/>
          <w:sz w:val="24"/>
          <w:highlight w:val="none"/>
        </w:rPr>
        <w:t>（按</w:t>
      </w:r>
      <w:r>
        <w:rPr>
          <w:rFonts w:hint="eastAsia" w:ascii="仿宋" w:hAnsi="仿宋" w:eastAsia="仿宋" w:cs="仿宋"/>
          <w:b/>
          <w:sz w:val="24"/>
          <w:highlight w:val="none"/>
          <w:lang w:eastAsia="zh-CN"/>
        </w:rPr>
        <w:t>公开招标采购文件</w:t>
      </w:r>
      <w:r>
        <w:rPr>
          <w:rFonts w:hint="eastAsia" w:ascii="仿宋" w:hAnsi="仿宋" w:eastAsia="仿宋" w:cs="仿宋"/>
          <w:b/>
          <w:sz w:val="24"/>
          <w:highlight w:val="none"/>
        </w:rPr>
        <w:t>第四部分评标办法前附表中“投标文件中评标标准相应的商务技术资料目录”提供资料。）</w:t>
      </w:r>
    </w:p>
    <w:p w14:paraId="0BD4D40A">
      <w:pPr>
        <w:jc w:val="center"/>
        <w:rPr>
          <w:rFonts w:hint="eastAsia" w:ascii="仿宋" w:hAnsi="仿宋" w:eastAsia="仿宋" w:cs="仿宋"/>
          <w:b/>
          <w:kern w:val="0"/>
          <w:sz w:val="32"/>
          <w:szCs w:val="32"/>
          <w:highlight w:val="none"/>
        </w:rPr>
      </w:pPr>
    </w:p>
    <w:p w14:paraId="6EDEDFD0">
      <w:pPr>
        <w:jc w:val="center"/>
        <w:rPr>
          <w:rFonts w:hint="eastAsia" w:ascii="仿宋" w:hAnsi="仿宋" w:eastAsia="仿宋" w:cs="仿宋"/>
          <w:b/>
          <w:kern w:val="0"/>
          <w:sz w:val="32"/>
          <w:szCs w:val="32"/>
          <w:highlight w:val="none"/>
        </w:rPr>
      </w:pPr>
    </w:p>
    <w:p w14:paraId="54DB0DAB">
      <w:pPr>
        <w:jc w:val="center"/>
        <w:rPr>
          <w:rFonts w:hint="eastAsia" w:ascii="仿宋" w:hAnsi="仿宋" w:eastAsia="仿宋" w:cs="仿宋"/>
          <w:b/>
          <w:kern w:val="0"/>
          <w:sz w:val="32"/>
          <w:szCs w:val="32"/>
          <w:highlight w:val="none"/>
        </w:rPr>
      </w:pPr>
    </w:p>
    <w:p w14:paraId="56CE2F6A">
      <w:pPr>
        <w:ind w:firstLine="2891" w:firstLineChars="900"/>
        <w:rPr>
          <w:rFonts w:hint="eastAsia" w:ascii="仿宋" w:hAnsi="仿宋" w:eastAsia="仿宋" w:cs="仿宋"/>
          <w:b/>
          <w:kern w:val="0"/>
          <w:sz w:val="32"/>
          <w:szCs w:val="32"/>
          <w:highlight w:val="none"/>
        </w:rPr>
      </w:pPr>
      <w:r>
        <w:rPr>
          <w:rFonts w:hint="eastAsia" w:ascii="仿宋" w:hAnsi="仿宋" w:eastAsia="仿宋" w:cs="仿宋"/>
          <w:b/>
          <w:kern w:val="0"/>
          <w:sz w:val="32"/>
          <w:szCs w:val="32"/>
          <w:highlight w:val="none"/>
          <w:lang w:eastAsia="zh-CN"/>
        </w:rPr>
        <w:t>五</w:t>
      </w:r>
      <w:r>
        <w:rPr>
          <w:rFonts w:hint="eastAsia" w:ascii="仿宋" w:hAnsi="仿宋" w:eastAsia="仿宋" w:cs="仿宋"/>
          <w:b/>
          <w:kern w:val="0"/>
          <w:sz w:val="32"/>
          <w:szCs w:val="32"/>
          <w:highlight w:val="none"/>
        </w:rPr>
        <w:t>、投标标的清单</w:t>
      </w:r>
    </w:p>
    <w:tbl>
      <w:tblPr>
        <w:tblStyle w:val="63"/>
        <w:tblW w:w="892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369"/>
        <w:gridCol w:w="1114"/>
        <w:gridCol w:w="1260"/>
        <w:gridCol w:w="2775"/>
        <w:gridCol w:w="1673"/>
      </w:tblGrid>
      <w:tr w14:paraId="520FC3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2322C390">
            <w:pPr>
              <w:spacing w:line="360" w:lineRule="auto"/>
              <w:jc w:val="center"/>
              <w:rPr>
                <w:rFonts w:hint="eastAsia" w:ascii="仿宋" w:hAnsi="仿宋" w:eastAsia="仿宋" w:cs="仿宋"/>
                <w:b/>
                <w:sz w:val="24"/>
                <w:highlight w:val="none"/>
              </w:rPr>
            </w:pPr>
            <w:r>
              <w:rPr>
                <w:rFonts w:hint="eastAsia" w:ascii="仿宋" w:hAnsi="仿宋" w:eastAsia="仿宋" w:cs="仿宋"/>
                <w:b/>
                <w:sz w:val="24"/>
                <w:highlight w:val="none"/>
              </w:rPr>
              <w:t>序号</w:t>
            </w:r>
          </w:p>
        </w:tc>
        <w:tc>
          <w:tcPr>
            <w:tcW w:w="1369" w:type="dxa"/>
            <w:tcBorders>
              <w:top w:val="single" w:color="auto" w:sz="4" w:space="0"/>
              <w:left w:val="single" w:color="auto" w:sz="4" w:space="0"/>
              <w:bottom w:val="single" w:color="auto" w:sz="4" w:space="0"/>
              <w:right w:val="single" w:color="auto" w:sz="4" w:space="0"/>
            </w:tcBorders>
            <w:vAlign w:val="center"/>
          </w:tcPr>
          <w:p w14:paraId="071A2A12">
            <w:pPr>
              <w:spacing w:line="360" w:lineRule="auto"/>
              <w:jc w:val="center"/>
              <w:rPr>
                <w:rFonts w:hint="eastAsia" w:ascii="仿宋" w:hAnsi="仿宋" w:eastAsia="仿宋" w:cs="仿宋"/>
                <w:b/>
                <w:sz w:val="24"/>
                <w:highlight w:val="none"/>
              </w:rPr>
            </w:pPr>
            <w:r>
              <w:rPr>
                <w:rFonts w:hint="eastAsia" w:ascii="仿宋" w:hAnsi="仿宋" w:eastAsia="仿宋" w:cs="仿宋"/>
                <w:b/>
                <w:sz w:val="24"/>
                <w:highlight w:val="none"/>
              </w:rPr>
              <w:t>名称</w:t>
            </w:r>
          </w:p>
        </w:tc>
        <w:tc>
          <w:tcPr>
            <w:tcW w:w="1114" w:type="dxa"/>
            <w:tcBorders>
              <w:top w:val="single" w:color="auto" w:sz="4" w:space="0"/>
              <w:left w:val="single" w:color="auto" w:sz="4" w:space="0"/>
              <w:bottom w:val="single" w:color="auto" w:sz="4" w:space="0"/>
              <w:right w:val="single" w:color="auto" w:sz="4" w:space="0"/>
            </w:tcBorders>
          </w:tcPr>
          <w:p w14:paraId="4EA23594">
            <w:pPr>
              <w:spacing w:line="360" w:lineRule="auto"/>
              <w:jc w:val="center"/>
              <w:rPr>
                <w:rFonts w:hint="eastAsia" w:ascii="仿宋" w:hAnsi="仿宋" w:eastAsia="仿宋" w:cs="仿宋"/>
                <w:b/>
                <w:sz w:val="24"/>
                <w:highlight w:val="none"/>
              </w:rPr>
            </w:pPr>
          </w:p>
          <w:p w14:paraId="4229FA7A">
            <w:pPr>
              <w:spacing w:line="360" w:lineRule="auto"/>
              <w:jc w:val="center"/>
              <w:rPr>
                <w:rFonts w:hint="eastAsia" w:ascii="仿宋" w:hAnsi="仿宋" w:eastAsia="仿宋" w:cs="仿宋"/>
                <w:b/>
                <w:sz w:val="24"/>
                <w:highlight w:val="none"/>
              </w:rPr>
            </w:pPr>
            <w:r>
              <w:rPr>
                <w:rFonts w:hint="eastAsia" w:ascii="仿宋" w:hAnsi="仿宋" w:eastAsia="仿宋" w:cs="仿宋"/>
                <w:b/>
                <w:sz w:val="24"/>
                <w:highlight w:val="none"/>
              </w:rPr>
              <w:t>品牌（如果有）</w:t>
            </w:r>
          </w:p>
        </w:tc>
        <w:tc>
          <w:tcPr>
            <w:tcW w:w="1260" w:type="dxa"/>
            <w:tcBorders>
              <w:top w:val="single" w:color="auto" w:sz="4" w:space="0"/>
              <w:left w:val="single" w:color="auto" w:sz="4" w:space="0"/>
              <w:bottom w:val="single" w:color="auto" w:sz="4" w:space="0"/>
              <w:right w:val="single" w:color="auto" w:sz="4" w:space="0"/>
            </w:tcBorders>
            <w:vAlign w:val="center"/>
          </w:tcPr>
          <w:p w14:paraId="1DE62DB0">
            <w:pPr>
              <w:spacing w:line="360" w:lineRule="auto"/>
              <w:jc w:val="center"/>
              <w:rPr>
                <w:rFonts w:hint="eastAsia" w:ascii="仿宋" w:hAnsi="仿宋" w:eastAsia="仿宋" w:cs="仿宋"/>
                <w:b/>
                <w:sz w:val="24"/>
                <w:highlight w:val="none"/>
              </w:rPr>
            </w:pPr>
            <w:r>
              <w:rPr>
                <w:rFonts w:hint="eastAsia" w:ascii="仿宋" w:hAnsi="仿宋" w:eastAsia="仿宋" w:cs="仿宋"/>
                <w:b/>
                <w:sz w:val="24"/>
                <w:highlight w:val="none"/>
              </w:rPr>
              <w:t>规格型号</w:t>
            </w:r>
          </w:p>
        </w:tc>
        <w:tc>
          <w:tcPr>
            <w:tcW w:w="2775" w:type="dxa"/>
            <w:tcBorders>
              <w:top w:val="single" w:color="auto" w:sz="4" w:space="0"/>
              <w:left w:val="single" w:color="auto" w:sz="4" w:space="0"/>
              <w:bottom w:val="single" w:color="auto" w:sz="4" w:space="0"/>
              <w:right w:val="single" w:color="auto" w:sz="4" w:space="0"/>
            </w:tcBorders>
            <w:vAlign w:val="center"/>
          </w:tcPr>
          <w:p w14:paraId="354C0C35">
            <w:pPr>
              <w:spacing w:line="360" w:lineRule="auto"/>
              <w:jc w:val="center"/>
              <w:rPr>
                <w:rFonts w:hint="eastAsia" w:ascii="仿宋" w:hAnsi="仿宋" w:eastAsia="仿宋" w:cs="仿宋"/>
                <w:b/>
                <w:sz w:val="24"/>
                <w:highlight w:val="none"/>
              </w:rPr>
            </w:pPr>
            <w:r>
              <w:rPr>
                <w:rFonts w:hint="eastAsia" w:ascii="仿宋" w:hAnsi="仿宋" w:eastAsia="仿宋" w:cs="仿宋"/>
                <w:b/>
                <w:sz w:val="24"/>
                <w:highlight w:val="none"/>
              </w:rPr>
              <w:t>数量</w:t>
            </w:r>
          </w:p>
        </w:tc>
        <w:tc>
          <w:tcPr>
            <w:tcW w:w="1673" w:type="dxa"/>
            <w:tcBorders>
              <w:top w:val="single" w:color="auto" w:sz="4" w:space="0"/>
              <w:left w:val="single" w:color="auto" w:sz="4" w:space="0"/>
              <w:bottom w:val="single" w:color="auto" w:sz="4" w:space="0"/>
              <w:right w:val="single" w:color="auto" w:sz="4" w:space="0"/>
            </w:tcBorders>
            <w:vAlign w:val="center"/>
          </w:tcPr>
          <w:p w14:paraId="54E7FF42">
            <w:pPr>
              <w:spacing w:line="360" w:lineRule="auto"/>
              <w:jc w:val="center"/>
              <w:rPr>
                <w:rFonts w:hint="eastAsia" w:ascii="仿宋" w:hAnsi="仿宋" w:eastAsia="仿宋" w:cs="仿宋"/>
                <w:b/>
                <w:sz w:val="24"/>
                <w:highlight w:val="none"/>
              </w:rPr>
            </w:pPr>
            <w:r>
              <w:rPr>
                <w:rFonts w:hint="eastAsia" w:ascii="仿宋" w:hAnsi="仿宋" w:eastAsia="仿宋" w:cs="仿宋"/>
                <w:b/>
                <w:sz w:val="24"/>
                <w:highlight w:val="none"/>
              </w:rPr>
              <w:t>备注</w:t>
            </w:r>
          </w:p>
        </w:tc>
      </w:tr>
      <w:tr w14:paraId="7914CD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1853B54B">
            <w:pPr>
              <w:spacing w:line="360" w:lineRule="auto"/>
              <w:jc w:val="center"/>
              <w:rPr>
                <w:rFonts w:hint="eastAsia" w:ascii="仿宋" w:hAnsi="仿宋" w:eastAsia="仿宋" w:cs="仿宋"/>
                <w:sz w:val="24"/>
                <w:highlight w:val="none"/>
              </w:rPr>
            </w:pPr>
            <w:r>
              <w:rPr>
                <w:rFonts w:hint="eastAsia" w:ascii="仿宋" w:hAnsi="仿宋" w:eastAsia="仿宋" w:cs="仿宋"/>
                <w:sz w:val="24"/>
                <w:highlight w:val="none"/>
              </w:rPr>
              <w:t>1</w:t>
            </w:r>
          </w:p>
        </w:tc>
        <w:tc>
          <w:tcPr>
            <w:tcW w:w="1369" w:type="dxa"/>
            <w:tcBorders>
              <w:top w:val="single" w:color="auto" w:sz="4" w:space="0"/>
              <w:left w:val="single" w:color="auto" w:sz="4" w:space="0"/>
              <w:bottom w:val="single" w:color="auto" w:sz="4" w:space="0"/>
              <w:right w:val="single" w:color="auto" w:sz="4" w:space="0"/>
            </w:tcBorders>
            <w:vAlign w:val="center"/>
          </w:tcPr>
          <w:p w14:paraId="55475F1F">
            <w:pPr>
              <w:snapToGrid w:val="0"/>
              <w:spacing w:line="360" w:lineRule="auto"/>
              <w:jc w:val="center"/>
              <w:rPr>
                <w:rFonts w:hint="eastAsia" w:ascii="仿宋" w:hAnsi="仿宋" w:eastAsia="仿宋" w:cs="仿宋"/>
                <w:sz w:val="24"/>
                <w:highlight w:val="none"/>
              </w:rPr>
            </w:pPr>
          </w:p>
        </w:tc>
        <w:tc>
          <w:tcPr>
            <w:tcW w:w="1114" w:type="dxa"/>
            <w:tcBorders>
              <w:top w:val="single" w:color="auto" w:sz="4" w:space="0"/>
              <w:left w:val="single" w:color="auto" w:sz="4" w:space="0"/>
              <w:bottom w:val="single" w:color="auto" w:sz="4" w:space="0"/>
              <w:right w:val="single" w:color="auto" w:sz="4" w:space="0"/>
            </w:tcBorders>
            <w:vAlign w:val="center"/>
          </w:tcPr>
          <w:p w14:paraId="7CAA64A9">
            <w:pPr>
              <w:snapToGrid w:val="0"/>
              <w:spacing w:line="360" w:lineRule="auto"/>
              <w:jc w:val="center"/>
              <w:rPr>
                <w:rFonts w:hint="eastAsia" w:ascii="仿宋" w:hAnsi="仿宋" w:eastAsia="仿宋" w:cs="仿宋"/>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4F902109">
            <w:pPr>
              <w:snapToGrid w:val="0"/>
              <w:spacing w:line="360" w:lineRule="auto"/>
              <w:jc w:val="center"/>
              <w:rPr>
                <w:rFonts w:hint="eastAsia" w:ascii="仿宋" w:hAnsi="仿宋" w:eastAsia="仿宋" w:cs="仿宋"/>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79E74E65">
            <w:pPr>
              <w:spacing w:line="360" w:lineRule="auto"/>
              <w:jc w:val="center"/>
              <w:rPr>
                <w:rFonts w:hint="eastAsia" w:ascii="仿宋" w:hAnsi="仿宋" w:eastAsia="仿宋" w:cs="仿宋"/>
                <w:sz w:val="24"/>
                <w:highlight w:val="none"/>
              </w:rPr>
            </w:pPr>
          </w:p>
        </w:tc>
        <w:tc>
          <w:tcPr>
            <w:tcW w:w="1673" w:type="dxa"/>
            <w:tcBorders>
              <w:top w:val="single" w:color="auto" w:sz="4" w:space="0"/>
              <w:left w:val="single" w:color="auto" w:sz="4" w:space="0"/>
              <w:bottom w:val="single" w:color="auto" w:sz="4" w:space="0"/>
              <w:right w:val="single" w:color="auto" w:sz="4" w:space="0"/>
            </w:tcBorders>
            <w:vAlign w:val="center"/>
          </w:tcPr>
          <w:p w14:paraId="5909BDF8">
            <w:pPr>
              <w:spacing w:line="360" w:lineRule="auto"/>
              <w:jc w:val="center"/>
              <w:rPr>
                <w:rFonts w:hint="eastAsia" w:ascii="仿宋" w:hAnsi="仿宋" w:eastAsia="仿宋" w:cs="仿宋"/>
                <w:sz w:val="24"/>
                <w:highlight w:val="none"/>
              </w:rPr>
            </w:pPr>
          </w:p>
        </w:tc>
      </w:tr>
      <w:tr w14:paraId="2C906A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55068B4E">
            <w:pPr>
              <w:spacing w:line="360" w:lineRule="auto"/>
              <w:jc w:val="center"/>
              <w:rPr>
                <w:rFonts w:hint="eastAsia" w:ascii="仿宋" w:hAnsi="仿宋" w:eastAsia="仿宋" w:cs="仿宋"/>
                <w:sz w:val="24"/>
                <w:highlight w:val="none"/>
              </w:rPr>
            </w:pPr>
            <w:r>
              <w:rPr>
                <w:rFonts w:hint="eastAsia" w:ascii="仿宋" w:hAnsi="仿宋" w:eastAsia="仿宋" w:cs="仿宋"/>
                <w:sz w:val="24"/>
                <w:highlight w:val="none"/>
              </w:rPr>
              <w:t>2</w:t>
            </w:r>
          </w:p>
        </w:tc>
        <w:tc>
          <w:tcPr>
            <w:tcW w:w="1369" w:type="dxa"/>
            <w:tcBorders>
              <w:top w:val="single" w:color="auto" w:sz="4" w:space="0"/>
              <w:left w:val="single" w:color="auto" w:sz="4" w:space="0"/>
              <w:bottom w:val="single" w:color="auto" w:sz="4" w:space="0"/>
              <w:right w:val="single" w:color="auto" w:sz="4" w:space="0"/>
            </w:tcBorders>
            <w:vAlign w:val="center"/>
          </w:tcPr>
          <w:p w14:paraId="67B9E9FD">
            <w:pPr>
              <w:snapToGrid w:val="0"/>
              <w:spacing w:line="360" w:lineRule="auto"/>
              <w:jc w:val="center"/>
              <w:rPr>
                <w:rFonts w:hint="eastAsia" w:ascii="仿宋" w:hAnsi="仿宋" w:eastAsia="仿宋" w:cs="仿宋"/>
                <w:sz w:val="24"/>
                <w:highlight w:val="none"/>
              </w:rPr>
            </w:pPr>
          </w:p>
        </w:tc>
        <w:tc>
          <w:tcPr>
            <w:tcW w:w="1114" w:type="dxa"/>
            <w:tcBorders>
              <w:top w:val="single" w:color="auto" w:sz="4" w:space="0"/>
              <w:left w:val="single" w:color="auto" w:sz="4" w:space="0"/>
              <w:bottom w:val="single" w:color="auto" w:sz="4" w:space="0"/>
              <w:right w:val="single" w:color="auto" w:sz="4" w:space="0"/>
            </w:tcBorders>
            <w:vAlign w:val="center"/>
          </w:tcPr>
          <w:p w14:paraId="643F1A65">
            <w:pPr>
              <w:snapToGrid w:val="0"/>
              <w:spacing w:line="360" w:lineRule="auto"/>
              <w:jc w:val="center"/>
              <w:rPr>
                <w:rFonts w:hint="eastAsia" w:ascii="仿宋" w:hAnsi="仿宋" w:eastAsia="仿宋" w:cs="仿宋"/>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0B827AE5">
            <w:pPr>
              <w:snapToGrid w:val="0"/>
              <w:spacing w:line="360" w:lineRule="auto"/>
              <w:jc w:val="center"/>
              <w:rPr>
                <w:rFonts w:hint="eastAsia" w:ascii="仿宋" w:hAnsi="仿宋" w:eastAsia="仿宋" w:cs="仿宋"/>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1AA0E180">
            <w:pPr>
              <w:spacing w:line="360" w:lineRule="auto"/>
              <w:jc w:val="center"/>
              <w:rPr>
                <w:rFonts w:hint="eastAsia" w:ascii="仿宋" w:hAnsi="仿宋" w:eastAsia="仿宋" w:cs="仿宋"/>
                <w:sz w:val="24"/>
                <w:highlight w:val="none"/>
              </w:rPr>
            </w:pPr>
          </w:p>
        </w:tc>
        <w:tc>
          <w:tcPr>
            <w:tcW w:w="1673" w:type="dxa"/>
            <w:tcBorders>
              <w:top w:val="single" w:color="auto" w:sz="4" w:space="0"/>
              <w:left w:val="single" w:color="auto" w:sz="4" w:space="0"/>
              <w:bottom w:val="single" w:color="auto" w:sz="4" w:space="0"/>
              <w:right w:val="single" w:color="auto" w:sz="4" w:space="0"/>
            </w:tcBorders>
            <w:vAlign w:val="center"/>
          </w:tcPr>
          <w:p w14:paraId="7D2EB9CE">
            <w:pPr>
              <w:spacing w:line="360" w:lineRule="auto"/>
              <w:jc w:val="center"/>
              <w:rPr>
                <w:rFonts w:hint="eastAsia" w:ascii="仿宋" w:hAnsi="仿宋" w:eastAsia="仿宋" w:cs="仿宋"/>
                <w:sz w:val="24"/>
                <w:highlight w:val="none"/>
              </w:rPr>
            </w:pPr>
          </w:p>
        </w:tc>
      </w:tr>
      <w:tr w14:paraId="30D2D2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472AA61A">
            <w:pPr>
              <w:spacing w:line="360" w:lineRule="auto"/>
              <w:jc w:val="center"/>
              <w:rPr>
                <w:rFonts w:hint="eastAsia" w:ascii="仿宋" w:hAnsi="仿宋" w:eastAsia="仿宋" w:cs="仿宋"/>
                <w:sz w:val="24"/>
                <w:highlight w:val="none"/>
              </w:rPr>
            </w:pPr>
            <w:r>
              <w:rPr>
                <w:rFonts w:hint="eastAsia" w:ascii="仿宋" w:hAnsi="仿宋" w:eastAsia="仿宋" w:cs="仿宋"/>
                <w:sz w:val="24"/>
                <w:highlight w:val="none"/>
              </w:rPr>
              <w:t>……</w:t>
            </w:r>
          </w:p>
        </w:tc>
        <w:tc>
          <w:tcPr>
            <w:tcW w:w="1369" w:type="dxa"/>
            <w:tcBorders>
              <w:top w:val="single" w:color="auto" w:sz="4" w:space="0"/>
              <w:left w:val="single" w:color="auto" w:sz="4" w:space="0"/>
              <w:bottom w:val="single" w:color="auto" w:sz="4" w:space="0"/>
              <w:right w:val="single" w:color="auto" w:sz="4" w:space="0"/>
            </w:tcBorders>
            <w:vAlign w:val="center"/>
          </w:tcPr>
          <w:p w14:paraId="2CC26CF8">
            <w:pPr>
              <w:snapToGrid w:val="0"/>
              <w:spacing w:line="360" w:lineRule="auto"/>
              <w:jc w:val="center"/>
              <w:rPr>
                <w:rFonts w:hint="eastAsia" w:ascii="仿宋" w:hAnsi="仿宋" w:eastAsia="仿宋" w:cs="仿宋"/>
                <w:sz w:val="24"/>
                <w:highlight w:val="none"/>
              </w:rPr>
            </w:pPr>
          </w:p>
        </w:tc>
        <w:tc>
          <w:tcPr>
            <w:tcW w:w="1114" w:type="dxa"/>
            <w:tcBorders>
              <w:top w:val="single" w:color="auto" w:sz="4" w:space="0"/>
              <w:left w:val="single" w:color="auto" w:sz="4" w:space="0"/>
              <w:bottom w:val="single" w:color="auto" w:sz="4" w:space="0"/>
              <w:right w:val="single" w:color="auto" w:sz="4" w:space="0"/>
            </w:tcBorders>
            <w:vAlign w:val="center"/>
          </w:tcPr>
          <w:p w14:paraId="566D7A65">
            <w:pPr>
              <w:snapToGrid w:val="0"/>
              <w:spacing w:line="360" w:lineRule="auto"/>
              <w:jc w:val="center"/>
              <w:rPr>
                <w:rFonts w:hint="eastAsia" w:ascii="仿宋" w:hAnsi="仿宋" w:eastAsia="仿宋" w:cs="仿宋"/>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3075FBE2">
            <w:pPr>
              <w:snapToGrid w:val="0"/>
              <w:spacing w:line="360" w:lineRule="auto"/>
              <w:jc w:val="center"/>
              <w:rPr>
                <w:rFonts w:hint="eastAsia" w:ascii="仿宋" w:hAnsi="仿宋" w:eastAsia="仿宋" w:cs="仿宋"/>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01278122">
            <w:pPr>
              <w:spacing w:line="360" w:lineRule="auto"/>
              <w:jc w:val="center"/>
              <w:rPr>
                <w:rFonts w:hint="eastAsia" w:ascii="仿宋" w:hAnsi="仿宋" w:eastAsia="仿宋" w:cs="仿宋"/>
                <w:sz w:val="24"/>
                <w:highlight w:val="none"/>
              </w:rPr>
            </w:pPr>
          </w:p>
        </w:tc>
        <w:tc>
          <w:tcPr>
            <w:tcW w:w="1673" w:type="dxa"/>
            <w:tcBorders>
              <w:top w:val="single" w:color="auto" w:sz="4" w:space="0"/>
              <w:left w:val="single" w:color="auto" w:sz="4" w:space="0"/>
              <w:bottom w:val="single" w:color="auto" w:sz="4" w:space="0"/>
              <w:right w:val="single" w:color="auto" w:sz="4" w:space="0"/>
            </w:tcBorders>
            <w:vAlign w:val="center"/>
          </w:tcPr>
          <w:p w14:paraId="254361D0">
            <w:pPr>
              <w:spacing w:line="360" w:lineRule="auto"/>
              <w:jc w:val="center"/>
              <w:rPr>
                <w:rFonts w:hint="eastAsia" w:ascii="仿宋" w:hAnsi="仿宋" w:eastAsia="仿宋" w:cs="仿宋"/>
                <w:sz w:val="24"/>
                <w:highlight w:val="none"/>
              </w:rPr>
            </w:pPr>
          </w:p>
        </w:tc>
      </w:tr>
    </w:tbl>
    <w:p w14:paraId="54F71E43">
      <w:pPr>
        <w:spacing w:line="360" w:lineRule="auto"/>
        <w:ind w:right="420"/>
        <w:rPr>
          <w:rFonts w:hint="eastAsia" w:ascii="仿宋" w:hAnsi="仿宋" w:eastAsia="仿宋" w:cs="仿宋"/>
          <w:sz w:val="24"/>
          <w:highlight w:val="none"/>
        </w:rPr>
      </w:pPr>
      <w:r>
        <w:rPr>
          <w:rFonts w:hint="eastAsia" w:ascii="仿宋" w:hAnsi="仿宋" w:eastAsia="仿宋" w:cs="仿宋"/>
          <w:sz w:val="24"/>
          <w:highlight w:val="none"/>
        </w:rPr>
        <w:t>注：按本格式和要求提供。</w:t>
      </w:r>
    </w:p>
    <w:p w14:paraId="234C7687">
      <w:pPr>
        <w:jc w:val="center"/>
        <w:rPr>
          <w:rFonts w:hint="eastAsia" w:ascii="仿宋" w:hAnsi="仿宋" w:eastAsia="仿宋" w:cs="仿宋"/>
          <w:b/>
          <w:kern w:val="0"/>
          <w:sz w:val="32"/>
          <w:szCs w:val="32"/>
          <w:highlight w:val="none"/>
        </w:rPr>
      </w:pPr>
    </w:p>
    <w:p w14:paraId="18086D18">
      <w:pPr>
        <w:jc w:val="center"/>
        <w:rPr>
          <w:rFonts w:hint="eastAsia" w:ascii="仿宋" w:hAnsi="仿宋" w:eastAsia="仿宋" w:cs="仿宋"/>
          <w:b/>
          <w:kern w:val="0"/>
          <w:sz w:val="32"/>
          <w:szCs w:val="32"/>
          <w:highlight w:val="none"/>
        </w:rPr>
      </w:pPr>
    </w:p>
    <w:p w14:paraId="2E5D24F3">
      <w:pPr>
        <w:jc w:val="center"/>
        <w:rPr>
          <w:rFonts w:hint="eastAsia" w:ascii="仿宋" w:hAnsi="仿宋" w:eastAsia="仿宋" w:cs="仿宋"/>
          <w:b/>
          <w:kern w:val="0"/>
          <w:sz w:val="32"/>
          <w:szCs w:val="32"/>
          <w:highlight w:val="none"/>
        </w:rPr>
      </w:pPr>
      <w:r>
        <w:rPr>
          <w:rFonts w:hint="eastAsia" w:ascii="仿宋" w:hAnsi="仿宋" w:eastAsia="仿宋" w:cs="仿宋"/>
          <w:b/>
          <w:kern w:val="0"/>
          <w:sz w:val="32"/>
          <w:szCs w:val="32"/>
          <w:highlight w:val="none"/>
          <w:lang w:eastAsia="zh-CN"/>
        </w:rPr>
        <w:t>六</w:t>
      </w:r>
      <w:r>
        <w:rPr>
          <w:rFonts w:hint="eastAsia" w:ascii="仿宋" w:hAnsi="仿宋" w:eastAsia="仿宋" w:cs="仿宋"/>
          <w:b/>
          <w:kern w:val="0"/>
          <w:sz w:val="32"/>
          <w:szCs w:val="32"/>
          <w:highlight w:val="none"/>
        </w:rPr>
        <w:t>、商务技术偏离表</w:t>
      </w:r>
    </w:p>
    <w:tbl>
      <w:tblPr>
        <w:tblStyle w:val="64"/>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59"/>
        <w:gridCol w:w="3683"/>
        <w:gridCol w:w="3546"/>
        <w:gridCol w:w="1276"/>
      </w:tblGrid>
      <w:tr w14:paraId="76A683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1FC7B4C6">
            <w:pPr>
              <w:jc w:val="center"/>
              <w:rPr>
                <w:rFonts w:hint="eastAsia" w:ascii="仿宋" w:hAnsi="仿宋" w:eastAsia="仿宋" w:cs="仿宋"/>
                <w:b/>
                <w:bCs/>
                <w:sz w:val="24"/>
                <w:highlight w:val="none"/>
              </w:rPr>
            </w:pPr>
            <w:r>
              <w:rPr>
                <w:rFonts w:hint="eastAsia" w:ascii="仿宋" w:hAnsi="仿宋" w:eastAsia="仿宋" w:cs="仿宋"/>
                <w:b/>
                <w:bCs/>
                <w:sz w:val="24"/>
                <w:highlight w:val="none"/>
              </w:rPr>
              <w:t>序号</w:t>
            </w:r>
          </w:p>
        </w:tc>
        <w:tc>
          <w:tcPr>
            <w:tcW w:w="3683" w:type="dxa"/>
          </w:tcPr>
          <w:p w14:paraId="3AE1BFCB">
            <w:pPr>
              <w:jc w:val="center"/>
              <w:rPr>
                <w:rFonts w:hint="eastAsia" w:ascii="仿宋" w:hAnsi="仿宋" w:eastAsia="仿宋" w:cs="仿宋"/>
                <w:b/>
                <w:bCs/>
                <w:sz w:val="24"/>
                <w:highlight w:val="none"/>
              </w:rPr>
            </w:pPr>
            <w:r>
              <w:rPr>
                <w:rFonts w:hint="eastAsia" w:ascii="仿宋" w:hAnsi="仿宋" w:eastAsia="仿宋" w:cs="仿宋"/>
                <w:b/>
                <w:bCs/>
                <w:sz w:val="24"/>
                <w:highlight w:val="none"/>
                <w:lang w:eastAsia="zh-CN"/>
              </w:rPr>
              <w:t>公开招标采购文件</w:t>
            </w:r>
            <w:r>
              <w:rPr>
                <w:rFonts w:hint="eastAsia" w:ascii="仿宋" w:hAnsi="仿宋" w:eastAsia="仿宋" w:cs="仿宋"/>
                <w:b/>
                <w:bCs/>
                <w:sz w:val="24"/>
                <w:highlight w:val="none"/>
              </w:rPr>
              <w:t>章节及具体内容</w:t>
            </w:r>
          </w:p>
        </w:tc>
        <w:tc>
          <w:tcPr>
            <w:tcW w:w="3546" w:type="dxa"/>
          </w:tcPr>
          <w:p w14:paraId="47E20AEC">
            <w:pPr>
              <w:jc w:val="center"/>
              <w:rPr>
                <w:rFonts w:hint="eastAsia" w:ascii="仿宋" w:hAnsi="仿宋" w:eastAsia="仿宋" w:cs="仿宋"/>
                <w:b/>
                <w:bCs/>
                <w:sz w:val="24"/>
                <w:highlight w:val="none"/>
              </w:rPr>
            </w:pPr>
            <w:r>
              <w:rPr>
                <w:rFonts w:hint="eastAsia" w:ascii="仿宋" w:hAnsi="仿宋" w:eastAsia="仿宋" w:cs="仿宋"/>
                <w:b/>
                <w:bCs/>
                <w:sz w:val="24"/>
                <w:highlight w:val="none"/>
              </w:rPr>
              <w:t>投标文件章节及具体内容</w:t>
            </w:r>
          </w:p>
        </w:tc>
        <w:tc>
          <w:tcPr>
            <w:tcW w:w="1276" w:type="dxa"/>
          </w:tcPr>
          <w:p w14:paraId="7C87D74E">
            <w:pPr>
              <w:jc w:val="center"/>
              <w:rPr>
                <w:rFonts w:hint="eastAsia" w:ascii="仿宋" w:hAnsi="仿宋" w:eastAsia="仿宋" w:cs="仿宋"/>
                <w:b/>
                <w:bCs/>
                <w:sz w:val="24"/>
                <w:highlight w:val="none"/>
              </w:rPr>
            </w:pPr>
            <w:r>
              <w:rPr>
                <w:rFonts w:hint="eastAsia" w:ascii="仿宋" w:hAnsi="仿宋" w:eastAsia="仿宋" w:cs="仿宋"/>
                <w:b/>
                <w:bCs/>
                <w:sz w:val="24"/>
                <w:highlight w:val="none"/>
              </w:rPr>
              <w:t>偏离说明</w:t>
            </w:r>
          </w:p>
        </w:tc>
      </w:tr>
      <w:tr w14:paraId="696DA9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2E4DA93F">
            <w:pPr>
              <w:jc w:val="center"/>
              <w:rPr>
                <w:rFonts w:hint="eastAsia" w:ascii="仿宋" w:hAnsi="仿宋" w:eastAsia="仿宋" w:cs="仿宋"/>
                <w:kern w:val="0"/>
                <w:sz w:val="24"/>
                <w:highlight w:val="none"/>
              </w:rPr>
            </w:pPr>
            <w:r>
              <w:rPr>
                <w:rFonts w:hint="eastAsia" w:ascii="仿宋" w:hAnsi="仿宋" w:eastAsia="仿宋" w:cs="仿宋"/>
                <w:kern w:val="0"/>
                <w:sz w:val="24"/>
                <w:highlight w:val="none"/>
              </w:rPr>
              <w:t>1</w:t>
            </w:r>
          </w:p>
        </w:tc>
        <w:tc>
          <w:tcPr>
            <w:tcW w:w="3683" w:type="dxa"/>
          </w:tcPr>
          <w:p w14:paraId="6E5834FE">
            <w:pPr>
              <w:jc w:val="center"/>
              <w:rPr>
                <w:rFonts w:hint="eastAsia" w:ascii="仿宋" w:hAnsi="仿宋" w:eastAsia="仿宋" w:cs="仿宋"/>
                <w:b/>
                <w:kern w:val="0"/>
                <w:sz w:val="32"/>
                <w:szCs w:val="32"/>
                <w:highlight w:val="none"/>
              </w:rPr>
            </w:pPr>
          </w:p>
        </w:tc>
        <w:tc>
          <w:tcPr>
            <w:tcW w:w="3546" w:type="dxa"/>
          </w:tcPr>
          <w:p w14:paraId="393A0E87">
            <w:pPr>
              <w:jc w:val="center"/>
              <w:rPr>
                <w:rFonts w:hint="eastAsia" w:ascii="仿宋" w:hAnsi="仿宋" w:eastAsia="仿宋" w:cs="仿宋"/>
                <w:b/>
                <w:kern w:val="0"/>
                <w:sz w:val="32"/>
                <w:szCs w:val="32"/>
                <w:highlight w:val="none"/>
              </w:rPr>
            </w:pPr>
          </w:p>
        </w:tc>
        <w:tc>
          <w:tcPr>
            <w:tcW w:w="1276" w:type="dxa"/>
          </w:tcPr>
          <w:p w14:paraId="39E7F998">
            <w:pPr>
              <w:jc w:val="center"/>
              <w:rPr>
                <w:rFonts w:hint="eastAsia" w:ascii="仿宋" w:hAnsi="仿宋" w:eastAsia="仿宋" w:cs="仿宋"/>
                <w:b/>
                <w:kern w:val="0"/>
                <w:sz w:val="32"/>
                <w:szCs w:val="32"/>
                <w:highlight w:val="none"/>
              </w:rPr>
            </w:pPr>
          </w:p>
        </w:tc>
      </w:tr>
      <w:tr w14:paraId="41DF02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34FCCEE6">
            <w:pPr>
              <w:jc w:val="center"/>
              <w:rPr>
                <w:rFonts w:hint="eastAsia" w:ascii="仿宋" w:hAnsi="仿宋" w:eastAsia="仿宋" w:cs="仿宋"/>
                <w:kern w:val="0"/>
                <w:sz w:val="24"/>
                <w:highlight w:val="none"/>
              </w:rPr>
            </w:pPr>
            <w:r>
              <w:rPr>
                <w:rFonts w:hint="eastAsia" w:ascii="仿宋" w:hAnsi="仿宋" w:eastAsia="仿宋" w:cs="仿宋"/>
                <w:kern w:val="0"/>
                <w:sz w:val="24"/>
                <w:highlight w:val="none"/>
              </w:rPr>
              <w:t>2</w:t>
            </w:r>
          </w:p>
        </w:tc>
        <w:tc>
          <w:tcPr>
            <w:tcW w:w="3683" w:type="dxa"/>
          </w:tcPr>
          <w:p w14:paraId="337D65FE">
            <w:pPr>
              <w:jc w:val="center"/>
              <w:rPr>
                <w:rFonts w:hint="eastAsia" w:ascii="仿宋" w:hAnsi="仿宋" w:eastAsia="仿宋" w:cs="仿宋"/>
                <w:b/>
                <w:kern w:val="0"/>
                <w:sz w:val="32"/>
                <w:szCs w:val="32"/>
                <w:highlight w:val="none"/>
              </w:rPr>
            </w:pPr>
          </w:p>
        </w:tc>
        <w:tc>
          <w:tcPr>
            <w:tcW w:w="3546" w:type="dxa"/>
          </w:tcPr>
          <w:p w14:paraId="69897044">
            <w:pPr>
              <w:jc w:val="center"/>
              <w:rPr>
                <w:rFonts w:hint="eastAsia" w:ascii="仿宋" w:hAnsi="仿宋" w:eastAsia="仿宋" w:cs="仿宋"/>
                <w:b/>
                <w:kern w:val="0"/>
                <w:sz w:val="32"/>
                <w:szCs w:val="32"/>
                <w:highlight w:val="none"/>
              </w:rPr>
            </w:pPr>
          </w:p>
        </w:tc>
        <w:tc>
          <w:tcPr>
            <w:tcW w:w="1276" w:type="dxa"/>
          </w:tcPr>
          <w:p w14:paraId="402D4291">
            <w:pPr>
              <w:jc w:val="center"/>
              <w:rPr>
                <w:rFonts w:hint="eastAsia" w:ascii="仿宋" w:hAnsi="仿宋" w:eastAsia="仿宋" w:cs="仿宋"/>
                <w:b/>
                <w:kern w:val="0"/>
                <w:sz w:val="32"/>
                <w:szCs w:val="32"/>
                <w:highlight w:val="none"/>
              </w:rPr>
            </w:pPr>
          </w:p>
        </w:tc>
      </w:tr>
      <w:tr w14:paraId="2EF62D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757A9A07">
            <w:pPr>
              <w:jc w:val="center"/>
              <w:rPr>
                <w:rFonts w:hint="eastAsia" w:ascii="仿宋" w:hAnsi="仿宋" w:eastAsia="仿宋" w:cs="仿宋"/>
                <w:kern w:val="0"/>
                <w:sz w:val="24"/>
                <w:highlight w:val="none"/>
              </w:rPr>
            </w:pPr>
            <w:r>
              <w:rPr>
                <w:rFonts w:hint="eastAsia" w:ascii="仿宋" w:hAnsi="仿宋" w:eastAsia="仿宋" w:cs="仿宋"/>
                <w:kern w:val="0"/>
                <w:sz w:val="24"/>
                <w:highlight w:val="none"/>
              </w:rPr>
              <w:t>……</w:t>
            </w:r>
          </w:p>
        </w:tc>
        <w:tc>
          <w:tcPr>
            <w:tcW w:w="3683" w:type="dxa"/>
          </w:tcPr>
          <w:p w14:paraId="6D93034B">
            <w:pPr>
              <w:jc w:val="center"/>
              <w:rPr>
                <w:rFonts w:hint="eastAsia" w:ascii="仿宋" w:hAnsi="仿宋" w:eastAsia="仿宋" w:cs="仿宋"/>
                <w:b/>
                <w:kern w:val="0"/>
                <w:sz w:val="32"/>
                <w:szCs w:val="32"/>
                <w:highlight w:val="none"/>
              </w:rPr>
            </w:pPr>
          </w:p>
        </w:tc>
        <w:tc>
          <w:tcPr>
            <w:tcW w:w="3546" w:type="dxa"/>
          </w:tcPr>
          <w:p w14:paraId="69EDE5BF">
            <w:pPr>
              <w:jc w:val="center"/>
              <w:rPr>
                <w:rFonts w:hint="eastAsia" w:ascii="仿宋" w:hAnsi="仿宋" w:eastAsia="仿宋" w:cs="仿宋"/>
                <w:b/>
                <w:kern w:val="0"/>
                <w:sz w:val="32"/>
                <w:szCs w:val="32"/>
                <w:highlight w:val="none"/>
              </w:rPr>
            </w:pPr>
          </w:p>
        </w:tc>
        <w:tc>
          <w:tcPr>
            <w:tcW w:w="1276" w:type="dxa"/>
          </w:tcPr>
          <w:p w14:paraId="2A1D140D">
            <w:pPr>
              <w:jc w:val="center"/>
              <w:rPr>
                <w:rFonts w:hint="eastAsia" w:ascii="仿宋" w:hAnsi="仿宋" w:eastAsia="仿宋" w:cs="仿宋"/>
                <w:b/>
                <w:kern w:val="0"/>
                <w:sz w:val="32"/>
                <w:szCs w:val="32"/>
                <w:highlight w:val="none"/>
              </w:rPr>
            </w:pPr>
          </w:p>
        </w:tc>
      </w:tr>
    </w:tbl>
    <w:p w14:paraId="22E993FD">
      <w:pPr>
        <w:jc w:val="left"/>
        <w:rPr>
          <w:rFonts w:hint="eastAsia" w:ascii="仿宋" w:hAnsi="仿宋" w:eastAsia="仿宋" w:cs="仿宋"/>
          <w:kern w:val="0"/>
          <w:sz w:val="24"/>
          <w:highlight w:val="none"/>
        </w:rPr>
      </w:pPr>
      <w:r>
        <w:rPr>
          <w:rFonts w:hint="eastAsia" w:ascii="仿宋" w:hAnsi="仿宋" w:eastAsia="仿宋" w:cs="仿宋"/>
          <w:kern w:val="0"/>
          <w:sz w:val="24"/>
          <w:highlight w:val="none"/>
        </w:rPr>
        <w:t>投标人保证：除商务技术偏离表列出的偏离外，投标人响应</w:t>
      </w:r>
      <w:r>
        <w:rPr>
          <w:rFonts w:hint="eastAsia" w:ascii="仿宋" w:hAnsi="仿宋" w:eastAsia="仿宋" w:cs="仿宋"/>
          <w:kern w:val="0"/>
          <w:sz w:val="24"/>
          <w:highlight w:val="none"/>
          <w:lang w:eastAsia="zh-CN"/>
        </w:rPr>
        <w:t>公开招标采购文件</w:t>
      </w:r>
      <w:r>
        <w:rPr>
          <w:rFonts w:hint="eastAsia" w:ascii="仿宋" w:hAnsi="仿宋" w:eastAsia="仿宋" w:cs="仿宋"/>
          <w:kern w:val="0"/>
          <w:sz w:val="24"/>
          <w:highlight w:val="none"/>
        </w:rPr>
        <w:t>的全部要求</w:t>
      </w:r>
    </w:p>
    <w:p w14:paraId="375D972B">
      <w:pPr>
        <w:jc w:val="center"/>
        <w:rPr>
          <w:rFonts w:hint="eastAsia" w:ascii="仿宋" w:hAnsi="仿宋" w:eastAsia="仿宋" w:cs="仿宋"/>
          <w:b/>
          <w:kern w:val="0"/>
          <w:sz w:val="32"/>
          <w:szCs w:val="32"/>
          <w:highlight w:val="none"/>
        </w:rPr>
      </w:pPr>
    </w:p>
    <w:p w14:paraId="5CB970C8">
      <w:pPr>
        <w:spacing w:line="360" w:lineRule="auto"/>
        <w:ind w:right="420"/>
        <w:rPr>
          <w:rFonts w:hint="eastAsia" w:ascii="仿宋" w:hAnsi="仿宋" w:eastAsia="仿宋" w:cs="仿宋"/>
          <w:sz w:val="24"/>
          <w:highlight w:val="none"/>
        </w:rPr>
      </w:pPr>
      <w:r>
        <w:rPr>
          <w:rFonts w:hint="eastAsia" w:ascii="仿宋" w:hAnsi="仿宋" w:eastAsia="仿宋" w:cs="仿宋"/>
          <w:sz w:val="24"/>
          <w:highlight w:val="none"/>
        </w:rPr>
        <w:t>注：按本格式和要求提供。</w:t>
      </w:r>
    </w:p>
    <w:p w14:paraId="3B5FCDD2">
      <w:pPr>
        <w:ind w:firstLine="1911" w:firstLineChars="595"/>
        <w:rPr>
          <w:rFonts w:hint="eastAsia" w:ascii="仿宋" w:hAnsi="仿宋" w:eastAsia="仿宋" w:cs="仿宋"/>
          <w:b/>
          <w:bCs/>
          <w:sz w:val="32"/>
          <w:szCs w:val="32"/>
          <w:highlight w:val="none"/>
        </w:rPr>
      </w:pPr>
    </w:p>
    <w:p w14:paraId="6448363E">
      <w:pPr>
        <w:ind w:firstLine="1911" w:firstLineChars="595"/>
        <w:rPr>
          <w:rFonts w:hint="eastAsia" w:ascii="仿宋" w:hAnsi="仿宋" w:eastAsia="仿宋" w:cs="仿宋"/>
          <w:b/>
          <w:bCs/>
          <w:sz w:val="32"/>
          <w:szCs w:val="32"/>
          <w:highlight w:val="none"/>
        </w:rPr>
      </w:pPr>
    </w:p>
    <w:p w14:paraId="3090484F">
      <w:pPr>
        <w:ind w:firstLine="1911" w:firstLineChars="595"/>
        <w:rPr>
          <w:rFonts w:hint="eastAsia" w:ascii="仿宋" w:hAnsi="仿宋" w:eastAsia="仿宋" w:cs="仿宋"/>
          <w:b/>
          <w:bCs/>
          <w:sz w:val="32"/>
          <w:szCs w:val="32"/>
          <w:highlight w:val="none"/>
        </w:rPr>
      </w:pPr>
    </w:p>
    <w:p w14:paraId="4A07DC47">
      <w:pPr>
        <w:ind w:firstLine="1911" w:firstLineChars="595"/>
        <w:rPr>
          <w:rFonts w:hint="eastAsia" w:ascii="仿宋" w:hAnsi="仿宋" w:eastAsia="仿宋" w:cs="仿宋"/>
          <w:b/>
          <w:bCs/>
          <w:sz w:val="32"/>
          <w:szCs w:val="32"/>
          <w:highlight w:val="none"/>
        </w:rPr>
      </w:pPr>
    </w:p>
    <w:p w14:paraId="1C132C5D">
      <w:pPr>
        <w:ind w:firstLine="1911" w:firstLineChars="595"/>
        <w:rPr>
          <w:rFonts w:hint="eastAsia" w:ascii="仿宋" w:hAnsi="仿宋" w:eastAsia="仿宋" w:cs="仿宋"/>
          <w:b/>
          <w:bCs/>
          <w:sz w:val="32"/>
          <w:szCs w:val="32"/>
          <w:highlight w:val="none"/>
        </w:rPr>
      </w:pPr>
    </w:p>
    <w:p w14:paraId="4B7EA032">
      <w:pPr>
        <w:ind w:firstLine="1911" w:firstLineChars="595"/>
        <w:rPr>
          <w:rFonts w:hint="eastAsia" w:ascii="仿宋" w:hAnsi="仿宋" w:eastAsia="仿宋" w:cs="仿宋"/>
          <w:b/>
          <w:bCs/>
          <w:sz w:val="32"/>
          <w:szCs w:val="32"/>
          <w:highlight w:val="none"/>
        </w:rPr>
      </w:pPr>
    </w:p>
    <w:p w14:paraId="6921C875">
      <w:pPr>
        <w:ind w:firstLine="1911" w:firstLineChars="595"/>
        <w:rPr>
          <w:rFonts w:hint="eastAsia" w:ascii="仿宋" w:hAnsi="仿宋" w:eastAsia="仿宋" w:cs="仿宋"/>
          <w:b/>
          <w:bCs/>
          <w:sz w:val="32"/>
          <w:szCs w:val="32"/>
          <w:highlight w:val="none"/>
        </w:rPr>
      </w:pPr>
    </w:p>
    <w:p w14:paraId="3AD37FE5">
      <w:pPr>
        <w:pStyle w:val="42"/>
        <w:rPr>
          <w:rFonts w:hint="eastAsia" w:ascii="仿宋" w:hAnsi="仿宋" w:eastAsia="仿宋" w:cs="仿宋"/>
          <w:b/>
          <w:bCs/>
          <w:sz w:val="32"/>
          <w:szCs w:val="32"/>
          <w:highlight w:val="none"/>
        </w:rPr>
      </w:pPr>
    </w:p>
    <w:p w14:paraId="44E9C707">
      <w:pPr>
        <w:rPr>
          <w:rFonts w:hint="eastAsia" w:ascii="仿宋" w:hAnsi="仿宋" w:eastAsia="仿宋" w:cs="仿宋"/>
          <w:b/>
          <w:bCs/>
          <w:sz w:val="32"/>
          <w:szCs w:val="32"/>
          <w:highlight w:val="none"/>
        </w:rPr>
      </w:pPr>
    </w:p>
    <w:p w14:paraId="6E9A5239">
      <w:pPr>
        <w:pStyle w:val="42"/>
        <w:rPr>
          <w:rFonts w:hint="eastAsia" w:ascii="仿宋" w:hAnsi="仿宋" w:eastAsia="仿宋" w:cs="仿宋"/>
          <w:b/>
          <w:bCs/>
          <w:sz w:val="32"/>
          <w:szCs w:val="32"/>
          <w:highlight w:val="none"/>
        </w:rPr>
      </w:pPr>
    </w:p>
    <w:p w14:paraId="2746B836">
      <w:pPr>
        <w:rPr>
          <w:rFonts w:hint="eastAsia" w:ascii="仿宋" w:hAnsi="仿宋" w:eastAsia="仿宋" w:cs="仿宋"/>
          <w:b/>
          <w:bCs/>
          <w:sz w:val="32"/>
          <w:szCs w:val="32"/>
          <w:highlight w:val="none"/>
        </w:rPr>
      </w:pPr>
    </w:p>
    <w:p w14:paraId="3C0284EE">
      <w:pPr>
        <w:pStyle w:val="42"/>
        <w:rPr>
          <w:rFonts w:hint="eastAsia"/>
          <w:highlight w:val="none"/>
        </w:rPr>
      </w:pPr>
    </w:p>
    <w:p w14:paraId="74BC6871">
      <w:pPr>
        <w:ind w:firstLine="1911" w:firstLineChars="595"/>
        <w:rPr>
          <w:rFonts w:hint="eastAsia" w:ascii="仿宋" w:hAnsi="仿宋" w:eastAsia="仿宋" w:cs="仿宋"/>
          <w:b/>
          <w:bCs/>
          <w:sz w:val="32"/>
          <w:szCs w:val="32"/>
          <w:highlight w:val="none"/>
        </w:rPr>
      </w:pPr>
    </w:p>
    <w:p w14:paraId="1506CDAC">
      <w:pPr>
        <w:ind w:firstLine="1911" w:firstLineChars="595"/>
        <w:rPr>
          <w:rFonts w:hint="eastAsia" w:ascii="仿宋" w:hAnsi="仿宋" w:eastAsia="仿宋" w:cs="仿宋"/>
          <w:b/>
          <w:kern w:val="0"/>
          <w:sz w:val="32"/>
          <w:szCs w:val="32"/>
          <w:highlight w:val="none"/>
        </w:rPr>
      </w:pPr>
      <w:r>
        <w:rPr>
          <w:rFonts w:hint="eastAsia" w:ascii="仿宋" w:hAnsi="仿宋" w:eastAsia="仿宋" w:cs="仿宋"/>
          <w:b/>
          <w:bCs/>
          <w:sz w:val="32"/>
          <w:szCs w:val="32"/>
          <w:highlight w:val="none"/>
          <w:lang w:eastAsia="zh-CN"/>
        </w:rPr>
        <w:t>七</w:t>
      </w:r>
      <w:r>
        <w:rPr>
          <w:rFonts w:hint="eastAsia" w:ascii="仿宋" w:hAnsi="仿宋" w:eastAsia="仿宋" w:cs="仿宋"/>
          <w:b/>
          <w:kern w:val="0"/>
          <w:sz w:val="32"/>
          <w:szCs w:val="32"/>
          <w:highlight w:val="none"/>
        </w:rPr>
        <w:t>、</w:t>
      </w:r>
      <w:r>
        <w:rPr>
          <w:rFonts w:hint="eastAsia" w:ascii="仿宋" w:hAnsi="仿宋" w:eastAsia="仿宋" w:cs="仿宋"/>
          <w:b/>
          <w:kern w:val="0"/>
          <w:sz w:val="32"/>
          <w:szCs w:val="32"/>
          <w:highlight w:val="none"/>
          <w:lang w:val="zh-CN"/>
        </w:rPr>
        <w:t>供应商廉洁自律承诺书</w:t>
      </w:r>
    </w:p>
    <w:p w14:paraId="57661971">
      <w:pPr>
        <w:snapToGrid w:val="0"/>
        <w:spacing w:line="360" w:lineRule="auto"/>
        <w:rPr>
          <w:rFonts w:hint="eastAsia" w:ascii="仿宋" w:hAnsi="仿宋" w:eastAsia="仿宋" w:cs="仿宋"/>
          <w:sz w:val="24"/>
          <w:highlight w:val="none"/>
        </w:rPr>
      </w:pPr>
    </w:p>
    <w:p w14:paraId="537E91FF">
      <w:pPr>
        <w:snapToGrid w:val="0"/>
        <w:spacing w:line="360" w:lineRule="auto"/>
        <w:rPr>
          <w:rFonts w:hint="eastAsia" w:ascii="仿宋" w:hAnsi="仿宋" w:eastAsia="仿宋" w:cs="仿宋"/>
          <w:kern w:val="0"/>
          <w:sz w:val="24"/>
          <w:highlight w:val="none"/>
        </w:rPr>
      </w:pPr>
      <w:r>
        <w:rPr>
          <w:rFonts w:hint="eastAsia" w:ascii="仿宋" w:hAnsi="仿宋" w:eastAsia="仿宋" w:cs="仿宋"/>
          <w:sz w:val="24"/>
          <w:highlight w:val="none"/>
        </w:rPr>
        <w:t>（采购人）、（采购代理机构）</w:t>
      </w:r>
      <w:r>
        <w:rPr>
          <w:rFonts w:hint="eastAsia" w:ascii="仿宋" w:hAnsi="仿宋" w:eastAsia="仿宋" w:cs="仿宋"/>
          <w:kern w:val="0"/>
          <w:sz w:val="24"/>
          <w:highlight w:val="none"/>
          <w:lang w:val="zh-CN"/>
        </w:rPr>
        <w:t>：</w:t>
      </w:r>
    </w:p>
    <w:p w14:paraId="5D325A7A">
      <w:pPr>
        <w:autoSpaceDE w:val="0"/>
        <w:autoSpaceDN w:val="0"/>
        <w:spacing w:line="360" w:lineRule="auto"/>
        <w:ind w:left="2" w:leftChars="1" w:firstLine="480" w:firstLineChars="200"/>
        <w:jc w:val="left"/>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我单位响应你</w:t>
      </w:r>
      <w:r>
        <w:rPr>
          <w:rFonts w:hint="eastAsia" w:ascii="仿宋" w:hAnsi="仿宋" w:eastAsia="仿宋" w:cs="仿宋"/>
          <w:sz w:val="24"/>
          <w:highlight w:val="none"/>
        </w:rPr>
        <w:t>单位</w:t>
      </w:r>
      <w:r>
        <w:rPr>
          <w:rFonts w:hint="eastAsia" w:ascii="仿宋" w:hAnsi="仿宋" w:eastAsia="仿宋" w:cs="仿宋"/>
          <w:kern w:val="0"/>
          <w:sz w:val="24"/>
          <w:highlight w:val="none"/>
          <w:lang w:val="zh-CN"/>
        </w:rPr>
        <w:t>项目招标要求参加投标。在这次投标过程中和中标后，我们将严格遵守国家法律法规要求，并郑重承诺：</w:t>
      </w:r>
    </w:p>
    <w:p w14:paraId="04794263">
      <w:pPr>
        <w:autoSpaceDE w:val="0"/>
        <w:autoSpaceDN w:val="0"/>
        <w:spacing w:line="360" w:lineRule="auto"/>
        <w:ind w:left="2" w:leftChars="1" w:firstLine="480" w:firstLineChars="200"/>
        <w:jc w:val="left"/>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 xml:space="preserve">一、不向项目有关人员及部门赠送礼金礼物、有价证券、回扣以及中介费、介绍费、咨询费等好处费； </w:t>
      </w:r>
    </w:p>
    <w:p w14:paraId="01738C23">
      <w:pPr>
        <w:autoSpaceDE w:val="0"/>
        <w:autoSpaceDN w:val="0"/>
        <w:spacing w:line="360" w:lineRule="auto"/>
        <w:ind w:left="2" w:leftChars="1" w:firstLine="480" w:firstLineChars="200"/>
        <w:jc w:val="left"/>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 xml:space="preserve">二、不为项目有关人员及部门报销应由你方单位或个人支付的费用； </w:t>
      </w:r>
    </w:p>
    <w:p w14:paraId="58136931">
      <w:pPr>
        <w:autoSpaceDE w:val="0"/>
        <w:autoSpaceDN w:val="0"/>
        <w:spacing w:line="360" w:lineRule="auto"/>
        <w:ind w:left="2" w:leftChars="1" w:firstLine="480" w:firstLineChars="200"/>
        <w:jc w:val="left"/>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 xml:space="preserve">三、不向项目有关人员及部门提供有可能影响公正的宴请和健身娱乐等活动； </w:t>
      </w:r>
    </w:p>
    <w:p w14:paraId="0139EA4D">
      <w:pPr>
        <w:autoSpaceDE w:val="0"/>
        <w:autoSpaceDN w:val="0"/>
        <w:spacing w:line="360" w:lineRule="auto"/>
        <w:ind w:left="2" w:leftChars="1" w:firstLine="480" w:firstLineChars="200"/>
        <w:jc w:val="left"/>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四、不为项目有关人员及部门出国（境）、旅游等提供方便；</w:t>
      </w:r>
    </w:p>
    <w:p w14:paraId="4121A888">
      <w:pPr>
        <w:autoSpaceDE w:val="0"/>
        <w:autoSpaceDN w:val="0"/>
        <w:spacing w:line="360" w:lineRule="auto"/>
        <w:ind w:left="481" w:leftChars="229"/>
        <w:jc w:val="left"/>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五、不为项目有关人员个人装修住房、婚丧嫁娶、配偶子女工作安排等提供</w:t>
      </w:r>
    </w:p>
    <w:p w14:paraId="6B2E609C">
      <w:pPr>
        <w:autoSpaceDE w:val="0"/>
        <w:autoSpaceDN w:val="0"/>
        <w:spacing w:line="360" w:lineRule="auto"/>
        <w:jc w:val="left"/>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好处；</w:t>
      </w:r>
    </w:p>
    <w:p w14:paraId="1A2C0669">
      <w:pPr>
        <w:autoSpaceDE w:val="0"/>
        <w:autoSpaceDN w:val="0"/>
        <w:spacing w:line="360" w:lineRule="auto"/>
        <w:ind w:left="481" w:leftChars="229"/>
        <w:jc w:val="left"/>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六、严格遵守《</w:t>
      </w:r>
      <w:r>
        <w:rPr>
          <w:rFonts w:hint="eastAsia" w:ascii="仿宋" w:hAnsi="仿宋" w:eastAsia="仿宋" w:cs="仿宋"/>
          <w:sz w:val="24"/>
          <w:highlight w:val="none"/>
          <w:lang w:val="zh-CN"/>
        </w:rPr>
        <w:t>中华人民共和国</w:t>
      </w:r>
      <w:r>
        <w:rPr>
          <w:rFonts w:hint="eastAsia" w:ascii="仿宋" w:hAnsi="仿宋" w:eastAsia="仿宋" w:cs="仿宋"/>
          <w:kern w:val="0"/>
          <w:sz w:val="24"/>
          <w:highlight w:val="none"/>
          <w:lang w:val="zh-CN"/>
        </w:rPr>
        <w:t>政府采购法》《</w:t>
      </w:r>
      <w:r>
        <w:rPr>
          <w:rFonts w:hint="eastAsia" w:ascii="仿宋" w:hAnsi="仿宋" w:eastAsia="仿宋" w:cs="仿宋"/>
          <w:sz w:val="24"/>
          <w:highlight w:val="none"/>
          <w:lang w:val="zh-CN"/>
        </w:rPr>
        <w:t>中华人民共和国</w:t>
      </w:r>
      <w:r>
        <w:rPr>
          <w:rFonts w:hint="eastAsia" w:ascii="仿宋" w:hAnsi="仿宋" w:eastAsia="仿宋" w:cs="仿宋"/>
          <w:kern w:val="0"/>
          <w:sz w:val="24"/>
          <w:highlight w:val="none"/>
          <w:lang w:val="zh-CN"/>
        </w:rPr>
        <w:t>招标投标法》</w:t>
      </w:r>
      <w:r>
        <w:rPr>
          <w:rFonts w:hint="eastAsia" w:ascii="仿宋" w:hAnsi="仿宋" w:eastAsia="仿宋" w:cs="仿宋"/>
          <w:sz w:val="24"/>
          <w:highlight w:val="none"/>
          <w:lang w:val="zh-CN"/>
        </w:rPr>
        <w:t>《中华人民共和国民法典》</w:t>
      </w:r>
      <w:r>
        <w:rPr>
          <w:rFonts w:hint="eastAsia" w:ascii="仿宋" w:hAnsi="仿宋" w:eastAsia="仿宋" w:cs="仿宋"/>
          <w:kern w:val="0"/>
          <w:sz w:val="24"/>
          <w:highlight w:val="none"/>
          <w:lang w:val="zh-CN"/>
        </w:rPr>
        <w:t xml:space="preserve">等法律法规，诚实守信，合法经营，坚决抵制各种违法违纪行为。 </w:t>
      </w:r>
    </w:p>
    <w:p w14:paraId="28C8BDD3">
      <w:pPr>
        <w:autoSpaceDE w:val="0"/>
        <w:autoSpaceDN w:val="0"/>
        <w:spacing w:line="360" w:lineRule="auto"/>
        <w:ind w:firstLine="480" w:firstLineChars="200"/>
        <w:jc w:val="left"/>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如违反上述承诺，你</w:t>
      </w:r>
      <w:r>
        <w:rPr>
          <w:rFonts w:hint="eastAsia" w:ascii="仿宋" w:hAnsi="仿宋" w:eastAsia="仿宋" w:cs="仿宋"/>
          <w:sz w:val="24"/>
          <w:highlight w:val="none"/>
        </w:rPr>
        <w:t>单位</w:t>
      </w:r>
      <w:r>
        <w:rPr>
          <w:rFonts w:hint="eastAsia" w:ascii="仿宋" w:hAnsi="仿宋" w:eastAsia="仿宋" w:cs="仿宋"/>
          <w:kern w:val="0"/>
          <w:sz w:val="24"/>
          <w:highlight w:val="none"/>
          <w:lang w:val="zh-CN"/>
        </w:rPr>
        <w:t>有权立即取消我单位投标、中标或在建项目的建设资格，有权拒绝我单位在一定时期内进入你</w:t>
      </w:r>
      <w:r>
        <w:rPr>
          <w:rFonts w:hint="eastAsia" w:ascii="仿宋" w:hAnsi="仿宋" w:eastAsia="仿宋" w:cs="仿宋"/>
          <w:sz w:val="24"/>
          <w:highlight w:val="none"/>
        </w:rPr>
        <w:t>单位</w:t>
      </w:r>
      <w:r>
        <w:rPr>
          <w:rFonts w:hint="eastAsia" w:ascii="仿宋" w:hAnsi="仿宋" w:eastAsia="仿宋" w:cs="仿宋"/>
          <w:kern w:val="0"/>
          <w:sz w:val="24"/>
          <w:highlight w:val="none"/>
          <w:lang w:val="zh-CN"/>
        </w:rPr>
        <w:t>进行项目建设或其他经营活动，并通报市财政局。由此引起的相应损失均由我单位承担。</w:t>
      </w:r>
    </w:p>
    <w:p w14:paraId="27F35BEE">
      <w:pPr>
        <w:autoSpaceDE w:val="0"/>
        <w:autoSpaceDN w:val="0"/>
        <w:spacing w:line="360" w:lineRule="auto"/>
        <w:ind w:left="2"/>
        <w:jc w:val="left"/>
        <w:rPr>
          <w:rFonts w:hint="eastAsia" w:ascii="仿宋" w:hAnsi="仿宋" w:eastAsia="仿宋" w:cs="仿宋"/>
          <w:kern w:val="0"/>
          <w:sz w:val="24"/>
          <w:highlight w:val="none"/>
          <w:lang w:val="zh-CN"/>
        </w:rPr>
      </w:pPr>
    </w:p>
    <w:p w14:paraId="59B9BC7B">
      <w:pPr>
        <w:autoSpaceDE w:val="0"/>
        <w:autoSpaceDN w:val="0"/>
        <w:spacing w:line="360" w:lineRule="auto"/>
        <w:ind w:left="2"/>
        <w:jc w:val="left"/>
        <w:rPr>
          <w:rFonts w:hint="eastAsia" w:ascii="仿宋" w:hAnsi="仿宋" w:eastAsia="仿宋" w:cs="仿宋"/>
          <w:kern w:val="0"/>
          <w:sz w:val="24"/>
          <w:highlight w:val="none"/>
          <w:lang w:val="zh-CN"/>
        </w:rPr>
      </w:pPr>
    </w:p>
    <w:p w14:paraId="08244EC3">
      <w:pPr>
        <w:autoSpaceDE w:val="0"/>
        <w:autoSpaceDN w:val="0"/>
        <w:spacing w:line="360" w:lineRule="auto"/>
        <w:ind w:left="2"/>
        <w:jc w:val="left"/>
        <w:rPr>
          <w:rFonts w:hint="eastAsia" w:ascii="仿宋" w:hAnsi="仿宋" w:eastAsia="仿宋" w:cs="仿宋"/>
          <w:kern w:val="0"/>
          <w:sz w:val="24"/>
          <w:highlight w:val="none"/>
          <w:lang w:val="zh-CN"/>
        </w:rPr>
      </w:pPr>
    </w:p>
    <w:p w14:paraId="07E5991B">
      <w:pPr>
        <w:autoSpaceDE w:val="0"/>
        <w:autoSpaceDN w:val="0"/>
        <w:spacing w:line="360" w:lineRule="auto"/>
        <w:ind w:left="2" w:leftChars="1" w:right="1120" w:firstLine="4560" w:firstLineChars="1900"/>
        <w:jc w:val="left"/>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投标人名称（</w:t>
      </w:r>
      <w:r>
        <w:rPr>
          <w:rFonts w:hint="eastAsia" w:ascii="仿宋" w:hAnsi="仿宋" w:eastAsia="仿宋" w:cs="仿宋"/>
          <w:sz w:val="24"/>
          <w:highlight w:val="none"/>
        </w:rPr>
        <w:t>电子签名</w:t>
      </w:r>
      <w:r>
        <w:rPr>
          <w:rFonts w:hint="eastAsia" w:ascii="仿宋" w:hAnsi="仿宋" w:eastAsia="仿宋" w:cs="仿宋"/>
          <w:kern w:val="0"/>
          <w:sz w:val="24"/>
          <w:highlight w:val="none"/>
          <w:lang w:val="zh-CN"/>
        </w:rPr>
        <w:t xml:space="preserve">）：                                                                                                                                                                                                               </w:t>
      </w:r>
    </w:p>
    <w:p w14:paraId="6CCDC3AC">
      <w:pPr>
        <w:spacing w:line="360" w:lineRule="auto"/>
        <w:ind w:left="4620" w:leftChars="2200"/>
        <w:rPr>
          <w:rFonts w:hint="eastAsia" w:ascii="仿宋" w:hAnsi="仿宋" w:eastAsia="仿宋" w:cs="仿宋"/>
          <w:sz w:val="24"/>
          <w:highlight w:val="none"/>
        </w:rPr>
      </w:pPr>
      <w:r>
        <w:rPr>
          <w:rFonts w:hint="eastAsia" w:ascii="仿宋" w:hAnsi="仿宋" w:eastAsia="仿宋" w:cs="仿宋"/>
          <w:kern w:val="0"/>
          <w:sz w:val="24"/>
          <w:highlight w:val="none"/>
          <w:lang w:val="zh-CN"/>
        </w:rPr>
        <w:t>日期</w:t>
      </w:r>
      <w:r>
        <w:rPr>
          <w:rFonts w:hint="eastAsia" w:ascii="仿宋" w:hAnsi="仿宋" w:eastAsia="仿宋" w:cs="仿宋"/>
          <w:kern w:val="0"/>
          <w:sz w:val="24"/>
          <w:highlight w:val="none"/>
        </w:rPr>
        <w:t>：</w:t>
      </w:r>
      <w:r>
        <w:rPr>
          <w:rFonts w:hint="eastAsia" w:ascii="仿宋" w:hAnsi="仿宋" w:eastAsia="仿宋" w:cs="仿宋"/>
          <w:kern w:val="0"/>
          <w:sz w:val="24"/>
          <w:highlight w:val="none"/>
          <w:lang w:val="zh-CN"/>
        </w:rPr>
        <w:t xml:space="preserve">   年   月   日</w:t>
      </w:r>
    </w:p>
    <w:p w14:paraId="49A5CDD9">
      <w:pPr>
        <w:spacing w:line="360" w:lineRule="auto"/>
        <w:jc w:val="center"/>
        <w:rPr>
          <w:rFonts w:hint="eastAsia" w:ascii="仿宋" w:hAnsi="仿宋" w:eastAsia="仿宋" w:cs="仿宋"/>
          <w:b/>
          <w:bCs/>
          <w:sz w:val="24"/>
          <w:highlight w:val="none"/>
        </w:rPr>
      </w:pPr>
    </w:p>
    <w:p w14:paraId="63F4AA7D">
      <w:pPr>
        <w:spacing w:line="360" w:lineRule="auto"/>
        <w:ind w:right="420"/>
        <w:rPr>
          <w:rFonts w:hint="eastAsia" w:ascii="仿宋" w:hAnsi="仿宋" w:eastAsia="仿宋" w:cs="仿宋"/>
          <w:sz w:val="24"/>
          <w:highlight w:val="none"/>
        </w:rPr>
      </w:pPr>
      <w:r>
        <w:rPr>
          <w:rFonts w:hint="eastAsia" w:ascii="仿宋" w:hAnsi="仿宋" w:eastAsia="仿宋" w:cs="仿宋"/>
          <w:sz w:val="24"/>
          <w:highlight w:val="none"/>
        </w:rPr>
        <w:t>注：按本格式和要求提供。</w:t>
      </w:r>
    </w:p>
    <w:p w14:paraId="7E0CAD77">
      <w:pPr>
        <w:spacing w:line="360" w:lineRule="auto"/>
        <w:jc w:val="center"/>
        <w:rPr>
          <w:rFonts w:hint="eastAsia" w:ascii="仿宋" w:hAnsi="仿宋" w:eastAsia="仿宋" w:cs="仿宋"/>
          <w:b/>
          <w:bCs/>
          <w:sz w:val="24"/>
          <w:highlight w:val="none"/>
        </w:rPr>
        <w:sectPr>
          <w:headerReference r:id="rId15" w:type="first"/>
          <w:footerReference r:id="rId17" w:type="first"/>
          <w:headerReference r:id="rId14" w:type="default"/>
          <w:footerReference r:id="rId16" w:type="default"/>
          <w:pgSz w:w="11906" w:h="16838"/>
          <w:pgMar w:top="1276" w:right="1418" w:bottom="1247" w:left="1418" w:header="851" w:footer="992" w:gutter="0"/>
          <w:cols w:space="720" w:num="1"/>
          <w:titlePg/>
          <w:docGrid w:linePitch="312" w:charSpace="0"/>
        </w:sectPr>
      </w:pPr>
    </w:p>
    <w:p w14:paraId="1ADEE0DE">
      <w:pPr>
        <w:spacing w:line="360" w:lineRule="auto"/>
        <w:jc w:val="center"/>
        <w:outlineLvl w:val="0"/>
        <w:rPr>
          <w:rFonts w:hint="eastAsia" w:ascii="仿宋" w:hAnsi="仿宋" w:eastAsia="仿宋" w:cs="仿宋"/>
          <w:b/>
          <w:kern w:val="0"/>
          <w:sz w:val="36"/>
          <w:szCs w:val="36"/>
          <w:highlight w:val="none"/>
        </w:rPr>
      </w:pPr>
      <w:r>
        <w:rPr>
          <w:rFonts w:hint="eastAsia" w:ascii="仿宋" w:hAnsi="仿宋" w:eastAsia="仿宋" w:cs="仿宋"/>
          <w:b/>
          <w:kern w:val="0"/>
          <w:sz w:val="36"/>
          <w:szCs w:val="36"/>
          <w:highlight w:val="none"/>
        </w:rPr>
        <w:t>报价文件部分</w:t>
      </w:r>
    </w:p>
    <w:p w14:paraId="245B3B23">
      <w:pPr>
        <w:spacing w:line="360" w:lineRule="auto"/>
        <w:jc w:val="center"/>
        <w:outlineLvl w:val="0"/>
        <w:rPr>
          <w:rFonts w:hint="eastAsia" w:ascii="仿宋" w:hAnsi="仿宋" w:eastAsia="仿宋" w:cs="仿宋"/>
          <w:b/>
          <w:kern w:val="0"/>
          <w:sz w:val="36"/>
          <w:szCs w:val="36"/>
          <w:highlight w:val="none"/>
        </w:rPr>
      </w:pPr>
      <w:r>
        <w:rPr>
          <w:rFonts w:hint="eastAsia" w:ascii="仿宋" w:hAnsi="仿宋" w:eastAsia="仿宋" w:cs="仿宋"/>
          <w:b/>
          <w:kern w:val="0"/>
          <w:sz w:val="36"/>
          <w:szCs w:val="36"/>
          <w:highlight w:val="none"/>
        </w:rPr>
        <w:t>目录</w:t>
      </w:r>
    </w:p>
    <w:p w14:paraId="08A1C9F5">
      <w:pPr>
        <w:spacing w:line="360" w:lineRule="auto"/>
        <w:jc w:val="center"/>
        <w:outlineLvl w:val="0"/>
        <w:rPr>
          <w:rFonts w:hint="eastAsia" w:ascii="仿宋" w:hAnsi="仿宋" w:eastAsia="仿宋" w:cs="仿宋"/>
          <w:b/>
          <w:kern w:val="0"/>
          <w:sz w:val="36"/>
          <w:szCs w:val="36"/>
          <w:highlight w:val="none"/>
        </w:rPr>
      </w:pPr>
    </w:p>
    <w:p w14:paraId="18DD5285">
      <w:pPr>
        <w:numPr>
          <w:ilvl w:val="0"/>
          <w:numId w:val="4"/>
        </w:numPr>
        <w:snapToGrid w:val="0"/>
        <w:spacing w:line="360" w:lineRule="auto"/>
        <w:rPr>
          <w:rFonts w:hint="eastAsia" w:ascii="仿宋" w:hAnsi="仿宋" w:eastAsia="仿宋" w:cs="仿宋"/>
          <w:sz w:val="24"/>
          <w:highlight w:val="none"/>
        </w:rPr>
      </w:pPr>
      <w:r>
        <w:rPr>
          <w:rFonts w:hint="eastAsia" w:ascii="仿宋" w:hAnsi="仿宋" w:eastAsia="仿宋" w:cs="仿宋"/>
          <w:sz w:val="24"/>
          <w:highlight w:val="none"/>
        </w:rPr>
        <w:t>开标一览表（报价表）………………………………………………………（页码）</w:t>
      </w:r>
    </w:p>
    <w:p w14:paraId="68813790">
      <w:pPr>
        <w:numPr>
          <w:ilvl w:val="0"/>
          <w:numId w:val="4"/>
        </w:numPr>
        <w:snapToGrid w:val="0"/>
        <w:spacing w:line="360" w:lineRule="auto"/>
        <w:rPr>
          <w:rFonts w:hint="eastAsia" w:ascii="仿宋" w:hAnsi="仿宋" w:eastAsia="仿宋" w:cs="仿宋"/>
          <w:sz w:val="24"/>
          <w:highlight w:val="none"/>
        </w:rPr>
      </w:pPr>
      <w:r>
        <w:rPr>
          <w:rFonts w:hint="eastAsia" w:ascii="仿宋" w:hAnsi="仿宋" w:eastAsia="仿宋" w:cs="仿宋"/>
          <w:sz w:val="24"/>
          <w:highlight w:val="none"/>
        </w:rPr>
        <w:t>报价明细</w:t>
      </w:r>
      <w:r>
        <w:rPr>
          <w:rFonts w:hint="eastAsia" w:ascii="仿宋" w:hAnsi="仿宋" w:eastAsia="仿宋" w:cs="仿宋"/>
          <w:sz w:val="24"/>
          <w:highlight w:val="none"/>
          <w:lang w:val="en-US" w:eastAsia="zh-CN"/>
        </w:rPr>
        <w:t>表（详见附件）</w:t>
      </w:r>
      <w:r>
        <w:rPr>
          <w:rFonts w:hint="eastAsia" w:ascii="仿宋" w:hAnsi="仿宋" w:eastAsia="仿宋" w:cs="仿宋"/>
          <w:sz w:val="24"/>
          <w:highlight w:val="none"/>
        </w:rPr>
        <w:t>……………………………………………………（页码）</w:t>
      </w:r>
    </w:p>
    <w:p w14:paraId="5ADA59B4">
      <w:pPr>
        <w:snapToGrid w:val="0"/>
        <w:spacing w:line="360" w:lineRule="auto"/>
        <w:ind w:right="480"/>
        <w:jc w:val="center"/>
        <w:rPr>
          <w:rFonts w:hint="eastAsia" w:ascii="仿宋" w:hAnsi="仿宋" w:eastAsia="仿宋" w:cs="仿宋"/>
          <w:b/>
          <w:kern w:val="0"/>
          <w:sz w:val="32"/>
          <w:szCs w:val="32"/>
          <w:highlight w:val="none"/>
        </w:rPr>
      </w:pPr>
    </w:p>
    <w:p w14:paraId="024E8D88">
      <w:pPr>
        <w:snapToGrid w:val="0"/>
        <w:spacing w:line="360" w:lineRule="auto"/>
        <w:ind w:right="480"/>
        <w:jc w:val="center"/>
        <w:rPr>
          <w:rFonts w:hint="eastAsia" w:ascii="仿宋" w:hAnsi="仿宋" w:eastAsia="仿宋" w:cs="仿宋"/>
          <w:b/>
          <w:kern w:val="0"/>
          <w:sz w:val="32"/>
          <w:szCs w:val="32"/>
          <w:highlight w:val="none"/>
        </w:rPr>
      </w:pPr>
    </w:p>
    <w:p w14:paraId="4A98E72F">
      <w:pPr>
        <w:snapToGrid w:val="0"/>
        <w:spacing w:line="360" w:lineRule="auto"/>
        <w:ind w:right="480"/>
        <w:jc w:val="center"/>
        <w:rPr>
          <w:rFonts w:hint="eastAsia" w:ascii="仿宋" w:hAnsi="仿宋" w:eastAsia="仿宋" w:cs="仿宋"/>
          <w:b/>
          <w:kern w:val="0"/>
          <w:sz w:val="32"/>
          <w:szCs w:val="32"/>
          <w:highlight w:val="none"/>
        </w:rPr>
      </w:pPr>
    </w:p>
    <w:p w14:paraId="77C46039">
      <w:pPr>
        <w:snapToGrid w:val="0"/>
        <w:spacing w:line="360" w:lineRule="auto"/>
        <w:ind w:right="480"/>
        <w:jc w:val="center"/>
        <w:rPr>
          <w:rFonts w:hint="eastAsia" w:ascii="仿宋" w:hAnsi="仿宋" w:eastAsia="仿宋" w:cs="仿宋"/>
          <w:b/>
          <w:kern w:val="0"/>
          <w:sz w:val="32"/>
          <w:szCs w:val="32"/>
          <w:highlight w:val="none"/>
        </w:rPr>
      </w:pPr>
    </w:p>
    <w:p w14:paraId="1AF31EC1">
      <w:pPr>
        <w:snapToGrid w:val="0"/>
        <w:spacing w:line="360" w:lineRule="auto"/>
        <w:ind w:right="480"/>
        <w:jc w:val="center"/>
        <w:rPr>
          <w:rFonts w:hint="eastAsia" w:ascii="仿宋" w:hAnsi="仿宋" w:eastAsia="仿宋" w:cs="仿宋"/>
          <w:b/>
          <w:kern w:val="0"/>
          <w:sz w:val="32"/>
          <w:szCs w:val="32"/>
          <w:highlight w:val="none"/>
        </w:rPr>
      </w:pPr>
    </w:p>
    <w:p w14:paraId="7C65F69E">
      <w:pPr>
        <w:snapToGrid w:val="0"/>
        <w:spacing w:line="360" w:lineRule="auto"/>
        <w:ind w:right="480"/>
        <w:jc w:val="center"/>
        <w:rPr>
          <w:rFonts w:hint="eastAsia" w:ascii="仿宋" w:hAnsi="仿宋" w:eastAsia="仿宋" w:cs="仿宋"/>
          <w:b/>
          <w:kern w:val="0"/>
          <w:sz w:val="32"/>
          <w:szCs w:val="32"/>
          <w:highlight w:val="none"/>
        </w:rPr>
      </w:pPr>
    </w:p>
    <w:p w14:paraId="427CEA4E">
      <w:pPr>
        <w:snapToGrid w:val="0"/>
        <w:spacing w:line="360" w:lineRule="auto"/>
        <w:ind w:right="480"/>
        <w:jc w:val="center"/>
        <w:rPr>
          <w:rFonts w:hint="eastAsia" w:ascii="仿宋" w:hAnsi="仿宋" w:eastAsia="仿宋" w:cs="仿宋"/>
          <w:b/>
          <w:kern w:val="0"/>
          <w:sz w:val="32"/>
          <w:szCs w:val="32"/>
          <w:highlight w:val="none"/>
        </w:rPr>
      </w:pPr>
    </w:p>
    <w:p w14:paraId="16B89C58">
      <w:pPr>
        <w:snapToGrid w:val="0"/>
        <w:spacing w:line="360" w:lineRule="auto"/>
        <w:ind w:right="480"/>
        <w:jc w:val="center"/>
        <w:rPr>
          <w:rFonts w:hint="eastAsia" w:ascii="仿宋" w:hAnsi="仿宋" w:eastAsia="仿宋" w:cs="仿宋"/>
          <w:b/>
          <w:kern w:val="0"/>
          <w:sz w:val="32"/>
          <w:szCs w:val="32"/>
          <w:highlight w:val="none"/>
        </w:rPr>
      </w:pPr>
    </w:p>
    <w:p w14:paraId="17797C27">
      <w:pPr>
        <w:snapToGrid w:val="0"/>
        <w:spacing w:line="360" w:lineRule="auto"/>
        <w:ind w:right="480"/>
        <w:jc w:val="center"/>
        <w:rPr>
          <w:rFonts w:hint="eastAsia" w:ascii="仿宋" w:hAnsi="仿宋" w:eastAsia="仿宋" w:cs="仿宋"/>
          <w:b/>
          <w:kern w:val="0"/>
          <w:sz w:val="32"/>
          <w:szCs w:val="32"/>
          <w:highlight w:val="none"/>
        </w:rPr>
      </w:pPr>
    </w:p>
    <w:p w14:paraId="5D918A01">
      <w:pPr>
        <w:snapToGrid w:val="0"/>
        <w:spacing w:line="360" w:lineRule="auto"/>
        <w:ind w:right="480"/>
        <w:jc w:val="center"/>
        <w:rPr>
          <w:rFonts w:hint="eastAsia" w:ascii="仿宋" w:hAnsi="仿宋" w:eastAsia="仿宋" w:cs="仿宋"/>
          <w:b/>
          <w:kern w:val="0"/>
          <w:sz w:val="32"/>
          <w:szCs w:val="32"/>
          <w:highlight w:val="none"/>
        </w:rPr>
      </w:pPr>
    </w:p>
    <w:p w14:paraId="117EEC6B">
      <w:pPr>
        <w:snapToGrid w:val="0"/>
        <w:spacing w:line="360" w:lineRule="auto"/>
        <w:ind w:right="480"/>
        <w:jc w:val="center"/>
        <w:rPr>
          <w:rFonts w:hint="eastAsia" w:ascii="仿宋" w:hAnsi="仿宋" w:eastAsia="仿宋" w:cs="仿宋"/>
          <w:b/>
          <w:kern w:val="0"/>
          <w:sz w:val="32"/>
          <w:szCs w:val="32"/>
          <w:highlight w:val="none"/>
        </w:rPr>
      </w:pPr>
    </w:p>
    <w:p w14:paraId="19E3485D">
      <w:pPr>
        <w:snapToGrid w:val="0"/>
        <w:spacing w:line="360" w:lineRule="auto"/>
        <w:ind w:right="480"/>
        <w:jc w:val="center"/>
        <w:rPr>
          <w:rFonts w:hint="eastAsia" w:ascii="仿宋" w:hAnsi="仿宋" w:eastAsia="仿宋" w:cs="仿宋"/>
          <w:b/>
          <w:kern w:val="0"/>
          <w:sz w:val="32"/>
          <w:szCs w:val="32"/>
          <w:highlight w:val="none"/>
        </w:rPr>
      </w:pPr>
    </w:p>
    <w:p w14:paraId="1A0D6147">
      <w:pPr>
        <w:snapToGrid w:val="0"/>
        <w:spacing w:line="360" w:lineRule="auto"/>
        <w:ind w:right="480"/>
        <w:jc w:val="center"/>
        <w:rPr>
          <w:rFonts w:hint="eastAsia" w:ascii="仿宋" w:hAnsi="仿宋" w:eastAsia="仿宋" w:cs="仿宋"/>
          <w:b/>
          <w:kern w:val="0"/>
          <w:sz w:val="32"/>
          <w:szCs w:val="32"/>
          <w:highlight w:val="none"/>
        </w:rPr>
      </w:pPr>
    </w:p>
    <w:p w14:paraId="560ED9CC">
      <w:pPr>
        <w:snapToGrid w:val="0"/>
        <w:spacing w:line="360" w:lineRule="auto"/>
        <w:ind w:right="480"/>
        <w:jc w:val="center"/>
        <w:rPr>
          <w:rFonts w:hint="eastAsia" w:ascii="仿宋" w:hAnsi="仿宋" w:eastAsia="仿宋" w:cs="仿宋"/>
          <w:b/>
          <w:kern w:val="0"/>
          <w:sz w:val="32"/>
          <w:szCs w:val="32"/>
          <w:highlight w:val="none"/>
        </w:rPr>
      </w:pPr>
    </w:p>
    <w:p w14:paraId="17E896DC">
      <w:pPr>
        <w:snapToGrid w:val="0"/>
        <w:spacing w:line="360" w:lineRule="auto"/>
        <w:ind w:right="480"/>
        <w:jc w:val="center"/>
        <w:rPr>
          <w:rFonts w:hint="eastAsia" w:ascii="仿宋" w:hAnsi="仿宋" w:eastAsia="仿宋" w:cs="仿宋"/>
          <w:b/>
          <w:kern w:val="0"/>
          <w:sz w:val="32"/>
          <w:szCs w:val="32"/>
          <w:highlight w:val="none"/>
        </w:rPr>
      </w:pPr>
    </w:p>
    <w:p w14:paraId="60EB3D5A">
      <w:pPr>
        <w:pStyle w:val="694"/>
        <w:keepNext w:val="0"/>
        <w:pageBreakBefore w:val="0"/>
        <w:tabs>
          <w:tab w:val="clear" w:pos="720"/>
        </w:tabs>
        <w:snapToGrid w:val="0"/>
        <w:spacing w:before="120" w:after="120"/>
        <w:ind w:firstLine="643"/>
        <w:outlineLvl w:val="9"/>
        <w:rPr>
          <w:rFonts w:hint="eastAsia" w:ascii="仿宋" w:hAnsi="仿宋" w:eastAsia="仿宋" w:cs="仿宋"/>
          <w:kern w:val="2"/>
          <w:sz w:val="32"/>
          <w:szCs w:val="32"/>
          <w:highlight w:val="none"/>
        </w:rPr>
        <w:sectPr>
          <w:headerReference r:id="rId19" w:type="first"/>
          <w:footerReference r:id="rId21" w:type="first"/>
          <w:headerReference r:id="rId18" w:type="default"/>
          <w:footerReference r:id="rId20" w:type="default"/>
          <w:pgSz w:w="11906" w:h="16838"/>
          <w:pgMar w:top="1276" w:right="1418" w:bottom="1247" w:left="1418" w:header="851" w:footer="992" w:gutter="0"/>
          <w:cols w:space="720" w:num="1"/>
          <w:titlePg/>
          <w:docGrid w:linePitch="312" w:charSpace="0"/>
        </w:sectPr>
      </w:pPr>
    </w:p>
    <w:p w14:paraId="25EA0F7A">
      <w:pPr>
        <w:pStyle w:val="694"/>
        <w:keepNext w:val="0"/>
        <w:pageBreakBefore w:val="0"/>
        <w:tabs>
          <w:tab w:val="clear" w:pos="720"/>
        </w:tabs>
        <w:snapToGrid w:val="0"/>
        <w:spacing w:before="120" w:after="120"/>
        <w:ind w:firstLine="643"/>
        <w:outlineLvl w:val="9"/>
        <w:rPr>
          <w:rFonts w:hint="eastAsia" w:ascii="仿宋" w:hAnsi="仿宋" w:eastAsia="仿宋" w:cs="仿宋"/>
          <w:kern w:val="2"/>
          <w:sz w:val="32"/>
          <w:szCs w:val="32"/>
          <w:highlight w:val="none"/>
        </w:rPr>
      </w:pPr>
      <w:r>
        <w:rPr>
          <w:rFonts w:hint="eastAsia" w:ascii="仿宋" w:hAnsi="仿宋" w:eastAsia="仿宋" w:cs="仿宋"/>
          <w:kern w:val="2"/>
          <w:sz w:val="32"/>
          <w:szCs w:val="32"/>
          <w:highlight w:val="none"/>
        </w:rPr>
        <w:t>一、开标一览表（报价表）</w:t>
      </w:r>
    </w:p>
    <w:p w14:paraId="51D2D958">
      <w:pPr>
        <w:snapToGrid w:val="0"/>
        <w:spacing w:line="360" w:lineRule="auto"/>
        <w:rPr>
          <w:rFonts w:hint="eastAsia" w:ascii="仿宋" w:hAnsi="仿宋" w:eastAsia="仿宋" w:cs="仿宋"/>
          <w:kern w:val="0"/>
          <w:sz w:val="24"/>
          <w:highlight w:val="none"/>
        </w:rPr>
      </w:pPr>
      <w:r>
        <w:rPr>
          <w:rFonts w:hint="eastAsia" w:ascii="仿宋" w:hAnsi="仿宋" w:eastAsia="仿宋" w:cs="仿宋"/>
          <w:sz w:val="24"/>
          <w:highlight w:val="none"/>
        </w:rPr>
        <w:t>（采购人）、（采购代理机构）</w:t>
      </w:r>
      <w:r>
        <w:rPr>
          <w:rFonts w:hint="eastAsia" w:ascii="仿宋" w:hAnsi="仿宋" w:eastAsia="仿宋" w:cs="仿宋"/>
          <w:kern w:val="0"/>
          <w:sz w:val="24"/>
          <w:highlight w:val="none"/>
          <w:lang w:val="zh-CN"/>
        </w:rPr>
        <w:t>：</w:t>
      </w:r>
    </w:p>
    <w:p w14:paraId="2187A5A6">
      <w:pPr>
        <w:snapToGrid w:val="0"/>
        <w:spacing w:line="360" w:lineRule="auto"/>
        <w:ind w:firstLine="482"/>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按你方公开招标采购文件要求，我们，本投标文件签字方，谨此向你方发出要约如下：如你方接受本投标，我方承诺按照如下开标一览表（报价表）的价格完成</w:t>
      </w:r>
      <w:r>
        <w:rPr>
          <w:rFonts w:hint="eastAsia" w:ascii="仿宋" w:hAnsi="仿宋" w:eastAsia="仿宋" w:cs="仿宋"/>
          <w:sz w:val="24"/>
          <w:highlight w:val="none"/>
        </w:rPr>
        <w:t>（项目名称）</w:t>
      </w:r>
      <w:r>
        <w:rPr>
          <w:rFonts w:hint="eastAsia" w:ascii="仿宋" w:hAnsi="仿宋" w:eastAsia="仿宋" w:cs="仿宋"/>
          <w:kern w:val="0"/>
          <w:sz w:val="24"/>
          <w:highlight w:val="none"/>
          <w:lang w:val="zh-CN"/>
        </w:rPr>
        <w:t>【招标编号：</w:t>
      </w:r>
      <w:r>
        <w:rPr>
          <w:rFonts w:hint="eastAsia" w:ascii="仿宋" w:hAnsi="仿宋" w:eastAsia="仿宋" w:cs="仿宋"/>
          <w:sz w:val="24"/>
          <w:highlight w:val="none"/>
        </w:rPr>
        <w:t>（采购编号）】的实施</w:t>
      </w:r>
      <w:r>
        <w:rPr>
          <w:rFonts w:hint="eastAsia" w:ascii="仿宋" w:hAnsi="仿宋" w:eastAsia="仿宋" w:cs="仿宋"/>
          <w:kern w:val="0"/>
          <w:sz w:val="24"/>
          <w:highlight w:val="none"/>
          <w:lang w:val="zh-CN"/>
        </w:rPr>
        <w:t>。</w:t>
      </w:r>
    </w:p>
    <w:p w14:paraId="7E1293C7">
      <w:pPr>
        <w:spacing w:line="360" w:lineRule="auto"/>
        <w:jc w:val="center"/>
        <w:rPr>
          <w:rFonts w:hint="eastAsia" w:ascii="仿宋" w:hAnsi="仿宋" w:eastAsia="仿宋" w:cs="仿宋"/>
          <w:b/>
          <w:kern w:val="0"/>
          <w:sz w:val="24"/>
          <w:highlight w:val="none"/>
          <w:lang w:val="zh-CN"/>
        </w:rPr>
      </w:pPr>
      <w:r>
        <w:rPr>
          <w:rFonts w:hint="eastAsia" w:ascii="仿宋" w:hAnsi="仿宋" w:eastAsia="仿宋" w:cs="仿宋"/>
          <w:b/>
          <w:kern w:val="0"/>
          <w:sz w:val="24"/>
          <w:highlight w:val="none"/>
          <w:lang w:val="zh-CN"/>
        </w:rPr>
        <w:t>开标一览表（报价表）(单位均为人民币元)</w:t>
      </w:r>
    </w:p>
    <w:tbl>
      <w:tblPr>
        <w:tblStyle w:val="63"/>
        <w:tblW w:w="1398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0"/>
        <w:gridCol w:w="2872"/>
        <w:gridCol w:w="2025"/>
        <w:gridCol w:w="2000"/>
        <w:gridCol w:w="1887"/>
        <w:gridCol w:w="2167"/>
        <w:gridCol w:w="2337"/>
      </w:tblGrid>
      <w:tr w14:paraId="690173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0" w:hRule="atLeast"/>
        </w:trPr>
        <w:tc>
          <w:tcPr>
            <w:tcW w:w="700" w:type="dxa"/>
            <w:vAlign w:val="center"/>
          </w:tcPr>
          <w:p w14:paraId="06C7BAE3">
            <w:pPr>
              <w:spacing w:line="360" w:lineRule="auto"/>
              <w:jc w:val="center"/>
              <w:rPr>
                <w:rFonts w:hint="eastAsia" w:ascii="仿宋" w:hAnsi="仿宋" w:eastAsia="仿宋" w:cs="仿宋"/>
                <w:b/>
                <w:sz w:val="24"/>
                <w:highlight w:val="none"/>
              </w:rPr>
            </w:pPr>
            <w:r>
              <w:rPr>
                <w:rFonts w:hint="eastAsia" w:ascii="仿宋" w:hAnsi="仿宋" w:eastAsia="仿宋" w:cs="仿宋"/>
                <w:b/>
                <w:sz w:val="24"/>
                <w:highlight w:val="none"/>
              </w:rPr>
              <w:t>序号</w:t>
            </w:r>
          </w:p>
        </w:tc>
        <w:tc>
          <w:tcPr>
            <w:tcW w:w="2872" w:type="dxa"/>
            <w:vAlign w:val="center"/>
          </w:tcPr>
          <w:p w14:paraId="1F71F018">
            <w:pPr>
              <w:spacing w:line="360" w:lineRule="auto"/>
              <w:jc w:val="center"/>
              <w:rPr>
                <w:rFonts w:hint="default" w:ascii="仿宋" w:hAnsi="仿宋" w:eastAsia="仿宋" w:cs="仿宋"/>
                <w:b/>
                <w:sz w:val="24"/>
                <w:highlight w:val="none"/>
                <w:lang w:val="en-US" w:eastAsia="zh-CN"/>
              </w:rPr>
            </w:pPr>
            <w:r>
              <w:rPr>
                <w:rFonts w:hint="eastAsia" w:ascii="仿宋" w:hAnsi="仿宋" w:eastAsia="仿宋" w:cs="仿宋"/>
                <w:b/>
                <w:sz w:val="24"/>
                <w:highlight w:val="none"/>
                <w:lang w:val="en-US" w:eastAsia="zh-CN"/>
              </w:rPr>
              <w:t>投标报价</w:t>
            </w:r>
          </w:p>
        </w:tc>
        <w:tc>
          <w:tcPr>
            <w:tcW w:w="2025" w:type="dxa"/>
            <w:vAlign w:val="center"/>
          </w:tcPr>
          <w:p w14:paraId="680649B9">
            <w:pPr>
              <w:spacing w:line="360" w:lineRule="auto"/>
              <w:jc w:val="center"/>
              <w:rPr>
                <w:rFonts w:hint="eastAsia" w:ascii="仿宋" w:hAnsi="仿宋" w:eastAsia="仿宋" w:cs="仿宋"/>
                <w:b/>
                <w:sz w:val="24"/>
                <w:highlight w:val="none"/>
                <w:lang w:eastAsia="zh-CN"/>
              </w:rPr>
            </w:pPr>
            <w:r>
              <w:rPr>
                <w:rFonts w:hint="eastAsia" w:ascii="仿宋" w:hAnsi="仿宋" w:eastAsia="仿宋" w:cs="仿宋"/>
                <w:b/>
                <w:sz w:val="24"/>
                <w:highlight w:val="none"/>
                <w:lang w:val="en-US" w:eastAsia="zh-CN"/>
              </w:rPr>
              <w:t>项目负责人</w:t>
            </w:r>
          </w:p>
        </w:tc>
        <w:tc>
          <w:tcPr>
            <w:tcW w:w="2000" w:type="dxa"/>
            <w:vAlign w:val="top"/>
          </w:tcPr>
          <w:p w14:paraId="13214BA9">
            <w:pPr>
              <w:spacing w:line="360" w:lineRule="auto"/>
              <w:jc w:val="center"/>
              <w:rPr>
                <w:rFonts w:hint="eastAsia" w:ascii="仿宋" w:hAnsi="仿宋" w:eastAsia="仿宋" w:cs="仿宋"/>
                <w:b/>
                <w:sz w:val="24"/>
                <w:highlight w:val="none"/>
              </w:rPr>
            </w:pPr>
          </w:p>
          <w:p w14:paraId="05C48B47">
            <w:pPr>
              <w:spacing w:line="360" w:lineRule="auto"/>
              <w:jc w:val="center"/>
              <w:rPr>
                <w:rFonts w:hint="default" w:ascii="仿宋" w:hAnsi="仿宋" w:eastAsia="仿宋" w:cs="仿宋"/>
                <w:b/>
                <w:sz w:val="24"/>
                <w:highlight w:val="none"/>
                <w:lang w:val="en-US" w:eastAsia="zh-CN"/>
              </w:rPr>
            </w:pPr>
            <w:r>
              <w:rPr>
                <w:rFonts w:hint="eastAsia" w:ascii="仿宋" w:hAnsi="仿宋" w:eastAsia="仿宋" w:cs="仿宋"/>
                <w:b/>
                <w:sz w:val="24"/>
                <w:highlight w:val="none"/>
                <w:lang w:val="en-US" w:eastAsia="zh-CN"/>
              </w:rPr>
              <w:t>服务地点</w:t>
            </w:r>
          </w:p>
        </w:tc>
        <w:tc>
          <w:tcPr>
            <w:tcW w:w="1887" w:type="dxa"/>
            <w:vAlign w:val="center"/>
          </w:tcPr>
          <w:p w14:paraId="2322C6F2">
            <w:pPr>
              <w:spacing w:line="360" w:lineRule="auto"/>
              <w:jc w:val="center"/>
              <w:rPr>
                <w:rFonts w:hint="default" w:ascii="仿宋" w:hAnsi="仿宋" w:eastAsia="仿宋" w:cs="仿宋"/>
                <w:b/>
                <w:sz w:val="24"/>
                <w:highlight w:val="none"/>
                <w:lang w:val="en-US" w:eastAsia="zh-CN"/>
              </w:rPr>
            </w:pPr>
            <w:r>
              <w:rPr>
                <w:rFonts w:hint="eastAsia" w:ascii="仿宋" w:hAnsi="仿宋" w:eastAsia="仿宋" w:cs="仿宋"/>
                <w:b/>
                <w:sz w:val="24"/>
                <w:highlight w:val="none"/>
                <w:lang w:val="en-US" w:eastAsia="zh-CN"/>
              </w:rPr>
              <w:t>供货及安装期</w:t>
            </w:r>
          </w:p>
        </w:tc>
        <w:tc>
          <w:tcPr>
            <w:tcW w:w="2167" w:type="dxa"/>
            <w:vAlign w:val="center"/>
          </w:tcPr>
          <w:p w14:paraId="3C4E69B9">
            <w:pPr>
              <w:spacing w:line="360" w:lineRule="auto"/>
              <w:jc w:val="center"/>
              <w:rPr>
                <w:rFonts w:hint="default" w:ascii="仿宋" w:hAnsi="仿宋" w:eastAsia="仿宋" w:cs="仿宋"/>
                <w:b/>
                <w:sz w:val="24"/>
                <w:highlight w:val="none"/>
                <w:lang w:val="en-US" w:eastAsia="zh-CN"/>
              </w:rPr>
            </w:pPr>
            <w:r>
              <w:rPr>
                <w:rFonts w:hint="eastAsia" w:ascii="仿宋" w:hAnsi="仿宋" w:eastAsia="仿宋" w:cs="仿宋"/>
                <w:b/>
                <w:sz w:val="24"/>
                <w:highlight w:val="none"/>
                <w:lang w:val="en-US" w:eastAsia="zh-CN"/>
              </w:rPr>
              <w:t>质量要求</w:t>
            </w:r>
          </w:p>
        </w:tc>
        <w:tc>
          <w:tcPr>
            <w:tcW w:w="2337" w:type="dxa"/>
            <w:vAlign w:val="center"/>
          </w:tcPr>
          <w:p w14:paraId="6F82A3DB">
            <w:pPr>
              <w:spacing w:line="360" w:lineRule="auto"/>
              <w:jc w:val="center"/>
              <w:rPr>
                <w:rFonts w:hint="eastAsia" w:ascii="仿宋" w:hAnsi="仿宋" w:eastAsia="仿宋" w:cs="仿宋"/>
                <w:b/>
                <w:sz w:val="24"/>
                <w:highlight w:val="none"/>
              </w:rPr>
            </w:pPr>
          </w:p>
          <w:p w14:paraId="7898A02C">
            <w:pPr>
              <w:spacing w:line="360" w:lineRule="auto"/>
              <w:jc w:val="center"/>
              <w:rPr>
                <w:rFonts w:hint="eastAsia" w:ascii="仿宋" w:hAnsi="仿宋" w:eastAsia="仿宋" w:cs="仿宋"/>
                <w:b/>
                <w:sz w:val="24"/>
                <w:highlight w:val="none"/>
              </w:rPr>
            </w:pPr>
            <w:r>
              <w:rPr>
                <w:rFonts w:hint="eastAsia" w:ascii="仿宋" w:hAnsi="仿宋" w:eastAsia="仿宋" w:cs="仿宋"/>
                <w:b/>
                <w:sz w:val="24"/>
                <w:highlight w:val="none"/>
              </w:rPr>
              <w:t>备注（如果有）</w:t>
            </w:r>
          </w:p>
          <w:p w14:paraId="44D307AB">
            <w:pPr>
              <w:spacing w:line="360" w:lineRule="auto"/>
              <w:jc w:val="center"/>
              <w:rPr>
                <w:rFonts w:hint="eastAsia" w:ascii="仿宋" w:hAnsi="仿宋" w:eastAsia="仿宋" w:cs="仿宋"/>
                <w:b/>
                <w:sz w:val="24"/>
                <w:highlight w:val="none"/>
              </w:rPr>
            </w:pPr>
          </w:p>
        </w:tc>
      </w:tr>
      <w:tr w14:paraId="400DE7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8" w:hRule="atLeast"/>
        </w:trPr>
        <w:tc>
          <w:tcPr>
            <w:tcW w:w="700" w:type="dxa"/>
            <w:vAlign w:val="center"/>
          </w:tcPr>
          <w:p w14:paraId="238B4FD8">
            <w:pPr>
              <w:snapToGrid w:val="0"/>
              <w:spacing w:line="360" w:lineRule="auto"/>
              <w:jc w:val="center"/>
              <w:rPr>
                <w:rFonts w:hint="eastAsia" w:ascii="仿宋" w:hAnsi="仿宋" w:eastAsia="仿宋" w:cs="仿宋"/>
                <w:sz w:val="24"/>
                <w:highlight w:val="none"/>
                <w:lang w:val="en-US" w:eastAsia="zh-CN"/>
              </w:rPr>
            </w:pPr>
          </w:p>
        </w:tc>
        <w:tc>
          <w:tcPr>
            <w:tcW w:w="2872" w:type="dxa"/>
            <w:vAlign w:val="center"/>
          </w:tcPr>
          <w:p w14:paraId="769C0D45">
            <w:pPr>
              <w:widowControl/>
              <w:jc w:val="center"/>
              <w:rPr>
                <w:rFonts w:hint="eastAsia" w:ascii="仿宋" w:hAnsi="仿宋" w:eastAsia="仿宋" w:cs="仿宋"/>
                <w:sz w:val="24"/>
                <w:highlight w:val="none"/>
              </w:rPr>
            </w:pPr>
          </w:p>
        </w:tc>
        <w:tc>
          <w:tcPr>
            <w:tcW w:w="2025" w:type="dxa"/>
            <w:vAlign w:val="center"/>
          </w:tcPr>
          <w:p w14:paraId="52FE14AA">
            <w:pPr>
              <w:snapToGrid w:val="0"/>
              <w:spacing w:line="360" w:lineRule="auto"/>
              <w:jc w:val="center"/>
              <w:rPr>
                <w:rFonts w:hint="eastAsia" w:ascii="仿宋" w:hAnsi="仿宋" w:eastAsia="仿宋" w:cs="仿宋"/>
                <w:sz w:val="24"/>
                <w:highlight w:val="none"/>
              </w:rPr>
            </w:pPr>
          </w:p>
        </w:tc>
        <w:tc>
          <w:tcPr>
            <w:tcW w:w="2000" w:type="dxa"/>
            <w:vAlign w:val="center"/>
          </w:tcPr>
          <w:p w14:paraId="04C8F706">
            <w:pPr>
              <w:snapToGrid w:val="0"/>
              <w:spacing w:line="360" w:lineRule="auto"/>
              <w:jc w:val="center"/>
              <w:rPr>
                <w:rFonts w:hint="eastAsia" w:ascii="仿宋" w:hAnsi="仿宋" w:eastAsia="仿宋" w:cs="仿宋"/>
                <w:sz w:val="24"/>
                <w:highlight w:val="none"/>
              </w:rPr>
            </w:pPr>
          </w:p>
        </w:tc>
        <w:tc>
          <w:tcPr>
            <w:tcW w:w="1887" w:type="dxa"/>
            <w:vAlign w:val="center"/>
          </w:tcPr>
          <w:p w14:paraId="7A17A696">
            <w:pPr>
              <w:snapToGrid w:val="0"/>
              <w:spacing w:line="360" w:lineRule="auto"/>
              <w:jc w:val="center"/>
              <w:rPr>
                <w:rFonts w:hint="default" w:ascii="仿宋" w:hAnsi="仿宋" w:eastAsia="仿宋" w:cs="仿宋"/>
                <w:sz w:val="24"/>
                <w:highlight w:val="none"/>
                <w:lang w:val="en-US" w:eastAsia="zh-CN"/>
              </w:rPr>
            </w:pPr>
          </w:p>
        </w:tc>
        <w:tc>
          <w:tcPr>
            <w:tcW w:w="2167" w:type="dxa"/>
            <w:vAlign w:val="center"/>
          </w:tcPr>
          <w:p w14:paraId="0DED97D6">
            <w:pPr>
              <w:spacing w:line="360" w:lineRule="auto"/>
              <w:jc w:val="center"/>
              <w:rPr>
                <w:rFonts w:hint="eastAsia" w:ascii="仿宋" w:hAnsi="仿宋" w:eastAsia="仿宋" w:cs="仿宋"/>
                <w:sz w:val="24"/>
                <w:highlight w:val="none"/>
              </w:rPr>
            </w:pPr>
          </w:p>
        </w:tc>
        <w:tc>
          <w:tcPr>
            <w:tcW w:w="2337" w:type="dxa"/>
            <w:vAlign w:val="center"/>
          </w:tcPr>
          <w:p w14:paraId="04FC1C3F">
            <w:pPr>
              <w:spacing w:line="360" w:lineRule="auto"/>
              <w:jc w:val="center"/>
              <w:rPr>
                <w:rFonts w:hint="eastAsia" w:ascii="仿宋" w:hAnsi="仿宋" w:eastAsia="仿宋" w:cs="仿宋"/>
                <w:sz w:val="24"/>
                <w:highlight w:val="none"/>
              </w:rPr>
            </w:pPr>
          </w:p>
        </w:tc>
      </w:tr>
    </w:tbl>
    <w:p w14:paraId="7F066104">
      <w:pPr>
        <w:snapToGrid w:val="0"/>
        <w:spacing w:line="360" w:lineRule="auto"/>
        <w:ind w:left="480"/>
        <w:rPr>
          <w:rFonts w:hint="eastAsia" w:ascii="仿宋" w:hAnsi="仿宋" w:eastAsia="仿宋" w:cs="仿宋"/>
          <w:b/>
          <w:kern w:val="0"/>
          <w:sz w:val="24"/>
          <w:highlight w:val="none"/>
          <w:lang w:val="zh-CN"/>
        </w:rPr>
      </w:pPr>
      <w:r>
        <w:rPr>
          <w:rFonts w:hint="eastAsia" w:ascii="仿宋" w:hAnsi="仿宋" w:eastAsia="仿宋" w:cs="仿宋"/>
          <w:b/>
          <w:kern w:val="0"/>
          <w:sz w:val="24"/>
          <w:highlight w:val="none"/>
          <w:lang w:val="zh-CN"/>
        </w:rPr>
        <w:t>注：</w:t>
      </w:r>
    </w:p>
    <w:p w14:paraId="44FC07DE">
      <w:pPr>
        <w:spacing w:line="360" w:lineRule="auto"/>
        <w:ind w:left="-2" w:leftChars="-1" w:firstLine="480" w:firstLineChars="200"/>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1、投标人需按本表格式填写</w:t>
      </w:r>
      <w:r>
        <w:rPr>
          <w:rFonts w:hint="eastAsia" w:ascii="仿宋" w:hAnsi="仿宋" w:eastAsia="仿宋" w:cs="仿宋"/>
          <w:b/>
          <w:kern w:val="0"/>
          <w:sz w:val="24"/>
          <w:highlight w:val="none"/>
          <w:lang w:val="zh-CN"/>
        </w:rPr>
        <w:t>，</w:t>
      </w:r>
      <w:r>
        <w:rPr>
          <w:rFonts w:hint="eastAsia" w:ascii="仿宋" w:hAnsi="仿宋" w:eastAsia="仿宋" w:cs="仿宋"/>
          <w:b/>
          <w:kern w:val="0"/>
          <w:sz w:val="24"/>
          <w:highlight w:val="none"/>
        </w:rPr>
        <w:t>否则视为</w:t>
      </w:r>
      <w:r>
        <w:rPr>
          <w:rFonts w:hint="eastAsia" w:ascii="仿宋" w:hAnsi="仿宋" w:eastAsia="仿宋" w:cs="仿宋"/>
          <w:b/>
          <w:sz w:val="24"/>
          <w:highlight w:val="none"/>
        </w:rPr>
        <w:t>投标文件含有采购人不能接受的附加条件，投标无效</w:t>
      </w:r>
      <w:r>
        <w:rPr>
          <w:rFonts w:hint="eastAsia" w:ascii="仿宋" w:hAnsi="仿宋" w:eastAsia="仿宋" w:cs="仿宋"/>
          <w:kern w:val="0"/>
          <w:sz w:val="24"/>
          <w:highlight w:val="none"/>
          <w:lang w:val="zh-CN"/>
        </w:rPr>
        <w:t>。</w:t>
      </w:r>
    </w:p>
    <w:p w14:paraId="5565A334">
      <w:pPr>
        <w:spacing w:line="360" w:lineRule="auto"/>
        <w:ind w:firstLine="480" w:firstLineChars="200"/>
        <w:rPr>
          <w:rFonts w:hint="eastAsia" w:ascii="仿宋" w:hAnsi="仿宋" w:eastAsia="仿宋" w:cs="仿宋"/>
          <w:kern w:val="0"/>
          <w:sz w:val="24"/>
          <w:highlight w:val="none"/>
        </w:rPr>
      </w:pPr>
      <w:r>
        <w:rPr>
          <w:rFonts w:hint="eastAsia" w:ascii="仿宋" w:hAnsi="仿宋" w:eastAsia="仿宋" w:cs="仿宋"/>
          <w:kern w:val="0"/>
          <w:sz w:val="24"/>
          <w:highlight w:val="none"/>
          <w:lang w:val="zh-CN"/>
        </w:rPr>
        <w:t>2、有关本项目实施所涉及的一切费用均计入报价。</w:t>
      </w:r>
      <w:r>
        <w:rPr>
          <w:rFonts w:hint="eastAsia" w:ascii="仿宋" w:hAnsi="仿宋" w:eastAsia="仿宋" w:cs="仿宋"/>
          <w:b/>
          <w:kern w:val="0"/>
          <w:sz w:val="24"/>
          <w:highlight w:val="none"/>
          <w:lang w:val="zh-CN"/>
        </w:rPr>
        <w:t>采购人将以合同形式有偿取得货物或服务，不接受投标人给予的赠品、回扣或者与采购无关的其他商品、服务</w:t>
      </w:r>
      <w:r>
        <w:rPr>
          <w:rFonts w:hint="eastAsia" w:ascii="仿宋" w:hAnsi="仿宋" w:eastAsia="仿宋" w:cs="仿宋"/>
          <w:kern w:val="0"/>
          <w:sz w:val="24"/>
          <w:highlight w:val="none"/>
          <w:lang w:val="zh-CN"/>
        </w:rPr>
        <w:t>，</w:t>
      </w:r>
      <w:r>
        <w:rPr>
          <w:rFonts w:hint="eastAsia" w:ascii="仿宋" w:hAnsi="仿宋" w:eastAsia="仿宋" w:cs="仿宋"/>
          <w:b/>
          <w:kern w:val="0"/>
          <w:sz w:val="24"/>
          <w:highlight w:val="none"/>
          <w:lang w:val="zh-CN"/>
        </w:rPr>
        <w:t>不得出现“0元”“免费赠送”等形式的无偿报价，</w:t>
      </w:r>
      <w:r>
        <w:rPr>
          <w:rFonts w:hint="eastAsia" w:ascii="仿宋" w:hAnsi="仿宋" w:eastAsia="仿宋" w:cs="仿宋"/>
          <w:b/>
          <w:kern w:val="0"/>
          <w:sz w:val="24"/>
          <w:highlight w:val="none"/>
        </w:rPr>
        <w:t>否则视为</w:t>
      </w:r>
      <w:r>
        <w:rPr>
          <w:rFonts w:hint="eastAsia" w:ascii="仿宋" w:hAnsi="仿宋" w:eastAsia="仿宋" w:cs="仿宋"/>
          <w:b/>
          <w:sz w:val="24"/>
          <w:highlight w:val="none"/>
        </w:rPr>
        <w:t>投标文件含有采购人不能接受的附加条件，投标无效</w:t>
      </w:r>
      <w:r>
        <w:rPr>
          <w:rFonts w:hint="eastAsia" w:ascii="仿宋" w:hAnsi="仿宋" w:eastAsia="仿宋" w:cs="仿宋"/>
          <w:b/>
          <w:kern w:val="0"/>
          <w:sz w:val="24"/>
          <w:highlight w:val="none"/>
          <w:lang w:val="zh-CN"/>
        </w:rPr>
        <w:t>；采购内容未包含在《开标一览表（报价表）》名称栏中，投标人不能作出合理解释的，</w:t>
      </w:r>
      <w:r>
        <w:rPr>
          <w:rFonts w:hint="eastAsia" w:ascii="仿宋" w:hAnsi="仿宋" w:eastAsia="仿宋" w:cs="仿宋"/>
          <w:b/>
          <w:kern w:val="0"/>
          <w:sz w:val="24"/>
          <w:highlight w:val="none"/>
        </w:rPr>
        <w:t>视为</w:t>
      </w:r>
      <w:r>
        <w:rPr>
          <w:rFonts w:hint="eastAsia" w:ascii="仿宋" w:hAnsi="仿宋" w:eastAsia="仿宋" w:cs="仿宋"/>
          <w:b/>
          <w:sz w:val="24"/>
          <w:highlight w:val="none"/>
        </w:rPr>
        <w:t>投标文件含有采购人不能接受的附加条件的，投标无效。</w:t>
      </w:r>
    </w:p>
    <w:p w14:paraId="6D1D2749">
      <w:pPr>
        <w:snapToGrid w:val="0"/>
        <w:spacing w:line="360" w:lineRule="auto"/>
        <w:ind w:firstLine="480" w:firstLineChars="200"/>
        <w:jc w:val="left"/>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3、特别提示：采购机构将对项目名称和项目编号，中标供应商名称、地址和中标金额，主要中标标的名称、品牌（如果有）、规格型号、数量、单价等予以公示。</w:t>
      </w:r>
    </w:p>
    <w:p w14:paraId="3AE9EC99">
      <w:pPr>
        <w:pStyle w:val="2"/>
        <w:rPr>
          <w:rFonts w:hint="eastAsia" w:ascii="仿宋" w:hAnsi="仿宋" w:eastAsia="仿宋" w:cs="仿宋"/>
          <w:kern w:val="2"/>
          <w:sz w:val="32"/>
          <w:szCs w:val="32"/>
          <w:highlight w:val="none"/>
        </w:rPr>
      </w:pPr>
      <w:r>
        <w:rPr>
          <w:rFonts w:hint="eastAsia" w:ascii="仿宋" w:hAnsi="仿宋" w:eastAsia="仿宋" w:cs="仿宋"/>
          <w:kern w:val="0"/>
          <w:sz w:val="24"/>
          <w:highlight w:val="none"/>
          <w:lang w:val="en-US" w:eastAsia="zh-CN"/>
        </w:rPr>
        <w:t>4、 以上报价应与“报价明细清单”中的“合计”数相一致，报价明细表（详见附件）。</w:t>
      </w:r>
    </w:p>
    <w:p w14:paraId="50B3EDA6">
      <w:pPr>
        <w:pStyle w:val="694"/>
        <w:keepNext w:val="0"/>
        <w:pageBreakBefore w:val="0"/>
        <w:tabs>
          <w:tab w:val="clear" w:pos="720"/>
        </w:tabs>
        <w:snapToGrid w:val="0"/>
        <w:spacing w:before="120" w:after="120"/>
        <w:ind w:firstLine="643"/>
        <w:outlineLvl w:val="9"/>
        <w:rPr>
          <w:rFonts w:hint="eastAsia" w:ascii="仿宋" w:hAnsi="仿宋" w:eastAsia="仿宋" w:cs="仿宋"/>
          <w:kern w:val="2"/>
          <w:sz w:val="32"/>
          <w:szCs w:val="32"/>
          <w:highlight w:val="none"/>
        </w:rPr>
      </w:pPr>
      <w:r>
        <w:rPr>
          <w:rFonts w:hint="eastAsia" w:ascii="仿宋" w:hAnsi="仿宋" w:eastAsia="仿宋" w:cs="仿宋"/>
          <w:kern w:val="2"/>
          <w:sz w:val="32"/>
          <w:szCs w:val="32"/>
          <w:highlight w:val="none"/>
          <w:lang w:val="en-US" w:eastAsia="zh-CN"/>
        </w:rPr>
        <w:t>二、</w:t>
      </w:r>
      <w:r>
        <w:rPr>
          <w:rFonts w:hint="eastAsia" w:ascii="仿宋" w:hAnsi="仿宋" w:eastAsia="仿宋" w:cs="仿宋"/>
          <w:kern w:val="2"/>
          <w:sz w:val="32"/>
          <w:szCs w:val="32"/>
          <w:highlight w:val="none"/>
        </w:rPr>
        <w:t>报价明细</w:t>
      </w:r>
      <w:r>
        <w:rPr>
          <w:rFonts w:hint="eastAsia" w:ascii="仿宋" w:hAnsi="仿宋" w:eastAsia="仿宋" w:cs="仿宋"/>
          <w:kern w:val="2"/>
          <w:sz w:val="32"/>
          <w:szCs w:val="32"/>
          <w:highlight w:val="none"/>
          <w:lang w:val="en-US" w:eastAsia="zh-CN"/>
        </w:rPr>
        <w:t>表（详见附件）</w:t>
      </w:r>
    </w:p>
    <w:p w14:paraId="0CEEF80F">
      <w:pPr>
        <w:pStyle w:val="694"/>
        <w:keepNext w:val="0"/>
        <w:pageBreakBefore w:val="0"/>
        <w:tabs>
          <w:tab w:val="clear" w:pos="720"/>
        </w:tabs>
        <w:snapToGrid w:val="0"/>
        <w:spacing w:before="120" w:after="120"/>
        <w:ind w:firstLine="643"/>
        <w:jc w:val="left"/>
        <w:outlineLvl w:val="9"/>
        <w:rPr>
          <w:rFonts w:hint="eastAsia" w:ascii="仿宋" w:hAnsi="仿宋" w:eastAsia="仿宋" w:cs="仿宋"/>
          <w:kern w:val="2"/>
          <w:sz w:val="32"/>
          <w:szCs w:val="32"/>
          <w:highlight w:val="none"/>
        </w:rPr>
      </w:pPr>
      <w:r>
        <w:rPr>
          <w:rFonts w:hint="eastAsia" w:ascii="仿宋" w:hAnsi="仿宋" w:eastAsia="仿宋" w:cs="仿宋"/>
          <w:kern w:val="2"/>
          <w:sz w:val="32"/>
          <w:szCs w:val="32"/>
          <w:highlight w:val="none"/>
        </w:rPr>
        <w:t>项目名称：</w:t>
      </w:r>
    </w:p>
    <w:p w14:paraId="6893F73A">
      <w:pPr>
        <w:pStyle w:val="694"/>
        <w:keepNext w:val="0"/>
        <w:pageBreakBefore w:val="0"/>
        <w:tabs>
          <w:tab w:val="clear" w:pos="720"/>
        </w:tabs>
        <w:snapToGrid w:val="0"/>
        <w:spacing w:before="120" w:after="120"/>
        <w:ind w:firstLine="643"/>
        <w:jc w:val="left"/>
        <w:outlineLvl w:val="9"/>
        <w:rPr>
          <w:rFonts w:hint="eastAsia" w:ascii="仿宋" w:hAnsi="仿宋" w:eastAsia="仿宋" w:cs="仿宋"/>
          <w:kern w:val="2"/>
          <w:sz w:val="32"/>
          <w:szCs w:val="32"/>
          <w:highlight w:val="none"/>
        </w:rPr>
      </w:pPr>
      <w:r>
        <w:rPr>
          <w:rFonts w:hint="eastAsia" w:ascii="仿宋" w:hAnsi="仿宋" w:eastAsia="仿宋" w:cs="仿宋"/>
          <w:kern w:val="2"/>
          <w:sz w:val="32"/>
          <w:szCs w:val="32"/>
          <w:highlight w:val="none"/>
        </w:rPr>
        <w:t>项目编号：</w:t>
      </w:r>
    </w:p>
    <w:p w14:paraId="205E9424">
      <w:pPr>
        <w:pStyle w:val="694"/>
        <w:keepNext w:val="0"/>
        <w:pageBreakBefore w:val="0"/>
        <w:tabs>
          <w:tab w:val="clear" w:pos="720"/>
        </w:tabs>
        <w:snapToGrid w:val="0"/>
        <w:spacing w:before="120" w:after="120"/>
        <w:ind w:firstLine="643"/>
        <w:jc w:val="left"/>
        <w:outlineLvl w:val="9"/>
        <w:rPr>
          <w:rFonts w:hint="eastAsia" w:ascii="仿宋" w:hAnsi="仿宋" w:eastAsia="仿宋" w:cs="仿宋"/>
          <w:kern w:val="2"/>
          <w:sz w:val="32"/>
          <w:szCs w:val="32"/>
          <w:highlight w:val="none"/>
        </w:rPr>
        <w:sectPr>
          <w:pgSz w:w="16838" w:h="11906" w:orient="landscape"/>
          <w:pgMar w:top="1418" w:right="1247" w:bottom="1418" w:left="1276" w:header="851" w:footer="992" w:gutter="0"/>
          <w:cols w:space="720" w:num="1"/>
          <w:titlePg/>
          <w:docGrid w:linePitch="312" w:charSpace="0"/>
        </w:sectPr>
      </w:pPr>
    </w:p>
    <w:p w14:paraId="430775B0">
      <w:pPr>
        <w:spacing w:line="360" w:lineRule="auto"/>
        <w:rPr>
          <w:rFonts w:hint="eastAsia" w:ascii="仿宋" w:hAnsi="仿宋" w:eastAsia="仿宋" w:cs="仿宋"/>
          <w:b/>
          <w:sz w:val="24"/>
          <w:highlight w:val="none"/>
        </w:rPr>
      </w:pPr>
    </w:p>
    <w:p w14:paraId="04DF9D8C">
      <w:pPr>
        <w:spacing w:line="360" w:lineRule="auto"/>
        <w:jc w:val="left"/>
        <w:rPr>
          <w:rFonts w:hint="eastAsia" w:ascii="仿宋" w:hAnsi="仿宋" w:eastAsia="仿宋" w:cs="仿宋"/>
          <w:b/>
          <w:spacing w:val="6"/>
          <w:sz w:val="32"/>
          <w:szCs w:val="32"/>
          <w:highlight w:val="none"/>
        </w:rPr>
      </w:pPr>
      <w:r>
        <w:rPr>
          <w:rFonts w:hint="eastAsia" w:ascii="仿宋" w:hAnsi="仿宋" w:eastAsia="仿宋" w:cs="仿宋"/>
          <w:b/>
          <w:spacing w:val="6"/>
          <w:sz w:val="32"/>
          <w:szCs w:val="32"/>
          <w:highlight w:val="none"/>
        </w:rPr>
        <w:t>附件</w:t>
      </w:r>
      <w:r>
        <w:rPr>
          <w:rFonts w:hint="eastAsia" w:ascii="仿宋" w:hAnsi="仿宋" w:eastAsia="仿宋" w:cs="仿宋"/>
          <w:b/>
          <w:spacing w:val="6"/>
          <w:sz w:val="32"/>
          <w:szCs w:val="32"/>
          <w:highlight w:val="none"/>
          <w:lang w:val="en-US" w:eastAsia="zh-CN"/>
        </w:rPr>
        <w:t>1</w:t>
      </w:r>
      <w:r>
        <w:rPr>
          <w:rFonts w:hint="eastAsia" w:ascii="仿宋" w:hAnsi="仿宋" w:eastAsia="仿宋" w:cs="仿宋"/>
          <w:b/>
          <w:spacing w:val="6"/>
          <w:sz w:val="32"/>
          <w:szCs w:val="32"/>
          <w:highlight w:val="none"/>
        </w:rPr>
        <w:t>：质疑函范本及制作说明</w:t>
      </w:r>
    </w:p>
    <w:p w14:paraId="77BC21ED">
      <w:pPr>
        <w:spacing w:line="360" w:lineRule="auto"/>
        <w:jc w:val="center"/>
        <w:rPr>
          <w:rFonts w:hint="eastAsia" w:ascii="仿宋" w:hAnsi="仿宋" w:eastAsia="仿宋" w:cs="仿宋"/>
          <w:b/>
          <w:spacing w:val="6"/>
          <w:sz w:val="32"/>
          <w:szCs w:val="32"/>
          <w:highlight w:val="none"/>
        </w:rPr>
      </w:pPr>
      <w:r>
        <w:rPr>
          <w:rFonts w:hint="eastAsia" w:ascii="仿宋" w:hAnsi="仿宋" w:eastAsia="仿宋" w:cs="仿宋"/>
          <w:b/>
          <w:spacing w:val="6"/>
          <w:sz w:val="32"/>
          <w:szCs w:val="32"/>
          <w:highlight w:val="none"/>
        </w:rPr>
        <w:t>质疑函范本</w:t>
      </w:r>
    </w:p>
    <w:p w14:paraId="40B24D35">
      <w:pPr>
        <w:snapToGrid w:val="0"/>
        <w:spacing w:before="240" w:beforeLines="100" w:line="360" w:lineRule="auto"/>
        <w:rPr>
          <w:rFonts w:hint="eastAsia" w:ascii="仿宋" w:hAnsi="仿宋" w:eastAsia="仿宋" w:cs="仿宋"/>
          <w:bCs/>
          <w:sz w:val="24"/>
          <w:highlight w:val="none"/>
        </w:rPr>
      </w:pPr>
      <w:r>
        <w:rPr>
          <w:rFonts w:hint="eastAsia" w:ascii="仿宋" w:hAnsi="仿宋" w:eastAsia="仿宋" w:cs="仿宋"/>
          <w:bCs/>
          <w:sz w:val="24"/>
          <w:highlight w:val="none"/>
        </w:rPr>
        <w:t>一、质疑供应商基本信息</w:t>
      </w:r>
    </w:p>
    <w:p w14:paraId="4BA1298A">
      <w:pPr>
        <w:snapToGrid w:val="0"/>
        <w:spacing w:line="360" w:lineRule="auto"/>
        <w:rPr>
          <w:rFonts w:hint="eastAsia" w:ascii="仿宋" w:hAnsi="仿宋" w:eastAsia="仿宋" w:cs="仿宋"/>
          <w:sz w:val="24"/>
          <w:highlight w:val="none"/>
          <w:u w:val="dotted"/>
        </w:rPr>
      </w:pPr>
      <w:r>
        <w:rPr>
          <w:rFonts w:hint="eastAsia" w:ascii="仿宋" w:hAnsi="仿宋" w:eastAsia="仿宋" w:cs="仿宋"/>
          <w:sz w:val="24"/>
          <w:highlight w:val="none"/>
        </w:rPr>
        <w:t>质疑供应商：</w:t>
      </w:r>
      <w:r>
        <w:rPr>
          <w:rFonts w:hint="eastAsia" w:ascii="仿宋" w:hAnsi="仿宋" w:eastAsia="仿宋" w:cs="仿宋"/>
          <w:sz w:val="24"/>
          <w:highlight w:val="none"/>
          <w:u w:val="dotted"/>
        </w:rPr>
        <w:t xml:space="preserve">                                        </w:t>
      </w:r>
    </w:p>
    <w:p w14:paraId="4291D021">
      <w:pPr>
        <w:snapToGrid w:val="0"/>
        <w:spacing w:line="360" w:lineRule="auto"/>
        <w:rPr>
          <w:rFonts w:hint="eastAsia" w:ascii="仿宋" w:hAnsi="仿宋" w:eastAsia="仿宋" w:cs="仿宋"/>
          <w:sz w:val="24"/>
          <w:highlight w:val="none"/>
        </w:rPr>
      </w:pPr>
      <w:r>
        <w:rPr>
          <w:rFonts w:hint="eastAsia" w:ascii="仿宋" w:hAnsi="仿宋" w:eastAsia="仿宋" w:cs="仿宋"/>
          <w:sz w:val="24"/>
          <w:highlight w:val="none"/>
        </w:rPr>
        <w:t>地址：</w:t>
      </w: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邮编：</w:t>
      </w:r>
      <w:r>
        <w:rPr>
          <w:rFonts w:hint="eastAsia" w:ascii="仿宋" w:hAnsi="仿宋" w:eastAsia="仿宋" w:cs="仿宋"/>
          <w:sz w:val="24"/>
          <w:highlight w:val="none"/>
          <w:u w:val="dotted"/>
        </w:rPr>
        <w:t xml:space="preserve">                                                   </w:t>
      </w:r>
    </w:p>
    <w:p w14:paraId="37E6A2EE">
      <w:pPr>
        <w:snapToGrid w:val="0"/>
        <w:spacing w:line="360" w:lineRule="auto"/>
        <w:rPr>
          <w:rFonts w:hint="eastAsia" w:ascii="仿宋" w:hAnsi="仿宋" w:eastAsia="仿宋" w:cs="仿宋"/>
          <w:sz w:val="24"/>
          <w:highlight w:val="none"/>
        </w:rPr>
      </w:pPr>
      <w:r>
        <w:rPr>
          <w:rFonts w:hint="eastAsia" w:ascii="仿宋" w:hAnsi="仿宋" w:eastAsia="仿宋" w:cs="仿宋"/>
          <w:sz w:val="24"/>
          <w:highlight w:val="none"/>
        </w:rPr>
        <w:t>联系人：</w:t>
      </w: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联系电话：</w:t>
      </w:r>
      <w:r>
        <w:rPr>
          <w:rFonts w:hint="eastAsia" w:ascii="仿宋" w:hAnsi="仿宋" w:eastAsia="仿宋" w:cs="仿宋"/>
          <w:sz w:val="24"/>
          <w:highlight w:val="none"/>
          <w:u w:val="dotted"/>
        </w:rPr>
        <w:t xml:space="preserve">                              </w:t>
      </w:r>
    </w:p>
    <w:p w14:paraId="1C3B859A">
      <w:pPr>
        <w:snapToGrid w:val="0"/>
        <w:spacing w:line="360" w:lineRule="auto"/>
        <w:rPr>
          <w:rFonts w:hint="eastAsia" w:ascii="仿宋" w:hAnsi="仿宋" w:eastAsia="仿宋" w:cs="仿宋"/>
          <w:sz w:val="24"/>
          <w:highlight w:val="none"/>
          <w:u w:val="dotted"/>
        </w:rPr>
      </w:pPr>
      <w:r>
        <w:rPr>
          <w:rFonts w:hint="eastAsia" w:ascii="仿宋" w:hAnsi="仿宋" w:eastAsia="仿宋" w:cs="仿宋"/>
          <w:sz w:val="24"/>
          <w:highlight w:val="none"/>
        </w:rPr>
        <w:t>授权代表：</w:t>
      </w:r>
      <w:r>
        <w:rPr>
          <w:rFonts w:hint="eastAsia" w:ascii="仿宋" w:hAnsi="仿宋" w:eastAsia="仿宋" w:cs="仿宋"/>
          <w:sz w:val="24"/>
          <w:highlight w:val="none"/>
          <w:u w:val="dotted"/>
        </w:rPr>
        <w:t xml:space="preserve">                                          </w:t>
      </w:r>
    </w:p>
    <w:p w14:paraId="334A6F29">
      <w:pPr>
        <w:snapToGrid w:val="0"/>
        <w:spacing w:line="360" w:lineRule="auto"/>
        <w:rPr>
          <w:rFonts w:hint="eastAsia" w:ascii="仿宋" w:hAnsi="仿宋" w:eastAsia="仿宋" w:cs="仿宋"/>
          <w:sz w:val="24"/>
          <w:highlight w:val="none"/>
        </w:rPr>
      </w:pPr>
      <w:r>
        <w:rPr>
          <w:rFonts w:hint="eastAsia" w:ascii="仿宋" w:hAnsi="仿宋" w:eastAsia="仿宋" w:cs="仿宋"/>
          <w:sz w:val="24"/>
          <w:highlight w:val="none"/>
        </w:rPr>
        <w:t>联系电话：</w:t>
      </w: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 xml:space="preserve"> </w:t>
      </w:r>
    </w:p>
    <w:p w14:paraId="4C136E86">
      <w:pPr>
        <w:snapToGrid w:val="0"/>
        <w:spacing w:line="360" w:lineRule="auto"/>
        <w:rPr>
          <w:rFonts w:hint="eastAsia" w:ascii="仿宋" w:hAnsi="仿宋" w:eastAsia="仿宋" w:cs="仿宋"/>
          <w:sz w:val="24"/>
          <w:highlight w:val="none"/>
        </w:rPr>
      </w:pPr>
      <w:r>
        <w:rPr>
          <w:rFonts w:hint="eastAsia" w:ascii="仿宋" w:hAnsi="仿宋" w:eastAsia="仿宋" w:cs="仿宋"/>
          <w:sz w:val="24"/>
          <w:highlight w:val="none"/>
        </w:rPr>
        <w:t xml:space="preserve">地址： </w:t>
      </w: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邮编：</w:t>
      </w:r>
      <w:r>
        <w:rPr>
          <w:rFonts w:hint="eastAsia" w:ascii="仿宋" w:hAnsi="仿宋" w:eastAsia="仿宋" w:cs="仿宋"/>
          <w:sz w:val="24"/>
          <w:highlight w:val="none"/>
          <w:u w:val="dotted"/>
        </w:rPr>
        <w:t xml:space="preserve">                                                </w:t>
      </w:r>
    </w:p>
    <w:p w14:paraId="066F8C0B">
      <w:pPr>
        <w:snapToGrid w:val="0"/>
        <w:spacing w:line="360" w:lineRule="auto"/>
        <w:rPr>
          <w:rFonts w:hint="eastAsia" w:ascii="仿宋" w:hAnsi="仿宋" w:eastAsia="仿宋" w:cs="仿宋"/>
          <w:bCs/>
          <w:sz w:val="24"/>
          <w:highlight w:val="none"/>
        </w:rPr>
      </w:pPr>
      <w:r>
        <w:rPr>
          <w:rFonts w:hint="eastAsia" w:ascii="仿宋" w:hAnsi="仿宋" w:eastAsia="仿宋" w:cs="仿宋"/>
          <w:bCs/>
          <w:sz w:val="24"/>
          <w:highlight w:val="none"/>
        </w:rPr>
        <w:t>二、质疑项目基本情况</w:t>
      </w:r>
    </w:p>
    <w:p w14:paraId="79B4CAD9">
      <w:pPr>
        <w:snapToGrid w:val="0"/>
        <w:spacing w:line="360" w:lineRule="auto"/>
        <w:rPr>
          <w:rFonts w:hint="eastAsia" w:ascii="仿宋" w:hAnsi="仿宋" w:eastAsia="仿宋" w:cs="仿宋"/>
          <w:sz w:val="24"/>
          <w:highlight w:val="none"/>
        </w:rPr>
      </w:pPr>
      <w:r>
        <w:rPr>
          <w:rFonts w:hint="eastAsia" w:ascii="仿宋" w:hAnsi="仿宋" w:eastAsia="仿宋" w:cs="仿宋"/>
          <w:sz w:val="24"/>
          <w:highlight w:val="none"/>
        </w:rPr>
        <w:t>质疑项目的名称：</w:t>
      </w:r>
      <w:r>
        <w:rPr>
          <w:rFonts w:hint="eastAsia" w:ascii="仿宋" w:hAnsi="仿宋" w:eastAsia="仿宋" w:cs="仿宋"/>
          <w:sz w:val="24"/>
          <w:highlight w:val="none"/>
          <w:u w:val="dotted"/>
        </w:rPr>
        <w:t xml:space="preserve">                                      </w:t>
      </w:r>
    </w:p>
    <w:p w14:paraId="7EA77A2D">
      <w:pPr>
        <w:snapToGrid w:val="0"/>
        <w:spacing w:line="360" w:lineRule="auto"/>
        <w:rPr>
          <w:rFonts w:hint="eastAsia" w:ascii="仿宋" w:hAnsi="仿宋" w:eastAsia="仿宋" w:cs="仿宋"/>
          <w:sz w:val="24"/>
          <w:highlight w:val="none"/>
        </w:rPr>
      </w:pPr>
      <w:r>
        <w:rPr>
          <w:rFonts w:hint="eastAsia" w:ascii="仿宋" w:hAnsi="仿宋" w:eastAsia="仿宋" w:cs="仿宋"/>
          <w:sz w:val="24"/>
          <w:highlight w:val="none"/>
        </w:rPr>
        <w:t>质疑项目的编号：</w:t>
      </w: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包号：</w:t>
      </w:r>
      <w:r>
        <w:rPr>
          <w:rFonts w:hint="eastAsia" w:ascii="仿宋" w:hAnsi="仿宋" w:eastAsia="仿宋" w:cs="仿宋"/>
          <w:sz w:val="24"/>
          <w:highlight w:val="none"/>
          <w:u w:val="dotted"/>
        </w:rPr>
        <w:t xml:space="preserve">                 </w:t>
      </w:r>
    </w:p>
    <w:p w14:paraId="56F1B8E9">
      <w:pPr>
        <w:snapToGrid w:val="0"/>
        <w:spacing w:line="360" w:lineRule="auto"/>
        <w:rPr>
          <w:rFonts w:hint="eastAsia" w:ascii="仿宋" w:hAnsi="仿宋" w:eastAsia="仿宋" w:cs="仿宋"/>
          <w:sz w:val="24"/>
          <w:highlight w:val="none"/>
          <w:u w:val="dotted"/>
        </w:rPr>
      </w:pPr>
      <w:r>
        <w:rPr>
          <w:rFonts w:hint="eastAsia" w:ascii="仿宋" w:hAnsi="仿宋" w:eastAsia="仿宋" w:cs="仿宋"/>
          <w:sz w:val="24"/>
          <w:highlight w:val="none"/>
        </w:rPr>
        <w:t>采购人名称：</w:t>
      </w:r>
      <w:r>
        <w:rPr>
          <w:rFonts w:hint="eastAsia" w:ascii="仿宋" w:hAnsi="仿宋" w:eastAsia="仿宋" w:cs="仿宋"/>
          <w:sz w:val="24"/>
          <w:highlight w:val="none"/>
          <w:u w:val="dotted"/>
        </w:rPr>
        <w:t xml:space="preserve">                                         </w:t>
      </w:r>
    </w:p>
    <w:p w14:paraId="02EC9317">
      <w:pPr>
        <w:snapToGrid w:val="0"/>
        <w:spacing w:line="360" w:lineRule="auto"/>
        <w:rPr>
          <w:rFonts w:hint="eastAsia" w:ascii="仿宋" w:hAnsi="仿宋" w:eastAsia="仿宋" w:cs="仿宋"/>
          <w:sz w:val="24"/>
          <w:highlight w:val="none"/>
        </w:rPr>
      </w:pPr>
      <w:r>
        <w:rPr>
          <w:rFonts w:hint="eastAsia" w:ascii="仿宋" w:hAnsi="仿宋" w:eastAsia="仿宋" w:cs="仿宋"/>
          <w:sz w:val="24"/>
          <w:highlight w:val="none"/>
        </w:rPr>
        <w:t>采购文件获取日期：</w:t>
      </w:r>
      <w:r>
        <w:rPr>
          <w:rFonts w:hint="eastAsia" w:ascii="仿宋" w:hAnsi="仿宋" w:eastAsia="仿宋" w:cs="仿宋"/>
          <w:sz w:val="24"/>
          <w:highlight w:val="none"/>
          <w:u w:val="dotted"/>
        </w:rPr>
        <w:t xml:space="preserve">                                           </w:t>
      </w:r>
    </w:p>
    <w:p w14:paraId="5CE3B13A">
      <w:pPr>
        <w:snapToGrid w:val="0"/>
        <w:spacing w:line="360" w:lineRule="auto"/>
        <w:rPr>
          <w:rFonts w:hint="eastAsia" w:ascii="仿宋" w:hAnsi="仿宋" w:eastAsia="仿宋" w:cs="仿宋"/>
          <w:bCs/>
          <w:sz w:val="24"/>
          <w:highlight w:val="none"/>
        </w:rPr>
      </w:pPr>
      <w:r>
        <w:rPr>
          <w:rFonts w:hint="eastAsia" w:ascii="仿宋" w:hAnsi="仿宋" w:eastAsia="仿宋" w:cs="仿宋"/>
          <w:bCs/>
          <w:sz w:val="24"/>
          <w:highlight w:val="none"/>
        </w:rPr>
        <w:t>三、质疑事项具体内容</w:t>
      </w:r>
    </w:p>
    <w:p w14:paraId="057698FE">
      <w:pPr>
        <w:snapToGrid w:val="0"/>
        <w:spacing w:line="360" w:lineRule="auto"/>
        <w:rPr>
          <w:rFonts w:hint="eastAsia" w:ascii="仿宋" w:hAnsi="仿宋" w:eastAsia="仿宋" w:cs="仿宋"/>
          <w:sz w:val="24"/>
          <w:highlight w:val="none"/>
          <w:u w:val="dotted"/>
        </w:rPr>
      </w:pPr>
      <w:r>
        <w:rPr>
          <w:rFonts w:hint="eastAsia" w:ascii="仿宋" w:hAnsi="仿宋" w:eastAsia="仿宋" w:cs="仿宋"/>
          <w:sz w:val="24"/>
          <w:highlight w:val="none"/>
        </w:rPr>
        <w:t>质疑事项1：</w:t>
      </w:r>
      <w:r>
        <w:rPr>
          <w:rFonts w:hint="eastAsia" w:ascii="仿宋" w:hAnsi="仿宋" w:eastAsia="仿宋" w:cs="仿宋"/>
          <w:sz w:val="24"/>
          <w:highlight w:val="none"/>
          <w:u w:val="dotted"/>
        </w:rPr>
        <w:t xml:space="preserve">                                         </w:t>
      </w:r>
    </w:p>
    <w:p w14:paraId="7EAB32D2">
      <w:pPr>
        <w:snapToGrid w:val="0"/>
        <w:spacing w:line="360" w:lineRule="auto"/>
        <w:rPr>
          <w:rFonts w:hint="eastAsia" w:ascii="仿宋" w:hAnsi="仿宋" w:eastAsia="仿宋" w:cs="仿宋"/>
          <w:sz w:val="24"/>
          <w:highlight w:val="none"/>
          <w:u w:val="dotted"/>
        </w:rPr>
      </w:pPr>
      <w:r>
        <w:rPr>
          <w:rFonts w:hint="eastAsia" w:ascii="仿宋" w:hAnsi="仿宋" w:eastAsia="仿宋" w:cs="仿宋"/>
          <w:sz w:val="24"/>
          <w:highlight w:val="none"/>
        </w:rPr>
        <w:t>事实依据：</w:t>
      </w:r>
      <w:r>
        <w:rPr>
          <w:rFonts w:hint="eastAsia" w:ascii="仿宋" w:hAnsi="仿宋" w:eastAsia="仿宋" w:cs="仿宋"/>
          <w:sz w:val="24"/>
          <w:highlight w:val="none"/>
          <w:u w:val="dotted"/>
        </w:rPr>
        <w:t xml:space="preserve">                                          </w:t>
      </w:r>
    </w:p>
    <w:p w14:paraId="7DCCDEDE">
      <w:pPr>
        <w:snapToGrid w:val="0"/>
        <w:spacing w:line="360" w:lineRule="auto"/>
        <w:rPr>
          <w:rFonts w:hint="eastAsia" w:ascii="仿宋" w:hAnsi="仿宋" w:eastAsia="仿宋" w:cs="仿宋"/>
          <w:sz w:val="24"/>
          <w:highlight w:val="none"/>
        </w:rPr>
      </w:pPr>
      <w:r>
        <w:rPr>
          <w:rFonts w:hint="eastAsia" w:ascii="仿宋" w:hAnsi="仿宋" w:eastAsia="仿宋" w:cs="仿宋"/>
          <w:sz w:val="24"/>
          <w:highlight w:val="none"/>
          <w:u w:val="dotted"/>
        </w:rPr>
        <w:t xml:space="preserve">                                                       </w:t>
      </w:r>
    </w:p>
    <w:p w14:paraId="1C7F2DE8">
      <w:pPr>
        <w:snapToGrid w:val="0"/>
        <w:spacing w:line="360" w:lineRule="auto"/>
        <w:rPr>
          <w:rFonts w:hint="eastAsia" w:ascii="仿宋" w:hAnsi="仿宋" w:eastAsia="仿宋" w:cs="仿宋"/>
          <w:sz w:val="24"/>
          <w:highlight w:val="none"/>
          <w:u w:val="dotted"/>
        </w:rPr>
      </w:pPr>
      <w:r>
        <w:rPr>
          <w:rFonts w:hint="eastAsia" w:ascii="仿宋" w:hAnsi="仿宋" w:eastAsia="仿宋" w:cs="仿宋"/>
          <w:sz w:val="24"/>
          <w:highlight w:val="none"/>
        </w:rPr>
        <w:t>法律依据：</w:t>
      </w:r>
      <w:r>
        <w:rPr>
          <w:rFonts w:hint="eastAsia" w:ascii="仿宋" w:hAnsi="仿宋" w:eastAsia="仿宋" w:cs="仿宋"/>
          <w:sz w:val="24"/>
          <w:highlight w:val="none"/>
          <w:u w:val="dotted"/>
        </w:rPr>
        <w:t xml:space="preserve">                                          </w:t>
      </w:r>
    </w:p>
    <w:p w14:paraId="030E1034">
      <w:pPr>
        <w:snapToGrid w:val="0"/>
        <w:spacing w:line="360" w:lineRule="auto"/>
        <w:rPr>
          <w:rFonts w:hint="eastAsia" w:ascii="仿宋" w:hAnsi="仿宋" w:eastAsia="仿宋" w:cs="仿宋"/>
          <w:sz w:val="24"/>
          <w:highlight w:val="none"/>
          <w:u w:val="dotted"/>
        </w:rPr>
      </w:pPr>
      <w:r>
        <w:rPr>
          <w:rFonts w:hint="eastAsia" w:ascii="仿宋" w:hAnsi="仿宋" w:eastAsia="仿宋" w:cs="仿宋"/>
          <w:sz w:val="24"/>
          <w:highlight w:val="none"/>
          <w:u w:val="dotted"/>
        </w:rPr>
        <w:t xml:space="preserve">                                                     </w:t>
      </w:r>
    </w:p>
    <w:p w14:paraId="7453A6D7">
      <w:pPr>
        <w:snapToGrid w:val="0"/>
        <w:spacing w:line="360" w:lineRule="auto"/>
        <w:rPr>
          <w:rFonts w:hint="eastAsia" w:ascii="仿宋" w:hAnsi="仿宋" w:eastAsia="仿宋" w:cs="仿宋"/>
          <w:sz w:val="24"/>
          <w:highlight w:val="none"/>
          <w:u w:val="dotted"/>
        </w:rPr>
      </w:pPr>
      <w:r>
        <w:rPr>
          <w:rFonts w:hint="eastAsia" w:ascii="仿宋" w:hAnsi="仿宋" w:eastAsia="仿宋" w:cs="仿宋"/>
          <w:sz w:val="24"/>
          <w:highlight w:val="none"/>
        </w:rPr>
        <w:t>质疑事项2</w:t>
      </w:r>
    </w:p>
    <w:p w14:paraId="0DC73553">
      <w:pPr>
        <w:snapToGrid w:val="0"/>
        <w:spacing w:line="360" w:lineRule="auto"/>
        <w:rPr>
          <w:rFonts w:hint="eastAsia" w:ascii="仿宋" w:hAnsi="仿宋" w:eastAsia="仿宋" w:cs="仿宋"/>
          <w:sz w:val="24"/>
          <w:highlight w:val="none"/>
        </w:rPr>
      </w:pPr>
      <w:r>
        <w:rPr>
          <w:rFonts w:hint="eastAsia" w:ascii="仿宋" w:hAnsi="仿宋" w:eastAsia="仿宋" w:cs="仿宋"/>
          <w:sz w:val="24"/>
          <w:highlight w:val="none"/>
        </w:rPr>
        <w:t>……</w:t>
      </w:r>
    </w:p>
    <w:p w14:paraId="5E175823">
      <w:pPr>
        <w:snapToGrid w:val="0"/>
        <w:spacing w:line="360" w:lineRule="auto"/>
        <w:rPr>
          <w:rFonts w:hint="eastAsia" w:ascii="仿宋" w:hAnsi="仿宋" w:eastAsia="仿宋" w:cs="仿宋"/>
          <w:bCs/>
          <w:sz w:val="24"/>
          <w:highlight w:val="none"/>
        </w:rPr>
      </w:pPr>
      <w:r>
        <w:rPr>
          <w:rFonts w:hint="eastAsia" w:ascii="仿宋" w:hAnsi="仿宋" w:eastAsia="仿宋" w:cs="仿宋"/>
          <w:bCs/>
          <w:sz w:val="24"/>
          <w:highlight w:val="none"/>
        </w:rPr>
        <w:t>四、与质疑事项相关的质疑请求</w:t>
      </w:r>
    </w:p>
    <w:p w14:paraId="73AB730D">
      <w:pPr>
        <w:snapToGrid w:val="0"/>
        <w:spacing w:line="360" w:lineRule="auto"/>
        <w:rPr>
          <w:rFonts w:hint="eastAsia" w:ascii="仿宋" w:hAnsi="仿宋" w:eastAsia="仿宋" w:cs="仿宋"/>
          <w:sz w:val="24"/>
          <w:highlight w:val="none"/>
          <w:u w:val="dotted"/>
        </w:rPr>
      </w:pPr>
      <w:r>
        <w:rPr>
          <w:rFonts w:hint="eastAsia" w:ascii="仿宋" w:hAnsi="仿宋" w:eastAsia="仿宋" w:cs="仿宋"/>
          <w:sz w:val="24"/>
          <w:highlight w:val="none"/>
        </w:rPr>
        <w:t>请求：</w:t>
      </w:r>
      <w:r>
        <w:rPr>
          <w:rFonts w:hint="eastAsia" w:ascii="仿宋" w:hAnsi="仿宋" w:eastAsia="仿宋" w:cs="仿宋"/>
          <w:sz w:val="24"/>
          <w:highlight w:val="none"/>
          <w:u w:val="dotted"/>
        </w:rPr>
        <w:t xml:space="preserve">                                               </w:t>
      </w:r>
    </w:p>
    <w:p w14:paraId="3DAA20DC">
      <w:pPr>
        <w:spacing w:line="360" w:lineRule="auto"/>
        <w:rPr>
          <w:rFonts w:hint="eastAsia" w:ascii="仿宋" w:hAnsi="仿宋" w:eastAsia="仿宋" w:cs="仿宋"/>
          <w:sz w:val="24"/>
          <w:highlight w:val="none"/>
        </w:rPr>
      </w:pPr>
      <w:r>
        <w:rPr>
          <w:rFonts w:hint="eastAsia" w:ascii="仿宋" w:hAnsi="仿宋" w:eastAsia="仿宋" w:cs="仿宋"/>
          <w:sz w:val="24"/>
          <w:highlight w:val="none"/>
        </w:rPr>
        <w:t xml:space="preserve">签字(签章)：                   公章：                      </w:t>
      </w:r>
    </w:p>
    <w:p w14:paraId="7F95C40F">
      <w:pPr>
        <w:spacing w:line="360" w:lineRule="auto"/>
        <w:rPr>
          <w:rFonts w:hint="eastAsia" w:ascii="仿宋" w:hAnsi="仿宋" w:eastAsia="仿宋" w:cs="仿宋"/>
          <w:sz w:val="24"/>
          <w:highlight w:val="none"/>
        </w:rPr>
      </w:pPr>
      <w:r>
        <w:rPr>
          <w:rFonts w:hint="eastAsia" w:ascii="仿宋" w:hAnsi="仿宋" w:eastAsia="仿宋" w:cs="仿宋"/>
          <w:sz w:val="24"/>
          <w:highlight w:val="none"/>
        </w:rPr>
        <w:t xml:space="preserve">日期：    </w:t>
      </w:r>
    </w:p>
    <w:p w14:paraId="288C8D10">
      <w:pPr>
        <w:spacing w:line="360" w:lineRule="auto"/>
        <w:jc w:val="center"/>
        <w:rPr>
          <w:rFonts w:hint="eastAsia" w:ascii="仿宋" w:hAnsi="仿宋" w:eastAsia="仿宋" w:cs="仿宋"/>
          <w:b/>
          <w:bCs/>
          <w:sz w:val="24"/>
          <w:highlight w:val="none"/>
        </w:rPr>
      </w:pPr>
    </w:p>
    <w:p w14:paraId="68B16EC8">
      <w:pPr>
        <w:spacing w:line="360" w:lineRule="auto"/>
        <w:rPr>
          <w:rFonts w:hint="eastAsia" w:ascii="仿宋" w:hAnsi="仿宋" w:eastAsia="仿宋" w:cs="仿宋"/>
          <w:b/>
          <w:sz w:val="24"/>
          <w:highlight w:val="none"/>
        </w:rPr>
      </w:pPr>
    </w:p>
    <w:p w14:paraId="19BE42E7">
      <w:pPr>
        <w:spacing w:line="360" w:lineRule="auto"/>
        <w:rPr>
          <w:rFonts w:hint="eastAsia" w:ascii="仿宋" w:hAnsi="仿宋" w:eastAsia="仿宋" w:cs="仿宋"/>
          <w:b/>
          <w:sz w:val="24"/>
          <w:highlight w:val="none"/>
        </w:rPr>
      </w:pPr>
    </w:p>
    <w:p w14:paraId="3D36D45B">
      <w:pPr>
        <w:spacing w:line="360" w:lineRule="auto"/>
        <w:rPr>
          <w:rFonts w:hint="eastAsia" w:ascii="仿宋" w:hAnsi="仿宋" w:eastAsia="仿宋" w:cs="仿宋"/>
          <w:b/>
          <w:sz w:val="24"/>
          <w:highlight w:val="none"/>
        </w:rPr>
      </w:pPr>
    </w:p>
    <w:p w14:paraId="67FDBCE0">
      <w:pPr>
        <w:spacing w:line="360" w:lineRule="auto"/>
        <w:rPr>
          <w:rFonts w:hint="eastAsia" w:ascii="仿宋" w:hAnsi="仿宋" w:eastAsia="仿宋" w:cs="仿宋"/>
          <w:b/>
          <w:sz w:val="24"/>
          <w:highlight w:val="none"/>
        </w:rPr>
      </w:pPr>
      <w:r>
        <w:rPr>
          <w:rFonts w:hint="eastAsia" w:ascii="仿宋" w:hAnsi="仿宋" w:eastAsia="仿宋" w:cs="仿宋"/>
          <w:b/>
          <w:sz w:val="24"/>
          <w:highlight w:val="none"/>
        </w:rPr>
        <w:t>质疑函制作说明：</w:t>
      </w:r>
    </w:p>
    <w:p w14:paraId="6CCBB120">
      <w:pPr>
        <w:widowControl/>
        <w:spacing w:line="360" w:lineRule="auto"/>
        <w:ind w:firstLine="480" w:firstLineChars="200"/>
        <w:jc w:val="left"/>
        <w:rPr>
          <w:rFonts w:hint="eastAsia" w:ascii="仿宋" w:hAnsi="仿宋" w:eastAsia="仿宋" w:cs="仿宋"/>
          <w:sz w:val="24"/>
          <w:highlight w:val="none"/>
        </w:rPr>
      </w:pPr>
      <w:r>
        <w:rPr>
          <w:rFonts w:hint="eastAsia" w:ascii="仿宋" w:hAnsi="仿宋" w:eastAsia="仿宋" w:cs="仿宋"/>
          <w:sz w:val="24"/>
          <w:highlight w:val="none"/>
        </w:rPr>
        <w:t>1.供应商提出质疑时，应提交质疑函和必要的证明材料。</w:t>
      </w:r>
    </w:p>
    <w:p w14:paraId="07154307">
      <w:pPr>
        <w:widowControl/>
        <w:spacing w:line="360" w:lineRule="auto"/>
        <w:ind w:firstLine="480" w:firstLineChars="200"/>
        <w:jc w:val="left"/>
        <w:rPr>
          <w:rFonts w:hint="eastAsia" w:ascii="仿宋" w:hAnsi="仿宋" w:eastAsia="仿宋" w:cs="仿宋"/>
          <w:sz w:val="24"/>
          <w:highlight w:val="none"/>
        </w:rPr>
      </w:pPr>
      <w:r>
        <w:rPr>
          <w:rFonts w:hint="eastAsia" w:ascii="仿宋" w:hAnsi="仿宋" w:eastAsia="仿宋" w:cs="仿宋"/>
          <w:sz w:val="24"/>
          <w:highlight w:val="none"/>
        </w:rPr>
        <w:t>2.质疑供应商若委托代理人进行质疑的，质疑函应按要求列明“授权代表”的有关内容，并在附件中提交由质疑</w:t>
      </w:r>
      <w:r>
        <w:rPr>
          <w:rFonts w:hint="eastAsia" w:ascii="仿宋" w:hAnsi="仿宋" w:eastAsia="仿宋" w:cs="仿宋"/>
          <w:kern w:val="0"/>
          <w:sz w:val="24"/>
          <w:highlight w:val="none"/>
        </w:rPr>
        <w:t>供应商签署的授权委托书。授权委托书应载明代理人的姓名或者名称、代理事项、具体权限、期限和相关事项。</w:t>
      </w:r>
    </w:p>
    <w:p w14:paraId="7FB96602">
      <w:pPr>
        <w:widowControl/>
        <w:spacing w:line="360" w:lineRule="auto"/>
        <w:ind w:firstLine="480" w:firstLineChars="200"/>
        <w:jc w:val="left"/>
        <w:rPr>
          <w:rFonts w:hint="eastAsia" w:ascii="仿宋" w:hAnsi="仿宋" w:eastAsia="仿宋" w:cs="仿宋"/>
          <w:sz w:val="24"/>
          <w:highlight w:val="none"/>
        </w:rPr>
      </w:pPr>
      <w:r>
        <w:rPr>
          <w:rFonts w:hint="eastAsia" w:ascii="仿宋" w:hAnsi="仿宋" w:eastAsia="仿宋" w:cs="仿宋"/>
          <w:sz w:val="24"/>
          <w:highlight w:val="none"/>
        </w:rPr>
        <w:t>3.质疑供应商若对项目的某一分包进行质疑，质疑函中应列明具体分包号。</w:t>
      </w:r>
    </w:p>
    <w:p w14:paraId="0FEDA496">
      <w:pPr>
        <w:widowControl/>
        <w:spacing w:line="360" w:lineRule="auto"/>
        <w:ind w:firstLine="480" w:firstLineChars="200"/>
        <w:jc w:val="left"/>
        <w:rPr>
          <w:rFonts w:hint="eastAsia" w:ascii="仿宋" w:hAnsi="仿宋" w:eastAsia="仿宋" w:cs="仿宋"/>
          <w:sz w:val="24"/>
          <w:highlight w:val="none"/>
        </w:rPr>
      </w:pPr>
      <w:r>
        <w:rPr>
          <w:rFonts w:hint="eastAsia" w:ascii="仿宋" w:hAnsi="仿宋" w:eastAsia="仿宋" w:cs="仿宋"/>
          <w:sz w:val="24"/>
          <w:highlight w:val="none"/>
        </w:rPr>
        <w:t>4.质疑函的质疑事项应具体、明确，并有必要的事实依据和法律依据。</w:t>
      </w:r>
    </w:p>
    <w:p w14:paraId="12A057D9">
      <w:pPr>
        <w:widowControl/>
        <w:spacing w:line="360" w:lineRule="auto"/>
        <w:ind w:firstLine="480" w:firstLineChars="200"/>
        <w:jc w:val="left"/>
        <w:rPr>
          <w:rFonts w:hint="eastAsia" w:ascii="仿宋" w:hAnsi="仿宋" w:eastAsia="仿宋" w:cs="仿宋"/>
          <w:sz w:val="24"/>
          <w:highlight w:val="none"/>
        </w:rPr>
      </w:pPr>
      <w:r>
        <w:rPr>
          <w:rFonts w:hint="eastAsia" w:ascii="仿宋" w:hAnsi="仿宋" w:eastAsia="仿宋" w:cs="仿宋"/>
          <w:sz w:val="24"/>
          <w:highlight w:val="none"/>
        </w:rPr>
        <w:t>5.质疑函的质疑请求应与质疑事项相关。</w:t>
      </w:r>
    </w:p>
    <w:p w14:paraId="19094643">
      <w:pPr>
        <w:widowControl/>
        <w:spacing w:line="360" w:lineRule="auto"/>
        <w:ind w:firstLine="480" w:firstLineChars="200"/>
        <w:jc w:val="left"/>
        <w:rPr>
          <w:rFonts w:hint="eastAsia" w:ascii="仿宋" w:hAnsi="仿宋" w:eastAsia="仿宋" w:cs="仿宋"/>
          <w:sz w:val="24"/>
          <w:highlight w:val="none"/>
        </w:rPr>
      </w:pPr>
      <w:r>
        <w:rPr>
          <w:rFonts w:hint="eastAsia" w:ascii="仿宋" w:hAnsi="仿宋" w:eastAsia="仿宋" w:cs="仿宋"/>
          <w:sz w:val="24"/>
          <w:highlight w:val="none"/>
        </w:rPr>
        <w:t>6.质疑供应商为自然人的，质疑函应由本人签字；质疑供应商为法人或者其他组织的，质疑函应由法定代表人、主要负责人，或者其授权代表签字或者盖章，并加盖公章。</w:t>
      </w:r>
    </w:p>
    <w:p w14:paraId="111D5DF1">
      <w:pPr>
        <w:widowControl/>
        <w:spacing w:line="360" w:lineRule="auto"/>
        <w:ind w:firstLine="600" w:firstLineChars="200"/>
        <w:jc w:val="left"/>
        <w:rPr>
          <w:rFonts w:hint="eastAsia" w:ascii="仿宋" w:hAnsi="仿宋" w:eastAsia="仿宋" w:cs="仿宋"/>
          <w:sz w:val="30"/>
          <w:szCs w:val="30"/>
          <w:highlight w:val="none"/>
        </w:rPr>
      </w:pPr>
    </w:p>
    <w:p w14:paraId="03F86AE9">
      <w:pPr>
        <w:spacing w:line="360" w:lineRule="auto"/>
        <w:jc w:val="center"/>
        <w:rPr>
          <w:rFonts w:hint="eastAsia" w:ascii="仿宋" w:hAnsi="仿宋" w:eastAsia="仿宋" w:cs="仿宋"/>
          <w:b/>
          <w:spacing w:val="6"/>
          <w:sz w:val="32"/>
          <w:szCs w:val="32"/>
          <w:highlight w:val="none"/>
        </w:rPr>
      </w:pPr>
    </w:p>
    <w:p w14:paraId="443DD06E">
      <w:pPr>
        <w:spacing w:line="360" w:lineRule="auto"/>
        <w:jc w:val="center"/>
        <w:rPr>
          <w:rFonts w:hint="eastAsia" w:ascii="仿宋" w:hAnsi="仿宋" w:eastAsia="仿宋" w:cs="仿宋"/>
          <w:b/>
          <w:spacing w:val="6"/>
          <w:sz w:val="32"/>
          <w:szCs w:val="32"/>
          <w:highlight w:val="none"/>
        </w:rPr>
      </w:pPr>
    </w:p>
    <w:p w14:paraId="309CCCAF">
      <w:pPr>
        <w:spacing w:line="360" w:lineRule="auto"/>
        <w:jc w:val="center"/>
        <w:rPr>
          <w:rFonts w:hint="eastAsia" w:ascii="仿宋" w:hAnsi="仿宋" w:eastAsia="仿宋" w:cs="仿宋"/>
          <w:b/>
          <w:spacing w:val="6"/>
          <w:sz w:val="32"/>
          <w:szCs w:val="32"/>
          <w:highlight w:val="none"/>
        </w:rPr>
      </w:pPr>
    </w:p>
    <w:p w14:paraId="0A994390">
      <w:pPr>
        <w:spacing w:line="360" w:lineRule="auto"/>
        <w:jc w:val="center"/>
        <w:rPr>
          <w:rFonts w:hint="eastAsia" w:ascii="仿宋" w:hAnsi="仿宋" w:eastAsia="仿宋" w:cs="仿宋"/>
          <w:b/>
          <w:spacing w:val="6"/>
          <w:sz w:val="32"/>
          <w:szCs w:val="32"/>
          <w:highlight w:val="none"/>
        </w:rPr>
      </w:pPr>
    </w:p>
    <w:p w14:paraId="658EB939">
      <w:pPr>
        <w:spacing w:line="360" w:lineRule="auto"/>
        <w:jc w:val="center"/>
        <w:rPr>
          <w:rFonts w:hint="eastAsia" w:ascii="仿宋" w:hAnsi="仿宋" w:eastAsia="仿宋" w:cs="仿宋"/>
          <w:b/>
          <w:spacing w:val="6"/>
          <w:sz w:val="32"/>
          <w:szCs w:val="32"/>
          <w:highlight w:val="none"/>
        </w:rPr>
      </w:pPr>
    </w:p>
    <w:p w14:paraId="1BC49132">
      <w:pPr>
        <w:spacing w:line="360" w:lineRule="auto"/>
        <w:jc w:val="center"/>
        <w:rPr>
          <w:rFonts w:hint="eastAsia" w:ascii="仿宋" w:hAnsi="仿宋" w:eastAsia="仿宋" w:cs="仿宋"/>
          <w:b/>
          <w:spacing w:val="6"/>
          <w:sz w:val="32"/>
          <w:szCs w:val="32"/>
          <w:highlight w:val="none"/>
        </w:rPr>
      </w:pPr>
    </w:p>
    <w:p w14:paraId="70AE0AB4">
      <w:pPr>
        <w:spacing w:line="360" w:lineRule="auto"/>
        <w:jc w:val="center"/>
        <w:rPr>
          <w:rFonts w:hint="eastAsia" w:ascii="仿宋" w:hAnsi="仿宋" w:eastAsia="仿宋" w:cs="仿宋"/>
          <w:b/>
          <w:spacing w:val="6"/>
          <w:sz w:val="32"/>
          <w:szCs w:val="32"/>
          <w:highlight w:val="none"/>
        </w:rPr>
      </w:pPr>
    </w:p>
    <w:p w14:paraId="2C5927C9">
      <w:pPr>
        <w:spacing w:line="360" w:lineRule="auto"/>
        <w:jc w:val="center"/>
        <w:rPr>
          <w:rFonts w:hint="eastAsia" w:ascii="仿宋" w:hAnsi="仿宋" w:eastAsia="仿宋" w:cs="仿宋"/>
          <w:b/>
          <w:spacing w:val="6"/>
          <w:sz w:val="32"/>
          <w:szCs w:val="32"/>
          <w:highlight w:val="none"/>
        </w:rPr>
      </w:pPr>
    </w:p>
    <w:p w14:paraId="3A7A382D">
      <w:pPr>
        <w:spacing w:line="360" w:lineRule="auto"/>
        <w:jc w:val="center"/>
        <w:rPr>
          <w:rFonts w:hint="eastAsia" w:ascii="仿宋" w:hAnsi="仿宋" w:eastAsia="仿宋" w:cs="仿宋"/>
          <w:b/>
          <w:spacing w:val="6"/>
          <w:sz w:val="32"/>
          <w:szCs w:val="32"/>
          <w:highlight w:val="none"/>
        </w:rPr>
      </w:pPr>
    </w:p>
    <w:p w14:paraId="2CCAFD82">
      <w:pPr>
        <w:spacing w:line="360" w:lineRule="auto"/>
        <w:jc w:val="center"/>
        <w:rPr>
          <w:rFonts w:hint="eastAsia" w:ascii="仿宋" w:hAnsi="仿宋" w:eastAsia="仿宋" w:cs="仿宋"/>
          <w:b/>
          <w:spacing w:val="6"/>
          <w:sz w:val="32"/>
          <w:szCs w:val="32"/>
          <w:highlight w:val="none"/>
        </w:rPr>
      </w:pPr>
    </w:p>
    <w:p w14:paraId="706CD67E">
      <w:pPr>
        <w:spacing w:line="360" w:lineRule="auto"/>
        <w:jc w:val="center"/>
        <w:rPr>
          <w:rFonts w:hint="eastAsia" w:ascii="仿宋" w:hAnsi="仿宋" w:eastAsia="仿宋" w:cs="仿宋"/>
          <w:b/>
          <w:spacing w:val="6"/>
          <w:sz w:val="32"/>
          <w:szCs w:val="32"/>
          <w:highlight w:val="none"/>
        </w:rPr>
      </w:pPr>
    </w:p>
    <w:p w14:paraId="5C59080A">
      <w:pPr>
        <w:spacing w:line="360" w:lineRule="auto"/>
        <w:jc w:val="center"/>
        <w:rPr>
          <w:rFonts w:hint="eastAsia" w:ascii="仿宋" w:hAnsi="仿宋" w:eastAsia="仿宋" w:cs="仿宋"/>
          <w:b/>
          <w:spacing w:val="6"/>
          <w:sz w:val="32"/>
          <w:szCs w:val="32"/>
          <w:highlight w:val="none"/>
        </w:rPr>
      </w:pPr>
    </w:p>
    <w:p w14:paraId="6F623908">
      <w:pPr>
        <w:spacing w:line="360" w:lineRule="auto"/>
        <w:jc w:val="left"/>
        <w:rPr>
          <w:rFonts w:hint="eastAsia" w:ascii="仿宋" w:hAnsi="仿宋" w:eastAsia="仿宋" w:cs="仿宋"/>
          <w:b/>
          <w:spacing w:val="6"/>
          <w:sz w:val="32"/>
          <w:szCs w:val="32"/>
          <w:highlight w:val="none"/>
        </w:rPr>
      </w:pPr>
    </w:p>
    <w:p w14:paraId="5D3AA108">
      <w:pPr>
        <w:spacing w:line="360" w:lineRule="auto"/>
        <w:jc w:val="left"/>
        <w:rPr>
          <w:rFonts w:hint="eastAsia" w:ascii="仿宋" w:hAnsi="仿宋" w:eastAsia="仿宋" w:cs="仿宋"/>
          <w:b/>
          <w:spacing w:val="6"/>
          <w:sz w:val="32"/>
          <w:szCs w:val="32"/>
          <w:highlight w:val="none"/>
        </w:rPr>
      </w:pPr>
    </w:p>
    <w:p w14:paraId="6191B19B">
      <w:pPr>
        <w:spacing w:line="360" w:lineRule="auto"/>
        <w:jc w:val="left"/>
        <w:rPr>
          <w:rFonts w:hint="eastAsia" w:ascii="仿宋" w:hAnsi="仿宋" w:eastAsia="仿宋" w:cs="仿宋"/>
          <w:b/>
          <w:spacing w:val="6"/>
          <w:sz w:val="32"/>
          <w:szCs w:val="32"/>
          <w:highlight w:val="none"/>
        </w:rPr>
      </w:pPr>
      <w:r>
        <w:rPr>
          <w:rFonts w:hint="eastAsia" w:ascii="仿宋" w:hAnsi="仿宋" w:eastAsia="仿宋" w:cs="仿宋"/>
          <w:b/>
          <w:spacing w:val="6"/>
          <w:sz w:val="32"/>
          <w:szCs w:val="32"/>
          <w:highlight w:val="none"/>
        </w:rPr>
        <w:t>附件</w:t>
      </w:r>
      <w:r>
        <w:rPr>
          <w:rFonts w:hint="eastAsia" w:ascii="仿宋" w:hAnsi="仿宋" w:eastAsia="仿宋" w:cs="仿宋"/>
          <w:b/>
          <w:spacing w:val="6"/>
          <w:sz w:val="32"/>
          <w:szCs w:val="32"/>
          <w:highlight w:val="none"/>
          <w:lang w:val="en-US" w:eastAsia="zh-CN"/>
        </w:rPr>
        <w:t>2</w:t>
      </w:r>
      <w:r>
        <w:rPr>
          <w:rFonts w:hint="eastAsia" w:ascii="仿宋" w:hAnsi="仿宋" w:eastAsia="仿宋" w:cs="仿宋"/>
          <w:b/>
          <w:spacing w:val="6"/>
          <w:sz w:val="32"/>
          <w:szCs w:val="32"/>
          <w:highlight w:val="none"/>
        </w:rPr>
        <w:t>：投诉书范本及制作说明</w:t>
      </w:r>
    </w:p>
    <w:p w14:paraId="375BAB87">
      <w:pPr>
        <w:spacing w:line="360" w:lineRule="auto"/>
        <w:jc w:val="center"/>
        <w:rPr>
          <w:rFonts w:hint="eastAsia" w:ascii="仿宋" w:hAnsi="仿宋" w:eastAsia="仿宋" w:cs="仿宋"/>
          <w:b/>
          <w:sz w:val="24"/>
          <w:highlight w:val="none"/>
        </w:rPr>
      </w:pPr>
    </w:p>
    <w:p w14:paraId="064F1912">
      <w:pPr>
        <w:spacing w:line="360" w:lineRule="auto"/>
        <w:jc w:val="center"/>
        <w:rPr>
          <w:rFonts w:hint="eastAsia" w:ascii="仿宋" w:hAnsi="仿宋" w:eastAsia="仿宋" w:cs="仿宋"/>
          <w:b/>
          <w:spacing w:val="6"/>
          <w:sz w:val="32"/>
          <w:szCs w:val="32"/>
          <w:highlight w:val="none"/>
        </w:rPr>
      </w:pPr>
      <w:r>
        <w:rPr>
          <w:rFonts w:hint="eastAsia" w:ascii="仿宋" w:hAnsi="仿宋" w:eastAsia="仿宋" w:cs="仿宋"/>
          <w:b/>
          <w:spacing w:val="6"/>
          <w:sz w:val="32"/>
          <w:szCs w:val="32"/>
          <w:highlight w:val="none"/>
        </w:rPr>
        <w:t>投诉书范本</w:t>
      </w:r>
    </w:p>
    <w:p w14:paraId="2E0F68DF">
      <w:pPr>
        <w:spacing w:line="360" w:lineRule="auto"/>
        <w:rPr>
          <w:rFonts w:hint="eastAsia" w:ascii="仿宋" w:hAnsi="仿宋" w:eastAsia="仿宋" w:cs="仿宋"/>
          <w:sz w:val="24"/>
          <w:highlight w:val="none"/>
        </w:rPr>
      </w:pPr>
      <w:r>
        <w:rPr>
          <w:rFonts w:hint="eastAsia" w:ascii="仿宋" w:hAnsi="仿宋" w:eastAsia="仿宋" w:cs="仿宋"/>
          <w:sz w:val="24"/>
          <w:highlight w:val="none"/>
        </w:rPr>
        <w:t>一、投诉相关主体基本情况</w:t>
      </w:r>
    </w:p>
    <w:p w14:paraId="445A0BC7">
      <w:pPr>
        <w:spacing w:line="360" w:lineRule="auto"/>
        <w:rPr>
          <w:rFonts w:hint="eastAsia" w:ascii="仿宋" w:hAnsi="仿宋" w:eastAsia="仿宋" w:cs="仿宋"/>
          <w:sz w:val="24"/>
          <w:highlight w:val="none"/>
          <w:u w:val="dotted"/>
        </w:rPr>
      </w:pPr>
      <w:r>
        <w:rPr>
          <w:rFonts w:hint="eastAsia" w:ascii="仿宋" w:hAnsi="仿宋" w:eastAsia="仿宋" w:cs="仿宋"/>
          <w:sz w:val="24"/>
          <w:highlight w:val="none"/>
        </w:rPr>
        <w:t>投诉人：</w:t>
      </w:r>
      <w:r>
        <w:rPr>
          <w:rFonts w:hint="eastAsia" w:ascii="仿宋" w:hAnsi="仿宋" w:eastAsia="仿宋" w:cs="仿宋"/>
          <w:sz w:val="24"/>
          <w:highlight w:val="none"/>
          <w:u w:val="dotted"/>
        </w:rPr>
        <w:t xml:space="preserve">                                               </w:t>
      </w:r>
    </w:p>
    <w:p w14:paraId="387302F1">
      <w:pPr>
        <w:spacing w:line="360" w:lineRule="auto"/>
        <w:rPr>
          <w:rFonts w:hint="eastAsia" w:ascii="仿宋" w:hAnsi="仿宋" w:eastAsia="仿宋" w:cs="仿宋"/>
          <w:sz w:val="24"/>
          <w:highlight w:val="none"/>
          <w:u w:val="single"/>
        </w:rPr>
      </w:pPr>
      <w:r>
        <w:rPr>
          <w:rFonts w:hint="eastAsia" w:ascii="仿宋" w:hAnsi="仿宋" w:eastAsia="仿宋" w:cs="仿宋"/>
          <w:sz w:val="24"/>
          <w:highlight w:val="none"/>
        </w:rPr>
        <w:t>地     址：</w:t>
      </w: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邮编：</w:t>
      </w:r>
      <w:r>
        <w:rPr>
          <w:rFonts w:hint="eastAsia" w:ascii="仿宋" w:hAnsi="仿宋" w:eastAsia="仿宋" w:cs="仿宋"/>
          <w:sz w:val="24"/>
          <w:highlight w:val="none"/>
          <w:u w:val="dotted"/>
        </w:rPr>
        <w:t xml:space="preserve">         </w:t>
      </w:r>
      <w:r>
        <w:rPr>
          <w:rFonts w:hint="eastAsia" w:ascii="仿宋" w:hAnsi="仿宋" w:eastAsia="仿宋" w:cs="仿宋"/>
          <w:sz w:val="24"/>
          <w:highlight w:val="none"/>
          <w:u w:val="single"/>
        </w:rPr>
        <w:t xml:space="preserve">   </w:t>
      </w:r>
    </w:p>
    <w:p w14:paraId="6D24A520">
      <w:pPr>
        <w:tabs>
          <w:tab w:val="left" w:pos="6510"/>
        </w:tabs>
        <w:spacing w:line="360" w:lineRule="auto"/>
        <w:jc w:val="left"/>
        <w:rPr>
          <w:rFonts w:hint="eastAsia" w:ascii="仿宋" w:hAnsi="仿宋" w:eastAsia="仿宋" w:cs="仿宋"/>
          <w:sz w:val="24"/>
          <w:highlight w:val="none"/>
        </w:rPr>
      </w:pPr>
      <w:r>
        <w:rPr>
          <w:rFonts w:hint="eastAsia" w:ascii="仿宋" w:hAnsi="仿宋" w:eastAsia="仿宋" w:cs="仿宋"/>
          <w:sz w:val="24"/>
          <w:highlight w:val="none"/>
        </w:rPr>
        <w:t>法定代表人/主要负责人：</w:t>
      </w: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 xml:space="preserve">  </w:t>
      </w:r>
    </w:p>
    <w:p w14:paraId="0F10E3AF">
      <w:pPr>
        <w:tabs>
          <w:tab w:val="left" w:pos="6510"/>
        </w:tabs>
        <w:spacing w:line="360" w:lineRule="auto"/>
        <w:rPr>
          <w:rFonts w:hint="eastAsia" w:ascii="仿宋" w:hAnsi="仿宋" w:eastAsia="仿宋" w:cs="仿宋"/>
          <w:sz w:val="24"/>
          <w:highlight w:val="none"/>
          <w:u w:val="dotted"/>
        </w:rPr>
      </w:pPr>
      <w:r>
        <w:rPr>
          <w:rFonts w:hint="eastAsia" w:ascii="仿宋" w:hAnsi="仿宋" w:eastAsia="仿宋" w:cs="仿宋"/>
          <w:sz w:val="24"/>
          <w:highlight w:val="none"/>
        </w:rPr>
        <w:t>联系电话：</w:t>
      </w:r>
      <w:r>
        <w:rPr>
          <w:rFonts w:hint="eastAsia" w:ascii="仿宋" w:hAnsi="仿宋" w:eastAsia="仿宋" w:cs="仿宋"/>
          <w:sz w:val="24"/>
          <w:highlight w:val="none"/>
          <w:u w:val="dotted"/>
        </w:rPr>
        <w:t xml:space="preserve">                                             </w:t>
      </w:r>
    </w:p>
    <w:p w14:paraId="03F8ADAF">
      <w:pPr>
        <w:spacing w:line="360" w:lineRule="auto"/>
        <w:rPr>
          <w:rFonts w:hint="eastAsia" w:ascii="仿宋" w:hAnsi="仿宋" w:eastAsia="仿宋" w:cs="仿宋"/>
          <w:sz w:val="24"/>
          <w:highlight w:val="none"/>
          <w:u w:val="dotted"/>
        </w:rPr>
      </w:pPr>
      <w:r>
        <w:rPr>
          <w:rFonts w:hint="eastAsia" w:ascii="仿宋" w:hAnsi="仿宋" w:eastAsia="仿宋" w:cs="仿宋"/>
          <w:sz w:val="24"/>
          <w:highlight w:val="none"/>
        </w:rPr>
        <w:t>授权代表：</w:t>
      </w: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联系电话</w:t>
      </w:r>
      <w:r>
        <w:rPr>
          <w:rFonts w:hint="eastAsia" w:ascii="仿宋" w:hAnsi="仿宋" w:eastAsia="仿宋" w:cs="仿宋"/>
          <w:sz w:val="24"/>
          <w:highlight w:val="none"/>
          <w:u w:val="dotted"/>
        </w:rPr>
        <w:t xml:space="preserve">：                  </w:t>
      </w:r>
    </w:p>
    <w:p w14:paraId="02AA2702">
      <w:pPr>
        <w:spacing w:line="360" w:lineRule="auto"/>
        <w:rPr>
          <w:rFonts w:hint="eastAsia" w:ascii="仿宋" w:hAnsi="仿宋" w:eastAsia="仿宋" w:cs="仿宋"/>
          <w:sz w:val="24"/>
          <w:highlight w:val="none"/>
          <w:u w:val="dotted"/>
        </w:rPr>
      </w:pPr>
      <w:r>
        <w:rPr>
          <w:rFonts w:hint="eastAsia" w:ascii="仿宋" w:hAnsi="仿宋" w:eastAsia="仿宋" w:cs="仿宋"/>
          <w:sz w:val="24"/>
          <w:highlight w:val="none"/>
        </w:rPr>
        <w:t>地     址：</w:t>
      </w: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邮编：</w:t>
      </w:r>
      <w:r>
        <w:rPr>
          <w:rFonts w:hint="eastAsia" w:ascii="仿宋" w:hAnsi="仿宋" w:eastAsia="仿宋" w:cs="仿宋"/>
          <w:sz w:val="24"/>
          <w:highlight w:val="none"/>
          <w:u w:val="dotted"/>
        </w:rPr>
        <w:t xml:space="preserve">         </w:t>
      </w:r>
      <w:r>
        <w:rPr>
          <w:rFonts w:hint="eastAsia" w:ascii="仿宋" w:hAnsi="仿宋" w:eastAsia="仿宋" w:cs="仿宋"/>
          <w:sz w:val="24"/>
          <w:highlight w:val="none"/>
          <w:u w:val="single"/>
        </w:rPr>
        <w:t xml:space="preserve"> </w:t>
      </w:r>
      <w:r>
        <w:rPr>
          <w:rFonts w:hint="eastAsia" w:ascii="仿宋" w:hAnsi="仿宋" w:eastAsia="仿宋" w:cs="仿宋"/>
          <w:sz w:val="24"/>
          <w:highlight w:val="none"/>
          <w:u w:val="dotted"/>
        </w:rPr>
        <w:t xml:space="preserve">                   </w:t>
      </w:r>
    </w:p>
    <w:p w14:paraId="23611661">
      <w:pPr>
        <w:spacing w:line="360" w:lineRule="auto"/>
        <w:rPr>
          <w:rFonts w:hint="eastAsia" w:ascii="仿宋" w:hAnsi="仿宋" w:eastAsia="仿宋" w:cs="仿宋"/>
          <w:sz w:val="24"/>
          <w:highlight w:val="none"/>
          <w:u w:val="single"/>
        </w:rPr>
      </w:pPr>
      <w:r>
        <w:rPr>
          <w:rFonts w:hint="eastAsia" w:ascii="仿宋" w:hAnsi="仿宋" w:eastAsia="仿宋" w:cs="仿宋"/>
          <w:sz w:val="24"/>
          <w:highlight w:val="none"/>
        </w:rPr>
        <w:t>被投诉人1：</w:t>
      </w:r>
      <w:r>
        <w:rPr>
          <w:rFonts w:hint="eastAsia" w:ascii="仿宋" w:hAnsi="仿宋" w:eastAsia="仿宋" w:cs="仿宋"/>
          <w:sz w:val="24"/>
          <w:highlight w:val="none"/>
          <w:u w:val="dotted"/>
        </w:rPr>
        <w:t xml:space="preserve">                                           </w:t>
      </w:r>
      <w:r>
        <w:rPr>
          <w:rFonts w:hint="eastAsia" w:ascii="仿宋" w:hAnsi="仿宋" w:eastAsia="仿宋" w:cs="仿宋"/>
          <w:sz w:val="24"/>
          <w:highlight w:val="none"/>
          <w:u w:val="single"/>
        </w:rPr>
        <w:t xml:space="preserve">  </w:t>
      </w:r>
    </w:p>
    <w:p w14:paraId="1E17E554">
      <w:pPr>
        <w:spacing w:line="360" w:lineRule="auto"/>
        <w:rPr>
          <w:rFonts w:hint="eastAsia" w:ascii="仿宋" w:hAnsi="仿宋" w:eastAsia="仿宋" w:cs="仿宋"/>
          <w:sz w:val="24"/>
          <w:highlight w:val="none"/>
          <w:u w:val="single"/>
        </w:rPr>
      </w:pPr>
      <w:r>
        <w:rPr>
          <w:rFonts w:hint="eastAsia" w:ascii="仿宋" w:hAnsi="仿宋" w:eastAsia="仿宋" w:cs="仿宋"/>
          <w:sz w:val="24"/>
          <w:highlight w:val="none"/>
        </w:rPr>
        <w:t>地     址：</w:t>
      </w: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邮编：</w:t>
      </w:r>
      <w:r>
        <w:rPr>
          <w:rFonts w:hint="eastAsia" w:ascii="仿宋" w:hAnsi="仿宋" w:eastAsia="仿宋" w:cs="仿宋"/>
          <w:sz w:val="24"/>
          <w:highlight w:val="none"/>
          <w:u w:val="dotted"/>
        </w:rPr>
        <w:t xml:space="preserve">          </w:t>
      </w:r>
      <w:r>
        <w:rPr>
          <w:rFonts w:hint="eastAsia" w:ascii="仿宋" w:hAnsi="仿宋" w:eastAsia="仿宋" w:cs="仿宋"/>
          <w:sz w:val="24"/>
          <w:highlight w:val="none"/>
          <w:u w:val="single"/>
        </w:rPr>
        <w:t xml:space="preserve"> </w:t>
      </w:r>
    </w:p>
    <w:p w14:paraId="4269C0F0">
      <w:pPr>
        <w:spacing w:line="360" w:lineRule="auto"/>
        <w:rPr>
          <w:rFonts w:hint="eastAsia" w:ascii="仿宋" w:hAnsi="仿宋" w:eastAsia="仿宋" w:cs="仿宋"/>
          <w:sz w:val="24"/>
          <w:highlight w:val="none"/>
          <w:u w:val="single"/>
        </w:rPr>
      </w:pPr>
      <w:r>
        <w:rPr>
          <w:rFonts w:hint="eastAsia" w:ascii="仿宋" w:hAnsi="仿宋" w:eastAsia="仿宋" w:cs="仿宋"/>
          <w:sz w:val="24"/>
          <w:highlight w:val="none"/>
        </w:rPr>
        <w:t>联系人：</w:t>
      </w: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联系电话：</w:t>
      </w:r>
      <w:r>
        <w:rPr>
          <w:rFonts w:hint="eastAsia" w:ascii="仿宋" w:hAnsi="仿宋" w:eastAsia="仿宋" w:cs="仿宋"/>
          <w:sz w:val="24"/>
          <w:highlight w:val="none"/>
          <w:u w:val="dotted"/>
        </w:rPr>
        <w:t xml:space="preserve">                      </w:t>
      </w:r>
      <w:r>
        <w:rPr>
          <w:rFonts w:hint="eastAsia" w:ascii="仿宋" w:hAnsi="仿宋" w:eastAsia="仿宋" w:cs="仿宋"/>
          <w:sz w:val="24"/>
          <w:highlight w:val="none"/>
          <w:u w:val="single"/>
        </w:rPr>
        <w:t xml:space="preserve"> </w:t>
      </w:r>
    </w:p>
    <w:p w14:paraId="71B59F82">
      <w:pPr>
        <w:spacing w:line="360" w:lineRule="auto"/>
        <w:rPr>
          <w:rFonts w:hint="eastAsia" w:ascii="仿宋" w:hAnsi="仿宋" w:eastAsia="仿宋" w:cs="仿宋"/>
          <w:sz w:val="24"/>
          <w:highlight w:val="none"/>
        </w:rPr>
      </w:pPr>
      <w:r>
        <w:rPr>
          <w:rFonts w:hint="eastAsia" w:ascii="仿宋" w:hAnsi="仿宋" w:eastAsia="仿宋" w:cs="仿宋"/>
          <w:sz w:val="24"/>
          <w:highlight w:val="none"/>
        </w:rPr>
        <w:t>被投诉人2</w:t>
      </w:r>
    </w:p>
    <w:p w14:paraId="5749FB4C">
      <w:pPr>
        <w:spacing w:line="360" w:lineRule="auto"/>
        <w:rPr>
          <w:rFonts w:hint="eastAsia" w:ascii="仿宋" w:hAnsi="仿宋" w:eastAsia="仿宋" w:cs="仿宋"/>
          <w:sz w:val="24"/>
          <w:highlight w:val="none"/>
          <w:u w:val="dotted"/>
        </w:rPr>
      </w:pPr>
      <w:r>
        <w:rPr>
          <w:rFonts w:hint="eastAsia" w:ascii="仿宋" w:hAnsi="仿宋" w:eastAsia="仿宋" w:cs="仿宋"/>
          <w:sz w:val="24"/>
          <w:highlight w:val="none"/>
        </w:rPr>
        <w:t>……</w:t>
      </w:r>
    </w:p>
    <w:p w14:paraId="73C8D38D">
      <w:pPr>
        <w:spacing w:line="360" w:lineRule="auto"/>
        <w:rPr>
          <w:rFonts w:hint="eastAsia" w:ascii="仿宋" w:hAnsi="仿宋" w:eastAsia="仿宋" w:cs="仿宋"/>
          <w:sz w:val="24"/>
          <w:highlight w:val="none"/>
          <w:u w:val="single"/>
        </w:rPr>
      </w:pPr>
      <w:r>
        <w:rPr>
          <w:rFonts w:hint="eastAsia" w:ascii="仿宋" w:hAnsi="仿宋" w:eastAsia="仿宋" w:cs="仿宋"/>
          <w:sz w:val="24"/>
          <w:highlight w:val="none"/>
        </w:rPr>
        <w:t>相关供应商：</w:t>
      </w:r>
      <w:r>
        <w:rPr>
          <w:rFonts w:hint="eastAsia" w:ascii="仿宋" w:hAnsi="仿宋" w:eastAsia="仿宋" w:cs="仿宋"/>
          <w:sz w:val="24"/>
          <w:highlight w:val="none"/>
          <w:u w:val="dotted"/>
        </w:rPr>
        <w:t xml:space="preserve">                                           </w:t>
      </w:r>
      <w:r>
        <w:rPr>
          <w:rFonts w:hint="eastAsia" w:ascii="仿宋" w:hAnsi="仿宋" w:eastAsia="仿宋" w:cs="仿宋"/>
          <w:sz w:val="24"/>
          <w:highlight w:val="none"/>
          <w:u w:val="single"/>
        </w:rPr>
        <w:t xml:space="preserve">    </w:t>
      </w:r>
    </w:p>
    <w:p w14:paraId="77C38659">
      <w:pPr>
        <w:spacing w:line="360" w:lineRule="auto"/>
        <w:rPr>
          <w:rFonts w:hint="eastAsia" w:ascii="仿宋" w:hAnsi="仿宋" w:eastAsia="仿宋" w:cs="仿宋"/>
          <w:sz w:val="24"/>
          <w:highlight w:val="none"/>
          <w:u w:val="single"/>
        </w:rPr>
      </w:pPr>
      <w:r>
        <w:rPr>
          <w:rFonts w:hint="eastAsia" w:ascii="仿宋" w:hAnsi="仿宋" w:eastAsia="仿宋" w:cs="仿宋"/>
          <w:sz w:val="24"/>
          <w:highlight w:val="none"/>
        </w:rPr>
        <w:t>地     址：</w:t>
      </w: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邮编：</w:t>
      </w:r>
      <w:r>
        <w:rPr>
          <w:rFonts w:hint="eastAsia" w:ascii="仿宋" w:hAnsi="仿宋" w:eastAsia="仿宋" w:cs="仿宋"/>
          <w:sz w:val="24"/>
          <w:highlight w:val="none"/>
          <w:u w:val="dotted"/>
        </w:rPr>
        <w:t xml:space="preserve">          </w:t>
      </w:r>
      <w:r>
        <w:rPr>
          <w:rFonts w:hint="eastAsia" w:ascii="仿宋" w:hAnsi="仿宋" w:eastAsia="仿宋" w:cs="仿宋"/>
          <w:sz w:val="24"/>
          <w:highlight w:val="none"/>
          <w:u w:val="single"/>
        </w:rPr>
        <w:t xml:space="preserve"> </w:t>
      </w:r>
    </w:p>
    <w:p w14:paraId="4FCEC525">
      <w:pPr>
        <w:spacing w:line="360" w:lineRule="auto"/>
        <w:rPr>
          <w:rFonts w:hint="eastAsia" w:ascii="仿宋" w:hAnsi="仿宋" w:eastAsia="仿宋" w:cs="仿宋"/>
          <w:sz w:val="24"/>
          <w:highlight w:val="none"/>
          <w:u w:val="single"/>
        </w:rPr>
      </w:pPr>
      <w:r>
        <w:rPr>
          <w:rFonts w:hint="eastAsia" w:ascii="仿宋" w:hAnsi="仿宋" w:eastAsia="仿宋" w:cs="仿宋"/>
          <w:sz w:val="24"/>
          <w:highlight w:val="none"/>
        </w:rPr>
        <w:t>联系人：</w:t>
      </w: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联系电话：</w:t>
      </w:r>
      <w:r>
        <w:rPr>
          <w:rFonts w:hint="eastAsia" w:ascii="仿宋" w:hAnsi="仿宋" w:eastAsia="仿宋" w:cs="仿宋"/>
          <w:sz w:val="24"/>
          <w:highlight w:val="none"/>
          <w:u w:val="dotted"/>
        </w:rPr>
        <w:t xml:space="preserve">                      </w:t>
      </w:r>
      <w:r>
        <w:rPr>
          <w:rFonts w:hint="eastAsia" w:ascii="仿宋" w:hAnsi="仿宋" w:eastAsia="仿宋" w:cs="仿宋"/>
          <w:sz w:val="24"/>
          <w:highlight w:val="none"/>
          <w:u w:val="single"/>
        </w:rPr>
        <w:t xml:space="preserve">      </w:t>
      </w:r>
    </w:p>
    <w:p w14:paraId="74287A92">
      <w:pPr>
        <w:spacing w:line="360" w:lineRule="auto"/>
        <w:rPr>
          <w:rFonts w:hint="eastAsia" w:ascii="仿宋" w:hAnsi="仿宋" w:eastAsia="仿宋" w:cs="仿宋"/>
          <w:sz w:val="24"/>
          <w:highlight w:val="none"/>
        </w:rPr>
      </w:pPr>
      <w:r>
        <w:rPr>
          <w:rFonts w:hint="eastAsia" w:ascii="仿宋" w:hAnsi="仿宋" w:eastAsia="仿宋" w:cs="仿宋"/>
          <w:sz w:val="24"/>
          <w:highlight w:val="none"/>
        </w:rPr>
        <w:t>二、投诉项目基本情况</w:t>
      </w:r>
    </w:p>
    <w:p w14:paraId="6EF793E6">
      <w:pPr>
        <w:spacing w:line="360" w:lineRule="auto"/>
        <w:rPr>
          <w:rFonts w:hint="eastAsia" w:ascii="仿宋" w:hAnsi="仿宋" w:eastAsia="仿宋" w:cs="仿宋"/>
          <w:sz w:val="24"/>
          <w:highlight w:val="none"/>
          <w:u w:val="dotted"/>
        </w:rPr>
      </w:pPr>
      <w:r>
        <w:rPr>
          <w:rFonts w:hint="eastAsia" w:ascii="仿宋" w:hAnsi="仿宋" w:eastAsia="仿宋" w:cs="仿宋"/>
          <w:sz w:val="24"/>
          <w:highlight w:val="none"/>
        </w:rPr>
        <w:t>采购项目名称：</w:t>
      </w:r>
      <w:r>
        <w:rPr>
          <w:rFonts w:hint="eastAsia" w:ascii="仿宋" w:hAnsi="仿宋" w:eastAsia="仿宋" w:cs="仿宋"/>
          <w:sz w:val="24"/>
          <w:highlight w:val="none"/>
          <w:u w:val="dotted"/>
        </w:rPr>
        <w:t xml:space="preserve">                                        </w:t>
      </w:r>
    </w:p>
    <w:p w14:paraId="57C49D3C">
      <w:pPr>
        <w:spacing w:line="360" w:lineRule="auto"/>
        <w:rPr>
          <w:rFonts w:hint="eastAsia" w:ascii="仿宋" w:hAnsi="仿宋" w:eastAsia="仿宋" w:cs="仿宋"/>
          <w:sz w:val="24"/>
          <w:highlight w:val="none"/>
          <w:u w:val="single"/>
        </w:rPr>
      </w:pPr>
      <w:r>
        <w:rPr>
          <w:rFonts w:hint="eastAsia" w:ascii="仿宋" w:hAnsi="仿宋" w:eastAsia="仿宋" w:cs="仿宋"/>
          <w:sz w:val="24"/>
          <w:highlight w:val="none"/>
        </w:rPr>
        <w:t>采购项目编号：</w:t>
      </w: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包号：</w:t>
      </w:r>
      <w:r>
        <w:rPr>
          <w:rFonts w:hint="eastAsia" w:ascii="仿宋" w:hAnsi="仿宋" w:eastAsia="仿宋" w:cs="仿宋"/>
          <w:sz w:val="24"/>
          <w:highlight w:val="none"/>
          <w:u w:val="dotted"/>
        </w:rPr>
        <w:t xml:space="preserve">              </w:t>
      </w:r>
    </w:p>
    <w:p w14:paraId="0069D373">
      <w:pPr>
        <w:spacing w:line="360" w:lineRule="auto"/>
        <w:rPr>
          <w:rFonts w:hint="eastAsia" w:ascii="仿宋" w:hAnsi="仿宋" w:eastAsia="仿宋" w:cs="仿宋"/>
          <w:sz w:val="24"/>
          <w:highlight w:val="none"/>
        </w:rPr>
      </w:pPr>
      <w:r>
        <w:rPr>
          <w:rFonts w:hint="eastAsia" w:ascii="仿宋" w:hAnsi="仿宋" w:eastAsia="仿宋" w:cs="仿宋"/>
          <w:sz w:val="24"/>
          <w:highlight w:val="none"/>
        </w:rPr>
        <w:t>采购人名称：</w:t>
      </w:r>
      <w:r>
        <w:rPr>
          <w:rFonts w:hint="eastAsia" w:ascii="仿宋" w:hAnsi="仿宋" w:eastAsia="仿宋" w:cs="仿宋"/>
          <w:sz w:val="24"/>
          <w:highlight w:val="none"/>
          <w:u w:val="dotted"/>
        </w:rPr>
        <w:t xml:space="preserve">                                           </w:t>
      </w:r>
      <w:r>
        <w:rPr>
          <w:rFonts w:hint="eastAsia" w:ascii="仿宋" w:hAnsi="仿宋" w:eastAsia="仿宋" w:cs="仿宋"/>
          <w:sz w:val="24"/>
          <w:highlight w:val="none"/>
          <w:u w:val="single"/>
        </w:rPr>
        <w:t xml:space="preserve">  </w:t>
      </w:r>
    </w:p>
    <w:p w14:paraId="06433258">
      <w:pPr>
        <w:spacing w:line="360" w:lineRule="auto"/>
        <w:rPr>
          <w:rFonts w:hint="eastAsia" w:ascii="仿宋" w:hAnsi="仿宋" w:eastAsia="仿宋" w:cs="仿宋"/>
          <w:sz w:val="24"/>
          <w:highlight w:val="none"/>
          <w:u w:val="single"/>
        </w:rPr>
      </w:pPr>
      <w:r>
        <w:rPr>
          <w:rFonts w:hint="eastAsia" w:ascii="仿宋" w:hAnsi="仿宋" w:eastAsia="仿宋" w:cs="仿宋"/>
          <w:sz w:val="24"/>
          <w:highlight w:val="none"/>
        </w:rPr>
        <w:t>代理机构名称：</w:t>
      </w:r>
      <w:r>
        <w:rPr>
          <w:rFonts w:hint="eastAsia" w:ascii="仿宋" w:hAnsi="仿宋" w:eastAsia="仿宋" w:cs="仿宋"/>
          <w:sz w:val="24"/>
          <w:highlight w:val="none"/>
          <w:u w:val="dotted"/>
        </w:rPr>
        <w:t xml:space="preserve">                                         </w:t>
      </w:r>
    </w:p>
    <w:p w14:paraId="6984968B">
      <w:pPr>
        <w:spacing w:line="360" w:lineRule="auto"/>
        <w:rPr>
          <w:rFonts w:hint="eastAsia" w:ascii="仿宋" w:hAnsi="仿宋" w:eastAsia="仿宋" w:cs="仿宋"/>
          <w:sz w:val="24"/>
          <w:highlight w:val="none"/>
          <w:u w:val="dotted"/>
        </w:rPr>
      </w:pPr>
      <w:r>
        <w:rPr>
          <w:rFonts w:hint="eastAsia" w:ascii="仿宋" w:hAnsi="仿宋" w:eastAsia="仿宋" w:cs="仿宋"/>
          <w:sz w:val="24"/>
          <w:highlight w:val="none"/>
        </w:rPr>
        <w:t>采购文件公告:</w:t>
      </w:r>
      <w:r>
        <w:rPr>
          <w:rFonts w:hint="eastAsia" w:ascii="仿宋" w:hAnsi="仿宋" w:eastAsia="仿宋" w:cs="仿宋"/>
          <w:sz w:val="24"/>
          <w:highlight w:val="none"/>
          <w:u w:val="dotted"/>
        </w:rPr>
        <w:t xml:space="preserve">是/否 </w:t>
      </w:r>
      <w:r>
        <w:rPr>
          <w:rFonts w:hint="eastAsia" w:ascii="仿宋" w:hAnsi="仿宋" w:eastAsia="仿宋" w:cs="仿宋"/>
          <w:sz w:val="24"/>
          <w:highlight w:val="none"/>
        </w:rPr>
        <w:t>公告期限：</w:t>
      </w:r>
      <w:r>
        <w:rPr>
          <w:rFonts w:hint="eastAsia" w:ascii="仿宋" w:hAnsi="仿宋" w:eastAsia="仿宋" w:cs="仿宋"/>
          <w:sz w:val="24"/>
          <w:highlight w:val="none"/>
          <w:u w:val="dotted"/>
        </w:rPr>
        <w:t xml:space="preserve">                                 </w:t>
      </w:r>
    </w:p>
    <w:p w14:paraId="55C40E87">
      <w:pPr>
        <w:spacing w:line="360" w:lineRule="auto"/>
        <w:rPr>
          <w:rFonts w:hint="eastAsia" w:ascii="仿宋" w:hAnsi="仿宋" w:eastAsia="仿宋" w:cs="仿宋"/>
          <w:sz w:val="24"/>
          <w:highlight w:val="none"/>
          <w:u w:val="single"/>
        </w:rPr>
      </w:pPr>
      <w:r>
        <w:rPr>
          <w:rFonts w:hint="eastAsia" w:ascii="仿宋" w:hAnsi="仿宋" w:eastAsia="仿宋" w:cs="仿宋"/>
          <w:sz w:val="24"/>
          <w:highlight w:val="none"/>
        </w:rPr>
        <w:t>采购结果公告:</w:t>
      </w:r>
      <w:r>
        <w:rPr>
          <w:rFonts w:hint="eastAsia" w:ascii="仿宋" w:hAnsi="仿宋" w:eastAsia="仿宋" w:cs="仿宋"/>
          <w:sz w:val="24"/>
          <w:highlight w:val="none"/>
          <w:u w:val="dotted"/>
        </w:rPr>
        <w:t xml:space="preserve">是/否 </w:t>
      </w:r>
      <w:r>
        <w:rPr>
          <w:rFonts w:hint="eastAsia" w:ascii="仿宋" w:hAnsi="仿宋" w:eastAsia="仿宋" w:cs="仿宋"/>
          <w:sz w:val="24"/>
          <w:highlight w:val="none"/>
        </w:rPr>
        <w:t>公告期限：</w:t>
      </w:r>
      <w:r>
        <w:rPr>
          <w:rFonts w:hint="eastAsia" w:ascii="仿宋" w:hAnsi="仿宋" w:eastAsia="仿宋" w:cs="仿宋"/>
          <w:sz w:val="24"/>
          <w:highlight w:val="none"/>
          <w:u w:val="dotted"/>
        </w:rPr>
        <w:t xml:space="preserve">                        </w:t>
      </w:r>
    </w:p>
    <w:p w14:paraId="1422FFBB">
      <w:pPr>
        <w:spacing w:line="360" w:lineRule="auto"/>
        <w:rPr>
          <w:rFonts w:hint="eastAsia" w:ascii="仿宋" w:hAnsi="仿宋" w:eastAsia="仿宋" w:cs="仿宋"/>
          <w:sz w:val="24"/>
          <w:highlight w:val="none"/>
        </w:rPr>
      </w:pPr>
      <w:r>
        <w:rPr>
          <w:rFonts w:hint="eastAsia" w:ascii="仿宋" w:hAnsi="仿宋" w:eastAsia="仿宋" w:cs="仿宋"/>
          <w:sz w:val="24"/>
          <w:highlight w:val="none"/>
        </w:rPr>
        <w:t>三、质疑基本情况</w:t>
      </w:r>
    </w:p>
    <w:p w14:paraId="43FC0A2D">
      <w:pPr>
        <w:spacing w:line="360" w:lineRule="auto"/>
        <w:ind w:firstLine="480" w:firstLineChars="200"/>
        <w:rPr>
          <w:rFonts w:hint="eastAsia" w:ascii="仿宋" w:hAnsi="仿宋" w:eastAsia="仿宋" w:cs="仿宋"/>
          <w:sz w:val="24"/>
          <w:highlight w:val="none"/>
          <w:u w:val="dotted"/>
        </w:rPr>
      </w:pPr>
      <w:r>
        <w:rPr>
          <w:rFonts w:hint="eastAsia" w:ascii="仿宋" w:hAnsi="仿宋" w:eastAsia="仿宋" w:cs="仿宋"/>
          <w:sz w:val="24"/>
          <w:highlight w:val="none"/>
        </w:rPr>
        <w:t>投诉人于</w:t>
      </w: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年</w:t>
      </w: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月</w:t>
      </w: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日,向</w:t>
      </w: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提出质疑，质疑事项为：</w:t>
      </w:r>
      <w:r>
        <w:rPr>
          <w:rFonts w:hint="eastAsia" w:ascii="仿宋" w:hAnsi="仿宋" w:eastAsia="仿宋" w:cs="仿宋"/>
          <w:sz w:val="24"/>
          <w:highlight w:val="none"/>
          <w:u w:val="dotted"/>
        </w:rPr>
        <w:t xml:space="preserve">                                </w:t>
      </w:r>
    </w:p>
    <w:p w14:paraId="5E5335F8">
      <w:pPr>
        <w:spacing w:line="360" w:lineRule="auto"/>
        <w:rPr>
          <w:rFonts w:hint="eastAsia" w:ascii="仿宋" w:hAnsi="仿宋" w:eastAsia="仿宋" w:cs="仿宋"/>
          <w:sz w:val="24"/>
          <w:highlight w:val="none"/>
          <w:u w:val="dotted"/>
        </w:rPr>
      </w:pP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 xml:space="preserve">  </w:t>
      </w:r>
    </w:p>
    <w:p w14:paraId="27ED66D1">
      <w:pPr>
        <w:spacing w:line="360" w:lineRule="auto"/>
        <w:ind w:firstLine="360" w:firstLineChars="150"/>
        <w:rPr>
          <w:rFonts w:hint="eastAsia" w:ascii="仿宋" w:hAnsi="仿宋" w:eastAsia="仿宋" w:cs="仿宋"/>
          <w:sz w:val="24"/>
          <w:highlight w:val="none"/>
        </w:rPr>
      </w:pPr>
      <w:r>
        <w:rPr>
          <w:rFonts w:hint="eastAsia" w:ascii="仿宋" w:hAnsi="仿宋" w:eastAsia="仿宋" w:cs="仿宋"/>
          <w:sz w:val="24"/>
          <w:highlight w:val="none"/>
          <w:u w:val="dotted"/>
        </w:rPr>
        <w:t>采购人/代理机构</w:t>
      </w:r>
      <w:r>
        <w:rPr>
          <w:rFonts w:hint="eastAsia" w:ascii="仿宋" w:hAnsi="仿宋" w:eastAsia="仿宋" w:cs="仿宋"/>
          <w:sz w:val="24"/>
          <w:highlight w:val="none"/>
        </w:rPr>
        <w:t>于</w:t>
      </w: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年</w:t>
      </w: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月</w:t>
      </w: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日,就质疑事项作出了答复/没有在法定期限内作出答复。</w:t>
      </w:r>
    </w:p>
    <w:p w14:paraId="138284C9">
      <w:pPr>
        <w:spacing w:line="360" w:lineRule="auto"/>
        <w:rPr>
          <w:rFonts w:hint="eastAsia" w:ascii="仿宋" w:hAnsi="仿宋" w:eastAsia="仿宋" w:cs="仿宋"/>
          <w:sz w:val="24"/>
          <w:highlight w:val="none"/>
        </w:rPr>
      </w:pPr>
      <w:r>
        <w:rPr>
          <w:rFonts w:hint="eastAsia" w:ascii="仿宋" w:hAnsi="仿宋" w:eastAsia="仿宋" w:cs="仿宋"/>
          <w:sz w:val="24"/>
          <w:highlight w:val="none"/>
        </w:rPr>
        <w:t>四、投诉事项具体内容</w:t>
      </w:r>
    </w:p>
    <w:p w14:paraId="0D2348F7">
      <w:pPr>
        <w:spacing w:line="360" w:lineRule="auto"/>
        <w:rPr>
          <w:rFonts w:hint="eastAsia" w:ascii="仿宋" w:hAnsi="仿宋" w:eastAsia="仿宋" w:cs="仿宋"/>
          <w:sz w:val="24"/>
          <w:highlight w:val="none"/>
          <w:u w:val="single"/>
        </w:rPr>
      </w:pPr>
      <w:r>
        <w:rPr>
          <w:rFonts w:hint="eastAsia" w:ascii="仿宋" w:hAnsi="仿宋" w:eastAsia="仿宋" w:cs="仿宋"/>
          <w:sz w:val="24"/>
          <w:highlight w:val="none"/>
        </w:rPr>
        <w:t>投诉事项 1：</w:t>
      </w:r>
      <w:r>
        <w:rPr>
          <w:rFonts w:hint="eastAsia" w:ascii="仿宋" w:hAnsi="仿宋" w:eastAsia="仿宋" w:cs="仿宋"/>
          <w:sz w:val="24"/>
          <w:highlight w:val="none"/>
          <w:u w:val="dotted"/>
        </w:rPr>
        <w:t xml:space="preserve">                                       </w:t>
      </w:r>
    </w:p>
    <w:p w14:paraId="4B917B52">
      <w:pPr>
        <w:spacing w:line="360" w:lineRule="auto"/>
        <w:rPr>
          <w:rFonts w:hint="eastAsia" w:ascii="仿宋" w:hAnsi="仿宋" w:eastAsia="仿宋" w:cs="仿宋"/>
          <w:sz w:val="24"/>
          <w:highlight w:val="none"/>
        </w:rPr>
      </w:pPr>
      <w:r>
        <w:rPr>
          <w:rFonts w:hint="eastAsia" w:ascii="仿宋" w:hAnsi="仿宋" w:eastAsia="仿宋" w:cs="仿宋"/>
          <w:sz w:val="24"/>
          <w:highlight w:val="none"/>
        </w:rPr>
        <w:t>事实依据：</w:t>
      </w:r>
      <w:r>
        <w:rPr>
          <w:rFonts w:hint="eastAsia" w:ascii="仿宋" w:hAnsi="仿宋" w:eastAsia="仿宋" w:cs="仿宋"/>
          <w:sz w:val="24"/>
          <w:highlight w:val="none"/>
          <w:u w:val="dotted"/>
        </w:rPr>
        <w:t xml:space="preserve">                                         </w:t>
      </w:r>
    </w:p>
    <w:p w14:paraId="14F91D7A">
      <w:pPr>
        <w:spacing w:line="360" w:lineRule="auto"/>
        <w:rPr>
          <w:rFonts w:hint="eastAsia" w:ascii="仿宋" w:hAnsi="仿宋" w:eastAsia="仿宋" w:cs="仿宋"/>
          <w:sz w:val="24"/>
          <w:highlight w:val="none"/>
          <w:u w:val="dotted"/>
        </w:rPr>
      </w:pPr>
      <w:r>
        <w:rPr>
          <w:rFonts w:hint="eastAsia" w:ascii="仿宋" w:hAnsi="仿宋" w:eastAsia="仿宋" w:cs="仿宋"/>
          <w:sz w:val="24"/>
          <w:highlight w:val="none"/>
          <w:u w:val="dotted"/>
        </w:rPr>
        <w:t xml:space="preserve">                                                      </w:t>
      </w:r>
    </w:p>
    <w:p w14:paraId="679C07B4">
      <w:pPr>
        <w:spacing w:line="360" w:lineRule="auto"/>
        <w:rPr>
          <w:rFonts w:hint="eastAsia" w:ascii="仿宋" w:hAnsi="仿宋" w:eastAsia="仿宋" w:cs="仿宋"/>
          <w:sz w:val="24"/>
          <w:highlight w:val="none"/>
          <w:u w:val="single"/>
        </w:rPr>
      </w:pPr>
      <w:r>
        <w:rPr>
          <w:rFonts w:hint="eastAsia" w:ascii="仿宋" w:hAnsi="仿宋" w:eastAsia="仿宋" w:cs="仿宋"/>
          <w:sz w:val="24"/>
          <w:highlight w:val="none"/>
        </w:rPr>
        <w:t>法律依据：</w:t>
      </w:r>
      <w:r>
        <w:rPr>
          <w:rFonts w:hint="eastAsia" w:ascii="仿宋" w:hAnsi="仿宋" w:eastAsia="仿宋" w:cs="仿宋"/>
          <w:sz w:val="24"/>
          <w:highlight w:val="none"/>
          <w:u w:val="dotted"/>
        </w:rPr>
        <w:t xml:space="preserve">                                          </w:t>
      </w:r>
    </w:p>
    <w:p w14:paraId="78E516C3">
      <w:pPr>
        <w:spacing w:line="360" w:lineRule="auto"/>
        <w:rPr>
          <w:rFonts w:hint="eastAsia" w:ascii="仿宋" w:hAnsi="仿宋" w:eastAsia="仿宋" w:cs="仿宋"/>
          <w:sz w:val="24"/>
          <w:highlight w:val="none"/>
          <w:u w:val="dotted"/>
        </w:rPr>
      </w:pPr>
      <w:r>
        <w:rPr>
          <w:rFonts w:hint="eastAsia" w:ascii="仿宋" w:hAnsi="仿宋" w:eastAsia="仿宋" w:cs="仿宋"/>
          <w:sz w:val="24"/>
          <w:highlight w:val="none"/>
          <w:u w:val="dotted"/>
        </w:rPr>
        <w:t xml:space="preserve">                                                      </w:t>
      </w:r>
    </w:p>
    <w:p w14:paraId="2733C0D9">
      <w:pPr>
        <w:spacing w:line="360" w:lineRule="auto"/>
        <w:rPr>
          <w:rFonts w:hint="eastAsia" w:ascii="仿宋" w:hAnsi="仿宋" w:eastAsia="仿宋" w:cs="仿宋"/>
          <w:sz w:val="24"/>
          <w:highlight w:val="none"/>
        </w:rPr>
      </w:pPr>
      <w:r>
        <w:rPr>
          <w:rFonts w:hint="eastAsia" w:ascii="仿宋" w:hAnsi="仿宋" w:eastAsia="仿宋" w:cs="仿宋"/>
          <w:sz w:val="24"/>
          <w:highlight w:val="none"/>
        </w:rPr>
        <w:t>投诉事项2</w:t>
      </w:r>
    </w:p>
    <w:p w14:paraId="279D5094">
      <w:pPr>
        <w:spacing w:line="360" w:lineRule="auto"/>
        <w:rPr>
          <w:rFonts w:hint="eastAsia" w:ascii="仿宋" w:hAnsi="仿宋" w:eastAsia="仿宋" w:cs="仿宋"/>
          <w:sz w:val="24"/>
          <w:highlight w:val="none"/>
          <w:u w:val="dotted"/>
        </w:rPr>
      </w:pPr>
      <w:r>
        <w:rPr>
          <w:rFonts w:hint="eastAsia" w:ascii="仿宋" w:hAnsi="仿宋" w:eastAsia="仿宋" w:cs="仿宋"/>
          <w:sz w:val="24"/>
          <w:highlight w:val="none"/>
        </w:rPr>
        <w:t>……</w:t>
      </w:r>
    </w:p>
    <w:p w14:paraId="340C5CEB">
      <w:pPr>
        <w:spacing w:line="360" w:lineRule="auto"/>
        <w:rPr>
          <w:rFonts w:hint="eastAsia" w:ascii="仿宋" w:hAnsi="仿宋" w:eastAsia="仿宋" w:cs="仿宋"/>
          <w:sz w:val="24"/>
          <w:highlight w:val="none"/>
        </w:rPr>
      </w:pPr>
      <w:r>
        <w:rPr>
          <w:rFonts w:hint="eastAsia" w:ascii="仿宋" w:hAnsi="仿宋" w:eastAsia="仿宋" w:cs="仿宋"/>
          <w:sz w:val="24"/>
          <w:highlight w:val="none"/>
        </w:rPr>
        <w:t>五、与投诉事项相关的投诉请求</w:t>
      </w:r>
    </w:p>
    <w:p w14:paraId="235AD302">
      <w:pPr>
        <w:spacing w:line="360" w:lineRule="auto"/>
        <w:rPr>
          <w:rFonts w:hint="eastAsia" w:ascii="仿宋" w:hAnsi="仿宋" w:eastAsia="仿宋" w:cs="仿宋"/>
          <w:sz w:val="24"/>
          <w:highlight w:val="none"/>
        </w:rPr>
      </w:pPr>
      <w:r>
        <w:rPr>
          <w:rFonts w:hint="eastAsia" w:ascii="仿宋" w:hAnsi="仿宋" w:eastAsia="仿宋" w:cs="仿宋"/>
          <w:sz w:val="24"/>
          <w:highlight w:val="none"/>
        </w:rPr>
        <w:t>请求：</w:t>
      </w: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 xml:space="preserve"> </w:t>
      </w:r>
    </w:p>
    <w:p w14:paraId="306D5611">
      <w:pPr>
        <w:spacing w:line="360" w:lineRule="auto"/>
        <w:rPr>
          <w:rFonts w:hint="eastAsia" w:ascii="仿宋" w:hAnsi="仿宋" w:eastAsia="仿宋" w:cs="仿宋"/>
          <w:sz w:val="24"/>
          <w:highlight w:val="none"/>
          <w:u w:val="single"/>
        </w:rPr>
      </w:pPr>
      <w:r>
        <w:rPr>
          <w:rFonts w:hint="eastAsia" w:ascii="仿宋" w:hAnsi="仿宋" w:eastAsia="仿宋" w:cs="仿宋"/>
          <w:sz w:val="24"/>
          <w:highlight w:val="none"/>
        </w:rPr>
        <w:t xml:space="preserve">                                                                                                    </w:t>
      </w:r>
    </w:p>
    <w:p w14:paraId="0F0829FA">
      <w:pPr>
        <w:spacing w:line="360" w:lineRule="auto"/>
        <w:rPr>
          <w:rFonts w:hint="eastAsia" w:ascii="仿宋" w:hAnsi="仿宋" w:eastAsia="仿宋" w:cs="仿宋"/>
          <w:sz w:val="24"/>
          <w:highlight w:val="none"/>
        </w:rPr>
      </w:pPr>
      <w:r>
        <w:rPr>
          <w:rFonts w:hint="eastAsia" w:ascii="仿宋" w:hAnsi="仿宋" w:eastAsia="仿宋" w:cs="仿宋"/>
          <w:sz w:val="24"/>
          <w:highlight w:val="none"/>
        </w:rPr>
        <w:t xml:space="preserve">签字(签章)：                   公章：                      </w:t>
      </w:r>
    </w:p>
    <w:p w14:paraId="2DAB556A">
      <w:pPr>
        <w:spacing w:line="360" w:lineRule="auto"/>
        <w:rPr>
          <w:rFonts w:hint="eastAsia" w:ascii="仿宋" w:hAnsi="仿宋" w:eastAsia="仿宋" w:cs="仿宋"/>
          <w:sz w:val="24"/>
          <w:highlight w:val="none"/>
        </w:rPr>
      </w:pPr>
      <w:r>
        <w:rPr>
          <w:rFonts w:hint="eastAsia" w:ascii="仿宋" w:hAnsi="仿宋" w:eastAsia="仿宋" w:cs="仿宋"/>
          <w:sz w:val="24"/>
          <w:highlight w:val="none"/>
        </w:rPr>
        <w:t xml:space="preserve">日期：    </w:t>
      </w:r>
    </w:p>
    <w:p w14:paraId="0600F040">
      <w:pPr>
        <w:spacing w:line="360" w:lineRule="auto"/>
        <w:rPr>
          <w:rFonts w:hint="eastAsia" w:ascii="仿宋" w:hAnsi="仿宋" w:eastAsia="仿宋" w:cs="仿宋"/>
          <w:b/>
          <w:sz w:val="24"/>
          <w:highlight w:val="none"/>
        </w:rPr>
      </w:pPr>
    </w:p>
    <w:p w14:paraId="51DCE23D">
      <w:pPr>
        <w:spacing w:line="360" w:lineRule="auto"/>
        <w:rPr>
          <w:rFonts w:hint="eastAsia" w:ascii="仿宋" w:hAnsi="仿宋" w:eastAsia="仿宋" w:cs="仿宋"/>
          <w:b/>
          <w:sz w:val="24"/>
          <w:highlight w:val="none"/>
        </w:rPr>
      </w:pPr>
    </w:p>
    <w:p w14:paraId="766CE301">
      <w:pPr>
        <w:spacing w:line="360" w:lineRule="auto"/>
        <w:rPr>
          <w:rFonts w:hint="eastAsia" w:ascii="仿宋" w:hAnsi="仿宋" w:eastAsia="仿宋" w:cs="仿宋"/>
          <w:b/>
          <w:sz w:val="24"/>
          <w:highlight w:val="none"/>
        </w:rPr>
      </w:pPr>
      <w:r>
        <w:rPr>
          <w:rFonts w:hint="eastAsia" w:ascii="仿宋" w:hAnsi="仿宋" w:eastAsia="仿宋" w:cs="仿宋"/>
          <w:b/>
          <w:sz w:val="24"/>
          <w:highlight w:val="none"/>
        </w:rPr>
        <w:t>投诉书制作说明：</w:t>
      </w:r>
    </w:p>
    <w:p w14:paraId="7153A6E0">
      <w:pPr>
        <w:widowControl/>
        <w:spacing w:line="360" w:lineRule="auto"/>
        <w:ind w:firstLine="480" w:firstLineChars="200"/>
        <w:rPr>
          <w:rFonts w:hint="eastAsia" w:ascii="仿宋" w:hAnsi="仿宋" w:eastAsia="仿宋" w:cs="仿宋"/>
          <w:kern w:val="0"/>
          <w:sz w:val="24"/>
          <w:highlight w:val="none"/>
        </w:rPr>
      </w:pPr>
      <w:r>
        <w:rPr>
          <w:rFonts w:hint="eastAsia" w:ascii="仿宋" w:hAnsi="仿宋" w:eastAsia="仿宋" w:cs="仿宋"/>
          <w:sz w:val="24"/>
          <w:highlight w:val="none"/>
        </w:rPr>
        <w:t>1.投诉人提起投诉时，应当提交投诉书和必要的证明材料，并按照被投诉人和与投诉事项有关的供应商数量提供投诉书副本。</w:t>
      </w:r>
    </w:p>
    <w:p w14:paraId="0872459B">
      <w:pPr>
        <w:widowControl/>
        <w:spacing w:line="360" w:lineRule="auto"/>
        <w:ind w:firstLine="480" w:firstLineChars="200"/>
        <w:jc w:val="left"/>
        <w:rPr>
          <w:rFonts w:hint="eastAsia" w:ascii="仿宋" w:hAnsi="仿宋" w:eastAsia="仿宋" w:cs="仿宋"/>
          <w:kern w:val="0"/>
          <w:sz w:val="24"/>
          <w:highlight w:val="none"/>
        </w:rPr>
      </w:pPr>
      <w:r>
        <w:rPr>
          <w:rFonts w:hint="eastAsia" w:ascii="仿宋" w:hAnsi="仿宋" w:eastAsia="仿宋" w:cs="仿宋"/>
          <w:sz w:val="24"/>
          <w:highlight w:val="none"/>
        </w:rPr>
        <w:t>2.投诉人若委托代理人进行投诉的，投诉书应按照要求列明“授权代表”的有关内容，并在附件中提交由</w:t>
      </w:r>
      <w:r>
        <w:rPr>
          <w:rFonts w:hint="eastAsia" w:ascii="仿宋" w:hAnsi="仿宋" w:eastAsia="仿宋" w:cs="仿宋"/>
          <w:kern w:val="0"/>
          <w:sz w:val="24"/>
          <w:highlight w:val="none"/>
        </w:rPr>
        <w:t>投诉人签署的授权委托书。授权委托书应当载明代理人的姓名或者名称、代理事项、具体权限、期限和相关事项。</w:t>
      </w:r>
    </w:p>
    <w:p w14:paraId="31C22897">
      <w:pPr>
        <w:widowControl/>
        <w:spacing w:line="360" w:lineRule="auto"/>
        <w:ind w:firstLine="480" w:firstLineChars="200"/>
        <w:jc w:val="left"/>
        <w:rPr>
          <w:rFonts w:hint="eastAsia" w:ascii="仿宋" w:hAnsi="仿宋" w:eastAsia="仿宋" w:cs="仿宋"/>
          <w:sz w:val="24"/>
          <w:highlight w:val="none"/>
        </w:rPr>
      </w:pPr>
      <w:r>
        <w:rPr>
          <w:rFonts w:hint="eastAsia" w:ascii="仿宋" w:hAnsi="仿宋" w:eastAsia="仿宋" w:cs="仿宋"/>
          <w:sz w:val="24"/>
          <w:highlight w:val="none"/>
        </w:rPr>
        <w:t>3.投诉人若对项目的某一分包进行投诉，投诉书应列明具体分包号。</w:t>
      </w:r>
    </w:p>
    <w:p w14:paraId="18A7AB72">
      <w:pPr>
        <w:widowControl/>
        <w:spacing w:line="360" w:lineRule="auto"/>
        <w:ind w:firstLine="480" w:firstLineChars="200"/>
        <w:jc w:val="left"/>
        <w:rPr>
          <w:rFonts w:hint="eastAsia" w:ascii="仿宋" w:hAnsi="仿宋" w:eastAsia="仿宋" w:cs="仿宋"/>
          <w:sz w:val="24"/>
          <w:highlight w:val="none"/>
        </w:rPr>
      </w:pPr>
      <w:r>
        <w:rPr>
          <w:rFonts w:hint="eastAsia" w:ascii="仿宋" w:hAnsi="仿宋" w:eastAsia="仿宋" w:cs="仿宋"/>
          <w:sz w:val="24"/>
          <w:highlight w:val="none"/>
        </w:rPr>
        <w:t>4.投诉书应简要列明质疑事项，质疑函、质疑答复等作为附件材料提供。</w:t>
      </w:r>
    </w:p>
    <w:p w14:paraId="5F7E4852">
      <w:pPr>
        <w:widowControl/>
        <w:spacing w:line="360" w:lineRule="auto"/>
        <w:ind w:firstLine="480" w:firstLineChars="200"/>
        <w:jc w:val="left"/>
        <w:rPr>
          <w:rFonts w:hint="eastAsia" w:ascii="仿宋" w:hAnsi="仿宋" w:eastAsia="仿宋" w:cs="仿宋"/>
          <w:sz w:val="24"/>
          <w:highlight w:val="none"/>
        </w:rPr>
      </w:pPr>
      <w:r>
        <w:rPr>
          <w:rFonts w:hint="eastAsia" w:ascii="仿宋" w:hAnsi="仿宋" w:eastAsia="仿宋" w:cs="仿宋"/>
          <w:sz w:val="24"/>
          <w:highlight w:val="none"/>
        </w:rPr>
        <w:t>5.投诉书的投诉事项应具体、明确，并有必要的事实依据和法律依据。</w:t>
      </w:r>
    </w:p>
    <w:p w14:paraId="6F394934">
      <w:pPr>
        <w:widowControl/>
        <w:spacing w:line="360" w:lineRule="auto"/>
        <w:ind w:firstLine="480" w:firstLineChars="200"/>
        <w:jc w:val="left"/>
        <w:rPr>
          <w:rFonts w:hint="eastAsia" w:ascii="仿宋" w:hAnsi="仿宋" w:eastAsia="仿宋" w:cs="仿宋"/>
          <w:sz w:val="24"/>
          <w:highlight w:val="none"/>
        </w:rPr>
      </w:pPr>
      <w:r>
        <w:rPr>
          <w:rFonts w:hint="eastAsia" w:ascii="仿宋" w:hAnsi="仿宋" w:eastAsia="仿宋" w:cs="仿宋"/>
          <w:sz w:val="24"/>
          <w:highlight w:val="none"/>
        </w:rPr>
        <w:t>6.投诉书的投诉请求应与投诉事项相关。</w:t>
      </w:r>
    </w:p>
    <w:p w14:paraId="5158E5DB">
      <w:pPr>
        <w:widowControl/>
        <w:spacing w:line="360" w:lineRule="auto"/>
        <w:ind w:firstLine="480" w:firstLineChars="200"/>
        <w:jc w:val="left"/>
        <w:rPr>
          <w:rFonts w:hint="eastAsia" w:ascii="仿宋" w:hAnsi="仿宋" w:eastAsia="仿宋" w:cs="仿宋"/>
          <w:kern w:val="0"/>
          <w:sz w:val="24"/>
          <w:highlight w:val="none"/>
        </w:rPr>
      </w:pPr>
      <w:r>
        <w:rPr>
          <w:rFonts w:hint="eastAsia" w:ascii="仿宋" w:hAnsi="仿宋" w:eastAsia="仿宋" w:cs="仿宋"/>
          <w:sz w:val="24"/>
          <w:highlight w:val="none"/>
        </w:rPr>
        <w:t>7.投诉人为自然人的，投诉书应当由本人签字；投诉人为法人或者其他组织的，投诉书应当由法定代表人、主要负责人，或者其授权代表签字或者盖章，并加盖公章。</w:t>
      </w:r>
    </w:p>
    <w:p w14:paraId="4F77BCE0">
      <w:pPr>
        <w:spacing w:line="360" w:lineRule="auto"/>
        <w:rPr>
          <w:rFonts w:hint="eastAsia" w:ascii="仿宋" w:hAnsi="仿宋" w:eastAsia="仿宋" w:cs="仿宋"/>
          <w:b/>
          <w:sz w:val="24"/>
          <w:highlight w:val="none"/>
        </w:rPr>
      </w:pPr>
    </w:p>
    <w:p w14:paraId="68B0E8BC">
      <w:pPr>
        <w:autoSpaceDE w:val="0"/>
        <w:autoSpaceDN w:val="0"/>
        <w:jc w:val="center"/>
        <w:rPr>
          <w:rFonts w:hint="eastAsia" w:ascii="仿宋" w:hAnsi="仿宋" w:eastAsia="仿宋" w:cs="仿宋"/>
          <w:b/>
          <w:spacing w:val="6"/>
          <w:sz w:val="32"/>
          <w:szCs w:val="32"/>
          <w:highlight w:val="none"/>
        </w:rPr>
      </w:pPr>
    </w:p>
    <w:p w14:paraId="33F3F5FF">
      <w:pPr>
        <w:autoSpaceDE w:val="0"/>
        <w:autoSpaceDN w:val="0"/>
        <w:jc w:val="center"/>
        <w:rPr>
          <w:rFonts w:hint="eastAsia" w:ascii="仿宋" w:hAnsi="仿宋" w:eastAsia="仿宋" w:cs="仿宋"/>
          <w:b/>
          <w:bCs/>
          <w:sz w:val="32"/>
          <w:szCs w:val="32"/>
          <w:highlight w:val="none"/>
        </w:rPr>
      </w:pPr>
      <w:r>
        <w:rPr>
          <w:rFonts w:hint="eastAsia" w:ascii="仿宋" w:hAnsi="仿宋" w:eastAsia="仿宋" w:cs="仿宋"/>
          <w:b/>
          <w:spacing w:val="6"/>
          <w:sz w:val="32"/>
          <w:szCs w:val="32"/>
          <w:highlight w:val="none"/>
        </w:rPr>
        <w:t>附件</w:t>
      </w:r>
      <w:r>
        <w:rPr>
          <w:rFonts w:hint="eastAsia" w:ascii="仿宋" w:hAnsi="仿宋" w:eastAsia="仿宋" w:cs="仿宋"/>
          <w:b/>
          <w:spacing w:val="6"/>
          <w:sz w:val="32"/>
          <w:szCs w:val="32"/>
          <w:highlight w:val="none"/>
          <w:lang w:val="en-US" w:eastAsia="zh-CN"/>
        </w:rPr>
        <w:t>3</w:t>
      </w:r>
      <w:r>
        <w:rPr>
          <w:rFonts w:hint="eastAsia" w:ascii="仿宋" w:hAnsi="仿宋" w:eastAsia="仿宋" w:cs="仿宋"/>
          <w:b/>
          <w:spacing w:val="6"/>
          <w:sz w:val="32"/>
          <w:szCs w:val="32"/>
          <w:highlight w:val="none"/>
        </w:rPr>
        <w:t>：</w:t>
      </w:r>
      <w:r>
        <w:rPr>
          <w:rFonts w:hint="eastAsia" w:ascii="仿宋" w:hAnsi="仿宋" w:eastAsia="仿宋" w:cs="仿宋"/>
          <w:b/>
          <w:bCs/>
          <w:sz w:val="32"/>
          <w:szCs w:val="32"/>
          <w:highlight w:val="none"/>
        </w:rPr>
        <w:t>业务专用章使用说明函</w:t>
      </w:r>
    </w:p>
    <w:p w14:paraId="07786A01">
      <w:pPr>
        <w:spacing w:line="360" w:lineRule="auto"/>
        <w:rPr>
          <w:rFonts w:hint="eastAsia" w:ascii="仿宋" w:hAnsi="仿宋" w:eastAsia="仿宋" w:cs="仿宋"/>
          <w:sz w:val="24"/>
          <w:highlight w:val="none"/>
        </w:rPr>
      </w:pPr>
      <w:r>
        <w:rPr>
          <w:rFonts w:hint="eastAsia" w:ascii="仿宋" w:hAnsi="仿宋" w:eastAsia="仿宋" w:cs="仿宋"/>
          <w:sz w:val="24"/>
          <w:highlight w:val="none"/>
          <w:u w:val="single"/>
        </w:rPr>
        <w:t>（采购人）、（采购代理机构）</w:t>
      </w:r>
    </w:p>
    <w:p w14:paraId="442CE4C4">
      <w:pPr>
        <w:spacing w:line="360" w:lineRule="auto"/>
        <w:ind w:firstLine="480" w:firstLineChars="200"/>
        <w:rPr>
          <w:rFonts w:hint="eastAsia" w:ascii="仿宋" w:hAnsi="仿宋" w:eastAsia="仿宋" w:cs="仿宋"/>
          <w:sz w:val="24"/>
          <w:highlight w:val="none"/>
        </w:rPr>
      </w:pPr>
      <w:r>
        <w:rPr>
          <w:rFonts w:hint="eastAsia" w:ascii="仿宋" w:hAnsi="仿宋" w:eastAsia="仿宋" w:cs="仿宋"/>
          <w:kern w:val="0"/>
          <w:sz w:val="24"/>
          <w:highlight w:val="none"/>
          <w:lang w:val="zh-CN"/>
        </w:rPr>
        <w:t>我方</w:t>
      </w:r>
      <w:r>
        <w:rPr>
          <w:rFonts w:hint="eastAsia" w:ascii="仿宋" w:hAnsi="仿宋" w:eastAsia="仿宋" w:cs="仿宋"/>
          <w:kern w:val="0"/>
          <w:sz w:val="24"/>
          <w:highlight w:val="none"/>
          <w:u w:val="single"/>
          <w:lang w:val="zh-CN"/>
        </w:rPr>
        <w:t xml:space="preserve">                         </w:t>
      </w:r>
      <w:r>
        <w:rPr>
          <w:rFonts w:hint="eastAsia" w:ascii="仿宋" w:hAnsi="仿宋" w:eastAsia="仿宋" w:cs="仿宋"/>
          <w:sz w:val="24"/>
          <w:highlight w:val="none"/>
        </w:rPr>
        <w:t>(投标人全称)是中华人民共和国依法登记注册的合法企业，</w:t>
      </w:r>
      <w:r>
        <w:rPr>
          <w:rFonts w:hint="eastAsia" w:ascii="仿宋" w:hAnsi="仿宋" w:eastAsia="仿宋" w:cs="仿宋"/>
          <w:bCs/>
          <w:sz w:val="24"/>
          <w:highlight w:val="none"/>
        </w:rPr>
        <w:t>在参加</w:t>
      </w:r>
      <w:r>
        <w:rPr>
          <w:rFonts w:hint="eastAsia" w:ascii="仿宋" w:hAnsi="仿宋" w:eastAsia="仿宋" w:cs="仿宋"/>
          <w:sz w:val="24"/>
          <w:highlight w:val="none"/>
        </w:rPr>
        <w:t>你方组织的（项目名称）项目【招标编号：（采购编号）】</w:t>
      </w:r>
      <w:r>
        <w:rPr>
          <w:rFonts w:hint="eastAsia" w:ascii="仿宋" w:hAnsi="仿宋" w:eastAsia="仿宋" w:cs="仿宋"/>
          <w:bCs/>
          <w:sz w:val="24"/>
          <w:highlight w:val="none"/>
        </w:rPr>
        <w:t>投标活动中作如下说明：</w:t>
      </w:r>
      <w:r>
        <w:rPr>
          <w:rFonts w:hint="eastAsia" w:ascii="仿宋" w:hAnsi="仿宋" w:eastAsia="仿宋" w:cs="仿宋"/>
          <w:sz w:val="24"/>
          <w:highlight w:val="none"/>
        </w:rPr>
        <w:t xml:space="preserve">我方所使用的“XX专用章”与法定名称章具有同等的法律效力，对使用“XX专用章”的行为予以完全承认，并愿意承担相应责任。   </w:t>
      </w:r>
    </w:p>
    <w:p w14:paraId="0FCE8404">
      <w:pPr>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特此说明。</w:t>
      </w:r>
    </w:p>
    <w:p w14:paraId="553E4A27">
      <w:pPr>
        <w:spacing w:line="360" w:lineRule="auto"/>
        <w:ind w:firstLine="494"/>
        <w:rPr>
          <w:rFonts w:hint="eastAsia" w:ascii="仿宋" w:hAnsi="仿宋" w:eastAsia="仿宋" w:cs="仿宋"/>
          <w:sz w:val="24"/>
          <w:highlight w:val="none"/>
        </w:rPr>
      </w:pPr>
    </w:p>
    <w:p w14:paraId="342C62CB">
      <w:pPr>
        <w:spacing w:line="360" w:lineRule="auto"/>
        <w:ind w:firstLine="494"/>
        <w:rPr>
          <w:rFonts w:hint="eastAsia" w:ascii="仿宋" w:hAnsi="仿宋" w:eastAsia="仿宋" w:cs="仿宋"/>
          <w:sz w:val="24"/>
          <w:highlight w:val="none"/>
        </w:rPr>
      </w:pPr>
    </w:p>
    <w:p w14:paraId="1E09C9C6">
      <w:pPr>
        <w:spacing w:line="360" w:lineRule="auto"/>
        <w:ind w:firstLine="494"/>
        <w:rPr>
          <w:rFonts w:hint="eastAsia" w:ascii="仿宋" w:hAnsi="仿宋" w:eastAsia="仿宋" w:cs="仿宋"/>
          <w:sz w:val="24"/>
          <w:highlight w:val="none"/>
        </w:rPr>
      </w:pPr>
    </w:p>
    <w:p w14:paraId="6499D329">
      <w:pPr>
        <w:spacing w:line="360" w:lineRule="auto"/>
        <w:ind w:firstLine="494"/>
        <w:rPr>
          <w:rFonts w:hint="eastAsia" w:ascii="仿宋" w:hAnsi="仿宋" w:eastAsia="仿宋" w:cs="仿宋"/>
          <w:sz w:val="24"/>
          <w:highlight w:val="none"/>
        </w:rPr>
      </w:pPr>
    </w:p>
    <w:p w14:paraId="16A92DBE">
      <w:pPr>
        <w:spacing w:line="360" w:lineRule="auto"/>
        <w:ind w:right="480" w:firstLine="4080" w:firstLineChars="1700"/>
        <w:rPr>
          <w:rFonts w:hint="eastAsia" w:ascii="仿宋" w:hAnsi="仿宋" w:eastAsia="仿宋" w:cs="仿宋"/>
          <w:sz w:val="24"/>
          <w:highlight w:val="none"/>
        </w:rPr>
      </w:pPr>
      <w:r>
        <w:rPr>
          <w:rFonts w:hint="eastAsia" w:ascii="仿宋" w:hAnsi="仿宋" w:eastAsia="仿宋" w:cs="仿宋"/>
          <w:sz w:val="24"/>
          <w:highlight w:val="none"/>
        </w:rPr>
        <w:t>投标单位（法定名称章）：</w:t>
      </w:r>
    </w:p>
    <w:p w14:paraId="1FD4495F">
      <w:pPr>
        <w:ind w:right="1440" w:firstLine="494"/>
        <w:jc w:val="center"/>
        <w:rPr>
          <w:rFonts w:hint="eastAsia" w:ascii="仿宋" w:hAnsi="仿宋" w:eastAsia="仿宋" w:cs="仿宋"/>
          <w:sz w:val="24"/>
          <w:highlight w:val="none"/>
        </w:rPr>
      </w:pPr>
      <w:r>
        <w:rPr>
          <w:rFonts w:hint="eastAsia" w:ascii="仿宋" w:hAnsi="仿宋" w:eastAsia="仿宋" w:cs="仿宋"/>
          <w:sz w:val="24"/>
          <w:highlight w:val="none"/>
        </w:rPr>
        <w:t xml:space="preserve">                              日期：       年     月     日</w:t>
      </w:r>
    </w:p>
    <w:p w14:paraId="14718B63">
      <w:pPr>
        <w:rPr>
          <w:rFonts w:hint="eastAsia" w:ascii="仿宋" w:hAnsi="仿宋" w:eastAsia="仿宋" w:cs="仿宋"/>
          <w:sz w:val="24"/>
          <w:highlight w:val="none"/>
        </w:rPr>
      </w:pPr>
      <w:r>
        <w:rPr>
          <w:rFonts w:hint="eastAsia" w:ascii="仿宋" w:hAnsi="仿宋" w:eastAsia="仿宋" w:cs="仿宋"/>
          <w:b/>
          <w:bCs/>
          <w:sz w:val="24"/>
          <w:highlight w:val="none"/>
        </w:rPr>
        <w:t>附：</w:t>
      </w:r>
    </w:p>
    <w:p w14:paraId="647C440A">
      <w:pPr>
        <w:spacing w:line="360" w:lineRule="auto"/>
        <w:rPr>
          <w:rFonts w:hint="eastAsia" w:ascii="仿宋" w:hAnsi="仿宋" w:eastAsia="仿宋" w:cs="仿宋"/>
          <w:bCs/>
          <w:sz w:val="24"/>
          <w:highlight w:val="none"/>
        </w:rPr>
      </w:pPr>
      <w:r>
        <w:rPr>
          <w:rFonts w:hint="eastAsia" w:ascii="仿宋" w:hAnsi="仿宋" w:eastAsia="仿宋" w:cs="仿宋"/>
          <w:b/>
          <w:bCs/>
          <w:sz w:val="24"/>
          <w:highlight w:val="none"/>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10160" t="13335" r="9525" b="9525"/>
                <wp:wrapNone/>
                <wp:docPr id="3"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D1kA8/2AAAAAoBAAAPAAAAAAAAAAEAIAAAACIAAABkcnMvZG93bnJldi54bWxQSwECFAAU&#10;AAAACACHTuJA4teYCS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仿宋" w:hAnsi="仿宋" w:eastAsia="仿宋" w:cs="仿宋"/>
          <w:b/>
          <w:bCs/>
          <w:sz w:val="24"/>
          <w:highlight w:val="none"/>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8890" t="13335" r="10160" b="9525"/>
                <wp:wrapNone/>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AZjEem2AAAAAoBAAAPAAAAAAAAAAEAIAAAACIAAABkcnMvZG93bnJldi54bWxQSwECFAAU&#10;AAAACACHTuJAd4J9RC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仿宋" w:hAnsi="仿宋" w:eastAsia="仿宋" w:cs="仿宋"/>
          <w:sz w:val="24"/>
          <w:highlight w:val="none"/>
        </w:rPr>
        <w:t>投标单位法定名称章（印模）                投标单位“XX专用章”（印模）</w:t>
      </w:r>
    </w:p>
    <w:p w14:paraId="38BD97E7">
      <w:pPr>
        <w:autoSpaceDE w:val="0"/>
        <w:autoSpaceDN w:val="0"/>
        <w:jc w:val="center"/>
        <w:rPr>
          <w:rFonts w:hint="eastAsia" w:ascii="仿宋" w:hAnsi="仿宋" w:eastAsia="仿宋" w:cs="仿宋"/>
          <w:b/>
          <w:spacing w:val="6"/>
          <w:sz w:val="32"/>
          <w:szCs w:val="32"/>
          <w:highlight w:val="none"/>
        </w:rPr>
      </w:pPr>
    </w:p>
    <w:p w14:paraId="0FCE801A">
      <w:pPr>
        <w:autoSpaceDE w:val="0"/>
        <w:autoSpaceDN w:val="0"/>
        <w:jc w:val="center"/>
        <w:rPr>
          <w:rFonts w:hint="eastAsia" w:ascii="仿宋" w:hAnsi="仿宋" w:eastAsia="仿宋" w:cs="仿宋"/>
          <w:b/>
          <w:spacing w:val="6"/>
          <w:sz w:val="32"/>
          <w:szCs w:val="32"/>
          <w:highlight w:val="none"/>
        </w:rPr>
      </w:pPr>
    </w:p>
    <w:p w14:paraId="120E9DC2">
      <w:pPr>
        <w:autoSpaceDE w:val="0"/>
        <w:autoSpaceDN w:val="0"/>
        <w:jc w:val="center"/>
        <w:rPr>
          <w:rFonts w:hint="eastAsia" w:ascii="仿宋" w:hAnsi="仿宋" w:eastAsia="仿宋" w:cs="仿宋"/>
          <w:b/>
          <w:spacing w:val="6"/>
          <w:sz w:val="32"/>
          <w:szCs w:val="32"/>
          <w:highlight w:val="none"/>
        </w:rPr>
      </w:pPr>
    </w:p>
    <w:p w14:paraId="10B3CD3F">
      <w:pPr>
        <w:autoSpaceDE w:val="0"/>
        <w:autoSpaceDN w:val="0"/>
        <w:jc w:val="center"/>
        <w:rPr>
          <w:rFonts w:hint="eastAsia" w:ascii="仿宋" w:hAnsi="仿宋" w:eastAsia="仿宋" w:cs="仿宋"/>
          <w:b/>
          <w:spacing w:val="6"/>
          <w:sz w:val="32"/>
          <w:szCs w:val="32"/>
          <w:highlight w:val="none"/>
        </w:rPr>
      </w:pPr>
    </w:p>
    <w:p w14:paraId="067FC58E">
      <w:pPr>
        <w:autoSpaceDE w:val="0"/>
        <w:autoSpaceDN w:val="0"/>
        <w:jc w:val="center"/>
        <w:rPr>
          <w:rFonts w:hint="eastAsia" w:ascii="仿宋" w:hAnsi="仿宋" w:eastAsia="仿宋" w:cs="仿宋"/>
          <w:b/>
          <w:spacing w:val="6"/>
          <w:sz w:val="32"/>
          <w:szCs w:val="32"/>
          <w:highlight w:val="none"/>
        </w:rPr>
      </w:pPr>
    </w:p>
    <w:p w14:paraId="11F30FF7">
      <w:pPr>
        <w:autoSpaceDE w:val="0"/>
        <w:autoSpaceDN w:val="0"/>
        <w:jc w:val="center"/>
        <w:rPr>
          <w:rFonts w:hint="eastAsia" w:ascii="仿宋" w:hAnsi="仿宋" w:eastAsia="仿宋" w:cs="仿宋"/>
          <w:b/>
          <w:spacing w:val="6"/>
          <w:sz w:val="32"/>
          <w:szCs w:val="32"/>
          <w:highlight w:val="none"/>
        </w:rPr>
      </w:pPr>
    </w:p>
    <w:p w14:paraId="76320C1B">
      <w:pPr>
        <w:autoSpaceDE w:val="0"/>
        <w:autoSpaceDN w:val="0"/>
        <w:jc w:val="center"/>
        <w:rPr>
          <w:rFonts w:hint="eastAsia" w:ascii="仿宋" w:hAnsi="仿宋" w:eastAsia="仿宋" w:cs="仿宋"/>
          <w:b/>
          <w:spacing w:val="6"/>
          <w:sz w:val="32"/>
          <w:szCs w:val="32"/>
          <w:highlight w:val="none"/>
        </w:rPr>
      </w:pPr>
    </w:p>
    <w:p w14:paraId="068E0B0C">
      <w:pPr>
        <w:autoSpaceDE w:val="0"/>
        <w:autoSpaceDN w:val="0"/>
        <w:jc w:val="center"/>
        <w:rPr>
          <w:rFonts w:hint="eastAsia" w:ascii="仿宋" w:hAnsi="仿宋" w:eastAsia="仿宋" w:cs="仿宋"/>
          <w:b/>
          <w:spacing w:val="6"/>
          <w:sz w:val="32"/>
          <w:szCs w:val="32"/>
          <w:highlight w:val="none"/>
        </w:rPr>
      </w:pPr>
    </w:p>
    <w:p w14:paraId="796E69FA">
      <w:pPr>
        <w:autoSpaceDE w:val="0"/>
        <w:autoSpaceDN w:val="0"/>
        <w:jc w:val="center"/>
        <w:rPr>
          <w:rFonts w:hint="eastAsia" w:ascii="仿宋" w:hAnsi="仿宋" w:eastAsia="仿宋" w:cs="仿宋"/>
          <w:b/>
          <w:spacing w:val="6"/>
          <w:sz w:val="32"/>
          <w:szCs w:val="32"/>
          <w:highlight w:val="none"/>
        </w:rPr>
      </w:pPr>
    </w:p>
    <w:p w14:paraId="6DEF447B">
      <w:pPr>
        <w:autoSpaceDE w:val="0"/>
        <w:autoSpaceDN w:val="0"/>
        <w:jc w:val="center"/>
        <w:rPr>
          <w:rFonts w:hint="eastAsia" w:ascii="仿宋" w:hAnsi="仿宋" w:eastAsia="仿宋" w:cs="仿宋"/>
          <w:b/>
          <w:spacing w:val="6"/>
          <w:sz w:val="32"/>
          <w:szCs w:val="32"/>
          <w:highlight w:val="none"/>
        </w:rPr>
      </w:pPr>
    </w:p>
    <w:p w14:paraId="60E2F38C">
      <w:pPr>
        <w:autoSpaceDE w:val="0"/>
        <w:autoSpaceDN w:val="0"/>
        <w:jc w:val="center"/>
        <w:rPr>
          <w:rFonts w:hint="eastAsia" w:ascii="仿宋" w:hAnsi="仿宋" w:eastAsia="仿宋" w:cs="仿宋"/>
          <w:b/>
          <w:spacing w:val="6"/>
          <w:sz w:val="32"/>
          <w:szCs w:val="32"/>
          <w:highlight w:val="none"/>
        </w:rPr>
      </w:pPr>
    </w:p>
    <w:p w14:paraId="51A812D2">
      <w:pPr>
        <w:autoSpaceDE w:val="0"/>
        <w:autoSpaceDN w:val="0"/>
        <w:jc w:val="center"/>
        <w:rPr>
          <w:rFonts w:hint="eastAsia" w:ascii="仿宋" w:hAnsi="仿宋" w:eastAsia="仿宋" w:cs="仿宋"/>
          <w:b/>
          <w:spacing w:val="6"/>
          <w:sz w:val="32"/>
          <w:szCs w:val="32"/>
          <w:highlight w:val="none"/>
        </w:rPr>
      </w:pPr>
    </w:p>
    <w:p w14:paraId="4BC24E1D">
      <w:pPr>
        <w:spacing w:line="360" w:lineRule="auto"/>
        <w:jc w:val="both"/>
        <w:rPr>
          <w:rFonts w:hint="eastAsia" w:ascii="仿宋" w:hAnsi="仿宋" w:eastAsia="仿宋" w:cs="仿宋"/>
          <w:b/>
          <w:sz w:val="32"/>
          <w:szCs w:val="32"/>
          <w:highlight w:val="none"/>
        </w:rPr>
      </w:pPr>
    </w:p>
    <w:p w14:paraId="61012557">
      <w:pPr>
        <w:spacing w:line="360" w:lineRule="auto"/>
        <w:jc w:val="center"/>
        <w:rPr>
          <w:rFonts w:hint="eastAsia" w:ascii="仿宋" w:hAnsi="仿宋" w:eastAsia="仿宋" w:cs="仿宋"/>
          <w:b/>
          <w:sz w:val="32"/>
          <w:szCs w:val="32"/>
          <w:highlight w:val="none"/>
        </w:rPr>
      </w:pPr>
    </w:p>
    <w:p w14:paraId="4B7F6F9E">
      <w:pPr>
        <w:spacing w:line="360" w:lineRule="auto"/>
        <w:rPr>
          <w:rFonts w:hint="eastAsia" w:ascii="仿宋" w:hAnsi="仿宋" w:eastAsia="仿宋" w:cs="仿宋"/>
          <w:bCs/>
          <w:sz w:val="24"/>
          <w:highlight w:val="none"/>
        </w:rPr>
      </w:pPr>
    </w:p>
    <w:p w14:paraId="62D82F10">
      <w:pPr>
        <w:rPr>
          <w:highlight w:val="none"/>
        </w:rPr>
      </w:pPr>
    </w:p>
    <w:sectPr>
      <w:headerReference r:id="rId23" w:type="first"/>
      <w:footerReference r:id="rId26" w:type="first"/>
      <w:headerReference r:id="rId22" w:type="default"/>
      <w:footerReference r:id="rId24" w:type="default"/>
      <w:footerReference r:id="rId25" w:type="even"/>
      <w:pgSz w:w="11906" w:h="16838"/>
      <w:pgMar w:top="1276" w:right="1418" w:bottom="1247" w:left="1418"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1"/>
    <w:family w:val="decorative"/>
    <w:pitch w:val="default"/>
    <w:sig w:usb0="E0002EFF" w:usb1="C000785B" w:usb2="00000009" w:usb3="00000000" w:csb0="400001FF" w:csb1="FFFF0000"/>
  </w:font>
  <w:font w:name="宋体">
    <w:panose1 w:val="02010600030101010101"/>
    <w:charset w:val="B1"/>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panose1 w:val="02010509060101010101"/>
    <w:charset w:val="86"/>
    <w:family w:val="modern"/>
    <w:pitch w:val="default"/>
    <w:sig w:usb0="00000001" w:usb1="080E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Futura Bk">
    <w:altName w:val="Segoe Print"/>
    <w:panose1 w:val="00000000000000000000"/>
    <w:charset w:val="00"/>
    <w:family w:val="swiss"/>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华文中宋">
    <w:panose1 w:val="02010600040101010101"/>
    <w:charset w:val="86"/>
    <w:family w:val="auto"/>
    <w:pitch w:val="default"/>
    <w:sig w:usb0="00000287" w:usb1="080F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Segoe Print"/>
    <w:panose1 w:val="00000000000000000000"/>
    <w:charset w:val="00"/>
    <w:family w:val="swiss"/>
    <w:pitch w:val="default"/>
    <w:sig w:usb0="00000000" w:usb1="00000000" w:usb2="00000000" w:usb3="00000000" w:csb0="00000001" w:csb1="00000000"/>
  </w:font>
  <w:font w:name="Lucida Sans">
    <w:panose1 w:val="020B0602030504020204"/>
    <w:charset w:val="00"/>
    <w:family w:val="swiss"/>
    <w:pitch w:val="default"/>
    <w:sig w:usb0="00000003" w:usb1="00000000" w:usb2="00000000" w:usb3="00000000" w:csb0="20000001" w:csb1="0000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ˎ̥">
    <w:altName w:val="微软雅黑"/>
    <w:panose1 w:val="00000000000000000000"/>
    <w:charset w:val="00"/>
    <w:family w:val="roman"/>
    <w:pitch w:val="default"/>
    <w:sig w:usb0="00000000" w:usb1="00000000" w:usb2="00000000" w:usb3="00000000" w:csb0="00040001" w:csb1="00000000"/>
  </w:font>
  <w:font w:name="幼圆">
    <w:panose1 w:val="02010509060101010101"/>
    <w:charset w:val="86"/>
    <w:family w:val="modern"/>
    <w:pitch w:val="default"/>
    <w:sig w:usb0="00000001" w:usb1="080E0000" w:usb2="00000000" w:usb3="00000000" w:csb0="00040000" w:csb1="00000000"/>
  </w:font>
  <w:font w:name="Arial Narrow">
    <w:panose1 w:val="020B0606020202030204"/>
    <w:charset w:val="00"/>
    <w:family w:val="swiss"/>
    <w:pitch w:val="default"/>
    <w:sig w:usb0="00000287" w:usb1="000008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Unicode MS">
    <w:panose1 w:val="020B0604020202020204"/>
    <w:charset w:val="86"/>
    <w:family w:val="swiss"/>
    <w:pitch w:val="default"/>
    <w:sig w:usb0="FFFFFFFF" w:usb1="E9FFFFFF" w:usb2="0000003F" w:usb3="00000000" w:csb0="603F01FF" w:csb1="FFFF0000"/>
  </w:font>
  <w:font w:name="Helvetica">
    <w:altName w:val="Arial"/>
    <w:panose1 w:val="020B0504020202030204"/>
    <w:charset w:val="00"/>
    <w:family w:val="swiss"/>
    <w:pitch w:val="default"/>
    <w:sig w:usb0="00000000" w:usb1="00000000" w:usb2="00000000" w:usb3="00000000" w:csb0="00000093"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Segoe Print"/>
    <w:panose1 w:val="020B0604020202020204"/>
    <w:charset w:val="00"/>
    <w:family w:val="swiss"/>
    <w:pitch w:val="default"/>
    <w:sig w:usb0="00000000" w:usb1="00000000" w:usb2="00000000" w:usb3="00000000" w:csb0="00000001"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83" w:usb1="288F0000" w:usb2="00000006" w:usb3="00000000" w:csb0="00040001" w:csb1="00000000"/>
  </w:font>
  <w:font w:name="Lucida Sans Unicode">
    <w:panose1 w:val="020B0602030504020204"/>
    <w:charset w:val="00"/>
    <w:family w:val="swiss"/>
    <w:pitch w:val="default"/>
    <w:sig w:usb0="80001AFF" w:usb1="0000396B" w:usb2="00000000" w:usb3="00000000" w:csb0="200000BF" w:csb1="D7F70000"/>
  </w:font>
  <w:font w:name="Century Gothic">
    <w:panose1 w:val="020B0502020202020204"/>
    <w:charset w:val="00"/>
    <w:family w:val="swiss"/>
    <w:pitch w:val="default"/>
    <w:sig w:usb0="00000287" w:usb1="00000000" w:usb2="00000000" w:usb3="00000000" w:csb0="2000009F" w:csb1="DFD70000"/>
  </w:font>
  <w:font w:name="Aldine401 BT">
    <w:altName w:val="Segoe Print"/>
    <w:panose1 w:val="00000000000000000000"/>
    <w:charset w:val="00"/>
    <w:family w:val="roman"/>
    <w:pitch w:val="default"/>
    <w:sig w:usb0="00000000" w:usb1="00000000" w:usb2="00000000" w:usb3="00000000" w:csb0="00000011" w:csb1="00000000"/>
  </w:font>
  <w:font w:name=".PingFang SC">
    <w:altName w:val="微软雅黑"/>
    <w:panose1 w:val="00000000000000000000"/>
    <w:charset w:val="00"/>
    <w:family w:val="modern"/>
    <w:pitch w:val="default"/>
    <w:sig w:usb0="00000000" w:usb1="00000000" w:usb2="00000000"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C66F477">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24</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73</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C035D07">
    <w:pPr>
      <w:pStyle w:val="39"/>
      <w:framePr w:wrap="around" w:vAnchor="text" w:hAnchor="margin" w:xAlign="right" w:y="1"/>
      <w:rPr>
        <w:rStyle w:val="73"/>
      </w:rPr>
    </w:pPr>
    <w:r>
      <w:fldChar w:fldCharType="begin"/>
    </w:r>
    <w:r>
      <w:rPr>
        <w:rStyle w:val="73"/>
      </w:rPr>
      <w:instrText xml:space="preserve">PAGE  </w:instrText>
    </w:r>
    <w:r>
      <w:fldChar w:fldCharType="end"/>
    </w:r>
  </w:p>
  <w:p w14:paraId="7DEB44D2">
    <w:pPr>
      <w:pStyle w:val="39"/>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829FC46">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73</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E228DBA">
    <w:pPr>
      <w:pStyle w:val="39"/>
      <w:ind w:right="360"/>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A3FCAD8">
                          <w:pPr>
                            <w:pStyle w:val="39"/>
                          </w:pPr>
                          <w:r>
                            <w:fldChar w:fldCharType="begin"/>
                          </w:r>
                          <w:r>
                            <w:instrText xml:space="preserve"> PAGE  \* MERGEFORMAT </w:instrText>
                          </w:r>
                          <w:r>
                            <w:fldChar w:fldCharType="separate"/>
                          </w:r>
                          <w:r>
                            <w:t>17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1A3FCAD8">
                    <w:pPr>
                      <w:pStyle w:val="39"/>
                    </w:pPr>
                    <w:r>
                      <w:fldChar w:fldCharType="begin"/>
                    </w:r>
                    <w:r>
                      <w:instrText xml:space="preserve"> PAGE  \* MERGEFORMAT </w:instrText>
                    </w:r>
                    <w:r>
                      <w:fldChar w:fldCharType="separate"/>
                    </w:r>
                    <w:r>
                      <w:t>17</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C1BD710">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72</w:t>
    </w:r>
    <w:r>
      <w:rPr>
        <w:rFonts w:hint="eastAsia" w:ascii="仿宋_GB2312" w:eastAsia="仿宋_GB2312"/>
        <w:kern w:val="0"/>
      </w:rPr>
      <w:fldChar w:fldCharType="end"/>
    </w:r>
    <w:r>
      <w:rPr>
        <w:rFonts w:hint="eastAsia" w:ascii="仿宋_GB2312" w:eastAsia="仿宋_GB2312"/>
        <w:kern w:val="0"/>
      </w:rPr>
      <w:t xml:space="preserve"> 页</w:t>
    </w:r>
  </w:p>
  <w:p w14:paraId="773C9760">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191C47F">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30</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73</w:t>
    </w:r>
    <w:r>
      <w:rPr>
        <w:rFonts w:hint="eastAsia" w:ascii="仿宋_GB2312" w:eastAsia="仿宋_GB2312"/>
        <w:kern w:val="0"/>
      </w:rPr>
      <w:fldChar w:fldCharType="end"/>
    </w:r>
    <w:r>
      <w:rPr>
        <w:rFonts w:hint="eastAsia" w:ascii="仿宋_GB2312" w:eastAsia="仿宋_GB2312"/>
        <w:kern w:val="0"/>
      </w:rPr>
      <w:t xml:space="preserve"> 页</w:t>
    </w:r>
  </w:p>
  <w:p w14:paraId="5D6B7804">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555115C">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55</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75F6EAEE">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328A847">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52</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72</w:t>
    </w:r>
    <w:r>
      <w:rPr>
        <w:rFonts w:hint="eastAsia" w:ascii="仿宋_GB2312" w:eastAsia="仿宋_GB2312"/>
        <w:kern w:val="0"/>
      </w:rPr>
      <w:fldChar w:fldCharType="end"/>
    </w:r>
    <w:r>
      <w:rPr>
        <w:rFonts w:hint="eastAsia" w:ascii="仿宋_GB2312" w:eastAsia="仿宋_GB2312"/>
        <w:kern w:val="0"/>
      </w:rPr>
      <w:t xml:space="preserve"> 页</w:t>
    </w:r>
  </w:p>
  <w:p w14:paraId="03DCF16E">
    <w:pPr>
      <w:rPr>
        <w:rFonts w:ascii="仿宋_GB2312" w:eastAsia="仿宋_GB2312"/>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E65CF4D">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58</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72</w:t>
    </w:r>
    <w:r>
      <w:rPr>
        <w:rFonts w:hint="eastAsia" w:ascii="仿宋_GB2312" w:eastAsia="仿宋_GB2312"/>
        <w:kern w:val="0"/>
      </w:rPr>
      <w:fldChar w:fldCharType="end"/>
    </w:r>
    <w:r>
      <w:rPr>
        <w:rFonts w:hint="eastAsia" w:ascii="仿宋_GB2312" w:eastAsia="仿宋_GB2312"/>
        <w:kern w:val="0"/>
      </w:rPr>
      <w:t xml:space="preserve"> 页</w:t>
    </w:r>
  </w:p>
  <w:p w14:paraId="6FDDFB01">
    <w:pPr>
      <w:rPr>
        <w:rFonts w:ascii="仿宋_GB2312" w:eastAsia="仿宋_GB2312"/>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425880A">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57</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72</w:t>
    </w:r>
    <w:r>
      <w:rPr>
        <w:rFonts w:hint="eastAsia" w:ascii="仿宋_GB2312" w:eastAsia="仿宋_GB2312"/>
        <w:kern w:val="0"/>
      </w:rPr>
      <w:fldChar w:fldCharType="end"/>
    </w:r>
    <w:r>
      <w:rPr>
        <w:rFonts w:hint="eastAsia" w:ascii="仿宋_GB2312" w:eastAsia="仿宋_GB2312"/>
        <w:kern w:val="0"/>
      </w:rPr>
      <w:t xml:space="preserve"> 页</w:t>
    </w:r>
  </w:p>
  <w:p w14:paraId="2BB5E3FD">
    <w:pPr>
      <w:rPr>
        <w:rFonts w:ascii="仿宋_GB2312" w:eastAsia="仿宋_GB2312"/>
      </w:rPr>
    </w:pP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359FB9D">
    <w:pPr>
      <w:pStyle w:val="39"/>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72</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1C35E3A">
    <w:pPr>
      <w:pStyle w:val="39"/>
      <w:framePr w:wrap="around" w:vAnchor="text" w:hAnchor="margin" w:xAlign="right" w:y="1"/>
      <w:rPr>
        <w:rStyle w:val="73"/>
      </w:rPr>
    </w:pPr>
    <w:r>
      <w:fldChar w:fldCharType="begin"/>
    </w:r>
    <w:r>
      <w:rPr>
        <w:rStyle w:val="73"/>
      </w:rPr>
      <w:instrText xml:space="preserve">PAGE  </w:instrText>
    </w:r>
    <w:r>
      <w:fldChar w:fldCharType="end"/>
    </w:r>
  </w:p>
  <w:p w14:paraId="5FFD5BCF">
    <w:pPr>
      <w:pStyle w:val="39"/>
      <w:ind w:right="360"/>
    </w:pP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AA45BB5">
    <w:pPr>
      <w:pStyle w:val="39"/>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59</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72</w:t>
    </w:r>
    <w:r>
      <w:rPr>
        <w:rFonts w:hint="eastAsia" w:ascii="仿宋_GB2312" w:eastAsia="仿宋_GB2312"/>
        <w:kern w:val="0"/>
        <w:szCs w:val="21"/>
      </w:rPr>
      <w:fldChar w:fldCharType="end"/>
    </w:r>
    <w:bookmarkStart w:id="395" w:name="_Toc131845147"/>
    <w:bookmarkStart w:id="396" w:name="_Toc164085800"/>
    <w:bookmarkStart w:id="397" w:name="_Toc91899912"/>
    <w:bookmarkStart w:id="398" w:name="_Toc36110187"/>
    <w:r>
      <w:rPr>
        <w:rFonts w:hint="eastAsia" w:ascii="仿宋_GB2312" w:eastAsia="仿宋_GB2312"/>
        <w:kern w:val="0"/>
        <w:szCs w:val="21"/>
      </w:rPr>
      <w:t xml:space="preserve"> 页</w:t>
    </w:r>
    <w:bookmarkEnd w:id="395"/>
    <w:bookmarkEnd w:id="396"/>
    <w:bookmarkEnd w:id="397"/>
    <w:bookmarkEnd w:id="398"/>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59CF557">
    <w:pPr>
      <w:pStyle w:val="40"/>
      <w:pBdr>
        <w:bottom w:val="none" w:color="auto" w:sz="0" w:space="4"/>
      </w:pBdr>
      <w:jc w:val="right"/>
    </w:pPr>
    <w:r>
      <w:t></w:t>
    </w:r>
    <w:r>
      <w:rPr>
        <w:rFonts w:hint="eastAsia"/>
      </w:rPr>
      <w:t xml:space="preserve">     </w:t>
    </w:r>
  </w:p>
  <w:p w14:paraId="053121CD">
    <w:pPr>
      <w:pStyle w:val="58"/>
      <w:pBdr>
        <w:bottom w:val="none" w:color="auto" w:sz="0" w:space="0"/>
      </w:pBdr>
      <w:tabs>
        <w:tab w:val="center" w:pos="4535"/>
        <w:tab w:val="right" w:pos="9070"/>
      </w:tabs>
      <w:ind w:firstLine="180" w:firstLineChars="100"/>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5B0517D">
    <w:pPr>
      <w:pStyle w:val="40"/>
      <w:pBdr>
        <w:bottom w:val="none" w:color="auto" w:sz="0" w:space="0"/>
      </w:pBdr>
      <w:tabs>
        <w:tab w:val="center" w:pos="4535"/>
        <w:tab w:val="right" w:pos="9070"/>
        <w:tab w:val="clear" w:pos="4153"/>
        <w:tab w:val="clear" w:pos="8306"/>
      </w:tabs>
      <w:jc w:val="right"/>
    </w:pPr>
    <w:r>
      <w:rPr>
        <w:lang w:val="zh-CN"/>
      </w:rPr>
      <w:t></w:t>
    </w:r>
    <w:r>
      <w:tab/>
    </w:r>
    <w:r>
      <w:rPr>
        <w:lang w:val="zh-CN"/>
      </w:rPr>
      <w:t></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5347A9E">
    <w:pPr>
      <w:pStyle w:val="40"/>
      <w:pBdr>
        <w:bottom w:val="none" w:color="auto" w:sz="0" w:space="0"/>
      </w:pBd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9DD110E">
    <w:pPr>
      <w:pStyle w:val="40"/>
      <w:pBdr>
        <w:bottom w:val="none" w:color="auto" w:sz="0" w:space="1"/>
      </w:pBdr>
      <w:rPr>
        <w:rFonts w:ascii="仿宋_GB2312" w:eastAsia="仿宋_GB2312"/>
        <w:b/>
        <w:i/>
        <w:u w:val="single"/>
      </w:rPr>
    </w:pPr>
    <w:r>
      <w:t></w:t>
    </w:r>
    <w:r>
      <w:rPr>
        <w:rFonts w:hint="eastAsia"/>
      </w:rPr>
      <w:t xml:space="preserve">                                   </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A10A71B">
    <w:pPr>
      <w:pStyle w:val="40"/>
      <w:pBdr>
        <w:bottom w:val="none" w:color="auto" w:sz="0" w:space="1"/>
      </w:pBdr>
    </w:pPr>
    <w:r>
      <w:t></w:t>
    </w:r>
    <w:r>
      <w:rPr>
        <w:rFonts w:hint="eastAsia"/>
      </w:rPr>
      <w:t xml:space="preserve">         </w:t>
    </w:r>
  </w:p>
  <w:p w14:paraId="51FC2348">
    <w:pPr>
      <w:pStyle w:val="40"/>
      <w:pBdr>
        <w:bottom w:val="none" w:color="auto" w:sz="0" w:space="1"/>
      </w:pBdr>
    </w:pPr>
    <w:r>
      <w:rPr>
        <w:rFonts w:hint="eastAsia"/>
      </w:rPr>
      <w:t xml:space="preserve">                                                                </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CF0DDA0">
    <w:pPr>
      <w:pStyle w:val="40"/>
      <w:pBdr>
        <w:bottom w:val="none" w:color="auto" w:sz="0" w:space="1"/>
      </w:pBdr>
      <w:rPr>
        <w:rFonts w:ascii="仿宋_GB2312" w:eastAsia="仿宋_GB2312"/>
        <w:b/>
        <w:i/>
        <w:u w:val="single"/>
      </w:rPr>
    </w:pPr>
    <w:r>
      <w:t></w:t>
    </w:r>
    <w:r>
      <w:rPr>
        <w:rFonts w:hint="eastAsia"/>
      </w:rPr>
      <w:t xml:space="preserve">                                         </w:t>
    </w:r>
  </w:p>
  <w:p w14:paraId="5006BE40">
    <w:pPr>
      <w:pBdr>
        <w:bottom w:val="none" w:color="auto" w:sz="0" w:space="0"/>
      </w:pBdr>
      <w:rPr>
        <w:rFonts w:ascii="仿宋_GB2312" w:eastAsia="仿宋_GB2312"/>
        <w:b/>
        <w:i/>
        <w:sz w:val="18"/>
        <w:u w:val="single"/>
      </w:rP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62DEF00">
    <w:pPr>
      <w:pStyle w:val="40"/>
      <w:pBdr>
        <w:bottom w:val="none" w:color="auto" w:sz="0" w:space="1"/>
      </w:pBdr>
    </w:pPr>
    <w:r>
      <w:t></w:t>
    </w:r>
    <w:r>
      <w:rPr>
        <w:rFonts w:hint="eastAsia"/>
      </w:rPr>
      <w:t xml:space="preserve">         </w:t>
    </w:r>
  </w:p>
  <w:p w14:paraId="3BED3B99">
    <w:pPr>
      <w:pStyle w:val="40"/>
      <w:pBdr>
        <w:bottom w:val="none" w:color="auto" w:sz="0" w:space="1"/>
      </w:pBdr>
    </w:pPr>
    <w:r>
      <w:rPr>
        <w:rFonts w:hint="eastAsia"/>
      </w:rPr>
      <w:t xml:space="preserve">                                                      </w: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19A2E35">
    <w:pPr>
      <w:pStyle w:val="40"/>
      <w:pBdr>
        <w:bottom w:val="none" w:color="auto" w:sz="0" w:space="1"/>
      </w:pBdr>
      <w:jc w:val="right"/>
      <w:rPr>
        <w:rFonts w:ascii="仿宋_GB2312" w:eastAsia="仿宋_GB2312"/>
        <w:b/>
        <w:i/>
        <w:u w:val="single"/>
      </w:rPr>
    </w:pPr>
    <w:r>
      <w:rPr>
        <w:rFonts w:hint="eastAsia"/>
      </w:rPr>
      <w:t xml:space="preserve">                              </w:t>
    </w:r>
  </w:p>
  <w:p w14:paraId="61307DDD">
    <w:pPr>
      <w:pBdr>
        <w:bottom w:val="none" w:color="auto" w:sz="0" w:space="0"/>
      </w:pBdr>
      <w:rPr>
        <w:rFonts w:ascii="仿宋_GB2312" w:eastAsia="仿宋_GB2312"/>
        <w:b/>
        <w:i/>
        <w:sz w:val="18"/>
        <w:u w:val="single"/>
      </w:rP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A157F74">
    <w:pPr>
      <w:pStyle w:val="40"/>
      <w:pBdr>
        <w:bottom w:val="none" w:color="auto" w:sz="0" w:space="1"/>
      </w:pBdr>
      <w:jc w:val="right"/>
    </w:pPr>
    <w:r>
      <w:rPr>
        <w:rFonts w:hint="eastAsia"/>
      </w:rPr>
      <w:t xml:space="preserve">                                                                                                        </w: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BD13A42">
    <w:pPr>
      <w:pStyle w:val="40"/>
      <w:pBdr>
        <w:bottom w:val="none" w:color="auto" w:sz="0" w:space="1"/>
      </w:pBdr>
      <w:jc w:val="right"/>
      <w:rPr>
        <w:rFonts w:ascii="仿宋_GB2312" w:eastAsia="仿宋_GB2312"/>
        <w:b/>
        <w:i/>
        <w:iCs/>
        <w:u w:val="single"/>
      </w:rPr>
    </w:pPr>
    <w:r>
      <w:t></w:t>
    </w: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A402CE1">
    <w:pPr>
      <w:pStyle w:val="40"/>
      <w:pBdr>
        <w:bottom w:val="none" w:color="auto" w:sz="0" w:space="1"/>
      </w:pBdr>
    </w:pPr>
    <w:r>
      <w:t></w:t>
    </w:r>
    <w:r>
      <w:rPr>
        <w:rFonts w:hint="eastAsia"/>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92C0529"/>
    <w:multiLevelType w:val="singleLevel"/>
    <w:tmpl w:val="992C0529"/>
    <w:lvl w:ilvl="0" w:tentative="0">
      <w:start w:val="4"/>
      <w:numFmt w:val="decimal"/>
      <w:suff w:val="nothing"/>
      <w:lvlText w:val="%1、"/>
      <w:lvlJc w:val="left"/>
    </w:lvl>
  </w:abstractNum>
  <w:abstractNum w:abstractNumId="1">
    <w:nsid w:val="EE3023FA"/>
    <w:multiLevelType w:val="singleLevel"/>
    <w:tmpl w:val="EE3023FA"/>
    <w:lvl w:ilvl="0" w:tentative="0">
      <w:start w:val="2"/>
      <w:numFmt w:val="decimal"/>
      <w:lvlText w:val="%1."/>
      <w:lvlJc w:val="left"/>
      <w:pPr>
        <w:tabs>
          <w:tab w:val="left" w:pos="312"/>
        </w:tabs>
      </w:pPr>
    </w:lvl>
  </w:abstractNum>
  <w:abstractNum w:abstractNumId="2">
    <w:nsid w:val="2079463E"/>
    <w:multiLevelType w:val="singleLevel"/>
    <w:tmpl w:val="2079463E"/>
    <w:lvl w:ilvl="0" w:tentative="0">
      <w:start w:val="1"/>
      <w:numFmt w:val="decimal"/>
      <w:suff w:val="nothing"/>
      <w:lvlText w:val="%1、"/>
      <w:lvlJc w:val="left"/>
    </w:lvl>
  </w:abstractNum>
  <w:abstractNum w:abstractNumId="3">
    <w:nsid w:val="4D4467D0"/>
    <w:multiLevelType w:val="singleLevel"/>
    <w:tmpl w:val="4D4467D0"/>
    <w:lvl w:ilvl="0" w:tentative="0">
      <w:start w:val="1"/>
      <w:numFmt w:val="decimal"/>
      <w:suff w:val="nothing"/>
      <w:lvlText w:val="（%1）"/>
      <w:lvlJc w:val="left"/>
    </w:lvl>
  </w:abstractNum>
  <w:num w:numId="1">
    <w:abstractNumId w:val="2"/>
  </w:num>
  <w:num w:numId="2">
    <w:abstractNumId w:val="0"/>
  </w:num>
  <w:num w:numId="3">
    <w:abstractNumId w:val="1"/>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0"/>
  <w:bordersDoNotSurroundFooter w:val="0"/>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val="1"/>
  <w:documentProtection w:enforcement="0"/>
  <w:defaultTabStop w:val="42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mQ3ZTZmNGVlZjljZWYzYjg4MjQzM2UwNWEyYTQ1ZmMifQ=="/>
  </w:docVars>
  <w:rsids>
    <w:rsidRoot w:val="00172A27"/>
    <w:rsid w:val="00000451"/>
    <w:rsid w:val="0000108B"/>
    <w:rsid w:val="0000133D"/>
    <w:rsid w:val="00001509"/>
    <w:rsid w:val="000032B2"/>
    <w:rsid w:val="0000363B"/>
    <w:rsid w:val="000058BD"/>
    <w:rsid w:val="00006109"/>
    <w:rsid w:val="00006150"/>
    <w:rsid w:val="000063E8"/>
    <w:rsid w:val="00006725"/>
    <w:rsid w:val="0000675E"/>
    <w:rsid w:val="00007CAA"/>
    <w:rsid w:val="00010FE9"/>
    <w:rsid w:val="0001122F"/>
    <w:rsid w:val="00011A4B"/>
    <w:rsid w:val="00012251"/>
    <w:rsid w:val="0001337C"/>
    <w:rsid w:val="000138C4"/>
    <w:rsid w:val="00013C1F"/>
    <w:rsid w:val="00013F31"/>
    <w:rsid w:val="000140D8"/>
    <w:rsid w:val="00014530"/>
    <w:rsid w:val="00014BBC"/>
    <w:rsid w:val="000150EE"/>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53E"/>
    <w:rsid w:val="000336D4"/>
    <w:rsid w:val="00034FA7"/>
    <w:rsid w:val="0003533D"/>
    <w:rsid w:val="000357E4"/>
    <w:rsid w:val="00035ACA"/>
    <w:rsid w:val="00036C29"/>
    <w:rsid w:val="00040447"/>
    <w:rsid w:val="00040494"/>
    <w:rsid w:val="00040B70"/>
    <w:rsid w:val="00042441"/>
    <w:rsid w:val="00042533"/>
    <w:rsid w:val="00042DBB"/>
    <w:rsid w:val="00042E65"/>
    <w:rsid w:val="0004347C"/>
    <w:rsid w:val="00043907"/>
    <w:rsid w:val="00044F48"/>
    <w:rsid w:val="00047354"/>
    <w:rsid w:val="00050656"/>
    <w:rsid w:val="00050A19"/>
    <w:rsid w:val="000511B6"/>
    <w:rsid w:val="00051B00"/>
    <w:rsid w:val="00051C72"/>
    <w:rsid w:val="00052192"/>
    <w:rsid w:val="0005238F"/>
    <w:rsid w:val="00052787"/>
    <w:rsid w:val="00052BB8"/>
    <w:rsid w:val="0005417A"/>
    <w:rsid w:val="00054D39"/>
    <w:rsid w:val="0005501B"/>
    <w:rsid w:val="000550F5"/>
    <w:rsid w:val="00055337"/>
    <w:rsid w:val="000554C7"/>
    <w:rsid w:val="000559B0"/>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7821"/>
    <w:rsid w:val="0006785E"/>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DFF"/>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268D"/>
    <w:rsid w:val="000B291B"/>
    <w:rsid w:val="000B456C"/>
    <w:rsid w:val="000B45B9"/>
    <w:rsid w:val="000B47CE"/>
    <w:rsid w:val="000B4B56"/>
    <w:rsid w:val="000B4C62"/>
    <w:rsid w:val="000B541D"/>
    <w:rsid w:val="000B54C1"/>
    <w:rsid w:val="000B5553"/>
    <w:rsid w:val="000B5FE8"/>
    <w:rsid w:val="000B666E"/>
    <w:rsid w:val="000C0A43"/>
    <w:rsid w:val="000C0CB1"/>
    <w:rsid w:val="000C1411"/>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08F"/>
    <w:rsid w:val="001224FE"/>
    <w:rsid w:val="001231D3"/>
    <w:rsid w:val="001232A7"/>
    <w:rsid w:val="00123F7C"/>
    <w:rsid w:val="0012419E"/>
    <w:rsid w:val="001248EF"/>
    <w:rsid w:val="00124AC0"/>
    <w:rsid w:val="00124FC4"/>
    <w:rsid w:val="001253AB"/>
    <w:rsid w:val="0012574C"/>
    <w:rsid w:val="001259B8"/>
    <w:rsid w:val="001264B9"/>
    <w:rsid w:val="0012693E"/>
    <w:rsid w:val="00126A3A"/>
    <w:rsid w:val="00127060"/>
    <w:rsid w:val="0012716F"/>
    <w:rsid w:val="00127B83"/>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575"/>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1185"/>
    <w:rsid w:val="001620BA"/>
    <w:rsid w:val="001623AC"/>
    <w:rsid w:val="00162BAA"/>
    <w:rsid w:val="00163C40"/>
    <w:rsid w:val="0016488B"/>
    <w:rsid w:val="00165758"/>
    <w:rsid w:val="00165A65"/>
    <w:rsid w:val="00166317"/>
    <w:rsid w:val="00167055"/>
    <w:rsid w:val="00167478"/>
    <w:rsid w:val="00167594"/>
    <w:rsid w:val="001702BE"/>
    <w:rsid w:val="001704B3"/>
    <w:rsid w:val="0017059C"/>
    <w:rsid w:val="0017105C"/>
    <w:rsid w:val="001715AF"/>
    <w:rsid w:val="00171622"/>
    <w:rsid w:val="00171785"/>
    <w:rsid w:val="00171AB5"/>
    <w:rsid w:val="0017204F"/>
    <w:rsid w:val="001721CF"/>
    <w:rsid w:val="001728FD"/>
    <w:rsid w:val="00172A27"/>
    <w:rsid w:val="00172F02"/>
    <w:rsid w:val="00172F2D"/>
    <w:rsid w:val="00173631"/>
    <w:rsid w:val="0017372D"/>
    <w:rsid w:val="00173826"/>
    <w:rsid w:val="00173C58"/>
    <w:rsid w:val="00173E59"/>
    <w:rsid w:val="001741DC"/>
    <w:rsid w:val="00174C4F"/>
    <w:rsid w:val="00174F57"/>
    <w:rsid w:val="00175078"/>
    <w:rsid w:val="001755DC"/>
    <w:rsid w:val="001763D8"/>
    <w:rsid w:val="00176AA6"/>
    <w:rsid w:val="00177063"/>
    <w:rsid w:val="00180A47"/>
    <w:rsid w:val="001827B7"/>
    <w:rsid w:val="001827EF"/>
    <w:rsid w:val="00182982"/>
    <w:rsid w:val="001829BC"/>
    <w:rsid w:val="00182D68"/>
    <w:rsid w:val="00183031"/>
    <w:rsid w:val="00183468"/>
    <w:rsid w:val="0018397E"/>
    <w:rsid w:val="00184466"/>
    <w:rsid w:val="00184DBF"/>
    <w:rsid w:val="001852A8"/>
    <w:rsid w:val="001856EF"/>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F0E"/>
    <w:rsid w:val="001A3335"/>
    <w:rsid w:val="001A473A"/>
    <w:rsid w:val="001A4977"/>
    <w:rsid w:val="001A4ED9"/>
    <w:rsid w:val="001A5785"/>
    <w:rsid w:val="001A5FD7"/>
    <w:rsid w:val="001A66A6"/>
    <w:rsid w:val="001A6BAF"/>
    <w:rsid w:val="001A6BBB"/>
    <w:rsid w:val="001A79A2"/>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5DA1"/>
    <w:rsid w:val="001F612E"/>
    <w:rsid w:val="001F6A92"/>
    <w:rsid w:val="001F77E8"/>
    <w:rsid w:val="0020022C"/>
    <w:rsid w:val="00201A0C"/>
    <w:rsid w:val="00201B0F"/>
    <w:rsid w:val="0020255A"/>
    <w:rsid w:val="00202800"/>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274"/>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1D18"/>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212A"/>
    <w:rsid w:val="002621D7"/>
    <w:rsid w:val="00262996"/>
    <w:rsid w:val="00263044"/>
    <w:rsid w:val="00263759"/>
    <w:rsid w:val="002638BD"/>
    <w:rsid w:val="0026470B"/>
    <w:rsid w:val="0026486D"/>
    <w:rsid w:val="00264C4B"/>
    <w:rsid w:val="00264ED0"/>
    <w:rsid w:val="00265346"/>
    <w:rsid w:val="00266045"/>
    <w:rsid w:val="002660C3"/>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67C6"/>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28BA"/>
    <w:rsid w:val="002A4060"/>
    <w:rsid w:val="002A4868"/>
    <w:rsid w:val="002A4A05"/>
    <w:rsid w:val="002A4EB3"/>
    <w:rsid w:val="002A51D9"/>
    <w:rsid w:val="002A525A"/>
    <w:rsid w:val="002A5968"/>
    <w:rsid w:val="002A5CAB"/>
    <w:rsid w:val="002A5D40"/>
    <w:rsid w:val="002A622E"/>
    <w:rsid w:val="002A6424"/>
    <w:rsid w:val="002A64E7"/>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635"/>
    <w:rsid w:val="002C3890"/>
    <w:rsid w:val="002C3AD9"/>
    <w:rsid w:val="002C4286"/>
    <w:rsid w:val="002C43FC"/>
    <w:rsid w:val="002C45C3"/>
    <w:rsid w:val="002C483B"/>
    <w:rsid w:val="002C4DFE"/>
    <w:rsid w:val="002C519E"/>
    <w:rsid w:val="002C5D5E"/>
    <w:rsid w:val="002C6116"/>
    <w:rsid w:val="002C643D"/>
    <w:rsid w:val="002C66B8"/>
    <w:rsid w:val="002C70E7"/>
    <w:rsid w:val="002D0C27"/>
    <w:rsid w:val="002D0E88"/>
    <w:rsid w:val="002D0EA7"/>
    <w:rsid w:val="002D0F31"/>
    <w:rsid w:val="002D1593"/>
    <w:rsid w:val="002D1A1E"/>
    <w:rsid w:val="002D22A6"/>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18C"/>
    <w:rsid w:val="00313C9D"/>
    <w:rsid w:val="0031430C"/>
    <w:rsid w:val="00314919"/>
    <w:rsid w:val="00314C5A"/>
    <w:rsid w:val="0031531A"/>
    <w:rsid w:val="00315394"/>
    <w:rsid w:val="00315D77"/>
    <w:rsid w:val="00315D8E"/>
    <w:rsid w:val="00316002"/>
    <w:rsid w:val="00316CDE"/>
    <w:rsid w:val="00316E94"/>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5D75"/>
    <w:rsid w:val="00355D8F"/>
    <w:rsid w:val="00356A73"/>
    <w:rsid w:val="00356FF0"/>
    <w:rsid w:val="003577EF"/>
    <w:rsid w:val="00357A3A"/>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0BC"/>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71A1"/>
    <w:rsid w:val="003A0F6B"/>
    <w:rsid w:val="003A12B6"/>
    <w:rsid w:val="003A1804"/>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A6B"/>
    <w:rsid w:val="003B0D79"/>
    <w:rsid w:val="003B2930"/>
    <w:rsid w:val="003B31A7"/>
    <w:rsid w:val="003B4587"/>
    <w:rsid w:val="003B4B51"/>
    <w:rsid w:val="003B4FE1"/>
    <w:rsid w:val="003B514E"/>
    <w:rsid w:val="003B5531"/>
    <w:rsid w:val="003B636A"/>
    <w:rsid w:val="003B69CE"/>
    <w:rsid w:val="003B7403"/>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7CB"/>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6B6"/>
    <w:rsid w:val="00405764"/>
    <w:rsid w:val="00406745"/>
    <w:rsid w:val="0040674B"/>
    <w:rsid w:val="00406B32"/>
    <w:rsid w:val="004074FA"/>
    <w:rsid w:val="00407A56"/>
    <w:rsid w:val="00407FCC"/>
    <w:rsid w:val="0041035A"/>
    <w:rsid w:val="00410E76"/>
    <w:rsid w:val="004112D1"/>
    <w:rsid w:val="004113C9"/>
    <w:rsid w:val="00411D1E"/>
    <w:rsid w:val="00411DF2"/>
    <w:rsid w:val="004120DF"/>
    <w:rsid w:val="004126B5"/>
    <w:rsid w:val="00414909"/>
    <w:rsid w:val="00415034"/>
    <w:rsid w:val="00415B1A"/>
    <w:rsid w:val="00415DFD"/>
    <w:rsid w:val="00416208"/>
    <w:rsid w:val="0041690F"/>
    <w:rsid w:val="004169D3"/>
    <w:rsid w:val="00416C2B"/>
    <w:rsid w:val="00416D41"/>
    <w:rsid w:val="00416E70"/>
    <w:rsid w:val="00417264"/>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439"/>
    <w:rsid w:val="004375E1"/>
    <w:rsid w:val="00437A2F"/>
    <w:rsid w:val="00440262"/>
    <w:rsid w:val="004406BF"/>
    <w:rsid w:val="00440814"/>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F71"/>
    <w:rsid w:val="00456272"/>
    <w:rsid w:val="0045679C"/>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D23"/>
    <w:rsid w:val="00463EA4"/>
    <w:rsid w:val="00465A21"/>
    <w:rsid w:val="00465DE5"/>
    <w:rsid w:val="00466978"/>
    <w:rsid w:val="00466ABA"/>
    <w:rsid w:val="004672E3"/>
    <w:rsid w:val="0046775D"/>
    <w:rsid w:val="00467823"/>
    <w:rsid w:val="004705FA"/>
    <w:rsid w:val="004708AC"/>
    <w:rsid w:val="00470B42"/>
    <w:rsid w:val="00471387"/>
    <w:rsid w:val="0047146C"/>
    <w:rsid w:val="0047149F"/>
    <w:rsid w:val="00471963"/>
    <w:rsid w:val="004724B8"/>
    <w:rsid w:val="004728FB"/>
    <w:rsid w:val="004729AD"/>
    <w:rsid w:val="00472CA7"/>
    <w:rsid w:val="00472CEC"/>
    <w:rsid w:val="00473308"/>
    <w:rsid w:val="0047377C"/>
    <w:rsid w:val="00473DD1"/>
    <w:rsid w:val="0047471E"/>
    <w:rsid w:val="004749DA"/>
    <w:rsid w:val="00474DEF"/>
    <w:rsid w:val="00475729"/>
    <w:rsid w:val="004758E7"/>
    <w:rsid w:val="00475BAB"/>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0D94"/>
    <w:rsid w:val="004C114F"/>
    <w:rsid w:val="004C11A9"/>
    <w:rsid w:val="004C27CF"/>
    <w:rsid w:val="004C2CA7"/>
    <w:rsid w:val="004C3592"/>
    <w:rsid w:val="004C45C8"/>
    <w:rsid w:val="004C4F8F"/>
    <w:rsid w:val="004C5F4B"/>
    <w:rsid w:val="004C612E"/>
    <w:rsid w:val="004C61B8"/>
    <w:rsid w:val="004C69FE"/>
    <w:rsid w:val="004C6C0A"/>
    <w:rsid w:val="004C6C6D"/>
    <w:rsid w:val="004C77FF"/>
    <w:rsid w:val="004C7A0B"/>
    <w:rsid w:val="004C7DB0"/>
    <w:rsid w:val="004C7FFC"/>
    <w:rsid w:val="004D0223"/>
    <w:rsid w:val="004D0C4C"/>
    <w:rsid w:val="004D16A3"/>
    <w:rsid w:val="004D1934"/>
    <w:rsid w:val="004D1E41"/>
    <w:rsid w:val="004D2326"/>
    <w:rsid w:val="004D2E11"/>
    <w:rsid w:val="004D3108"/>
    <w:rsid w:val="004D329C"/>
    <w:rsid w:val="004D34D1"/>
    <w:rsid w:val="004D4523"/>
    <w:rsid w:val="004D4990"/>
    <w:rsid w:val="004D4B05"/>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289D"/>
    <w:rsid w:val="004E3117"/>
    <w:rsid w:val="004E3A2A"/>
    <w:rsid w:val="004E3AB1"/>
    <w:rsid w:val="004E4003"/>
    <w:rsid w:val="004E428D"/>
    <w:rsid w:val="004E4626"/>
    <w:rsid w:val="004E4984"/>
    <w:rsid w:val="004E5101"/>
    <w:rsid w:val="004E5380"/>
    <w:rsid w:val="004E6746"/>
    <w:rsid w:val="004E6CAC"/>
    <w:rsid w:val="004E6F69"/>
    <w:rsid w:val="004E75C1"/>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4E2"/>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861"/>
    <w:rsid w:val="0050591C"/>
    <w:rsid w:val="005059BD"/>
    <w:rsid w:val="005060AE"/>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D47"/>
    <w:rsid w:val="00540EE7"/>
    <w:rsid w:val="00541A22"/>
    <w:rsid w:val="00541EAD"/>
    <w:rsid w:val="005424C2"/>
    <w:rsid w:val="005426B2"/>
    <w:rsid w:val="00543519"/>
    <w:rsid w:val="00543640"/>
    <w:rsid w:val="00544019"/>
    <w:rsid w:val="005444C6"/>
    <w:rsid w:val="00544BF9"/>
    <w:rsid w:val="00544F05"/>
    <w:rsid w:val="00544FCC"/>
    <w:rsid w:val="005454B8"/>
    <w:rsid w:val="00545ACB"/>
    <w:rsid w:val="00545DB9"/>
    <w:rsid w:val="005462ED"/>
    <w:rsid w:val="00546585"/>
    <w:rsid w:val="0054680A"/>
    <w:rsid w:val="00546BF8"/>
    <w:rsid w:val="00547BA2"/>
    <w:rsid w:val="00550AC5"/>
    <w:rsid w:val="00550B7E"/>
    <w:rsid w:val="00551052"/>
    <w:rsid w:val="005524ED"/>
    <w:rsid w:val="00553F91"/>
    <w:rsid w:val="00554007"/>
    <w:rsid w:val="00554C03"/>
    <w:rsid w:val="00554C58"/>
    <w:rsid w:val="00554D5D"/>
    <w:rsid w:val="005550F9"/>
    <w:rsid w:val="00556338"/>
    <w:rsid w:val="00556441"/>
    <w:rsid w:val="00557031"/>
    <w:rsid w:val="00557F87"/>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27A7"/>
    <w:rsid w:val="00583D43"/>
    <w:rsid w:val="005846C3"/>
    <w:rsid w:val="00584F04"/>
    <w:rsid w:val="0058544C"/>
    <w:rsid w:val="00585623"/>
    <w:rsid w:val="005857F7"/>
    <w:rsid w:val="005865E9"/>
    <w:rsid w:val="005868FD"/>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9CA"/>
    <w:rsid w:val="005E1AB4"/>
    <w:rsid w:val="005E255B"/>
    <w:rsid w:val="005E2CF7"/>
    <w:rsid w:val="005E37FD"/>
    <w:rsid w:val="005E4543"/>
    <w:rsid w:val="005E4A1C"/>
    <w:rsid w:val="005E56C9"/>
    <w:rsid w:val="005E5CF7"/>
    <w:rsid w:val="005E5FF0"/>
    <w:rsid w:val="005E642A"/>
    <w:rsid w:val="005E65A7"/>
    <w:rsid w:val="005E721E"/>
    <w:rsid w:val="005F0857"/>
    <w:rsid w:val="005F1470"/>
    <w:rsid w:val="005F15A9"/>
    <w:rsid w:val="005F2807"/>
    <w:rsid w:val="005F2CD5"/>
    <w:rsid w:val="005F3382"/>
    <w:rsid w:val="005F3720"/>
    <w:rsid w:val="005F4F0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B59"/>
    <w:rsid w:val="00611FBA"/>
    <w:rsid w:val="00612098"/>
    <w:rsid w:val="0061272A"/>
    <w:rsid w:val="0061299E"/>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12D3"/>
    <w:rsid w:val="00621639"/>
    <w:rsid w:val="00622B22"/>
    <w:rsid w:val="00622F67"/>
    <w:rsid w:val="00623571"/>
    <w:rsid w:val="00623A5E"/>
    <w:rsid w:val="00625008"/>
    <w:rsid w:val="0062548B"/>
    <w:rsid w:val="006257A3"/>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5B73"/>
    <w:rsid w:val="00635BB7"/>
    <w:rsid w:val="00636CC7"/>
    <w:rsid w:val="00637F27"/>
    <w:rsid w:val="006405EC"/>
    <w:rsid w:val="00640A4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506AA"/>
    <w:rsid w:val="00650D19"/>
    <w:rsid w:val="00652CF5"/>
    <w:rsid w:val="0065343E"/>
    <w:rsid w:val="00653446"/>
    <w:rsid w:val="00653672"/>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46F6"/>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3068"/>
    <w:rsid w:val="00683DAD"/>
    <w:rsid w:val="00684592"/>
    <w:rsid w:val="00684963"/>
    <w:rsid w:val="00685033"/>
    <w:rsid w:val="0068517F"/>
    <w:rsid w:val="00685D65"/>
    <w:rsid w:val="00685FC8"/>
    <w:rsid w:val="00686E80"/>
    <w:rsid w:val="0068790B"/>
    <w:rsid w:val="00687AF2"/>
    <w:rsid w:val="006901AC"/>
    <w:rsid w:val="00690C8D"/>
    <w:rsid w:val="00691890"/>
    <w:rsid w:val="00691AAD"/>
    <w:rsid w:val="00692416"/>
    <w:rsid w:val="00692AFF"/>
    <w:rsid w:val="00692D2D"/>
    <w:rsid w:val="00693B73"/>
    <w:rsid w:val="00694464"/>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0B"/>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506"/>
    <w:rsid w:val="006B2823"/>
    <w:rsid w:val="006B29DC"/>
    <w:rsid w:val="006B2F60"/>
    <w:rsid w:val="006B33DB"/>
    <w:rsid w:val="006B33DD"/>
    <w:rsid w:val="006B3669"/>
    <w:rsid w:val="006B36E5"/>
    <w:rsid w:val="006B3D00"/>
    <w:rsid w:val="006B4CF8"/>
    <w:rsid w:val="006B506B"/>
    <w:rsid w:val="006B54E8"/>
    <w:rsid w:val="006B5FBC"/>
    <w:rsid w:val="006B6ED2"/>
    <w:rsid w:val="006B7F74"/>
    <w:rsid w:val="006C0230"/>
    <w:rsid w:val="006C05BE"/>
    <w:rsid w:val="006C05C7"/>
    <w:rsid w:val="006C25AB"/>
    <w:rsid w:val="006C2DA6"/>
    <w:rsid w:val="006C3581"/>
    <w:rsid w:val="006C39A0"/>
    <w:rsid w:val="006C3EFE"/>
    <w:rsid w:val="006C46C7"/>
    <w:rsid w:val="006C4767"/>
    <w:rsid w:val="006C4A1A"/>
    <w:rsid w:val="006C4D02"/>
    <w:rsid w:val="006C53A4"/>
    <w:rsid w:val="006C54DF"/>
    <w:rsid w:val="006C5D5D"/>
    <w:rsid w:val="006C627E"/>
    <w:rsid w:val="006C6303"/>
    <w:rsid w:val="006C6A51"/>
    <w:rsid w:val="006C6EBD"/>
    <w:rsid w:val="006C7E04"/>
    <w:rsid w:val="006C7F79"/>
    <w:rsid w:val="006D0004"/>
    <w:rsid w:val="006D015F"/>
    <w:rsid w:val="006D060E"/>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5813"/>
    <w:rsid w:val="006F59A8"/>
    <w:rsid w:val="006F5A1D"/>
    <w:rsid w:val="006F71A6"/>
    <w:rsid w:val="006F7974"/>
    <w:rsid w:val="006F7C2C"/>
    <w:rsid w:val="006F7FD5"/>
    <w:rsid w:val="00700405"/>
    <w:rsid w:val="00700D18"/>
    <w:rsid w:val="00700FEA"/>
    <w:rsid w:val="0070168D"/>
    <w:rsid w:val="00701C36"/>
    <w:rsid w:val="00702F2D"/>
    <w:rsid w:val="0070353F"/>
    <w:rsid w:val="00703ABE"/>
    <w:rsid w:val="0070415E"/>
    <w:rsid w:val="00704631"/>
    <w:rsid w:val="00704B79"/>
    <w:rsid w:val="00704E7D"/>
    <w:rsid w:val="00705060"/>
    <w:rsid w:val="00705351"/>
    <w:rsid w:val="00705619"/>
    <w:rsid w:val="00705E93"/>
    <w:rsid w:val="007062AF"/>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0F1"/>
    <w:rsid w:val="00716C67"/>
    <w:rsid w:val="007170AB"/>
    <w:rsid w:val="0071779C"/>
    <w:rsid w:val="00717808"/>
    <w:rsid w:val="007208A7"/>
    <w:rsid w:val="00720B3D"/>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3EE"/>
    <w:rsid w:val="00733772"/>
    <w:rsid w:val="00733A43"/>
    <w:rsid w:val="00733AE4"/>
    <w:rsid w:val="00733D5F"/>
    <w:rsid w:val="00734932"/>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D58"/>
    <w:rsid w:val="00747578"/>
    <w:rsid w:val="00750ACA"/>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A5A"/>
    <w:rsid w:val="00760D96"/>
    <w:rsid w:val="0076124A"/>
    <w:rsid w:val="0076161B"/>
    <w:rsid w:val="0076182A"/>
    <w:rsid w:val="00761950"/>
    <w:rsid w:val="00761CB5"/>
    <w:rsid w:val="0076216B"/>
    <w:rsid w:val="00762948"/>
    <w:rsid w:val="00762A81"/>
    <w:rsid w:val="00763137"/>
    <w:rsid w:val="00763AED"/>
    <w:rsid w:val="00763F8B"/>
    <w:rsid w:val="007640F3"/>
    <w:rsid w:val="0076417E"/>
    <w:rsid w:val="0076497F"/>
    <w:rsid w:val="007660EC"/>
    <w:rsid w:val="007662C7"/>
    <w:rsid w:val="00766862"/>
    <w:rsid w:val="007675DD"/>
    <w:rsid w:val="007702BF"/>
    <w:rsid w:val="007705F0"/>
    <w:rsid w:val="00771CAC"/>
    <w:rsid w:val="00772036"/>
    <w:rsid w:val="00773098"/>
    <w:rsid w:val="007739A3"/>
    <w:rsid w:val="00773BD9"/>
    <w:rsid w:val="00773CB0"/>
    <w:rsid w:val="00773D71"/>
    <w:rsid w:val="00775526"/>
    <w:rsid w:val="00775651"/>
    <w:rsid w:val="00775F3F"/>
    <w:rsid w:val="0077710B"/>
    <w:rsid w:val="0077765A"/>
    <w:rsid w:val="007778AE"/>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87639"/>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2D47"/>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B7F"/>
    <w:rsid w:val="008012B1"/>
    <w:rsid w:val="00801D63"/>
    <w:rsid w:val="0080348B"/>
    <w:rsid w:val="00803D82"/>
    <w:rsid w:val="00803D98"/>
    <w:rsid w:val="008052CE"/>
    <w:rsid w:val="0080548A"/>
    <w:rsid w:val="008058D0"/>
    <w:rsid w:val="00806A4C"/>
    <w:rsid w:val="0080705B"/>
    <w:rsid w:val="0080723C"/>
    <w:rsid w:val="00807F71"/>
    <w:rsid w:val="0081000F"/>
    <w:rsid w:val="00812657"/>
    <w:rsid w:val="00812A1A"/>
    <w:rsid w:val="00812DFF"/>
    <w:rsid w:val="008135BD"/>
    <w:rsid w:val="0081362F"/>
    <w:rsid w:val="0081383A"/>
    <w:rsid w:val="0081497F"/>
    <w:rsid w:val="00814B90"/>
    <w:rsid w:val="00814FC7"/>
    <w:rsid w:val="0081660C"/>
    <w:rsid w:val="00816AD8"/>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30052"/>
    <w:rsid w:val="008300D0"/>
    <w:rsid w:val="008308D8"/>
    <w:rsid w:val="008320D2"/>
    <w:rsid w:val="008321CE"/>
    <w:rsid w:val="0083257C"/>
    <w:rsid w:val="0083261B"/>
    <w:rsid w:val="00832B44"/>
    <w:rsid w:val="00832EC9"/>
    <w:rsid w:val="00833307"/>
    <w:rsid w:val="00833583"/>
    <w:rsid w:val="00833B5B"/>
    <w:rsid w:val="00833E9A"/>
    <w:rsid w:val="00834FEF"/>
    <w:rsid w:val="00836323"/>
    <w:rsid w:val="008379FF"/>
    <w:rsid w:val="00837D3D"/>
    <w:rsid w:val="00837E9B"/>
    <w:rsid w:val="008404AA"/>
    <w:rsid w:val="008406D7"/>
    <w:rsid w:val="0084074F"/>
    <w:rsid w:val="008407BA"/>
    <w:rsid w:val="00840AA3"/>
    <w:rsid w:val="00840AAC"/>
    <w:rsid w:val="0084101C"/>
    <w:rsid w:val="0084181B"/>
    <w:rsid w:val="00841F29"/>
    <w:rsid w:val="008425CC"/>
    <w:rsid w:val="00842DC2"/>
    <w:rsid w:val="0084357B"/>
    <w:rsid w:val="00845B14"/>
    <w:rsid w:val="008465B4"/>
    <w:rsid w:val="00846D25"/>
    <w:rsid w:val="00850013"/>
    <w:rsid w:val="008500DD"/>
    <w:rsid w:val="00850A0A"/>
    <w:rsid w:val="00850A94"/>
    <w:rsid w:val="00851E96"/>
    <w:rsid w:val="00851F1C"/>
    <w:rsid w:val="00852FA5"/>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991"/>
    <w:rsid w:val="00882EC1"/>
    <w:rsid w:val="00883236"/>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72B6"/>
    <w:rsid w:val="00897339"/>
    <w:rsid w:val="00897697"/>
    <w:rsid w:val="008977E1"/>
    <w:rsid w:val="00897BFA"/>
    <w:rsid w:val="00897D19"/>
    <w:rsid w:val="008A0044"/>
    <w:rsid w:val="008A0156"/>
    <w:rsid w:val="008A0BFE"/>
    <w:rsid w:val="008A1932"/>
    <w:rsid w:val="008A21D9"/>
    <w:rsid w:val="008A232D"/>
    <w:rsid w:val="008A3182"/>
    <w:rsid w:val="008A3C76"/>
    <w:rsid w:val="008A3D54"/>
    <w:rsid w:val="008A3E10"/>
    <w:rsid w:val="008A411C"/>
    <w:rsid w:val="008A4630"/>
    <w:rsid w:val="008A47CE"/>
    <w:rsid w:val="008A4DFA"/>
    <w:rsid w:val="008A5F2F"/>
    <w:rsid w:val="008A6BAE"/>
    <w:rsid w:val="008A7350"/>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0CE"/>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7247"/>
    <w:rsid w:val="008D7567"/>
    <w:rsid w:val="008E0EE4"/>
    <w:rsid w:val="008E109B"/>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DC3"/>
    <w:rsid w:val="0090534A"/>
    <w:rsid w:val="00905469"/>
    <w:rsid w:val="00906078"/>
    <w:rsid w:val="0090629C"/>
    <w:rsid w:val="00906EA2"/>
    <w:rsid w:val="00907278"/>
    <w:rsid w:val="00910041"/>
    <w:rsid w:val="0091112B"/>
    <w:rsid w:val="00911D61"/>
    <w:rsid w:val="00912850"/>
    <w:rsid w:val="009128B8"/>
    <w:rsid w:val="0091472C"/>
    <w:rsid w:val="00914DC9"/>
    <w:rsid w:val="00914F4F"/>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6EA5"/>
    <w:rsid w:val="00937114"/>
    <w:rsid w:val="0094015D"/>
    <w:rsid w:val="00940916"/>
    <w:rsid w:val="009412B7"/>
    <w:rsid w:val="00941B13"/>
    <w:rsid w:val="0094215C"/>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C0"/>
    <w:rsid w:val="009557A9"/>
    <w:rsid w:val="00956647"/>
    <w:rsid w:val="00956CF3"/>
    <w:rsid w:val="00957380"/>
    <w:rsid w:val="00957409"/>
    <w:rsid w:val="00957499"/>
    <w:rsid w:val="00957ED2"/>
    <w:rsid w:val="009604AE"/>
    <w:rsid w:val="009609AF"/>
    <w:rsid w:val="00960DE4"/>
    <w:rsid w:val="009610C7"/>
    <w:rsid w:val="00961164"/>
    <w:rsid w:val="009612A4"/>
    <w:rsid w:val="00961867"/>
    <w:rsid w:val="00961A4F"/>
    <w:rsid w:val="009625B7"/>
    <w:rsid w:val="00962FB8"/>
    <w:rsid w:val="00963183"/>
    <w:rsid w:val="0096373F"/>
    <w:rsid w:val="00964007"/>
    <w:rsid w:val="00964283"/>
    <w:rsid w:val="009642A4"/>
    <w:rsid w:val="009643F4"/>
    <w:rsid w:val="009645A6"/>
    <w:rsid w:val="00964F5A"/>
    <w:rsid w:val="0096527F"/>
    <w:rsid w:val="009653ED"/>
    <w:rsid w:val="00965B85"/>
    <w:rsid w:val="00966A21"/>
    <w:rsid w:val="00966AD2"/>
    <w:rsid w:val="0097025C"/>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77349"/>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2F7F"/>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59B3"/>
    <w:rsid w:val="009A5FAE"/>
    <w:rsid w:val="009A6B3A"/>
    <w:rsid w:val="009A70A3"/>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FB"/>
    <w:rsid w:val="009E7D6B"/>
    <w:rsid w:val="009E7E81"/>
    <w:rsid w:val="009F020A"/>
    <w:rsid w:val="009F05AD"/>
    <w:rsid w:val="009F0659"/>
    <w:rsid w:val="009F1109"/>
    <w:rsid w:val="009F143E"/>
    <w:rsid w:val="009F1DE8"/>
    <w:rsid w:val="009F2186"/>
    <w:rsid w:val="009F227C"/>
    <w:rsid w:val="009F28DC"/>
    <w:rsid w:val="009F2E2B"/>
    <w:rsid w:val="009F2EDB"/>
    <w:rsid w:val="009F33DC"/>
    <w:rsid w:val="009F3572"/>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33E8"/>
    <w:rsid w:val="00A43A1D"/>
    <w:rsid w:val="00A43AB0"/>
    <w:rsid w:val="00A44854"/>
    <w:rsid w:val="00A44A45"/>
    <w:rsid w:val="00A4665D"/>
    <w:rsid w:val="00A46859"/>
    <w:rsid w:val="00A46D39"/>
    <w:rsid w:val="00A47019"/>
    <w:rsid w:val="00A472B8"/>
    <w:rsid w:val="00A5004A"/>
    <w:rsid w:val="00A5013E"/>
    <w:rsid w:val="00A5017C"/>
    <w:rsid w:val="00A502D6"/>
    <w:rsid w:val="00A502F5"/>
    <w:rsid w:val="00A504F4"/>
    <w:rsid w:val="00A507C4"/>
    <w:rsid w:val="00A508AA"/>
    <w:rsid w:val="00A50EE7"/>
    <w:rsid w:val="00A51A6F"/>
    <w:rsid w:val="00A526CE"/>
    <w:rsid w:val="00A5468F"/>
    <w:rsid w:val="00A54909"/>
    <w:rsid w:val="00A54DC0"/>
    <w:rsid w:val="00A550C9"/>
    <w:rsid w:val="00A55228"/>
    <w:rsid w:val="00A55410"/>
    <w:rsid w:val="00A55A04"/>
    <w:rsid w:val="00A564DE"/>
    <w:rsid w:val="00A6054E"/>
    <w:rsid w:val="00A60799"/>
    <w:rsid w:val="00A6170B"/>
    <w:rsid w:val="00A61991"/>
    <w:rsid w:val="00A61B7F"/>
    <w:rsid w:val="00A61B91"/>
    <w:rsid w:val="00A61C3A"/>
    <w:rsid w:val="00A620E8"/>
    <w:rsid w:val="00A63335"/>
    <w:rsid w:val="00A634EB"/>
    <w:rsid w:val="00A635B2"/>
    <w:rsid w:val="00A63685"/>
    <w:rsid w:val="00A63EA5"/>
    <w:rsid w:val="00A64545"/>
    <w:rsid w:val="00A645AC"/>
    <w:rsid w:val="00A64C79"/>
    <w:rsid w:val="00A65EFB"/>
    <w:rsid w:val="00A66E28"/>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3F85"/>
    <w:rsid w:val="00A94423"/>
    <w:rsid w:val="00A94A32"/>
    <w:rsid w:val="00A94AFC"/>
    <w:rsid w:val="00A94BF5"/>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466"/>
    <w:rsid w:val="00AB38B2"/>
    <w:rsid w:val="00AB3BBB"/>
    <w:rsid w:val="00AB408C"/>
    <w:rsid w:val="00AB40DD"/>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F0"/>
    <w:rsid w:val="00AE4546"/>
    <w:rsid w:val="00AE6575"/>
    <w:rsid w:val="00AE71EE"/>
    <w:rsid w:val="00AE7368"/>
    <w:rsid w:val="00AE7ADA"/>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BA6"/>
    <w:rsid w:val="00B066FE"/>
    <w:rsid w:val="00B06912"/>
    <w:rsid w:val="00B07316"/>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47E"/>
    <w:rsid w:val="00B2551D"/>
    <w:rsid w:val="00B25F8C"/>
    <w:rsid w:val="00B260BE"/>
    <w:rsid w:val="00B26677"/>
    <w:rsid w:val="00B26A96"/>
    <w:rsid w:val="00B274E3"/>
    <w:rsid w:val="00B2765C"/>
    <w:rsid w:val="00B27C4B"/>
    <w:rsid w:val="00B30563"/>
    <w:rsid w:val="00B3069E"/>
    <w:rsid w:val="00B30A76"/>
    <w:rsid w:val="00B31246"/>
    <w:rsid w:val="00B32295"/>
    <w:rsid w:val="00B33AB5"/>
    <w:rsid w:val="00B3412E"/>
    <w:rsid w:val="00B343E0"/>
    <w:rsid w:val="00B34478"/>
    <w:rsid w:val="00B35B6D"/>
    <w:rsid w:val="00B35D53"/>
    <w:rsid w:val="00B367C4"/>
    <w:rsid w:val="00B36D3E"/>
    <w:rsid w:val="00B37B8E"/>
    <w:rsid w:val="00B40222"/>
    <w:rsid w:val="00B404C3"/>
    <w:rsid w:val="00B41A04"/>
    <w:rsid w:val="00B42743"/>
    <w:rsid w:val="00B430E9"/>
    <w:rsid w:val="00B4311F"/>
    <w:rsid w:val="00B431AE"/>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D1D"/>
    <w:rsid w:val="00B53E98"/>
    <w:rsid w:val="00B53F9B"/>
    <w:rsid w:val="00B54B19"/>
    <w:rsid w:val="00B55F64"/>
    <w:rsid w:val="00B56ECA"/>
    <w:rsid w:val="00B57093"/>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E01"/>
    <w:rsid w:val="00B713F0"/>
    <w:rsid w:val="00B72A0B"/>
    <w:rsid w:val="00B72CF0"/>
    <w:rsid w:val="00B7380E"/>
    <w:rsid w:val="00B740F6"/>
    <w:rsid w:val="00B74615"/>
    <w:rsid w:val="00B74789"/>
    <w:rsid w:val="00B755B6"/>
    <w:rsid w:val="00B75977"/>
    <w:rsid w:val="00B75A48"/>
    <w:rsid w:val="00B75CC0"/>
    <w:rsid w:val="00B76021"/>
    <w:rsid w:val="00B76FCD"/>
    <w:rsid w:val="00B76FFF"/>
    <w:rsid w:val="00B7764D"/>
    <w:rsid w:val="00B8003B"/>
    <w:rsid w:val="00B804F8"/>
    <w:rsid w:val="00B8095A"/>
    <w:rsid w:val="00B81274"/>
    <w:rsid w:val="00B815D3"/>
    <w:rsid w:val="00B81742"/>
    <w:rsid w:val="00B817B5"/>
    <w:rsid w:val="00B823A6"/>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532"/>
    <w:rsid w:val="00BA3869"/>
    <w:rsid w:val="00BA39EB"/>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272"/>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777D"/>
    <w:rsid w:val="00BB7EC0"/>
    <w:rsid w:val="00BB7F88"/>
    <w:rsid w:val="00BC0207"/>
    <w:rsid w:val="00BC089F"/>
    <w:rsid w:val="00BC0A0C"/>
    <w:rsid w:val="00BC0A5A"/>
    <w:rsid w:val="00BC0E64"/>
    <w:rsid w:val="00BC25D1"/>
    <w:rsid w:val="00BC2DBD"/>
    <w:rsid w:val="00BC3BCB"/>
    <w:rsid w:val="00BC3CF1"/>
    <w:rsid w:val="00BC428A"/>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04C"/>
    <w:rsid w:val="00BF739A"/>
    <w:rsid w:val="00BF7EF5"/>
    <w:rsid w:val="00C00BF6"/>
    <w:rsid w:val="00C01146"/>
    <w:rsid w:val="00C0234A"/>
    <w:rsid w:val="00C0247B"/>
    <w:rsid w:val="00C0378E"/>
    <w:rsid w:val="00C04314"/>
    <w:rsid w:val="00C04BD0"/>
    <w:rsid w:val="00C05730"/>
    <w:rsid w:val="00C05AF4"/>
    <w:rsid w:val="00C05AFD"/>
    <w:rsid w:val="00C0661C"/>
    <w:rsid w:val="00C0675F"/>
    <w:rsid w:val="00C06ECC"/>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20051"/>
    <w:rsid w:val="00C2021B"/>
    <w:rsid w:val="00C20B6C"/>
    <w:rsid w:val="00C20B86"/>
    <w:rsid w:val="00C21145"/>
    <w:rsid w:val="00C215ED"/>
    <w:rsid w:val="00C22350"/>
    <w:rsid w:val="00C2302B"/>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CAB"/>
    <w:rsid w:val="00CA3FC0"/>
    <w:rsid w:val="00CA5685"/>
    <w:rsid w:val="00CA6A2E"/>
    <w:rsid w:val="00CA6B56"/>
    <w:rsid w:val="00CA7D3E"/>
    <w:rsid w:val="00CB0317"/>
    <w:rsid w:val="00CB0662"/>
    <w:rsid w:val="00CB0A82"/>
    <w:rsid w:val="00CB0F2F"/>
    <w:rsid w:val="00CB0F76"/>
    <w:rsid w:val="00CB1556"/>
    <w:rsid w:val="00CB2913"/>
    <w:rsid w:val="00CB3970"/>
    <w:rsid w:val="00CB42B9"/>
    <w:rsid w:val="00CB4550"/>
    <w:rsid w:val="00CB4F39"/>
    <w:rsid w:val="00CB52A4"/>
    <w:rsid w:val="00CB537C"/>
    <w:rsid w:val="00CB5A26"/>
    <w:rsid w:val="00CB645B"/>
    <w:rsid w:val="00CB6A93"/>
    <w:rsid w:val="00CB6C79"/>
    <w:rsid w:val="00CB77C3"/>
    <w:rsid w:val="00CB7E9C"/>
    <w:rsid w:val="00CC0072"/>
    <w:rsid w:val="00CC027A"/>
    <w:rsid w:val="00CC0915"/>
    <w:rsid w:val="00CC0FBD"/>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8D5"/>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38DC"/>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79C"/>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46D"/>
    <w:rsid w:val="00D30497"/>
    <w:rsid w:val="00D30C4D"/>
    <w:rsid w:val="00D30F5F"/>
    <w:rsid w:val="00D31243"/>
    <w:rsid w:val="00D316D9"/>
    <w:rsid w:val="00D31B07"/>
    <w:rsid w:val="00D31B9D"/>
    <w:rsid w:val="00D3272E"/>
    <w:rsid w:val="00D32D38"/>
    <w:rsid w:val="00D32FA0"/>
    <w:rsid w:val="00D33112"/>
    <w:rsid w:val="00D331CB"/>
    <w:rsid w:val="00D3497A"/>
    <w:rsid w:val="00D35F2F"/>
    <w:rsid w:val="00D35FC6"/>
    <w:rsid w:val="00D36BB8"/>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1D50"/>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698"/>
    <w:rsid w:val="00D96876"/>
    <w:rsid w:val="00D96940"/>
    <w:rsid w:val="00D96B12"/>
    <w:rsid w:val="00D96F59"/>
    <w:rsid w:val="00DA0175"/>
    <w:rsid w:val="00DA099C"/>
    <w:rsid w:val="00DA0F18"/>
    <w:rsid w:val="00DA2125"/>
    <w:rsid w:val="00DA21EC"/>
    <w:rsid w:val="00DA24DE"/>
    <w:rsid w:val="00DA270C"/>
    <w:rsid w:val="00DA281F"/>
    <w:rsid w:val="00DA3C5B"/>
    <w:rsid w:val="00DA3D23"/>
    <w:rsid w:val="00DA3D5D"/>
    <w:rsid w:val="00DA4A61"/>
    <w:rsid w:val="00DA5897"/>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662"/>
    <w:rsid w:val="00DB7E46"/>
    <w:rsid w:val="00DC1395"/>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1EA4"/>
    <w:rsid w:val="00DE2073"/>
    <w:rsid w:val="00DE30AC"/>
    <w:rsid w:val="00DE38D1"/>
    <w:rsid w:val="00DE4106"/>
    <w:rsid w:val="00DE466B"/>
    <w:rsid w:val="00DE48F4"/>
    <w:rsid w:val="00DE5563"/>
    <w:rsid w:val="00DE5C19"/>
    <w:rsid w:val="00DE5D48"/>
    <w:rsid w:val="00DE6157"/>
    <w:rsid w:val="00DE6E4D"/>
    <w:rsid w:val="00DE7498"/>
    <w:rsid w:val="00DE75EF"/>
    <w:rsid w:val="00DE7611"/>
    <w:rsid w:val="00DE7D19"/>
    <w:rsid w:val="00DF05A0"/>
    <w:rsid w:val="00DF1162"/>
    <w:rsid w:val="00DF1BA8"/>
    <w:rsid w:val="00DF1F63"/>
    <w:rsid w:val="00DF28F2"/>
    <w:rsid w:val="00DF2BFF"/>
    <w:rsid w:val="00DF3798"/>
    <w:rsid w:val="00DF4FF1"/>
    <w:rsid w:val="00DF56A3"/>
    <w:rsid w:val="00DF5B33"/>
    <w:rsid w:val="00DF6FD2"/>
    <w:rsid w:val="00DF72EF"/>
    <w:rsid w:val="00DF743D"/>
    <w:rsid w:val="00DF7724"/>
    <w:rsid w:val="00E000D8"/>
    <w:rsid w:val="00E00C1E"/>
    <w:rsid w:val="00E00F5F"/>
    <w:rsid w:val="00E010E6"/>
    <w:rsid w:val="00E01377"/>
    <w:rsid w:val="00E014E7"/>
    <w:rsid w:val="00E017DE"/>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6F2"/>
    <w:rsid w:val="00E728E2"/>
    <w:rsid w:val="00E738FA"/>
    <w:rsid w:val="00E739B6"/>
    <w:rsid w:val="00E74A2B"/>
    <w:rsid w:val="00E75667"/>
    <w:rsid w:val="00E756D3"/>
    <w:rsid w:val="00E75A5A"/>
    <w:rsid w:val="00E76004"/>
    <w:rsid w:val="00E7608F"/>
    <w:rsid w:val="00E760D7"/>
    <w:rsid w:val="00E769CC"/>
    <w:rsid w:val="00E77124"/>
    <w:rsid w:val="00E77341"/>
    <w:rsid w:val="00E7783E"/>
    <w:rsid w:val="00E778B8"/>
    <w:rsid w:val="00E801C7"/>
    <w:rsid w:val="00E80AF8"/>
    <w:rsid w:val="00E80BED"/>
    <w:rsid w:val="00E816E8"/>
    <w:rsid w:val="00E819C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7A37"/>
    <w:rsid w:val="00E87CF7"/>
    <w:rsid w:val="00E9036E"/>
    <w:rsid w:val="00E9078A"/>
    <w:rsid w:val="00E912FD"/>
    <w:rsid w:val="00E91B26"/>
    <w:rsid w:val="00E92C6E"/>
    <w:rsid w:val="00E92D0B"/>
    <w:rsid w:val="00E92FFF"/>
    <w:rsid w:val="00E93195"/>
    <w:rsid w:val="00E9391C"/>
    <w:rsid w:val="00E93D05"/>
    <w:rsid w:val="00E950D4"/>
    <w:rsid w:val="00E951D8"/>
    <w:rsid w:val="00E95C2A"/>
    <w:rsid w:val="00E961CB"/>
    <w:rsid w:val="00E963BC"/>
    <w:rsid w:val="00E966A6"/>
    <w:rsid w:val="00E96E91"/>
    <w:rsid w:val="00E9751D"/>
    <w:rsid w:val="00E97DC6"/>
    <w:rsid w:val="00E97F7A"/>
    <w:rsid w:val="00EA0010"/>
    <w:rsid w:val="00EA0143"/>
    <w:rsid w:val="00EA089B"/>
    <w:rsid w:val="00EA1ACC"/>
    <w:rsid w:val="00EA29E4"/>
    <w:rsid w:val="00EA2E21"/>
    <w:rsid w:val="00EA2EAA"/>
    <w:rsid w:val="00EA380C"/>
    <w:rsid w:val="00EA613D"/>
    <w:rsid w:val="00EA6744"/>
    <w:rsid w:val="00EA7077"/>
    <w:rsid w:val="00EA7308"/>
    <w:rsid w:val="00EA7474"/>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0FF6"/>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DB4"/>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6340"/>
    <w:rsid w:val="00F0665D"/>
    <w:rsid w:val="00F06D42"/>
    <w:rsid w:val="00F07134"/>
    <w:rsid w:val="00F0724D"/>
    <w:rsid w:val="00F07378"/>
    <w:rsid w:val="00F10B81"/>
    <w:rsid w:val="00F10BC9"/>
    <w:rsid w:val="00F113C9"/>
    <w:rsid w:val="00F11C01"/>
    <w:rsid w:val="00F11D80"/>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0E2D"/>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30313"/>
    <w:rsid w:val="00F303BC"/>
    <w:rsid w:val="00F30472"/>
    <w:rsid w:val="00F31052"/>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EDB"/>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60938"/>
    <w:rsid w:val="00F60C7E"/>
    <w:rsid w:val="00F60E0A"/>
    <w:rsid w:val="00F61606"/>
    <w:rsid w:val="00F61918"/>
    <w:rsid w:val="00F62151"/>
    <w:rsid w:val="00F62CA8"/>
    <w:rsid w:val="00F62F92"/>
    <w:rsid w:val="00F630B4"/>
    <w:rsid w:val="00F635EF"/>
    <w:rsid w:val="00F63BF4"/>
    <w:rsid w:val="00F63C55"/>
    <w:rsid w:val="00F63C60"/>
    <w:rsid w:val="00F64991"/>
    <w:rsid w:val="00F65BA9"/>
    <w:rsid w:val="00F65BC8"/>
    <w:rsid w:val="00F65EEA"/>
    <w:rsid w:val="00F66205"/>
    <w:rsid w:val="00F6630F"/>
    <w:rsid w:val="00F66419"/>
    <w:rsid w:val="00F66944"/>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33DB"/>
    <w:rsid w:val="00FE33F5"/>
    <w:rsid w:val="00FE352A"/>
    <w:rsid w:val="00FE37DD"/>
    <w:rsid w:val="00FE3C31"/>
    <w:rsid w:val="00FE4015"/>
    <w:rsid w:val="00FE41EF"/>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C6A"/>
    <w:rsid w:val="00FF651D"/>
    <w:rsid w:val="00FF6843"/>
    <w:rsid w:val="00FF6C25"/>
    <w:rsid w:val="010651D9"/>
    <w:rsid w:val="011F6449"/>
    <w:rsid w:val="01236AFB"/>
    <w:rsid w:val="017535F8"/>
    <w:rsid w:val="019F7441"/>
    <w:rsid w:val="01A43482"/>
    <w:rsid w:val="01B37585"/>
    <w:rsid w:val="01D55165"/>
    <w:rsid w:val="01D77941"/>
    <w:rsid w:val="01DF6BF8"/>
    <w:rsid w:val="01EC2C57"/>
    <w:rsid w:val="023200F8"/>
    <w:rsid w:val="02557C87"/>
    <w:rsid w:val="025F0711"/>
    <w:rsid w:val="026B2E25"/>
    <w:rsid w:val="02824D4D"/>
    <w:rsid w:val="02C24BF1"/>
    <w:rsid w:val="02DC4B10"/>
    <w:rsid w:val="02DD76CE"/>
    <w:rsid w:val="02F36323"/>
    <w:rsid w:val="02F5619C"/>
    <w:rsid w:val="0326446A"/>
    <w:rsid w:val="032D5555"/>
    <w:rsid w:val="036634D2"/>
    <w:rsid w:val="03857E60"/>
    <w:rsid w:val="03DD35E4"/>
    <w:rsid w:val="04076900"/>
    <w:rsid w:val="041A5A3B"/>
    <w:rsid w:val="042311BA"/>
    <w:rsid w:val="042B157A"/>
    <w:rsid w:val="043438CC"/>
    <w:rsid w:val="047414D8"/>
    <w:rsid w:val="048F763B"/>
    <w:rsid w:val="049F330E"/>
    <w:rsid w:val="04AA775C"/>
    <w:rsid w:val="04AF1889"/>
    <w:rsid w:val="04C77768"/>
    <w:rsid w:val="04F66F48"/>
    <w:rsid w:val="05251E14"/>
    <w:rsid w:val="058C6D8B"/>
    <w:rsid w:val="059047BB"/>
    <w:rsid w:val="059211F2"/>
    <w:rsid w:val="05A16594"/>
    <w:rsid w:val="05A7762D"/>
    <w:rsid w:val="05A84572"/>
    <w:rsid w:val="05DE61E6"/>
    <w:rsid w:val="060E5941"/>
    <w:rsid w:val="06110FAF"/>
    <w:rsid w:val="06462D5B"/>
    <w:rsid w:val="06493CA7"/>
    <w:rsid w:val="065A6178"/>
    <w:rsid w:val="066F1CF3"/>
    <w:rsid w:val="06930BB8"/>
    <w:rsid w:val="069639E4"/>
    <w:rsid w:val="06BF2E4B"/>
    <w:rsid w:val="06E670D4"/>
    <w:rsid w:val="06F23CF7"/>
    <w:rsid w:val="07245D42"/>
    <w:rsid w:val="07264C62"/>
    <w:rsid w:val="0779354C"/>
    <w:rsid w:val="07B5708F"/>
    <w:rsid w:val="08056AEF"/>
    <w:rsid w:val="08061376"/>
    <w:rsid w:val="0845185E"/>
    <w:rsid w:val="08452D77"/>
    <w:rsid w:val="086401F8"/>
    <w:rsid w:val="0868109B"/>
    <w:rsid w:val="0869448C"/>
    <w:rsid w:val="08751CAA"/>
    <w:rsid w:val="087E4C40"/>
    <w:rsid w:val="088E6E4A"/>
    <w:rsid w:val="08964B56"/>
    <w:rsid w:val="08A871D0"/>
    <w:rsid w:val="08D66AD6"/>
    <w:rsid w:val="08DA33A3"/>
    <w:rsid w:val="08E80F13"/>
    <w:rsid w:val="09335624"/>
    <w:rsid w:val="093648CC"/>
    <w:rsid w:val="0944690F"/>
    <w:rsid w:val="09535675"/>
    <w:rsid w:val="095F057D"/>
    <w:rsid w:val="09634701"/>
    <w:rsid w:val="09642282"/>
    <w:rsid w:val="09733572"/>
    <w:rsid w:val="09772C16"/>
    <w:rsid w:val="098353B5"/>
    <w:rsid w:val="09A92330"/>
    <w:rsid w:val="09B06B87"/>
    <w:rsid w:val="09C13146"/>
    <w:rsid w:val="09E04166"/>
    <w:rsid w:val="0A1C0718"/>
    <w:rsid w:val="0A3E7710"/>
    <w:rsid w:val="0A5B7E63"/>
    <w:rsid w:val="0AA374A5"/>
    <w:rsid w:val="0AAB7649"/>
    <w:rsid w:val="0ABC5606"/>
    <w:rsid w:val="0B05444C"/>
    <w:rsid w:val="0B30404E"/>
    <w:rsid w:val="0B4C6C14"/>
    <w:rsid w:val="0B4E34C6"/>
    <w:rsid w:val="0B547599"/>
    <w:rsid w:val="0B631A88"/>
    <w:rsid w:val="0B683D45"/>
    <w:rsid w:val="0B7F3F11"/>
    <w:rsid w:val="0B884417"/>
    <w:rsid w:val="0BB936E4"/>
    <w:rsid w:val="0BE425F9"/>
    <w:rsid w:val="0BE86906"/>
    <w:rsid w:val="0BF6188C"/>
    <w:rsid w:val="0BF73C91"/>
    <w:rsid w:val="0C170175"/>
    <w:rsid w:val="0C571A41"/>
    <w:rsid w:val="0C5C1171"/>
    <w:rsid w:val="0C5E1CBC"/>
    <w:rsid w:val="0C615B50"/>
    <w:rsid w:val="0C8445DA"/>
    <w:rsid w:val="0C87121B"/>
    <w:rsid w:val="0C8C4869"/>
    <w:rsid w:val="0CC007F7"/>
    <w:rsid w:val="0CC617AC"/>
    <w:rsid w:val="0CE618DF"/>
    <w:rsid w:val="0CFE707A"/>
    <w:rsid w:val="0D063BDA"/>
    <w:rsid w:val="0D08375F"/>
    <w:rsid w:val="0D184CFB"/>
    <w:rsid w:val="0D3050C4"/>
    <w:rsid w:val="0D4A7419"/>
    <w:rsid w:val="0D827401"/>
    <w:rsid w:val="0D84094E"/>
    <w:rsid w:val="0D8A00E9"/>
    <w:rsid w:val="0D8D589E"/>
    <w:rsid w:val="0DA01C73"/>
    <w:rsid w:val="0DD63300"/>
    <w:rsid w:val="0DF50604"/>
    <w:rsid w:val="0DF702FE"/>
    <w:rsid w:val="0E060E51"/>
    <w:rsid w:val="0E1116D0"/>
    <w:rsid w:val="0E5604B2"/>
    <w:rsid w:val="0E6D5D79"/>
    <w:rsid w:val="0E6E66B4"/>
    <w:rsid w:val="0E9D0089"/>
    <w:rsid w:val="0EB803EE"/>
    <w:rsid w:val="0EF94D4B"/>
    <w:rsid w:val="0F4958DC"/>
    <w:rsid w:val="0F515DF7"/>
    <w:rsid w:val="0F596BA8"/>
    <w:rsid w:val="0F5D63CD"/>
    <w:rsid w:val="0F6248D2"/>
    <w:rsid w:val="0F693536"/>
    <w:rsid w:val="0F791955"/>
    <w:rsid w:val="0F7B0511"/>
    <w:rsid w:val="0F7B76D9"/>
    <w:rsid w:val="0F816ACD"/>
    <w:rsid w:val="0F9832DB"/>
    <w:rsid w:val="0FBF3FD2"/>
    <w:rsid w:val="0FBF7FF3"/>
    <w:rsid w:val="10343EAB"/>
    <w:rsid w:val="10646583"/>
    <w:rsid w:val="107D4B15"/>
    <w:rsid w:val="108A3C80"/>
    <w:rsid w:val="10C26171"/>
    <w:rsid w:val="10D820B6"/>
    <w:rsid w:val="10F33360"/>
    <w:rsid w:val="10FC16EA"/>
    <w:rsid w:val="110F1D40"/>
    <w:rsid w:val="11266F33"/>
    <w:rsid w:val="11543087"/>
    <w:rsid w:val="118963A1"/>
    <w:rsid w:val="11C6522A"/>
    <w:rsid w:val="11D725A6"/>
    <w:rsid w:val="11E104CC"/>
    <w:rsid w:val="11E20309"/>
    <w:rsid w:val="12255233"/>
    <w:rsid w:val="12530213"/>
    <w:rsid w:val="127723A9"/>
    <w:rsid w:val="12862074"/>
    <w:rsid w:val="12883966"/>
    <w:rsid w:val="129E45B4"/>
    <w:rsid w:val="12D81596"/>
    <w:rsid w:val="13072A44"/>
    <w:rsid w:val="13337F45"/>
    <w:rsid w:val="134B4C0C"/>
    <w:rsid w:val="135D6510"/>
    <w:rsid w:val="135F4BE2"/>
    <w:rsid w:val="139B1A0A"/>
    <w:rsid w:val="139D25C7"/>
    <w:rsid w:val="13BF3CE4"/>
    <w:rsid w:val="13DC0C82"/>
    <w:rsid w:val="13F80232"/>
    <w:rsid w:val="13FC335A"/>
    <w:rsid w:val="141008D8"/>
    <w:rsid w:val="141259D8"/>
    <w:rsid w:val="14125FE6"/>
    <w:rsid w:val="142A67B4"/>
    <w:rsid w:val="146D271E"/>
    <w:rsid w:val="14982588"/>
    <w:rsid w:val="149A5AD9"/>
    <w:rsid w:val="14A7619D"/>
    <w:rsid w:val="150536C3"/>
    <w:rsid w:val="150C1963"/>
    <w:rsid w:val="151447A0"/>
    <w:rsid w:val="153E45AB"/>
    <w:rsid w:val="154A6454"/>
    <w:rsid w:val="15762120"/>
    <w:rsid w:val="15B8435D"/>
    <w:rsid w:val="16A8729C"/>
    <w:rsid w:val="16B33777"/>
    <w:rsid w:val="16B77463"/>
    <w:rsid w:val="16BC70A7"/>
    <w:rsid w:val="16C6339E"/>
    <w:rsid w:val="16EF2784"/>
    <w:rsid w:val="172F2D79"/>
    <w:rsid w:val="17557BEF"/>
    <w:rsid w:val="176F70BC"/>
    <w:rsid w:val="17A32DEB"/>
    <w:rsid w:val="17D349C1"/>
    <w:rsid w:val="1830729E"/>
    <w:rsid w:val="185F5BB0"/>
    <w:rsid w:val="186D70FB"/>
    <w:rsid w:val="1870062C"/>
    <w:rsid w:val="18817102"/>
    <w:rsid w:val="18830A15"/>
    <w:rsid w:val="18852B28"/>
    <w:rsid w:val="188B5321"/>
    <w:rsid w:val="18A27B3B"/>
    <w:rsid w:val="19081158"/>
    <w:rsid w:val="19313AE7"/>
    <w:rsid w:val="19932372"/>
    <w:rsid w:val="19A20DD5"/>
    <w:rsid w:val="19AE03F1"/>
    <w:rsid w:val="1A071A03"/>
    <w:rsid w:val="1A1F16AE"/>
    <w:rsid w:val="1A3B5C77"/>
    <w:rsid w:val="1A984BAD"/>
    <w:rsid w:val="1AB8220E"/>
    <w:rsid w:val="1AE4166C"/>
    <w:rsid w:val="1AF06CFB"/>
    <w:rsid w:val="1AF11B8D"/>
    <w:rsid w:val="1B1107D6"/>
    <w:rsid w:val="1B11359C"/>
    <w:rsid w:val="1B2A271F"/>
    <w:rsid w:val="1B530544"/>
    <w:rsid w:val="1B713184"/>
    <w:rsid w:val="1BA209CF"/>
    <w:rsid w:val="1BB4777D"/>
    <w:rsid w:val="1BD75AB8"/>
    <w:rsid w:val="1C0459C2"/>
    <w:rsid w:val="1C1B3B4A"/>
    <w:rsid w:val="1C88086E"/>
    <w:rsid w:val="1C8F32EB"/>
    <w:rsid w:val="1CA27B15"/>
    <w:rsid w:val="1D266CE1"/>
    <w:rsid w:val="1D3963AF"/>
    <w:rsid w:val="1D6A673C"/>
    <w:rsid w:val="1D9247AE"/>
    <w:rsid w:val="1D9702B9"/>
    <w:rsid w:val="1DB567EC"/>
    <w:rsid w:val="1DD4763E"/>
    <w:rsid w:val="1DF51A98"/>
    <w:rsid w:val="1DF910B2"/>
    <w:rsid w:val="1E205887"/>
    <w:rsid w:val="1E3D060F"/>
    <w:rsid w:val="1E3F7D2E"/>
    <w:rsid w:val="1E4134E4"/>
    <w:rsid w:val="1E5062B3"/>
    <w:rsid w:val="1E523514"/>
    <w:rsid w:val="1E714A66"/>
    <w:rsid w:val="1E802593"/>
    <w:rsid w:val="1E882F3A"/>
    <w:rsid w:val="1E8B6156"/>
    <w:rsid w:val="1EA703CC"/>
    <w:rsid w:val="1EAB0F03"/>
    <w:rsid w:val="1EB62D77"/>
    <w:rsid w:val="1EB7330C"/>
    <w:rsid w:val="1EBB56D5"/>
    <w:rsid w:val="1EF06AED"/>
    <w:rsid w:val="1F0A0FF3"/>
    <w:rsid w:val="1F2E5690"/>
    <w:rsid w:val="1F3A37E1"/>
    <w:rsid w:val="1F5771FF"/>
    <w:rsid w:val="1F6F397B"/>
    <w:rsid w:val="1FE868A9"/>
    <w:rsid w:val="20034907"/>
    <w:rsid w:val="20173E4B"/>
    <w:rsid w:val="204E48BC"/>
    <w:rsid w:val="208921B3"/>
    <w:rsid w:val="20973DEB"/>
    <w:rsid w:val="20B26522"/>
    <w:rsid w:val="20B44310"/>
    <w:rsid w:val="211116EB"/>
    <w:rsid w:val="211D696A"/>
    <w:rsid w:val="216133FC"/>
    <w:rsid w:val="21AA36F4"/>
    <w:rsid w:val="21D56769"/>
    <w:rsid w:val="21E52EF3"/>
    <w:rsid w:val="21ED4F0B"/>
    <w:rsid w:val="21FB5D7B"/>
    <w:rsid w:val="22015E94"/>
    <w:rsid w:val="220B1C3D"/>
    <w:rsid w:val="221D1D20"/>
    <w:rsid w:val="22334A87"/>
    <w:rsid w:val="22BE6801"/>
    <w:rsid w:val="233500BF"/>
    <w:rsid w:val="23377FF7"/>
    <w:rsid w:val="236B425F"/>
    <w:rsid w:val="23836192"/>
    <w:rsid w:val="23901F29"/>
    <w:rsid w:val="23962B6C"/>
    <w:rsid w:val="239C0061"/>
    <w:rsid w:val="23B908A4"/>
    <w:rsid w:val="23E95BEF"/>
    <w:rsid w:val="23ED7143"/>
    <w:rsid w:val="23FD0064"/>
    <w:rsid w:val="245375B0"/>
    <w:rsid w:val="24642C0A"/>
    <w:rsid w:val="24B22173"/>
    <w:rsid w:val="24B95AD9"/>
    <w:rsid w:val="24BA2219"/>
    <w:rsid w:val="24BE24DA"/>
    <w:rsid w:val="24CF5825"/>
    <w:rsid w:val="24D663E6"/>
    <w:rsid w:val="24D77F2B"/>
    <w:rsid w:val="258B00E2"/>
    <w:rsid w:val="25A917A6"/>
    <w:rsid w:val="25BB1883"/>
    <w:rsid w:val="25BE27CC"/>
    <w:rsid w:val="25F74A5C"/>
    <w:rsid w:val="260E3B25"/>
    <w:rsid w:val="261D1FBA"/>
    <w:rsid w:val="2628662C"/>
    <w:rsid w:val="262D45DE"/>
    <w:rsid w:val="26362DEA"/>
    <w:rsid w:val="26871DC8"/>
    <w:rsid w:val="26A53EF9"/>
    <w:rsid w:val="26A94201"/>
    <w:rsid w:val="26AC274F"/>
    <w:rsid w:val="26BE19EF"/>
    <w:rsid w:val="27044A29"/>
    <w:rsid w:val="271D34C8"/>
    <w:rsid w:val="27425C25"/>
    <w:rsid w:val="276142BF"/>
    <w:rsid w:val="276E48E5"/>
    <w:rsid w:val="27783712"/>
    <w:rsid w:val="277F11A4"/>
    <w:rsid w:val="27901611"/>
    <w:rsid w:val="27907362"/>
    <w:rsid w:val="28075DD3"/>
    <w:rsid w:val="28333E1D"/>
    <w:rsid w:val="28454BD6"/>
    <w:rsid w:val="28455253"/>
    <w:rsid w:val="28551971"/>
    <w:rsid w:val="285B1C53"/>
    <w:rsid w:val="289F7086"/>
    <w:rsid w:val="28C32028"/>
    <w:rsid w:val="28CC490F"/>
    <w:rsid w:val="28DE40AA"/>
    <w:rsid w:val="29345E77"/>
    <w:rsid w:val="294C65AD"/>
    <w:rsid w:val="29806583"/>
    <w:rsid w:val="298B3C4C"/>
    <w:rsid w:val="299656F1"/>
    <w:rsid w:val="29B03496"/>
    <w:rsid w:val="29BF5862"/>
    <w:rsid w:val="29F26D24"/>
    <w:rsid w:val="2A15033F"/>
    <w:rsid w:val="2A1662C1"/>
    <w:rsid w:val="2A1C7367"/>
    <w:rsid w:val="2A2815FA"/>
    <w:rsid w:val="2A6D6092"/>
    <w:rsid w:val="2A7D76B4"/>
    <w:rsid w:val="2AB27175"/>
    <w:rsid w:val="2B437463"/>
    <w:rsid w:val="2B7807EE"/>
    <w:rsid w:val="2BA50BF7"/>
    <w:rsid w:val="2BBF00EC"/>
    <w:rsid w:val="2BC37CFD"/>
    <w:rsid w:val="2BD5237F"/>
    <w:rsid w:val="2BE536CE"/>
    <w:rsid w:val="2BE758D9"/>
    <w:rsid w:val="2C09049E"/>
    <w:rsid w:val="2C0A653C"/>
    <w:rsid w:val="2C191F85"/>
    <w:rsid w:val="2C2946F8"/>
    <w:rsid w:val="2CE82D6F"/>
    <w:rsid w:val="2CFA2F60"/>
    <w:rsid w:val="2D343236"/>
    <w:rsid w:val="2DB779FE"/>
    <w:rsid w:val="2DD15014"/>
    <w:rsid w:val="2DDD31D8"/>
    <w:rsid w:val="2DF72DE4"/>
    <w:rsid w:val="2E0220AF"/>
    <w:rsid w:val="2E4B082A"/>
    <w:rsid w:val="2E5D4E86"/>
    <w:rsid w:val="2E5D790B"/>
    <w:rsid w:val="2E84083D"/>
    <w:rsid w:val="2E953036"/>
    <w:rsid w:val="2E9A3C18"/>
    <w:rsid w:val="2EBB0FEE"/>
    <w:rsid w:val="2EC63002"/>
    <w:rsid w:val="2F0A6B38"/>
    <w:rsid w:val="2F946CCB"/>
    <w:rsid w:val="2FD25781"/>
    <w:rsid w:val="2FDC745C"/>
    <w:rsid w:val="2FFD7934"/>
    <w:rsid w:val="30733ACD"/>
    <w:rsid w:val="308C3862"/>
    <w:rsid w:val="309379D8"/>
    <w:rsid w:val="30A270F7"/>
    <w:rsid w:val="30C33CA7"/>
    <w:rsid w:val="30DF1478"/>
    <w:rsid w:val="30EC586F"/>
    <w:rsid w:val="31565457"/>
    <w:rsid w:val="318D730D"/>
    <w:rsid w:val="31983503"/>
    <w:rsid w:val="319C6071"/>
    <w:rsid w:val="31AC537E"/>
    <w:rsid w:val="31E3679B"/>
    <w:rsid w:val="31E732FD"/>
    <w:rsid w:val="32517576"/>
    <w:rsid w:val="32BE5C2C"/>
    <w:rsid w:val="32FB6478"/>
    <w:rsid w:val="33263B3F"/>
    <w:rsid w:val="336963EB"/>
    <w:rsid w:val="33816EEB"/>
    <w:rsid w:val="33AC25F0"/>
    <w:rsid w:val="33EB55CD"/>
    <w:rsid w:val="33EC4C02"/>
    <w:rsid w:val="33F23657"/>
    <w:rsid w:val="34086058"/>
    <w:rsid w:val="340D2360"/>
    <w:rsid w:val="3410665D"/>
    <w:rsid w:val="342015F4"/>
    <w:rsid w:val="34211214"/>
    <w:rsid w:val="342E63AB"/>
    <w:rsid w:val="34950E68"/>
    <w:rsid w:val="34986E94"/>
    <w:rsid w:val="34AF62C9"/>
    <w:rsid w:val="34C44C99"/>
    <w:rsid w:val="34C648B5"/>
    <w:rsid w:val="34CB4388"/>
    <w:rsid w:val="34FA6E12"/>
    <w:rsid w:val="354D7158"/>
    <w:rsid w:val="358D5588"/>
    <w:rsid w:val="35972F67"/>
    <w:rsid w:val="35B44005"/>
    <w:rsid w:val="35BE1323"/>
    <w:rsid w:val="362619BE"/>
    <w:rsid w:val="363A3B40"/>
    <w:rsid w:val="365302AE"/>
    <w:rsid w:val="36607A0A"/>
    <w:rsid w:val="366E227C"/>
    <w:rsid w:val="366F2E0D"/>
    <w:rsid w:val="367B6A5C"/>
    <w:rsid w:val="368C1A53"/>
    <w:rsid w:val="36A74ADA"/>
    <w:rsid w:val="36AD60D5"/>
    <w:rsid w:val="36B224F9"/>
    <w:rsid w:val="36EC0CC9"/>
    <w:rsid w:val="372447ED"/>
    <w:rsid w:val="373F410B"/>
    <w:rsid w:val="3745217E"/>
    <w:rsid w:val="37EE7094"/>
    <w:rsid w:val="37FE72C1"/>
    <w:rsid w:val="38296C89"/>
    <w:rsid w:val="383002EB"/>
    <w:rsid w:val="384004B6"/>
    <w:rsid w:val="38586797"/>
    <w:rsid w:val="38632BBA"/>
    <w:rsid w:val="387160B0"/>
    <w:rsid w:val="38BC0149"/>
    <w:rsid w:val="38BE5FCB"/>
    <w:rsid w:val="38C60CFD"/>
    <w:rsid w:val="38D87D1C"/>
    <w:rsid w:val="38EA1ECC"/>
    <w:rsid w:val="39636459"/>
    <w:rsid w:val="396B7F6C"/>
    <w:rsid w:val="39B417A9"/>
    <w:rsid w:val="39F657B6"/>
    <w:rsid w:val="39FC5695"/>
    <w:rsid w:val="3A006D8E"/>
    <w:rsid w:val="3A3651E5"/>
    <w:rsid w:val="3A744481"/>
    <w:rsid w:val="3A8C7BEF"/>
    <w:rsid w:val="3A906246"/>
    <w:rsid w:val="3A920D71"/>
    <w:rsid w:val="3AAC7D24"/>
    <w:rsid w:val="3B2349B7"/>
    <w:rsid w:val="3B616CFF"/>
    <w:rsid w:val="3B6259F6"/>
    <w:rsid w:val="3B644E9E"/>
    <w:rsid w:val="3B976654"/>
    <w:rsid w:val="3B9C1C00"/>
    <w:rsid w:val="3BC01EFC"/>
    <w:rsid w:val="3BCA786A"/>
    <w:rsid w:val="3BD31E2F"/>
    <w:rsid w:val="3BF15831"/>
    <w:rsid w:val="3C105946"/>
    <w:rsid w:val="3C4475CA"/>
    <w:rsid w:val="3C471448"/>
    <w:rsid w:val="3C5F759A"/>
    <w:rsid w:val="3C6C525A"/>
    <w:rsid w:val="3C785211"/>
    <w:rsid w:val="3C905633"/>
    <w:rsid w:val="3CC7611D"/>
    <w:rsid w:val="3CCE23CB"/>
    <w:rsid w:val="3CD17D17"/>
    <w:rsid w:val="3D3C7F39"/>
    <w:rsid w:val="3D440F09"/>
    <w:rsid w:val="3D4504A0"/>
    <w:rsid w:val="3D8734BB"/>
    <w:rsid w:val="3D9A11D4"/>
    <w:rsid w:val="3DA16D89"/>
    <w:rsid w:val="3DA364BE"/>
    <w:rsid w:val="3DD27AA0"/>
    <w:rsid w:val="3DE041CB"/>
    <w:rsid w:val="3E0B3E03"/>
    <w:rsid w:val="3E0D48F6"/>
    <w:rsid w:val="3E1868B4"/>
    <w:rsid w:val="3E377251"/>
    <w:rsid w:val="3E42664B"/>
    <w:rsid w:val="3E5A7334"/>
    <w:rsid w:val="3E7B5D6B"/>
    <w:rsid w:val="3E843E66"/>
    <w:rsid w:val="3E8F51FE"/>
    <w:rsid w:val="3E926F87"/>
    <w:rsid w:val="3E9A59DE"/>
    <w:rsid w:val="3EAF4836"/>
    <w:rsid w:val="3EC33DFA"/>
    <w:rsid w:val="3ED41415"/>
    <w:rsid w:val="3F060E16"/>
    <w:rsid w:val="3F1D1096"/>
    <w:rsid w:val="3F2226C4"/>
    <w:rsid w:val="3F26732B"/>
    <w:rsid w:val="3F2F0234"/>
    <w:rsid w:val="3F6363FE"/>
    <w:rsid w:val="3F756B8F"/>
    <w:rsid w:val="3F95482B"/>
    <w:rsid w:val="3FEB2F56"/>
    <w:rsid w:val="4019356B"/>
    <w:rsid w:val="40430B4B"/>
    <w:rsid w:val="40447A68"/>
    <w:rsid w:val="40592157"/>
    <w:rsid w:val="406E1CAE"/>
    <w:rsid w:val="40A0133A"/>
    <w:rsid w:val="40C31A53"/>
    <w:rsid w:val="40DA6FCE"/>
    <w:rsid w:val="40FF545D"/>
    <w:rsid w:val="410067C8"/>
    <w:rsid w:val="413E57AF"/>
    <w:rsid w:val="413F522A"/>
    <w:rsid w:val="415E16F0"/>
    <w:rsid w:val="41711799"/>
    <w:rsid w:val="418A27A2"/>
    <w:rsid w:val="418A544A"/>
    <w:rsid w:val="418F0D2A"/>
    <w:rsid w:val="41D01505"/>
    <w:rsid w:val="41EC6A3C"/>
    <w:rsid w:val="4232356A"/>
    <w:rsid w:val="42474939"/>
    <w:rsid w:val="424C3C57"/>
    <w:rsid w:val="42613FF3"/>
    <w:rsid w:val="42660D96"/>
    <w:rsid w:val="428667D2"/>
    <w:rsid w:val="42BD3EF7"/>
    <w:rsid w:val="42CD1CE0"/>
    <w:rsid w:val="42E1381E"/>
    <w:rsid w:val="42ED6459"/>
    <w:rsid w:val="42FE58DD"/>
    <w:rsid w:val="430F5FF8"/>
    <w:rsid w:val="43174B3D"/>
    <w:rsid w:val="43215CC4"/>
    <w:rsid w:val="434B790E"/>
    <w:rsid w:val="4360274F"/>
    <w:rsid w:val="43977AB6"/>
    <w:rsid w:val="43A3342B"/>
    <w:rsid w:val="43AB6BAA"/>
    <w:rsid w:val="43C77C27"/>
    <w:rsid w:val="43DE09EE"/>
    <w:rsid w:val="44002FAD"/>
    <w:rsid w:val="440429F3"/>
    <w:rsid w:val="4453631F"/>
    <w:rsid w:val="44627CB8"/>
    <w:rsid w:val="44727C49"/>
    <w:rsid w:val="449101DD"/>
    <w:rsid w:val="44DE1391"/>
    <w:rsid w:val="451B225C"/>
    <w:rsid w:val="451F3201"/>
    <w:rsid w:val="452410C9"/>
    <w:rsid w:val="45317DFB"/>
    <w:rsid w:val="456D3CE4"/>
    <w:rsid w:val="4579042C"/>
    <w:rsid w:val="457F0571"/>
    <w:rsid w:val="45851176"/>
    <w:rsid w:val="45C63B94"/>
    <w:rsid w:val="460E7DA5"/>
    <w:rsid w:val="46422483"/>
    <w:rsid w:val="4651240D"/>
    <w:rsid w:val="4659254A"/>
    <w:rsid w:val="465B0637"/>
    <w:rsid w:val="465E3F0D"/>
    <w:rsid w:val="466A16E6"/>
    <w:rsid w:val="467852BF"/>
    <w:rsid w:val="46893F2B"/>
    <w:rsid w:val="46C4686E"/>
    <w:rsid w:val="46F54B5B"/>
    <w:rsid w:val="475B4640"/>
    <w:rsid w:val="477B778F"/>
    <w:rsid w:val="478203EC"/>
    <w:rsid w:val="47B025FA"/>
    <w:rsid w:val="47DA10BA"/>
    <w:rsid w:val="47ED11ED"/>
    <w:rsid w:val="4809698F"/>
    <w:rsid w:val="4811697D"/>
    <w:rsid w:val="487A3E25"/>
    <w:rsid w:val="488B5503"/>
    <w:rsid w:val="48937E21"/>
    <w:rsid w:val="489A0361"/>
    <w:rsid w:val="48B94FF3"/>
    <w:rsid w:val="48E37AAB"/>
    <w:rsid w:val="48FD4B4C"/>
    <w:rsid w:val="490A68E0"/>
    <w:rsid w:val="491055FE"/>
    <w:rsid w:val="49283C81"/>
    <w:rsid w:val="49535B70"/>
    <w:rsid w:val="495F5B3E"/>
    <w:rsid w:val="49686565"/>
    <w:rsid w:val="496F77D7"/>
    <w:rsid w:val="497654FD"/>
    <w:rsid w:val="49901338"/>
    <w:rsid w:val="499D2887"/>
    <w:rsid w:val="49A61712"/>
    <w:rsid w:val="49B601A8"/>
    <w:rsid w:val="49B64211"/>
    <w:rsid w:val="49F47923"/>
    <w:rsid w:val="49F6167F"/>
    <w:rsid w:val="4A064FA0"/>
    <w:rsid w:val="4A16615C"/>
    <w:rsid w:val="4A192ED1"/>
    <w:rsid w:val="4A4424D7"/>
    <w:rsid w:val="4A543F62"/>
    <w:rsid w:val="4A5F0DE7"/>
    <w:rsid w:val="4AB82D0F"/>
    <w:rsid w:val="4AEB7664"/>
    <w:rsid w:val="4AFD7C19"/>
    <w:rsid w:val="4B0567D1"/>
    <w:rsid w:val="4B236AAE"/>
    <w:rsid w:val="4B3E17E4"/>
    <w:rsid w:val="4B707271"/>
    <w:rsid w:val="4B9739F7"/>
    <w:rsid w:val="4BA34A41"/>
    <w:rsid w:val="4BC025E0"/>
    <w:rsid w:val="4BEE2503"/>
    <w:rsid w:val="4C156757"/>
    <w:rsid w:val="4C245A30"/>
    <w:rsid w:val="4C3064DB"/>
    <w:rsid w:val="4C60371D"/>
    <w:rsid w:val="4C673F17"/>
    <w:rsid w:val="4C804ECE"/>
    <w:rsid w:val="4CB6685F"/>
    <w:rsid w:val="4CC367FE"/>
    <w:rsid w:val="4CC60B88"/>
    <w:rsid w:val="4CD95142"/>
    <w:rsid w:val="4CE75AFC"/>
    <w:rsid w:val="4D077F3C"/>
    <w:rsid w:val="4D0F570C"/>
    <w:rsid w:val="4D123355"/>
    <w:rsid w:val="4D155616"/>
    <w:rsid w:val="4D2A3B31"/>
    <w:rsid w:val="4D312C52"/>
    <w:rsid w:val="4D4976F7"/>
    <w:rsid w:val="4D905305"/>
    <w:rsid w:val="4D964A72"/>
    <w:rsid w:val="4D9C1254"/>
    <w:rsid w:val="4DA62712"/>
    <w:rsid w:val="4DB06937"/>
    <w:rsid w:val="4E1C5322"/>
    <w:rsid w:val="4E793892"/>
    <w:rsid w:val="4E800872"/>
    <w:rsid w:val="4EC569ED"/>
    <w:rsid w:val="4ED50EA1"/>
    <w:rsid w:val="4EEC050C"/>
    <w:rsid w:val="4F104EC3"/>
    <w:rsid w:val="4F47354A"/>
    <w:rsid w:val="4F911C54"/>
    <w:rsid w:val="4FC200D6"/>
    <w:rsid w:val="4FE625E0"/>
    <w:rsid w:val="501222E0"/>
    <w:rsid w:val="5021480F"/>
    <w:rsid w:val="50353E5E"/>
    <w:rsid w:val="50423170"/>
    <w:rsid w:val="50962ECB"/>
    <w:rsid w:val="50A42E38"/>
    <w:rsid w:val="50A4577F"/>
    <w:rsid w:val="50B73D1F"/>
    <w:rsid w:val="50BD5BC9"/>
    <w:rsid w:val="50C11EEE"/>
    <w:rsid w:val="50E97CFC"/>
    <w:rsid w:val="50FA4028"/>
    <w:rsid w:val="5100482F"/>
    <w:rsid w:val="510D65B7"/>
    <w:rsid w:val="511157AB"/>
    <w:rsid w:val="5142540C"/>
    <w:rsid w:val="518832C8"/>
    <w:rsid w:val="519D3C50"/>
    <w:rsid w:val="51A0432A"/>
    <w:rsid w:val="51A86090"/>
    <w:rsid w:val="51B7396D"/>
    <w:rsid w:val="51E64DE7"/>
    <w:rsid w:val="522E4CC3"/>
    <w:rsid w:val="5237795C"/>
    <w:rsid w:val="5244713B"/>
    <w:rsid w:val="52523C02"/>
    <w:rsid w:val="5253774B"/>
    <w:rsid w:val="52615633"/>
    <w:rsid w:val="526F4DE4"/>
    <w:rsid w:val="52977FD4"/>
    <w:rsid w:val="529F7E91"/>
    <w:rsid w:val="52A25790"/>
    <w:rsid w:val="52A96B6F"/>
    <w:rsid w:val="52AD567D"/>
    <w:rsid w:val="52B45975"/>
    <w:rsid w:val="52D94AA4"/>
    <w:rsid w:val="52EA3A62"/>
    <w:rsid w:val="52F50BB8"/>
    <w:rsid w:val="53097272"/>
    <w:rsid w:val="531E71EE"/>
    <w:rsid w:val="5324158D"/>
    <w:rsid w:val="53544462"/>
    <w:rsid w:val="537D3F15"/>
    <w:rsid w:val="5397158E"/>
    <w:rsid w:val="53B4405D"/>
    <w:rsid w:val="53DE7B36"/>
    <w:rsid w:val="54013861"/>
    <w:rsid w:val="54487265"/>
    <w:rsid w:val="544D6070"/>
    <w:rsid w:val="54605E1E"/>
    <w:rsid w:val="54A379AB"/>
    <w:rsid w:val="54B3506A"/>
    <w:rsid w:val="54CA0D16"/>
    <w:rsid w:val="54DD4057"/>
    <w:rsid w:val="54E7490F"/>
    <w:rsid w:val="550764A4"/>
    <w:rsid w:val="550B2BF6"/>
    <w:rsid w:val="55214EB5"/>
    <w:rsid w:val="55364EFD"/>
    <w:rsid w:val="555D4828"/>
    <w:rsid w:val="557A4C8B"/>
    <w:rsid w:val="558931E1"/>
    <w:rsid w:val="55923347"/>
    <w:rsid w:val="55925180"/>
    <w:rsid w:val="55983B1B"/>
    <w:rsid w:val="55A8376B"/>
    <w:rsid w:val="55DC29B6"/>
    <w:rsid w:val="55DD4241"/>
    <w:rsid w:val="56222F84"/>
    <w:rsid w:val="566B6D1E"/>
    <w:rsid w:val="56B075E9"/>
    <w:rsid w:val="56E524FD"/>
    <w:rsid w:val="56E842F8"/>
    <w:rsid w:val="57032A2C"/>
    <w:rsid w:val="570F5219"/>
    <w:rsid w:val="57534858"/>
    <w:rsid w:val="575431DF"/>
    <w:rsid w:val="575D12B5"/>
    <w:rsid w:val="57610A87"/>
    <w:rsid w:val="577B1140"/>
    <w:rsid w:val="577B7F21"/>
    <w:rsid w:val="577F181B"/>
    <w:rsid w:val="57921984"/>
    <w:rsid w:val="579737F0"/>
    <w:rsid w:val="57AB7B30"/>
    <w:rsid w:val="57AF5251"/>
    <w:rsid w:val="57B26373"/>
    <w:rsid w:val="57B63F04"/>
    <w:rsid w:val="57CD20C2"/>
    <w:rsid w:val="57D675AB"/>
    <w:rsid w:val="57D95FDD"/>
    <w:rsid w:val="58705DF6"/>
    <w:rsid w:val="58795AA4"/>
    <w:rsid w:val="58917D2F"/>
    <w:rsid w:val="5894085C"/>
    <w:rsid w:val="58AE4F0C"/>
    <w:rsid w:val="58B85899"/>
    <w:rsid w:val="58E363A9"/>
    <w:rsid w:val="595E1678"/>
    <w:rsid w:val="596D5BD4"/>
    <w:rsid w:val="59755C1F"/>
    <w:rsid w:val="5977310C"/>
    <w:rsid w:val="597E3DD8"/>
    <w:rsid w:val="59F80043"/>
    <w:rsid w:val="5A09252F"/>
    <w:rsid w:val="5A0B2778"/>
    <w:rsid w:val="5A2A7C7B"/>
    <w:rsid w:val="5A3E2560"/>
    <w:rsid w:val="5A4F5073"/>
    <w:rsid w:val="5A5D3B6E"/>
    <w:rsid w:val="5A637A76"/>
    <w:rsid w:val="5A687090"/>
    <w:rsid w:val="5A6D33BA"/>
    <w:rsid w:val="5A792B1F"/>
    <w:rsid w:val="5A874767"/>
    <w:rsid w:val="5AA85BE2"/>
    <w:rsid w:val="5AAD6F28"/>
    <w:rsid w:val="5AD63A24"/>
    <w:rsid w:val="5B173059"/>
    <w:rsid w:val="5B2E1A1D"/>
    <w:rsid w:val="5B843A1C"/>
    <w:rsid w:val="5B873E3F"/>
    <w:rsid w:val="5BA83044"/>
    <w:rsid w:val="5BAA7506"/>
    <w:rsid w:val="5BCB618D"/>
    <w:rsid w:val="5C02690E"/>
    <w:rsid w:val="5C196DA7"/>
    <w:rsid w:val="5C2752B7"/>
    <w:rsid w:val="5C2A048C"/>
    <w:rsid w:val="5C4D7325"/>
    <w:rsid w:val="5C7659A5"/>
    <w:rsid w:val="5C80234E"/>
    <w:rsid w:val="5C8A680C"/>
    <w:rsid w:val="5CA95708"/>
    <w:rsid w:val="5CCB55DB"/>
    <w:rsid w:val="5CDB37DD"/>
    <w:rsid w:val="5D0C4701"/>
    <w:rsid w:val="5D0F0395"/>
    <w:rsid w:val="5D221076"/>
    <w:rsid w:val="5D397964"/>
    <w:rsid w:val="5D3A5AD2"/>
    <w:rsid w:val="5D5A391C"/>
    <w:rsid w:val="5D5F10C0"/>
    <w:rsid w:val="5D605931"/>
    <w:rsid w:val="5D891B7B"/>
    <w:rsid w:val="5D905D3A"/>
    <w:rsid w:val="5DA54D9C"/>
    <w:rsid w:val="5DAD38EE"/>
    <w:rsid w:val="5E006862"/>
    <w:rsid w:val="5E0207B9"/>
    <w:rsid w:val="5E1834A1"/>
    <w:rsid w:val="5E224CB8"/>
    <w:rsid w:val="5E261785"/>
    <w:rsid w:val="5E4A7017"/>
    <w:rsid w:val="5E552BBA"/>
    <w:rsid w:val="5E611C10"/>
    <w:rsid w:val="5E7A0F3F"/>
    <w:rsid w:val="5E9172FC"/>
    <w:rsid w:val="5ED54C05"/>
    <w:rsid w:val="5EDD3604"/>
    <w:rsid w:val="5EFC7377"/>
    <w:rsid w:val="5F06174D"/>
    <w:rsid w:val="5F3A3602"/>
    <w:rsid w:val="5F45733B"/>
    <w:rsid w:val="5F6277C6"/>
    <w:rsid w:val="5F6D0B1D"/>
    <w:rsid w:val="5F8D0B82"/>
    <w:rsid w:val="5FC436B0"/>
    <w:rsid w:val="5FCC5339"/>
    <w:rsid w:val="5FDE140F"/>
    <w:rsid w:val="5FE34A5B"/>
    <w:rsid w:val="5FEA2932"/>
    <w:rsid w:val="5FFE1E36"/>
    <w:rsid w:val="60232584"/>
    <w:rsid w:val="60465DA1"/>
    <w:rsid w:val="606B48E7"/>
    <w:rsid w:val="607330CE"/>
    <w:rsid w:val="60825176"/>
    <w:rsid w:val="60911000"/>
    <w:rsid w:val="609F2AC4"/>
    <w:rsid w:val="60A40C05"/>
    <w:rsid w:val="60FA2EE8"/>
    <w:rsid w:val="61054A27"/>
    <w:rsid w:val="610A52BC"/>
    <w:rsid w:val="610E06A3"/>
    <w:rsid w:val="611D2366"/>
    <w:rsid w:val="61421856"/>
    <w:rsid w:val="615227C4"/>
    <w:rsid w:val="61654E3F"/>
    <w:rsid w:val="6182292A"/>
    <w:rsid w:val="619F7F92"/>
    <w:rsid w:val="61ED6709"/>
    <w:rsid w:val="61F94C26"/>
    <w:rsid w:val="62000E56"/>
    <w:rsid w:val="624F3E49"/>
    <w:rsid w:val="62632286"/>
    <w:rsid w:val="62885958"/>
    <w:rsid w:val="62F40B65"/>
    <w:rsid w:val="62FC2CFE"/>
    <w:rsid w:val="63024505"/>
    <w:rsid w:val="635600A5"/>
    <w:rsid w:val="635B1DB5"/>
    <w:rsid w:val="636C36C9"/>
    <w:rsid w:val="63711FED"/>
    <w:rsid w:val="63880DDC"/>
    <w:rsid w:val="638D750D"/>
    <w:rsid w:val="63AC6CC0"/>
    <w:rsid w:val="63C70091"/>
    <w:rsid w:val="63F22C96"/>
    <w:rsid w:val="63FD5816"/>
    <w:rsid w:val="64055776"/>
    <w:rsid w:val="64240056"/>
    <w:rsid w:val="643E143A"/>
    <w:rsid w:val="64491666"/>
    <w:rsid w:val="648B6EEF"/>
    <w:rsid w:val="64C158BF"/>
    <w:rsid w:val="64CE2EAA"/>
    <w:rsid w:val="653C3090"/>
    <w:rsid w:val="65476131"/>
    <w:rsid w:val="656B0A66"/>
    <w:rsid w:val="65743C91"/>
    <w:rsid w:val="65854376"/>
    <w:rsid w:val="658767BE"/>
    <w:rsid w:val="65892531"/>
    <w:rsid w:val="66195831"/>
    <w:rsid w:val="662E75B1"/>
    <w:rsid w:val="66342C2E"/>
    <w:rsid w:val="663E784C"/>
    <w:rsid w:val="664E20CF"/>
    <w:rsid w:val="668B6A45"/>
    <w:rsid w:val="66A17AC3"/>
    <w:rsid w:val="672F3F24"/>
    <w:rsid w:val="673E055F"/>
    <w:rsid w:val="67551CE3"/>
    <w:rsid w:val="678278F4"/>
    <w:rsid w:val="67A22552"/>
    <w:rsid w:val="67AF4FE5"/>
    <w:rsid w:val="67B22DCC"/>
    <w:rsid w:val="67BE71AA"/>
    <w:rsid w:val="67D90273"/>
    <w:rsid w:val="67DE5875"/>
    <w:rsid w:val="67E55852"/>
    <w:rsid w:val="67EB1AB4"/>
    <w:rsid w:val="67FA1285"/>
    <w:rsid w:val="68551F4F"/>
    <w:rsid w:val="687C10C9"/>
    <w:rsid w:val="68840C16"/>
    <w:rsid w:val="68876EFB"/>
    <w:rsid w:val="68884654"/>
    <w:rsid w:val="689F444F"/>
    <w:rsid w:val="68B96DBB"/>
    <w:rsid w:val="68BC7777"/>
    <w:rsid w:val="68CA2805"/>
    <w:rsid w:val="68E937A3"/>
    <w:rsid w:val="69076303"/>
    <w:rsid w:val="69382960"/>
    <w:rsid w:val="693E15D3"/>
    <w:rsid w:val="69627681"/>
    <w:rsid w:val="69713566"/>
    <w:rsid w:val="6977531D"/>
    <w:rsid w:val="69BB20C1"/>
    <w:rsid w:val="69BF099D"/>
    <w:rsid w:val="69CC2BFF"/>
    <w:rsid w:val="69FD55B8"/>
    <w:rsid w:val="6A0B1C62"/>
    <w:rsid w:val="6A12024C"/>
    <w:rsid w:val="6A2406C8"/>
    <w:rsid w:val="6A327CD8"/>
    <w:rsid w:val="6A892D47"/>
    <w:rsid w:val="6AA8074B"/>
    <w:rsid w:val="6AC41E33"/>
    <w:rsid w:val="6ADE0BD1"/>
    <w:rsid w:val="6AE96859"/>
    <w:rsid w:val="6B147746"/>
    <w:rsid w:val="6B1C669A"/>
    <w:rsid w:val="6B24787C"/>
    <w:rsid w:val="6B467643"/>
    <w:rsid w:val="6B573233"/>
    <w:rsid w:val="6B5B6274"/>
    <w:rsid w:val="6B935D53"/>
    <w:rsid w:val="6BA7424F"/>
    <w:rsid w:val="6BE2035B"/>
    <w:rsid w:val="6C196F71"/>
    <w:rsid w:val="6C226FCB"/>
    <w:rsid w:val="6C31226F"/>
    <w:rsid w:val="6C552F0B"/>
    <w:rsid w:val="6C5B0941"/>
    <w:rsid w:val="6C871E1C"/>
    <w:rsid w:val="6C8C67B7"/>
    <w:rsid w:val="6C9D744C"/>
    <w:rsid w:val="6CAA31D9"/>
    <w:rsid w:val="6D0B038C"/>
    <w:rsid w:val="6D167928"/>
    <w:rsid w:val="6D247E9B"/>
    <w:rsid w:val="6D26299B"/>
    <w:rsid w:val="6D4772EC"/>
    <w:rsid w:val="6D9078AF"/>
    <w:rsid w:val="6DAA3FEF"/>
    <w:rsid w:val="6DC0172B"/>
    <w:rsid w:val="6DCB690C"/>
    <w:rsid w:val="6DD41A5B"/>
    <w:rsid w:val="6DF43C2E"/>
    <w:rsid w:val="6DF51CA3"/>
    <w:rsid w:val="6E627AD2"/>
    <w:rsid w:val="6E8335BD"/>
    <w:rsid w:val="6E8E12EF"/>
    <w:rsid w:val="6E972936"/>
    <w:rsid w:val="6ECC253F"/>
    <w:rsid w:val="6ED446C5"/>
    <w:rsid w:val="6F2A7D94"/>
    <w:rsid w:val="6F3E58A4"/>
    <w:rsid w:val="6F8331F1"/>
    <w:rsid w:val="6FAE1A09"/>
    <w:rsid w:val="6FD75BF8"/>
    <w:rsid w:val="707723D0"/>
    <w:rsid w:val="70F5661B"/>
    <w:rsid w:val="7128150C"/>
    <w:rsid w:val="7133352F"/>
    <w:rsid w:val="71360107"/>
    <w:rsid w:val="713B688E"/>
    <w:rsid w:val="71844269"/>
    <w:rsid w:val="71D43752"/>
    <w:rsid w:val="71F1796A"/>
    <w:rsid w:val="720179A9"/>
    <w:rsid w:val="72154626"/>
    <w:rsid w:val="72262B5D"/>
    <w:rsid w:val="72283FF7"/>
    <w:rsid w:val="722E7212"/>
    <w:rsid w:val="723A0474"/>
    <w:rsid w:val="725923E4"/>
    <w:rsid w:val="72864BF7"/>
    <w:rsid w:val="728C6BB3"/>
    <w:rsid w:val="729023FC"/>
    <w:rsid w:val="72903084"/>
    <w:rsid w:val="73C01571"/>
    <w:rsid w:val="73C0646E"/>
    <w:rsid w:val="73F77E09"/>
    <w:rsid w:val="741A60DE"/>
    <w:rsid w:val="742222F5"/>
    <w:rsid w:val="74476126"/>
    <w:rsid w:val="744B4216"/>
    <w:rsid w:val="74696ABC"/>
    <w:rsid w:val="74706664"/>
    <w:rsid w:val="747B55A9"/>
    <w:rsid w:val="747F3682"/>
    <w:rsid w:val="749C4185"/>
    <w:rsid w:val="750247A1"/>
    <w:rsid w:val="75067759"/>
    <w:rsid w:val="752E6DCD"/>
    <w:rsid w:val="75354737"/>
    <w:rsid w:val="7551380D"/>
    <w:rsid w:val="75600BE5"/>
    <w:rsid w:val="7564475C"/>
    <w:rsid w:val="7575461B"/>
    <w:rsid w:val="7583797F"/>
    <w:rsid w:val="75AD1FE0"/>
    <w:rsid w:val="75D20F1D"/>
    <w:rsid w:val="75DA2C18"/>
    <w:rsid w:val="75F54412"/>
    <w:rsid w:val="761D08E0"/>
    <w:rsid w:val="765A5F65"/>
    <w:rsid w:val="765D347C"/>
    <w:rsid w:val="76826699"/>
    <w:rsid w:val="76A912CA"/>
    <w:rsid w:val="76C87133"/>
    <w:rsid w:val="76CD08D5"/>
    <w:rsid w:val="76DB4B92"/>
    <w:rsid w:val="76E71522"/>
    <w:rsid w:val="77052AA4"/>
    <w:rsid w:val="77136511"/>
    <w:rsid w:val="77340A39"/>
    <w:rsid w:val="77351FD0"/>
    <w:rsid w:val="77472422"/>
    <w:rsid w:val="77760385"/>
    <w:rsid w:val="777F31F2"/>
    <w:rsid w:val="77D1700D"/>
    <w:rsid w:val="77EC04CC"/>
    <w:rsid w:val="7814695D"/>
    <w:rsid w:val="78775729"/>
    <w:rsid w:val="7878384E"/>
    <w:rsid w:val="787E5EB6"/>
    <w:rsid w:val="78A225BF"/>
    <w:rsid w:val="78A42DB0"/>
    <w:rsid w:val="78A656AB"/>
    <w:rsid w:val="78B2245C"/>
    <w:rsid w:val="78E172CC"/>
    <w:rsid w:val="78E61BD4"/>
    <w:rsid w:val="78EA1D1F"/>
    <w:rsid w:val="7904172F"/>
    <w:rsid w:val="790F7E27"/>
    <w:rsid w:val="792A231A"/>
    <w:rsid w:val="79316829"/>
    <w:rsid w:val="79327572"/>
    <w:rsid w:val="793D51E2"/>
    <w:rsid w:val="797018F5"/>
    <w:rsid w:val="797E66A9"/>
    <w:rsid w:val="798518A4"/>
    <w:rsid w:val="79A97383"/>
    <w:rsid w:val="79D753AC"/>
    <w:rsid w:val="79E27E8B"/>
    <w:rsid w:val="79F850CE"/>
    <w:rsid w:val="79FD443C"/>
    <w:rsid w:val="7A1D1975"/>
    <w:rsid w:val="7A340F22"/>
    <w:rsid w:val="7A3E5150"/>
    <w:rsid w:val="7A4670D6"/>
    <w:rsid w:val="7A534B63"/>
    <w:rsid w:val="7A615382"/>
    <w:rsid w:val="7A67303B"/>
    <w:rsid w:val="7AAB1D04"/>
    <w:rsid w:val="7ABA4368"/>
    <w:rsid w:val="7AD05746"/>
    <w:rsid w:val="7B113011"/>
    <w:rsid w:val="7B257FFD"/>
    <w:rsid w:val="7B343476"/>
    <w:rsid w:val="7B5A2978"/>
    <w:rsid w:val="7B5A7E4C"/>
    <w:rsid w:val="7B667AF9"/>
    <w:rsid w:val="7B7468F8"/>
    <w:rsid w:val="7BEE0103"/>
    <w:rsid w:val="7C0A0FE4"/>
    <w:rsid w:val="7C254906"/>
    <w:rsid w:val="7C4E24B7"/>
    <w:rsid w:val="7C590818"/>
    <w:rsid w:val="7C7C10F6"/>
    <w:rsid w:val="7C853BEA"/>
    <w:rsid w:val="7C881368"/>
    <w:rsid w:val="7CE27788"/>
    <w:rsid w:val="7CE704CD"/>
    <w:rsid w:val="7CFD384D"/>
    <w:rsid w:val="7D0C32F1"/>
    <w:rsid w:val="7D0F408D"/>
    <w:rsid w:val="7D491C6C"/>
    <w:rsid w:val="7D5429C0"/>
    <w:rsid w:val="7D6E6D43"/>
    <w:rsid w:val="7DB33A5B"/>
    <w:rsid w:val="7DB57A34"/>
    <w:rsid w:val="7DDB7408"/>
    <w:rsid w:val="7DE60973"/>
    <w:rsid w:val="7DEF0916"/>
    <w:rsid w:val="7E1E5218"/>
    <w:rsid w:val="7E3F09AC"/>
    <w:rsid w:val="7E8C4BFF"/>
    <w:rsid w:val="7E9A4E1F"/>
    <w:rsid w:val="7EA7723A"/>
    <w:rsid w:val="7ED22AB7"/>
    <w:rsid w:val="7EF56FBB"/>
    <w:rsid w:val="7F0768EB"/>
    <w:rsid w:val="7F0C4CE4"/>
    <w:rsid w:val="7F143BEC"/>
    <w:rsid w:val="7F715AF2"/>
    <w:rsid w:val="7F7678E7"/>
    <w:rsid w:val="7F886E69"/>
    <w:rsid w:val="7F9C6272"/>
    <w:rsid w:val="BB7FA927"/>
    <w:rsid w:val="F5FFD31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284"/>
    <w:autoRedefine/>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4">
    <w:name w:val="heading 2"/>
    <w:basedOn w:val="1"/>
    <w:next w:val="1"/>
    <w:autoRedefine/>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5">
    <w:name w:val="heading 3"/>
    <w:basedOn w:val="1"/>
    <w:next w:val="1"/>
    <w:autoRedefine/>
    <w:qFormat/>
    <w:uiPriority w:val="0"/>
    <w:pPr>
      <w:keepNext/>
      <w:keepLines/>
      <w:tabs>
        <w:tab w:val="left" w:pos="900"/>
      </w:tabs>
      <w:spacing w:before="260" w:after="260" w:line="416" w:lineRule="auto"/>
      <w:ind w:left="900" w:hanging="720"/>
      <w:outlineLvl w:val="2"/>
    </w:pPr>
    <w:rPr>
      <w:b/>
      <w:bCs/>
      <w:sz w:val="32"/>
      <w:szCs w:val="32"/>
    </w:rPr>
  </w:style>
  <w:style w:type="paragraph" w:styleId="6">
    <w:name w:val="heading 4"/>
    <w:basedOn w:val="1"/>
    <w:next w:val="1"/>
    <w:link w:val="328"/>
    <w:autoRedefine/>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7">
    <w:name w:val="heading 5"/>
    <w:basedOn w:val="1"/>
    <w:next w:val="1"/>
    <w:link w:val="294"/>
    <w:autoRedefine/>
    <w:qFormat/>
    <w:uiPriority w:val="0"/>
    <w:pPr>
      <w:keepNext/>
      <w:keepLines/>
      <w:tabs>
        <w:tab w:val="left" w:pos="1008"/>
      </w:tabs>
      <w:spacing w:before="280" w:after="290" w:line="376" w:lineRule="auto"/>
      <w:ind w:left="1008" w:hanging="1008"/>
      <w:outlineLvl w:val="4"/>
    </w:pPr>
    <w:rPr>
      <w:b/>
      <w:bCs/>
      <w:sz w:val="28"/>
      <w:szCs w:val="28"/>
    </w:rPr>
  </w:style>
  <w:style w:type="paragraph" w:styleId="8">
    <w:name w:val="heading 6"/>
    <w:basedOn w:val="1"/>
    <w:next w:val="1"/>
    <w:link w:val="145"/>
    <w:autoRedefine/>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9">
    <w:name w:val="heading 7"/>
    <w:basedOn w:val="1"/>
    <w:next w:val="1"/>
    <w:link w:val="308"/>
    <w:autoRedefine/>
    <w:qFormat/>
    <w:uiPriority w:val="0"/>
    <w:pPr>
      <w:keepNext/>
      <w:keepLines/>
      <w:tabs>
        <w:tab w:val="left" w:pos="1296"/>
      </w:tabs>
      <w:spacing w:before="240" w:after="64" w:line="320" w:lineRule="auto"/>
      <w:ind w:left="1296" w:hanging="1296"/>
      <w:outlineLvl w:val="6"/>
    </w:pPr>
    <w:rPr>
      <w:b/>
      <w:bCs/>
      <w:sz w:val="24"/>
    </w:rPr>
  </w:style>
  <w:style w:type="paragraph" w:styleId="10">
    <w:name w:val="heading 8"/>
    <w:basedOn w:val="1"/>
    <w:next w:val="1"/>
    <w:link w:val="359"/>
    <w:autoRedefine/>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1">
    <w:name w:val="heading 9"/>
    <w:basedOn w:val="1"/>
    <w:next w:val="1"/>
    <w:link w:val="180"/>
    <w:autoRedefine/>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70">
    <w:name w:val="Default Paragraph Font"/>
    <w:autoRedefine/>
    <w:semiHidden/>
    <w:unhideWhenUsed/>
    <w:qFormat/>
    <w:uiPriority w:val="1"/>
  </w:style>
  <w:style w:type="table" w:default="1" w:styleId="63">
    <w:name w:val="Normal Table"/>
    <w:autoRedefine/>
    <w:semiHidden/>
    <w:unhideWhenUsed/>
    <w:qFormat/>
    <w:uiPriority w:val="99"/>
    <w:tblPr>
      <w:tblCellMar>
        <w:top w:w="0" w:type="dxa"/>
        <w:left w:w="108" w:type="dxa"/>
        <w:bottom w:w="0" w:type="dxa"/>
        <w:right w:w="108" w:type="dxa"/>
      </w:tblCellMar>
    </w:tblPr>
  </w:style>
  <w:style w:type="paragraph" w:styleId="2">
    <w:name w:val="Body Text Indent"/>
    <w:basedOn w:val="1"/>
    <w:next w:val="1"/>
    <w:link w:val="266"/>
    <w:autoRedefine/>
    <w:qFormat/>
    <w:uiPriority w:val="0"/>
    <w:pPr>
      <w:spacing w:line="480" w:lineRule="exact"/>
      <w:ind w:firstLine="480" w:firstLineChars="200"/>
    </w:pPr>
    <w:rPr>
      <w:rFonts w:ascii="宋体" w:hAnsi="宋体"/>
      <w:sz w:val="24"/>
    </w:rPr>
  </w:style>
  <w:style w:type="paragraph" w:styleId="12">
    <w:name w:val="toc 7"/>
    <w:basedOn w:val="1"/>
    <w:next w:val="1"/>
    <w:autoRedefine/>
    <w:qFormat/>
    <w:uiPriority w:val="0"/>
    <w:pPr>
      <w:ind w:left="2520" w:leftChars="1200"/>
    </w:pPr>
  </w:style>
  <w:style w:type="paragraph" w:styleId="13">
    <w:name w:val="List Number 2"/>
    <w:basedOn w:val="1"/>
    <w:autoRedefine/>
    <w:qFormat/>
    <w:uiPriority w:val="0"/>
    <w:pPr>
      <w:widowControl/>
      <w:tabs>
        <w:tab w:val="left" w:pos="1697"/>
      </w:tabs>
      <w:adjustRightInd/>
      <w:spacing w:after="156" w:afterLines="50"/>
      <w:ind w:left="1697" w:hanging="420"/>
      <w:jc w:val="left"/>
    </w:pPr>
    <w:rPr>
      <w:kern w:val="0"/>
      <w:sz w:val="24"/>
      <w:szCs w:val="20"/>
    </w:rPr>
  </w:style>
  <w:style w:type="paragraph" w:styleId="14">
    <w:name w:val="List Bullet 4"/>
    <w:basedOn w:val="1"/>
    <w:autoRedefine/>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5">
    <w:name w:val="List Number"/>
    <w:basedOn w:val="1"/>
    <w:autoRedefine/>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6">
    <w:name w:val="Normal Indent"/>
    <w:basedOn w:val="1"/>
    <w:next w:val="2"/>
    <w:link w:val="191"/>
    <w:autoRedefine/>
    <w:qFormat/>
    <w:uiPriority w:val="0"/>
    <w:pPr>
      <w:widowControl/>
      <w:snapToGrid w:val="0"/>
      <w:spacing w:line="480" w:lineRule="exact"/>
      <w:ind w:firstLine="567"/>
    </w:pPr>
    <w:rPr>
      <w:rFonts w:ascii="宋体"/>
      <w:snapToGrid w:val="0"/>
      <w:color w:val="000000"/>
      <w:kern w:val="28"/>
      <w:sz w:val="28"/>
      <w:szCs w:val="20"/>
    </w:rPr>
  </w:style>
  <w:style w:type="paragraph" w:styleId="17">
    <w:name w:val="caption"/>
    <w:basedOn w:val="1"/>
    <w:next w:val="1"/>
    <w:link w:val="227"/>
    <w:autoRedefine/>
    <w:qFormat/>
    <w:uiPriority w:val="0"/>
    <w:rPr>
      <w:b/>
      <w:sz w:val="28"/>
      <w:szCs w:val="20"/>
    </w:rPr>
  </w:style>
  <w:style w:type="paragraph" w:styleId="18">
    <w:name w:val="index 5"/>
    <w:basedOn w:val="1"/>
    <w:next w:val="1"/>
    <w:autoRedefine/>
    <w:qFormat/>
    <w:uiPriority w:val="0"/>
    <w:pPr>
      <w:adjustRightInd/>
      <w:ind w:left="800" w:leftChars="800" w:firstLine="200" w:firstLineChars="200"/>
    </w:pPr>
  </w:style>
  <w:style w:type="paragraph" w:styleId="19">
    <w:name w:val="Document Map"/>
    <w:basedOn w:val="1"/>
    <w:link w:val="200"/>
    <w:autoRedefine/>
    <w:qFormat/>
    <w:uiPriority w:val="0"/>
    <w:pPr>
      <w:shd w:val="clear" w:color="auto" w:fill="000080"/>
    </w:pPr>
  </w:style>
  <w:style w:type="paragraph" w:styleId="20">
    <w:name w:val="annotation text"/>
    <w:basedOn w:val="1"/>
    <w:link w:val="345"/>
    <w:autoRedefine/>
    <w:qFormat/>
    <w:uiPriority w:val="99"/>
    <w:pPr>
      <w:jc w:val="left"/>
    </w:pPr>
  </w:style>
  <w:style w:type="paragraph" w:styleId="21">
    <w:name w:val="Salutation"/>
    <w:basedOn w:val="1"/>
    <w:next w:val="1"/>
    <w:link w:val="299"/>
    <w:autoRedefine/>
    <w:qFormat/>
    <w:uiPriority w:val="0"/>
    <w:rPr>
      <w:rFonts w:ascii="仿宋_GB2312" w:eastAsia="仿宋_GB2312"/>
      <w:sz w:val="28"/>
      <w:szCs w:val="20"/>
    </w:rPr>
  </w:style>
  <w:style w:type="paragraph" w:styleId="22">
    <w:name w:val="Body Text 3"/>
    <w:basedOn w:val="1"/>
    <w:link w:val="331"/>
    <w:autoRedefine/>
    <w:qFormat/>
    <w:uiPriority w:val="0"/>
    <w:pPr>
      <w:jc w:val="center"/>
    </w:pPr>
    <w:rPr>
      <w:szCs w:val="20"/>
    </w:rPr>
  </w:style>
  <w:style w:type="paragraph" w:styleId="23">
    <w:name w:val="List Bullet 3"/>
    <w:basedOn w:val="1"/>
    <w:autoRedefine/>
    <w:unhideWhenUsed/>
    <w:qFormat/>
    <w:uiPriority w:val="0"/>
    <w:pPr>
      <w:snapToGrid w:val="0"/>
      <w:spacing w:line="360" w:lineRule="auto"/>
      <w:ind w:left="360" w:right="238" w:hanging="360"/>
      <w:contextualSpacing/>
    </w:pPr>
    <w:rPr>
      <w:sz w:val="24"/>
    </w:rPr>
  </w:style>
  <w:style w:type="paragraph" w:styleId="24">
    <w:name w:val="Body Text"/>
    <w:basedOn w:val="1"/>
    <w:next w:val="1"/>
    <w:link w:val="431"/>
    <w:autoRedefine/>
    <w:qFormat/>
    <w:uiPriority w:val="0"/>
    <w:pPr>
      <w:autoSpaceDE w:val="0"/>
      <w:autoSpaceDN w:val="0"/>
      <w:spacing w:line="360" w:lineRule="auto"/>
    </w:pPr>
    <w:rPr>
      <w:rFonts w:ascii="宋体" w:hAnsi="Arial" w:cs="Arial"/>
      <w:snapToGrid w:val="0"/>
      <w:sz w:val="24"/>
      <w:szCs w:val="21"/>
      <w:lang w:val="zh-CN"/>
    </w:rPr>
  </w:style>
  <w:style w:type="paragraph" w:styleId="25">
    <w:name w:val="List Number 3"/>
    <w:basedOn w:val="1"/>
    <w:autoRedefine/>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6">
    <w:name w:val="List 2"/>
    <w:basedOn w:val="1"/>
    <w:autoRedefine/>
    <w:qFormat/>
    <w:uiPriority w:val="0"/>
    <w:pPr>
      <w:adjustRightInd/>
      <w:spacing w:line="360" w:lineRule="auto"/>
      <w:ind w:left="100" w:leftChars="200" w:hanging="200" w:hangingChars="200"/>
    </w:pPr>
    <w:rPr>
      <w:rFonts w:eastAsia="微软雅黑"/>
    </w:rPr>
  </w:style>
  <w:style w:type="paragraph" w:styleId="27">
    <w:name w:val="Block Text"/>
    <w:basedOn w:val="1"/>
    <w:autoRedefine/>
    <w:qFormat/>
    <w:uiPriority w:val="0"/>
    <w:pPr>
      <w:ind w:left="-359" w:leftChars="-171" w:right="-244" w:rightChars="-244" w:firstLine="501" w:firstLineChars="239"/>
    </w:pPr>
    <w:rPr>
      <w:rFonts w:ascii="仿宋_GB2312" w:eastAsia="仿宋_GB2312"/>
      <w:sz w:val="30"/>
      <w:szCs w:val="20"/>
    </w:rPr>
  </w:style>
  <w:style w:type="paragraph" w:styleId="28">
    <w:name w:val="List Bullet 2"/>
    <w:basedOn w:val="1"/>
    <w:autoRedefine/>
    <w:qFormat/>
    <w:uiPriority w:val="0"/>
    <w:pPr>
      <w:autoSpaceDE w:val="0"/>
      <w:autoSpaceDN w:val="0"/>
      <w:ind w:left="420"/>
      <w:jc w:val="left"/>
    </w:pPr>
    <w:rPr>
      <w:rFonts w:ascii="宋体" w:hAnsi="宋体"/>
      <w:color w:val="000000"/>
      <w:kern w:val="0"/>
      <w:sz w:val="24"/>
      <w:szCs w:val="20"/>
    </w:rPr>
  </w:style>
  <w:style w:type="paragraph" w:styleId="29">
    <w:name w:val="HTML Address"/>
    <w:basedOn w:val="1"/>
    <w:link w:val="217"/>
    <w:autoRedefine/>
    <w:qFormat/>
    <w:uiPriority w:val="0"/>
    <w:pPr>
      <w:widowControl/>
      <w:adjustRightInd/>
      <w:ind w:firstLine="200" w:firstLineChars="200"/>
      <w:jc w:val="left"/>
    </w:pPr>
    <w:rPr>
      <w:rFonts w:ascii="宋体" w:hAnsi="宋体"/>
      <w:i/>
      <w:iCs/>
      <w:kern w:val="0"/>
      <w:sz w:val="24"/>
    </w:rPr>
  </w:style>
  <w:style w:type="paragraph" w:styleId="30">
    <w:name w:val="toc 5"/>
    <w:basedOn w:val="1"/>
    <w:next w:val="1"/>
    <w:autoRedefine/>
    <w:qFormat/>
    <w:uiPriority w:val="0"/>
    <w:pPr>
      <w:ind w:left="1680" w:leftChars="800"/>
    </w:pPr>
  </w:style>
  <w:style w:type="paragraph" w:styleId="31">
    <w:name w:val="toc 3"/>
    <w:basedOn w:val="1"/>
    <w:next w:val="1"/>
    <w:autoRedefine/>
    <w:qFormat/>
    <w:uiPriority w:val="0"/>
    <w:pPr>
      <w:tabs>
        <w:tab w:val="right" w:leader="dot" w:pos="8268"/>
      </w:tabs>
      <w:spacing w:line="460" w:lineRule="exact"/>
      <w:ind w:left="840" w:leftChars="400" w:firstLine="482"/>
    </w:pPr>
    <w:rPr>
      <w:rFonts w:ascii="宋体" w:hAnsi="宋体"/>
    </w:rPr>
  </w:style>
  <w:style w:type="paragraph" w:styleId="32">
    <w:name w:val="Plain Text"/>
    <w:basedOn w:val="1"/>
    <w:link w:val="123"/>
    <w:autoRedefine/>
    <w:qFormat/>
    <w:uiPriority w:val="0"/>
    <w:rPr>
      <w:rFonts w:ascii="宋体" w:hAnsi="Courier New" w:cs="Arial"/>
      <w:snapToGrid w:val="0"/>
      <w:szCs w:val="21"/>
    </w:rPr>
  </w:style>
  <w:style w:type="paragraph" w:styleId="33">
    <w:name w:val="List Number 4"/>
    <w:basedOn w:val="1"/>
    <w:autoRedefine/>
    <w:qFormat/>
    <w:uiPriority w:val="0"/>
    <w:pPr>
      <w:tabs>
        <w:tab w:val="left" w:pos="840"/>
      </w:tabs>
      <w:autoSpaceDE w:val="0"/>
      <w:autoSpaceDN w:val="0"/>
      <w:spacing w:line="360" w:lineRule="atLeast"/>
      <w:ind w:left="840" w:hanging="420"/>
    </w:pPr>
    <w:rPr>
      <w:kern w:val="0"/>
      <w:sz w:val="24"/>
    </w:rPr>
  </w:style>
  <w:style w:type="paragraph" w:styleId="34">
    <w:name w:val="toc 8"/>
    <w:basedOn w:val="1"/>
    <w:next w:val="1"/>
    <w:autoRedefine/>
    <w:qFormat/>
    <w:uiPriority w:val="0"/>
    <w:pPr>
      <w:ind w:left="2940" w:leftChars="1400"/>
    </w:pPr>
  </w:style>
  <w:style w:type="paragraph" w:styleId="35">
    <w:name w:val="Date"/>
    <w:basedOn w:val="1"/>
    <w:next w:val="1"/>
    <w:link w:val="179"/>
    <w:autoRedefine/>
    <w:qFormat/>
    <w:uiPriority w:val="0"/>
    <w:pPr>
      <w:ind w:left="100" w:leftChars="2500"/>
    </w:pPr>
    <w:rPr>
      <w:rFonts w:ascii="宋体"/>
      <w:sz w:val="24"/>
      <w:szCs w:val="21"/>
      <w:lang w:val="zh-CN"/>
    </w:rPr>
  </w:style>
  <w:style w:type="paragraph" w:styleId="36">
    <w:name w:val="Body Text Indent 2"/>
    <w:basedOn w:val="1"/>
    <w:link w:val="309"/>
    <w:autoRedefine/>
    <w:qFormat/>
    <w:uiPriority w:val="0"/>
    <w:pPr>
      <w:spacing w:line="360" w:lineRule="auto"/>
      <w:ind w:firstLine="601"/>
      <w:textAlignment w:val="baseline"/>
    </w:pPr>
    <w:rPr>
      <w:rFonts w:ascii="宋体"/>
      <w:kern w:val="0"/>
      <w:sz w:val="28"/>
      <w:szCs w:val="20"/>
    </w:rPr>
  </w:style>
  <w:style w:type="paragraph" w:styleId="37">
    <w:name w:val="endnote text"/>
    <w:basedOn w:val="1"/>
    <w:link w:val="933"/>
    <w:autoRedefine/>
    <w:qFormat/>
    <w:uiPriority w:val="0"/>
    <w:rPr>
      <w:lang w:val="zh-CN"/>
    </w:rPr>
  </w:style>
  <w:style w:type="paragraph" w:styleId="38">
    <w:name w:val="Balloon Text"/>
    <w:basedOn w:val="1"/>
    <w:link w:val="186"/>
    <w:autoRedefine/>
    <w:qFormat/>
    <w:uiPriority w:val="0"/>
    <w:rPr>
      <w:sz w:val="18"/>
      <w:szCs w:val="18"/>
    </w:rPr>
  </w:style>
  <w:style w:type="paragraph" w:styleId="39">
    <w:name w:val="footer"/>
    <w:basedOn w:val="1"/>
    <w:link w:val="384"/>
    <w:autoRedefine/>
    <w:qFormat/>
    <w:uiPriority w:val="99"/>
    <w:pPr>
      <w:tabs>
        <w:tab w:val="center" w:pos="4153"/>
        <w:tab w:val="right" w:pos="8306"/>
      </w:tabs>
      <w:snapToGrid w:val="0"/>
      <w:jc w:val="left"/>
    </w:pPr>
    <w:rPr>
      <w:sz w:val="18"/>
      <w:szCs w:val="18"/>
    </w:rPr>
  </w:style>
  <w:style w:type="paragraph" w:styleId="40">
    <w:name w:val="header"/>
    <w:basedOn w:val="1"/>
    <w:link w:val="393"/>
    <w:autoRedefine/>
    <w:qFormat/>
    <w:uiPriority w:val="99"/>
    <w:pPr>
      <w:pBdr>
        <w:bottom w:val="single" w:color="auto" w:sz="6" w:space="1"/>
      </w:pBdr>
      <w:tabs>
        <w:tab w:val="center" w:pos="4153"/>
        <w:tab w:val="right" w:pos="8306"/>
      </w:tabs>
      <w:snapToGrid w:val="0"/>
      <w:jc w:val="center"/>
    </w:pPr>
    <w:rPr>
      <w:sz w:val="18"/>
      <w:szCs w:val="18"/>
    </w:rPr>
  </w:style>
  <w:style w:type="paragraph" w:styleId="41">
    <w:name w:val="Signature"/>
    <w:basedOn w:val="1"/>
    <w:link w:val="346"/>
    <w:autoRedefine/>
    <w:qFormat/>
    <w:uiPriority w:val="0"/>
    <w:pPr>
      <w:spacing w:after="600" w:line="312" w:lineRule="atLeast"/>
      <w:jc w:val="center"/>
      <w:textAlignment w:val="baseline"/>
    </w:pPr>
    <w:rPr>
      <w:rFonts w:eastAsia="仿宋_GB2312"/>
      <w:kern w:val="0"/>
      <w:sz w:val="24"/>
      <w:szCs w:val="20"/>
    </w:rPr>
  </w:style>
  <w:style w:type="paragraph" w:styleId="42">
    <w:name w:val="toc 1"/>
    <w:basedOn w:val="1"/>
    <w:next w:val="1"/>
    <w:autoRedefine/>
    <w:qFormat/>
    <w:uiPriority w:val="0"/>
  </w:style>
  <w:style w:type="paragraph" w:styleId="43">
    <w:name w:val="toc 4"/>
    <w:basedOn w:val="1"/>
    <w:next w:val="1"/>
    <w:autoRedefine/>
    <w:qFormat/>
    <w:uiPriority w:val="0"/>
    <w:pPr>
      <w:ind w:left="1260" w:leftChars="600"/>
    </w:pPr>
  </w:style>
  <w:style w:type="paragraph" w:styleId="44">
    <w:name w:val="index heading"/>
    <w:basedOn w:val="1"/>
    <w:next w:val="45"/>
    <w:autoRedefine/>
    <w:qFormat/>
    <w:uiPriority w:val="0"/>
    <w:pPr>
      <w:adjustRightInd/>
      <w:ind w:firstLine="200" w:firstLineChars="200"/>
    </w:pPr>
  </w:style>
  <w:style w:type="paragraph" w:styleId="45">
    <w:name w:val="index 1"/>
    <w:basedOn w:val="1"/>
    <w:next w:val="1"/>
    <w:autoRedefine/>
    <w:qFormat/>
    <w:uiPriority w:val="0"/>
    <w:pPr>
      <w:adjustRightInd/>
      <w:spacing w:line="360" w:lineRule="auto"/>
      <w:ind w:firstLine="200" w:firstLineChars="200"/>
      <w:jc w:val="center"/>
    </w:pPr>
    <w:rPr>
      <w:sz w:val="24"/>
      <w:szCs w:val="20"/>
    </w:rPr>
  </w:style>
  <w:style w:type="paragraph" w:styleId="46">
    <w:name w:val="Subtitle"/>
    <w:link w:val="131"/>
    <w:autoRedefine/>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7">
    <w:name w:val="List Number 5"/>
    <w:basedOn w:val="1"/>
    <w:autoRedefine/>
    <w:qFormat/>
    <w:uiPriority w:val="0"/>
    <w:pPr>
      <w:tabs>
        <w:tab w:val="left" w:pos="902"/>
      </w:tabs>
      <w:adjustRightInd/>
      <w:spacing w:line="400" w:lineRule="exact"/>
      <w:ind w:left="902" w:hanging="420"/>
    </w:pPr>
    <w:rPr>
      <w:sz w:val="24"/>
      <w:szCs w:val="20"/>
    </w:rPr>
  </w:style>
  <w:style w:type="paragraph" w:styleId="48">
    <w:name w:val="List"/>
    <w:basedOn w:val="1"/>
    <w:autoRedefine/>
    <w:qFormat/>
    <w:uiPriority w:val="0"/>
    <w:pPr>
      <w:ind w:left="200" w:hanging="200" w:hangingChars="200"/>
    </w:pPr>
  </w:style>
  <w:style w:type="paragraph" w:styleId="49">
    <w:name w:val="footnote text"/>
    <w:basedOn w:val="16"/>
    <w:link w:val="311"/>
    <w:autoRedefine/>
    <w:qFormat/>
    <w:uiPriority w:val="0"/>
    <w:pPr>
      <w:adjustRightInd/>
      <w:snapToGrid/>
      <w:spacing w:before="60" w:after="60" w:line="300" w:lineRule="exact"/>
      <w:ind w:firstLine="0"/>
    </w:pPr>
    <w:rPr>
      <w:rFonts w:ascii="Calibri"/>
      <w:snapToGrid/>
      <w:color w:val="0000FF"/>
      <w:kern w:val="0"/>
      <w:sz w:val="21"/>
    </w:rPr>
  </w:style>
  <w:style w:type="paragraph" w:styleId="50">
    <w:name w:val="toc 6"/>
    <w:basedOn w:val="1"/>
    <w:next w:val="1"/>
    <w:autoRedefine/>
    <w:qFormat/>
    <w:uiPriority w:val="0"/>
    <w:pPr>
      <w:ind w:left="2100" w:leftChars="1000"/>
    </w:pPr>
  </w:style>
  <w:style w:type="paragraph" w:styleId="51">
    <w:name w:val="List 5"/>
    <w:basedOn w:val="1"/>
    <w:autoRedefine/>
    <w:qFormat/>
    <w:uiPriority w:val="0"/>
    <w:pPr>
      <w:adjustRightInd/>
      <w:ind w:left="100" w:leftChars="800" w:hanging="200" w:hangingChars="200"/>
    </w:pPr>
  </w:style>
  <w:style w:type="paragraph" w:styleId="52">
    <w:name w:val="Body Text Indent 3"/>
    <w:basedOn w:val="1"/>
    <w:link w:val="376"/>
    <w:autoRedefine/>
    <w:qFormat/>
    <w:uiPriority w:val="0"/>
    <w:pPr>
      <w:spacing w:line="360" w:lineRule="auto"/>
      <w:ind w:firstLine="420"/>
    </w:pPr>
    <w:rPr>
      <w:sz w:val="24"/>
      <w:szCs w:val="20"/>
    </w:rPr>
  </w:style>
  <w:style w:type="paragraph" w:styleId="53">
    <w:name w:val="toc 2"/>
    <w:basedOn w:val="1"/>
    <w:next w:val="1"/>
    <w:autoRedefine/>
    <w:qFormat/>
    <w:uiPriority w:val="0"/>
    <w:pPr>
      <w:ind w:left="420" w:leftChars="200"/>
    </w:pPr>
  </w:style>
  <w:style w:type="paragraph" w:styleId="54">
    <w:name w:val="toc 9"/>
    <w:basedOn w:val="1"/>
    <w:next w:val="1"/>
    <w:autoRedefine/>
    <w:qFormat/>
    <w:uiPriority w:val="0"/>
    <w:pPr>
      <w:ind w:left="3360" w:leftChars="1600"/>
    </w:pPr>
  </w:style>
  <w:style w:type="paragraph" w:styleId="55">
    <w:name w:val="Body Text 2"/>
    <w:basedOn w:val="1"/>
    <w:link w:val="303"/>
    <w:autoRedefine/>
    <w:qFormat/>
    <w:uiPriority w:val="0"/>
    <w:pPr>
      <w:spacing w:after="120" w:line="480" w:lineRule="auto"/>
    </w:pPr>
  </w:style>
  <w:style w:type="paragraph" w:styleId="56">
    <w:name w:val="HTML Preformatted"/>
    <w:basedOn w:val="1"/>
    <w:link w:val="302"/>
    <w:autoRedefine/>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7">
    <w:name w:val="Normal (Web)"/>
    <w:basedOn w:val="1"/>
    <w:autoRedefine/>
    <w:qFormat/>
    <w:uiPriority w:val="99"/>
    <w:pPr>
      <w:widowControl/>
      <w:spacing w:before="100" w:beforeAutospacing="1" w:after="100" w:afterAutospacing="1"/>
      <w:jc w:val="left"/>
    </w:pPr>
    <w:rPr>
      <w:rFonts w:ascii="宋体" w:hAnsi="宋体"/>
      <w:kern w:val="0"/>
      <w:sz w:val="24"/>
    </w:rPr>
  </w:style>
  <w:style w:type="paragraph" w:styleId="58">
    <w:name w:val="Title"/>
    <w:basedOn w:val="1"/>
    <w:link w:val="287"/>
    <w:autoRedefine/>
    <w:qFormat/>
    <w:uiPriority w:val="10"/>
    <w:pPr>
      <w:widowControl/>
      <w:overflowPunct w:val="0"/>
      <w:autoSpaceDE w:val="0"/>
      <w:autoSpaceDN w:val="0"/>
      <w:jc w:val="center"/>
      <w:textAlignment w:val="baseline"/>
    </w:pPr>
    <w:rPr>
      <w:b/>
      <w:kern w:val="0"/>
      <w:sz w:val="24"/>
      <w:szCs w:val="20"/>
      <w:lang w:val="en-GB"/>
    </w:rPr>
  </w:style>
  <w:style w:type="paragraph" w:styleId="59">
    <w:name w:val="annotation subject"/>
    <w:basedOn w:val="20"/>
    <w:next w:val="20"/>
    <w:link w:val="94"/>
    <w:autoRedefine/>
    <w:qFormat/>
    <w:uiPriority w:val="0"/>
    <w:rPr>
      <w:b/>
      <w:bCs/>
    </w:rPr>
  </w:style>
  <w:style w:type="paragraph" w:styleId="60">
    <w:name w:val="Body Text First Indent"/>
    <w:basedOn w:val="24"/>
    <w:next w:val="50"/>
    <w:link w:val="322"/>
    <w:autoRedefine/>
    <w:qFormat/>
    <w:uiPriority w:val="0"/>
    <w:pPr>
      <w:ind w:firstLine="420"/>
    </w:pPr>
    <w:rPr>
      <w:rFonts w:hAnsi="Calibri" w:cs="Times New Roman"/>
      <w:snapToGrid/>
      <w:szCs w:val="20"/>
    </w:rPr>
  </w:style>
  <w:style w:type="paragraph" w:styleId="61">
    <w:name w:val="Body Text First Indent 2"/>
    <w:basedOn w:val="2"/>
    <w:next w:val="62"/>
    <w:link w:val="119"/>
    <w:autoRedefine/>
    <w:qFormat/>
    <w:uiPriority w:val="0"/>
    <w:pPr>
      <w:adjustRightInd/>
      <w:spacing w:after="120" w:line="240" w:lineRule="auto"/>
      <w:ind w:left="420" w:leftChars="200" w:firstLine="210"/>
    </w:pPr>
    <w:rPr>
      <w:sz w:val="21"/>
    </w:rPr>
  </w:style>
  <w:style w:type="paragraph" w:customStyle="1" w:styleId="62">
    <w:name w:val="xl53"/>
    <w:basedOn w:val="1"/>
    <w:next w:val="1"/>
    <w:autoRedefine/>
    <w:qFormat/>
    <w:uiPriority w:val="0"/>
    <w:pPr>
      <w:widowControl w:val="0"/>
      <w:spacing w:before="280" w:after="280" w:line="100" w:lineRule="exact"/>
      <w:jc w:val="center"/>
    </w:pPr>
    <w:rPr>
      <w:rFonts w:ascii="宋体" w:hAnsi="Times New Roman"/>
      <w:b/>
      <w:kern w:val="2"/>
      <w:szCs w:val="28"/>
    </w:rPr>
  </w:style>
  <w:style w:type="table" w:styleId="64">
    <w:name w:val="Table Grid"/>
    <w:basedOn w:val="63"/>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5">
    <w:name w:val="Table Theme"/>
    <w:basedOn w:val="63"/>
    <w:autoRedefine/>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6">
    <w:name w:val="Table Elegant"/>
    <w:basedOn w:val="63"/>
    <w:autoRedefine/>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7">
    <w:name w:val="Table Grid 5"/>
    <w:basedOn w:val="63"/>
    <w:autoRedefine/>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8">
    <w:name w:val="Table Grid 8"/>
    <w:basedOn w:val="63"/>
    <w:autoRedefine/>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9">
    <w:name w:val="Table Professional"/>
    <w:basedOn w:val="63"/>
    <w:autoRedefine/>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1">
    <w:name w:val="Strong"/>
    <w:autoRedefine/>
    <w:qFormat/>
    <w:uiPriority w:val="22"/>
    <w:rPr>
      <w:b/>
      <w:bCs/>
    </w:rPr>
  </w:style>
  <w:style w:type="character" w:styleId="72">
    <w:name w:val="endnote reference"/>
    <w:autoRedefine/>
    <w:qFormat/>
    <w:uiPriority w:val="0"/>
    <w:rPr>
      <w:vertAlign w:val="superscript"/>
    </w:rPr>
  </w:style>
  <w:style w:type="character" w:styleId="73">
    <w:name w:val="page number"/>
    <w:basedOn w:val="70"/>
    <w:autoRedefine/>
    <w:qFormat/>
    <w:uiPriority w:val="0"/>
    <w:rPr>
      <w:rFonts w:ascii="Arial" w:hAnsi="Arial" w:eastAsia="黑体" w:cs="Arial"/>
      <w:snapToGrid w:val="0"/>
      <w:kern w:val="0"/>
      <w:szCs w:val="21"/>
    </w:rPr>
  </w:style>
  <w:style w:type="character" w:styleId="74">
    <w:name w:val="FollowedHyperlink"/>
    <w:autoRedefine/>
    <w:qFormat/>
    <w:uiPriority w:val="99"/>
    <w:rPr>
      <w:rFonts w:ascii="Arial" w:hAnsi="Arial" w:eastAsia="黑体" w:cs="Arial"/>
      <w:snapToGrid w:val="0"/>
      <w:color w:val="000000"/>
      <w:kern w:val="0"/>
      <w:sz w:val="18"/>
      <w:szCs w:val="18"/>
      <w:u w:val="none"/>
    </w:rPr>
  </w:style>
  <w:style w:type="character" w:styleId="75">
    <w:name w:val="Emphasis"/>
    <w:autoRedefine/>
    <w:qFormat/>
    <w:uiPriority w:val="20"/>
    <w:rPr>
      <w:color w:val="CC0033"/>
    </w:rPr>
  </w:style>
  <w:style w:type="character" w:styleId="76">
    <w:name w:val="line number"/>
    <w:basedOn w:val="70"/>
    <w:autoRedefine/>
    <w:qFormat/>
    <w:uiPriority w:val="0"/>
    <w:rPr>
      <w:rFonts w:ascii="Arial" w:hAnsi="Arial" w:eastAsia="黑体" w:cs="Arial"/>
      <w:snapToGrid w:val="0"/>
      <w:kern w:val="0"/>
      <w:szCs w:val="21"/>
    </w:rPr>
  </w:style>
  <w:style w:type="character" w:styleId="77">
    <w:name w:val="Hyperlink"/>
    <w:autoRedefine/>
    <w:qFormat/>
    <w:uiPriority w:val="99"/>
    <w:rPr>
      <w:rFonts w:ascii="Arial" w:hAnsi="Arial" w:eastAsia="黑体" w:cs="Arial"/>
      <w:snapToGrid w:val="0"/>
      <w:color w:val="000000"/>
      <w:kern w:val="0"/>
      <w:sz w:val="18"/>
      <w:szCs w:val="18"/>
      <w:u w:val="none"/>
    </w:rPr>
  </w:style>
  <w:style w:type="character" w:styleId="78">
    <w:name w:val="HTML Code"/>
    <w:autoRedefine/>
    <w:qFormat/>
    <w:uiPriority w:val="0"/>
    <w:rPr>
      <w:rFonts w:ascii="黑体" w:hAnsi="Courier New" w:eastAsia="黑体" w:cs="楷体_GB2312"/>
      <w:sz w:val="20"/>
      <w:szCs w:val="20"/>
    </w:rPr>
  </w:style>
  <w:style w:type="character" w:styleId="79">
    <w:name w:val="annotation reference"/>
    <w:autoRedefine/>
    <w:qFormat/>
    <w:uiPriority w:val="99"/>
    <w:rPr>
      <w:sz w:val="21"/>
      <w:szCs w:val="21"/>
    </w:rPr>
  </w:style>
  <w:style w:type="character" w:customStyle="1" w:styleId="80">
    <w:name w:val="表格非标题文字 Char"/>
    <w:link w:val="81"/>
    <w:autoRedefine/>
    <w:qFormat/>
    <w:uiPriority w:val="0"/>
    <w:rPr>
      <w:rFonts w:ascii="Futura Bk" w:hAnsi="Futura Bk"/>
      <w:kern w:val="2"/>
      <w:sz w:val="18"/>
      <w:szCs w:val="21"/>
      <w:lang w:val="en-US" w:eastAsia="zh-CN" w:bidi="ar-SA"/>
    </w:rPr>
  </w:style>
  <w:style w:type="paragraph" w:customStyle="1" w:styleId="81">
    <w:name w:val="表格非标题文字"/>
    <w:link w:val="80"/>
    <w:autoRedefine/>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2">
    <w:name w:val="*正文 Char"/>
    <w:link w:val="83"/>
    <w:autoRedefine/>
    <w:qFormat/>
    <w:locked/>
    <w:uiPriority w:val="0"/>
    <w:rPr>
      <w:rFonts w:ascii="宋体" w:hAnsi="宋体"/>
      <w:sz w:val="24"/>
    </w:rPr>
  </w:style>
  <w:style w:type="paragraph" w:customStyle="1" w:styleId="83">
    <w:name w:val="*正文"/>
    <w:basedOn w:val="1"/>
    <w:link w:val="82"/>
    <w:autoRedefine/>
    <w:qFormat/>
    <w:uiPriority w:val="0"/>
    <w:pPr>
      <w:snapToGrid w:val="0"/>
      <w:spacing w:line="360" w:lineRule="auto"/>
      <w:ind w:firstLine="482"/>
      <w:jc w:val="left"/>
    </w:pPr>
    <w:rPr>
      <w:rFonts w:ascii="宋体" w:hAnsi="宋体"/>
      <w:kern w:val="0"/>
      <w:sz w:val="24"/>
      <w:szCs w:val="20"/>
    </w:rPr>
  </w:style>
  <w:style w:type="character" w:customStyle="1" w:styleId="84">
    <w:name w:val="Char Char71"/>
    <w:autoRedefine/>
    <w:semiHidden/>
    <w:qFormat/>
    <w:uiPriority w:val="0"/>
    <w:rPr>
      <w:rFonts w:eastAsia="宋体"/>
      <w:kern w:val="2"/>
      <w:sz w:val="21"/>
      <w:szCs w:val="24"/>
      <w:lang w:val="en-US" w:eastAsia="zh-CN" w:bidi="ar-SA"/>
    </w:rPr>
  </w:style>
  <w:style w:type="character" w:customStyle="1" w:styleId="85">
    <w:name w:val="Char Char6"/>
    <w:autoRedefine/>
    <w:qFormat/>
    <w:uiPriority w:val="0"/>
    <w:rPr>
      <w:rFonts w:eastAsia="宋体"/>
      <w:kern w:val="2"/>
      <w:sz w:val="21"/>
      <w:szCs w:val="24"/>
      <w:lang w:val="en-US" w:eastAsia="zh-CN" w:bidi="ar-SA"/>
    </w:rPr>
  </w:style>
  <w:style w:type="character" w:customStyle="1" w:styleId="86">
    <w:name w:val="正文缩进 Char"/>
    <w:autoRedefine/>
    <w:qFormat/>
    <w:uiPriority w:val="0"/>
    <w:rPr>
      <w:rFonts w:eastAsia="宋体"/>
      <w:kern w:val="2"/>
      <w:sz w:val="21"/>
      <w:lang w:val="en-US" w:eastAsia="zh-CN"/>
    </w:rPr>
  </w:style>
  <w:style w:type="character" w:customStyle="1" w:styleId="87">
    <w:name w:val="正文首行缩进 Char1"/>
    <w:autoRedefine/>
    <w:qFormat/>
    <w:uiPriority w:val="0"/>
    <w:rPr>
      <w:rFonts w:ascii="宋体" w:hAnsi="Times New Roman" w:eastAsia="宋体" w:cs="Times New Roman"/>
      <w:snapToGrid w:val="0"/>
      <w:kern w:val="2"/>
      <w:sz w:val="24"/>
      <w:szCs w:val="21"/>
      <w:lang w:val="zh-CN"/>
    </w:rPr>
  </w:style>
  <w:style w:type="character" w:customStyle="1" w:styleId="88">
    <w:name w:val="Char Char28"/>
    <w:autoRedefine/>
    <w:qFormat/>
    <w:uiPriority w:val="6"/>
    <w:rPr>
      <w:rFonts w:ascii="仿宋_GB2312" w:hAnsi="仿宋_GB2312" w:eastAsia="仿宋_GB2312"/>
      <w:kern w:val="1"/>
      <w:sz w:val="28"/>
    </w:rPr>
  </w:style>
  <w:style w:type="character" w:customStyle="1" w:styleId="89">
    <w:name w:val="标题 3 Char1"/>
    <w:autoRedefine/>
    <w:qFormat/>
    <w:uiPriority w:val="0"/>
    <w:rPr>
      <w:rFonts w:hint="eastAsia" w:ascii="华文中宋" w:hAnsi="华文中宋" w:eastAsia="华文中宋"/>
      <w:b/>
      <w:bCs/>
      <w:kern w:val="2"/>
      <w:sz w:val="32"/>
      <w:szCs w:val="32"/>
      <w:lang w:val="en-US" w:eastAsia="zh-CN" w:bidi="ar-SA"/>
    </w:rPr>
  </w:style>
  <w:style w:type="character" w:customStyle="1" w:styleId="90">
    <w:name w:val="Heading 1 Char"/>
    <w:autoRedefine/>
    <w:qFormat/>
    <w:uiPriority w:val="6"/>
    <w:rPr>
      <w:rFonts w:ascii="Times New Roman" w:hAnsi="Times New Roman" w:eastAsia="黑体" w:cs="Times New Roman"/>
      <w:b/>
      <w:kern w:val="0"/>
      <w:sz w:val="24"/>
      <w:szCs w:val="24"/>
    </w:rPr>
  </w:style>
  <w:style w:type="character" w:customStyle="1" w:styleId="91">
    <w:name w:val="U_正文 Char"/>
    <w:link w:val="92"/>
    <w:autoRedefine/>
    <w:qFormat/>
    <w:uiPriority w:val="0"/>
    <w:rPr>
      <w:sz w:val="24"/>
      <w:szCs w:val="24"/>
    </w:rPr>
  </w:style>
  <w:style w:type="paragraph" w:customStyle="1" w:styleId="92">
    <w:name w:val="U_正文"/>
    <w:basedOn w:val="1"/>
    <w:link w:val="91"/>
    <w:autoRedefine/>
    <w:qFormat/>
    <w:uiPriority w:val="0"/>
    <w:pPr>
      <w:adjustRightInd/>
      <w:spacing w:beforeLines="20" w:afterLines="20" w:line="300" w:lineRule="auto"/>
      <w:ind w:firstLine="200" w:firstLineChars="200"/>
    </w:pPr>
    <w:rPr>
      <w:kern w:val="0"/>
      <w:sz w:val="24"/>
    </w:rPr>
  </w:style>
  <w:style w:type="character" w:customStyle="1" w:styleId="93">
    <w:name w:val="HTML 地址 Char1"/>
    <w:autoRedefine/>
    <w:qFormat/>
    <w:uiPriority w:val="0"/>
    <w:rPr>
      <w:rFonts w:ascii="Times New Roman" w:hAnsi="Times New Roman" w:eastAsia="宋体" w:cs="Times New Roman"/>
      <w:i/>
      <w:iCs/>
      <w:szCs w:val="24"/>
    </w:rPr>
  </w:style>
  <w:style w:type="character" w:customStyle="1" w:styleId="94">
    <w:name w:val="批注主题 字符"/>
    <w:link w:val="59"/>
    <w:autoRedefine/>
    <w:qFormat/>
    <w:uiPriority w:val="0"/>
    <w:rPr>
      <w:b/>
      <w:bCs/>
      <w:kern w:val="2"/>
      <w:sz w:val="21"/>
      <w:szCs w:val="24"/>
    </w:rPr>
  </w:style>
  <w:style w:type="character" w:customStyle="1" w:styleId="95">
    <w:name w:val="Char Char51"/>
    <w:autoRedefine/>
    <w:qFormat/>
    <w:uiPriority w:val="0"/>
    <w:rPr>
      <w:rFonts w:ascii="宋体" w:hAnsi="Courier New" w:eastAsia="宋体"/>
      <w:kern w:val="2"/>
      <w:sz w:val="21"/>
      <w:lang w:val="en-US" w:eastAsia="zh-CN"/>
    </w:rPr>
  </w:style>
  <w:style w:type="character" w:customStyle="1" w:styleId="96">
    <w:name w:val="表正文 Char"/>
    <w:autoRedefine/>
    <w:qFormat/>
    <w:uiPriority w:val="0"/>
    <w:rPr>
      <w:rFonts w:ascii="宋体" w:eastAsia="宋体"/>
      <w:snapToGrid w:val="0"/>
      <w:color w:val="000000"/>
      <w:kern w:val="28"/>
      <w:sz w:val="28"/>
      <w:lang w:val="en-US" w:eastAsia="zh-CN" w:bidi="ar-SA"/>
    </w:rPr>
  </w:style>
  <w:style w:type="character" w:customStyle="1" w:styleId="97">
    <w:name w:val="Char Char34"/>
    <w:autoRedefine/>
    <w:qFormat/>
    <w:uiPriority w:val="6"/>
    <w:rPr>
      <w:b/>
      <w:kern w:val="1"/>
      <w:sz w:val="28"/>
      <w:szCs w:val="28"/>
    </w:rPr>
  </w:style>
  <w:style w:type="character" w:customStyle="1" w:styleId="98">
    <w:name w:val="Normal Indent Char"/>
    <w:autoRedefine/>
    <w:qFormat/>
    <w:locked/>
    <w:uiPriority w:val="0"/>
    <w:rPr>
      <w:rFonts w:ascii="Calibri" w:hAnsi="Calibri" w:eastAsia="宋体" w:cs="黑体"/>
      <w:snapToGrid w:val="0"/>
      <w:kern w:val="2"/>
      <w:sz w:val="24"/>
      <w:szCs w:val="22"/>
      <w:lang w:val="en-US" w:eastAsia="zh-CN" w:bidi="ar-SA"/>
    </w:rPr>
  </w:style>
  <w:style w:type="character" w:customStyle="1" w:styleId="99">
    <w:name w:val="哈哈正文 Char"/>
    <w:link w:val="100"/>
    <w:autoRedefine/>
    <w:qFormat/>
    <w:uiPriority w:val="0"/>
    <w:rPr>
      <w:rFonts w:ascii="宋体" w:hAnsi="宋体" w:eastAsia="宋体"/>
      <w:kern w:val="2"/>
      <w:sz w:val="24"/>
      <w:lang w:bidi="ar-SA"/>
    </w:rPr>
  </w:style>
  <w:style w:type="paragraph" w:customStyle="1" w:styleId="100">
    <w:name w:val="哈哈正文"/>
    <w:basedOn w:val="1"/>
    <w:link w:val="99"/>
    <w:autoRedefine/>
    <w:qFormat/>
    <w:uiPriority w:val="0"/>
    <w:pPr>
      <w:adjustRightInd/>
      <w:spacing w:line="360" w:lineRule="auto"/>
      <w:ind w:firstLine="200" w:firstLineChars="200"/>
    </w:pPr>
    <w:rPr>
      <w:rFonts w:ascii="宋体" w:hAnsi="宋体"/>
      <w:sz w:val="24"/>
      <w:szCs w:val="20"/>
    </w:rPr>
  </w:style>
  <w:style w:type="character" w:customStyle="1" w:styleId="101">
    <w:name w:val="未处理的提及1"/>
    <w:autoRedefine/>
    <w:qFormat/>
    <w:uiPriority w:val="0"/>
    <w:rPr>
      <w:color w:val="808080"/>
      <w:shd w:val="clear" w:color="auto" w:fill="E6E6E6"/>
    </w:rPr>
  </w:style>
  <w:style w:type="character" w:customStyle="1" w:styleId="102">
    <w:name w:val="txt"/>
    <w:autoRedefine/>
    <w:qFormat/>
    <w:uiPriority w:val="0"/>
    <w:rPr>
      <w:rFonts w:ascii="仿宋_GB2312" w:eastAsia="微软雅黑"/>
      <w:b/>
      <w:kern w:val="2"/>
      <w:sz w:val="32"/>
      <w:szCs w:val="32"/>
      <w:lang w:val="en-US" w:eastAsia="zh-CN" w:bidi="ar-SA"/>
    </w:rPr>
  </w:style>
  <w:style w:type="character" w:customStyle="1" w:styleId="103">
    <w:name w:val="二级标题 Char Char"/>
    <w:autoRedefine/>
    <w:qFormat/>
    <w:uiPriority w:val="0"/>
    <w:rPr>
      <w:rFonts w:ascii="宋体" w:hAnsi="宋体" w:eastAsia="宋体"/>
      <w:b/>
      <w:snapToGrid w:val="0"/>
      <w:kern w:val="2"/>
      <w:sz w:val="24"/>
      <w:szCs w:val="24"/>
      <w:lang w:val="en-US" w:eastAsia="zh-CN" w:bidi="ar-SA"/>
    </w:rPr>
  </w:style>
  <w:style w:type="character" w:customStyle="1" w:styleId="104">
    <w:name w:val="Char Char32"/>
    <w:autoRedefine/>
    <w:qFormat/>
    <w:uiPriority w:val="6"/>
    <w:rPr>
      <w:b/>
      <w:kern w:val="1"/>
      <w:sz w:val="24"/>
      <w:szCs w:val="24"/>
    </w:rPr>
  </w:style>
  <w:style w:type="character" w:customStyle="1" w:styleId="105">
    <w:name w:val="PI Char1"/>
    <w:autoRedefine/>
    <w:qFormat/>
    <w:uiPriority w:val="0"/>
    <w:rPr>
      <w:rFonts w:ascii="宋体" w:hAnsi="宋体"/>
      <w:kern w:val="2"/>
      <w:sz w:val="24"/>
      <w:szCs w:val="24"/>
    </w:rPr>
  </w:style>
  <w:style w:type="character" w:customStyle="1" w:styleId="106">
    <w:name w:val="tw4winTerm"/>
    <w:autoRedefine/>
    <w:qFormat/>
    <w:uiPriority w:val="0"/>
    <w:rPr>
      <w:color w:val="0000FF"/>
    </w:rPr>
  </w:style>
  <w:style w:type="character" w:customStyle="1" w:styleId="107">
    <w:name w:val="Footer Char"/>
    <w:autoRedefine/>
    <w:qFormat/>
    <w:locked/>
    <w:uiPriority w:val="0"/>
    <w:rPr>
      <w:rFonts w:eastAsia="宋体"/>
      <w:kern w:val="2"/>
      <w:sz w:val="18"/>
      <w:lang w:val="en-US" w:eastAsia="zh-CN" w:bidi="ar-SA"/>
    </w:rPr>
  </w:style>
  <w:style w:type="character" w:customStyle="1" w:styleId="108">
    <w:name w:val="普通文字 Char Char1"/>
    <w:autoRedefine/>
    <w:qFormat/>
    <w:uiPriority w:val="0"/>
    <w:rPr>
      <w:rFonts w:ascii="宋体" w:hAnsi="Courier New"/>
      <w:kern w:val="2"/>
      <w:sz w:val="21"/>
    </w:rPr>
  </w:style>
  <w:style w:type="character" w:customStyle="1" w:styleId="109">
    <w:name w:val="Char Char101"/>
    <w:autoRedefine/>
    <w:qFormat/>
    <w:uiPriority w:val="6"/>
    <w:rPr>
      <w:rFonts w:ascii="宋体" w:hAnsi="宋体"/>
      <w:kern w:val="2"/>
      <w:sz w:val="21"/>
      <w:szCs w:val="24"/>
      <w:lang w:val="en-US" w:eastAsia="zh-CN"/>
    </w:rPr>
  </w:style>
  <w:style w:type="character" w:customStyle="1" w:styleId="110">
    <w:name w:val="标题 4 Char"/>
    <w:autoRedefine/>
    <w:qFormat/>
    <w:uiPriority w:val="0"/>
    <w:rPr>
      <w:rFonts w:ascii="Arial" w:hAnsi="Arial" w:eastAsia="黑体"/>
      <w:b/>
      <w:kern w:val="2"/>
      <w:sz w:val="28"/>
    </w:rPr>
  </w:style>
  <w:style w:type="character" w:customStyle="1" w:styleId="111">
    <w:name w:val="链接"/>
    <w:autoRedefine/>
    <w:qFormat/>
    <w:uiPriority w:val="0"/>
    <w:rPr>
      <w:color w:val="0000FF"/>
      <w:sz w:val="21"/>
      <w:szCs w:val="21"/>
      <w:u w:val="single"/>
    </w:rPr>
  </w:style>
  <w:style w:type="character" w:customStyle="1" w:styleId="112">
    <w:name w:val="h4 Char"/>
    <w:autoRedefine/>
    <w:qFormat/>
    <w:uiPriority w:val="0"/>
    <w:rPr>
      <w:rFonts w:ascii="Arial" w:hAnsi="Arial" w:eastAsia="黑体"/>
      <w:b/>
      <w:bCs/>
      <w:kern w:val="2"/>
      <w:sz w:val="28"/>
      <w:szCs w:val="28"/>
      <w:lang w:val="zh-CN" w:eastAsia="zh-CN" w:bidi="ar-SA"/>
    </w:rPr>
  </w:style>
  <w:style w:type="character" w:customStyle="1" w:styleId="113">
    <w:name w:val="5正文 Char"/>
    <w:link w:val="114"/>
    <w:autoRedefine/>
    <w:qFormat/>
    <w:uiPriority w:val="0"/>
    <w:rPr>
      <w:rFonts w:ascii="仿宋_GB2312" w:hAnsi="微软雅黑" w:eastAsia="仿宋_GB2312"/>
      <w:sz w:val="28"/>
      <w:szCs w:val="21"/>
    </w:rPr>
  </w:style>
  <w:style w:type="paragraph" w:customStyle="1" w:styleId="114">
    <w:name w:val="5正文"/>
    <w:basedOn w:val="1"/>
    <w:link w:val="113"/>
    <w:autoRedefine/>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15">
    <w:name w:val="标题 3 字符"/>
    <w:autoRedefine/>
    <w:qFormat/>
    <w:uiPriority w:val="9"/>
    <w:rPr>
      <w:b/>
      <w:bCs/>
      <w:kern w:val="2"/>
      <w:sz w:val="32"/>
      <w:szCs w:val="32"/>
    </w:rPr>
  </w:style>
  <w:style w:type="character" w:customStyle="1" w:styleId="116">
    <w:name w:val="样式6 Char"/>
    <w:autoRedefine/>
    <w:qFormat/>
    <w:uiPriority w:val="0"/>
    <w:rPr>
      <w:rFonts w:ascii="仿宋_GB2312" w:hAnsi="宋体" w:eastAsia="仿宋_GB2312"/>
      <w:b/>
      <w:bCs/>
      <w:kern w:val="2"/>
      <w:sz w:val="24"/>
      <w:szCs w:val="24"/>
      <w:lang w:val="en-US" w:eastAsia="zh-CN" w:bidi="ar-SA"/>
    </w:rPr>
  </w:style>
  <w:style w:type="character" w:customStyle="1" w:styleId="117">
    <w:name w:val="Char Char14"/>
    <w:autoRedefine/>
    <w:qFormat/>
    <w:uiPriority w:val="6"/>
    <w:rPr>
      <w:rFonts w:ascii="黑体" w:hAnsi="黑体" w:eastAsia="黑体"/>
    </w:rPr>
  </w:style>
  <w:style w:type="character" w:customStyle="1" w:styleId="118">
    <w:name w:val="Heading 2 Hidden Char"/>
    <w:autoRedefine/>
    <w:qFormat/>
    <w:uiPriority w:val="0"/>
    <w:rPr>
      <w:rFonts w:ascii="仿宋_GB2312" w:eastAsia="仿宋_GB2312"/>
      <w:b/>
      <w:bCs/>
      <w:kern w:val="2"/>
      <w:sz w:val="24"/>
      <w:szCs w:val="24"/>
      <w:lang w:val="zh-CN" w:eastAsia="zh-CN" w:bidi="ar-SA"/>
    </w:rPr>
  </w:style>
  <w:style w:type="character" w:customStyle="1" w:styleId="119">
    <w:name w:val="正文文本首行缩进 2 字符"/>
    <w:link w:val="61"/>
    <w:autoRedefine/>
    <w:qFormat/>
    <w:uiPriority w:val="0"/>
    <w:rPr>
      <w:rFonts w:ascii="宋体" w:hAnsi="宋体"/>
      <w:kern w:val="2"/>
      <w:sz w:val="21"/>
      <w:szCs w:val="24"/>
    </w:rPr>
  </w:style>
  <w:style w:type="character" w:customStyle="1" w:styleId="120">
    <w:name w:val="font11"/>
    <w:autoRedefine/>
    <w:qFormat/>
    <w:uiPriority w:val="0"/>
    <w:rPr>
      <w:rFonts w:hint="default" w:ascii="Times New Roman" w:hAnsi="Times New Roman" w:cs="Times New Roman"/>
      <w:color w:val="000000"/>
      <w:sz w:val="22"/>
      <w:szCs w:val="22"/>
      <w:u w:val="none"/>
    </w:rPr>
  </w:style>
  <w:style w:type="character" w:customStyle="1" w:styleId="121">
    <w:name w:val="表正文 Char1"/>
    <w:autoRedefine/>
    <w:qFormat/>
    <w:uiPriority w:val="0"/>
    <w:rPr>
      <w:rFonts w:ascii="宋体" w:eastAsia="宋体"/>
      <w:snapToGrid w:val="0"/>
      <w:color w:val="000000"/>
      <w:kern w:val="28"/>
      <w:sz w:val="28"/>
    </w:rPr>
  </w:style>
  <w:style w:type="character" w:customStyle="1" w:styleId="122">
    <w:name w:val="blue1"/>
    <w:basedOn w:val="70"/>
    <w:autoRedefine/>
    <w:qFormat/>
    <w:uiPriority w:val="0"/>
    <w:rPr>
      <w:rFonts w:ascii="Arial" w:hAnsi="Arial" w:eastAsia="黑体" w:cs="Arial"/>
      <w:snapToGrid w:val="0"/>
      <w:kern w:val="0"/>
      <w:szCs w:val="21"/>
    </w:rPr>
  </w:style>
  <w:style w:type="character" w:customStyle="1" w:styleId="123">
    <w:name w:val="纯文本 字符1"/>
    <w:link w:val="32"/>
    <w:autoRedefine/>
    <w:qFormat/>
    <w:uiPriority w:val="0"/>
    <w:rPr>
      <w:rFonts w:ascii="宋体" w:hAnsi="Courier New" w:eastAsia="宋体" w:cs="Arial"/>
      <w:snapToGrid w:val="0"/>
      <w:kern w:val="2"/>
      <w:sz w:val="21"/>
      <w:szCs w:val="21"/>
      <w:lang w:val="en-US" w:eastAsia="zh-CN" w:bidi="ar-SA"/>
    </w:rPr>
  </w:style>
  <w:style w:type="character" w:customStyle="1" w:styleId="124">
    <w:name w:val="标书1 Char"/>
    <w:autoRedefine/>
    <w:qFormat/>
    <w:uiPriority w:val="0"/>
    <w:rPr>
      <w:rFonts w:eastAsia="宋体"/>
      <w:b/>
      <w:bCs/>
      <w:kern w:val="44"/>
      <w:sz w:val="44"/>
      <w:szCs w:val="44"/>
      <w:lang w:val="en-US" w:eastAsia="zh-CN" w:bidi="ar-SA"/>
    </w:rPr>
  </w:style>
  <w:style w:type="character" w:customStyle="1" w:styleId="125">
    <w:name w:val="样式5 Char"/>
    <w:autoRedefine/>
    <w:qFormat/>
    <w:uiPriority w:val="0"/>
    <w:rPr>
      <w:rFonts w:ascii="仿宋_GB2312" w:hAnsi="仿宋" w:eastAsia="仿宋_GB2312"/>
      <w:kern w:val="2"/>
      <w:sz w:val="24"/>
      <w:szCs w:val="24"/>
    </w:rPr>
  </w:style>
  <w:style w:type="character" w:customStyle="1" w:styleId="126">
    <w:name w:val="样式4 Char"/>
    <w:autoRedefine/>
    <w:qFormat/>
    <w:uiPriority w:val="0"/>
    <w:rPr>
      <w:rFonts w:ascii="仿宋_GB2312" w:hAnsi="仿宋" w:eastAsia="仿宋_GB2312"/>
      <w:b/>
      <w:kern w:val="2"/>
      <w:sz w:val="32"/>
      <w:szCs w:val="32"/>
      <w:lang w:bidi="ar-SA"/>
    </w:rPr>
  </w:style>
  <w:style w:type="character" w:customStyle="1" w:styleId="127">
    <w:name w:val="插图说明 Char"/>
    <w:autoRedefine/>
    <w:qFormat/>
    <w:uiPriority w:val="0"/>
    <w:rPr>
      <w:rFonts w:eastAsia="黑体"/>
      <w:sz w:val="24"/>
      <w:lang w:val="en-US" w:eastAsia="zh-CN"/>
    </w:rPr>
  </w:style>
  <w:style w:type="character" w:customStyle="1" w:styleId="128">
    <w:name w:val="正文2 Char Char"/>
    <w:link w:val="129"/>
    <w:autoRedefine/>
    <w:qFormat/>
    <w:uiPriority w:val="0"/>
    <w:rPr>
      <w:rFonts w:eastAsia="宋体"/>
      <w:kern w:val="2"/>
      <w:sz w:val="24"/>
      <w:lang w:val="en-US" w:eastAsia="zh-CN" w:bidi="ar-SA"/>
    </w:rPr>
  </w:style>
  <w:style w:type="paragraph" w:customStyle="1" w:styleId="129">
    <w:name w:val="正文2"/>
    <w:basedOn w:val="1"/>
    <w:link w:val="128"/>
    <w:autoRedefine/>
    <w:qFormat/>
    <w:uiPriority w:val="0"/>
    <w:pPr>
      <w:spacing w:before="156" w:line="360" w:lineRule="auto"/>
      <w:ind w:firstLine="510" w:firstLineChars="200"/>
    </w:pPr>
    <w:rPr>
      <w:sz w:val="24"/>
      <w:szCs w:val="20"/>
    </w:rPr>
  </w:style>
  <w:style w:type="character" w:customStyle="1" w:styleId="130">
    <w:name w:val="Char Char24"/>
    <w:autoRedefine/>
    <w:qFormat/>
    <w:uiPriority w:val="6"/>
    <w:rPr>
      <w:kern w:val="1"/>
      <w:sz w:val="21"/>
    </w:rPr>
  </w:style>
  <w:style w:type="character" w:customStyle="1" w:styleId="131">
    <w:name w:val="副标题 字符"/>
    <w:link w:val="46"/>
    <w:autoRedefine/>
    <w:qFormat/>
    <w:uiPriority w:val="0"/>
    <w:rPr>
      <w:rFonts w:ascii="Arial" w:hAnsi="Arial" w:eastAsia="隶书"/>
      <w:b/>
      <w:bCs/>
      <w:kern w:val="28"/>
      <w:sz w:val="44"/>
      <w:szCs w:val="32"/>
      <w:lang w:val="en-US" w:eastAsia="zh-CN" w:bidi="ar-SA"/>
    </w:rPr>
  </w:style>
  <w:style w:type="character" w:customStyle="1" w:styleId="132">
    <w:name w:val="普通文字 Char1 Char"/>
    <w:autoRedefine/>
    <w:qFormat/>
    <w:uiPriority w:val="0"/>
    <w:rPr>
      <w:rFonts w:ascii="宋体" w:hAnsi="Courier New" w:eastAsia="宋体"/>
      <w:kern w:val="2"/>
      <w:sz w:val="21"/>
      <w:szCs w:val="24"/>
      <w:lang w:val="en-US" w:eastAsia="zh-CN" w:bidi="ar-SA"/>
    </w:rPr>
  </w:style>
  <w:style w:type="character" w:customStyle="1" w:styleId="133">
    <w:name w:val="h3 Char1"/>
    <w:autoRedefine/>
    <w:qFormat/>
    <w:uiPriority w:val="0"/>
    <w:rPr>
      <w:rFonts w:eastAsia="宋体"/>
      <w:b/>
      <w:bCs/>
      <w:kern w:val="2"/>
      <w:sz w:val="32"/>
      <w:szCs w:val="32"/>
      <w:lang w:bidi="ar-SA"/>
    </w:rPr>
  </w:style>
  <w:style w:type="character" w:customStyle="1" w:styleId="134">
    <w:name w:val="标题 Char1"/>
    <w:autoRedefine/>
    <w:qFormat/>
    <w:uiPriority w:val="0"/>
    <w:rPr>
      <w:rFonts w:ascii="Cambria" w:hAnsi="Cambria" w:eastAsia="宋体" w:cs="Times New Roman"/>
      <w:b/>
      <w:bCs/>
      <w:sz w:val="32"/>
      <w:szCs w:val="32"/>
      <w:lang w:bidi="ar-SA"/>
    </w:rPr>
  </w:style>
  <w:style w:type="character" w:customStyle="1" w:styleId="135">
    <w:name w:val="gf正文1 Char"/>
    <w:autoRedefine/>
    <w:qFormat/>
    <w:uiPriority w:val="0"/>
    <w:rPr>
      <w:rFonts w:ascii="宋体" w:hAnsi="宋体" w:eastAsia="宋体" w:cs="宋体"/>
      <w:kern w:val="2"/>
      <w:sz w:val="24"/>
      <w:szCs w:val="24"/>
      <w:lang w:val="en-US" w:eastAsia="zh-CN" w:bidi="ar-SA"/>
    </w:rPr>
  </w:style>
  <w:style w:type="character" w:customStyle="1" w:styleId="136">
    <w:name w:val="正文文本缩进 Char1"/>
    <w:autoRedefine/>
    <w:qFormat/>
    <w:uiPriority w:val="0"/>
    <w:rPr>
      <w:rFonts w:ascii="Calibri" w:hAnsi="Calibri"/>
      <w:sz w:val="28"/>
    </w:rPr>
  </w:style>
  <w:style w:type="character" w:customStyle="1" w:styleId="137">
    <w:name w:val="No Spacing Char"/>
    <w:link w:val="138"/>
    <w:autoRedefine/>
    <w:qFormat/>
    <w:uiPriority w:val="1"/>
    <w:rPr>
      <w:sz w:val="22"/>
      <w:szCs w:val="22"/>
      <w:lang w:val="en-US" w:eastAsia="zh-CN" w:bidi="ar-SA"/>
    </w:rPr>
  </w:style>
  <w:style w:type="paragraph" w:customStyle="1" w:styleId="138">
    <w:name w:val="无间隔1"/>
    <w:link w:val="137"/>
    <w:autoRedefine/>
    <w:qFormat/>
    <w:uiPriority w:val="1"/>
    <w:rPr>
      <w:rFonts w:ascii="Times New Roman" w:hAnsi="Times New Roman" w:eastAsia="宋体" w:cs="Times New Roman"/>
      <w:sz w:val="22"/>
      <w:szCs w:val="22"/>
      <w:lang w:val="en-US" w:eastAsia="zh-CN" w:bidi="ar-SA"/>
    </w:rPr>
  </w:style>
  <w:style w:type="character" w:customStyle="1" w:styleId="139">
    <w:name w:val="样式7 Char"/>
    <w:autoRedefine/>
    <w:qFormat/>
    <w:uiPriority w:val="0"/>
    <w:rPr>
      <w:rFonts w:ascii="仿宋_GB2312" w:hAnsi="仿宋" w:eastAsia="仿宋_GB2312"/>
      <w:b/>
      <w:kern w:val="2"/>
      <w:sz w:val="24"/>
      <w:szCs w:val="24"/>
    </w:rPr>
  </w:style>
  <w:style w:type="character" w:customStyle="1" w:styleId="140">
    <w:name w:val="font12gray1"/>
    <w:autoRedefine/>
    <w:qFormat/>
    <w:uiPriority w:val="0"/>
    <w:rPr>
      <w:rFonts w:ascii="仿宋_GB2312" w:eastAsia="微软雅黑"/>
      <w:b/>
      <w:spacing w:val="300"/>
      <w:kern w:val="2"/>
      <w:sz w:val="18"/>
      <w:szCs w:val="18"/>
      <w:lang w:val="en-US" w:eastAsia="zh-CN" w:bidi="ar-SA"/>
    </w:rPr>
  </w:style>
  <w:style w:type="character" w:customStyle="1" w:styleId="141">
    <w:name w:val="Char Char7"/>
    <w:autoRedefine/>
    <w:semiHidden/>
    <w:qFormat/>
    <w:uiPriority w:val="0"/>
    <w:rPr>
      <w:rFonts w:eastAsia="宋体"/>
      <w:kern w:val="2"/>
      <w:sz w:val="21"/>
      <w:szCs w:val="24"/>
      <w:lang w:val="en-US" w:eastAsia="zh-CN" w:bidi="ar-SA"/>
    </w:rPr>
  </w:style>
  <w:style w:type="character" w:customStyle="1" w:styleId="142">
    <w:name w:val="表名 Char"/>
    <w:autoRedefine/>
    <w:qFormat/>
    <w:uiPriority w:val="0"/>
    <w:rPr>
      <w:rFonts w:eastAsia="宋体"/>
      <w:b/>
      <w:bCs/>
      <w:kern w:val="2"/>
      <w:sz w:val="24"/>
      <w:szCs w:val="24"/>
      <w:lang w:val="en-US" w:eastAsia="zh-CN" w:bidi="ar-SA"/>
    </w:rPr>
  </w:style>
  <w:style w:type="character" w:customStyle="1" w:styleId="143">
    <w:name w:val="Document Map Char"/>
    <w:autoRedefine/>
    <w:qFormat/>
    <w:locked/>
    <w:uiPriority w:val="0"/>
    <w:rPr>
      <w:rFonts w:eastAsia="宋体"/>
      <w:kern w:val="2"/>
      <w:sz w:val="21"/>
      <w:szCs w:val="24"/>
      <w:lang w:val="en-US" w:eastAsia="zh-CN" w:bidi="ar-SA"/>
    </w:rPr>
  </w:style>
  <w:style w:type="character" w:customStyle="1" w:styleId="144">
    <w:name w:val="font41"/>
    <w:autoRedefine/>
    <w:qFormat/>
    <w:uiPriority w:val="0"/>
    <w:rPr>
      <w:rFonts w:hint="eastAsia" w:ascii="仿宋_GB2312" w:eastAsia="仿宋_GB2312" w:cs="仿宋_GB2312"/>
      <w:color w:val="000000"/>
      <w:sz w:val="22"/>
      <w:szCs w:val="22"/>
      <w:u w:val="none"/>
    </w:rPr>
  </w:style>
  <w:style w:type="character" w:customStyle="1" w:styleId="145">
    <w:name w:val="标题 6 字符"/>
    <w:link w:val="8"/>
    <w:autoRedefine/>
    <w:qFormat/>
    <w:uiPriority w:val="0"/>
    <w:rPr>
      <w:rFonts w:ascii="Arial" w:hAnsi="Arial" w:eastAsia="黑体"/>
      <w:b/>
      <w:bCs/>
      <w:kern w:val="2"/>
      <w:sz w:val="24"/>
      <w:szCs w:val="24"/>
    </w:rPr>
  </w:style>
  <w:style w:type="character" w:customStyle="1" w:styleId="146">
    <w:name w:val="纯文本 Char_0"/>
    <w:link w:val="147"/>
    <w:autoRedefine/>
    <w:qFormat/>
    <w:uiPriority w:val="0"/>
    <w:rPr>
      <w:rFonts w:ascii="宋体" w:hAnsi="Courier New"/>
      <w:kern w:val="2"/>
      <w:sz w:val="21"/>
      <w:szCs w:val="21"/>
      <w:lang w:val="en-US" w:eastAsia="zh-CN"/>
    </w:rPr>
  </w:style>
  <w:style w:type="paragraph" w:customStyle="1" w:styleId="147">
    <w:name w:val="纯文本_0_0"/>
    <w:basedOn w:val="148"/>
    <w:link w:val="146"/>
    <w:autoRedefine/>
    <w:qFormat/>
    <w:uiPriority w:val="0"/>
    <w:rPr>
      <w:rFonts w:ascii="宋体" w:hAnsi="Courier New"/>
      <w:szCs w:val="21"/>
    </w:rPr>
  </w:style>
  <w:style w:type="paragraph" w:customStyle="1" w:styleId="148">
    <w:name w:val="正文_1_0"/>
    <w:autoRedefine/>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49">
    <w:name w:val="Balloon Text Char"/>
    <w:autoRedefine/>
    <w:qFormat/>
    <w:locked/>
    <w:uiPriority w:val="0"/>
    <w:rPr>
      <w:rFonts w:eastAsia="宋体"/>
      <w:kern w:val="2"/>
      <w:sz w:val="18"/>
      <w:szCs w:val="18"/>
      <w:lang w:val="en-US" w:eastAsia="zh-CN" w:bidi="ar-SA"/>
    </w:rPr>
  </w:style>
  <w:style w:type="character" w:customStyle="1" w:styleId="150">
    <w:name w:val="正文 项目2 Char"/>
    <w:basedOn w:val="151"/>
    <w:autoRedefine/>
    <w:qFormat/>
    <w:uiPriority w:val="0"/>
    <w:rPr>
      <w:rFonts w:ascii="仿宋_GB2312" w:hAnsi="仿宋_GB2312" w:eastAsia="仿宋_GB2312"/>
      <w:kern w:val="2"/>
      <w:sz w:val="24"/>
      <w:lang w:bidi="ar-SA"/>
    </w:rPr>
  </w:style>
  <w:style w:type="character" w:customStyle="1" w:styleId="151">
    <w:name w:val="正文 项目 Char"/>
    <w:autoRedefine/>
    <w:qFormat/>
    <w:uiPriority w:val="0"/>
    <w:rPr>
      <w:rFonts w:ascii="仿宋_GB2312" w:hAnsi="仿宋_GB2312" w:eastAsia="仿宋_GB2312"/>
      <w:kern w:val="2"/>
      <w:sz w:val="24"/>
      <w:lang w:bidi="ar-SA"/>
    </w:rPr>
  </w:style>
  <w:style w:type="character" w:customStyle="1" w:styleId="152">
    <w:name w:val="h Char Char1"/>
    <w:autoRedefine/>
    <w:qFormat/>
    <w:uiPriority w:val="0"/>
    <w:rPr>
      <w:rFonts w:eastAsia="宋体"/>
      <w:kern w:val="2"/>
      <w:sz w:val="18"/>
      <w:szCs w:val="18"/>
      <w:lang w:val="en-US" w:eastAsia="zh-CN" w:bidi="ar-SA"/>
    </w:rPr>
  </w:style>
  <w:style w:type="character" w:customStyle="1" w:styleId="153">
    <w:name w:val="Char Char27"/>
    <w:autoRedefine/>
    <w:qFormat/>
    <w:uiPriority w:val="6"/>
    <w:rPr>
      <w:rFonts w:ascii="宋体" w:hAnsi="宋体" w:eastAsia="宋体"/>
      <w:color w:val="000000"/>
      <w:kern w:val="1"/>
      <w:sz w:val="28"/>
      <w:lang w:val="en-US" w:eastAsia="zh-CN" w:bidi="ar-SA"/>
    </w:rPr>
  </w:style>
  <w:style w:type="character" w:customStyle="1" w:styleId="154">
    <w:name w:val="px14"/>
    <w:autoRedefine/>
    <w:qFormat/>
    <w:uiPriority w:val="0"/>
    <w:rPr>
      <w:rFonts w:ascii="仿宋_GB2312" w:eastAsia="微软雅黑" w:cs="Times New Roman"/>
      <w:b/>
      <w:kern w:val="2"/>
      <w:sz w:val="32"/>
      <w:szCs w:val="32"/>
      <w:lang w:val="en-US" w:eastAsia="zh-CN" w:bidi="ar-SA"/>
    </w:rPr>
  </w:style>
  <w:style w:type="character" w:customStyle="1" w:styleId="155">
    <w:name w:val="HTML 预设格式 Char1"/>
    <w:autoRedefine/>
    <w:qFormat/>
    <w:uiPriority w:val="0"/>
    <w:rPr>
      <w:rFonts w:ascii="Courier New" w:hAnsi="Courier New" w:eastAsia="宋体" w:cs="Courier New"/>
      <w:sz w:val="20"/>
      <w:szCs w:val="20"/>
    </w:rPr>
  </w:style>
  <w:style w:type="character" w:customStyle="1" w:styleId="156">
    <w:name w:val="普通文字 Char1"/>
    <w:autoRedefine/>
    <w:qFormat/>
    <w:uiPriority w:val="0"/>
    <w:rPr>
      <w:rFonts w:ascii="宋体" w:hAnsi="Courier New" w:eastAsia="宋体"/>
      <w:kern w:val="2"/>
      <w:sz w:val="21"/>
      <w:lang w:val="en-US" w:eastAsia="zh-CN"/>
    </w:rPr>
  </w:style>
  <w:style w:type="character" w:customStyle="1" w:styleId="157">
    <w:name w:val="hei16b1"/>
    <w:autoRedefine/>
    <w:qFormat/>
    <w:uiPriority w:val="0"/>
    <w:rPr>
      <w:rFonts w:hint="default" w:ascii="Arial" w:hAnsi="Arial" w:cs="Arial"/>
      <w:b/>
      <w:bCs/>
      <w:color w:val="000000"/>
      <w:sz w:val="24"/>
      <w:szCs w:val="24"/>
    </w:rPr>
  </w:style>
  <w:style w:type="character" w:customStyle="1" w:styleId="158">
    <w:name w:val="正文（绿盟科技） Char"/>
    <w:link w:val="159"/>
    <w:autoRedefine/>
    <w:qFormat/>
    <w:uiPriority w:val="0"/>
    <w:rPr>
      <w:rFonts w:ascii="Arial" w:hAnsi="Arial"/>
      <w:sz w:val="21"/>
      <w:szCs w:val="21"/>
    </w:rPr>
  </w:style>
  <w:style w:type="paragraph" w:customStyle="1" w:styleId="159">
    <w:name w:val="正文（绿盟科技）"/>
    <w:link w:val="158"/>
    <w:autoRedefine/>
    <w:qFormat/>
    <w:uiPriority w:val="0"/>
    <w:pPr>
      <w:spacing w:line="300" w:lineRule="auto"/>
    </w:pPr>
    <w:rPr>
      <w:rFonts w:ascii="Arial" w:hAnsi="Arial" w:eastAsia="宋体" w:cs="Times New Roman"/>
      <w:sz w:val="21"/>
      <w:szCs w:val="21"/>
      <w:lang w:val="en-US" w:eastAsia="zh-CN" w:bidi="ar-SA"/>
    </w:rPr>
  </w:style>
  <w:style w:type="character" w:customStyle="1" w:styleId="160">
    <w:name w:val="Char Char19"/>
    <w:autoRedefine/>
    <w:qFormat/>
    <w:uiPriority w:val="6"/>
    <w:rPr>
      <w:rFonts w:ascii="宋体" w:hAnsi="宋体"/>
      <w:i/>
      <w:sz w:val="24"/>
      <w:szCs w:val="24"/>
    </w:rPr>
  </w:style>
  <w:style w:type="character" w:customStyle="1" w:styleId="161">
    <w:name w:val="页脚 Char"/>
    <w:autoRedefine/>
    <w:qFormat/>
    <w:uiPriority w:val="0"/>
    <w:rPr>
      <w:rFonts w:eastAsia="仿宋_GB2312"/>
      <w:kern w:val="2"/>
      <w:sz w:val="18"/>
      <w:lang w:val="en-US" w:eastAsia="zh-CN"/>
    </w:rPr>
  </w:style>
  <w:style w:type="character" w:customStyle="1" w:styleId="162">
    <w:name w:val="批注主题 Char"/>
    <w:autoRedefine/>
    <w:qFormat/>
    <w:uiPriority w:val="0"/>
    <w:rPr>
      <w:rFonts w:eastAsia="宋体"/>
      <w:b/>
      <w:bCs/>
      <w:kern w:val="2"/>
      <w:sz w:val="21"/>
      <w:szCs w:val="24"/>
      <w:lang w:val="en-US" w:eastAsia="zh-CN" w:bidi="ar-SA"/>
    </w:rPr>
  </w:style>
  <w:style w:type="character" w:customStyle="1" w:styleId="163">
    <w:name w:val="Comment Text Char"/>
    <w:autoRedefine/>
    <w:qFormat/>
    <w:locked/>
    <w:uiPriority w:val="0"/>
    <w:rPr>
      <w:rFonts w:ascii="宋体" w:hAnsi="宋体" w:eastAsia="宋体"/>
      <w:kern w:val="2"/>
      <w:sz w:val="24"/>
      <w:lang w:val="en-US" w:eastAsia="zh-CN" w:bidi="ar-SA"/>
    </w:rPr>
  </w:style>
  <w:style w:type="character" w:customStyle="1" w:styleId="164">
    <w:name w:val="标题 2 字符"/>
    <w:autoRedefine/>
    <w:qFormat/>
    <w:uiPriority w:val="1"/>
    <w:rPr>
      <w:rFonts w:ascii="仿宋_GB2312" w:hAnsi="Times New Roman" w:eastAsia="仿宋_GB2312" w:cs="Times New Roman"/>
      <w:b/>
      <w:kern w:val="2"/>
      <w:sz w:val="24"/>
      <w:lang w:val="zh-CN"/>
    </w:rPr>
  </w:style>
  <w:style w:type="character" w:customStyle="1" w:styleId="165">
    <w:name w:val="Char Char72"/>
    <w:autoRedefine/>
    <w:qFormat/>
    <w:uiPriority w:val="0"/>
    <w:rPr>
      <w:rFonts w:eastAsia="宋体"/>
      <w:kern w:val="2"/>
      <w:sz w:val="21"/>
      <w:szCs w:val="24"/>
      <w:lang w:val="en-US" w:eastAsia="zh-CN" w:bidi="ar-SA"/>
    </w:rPr>
  </w:style>
  <w:style w:type="character" w:customStyle="1" w:styleId="166">
    <w:name w:val="正文文本缩进 Char2"/>
    <w:autoRedefine/>
    <w:qFormat/>
    <w:uiPriority w:val="0"/>
    <w:rPr>
      <w:rFonts w:ascii="Times New Roman" w:hAnsi="Times New Roman" w:eastAsia="宋体" w:cs="Times New Roman"/>
      <w:snapToGrid w:val="0"/>
      <w:kern w:val="0"/>
      <w:szCs w:val="24"/>
    </w:rPr>
  </w:style>
  <w:style w:type="character" w:customStyle="1" w:styleId="167">
    <w:name w:val="样式2 Char"/>
    <w:autoRedefine/>
    <w:qFormat/>
    <w:uiPriority w:val="0"/>
    <w:rPr>
      <w:rFonts w:ascii="仿宋_GB2312" w:hAnsi="仿宋" w:eastAsia="仿宋_GB2312" w:cs="仿宋_GB2312"/>
      <w:b/>
      <w:bCs/>
      <w:sz w:val="32"/>
      <w:szCs w:val="30"/>
      <w:lang w:val="zh-CN"/>
    </w:rPr>
  </w:style>
  <w:style w:type="character" w:customStyle="1" w:styleId="168">
    <w:name w:val="表格名称[858D7CFB-ED40-4347-BF05-701D383B685F]"/>
    <w:link w:val="169"/>
    <w:autoRedefine/>
    <w:qFormat/>
    <w:uiPriority w:val="0"/>
    <w:rPr>
      <w:sz w:val="32"/>
    </w:rPr>
  </w:style>
  <w:style w:type="paragraph" w:customStyle="1" w:styleId="169">
    <w:name w:val="表格名称"/>
    <w:basedOn w:val="4"/>
    <w:link w:val="168"/>
    <w:autoRedefine/>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0">
    <w:name w:val="Char Char4"/>
    <w:autoRedefine/>
    <w:qFormat/>
    <w:uiPriority w:val="0"/>
    <w:rPr>
      <w:rFonts w:eastAsia="宋体"/>
      <w:b/>
      <w:sz w:val="24"/>
      <w:lang w:val="en-GB" w:eastAsia="zh-CN" w:bidi="ar-SA"/>
    </w:rPr>
  </w:style>
  <w:style w:type="character" w:customStyle="1" w:styleId="171">
    <w:name w:val="c7 style3"/>
    <w:autoRedefine/>
    <w:qFormat/>
    <w:uiPriority w:val="0"/>
  </w:style>
  <w:style w:type="character" w:customStyle="1" w:styleId="172">
    <w:name w:val="正文文本 3 Char1"/>
    <w:autoRedefine/>
    <w:semiHidden/>
    <w:qFormat/>
    <w:uiPriority w:val="99"/>
    <w:rPr>
      <w:rFonts w:ascii="Times New Roman" w:hAnsi="Times New Roman" w:eastAsia="宋体" w:cs="Times New Roman"/>
      <w:sz w:val="16"/>
      <w:szCs w:val="16"/>
    </w:rPr>
  </w:style>
  <w:style w:type="character" w:customStyle="1" w:styleId="173">
    <w:name w:val="tw4winInternal"/>
    <w:autoRedefine/>
    <w:qFormat/>
    <w:uiPriority w:val="0"/>
    <w:rPr>
      <w:rFonts w:ascii="Courier New" w:hAnsi="Courier New" w:cs="Courier New"/>
      <w:color w:val="FF0000"/>
      <w:lang w:val="en-US" w:eastAsia="zh-CN"/>
    </w:rPr>
  </w:style>
  <w:style w:type="character" w:customStyle="1" w:styleId="174">
    <w:name w:val="Char Char10"/>
    <w:autoRedefine/>
    <w:semiHidden/>
    <w:qFormat/>
    <w:uiPriority w:val="0"/>
    <w:rPr>
      <w:rFonts w:ascii="宋体" w:hAnsi="宋体"/>
      <w:kern w:val="2"/>
      <w:sz w:val="21"/>
      <w:szCs w:val="24"/>
      <w:lang w:val="en-US" w:eastAsia="zh-CN"/>
    </w:rPr>
  </w:style>
  <w:style w:type="character" w:customStyle="1" w:styleId="175">
    <w:name w:val="shadow11"/>
    <w:autoRedefine/>
    <w:qFormat/>
    <w:uiPriority w:val="0"/>
    <w:rPr>
      <w:color w:val="000000"/>
      <w:sz w:val="21"/>
    </w:rPr>
  </w:style>
  <w:style w:type="character" w:customStyle="1" w:styleId="176">
    <w:name w:val="正文非缩进 Char3"/>
    <w:autoRedefine/>
    <w:qFormat/>
    <w:uiPriority w:val="0"/>
    <w:rPr>
      <w:rFonts w:ascii="宋体" w:eastAsia="宋体"/>
      <w:snapToGrid w:val="0"/>
      <w:color w:val="000000"/>
      <w:kern w:val="28"/>
      <w:sz w:val="28"/>
      <w:lang w:val="en-US" w:eastAsia="zh-CN" w:bidi="ar-SA"/>
    </w:rPr>
  </w:style>
  <w:style w:type="character" w:customStyle="1" w:styleId="177">
    <w:name w:val="Char Char"/>
    <w:autoRedefine/>
    <w:qFormat/>
    <w:uiPriority w:val="0"/>
    <w:rPr>
      <w:rFonts w:ascii="宋体" w:hAnsi="Courier New" w:eastAsia="宋体"/>
      <w:kern w:val="2"/>
      <w:sz w:val="21"/>
      <w:lang w:val="en-US" w:eastAsia="zh-CN" w:bidi="ar-SA"/>
    </w:rPr>
  </w:style>
  <w:style w:type="character" w:customStyle="1" w:styleId="178">
    <w:name w:val="签名 Char1"/>
    <w:autoRedefine/>
    <w:qFormat/>
    <w:uiPriority w:val="0"/>
    <w:rPr>
      <w:rFonts w:ascii="Times New Roman" w:hAnsi="Times New Roman" w:eastAsia="宋体" w:cs="Times New Roman"/>
      <w:szCs w:val="24"/>
    </w:rPr>
  </w:style>
  <w:style w:type="character" w:customStyle="1" w:styleId="179">
    <w:name w:val="日期 字符"/>
    <w:link w:val="35"/>
    <w:autoRedefine/>
    <w:qFormat/>
    <w:uiPriority w:val="0"/>
    <w:rPr>
      <w:rFonts w:ascii="宋体"/>
      <w:kern w:val="2"/>
      <w:sz w:val="24"/>
      <w:szCs w:val="21"/>
      <w:lang w:val="zh-CN"/>
    </w:rPr>
  </w:style>
  <w:style w:type="character" w:customStyle="1" w:styleId="180">
    <w:name w:val="标题 9 字符"/>
    <w:link w:val="11"/>
    <w:autoRedefine/>
    <w:qFormat/>
    <w:uiPriority w:val="0"/>
    <w:rPr>
      <w:rFonts w:ascii="Arial" w:hAnsi="Arial" w:eastAsia="黑体"/>
      <w:kern w:val="2"/>
      <w:sz w:val="21"/>
      <w:szCs w:val="21"/>
    </w:rPr>
  </w:style>
  <w:style w:type="character" w:customStyle="1" w:styleId="181">
    <w:name w:val="Char Char18"/>
    <w:autoRedefine/>
    <w:qFormat/>
    <w:uiPriority w:val="6"/>
    <w:rPr>
      <w:rFonts w:ascii="宋体" w:hAnsi="宋体"/>
      <w:sz w:val="28"/>
    </w:rPr>
  </w:style>
  <w:style w:type="character" w:customStyle="1" w:styleId="182">
    <w:name w:val="批注文字 Char"/>
    <w:autoRedefine/>
    <w:qFormat/>
    <w:uiPriority w:val="99"/>
    <w:rPr>
      <w:kern w:val="2"/>
      <w:sz w:val="21"/>
      <w:szCs w:val="24"/>
    </w:rPr>
  </w:style>
  <w:style w:type="character" w:customStyle="1" w:styleId="183">
    <w:name w:val="Char Char22"/>
    <w:autoRedefine/>
    <w:qFormat/>
    <w:uiPriority w:val="6"/>
    <w:rPr>
      <w:rFonts w:ascii="宋体" w:hAnsi="宋体"/>
      <w:kern w:val="1"/>
      <w:sz w:val="24"/>
      <w:szCs w:val="24"/>
    </w:rPr>
  </w:style>
  <w:style w:type="character" w:customStyle="1" w:styleId="184">
    <w:name w:val="pt141"/>
    <w:autoRedefine/>
    <w:qFormat/>
    <w:uiPriority w:val="0"/>
    <w:rPr>
      <w:color w:val="330066"/>
      <w:sz w:val="22"/>
      <w:szCs w:val="22"/>
    </w:rPr>
  </w:style>
  <w:style w:type="character" w:customStyle="1" w:styleId="185">
    <w:name w:val="正文文本缩进 2 Char1"/>
    <w:autoRedefine/>
    <w:semiHidden/>
    <w:qFormat/>
    <w:uiPriority w:val="99"/>
    <w:rPr>
      <w:rFonts w:ascii="Times New Roman" w:hAnsi="Times New Roman" w:eastAsia="宋体" w:cs="Times New Roman"/>
      <w:szCs w:val="24"/>
    </w:rPr>
  </w:style>
  <w:style w:type="character" w:customStyle="1" w:styleId="186">
    <w:name w:val="批注框文本 字符1"/>
    <w:link w:val="38"/>
    <w:autoRedefine/>
    <w:qFormat/>
    <w:uiPriority w:val="0"/>
    <w:rPr>
      <w:kern w:val="2"/>
      <w:sz w:val="18"/>
      <w:szCs w:val="18"/>
    </w:rPr>
  </w:style>
  <w:style w:type="character" w:customStyle="1" w:styleId="187">
    <w:name w:val="Char Char611"/>
    <w:autoRedefine/>
    <w:qFormat/>
    <w:uiPriority w:val="0"/>
    <w:rPr>
      <w:rFonts w:eastAsia="宋体"/>
      <w:kern w:val="2"/>
      <w:sz w:val="21"/>
      <w:szCs w:val="24"/>
      <w:lang w:val="en-US" w:eastAsia="zh-CN" w:bidi="ar-SA"/>
    </w:rPr>
  </w:style>
  <w:style w:type="character" w:customStyle="1" w:styleId="188">
    <w:name w:val="highlight1"/>
    <w:autoRedefine/>
    <w:qFormat/>
    <w:uiPriority w:val="0"/>
    <w:rPr>
      <w:rFonts w:ascii="仿宋_GB2312" w:eastAsia="微软雅黑"/>
      <w:b/>
      <w:kern w:val="2"/>
      <w:sz w:val="23"/>
      <w:szCs w:val="23"/>
      <w:lang w:val="en-US" w:eastAsia="zh-CN" w:bidi="ar-SA"/>
    </w:rPr>
  </w:style>
  <w:style w:type="character" w:customStyle="1" w:styleId="189">
    <w:name w:val="my正文 Char"/>
    <w:link w:val="190"/>
    <w:autoRedefine/>
    <w:qFormat/>
    <w:locked/>
    <w:uiPriority w:val="0"/>
    <w:rPr>
      <w:rFonts w:ascii="Tahoma" w:hAnsi="Tahoma"/>
      <w:sz w:val="24"/>
      <w:szCs w:val="24"/>
    </w:rPr>
  </w:style>
  <w:style w:type="paragraph" w:customStyle="1" w:styleId="190">
    <w:name w:val="my正文"/>
    <w:basedOn w:val="1"/>
    <w:link w:val="189"/>
    <w:autoRedefine/>
    <w:qFormat/>
    <w:uiPriority w:val="0"/>
    <w:pPr>
      <w:adjustRightInd/>
      <w:spacing w:line="360" w:lineRule="auto"/>
      <w:ind w:firstLine="480" w:firstLineChars="200"/>
    </w:pPr>
    <w:rPr>
      <w:rFonts w:ascii="Tahoma" w:hAnsi="Tahoma"/>
      <w:kern w:val="0"/>
      <w:sz w:val="24"/>
    </w:rPr>
  </w:style>
  <w:style w:type="character" w:customStyle="1" w:styleId="191">
    <w:name w:val="正文缩进 字符2"/>
    <w:link w:val="16"/>
    <w:autoRedefine/>
    <w:qFormat/>
    <w:uiPriority w:val="0"/>
    <w:rPr>
      <w:rFonts w:ascii="宋体" w:eastAsia="宋体"/>
      <w:snapToGrid w:val="0"/>
      <w:color w:val="000000"/>
      <w:kern w:val="28"/>
      <w:sz w:val="28"/>
      <w:lang w:val="en-US" w:eastAsia="zh-CN" w:bidi="ar-SA"/>
    </w:rPr>
  </w:style>
  <w:style w:type="character" w:customStyle="1" w:styleId="192">
    <w:name w:val="Used by Word for text of Help footnotes Char Char1"/>
    <w:autoRedefine/>
    <w:qFormat/>
    <w:uiPriority w:val="0"/>
    <w:rPr>
      <w:color w:val="0000FF"/>
      <w:sz w:val="21"/>
    </w:rPr>
  </w:style>
  <w:style w:type="character" w:customStyle="1" w:styleId="193">
    <w:name w:val="页眉 Char"/>
    <w:autoRedefine/>
    <w:qFormat/>
    <w:uiPriority w:val="0"/>
    <w:rPr>
      <w:rFonts w:eastAsia="仿宋_GB2312"/>
      <w:kern w:val="2"/>
      <w:sz w:val="18"/>
      <w:lang w:val="en-US" w:eastAsia="zh-CN"/>
    </w:rPr>
  </w:style>
  <w:style w:type="character" w:customStyle="1" w:styleId="194">
    <w:name w:val="FA正文 Char Char"/>
    <w:autoRedefine/>
    <w:qFormat/>
    <w:uiPriority w:val="0"/>
    <w:rPr>
      <w:rFonts w:hAnsi="宋体"/>
      <w:kern w:val="2"/>
      <w:sz w:val="24"/>
      <w:lang w:bidi="ar-SA"/>
    </w:rPr>
  </w:style>
  <w:style w:type="character" w:customStyle="1" w:styleId="195">
    <w:name w:val="纯文本 字符"/>
    <w:autoRedefine/>
    <w:qFormat/>
    <w:uiPriority w:val="0"/>
    <w:rPr>
      <w:rFonts w:ascii="宋体" w:hAnsi="Courier New" w:eastAsia="宋体" w:cs="Arial"/>
      <w:snapToGrid w:val="0"/>
      <w:kern w:val="2"/>
      <w:sz w:val="21"/>
      <w:szCs w:val="21"/>
      <w:lang w:val="en-US" w:eastAsia="zh-CN" w:bidi="ar-SA"/>
    </w:rPr>
  </w:style>
  <w:style w:type="character" w:customStyle="1" w:styleId="196">
    <w:name w:val="3级 Char"/>
    <w:link w:val="197"/>
    <w:autoRedefine/>
    <w:qFormat/>
    <w:uiPriority w:val="0"/>
    <w:rPr>
      <w:rFonts w:ascii="宋体" w:hAnsi="宋体"/>
      <w:b/>
      <w:bCs/>
      <w:snapToGrid/>
      <w:sz w:val="28"/>
    </w:rPr>
  </w:style>
  <w:style w:type="paragraph" w:customStyle="1" w:styleId="197">
    <w:name w:val="3级"/>
    <w:basedOn w:val="198"/>
    <w:link w:val="196"/>
    <w:autoRedefine/>
    <w:qFormat/>
    <w:uiPriority w:val="0"/>
    <w:pPr>
      <w:ind w:left="0" w:right="466" w:firstLine="288"/>
    </w:pPr>
    <w:rPr>
      <w:rFonts w:hAnsi="宋体"/>
      <w:snapToGrid/>
    </w:rPr>
  </w:style>
  <w:style w:type="paragraph" w:customStyle="1" w:styleId="198">
    <w:name w:val="样式 标题 3h33rd level3BOD 0H3l3CTHeading 3 - oldLevel 3 He..."/>
    <w:basedOn w:val="5"/>
    <w:autoRedefine/>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199">
    <w:name w:val="myp11"/>
    <w:autoRedefine/>
    <w:qFormat/>
    <w:uiPriority w:val="0"/>
    <w:rPr>
      <w:rFonts w:ascii="仿宋_GB2312" w:eastAsia="微软雅黑"/>
      <w:b/>
      <w:kern w:val="2"/>
      <w:sz w:val="32"/>
      <w:szCs w:val="32"/>
      <w:lang w:val="en-US" w:eastAsia="zh-CN" w:bidi="ar-SA"/>
    </w:rPr>
  </w:style>
  <w:style w:type="character" w:customStyle="1" w:styleId="200">
    <w:name w:val="文档结构图 字符"/>
    <w:link w:val="19"/>
    <w:autoRedefine/>
    <w:qFormat/>
    <w:uiPriority w:val="0"/>
    <w:rPr>
      <w:kern w:val="2"/>
      <w:sz w:val="21"/>
      <w:szCs w:val="24"/>
      <w:shd w:val="clear" w:color="auto" w:fill="000080"/>
    </w:rPr>
  </w:style>
  <w:style w:type="character" w:customStyle="1" w:styleId="201">
    <w:name w:val="H6 Char"/>
    <w:autoRedefine/>
    <w:qFormat/>
    <w:uiPriority w:val="0"/>
    <w:rPr>
      <w:rFonts w:ascii="Arial" w:hAnsi="Arial" w:eastAsia="黑体"/>
      <w:b/>
      <w:bCs/>
      <w:kern w:val="2"/>
      <w:sz w:val="24"/>
      <w:szCs w:val="24"/>
    </w:rPr>
  </w:style>
  <w:style w:type="character" w:customStyle="1" w:styleId="202">
    <w:name w:val="Char Char91"/>
    <w:autoRedefine/>
    <w:qFormat/>
    <w:uiPriority w:val="0"/>
    <w:rPr>
      <w:rFonts w:eastAsia="宋体"/>
      <w:kern w:val="2"/>
      <w:sz w:val="18"/>
      <w:szCs w:val="18"/>
      <w:lang w:val="en-US" w:eastAsia="zh-CN" w:bidi="ar-SA"/>
    </w:rPr>
  </w:style>
  <w:style w:type="character" w:customStyle="1" w:styleId="203">
    <w:name w:val="副标题 Char1"/>
    <w:autoRedefine/>
    <w:qFormat/>
    <w:uiPriority w:val="0"/>
    <w:rPr>
      <w:rFonts w:ascii="Cambria" w:hAnsi="Cambria" w:eastAsia="宋体" w:cs="Times New Roman"/>
      <w:b/>
      <w:bCs/>
      <w:snapToGrid w:val="0"/>
      <w:kern w:val="28"/>
      <w:sz w:val="32"/>
      <w:szCs w:val="32"/>
    </w:rPr>
  </w:style>
  <w:style w:type="character" w:customStyle="1" w:styleId="204">
    <w:name w:val="font61"/>
    <w:autoRedefine/>
    <w:qFormat/>
    <w:uiPriority w:val="0"/>
    <w:rPr>
      <w:rFonts w:hint="eastAsia" w:ascii="仿宋" w:hAnsi="仿宋" w:eastAsia="仿宋" w:cs="仿宋"/>
      <w:color w:val="000000"/>
      <w:sz w:val="20"/>
      <w:szCs w:val="20"/>
      <w:u w:val="none"/>
    </w:rPr>
  </w:style>
  <w:style w:type="character" w:customStyle="1" w:styleId="205">
    <w:name w:val="bod1"/>
    <w:autoRedefine/>
    <w:qFormat/>
    <w:uiPriority w:val="0"/>
    <w:rPr>
      <w:rFonts w:ascii="MS Sans Serif" w:hAnsi="MS Sans Serif" w:eastAsia="微软雅黑" w:cs="Times New Roman"/>
      <w:b/>
      <w:color w:val="000000"/>
      <w:kern w:val="2"/>
      <w:sz w:val="20"/>
      <w:szCs w:val="20"/>
      <w:lang w:val="en-US" w:eastAsia="zh-CN" w:bidi="ar-SA"/>
    </w:rPr>
  </w:style>
  <w:style w:type="character" w:customStyle="1" w:styleId="206">
    <w:name w:val="Char Char211"/>
    <w:autoRedefine/>
    <w:qFormat/>
    <w:uiPriority w:val="0"/>
    <w:rPr>
      <w:rFonts w:eastAsia="宋体"/>
      <w:b/>
      <w:bCs/>
      <w:kern w:val="2"/>
      <w:sz w:val="21"/>
      <w:szCs w:val="24"/>
      <w:lang w:val="en-US" w:eastAsia="zh-CN" w:bidi="ar-SA"/>
    </w:rPr>
  </w:style>
  <w:style w:type="character" w:customStyle="1" w:styleId="207">
    <w:name w:val="标题 2 Char"/>
    <w:autoRedefine/>
    <w:qFormat/>
    <w:uiPriority w:val="0"/>
    <w:rPr>
      <w:rFonts w:ascii="Arial" w:hAnsi="Arial" w:eastAsia="黑体"/>
      <w:b/>
      <w:kern w:val="2"/>
      <w:sz w:val="32"/>
      <w:lang w:val="en-US" w:eastAsia="zh-CN"/>
    </w:rPr>
  </w:style>
  <w:style w:type="character" w:customStyle="1" w:styleId="208">
    <w:name w:val="maywed421"/>
    <w:autoRedefine/>
    <w:qFormat/>
    <w:uiPriority w:val="0"/>
    <w:rPr>
      <w:color w:val="366FB6"/>
      <w:u w:val="none"/>
    </w:rPr>
  </w:style>
  <w:style w:type="character" w:customStyle="1" w:styleId="209">
    <w:name w:val="正文文本缩进 Char"/>
    <w:autoRedefine/>
    <w:qFormat/>
    <w:uiPriority w:val="0"/>
    <w:rPr>
      <w:rFonts w:ascii="宋体" w:hAnsi="宋体"/>
      <w:kern w:val="2"/>
      <w:sz w:val="24"/>
      <w:szCs w:val="24"/>
    </w:rPr>
  </w:style>
  <w:style w:type="character" w:customStyle="1" w:styleId="210">
    <w:name w:val="Char Char102"/>
    <w:autoRedefine/>
    <w:semiHidden/>
    <w:qFormat/>
    <w:uiPriority w:val="0"/>
    <w:rPr>
      <w:rFonts w:ascii="宋体" w:hAnsi="宋体"/>
      <w:kern w:val="2"/>
      <w:sz w:val="21"/>
      <w:szCs w:val="24"/>
      <w:lang w:val="en-US" w:eastAsia="zh-CN"/>
    </w:rPr>
  </w:style>
  <w:style w:type="character" w:customStyle="1" w:styleId="211">
    <w:name w:val="页眉 Char1"/>
    <w:autoRedefine/>
    <w:qFormat/>
    <w:uiPriority w:val="0"/>
    <w:rPr>
      <w:rFonts w:eastAsia="宋体"/>
      <w:kern w:val="2"/>
      <w:sz w:val="18"/>
      <w:szCs w:val="18"/>
      <w:lang w:val="en-US" w:eastAsia="zh-CN" w:bidi="ar-SA"/>
    </w:rPr>
  </w:style>
  <w:style w:type="character" w:customStyle="1" w:styleId="212">
    <w:name w:val="md"/>
    <w:basedOn w:val="70"/>
    <w:autoRedefine/>
    <w:qFormat/>
    <w:uiPriority w:val="0"/>
    <w:rPr>
      <w:rFonts w:ascii="Arial" w:hAnsi="Arial" w:eastAsia="黑体" w:cs="Arial"/>
      <w:snapToGrid w:val="0"/>
      <w:kern w:val="0"/>
      <w:szCs w:val="21"/>
    </w:rPr>
  </w:style>
  <w:style w:type="character" w:customStyle="1" w:styleId="213">
    <w:name w:val="big1"/>
    <w:autoRedefine/>
    <w:qFormat/>
    <w:uiPriority w:val="0"/>
    <w:rPr>
      <w:rFonts w:hint="eastAsia" w:ascii="宋体" w:hAnsi="宋体" w:eastAsia="宋体"/>
      <w:color w:val="333333"/>
      <w:sz w:val="22"/>
      <w:szCs w:val="22"/>
    </w:rPr>
  </w:style>
  <w:style w:type="character" w:customStyle="1" w:styleId="214">
    <w:name w:val="Char Char311"/>
    <w:autoRedefine/>
    <w:qFormat/>
    <w:uiPriority w:val="0"/>
    <w:rPr>
      <w:rFonts w:eastAsia="宋体"/>
      <w:kern w:val="2"/>
      <w:sz w:val="21"/>
      <w:szCs w:val="24"/>
      <w:lang w:val="en-US" w:eastAsia="zh-CN" w:bidi="ar-SA"/>
    </w:rPr>
  </w:style>
  <w:style w:type="character" w:customStyle="1" w:styleId="215">
    <w:name w:val="Char Char81"/>
    <w:autoRedefine/>
    <w:qFormat/>
    <w:uiPriority w:val="6"/>
    <w:rPr>
      <w:rFonts w:eastAsia="宋体"/>
      <w:b/>
      <w:sz w:val="24"/>
      <w:lang w:val="en-GB" w:eastAsia="zh-CN"/>
    </w:rPr>
  </w:style>
  <w:style w:type="character" w:customStyle="1" w:styleId="216">
    <w:name w:val="样式3 Char"/>
    <w:basedOn w:val="167"/>
    <w:autoRedefine/>
    <w:qFormat/>
    <w:uiPriority w:val="0"/>
    <w:rPr>
      <w:rFonts w:ascii="仿宋_GB2312" w:hAnsi="仿宋" w:eastAsia="仿宋_GB2312" w:cs="仿宋_GB2312"/>
      <w:sz w:val="32"/>
      <w:szCs w:val="30"/>
      <w:lang w:val="zh-CN"/>
    </w:rPr>
  </w:style>
  <w:style w:type="character" w:customStyle="1" w:styleId="217">
    <w:name w:val="HTML 地址 字符"/>
    <w:link w:val="29"/>
    <w:autoRedefine/>
    <w:qFormat/>
    <w:uiPriority w:val="0"/>
    <w:rPr>
      <w:rFonts w:ascii="宋体" w:hAnsi="宋体"/>
      <w:i/>
      <w:iCs/>
      <w:sz w:val="24"/>
      <w:szCs w:val="24"/>
    </w:rPr>
  </w:style>
  <w:style w:type="character" w:customStyle="1" w:styleId="218">
    <w:name w:val="正文首行缩进 2 Char1"/>
    <w:autoRedefine/>
    <w:qFormat/>
    <w:uiPriority w:val="0"/>
    <w:rPr>
      <w:rFonts w:ascii="Times New Roman" w:hAnsi="Times New Roman" w:eastAsia="宋体" w:cs="Times New Roman"/>
      <w:kern w:val="2"/>
      <w:sz w:val="24"/>
      <w:szCs w:val="24"/>
    </w:rPr>
  </w:style>
  <w:style w:type="character" w:customStyle="1" w:styleId="219">
    <w:name w:val="副标题 Char2"/>
    <w:autoRedefine/>
    <w:qFormat/>
    <w:uiPriority w:val="0"/>
    <w:rPr>
      <w:rFonts w:ascii="Cambria" w:hAnsi="Cambria" w:eastAsia="宋体" w:cs="Times New Roman"/>
      <w:b/>
      <w:bCs/>
      <w:snapToGrid w:val="0"/>
      <w:kern w:val="28"/>
      <w:sz w:val="32"/>
      <w:szCs w:val="32"/>
    </w:rPr>
  </w:style>
  <w:style w:type="character" w:customStyle="1" w:styleId="220">
    <w:name w:val="标题4-dyf Char"/>
    <w:link w:val="221"/>
    <w:autoRedefine/>
    <w:qFormat/>
    <w:uiPriority w:val="0"/>
    <w:rPr>
      <w:rFonts w:ascii="Cambria" w:hAnsi="Cambria"/>
      <w:b/>
      <w:bCs/>
      <w:color w:val="000000"/>
      <w:kern w:val="2"/>
      <w:sz w:val="21"/>
      <w:szCs w:val="21"/>
    </w:rPr>
  </w:style>
  <w:style w:type="paragraph" w:customStyle="1" w:styleId="221">
    <w:name w:val="标题4-dyf"/>
    <w:basedOn w:val="6"/>
    <w:link w:val="220"/>
    <w:autoRedefine/>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22">
    <w:name w:val="dectext1"/>
    <w:autoRedefine/>
    <w:qFormat/>
    <w:uiPriority w:val="0"/>
    <w:rPr>
      <w:rFonts w:ascii="宋体" w:hAnsi="宋体" w:eastAsia="宋体"/>
      <w:color w:val="333333"/>
      <w:sz w:val="21"/>
      <w:szCs w:val="21"/>
      <w:u w:val="none"/>
    </w:rPr>
  </w:style>
  <w:style w:type="character" w:customStyle="1" w:styleId="223">
    <w:name w:val="冯 Char"/>
    <w:link w:val="224"/>
    <w:autoRedefine/>
    <w:qFormat/>
    <w:uiPriority w:val="0"/>
    <w:rPr>
      <w:rFonts w:ascii="宋体" w:hAnsi="宋体"/>
      <w:color w:val="000000"/>
      <w:sz w:val="24"/>
      <w:szCs w:val="24"/>
    </w:rPr>
  </w:style>
  <w:style w:type="paragraph" w:customStyle="1" w:styleId="224">
    <w:name w:val="冯"/>
    <w:basedOn w:val="1"/>
    <w:link w:val="223"/>
    <w:autoRedefine/>
    <w:qFormat/>
    <w:uiPriority w:val="0"/>
    <w:pPr>
      <w:widowControl/>
      <w:adjustRightInd/>
      <w:spacing w:line="360" w:lineRule="auto"/>
      <w:ind w:firstLine="480" w:firstLineChars="200"/>
    </w:pPr>
    <w:rPr>
      <w:rFonts w:ascii="宋体" w:hAnsi="宋体"/>
      <w:color w:val="000000"/>
      <w:kern w:val="0"/>
      <w:sz w:val="24"/>
    </w:rPr>
  </w:style>
  <w:style w:type="character" w:customStyle="1" w:styleId="225">
    <w:name w:val="Header Char"/>
    <w:autoRedefine/>
    <w:qFormat/>
    <w:locked/>
    <w:uiPriority w:val="0"/>
    <w:rPr>
      <w:rFonts w:eastAsia="宋体"/>
      <w:kern w:val="2"/>
      <w:sz w:val="18"/>
      <w:szCs w:val="18"/>
      <w:lang w:val="en-US" w:eastAsia="zh-CN" w:bidi="ar-SA"/>
    </w:rPr>
  </w:style>
  <w:style w:type="character" w:customStyle="1" w:styleId="226">
    <w:name w:val="Char Char12"/>
    <w:autoRedefine/>
    <w:qFormat/>
    <w:uiPriority w:val="0"/>
    <w:rPr>
      <w:rFonts w:ascii="仿宋_GB2312" w:eastAsia="仿宋_GB2312"/>
      <w:b/>
      <w:bCs/>
      <w:kern w:val="2"/>
      <w:sz w:val="24"/>
      <w:szCs w:val="24"/>
      <w:lang w:val="zh-CN" w:eastAsia="zh-CN" w:bidi="ar-SA"/>
    </w:rPr>
  </w:style>
  <w:style w:type="character" w:customStyle="1" w:styleId="227">
    <w:name w:val="题注 字符"/>
    <w:link w:val="17"/>
    <w:autoRedefine/>
    <w:qFormat/>
    <w:uiPriority w:val="0"/>
    <w:rPr>
      <w:b/>
      <w:kern w:val="2"/>
      <w:sz w:val="28"/>
    </w:rPr>
  </w:style>
  <w:style w:type="character" w:customStyle="1" w:styleId="228">
    <w:name w:val="普通文字 Char3"/>
    <w:autoRedefine/>
    <w:qFormat/>
    <w:uiPriority w:val="0"/>
    <w:rPr>
      <w:rFonts w:ascii="宋体" w:hAnsi="Courier New" w:eastAsia="宋体"/>
      <w:kern w:val="2"/>
      <w:sz w:val="21"/>
      <w:lang w:val="en-US" w:eastAsia="zh-CN" w:bidi="ar-SA"/>
    </w:rPr>
  </w:style>
  <w:style w:type="character" w:customStyle="1" w:styleId="229">
    <w:name w:val="公文正文 Char"/>
    <w:autoRedefine/>
    <w:qFormat/>
    <w:uiPriority w:val="0"/>
    <w:rPr>
      <w:rFonts w:ascii="仿宋_GB2312" w:eastAsia="仿宋_GB2312"/>
      <w:kern w:val="2"/>
      <w:sz w:val="24"/>
      <w:szCs w:val="24"/>
      <w:lang w:val="en-US" w:eastAsia="zh-CN" w:bidi="ar-SA"/>
    </w:rPr>
  </w:style>
  <w:style w:type="character" w:customStyle="1" w:styleId="230">
    <w:name w:val="正文首行缩进 Char Char Char Char Char"/>
    <w:autoRedefine/>
    <w:qFormat/>
    <w:uiPriority w:val="0"/>
    <w:rPr>
      <w:rFonts w:ascii="宋体"/>
      <w:kern w:val="2"/>
      <w:sz w:val="24"/>
      <w:lang w:val="zh-CN"/>
    </w:rPr>
  </w:style>
  <w:style w:type="character" w:customStyle="1" w:styleId="231">
    <w:name w:val="PI Char"/>
    <w:autoRedefine/>
    <w:qFormat/>
    <w:uiPriority w:val="0"/>
    <w:rPr>
      <w:rFonts w:ascii="宋体" w:hAnsi="宋体" w:eastAsia="宋体"/>
      <w:kern w:val="2"/>
      <w:sz w:val="24"/>
      <w:szCs w:val="24"/>
      <w:lang w:val="en-US" w:eastAsia="zh-CN" w:bidi="ar-SA"/>
    </w:rPr>
  </w:style>
  <w:style w:type="character" w:customStyle="1" w:styleId="232">
    <w:name w:val="Default Char"/>
    <w:link w:val="233"/>
    <w:autoRedefine/>
    <w:qFormat/>
    <w:uiPriority w:val="0"/>
    <w:rPr>
      <w:rFonts w:ascii="仿宋_GB2312" w:eastAsia="仿宋_GB2312" w:cs="仿宋_GB2312"/>
      <w:color w:val="000000"/>
      <w:sz w:val="24"/>
      <w:szCs w:val="24"/>
      <w:lang w:val="en-US" w:eastAsia="zh-CN" w:bidi="ar-SA"/>
    </w:rPr>
  </w:style>
  <w:style w:type="paragraph" w:customStyle="1" w:styleId="233">
    <w:name w:val="Default"/>
    <w:next w:val="234"/>
    <w:link w:val="232"/>
    <w:autoRedefine/>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234">
    <w:name w:val="toc 7"/>
    <w:next w:val="235"/>
    <w:qFormat/>
    <w:uiPriority w:val="0"/>
    <w:pPr>
      <w:wordWrap w:val="0"/>
      <w:ind w:left="2550"/>
      <w:jc w:val="both"/>
    </w:pPr>
    <w:rPr>
      <w:rFonts w:ascii="Calibri" w:hAnsi="Calibri" w:eastAsia="宋体" w:cs="Times New Roman"/>
      <w:sz w:val="21"/>
      <w:szCs w:val="22"/>
      <w:lang w:val="en-US" w:eastAsia="zh-CN" w:bidi="ar-SA"/>
    </w:rPr>
  </w:style>
  <w:style w:type="paragraph" w:customStyle="1" w:styleId="235">
    <w:name w:val="正文_4"/>
    <w:next w:val="236"/>
    <w:qFormat/>
    <w:uiPriority w:val="0"/>
    <w:pPr>
      <w:widowControl w:val="0"/>
      <w:jc w:val="both"/>
    </w:pPr>
    <w:rPr>
      <w:rFonts w:ascii="Calibri" w:hAnsi="Calibri" w:eastAsia="宋体" w:cs="Times New Roman"/>
      <w:kern w:val="2"/>
      <w:sz w:val="21"/>
      <w:szCs w:val="22"/>
      <w:lang w:val="en-US" w:eastAsia="zh-CN" w:bidi="ar-SA"/>
    </w:rPr>
  </w:style>
  <w:style w:type="paragraph" w:customStyle="1" w:styleId="236">
    <w:name w:val="正文缩进_2"/>
    <w:basedOn w:val="235"/>
    <w:qFormat/>
    <w:uiPriority w:val="0"/>
    <w:pPr>
      <w:ind w:firstLine="420"/>
    </w:pPr>
    <w:rPr>
      <w:szCs w:val="20"/>
    </w:rPr>
  </w:style>
  <w:style w:type="character" w:customStyle="1" w:styleId="237">
    <w:name w:val="style91"/>
    <w:autoRedefine/>
    <w:qFormat/>
    <w:uiPriority w:val="0"/>
    <w:rPr>
      <w:color w:val="333333"/>
    </w:rPr>
  </w:style>
  <w:style w:type="character" w:customStyle="1" w:styleId="238">
    <w:name w:val="列出段落 Char2"/>
    <w:autoRedefine/>
    <w:qFormat/>
    <w:uiPriority w:val="34"/>
    <w:rPr>
      <w:rFonts w:ascii="Calibri" w:hAnsi="Calibri"/>
      <w:kern w:val="2"/>
      <w:sz w:val="28"/>
    </w:rPr>
  </w:style>
  <w:style w:type="character" w:customStyle="1" w:styleId="239">
    <w:name w:val="mdeck"/>
    <w:autoRedefine/>
    <w:qFormat/>
    <w:uiPriority w:val="0"/>
    <w:rPr>
      <w:rFonts w:ascii="仿宋_GB2312" w:eastAsia="微软雅黑"/>
      <w:b/>
      <w:kern w:val="2"/>
      <w:sz w:val="32"/>
      <w:szCs w:val="32"/>
      <w:lang w:val="en-US" w:eastAsia="zh-CN" w:bidi="ar-SA"/>
    </w:rPr>
  </w:style>
  <w:style w:type="character" w:customStyle="1" w:styleId="240">
    <w:name w:val="unnamed11"/>
    <w:autoRedefine/>
    <w:qFormat/>
    <w:uiPriority w:val="0"/>
    <w:rPr>
      <w:sz w:val="20"/>
      <w:szCs w:val="20"/>
    </w:rPr>
  </w:style>
  <w:style w:type="character" w:customStyle="1" w:styleId="241">
    <w:name w:val="正文文本 Char2"/>
    <w:autoRedefine/>
    <w:semiHidden/>
    <w:qFormat/>
    <w:uiPriority w:val="99"/>
    <w:rPr>
      <w:rFonts w:ascii="Times New Roman" w:hAnsi="Times New Roman" w:eastAsia="宋体" w:cs="Times New Roman"/>
      <w:snapToGrid w:val="0"/>
      <w:kern w:val="0"/>
      <w:szCs w:val="24"/>
    </w:rPr>
  </w:style>
  <w:style w:type="character" w:customStyle="1" w:styleId="242">
    <w:name w:val="标书正文格式 Char"/>
    <w:autoRedefine/>
    <w:qFormat/>
    <w:uiPriority w:val="0"/>
    <w:rPr>
      <w:rFonts w:eastAsia="楷体_GB2312"/>
      <w:kern w:val="2"/>
      <w:sz w:val="24"/>
      <w:szCs w:val="24"/>
      <w:lang w:bidi="ar-SA"/>
    </w:rPr>
  </w:style>
  <w:style w:type="character" w:customStyle="1" w:styleId="243">
    <w:name w:val="Char Char11"/>
    <w:autoRedefine/>
    <w:qFormat/>
    <w:locked/>
    <w:uiPriority w:val="0"/>
    <w:rPr>
      <w:rFonts w:ascii="宋体" w:hAnsi="宋体" w:eastAsia="宋体"/>
      <w:b/>
      <w:kern w:val="2"/>
      <w:sz w:val="24"/>
      <w:szCs w:val="24"/>
      <w:lang w:val="en-US" w:eastAsia="zh-CN" w:bidi="ar-SA"/>
    </w:rPr>
  </w:style>
  <w:style w:type="character" w:customStyle="1" w:styleId="244">
    <w:name w:val="ca-131"/>
    <w:autoRedefine/>
    <w:qFormat/>
    <w:uiPriority w:val="0"/>
    <w:rPr>
      <w:rFonts w:hint="eastAsia" w:ascii="仿宋_GB2312" w:eastAsia="仿宋_GB2312"/>
      <w:b/>
      <w:bCs/>
      <w:color w:val="000000"/>
      <w:spacing w:val="-20"/>
      <w:sz w:val="24"/>
      <w:szCs w:val="24"/>
    </w:rPr>
  </w:style>
  <w:style w:type="character" w:customStyle="1" w:styleId="245">
    <w:name w:val="tw4winMark"/>
    <w:autoRedefine/>
    <w:qFormat/>
    <w:uiPriority w:val="0"/>
    <w:rPr>
      <w:rFonts w:ascii="Courier New" w:hAnsi="Courier New" w:cs="Courier New"/>
      <w:vanish/>
      <w:color w:val="800080"/>
      <w:sz w:val="24"/>
      <w:szCs w:val="24"/>
      <w:vertAlign w:val="subscript"/>
    </w:rPr>
  </w:style>
  <w:style w:type="character" w:customStyle="1" w:styleId="246">
    <w:name w:val="正文样式 Char"/>
    <w:link w:val="247"/>
    <w:autoRedefine/>
    <w:qFormat/>
    <w:uiPriority w:val="0"/>
    <w:rPr>
      <w:rFonts w:ascii="Calibri" w:hAnsi="Calibri"/>
      <w:sz w:val="24"/>
      <w:szCs w:val="24"/>
    </w:rPr>
  </w:style>
  <w:style w:type="paragraph" w:customStyle="1" w:styleId="247">
    <w:name w:val="正文样式"/>
    <w:basedOn w:val="1"/>
    <w:link w:val="246"/>
    <w:autoRedefine/>
    <w:qFormat/>
    <w:uiPriority w:val="0"/>
    <w:pPr>
      <w:adjustRightInd/>
      <w:spacing w:line="360" w:lineRule="auto"/>
      <w:ind w:firstLine="480" w:firstLineChars="200"/>
    </w:pPr>
    <w:rPr>
      <w:kern w:val="0"/>
      <w:sz w:val="24"/>
    </w:rPr>
  </w:style>
  <w:style w:type="character" w:customStyle="1" w:styleId="248">
    <w:name w:val="表正文 Char3"/>
    <w:autoRedefine/>
    <w:qFormat/>
    <w:uiPriority w:val="0"/>
    <w:rPr>
      <w:rFonts w:eastAsia="宋体"/>
    </w:rPr>
  </w:style>
  <w:style w:type="character" w:customStyle="1" w:styleId="249">
    <w:name w:val="H5 Char"/>
    <w:autoRedefine/>
    <w:qFormat/>
    <w:uiPriority w:val="0"/>
    <w:rPr>
      <w:b/>
      <w:bCs/>
      <w:kern w:val="2"/>
      <w:sz w:val="28"/>
      <w:szCs w:val="28"/>
    </w:rPr>
  </w:style>
  <w:style w:type="character" w:customStyle="1" w:styleId="250">
    <w:name w:val="Char Char3"/>
    <w:autoRedefine/>
    <w:qFormat/>
    <w:uiPriority w:val="0"/>
    <w:rPr>
      <w:rFonts w:eastAsia="宋体"/>
      <w:kern w:val="2"/>
      <w:sz w:val="21"/>
      <w:szCs w:val="24"/>
      <w:lang w:val="en-US" w:eastAsia="zh-CN" w:bidi="ar-SA"/>
    </w:rPr>
  </w:style>
  <w:style w:type="character" w:customStyle="1" w:styleId="251">
    <w:name w:val="正文 编号 Char"/>
    <w:autoRedefine/>
    <w:qFormat/>
    <w:uiPriority w:val="0"/>
    <w:rPr>
      <w:rFonts w:ascii="仿宋_GB2312" w:hAnsi="仿宋_GB2312" w:eastAsia="仿宋_GB2312"/>
      <w:kern w:val="2"/>
      <w:sz w:val="24"/>
      <w:lang w:bidi="ar-SA"/>
    </w:rPr>
  </w:style>
  <w:style w:type="character" w:customStyle="1" w:styleId="252">
    <w:name w:val="question-title2"/>
    <w:autoRedefine/>
    <w:qFormat/>
    <w:uiPriority w:val="6"/>
    <w:rPr>
      <w:rFonts w:ascii="Arial" w:hAnsi="Arial" w:eastAsia="黑体" w:cs="Arial"/>
      <w:snapToGrid w:val="0"/>
      <w:kern w:val="0"/>
      <w:szCs w:val="21"/>
    </w:rPr>
  </w:style>
  <w:style w:type="character" w:customStyle="1" w:styleId="253">
    <w:name w:val="gf正文1 Char Char"/>
    <w:link w:val="254"/>
    <w:autoRedefine/>
    <w:qFormat/>
    <w:uiPriority w:val="0"/>
    <w:rPr>
      <w:rFonts w:ascii="宋体" w:hAnsi="宋体" w:cs="宋体"/>
      <w:kern w:val="2"/>
      <w:sz w:val="24"/>
      <w:szCs w:val="24"/>
    </w:rPr>
  </w:style>
  <w:style w:type="paragraph" w:customStyle="1" w:styleId="254">
    <w:name w:val="gf正文1"/>
    <w:basedOn w:val="1"/>
    <w:link w:val="253"/>
    <w:autoRedefine/>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5">
    <w:name w:val="Char Char15"/>
    <w:autoRedefine/>
    <w:qFormat/>
    <w:uiPriority w:val="6"/>
    <w:rPr>
      <w:rFonts w:ascii="宋体" w:hAnsi="宋体"/>
      <w:kern w:val="1"/>
      <w:sz w:val="21"/>
    </w:rPr>
  </w:style>
  <w:style w:type="character" w:customStyle="1" w:styleId="256">
    <w:name w:val="正文缩进 Char3"/>
    <w:autoRedefine/>
    <w:qFormat/>
    <w:uiPriority w:val="0"/>
    <w:rPr>
      <w:rFonts w:ascii="宋体" w:eastAsia="宋体"/>
      <w:snapToGrid w:val="0"/>
      <w:color w:val="000000"/>
      <w:kern w:val="28"/>
      <w:sz w:val="28"/>
      <w:lang w:val="en-US" w:eastAsia="zh-CN" w:bidi="ar-SA"/>
    </w:rPr>
  </w:style>
  <w:style w:type="character" w:customStyle="1" w:styleId="257">
    <w:name w:val="列出段落 Char1"/>
    <w:link w:val="258"/>
    <w:autoRedefine/>
    <w:qFormat/>
    <w:uiPriority w:val="0"/>
    <w:rPr>
      <w:rFonts w:ascii="Calibri" w:hAnsi="Calibri"/>
      <w:sz w:val="24"/>
      <w:lang w:eastAsia="en-US"/>
    </w:rPr>
  </w:style>
  <w:style w:type="paragraph" w:customStyle="1" w:styleId="258">
    <w:name w:val="列表1"/>
    <w:basedOn w:val="1"/>
    <w:next w:val="259"/>
    <w:link w:val="257"/>
    <w:autoRedefine/>
    <w:qFormat/>
    <w:uiPriority w:val="0"/>
    <w:pPr>
      <w:widowControl/>
      <w:adjustRightInd/>
      <w:spacing w:after="200" w:line="360" w:lineRule="auto"/>
      <w:ind w:left="720" w:firstLine="200" w:firstLineChars="200"/>
      <w:jc w:val="left"/>
    </w:pPr>
    <w:rPr>
      <w:kern w:val="0"/>
      <w:sz w:val="24"/>
      <w:szCs w:val="20"/>
      <w:lang w:eastAsia="en-US"/>
    </w:rPr>
  </w:style>
  <w:style w:type="paragraph" w:styleId="259">
    <w:name w:val="List Paragraph"/>
    <w:basedOn w:val="1"/>
    <w:autoRedefine/>
    <w:qFormat/>
    <w:uiPriority w:val="34"/>
    <w:pPr>
      <w:spacing w:line="360" w:lineRule="auto"/>
      <w:ind w:firstLine="200" w:firstLineChars="200"/>
    </w:pPr>
    <w:rPr>
      <w:rFonts w:eastAsia="楷体_GB2312" w:cs="Lucida Sans"/>
      <w:sz w:val="24"/>
    </w:rPr>
  </w:style>
  <w:style w:type="character" w:customStyle="1" w:styleId="260">
    <w:name w:val="Char Char8"/>
    <w:autoRedefine/>
    <w:qFormat/>
    <w:uiPriority w:val="0"/>
    <w:rPr>
      <w:rFonts w:eastAsia="宋体"/>
      <w:b/>
      <w:sz w:val="24"/>
      <w:lang w:val="en-GB" w:eastAsia="zh-CN"/>
    </w:rPr>
  </w:style>
  <w:style w:type="character" w:customStyle="1" w:styleId="261">
    <w:name w:val="Normal Indent Char Char"/>
    <w:autoRedefine/>
    <w:qFormat/>
    <w:uiPriority w:val="0"/>
    <w:rPr>
      <w:rFonts w:eastAsia="宋体"/>
      <w:kern w:val="2"/>
      <w:sz w:val="21"/>
      <w:lang w:val="en-US" w:eastAsia="zh-CN" w:bidi="ar-SA"/>
    </w:rPr>
  </w:style>
  <w:style w:type="character" w:customStyle="1" w:styleId="262">
    <w:name w:val="列表段落 字符"/>
    <w:autoRedefine/>
    <w:qFormat/>
    <w:uiPriority w:val="99"/>
  </w:style>
  <w:style w:type="character" w:customStyle="1" w:styleId="263">
    <w:name w:val="Ò³Ã¼ Char Char1"/>
    <w:autoRedefine/>
    <w:qFormat/>
    <w:uiPriority w:val="0"/>
    <w:rPr>
      <w:rFonts w:eastAsia="宋体"/>
      <w:kern w:val="2"/>
      <w:sz w:val="18"/>
      <w:szCs w:val="18"/>
      <w:lang w:val="en-US" w:eastAsia="zh-CN" w:bidi="ar-SA"/>
    </w:rPr>
  </w:style>
  <w:style w:type="character" w:customStyle="1" w:styleId="264">
    <w:name w:val="方案正文 Char"/>
    <w:autoRedefine/>
    <w:qFormat/>
    <w:uiPriority w:val="0"/>
    <w:rPr>
      <w:rFonts w:ascii="仿宋_GB2312" w:eastAsia="仿宋_GB2312"/>
      <w:b/>
      <w:color w:val="000000"/>
      <w:kern w:val="2"/>
      <w:sz w:val="24"/>
      <w:lang w:val="en-US" w:eastAsia="zh-CN" w:bidi="ar-SA"/>
    </w:rPr>
  </w:style>
  <w:style w:type="character" w:customStyle="1" w:styleId="265">
    <w:name w:val="Char Char30"/>
    <w:autoRedefine/>
    <w:qFormat/>
    <w:uiPriority w:val="6"/>
    <w:rPr>
      <w:rFonts w:ascii="Arial" w:hAnsi="Arial" w:eastAsia="黑体"/>
      <w:kern w:val="1"/>
      <w:sz w:val="21"/>
      <w:szCs w:val="21"/>
    </w:rPr>
  </w:style>
  <w:style w:type="character" w:customStyle="1" w:styleId="266">
    <w:name w:val="正文文本缩进 字符1"/>
    <w:link w:val="2"/>
    <w:autoRedefine/>
    <w:qFormat/>
    <w:uiPriority w:val="0"/>
    <w:rPr>
      <w:rFonts w:ascii="宋体" w:hAnsi="宋体"/>
      <w:kern w:val="2"/>
      <w:sz w:val="24"/>
      <w:szCs w:val="24"/>
    </w:rPr>
  </w:style>
  <w:style w:type="character" w:customStyle="1" w:styleId="267">
    <w:name w:val="font01"/>
    <w:autoRedefine/>
    <w:qFormat/>
    <w:uiPriority w:val="0"/>
    <w:rPr>
      <w:rFonts w:hint="eastAsia" w:ascii="微软雅黑" w:hAnsi="微软雅黑" w:eastAsia="微软雅黑" w:cs="微软雅黑"/>
      <w:color w:val="000000"/>
      <w:sz w:val="20"/>
      <w:szCs w:val="20"/>
      <w:u w:val="none"/>
    </w:rPr>
  </w:style>
  <w:style w:type="character" w:customStyle="1" w:styleId="268">
    <w:name w:val="Char Char20"/>
    <w:autoRedefine/>
    <w:qFormat/>
    <w:uiPriority w:val="6"/>
    <w:rPr>
      <w:kern w:val="1"/>
      <w:sz w:val="24"/>
    </w:rPr>
  </w:style>
  <w:style w:type="character" w:customStyle="1" w:styleId="269">
    <w:name w:val="tw4winExternal"/>
    <w:autoRedefine/>
    <w:qFormat/>
    <w:uiPriority w:val="0"/>
    <w:rPr>
      <w:rFonts w:ascii="Courier New" w:hAnsi="Courier New" w:cs="Courier New"/>
      <w:color w:val="808080"/>
      <w:lang w:val="en-US" w:eastAsia="zh-CN"/>
    </w:rPr>
  </w:style>
  <w:style w:type="character" w:customStyle="1" w:styleId="270">
    <w:name w:val="标题 4 Char1"/>
    <w:autoRedefine/>
    <w:qFormat/>
    <w:uiPriority w:val="9"/>
    <w:rPr>
      <w:rFonts w:ascii="Cambria" w:hAnsi="Cambria" w:eastAsia="宋体" w:cs="Times New Roman"/>
      <w:b/>
      <w:bCs/>
      <w:kern w:val="2"/>
      <w:sz w:val="28"/>
      <w:szCs w:val="28"/>
    </w:rPr>
  </w:style>
  <w:style w:type="character" w:customStyle="1" w:styleId="271">
    <w:name w:val="批注文字 Char2"/>
    <w:autoRedefine/>
    <w:qFormat/>
    <w:uiPriority w:val="99"/>
    <w:rPr>
      <w:rFonts w:ascii="Times New Roman" w:hAnsi="Times New Roman" w:eastAsia="宋体" w:cs="Times New Roman"/>
      <w:snapToGrid w:val="0"/>
      <w:kern w:val="0"/>
      <w:szCs w:val="24"/>
    </w:rPr>
  </w:style>
  <w:style w:type="character" w:customStyle="1" w:styleId="272">
    <w:name w:val="正文文本 2 Char"/>
    <w:autoRedefine/>
    <w:qFormat/>
    <w:uiPriority w:val="0"/>
    <w:rPr>
      <w:rFonts w:eastAsia="宋体"/>
      <w:kern w:val="2"/>
      <w:sz w:val="21"/>
      <w:szCs w:val="24"/>
      <w:lang w:val="en-US" w:eastAsia="zh-CN" w:bidi="ar-SA"/>
    </w:rPr>
  </w:style>
  <w:style w:type="character" w:customStyle="1" w:styleId="273">
    <w:name w:val="Ò³Ã¼ Char Char"/>
    <w:autoRedefine/>
    <w:qFormat/>
    <w:uiPriority w:val="0"/>
    <w:rPr>
      <w:rFonts w:eastAsia="宋体"/>
      <w:kern w:val="2"/>
      <w:sz w:val="18"/>
      <w:lang w:val="en-US" w:eastAsia="zh-CN" w:bidi="ar-SA"/>
    </w:rPr>
  </w:style>
  <w:style w:type="character" w:customStyle="1" w:styleId="274">
    <w:name w:val="message1"/>
    <w:autoRedefine/>
    <w:qFormat/>
    <w:uiPriority w:val="0"/>
    <w:rPr>
      <w:rFonts w:hint="default" w:ascii="Tahoma" w:hAnsi="Tahoma" w:cs="Tahoma"/>
      <w:sz w:val="18"/>
      <w:szCs w:val="18"/>
    </w:rPr>
  </w:style>
  <w:style w:type="character" w:customStyle="1" w:styleId="275">
    <w:name w:val="Char Char23"/>
    <w:autoRedefine/>
    <w:qFormat/>
    <w:uiPriority w:val="6"/>
    <w:rPr>
      <w:color w:val="0000FF"/>
      <w:sz w:val="21"/>
    </w:rPr>
  </w:style>
  <w:style w:type="character" w:customStyle="1" w:styleId="276">
    <w:name w:val="批注框文本 字符"/>
    <w:autoRedefine/>
    <w:qFormat/>
    <w:uiPriority w:val="0"/>
    <w:rPr>
      <w:rFonts w:ascii="Arial" w:hAnsi="Arial" w:eastAsia="黑体" w:cs="Arial"/>
      <w:snapToGrid w:val="0"/>
      <w:kern w:val="0"/>
      <w:sz w:val="18"/>
      <w:szCs w:val="18"/>
    </w:rPr>
  </w:style>
  <w:style w:type="character" w:customStyle="1" w:styleId="277">
    <w:name w:val="纯文本 Char2"/>
    <w:autoRedefine/>
    <w:semiHidden/>
    <w:qFormat/>
    <w:uiPriority w:val="99"/>
    <w:rPr>
      <w:rFonts w:ascii="宋体" w:hAnsi="Courier New" w:eastAsia="宋体" w:cs="Courier New"/>
    </w:rPr>
  </w:style>
  <w:style w:type="character" w:customStyle="1" w:styleId="278">
    <w:name w:val="Char Char25"/>
    <w:autoRedefine/>
    <w:qFormat/>
    <w:uiPriority w:val="6"/>
    <w:rPr>
      <w:rFonts w:ascii="宋体" w:hAnsi="宋体"/>
      <w:kern w:val="1"/>
      <w:sz w:val="24"/>
      <w:lang w:val="zh-CN"/>
    </w:rPr>
  </w:style>
  <w:style w:type="character" w:customStyle="1" w:styleId="279">
    <w:name w:val="Char Char411"/>
    <w:autoRedefine/>
    <w:qFormat/>
    <w:uiPriority w:val="0"/>
    <w:rPr>
      <w:rFonts w:eastAsia="宋体"/>
      <w:b/>
      <w:sz w:val="24"/>
      <w:lang w:val="en-GB" w:eastAsia="zh-CN" w:bidi="ar-SA"/>
    </w:rPr>
  </w:style>
  <w:style w:type="character" w:customStyle="1" w:styleId="280">
    <w:name w:val="Heading 7 Char"/>
    <w:autoRedefine/>
    <w:qFormat/>
    <w:locked/>
    <w:uiPriority w:val="0"/>
    <w:rPr>
      <w:rFonts w:ascii="宋体" w:hAnsi="宋体" w:eastAsia="宋体"/>
      <w:b/>
      <w:bCs/>
      <w:kern w:val="2"/>
      <w:sz w:val="24"/>
      <w:szCs w:val="24"/>
      <w:lang w:val="en-US" w:eastAsia="zh-CN" w:bidi="ar-SA"/>
    </w:rPr>
  </w:style>
  <w:style w:type="character" w:customStyle="1" w:styleId="281">
    <w:name w:val="此正文 Char"/>
    <w:link w:val="282"/>
    <w:autoRedefine/>
    <w:qFormat/>
    <w:uiPriority w:val="0"/>
    <w:rPr>
      <w:kern w:val="2"/>
      <w:sz w:val="24"/>
      <w:szCs w:val="24"/>
    </w:rPr>
  </w:style>
  <w:style w:type="paragraph" w:customStyle="1" w:styleId="282">
    <w:name w:val="此正文"/>
    <w:basedOn w:val="1"/>
    <w:link w:val="281"/>
    <w:autoRedefine/>
    <w:qFormat/>
    <w:uiPriority w:val="0"/>
    <w:pPr>
      <w:adjustRightInd/>
      <w:spacing w:line="360" w:lineRule="auto"/>
      <w:ind w:firstLine="200" w:firstLineChars="200"/>
    </w:pPr>
    <w:rPr>
      <w:sz w:val="24"/>
    </w:rPr>
  </w:style>
  <w:style w:type="character" w:customStyle="1" w:styleId="283">
    <w:name w:val="Char Char2"/>
    <w:autoRedefine/>
    <w:qFormat/>
    <w:uiPriority w:val="0"/>
    <w:rPr>
      <w:rFonts w:eastAsia="宋体"/>
      <w:b/>
      <w:bCs/>
      <w:kern w:val="2"/>
      <w:sz w:val="21"/>
      <w:szCs w:val="24"/>
      <w:lang w:val="en-US" w:eastAsia="zh-CN" w:bidi="ar-SA"/>
    </w:rPr>
  </w:style>
  <w:style w:type="character" w:customStyle="1" w:styleId="284">
    <w:name w:val="标题 1 字符1"/>
    <w:link w:val="3"/>
    <w:autoRedefine/>
    <w:qFormat/>
    <w:uiPriority w:val="9"/>
    <w:rPr>
      <w:b/>
      <w:bCs/>
      <w:kern w:val="44"/>
      <w:sz w:val="44"/>
      <w:szCs w:val="44"/>
    </w:rPr>
  </w:style>
  <w:style w:type="character" w:customStyle="1" w:styleId="285">
    <w:name w:val="Footer-Even Char1"/>
    <w:autoRedefine/>
    <w:qFormat/>
    <w:uiPriority w:val="0"/>
    <w:rPr>
      <w:rFonts w:eastAsia="宋体"/>
      <w:kern w:val="2"/>
      <w:sz w:val="18"/>
      <w:szCs w:val="18"/>
      <w:lang w:val="en-US" w:eastAsia="zh-CN" w:bidi="ar-SA"/>
    </w:rPr>
  </w:style>
  <w:style w:type="character" w:customStyle="1" w:styleId="286">
    <w:name w:val="Char Char29"/>
    <w:autoRedefine/>
    <w:qFormat/>
    <w:uiPriority w:val="6"/>
    <w:rPr>
      <w:rFonts w:ascii="Arial" w:hAnsi="Arial" w:eastAsia="微软雅黑"/>
      <w:b/>
      <w:kern w:val="1"/>
      <w:sz w:val="44"/>
      <w:szCs w:val="32"/>
      <w:lang w:val="en-US" w:eastAsia="zh-CN" w:bidi="ar-SA"/>
    </w:rPr>
  </w:style>
  <w:style w:type="character" w:customStyle="1" w:styleId="287">
    <w:name w:val="标题 字符"/>
    <w:link w:val="58"/>
    <w:autoRedefine/>
    <w:qFormat/>
    <w:uiPriority w:val="10"/>
    <w:rPr>
      <w:b/>
      <w:sz w:val="24"/>
      <w:lang w:val="en-GB"/>
    </w:rPr>
  </w:style>
  <w:style w:type="character" w:customStyle="1" w:styleId="288">
    <w:name w:val="font81"/>
    <w:autoRedefine/>
    <w:qFormat/>
    <w:uiPriority w:val="0"/>
    <w:rPr>
      <w:rFonts w:ascii="微软雅黑" w:hAnsi="微软雅黑" w:eastAsia="微软雅黑" w:cs="微软雅黑"/>
      <w:color w:val="000000"/>
      <w:sz w:val="20"/>
      <w:szCs w:val="20"/>
      <w:u w:val="none"/>
    </w:rPr>
  </w:style>
  <w:style w:type="character" w:customStyle="1" w:styleId="289">
    <w:name w:val="Char Char312"/>
    <w:autoRedefine/>
    <w:qFormat/>
    <w:uiPriority w:val="0"/>
    <w:rPr>
      <w:rFonts w:ascii="Times New Roman" w:hAnsi="Times New Roman" w:eastAsia="宋体" w:cs="Times New Roman"/>
      <w:b/>
      <w:kern w:val="2"/>
      <w:sz w:val="32"/>
      <w:szCs w:val="24"/>
      <w:lang w:val="en-US" w:eastAsia="zh-CN" w:bidi="ar-SA"/>
    </w:rPr>
  </w:style>
  <w:style w:type="character" w:customStyle="1" w:styleId="290">
    <w:name w:val="t21"/>
    <w:autoRedefine/>
    <w:qFormat/>
    <w:uiPriority w:val="0"/>
    <w:rPr>
      <w:rFonts w:ascii="仿宋_GB2312" w:eastAsia="微软雅黑"/>
      <w:b/>
      <w:kern w:val="2"/>
      <w:sz w:val="23"/>
      <w:szCs w:val="23"/>
      <w:lang w:val="en-US" w:eastAsia="zh-CN" w:bidi="ar-SA"/>
    </w:rPr>
  </w:style>
  <w:style w:type="character" w:customStyle="1" w:styleId="291">
    <w:name w:val="样式8 Char"/>
    <w:autoRedefine/>
    <w:qFormat/>
    <w:uiPriority w:val="0"/>
    <w:rPr>
      <w:rFonts w:ascii="仿宋_GB2312" w:hAnsi="宋体" w:eastAsia="仿宋_GB2312"/>
      <w:b/>
      <w:bCs/>
      <w:kern w:val="2"/>
      <w:sz w:val="24"/>
      <w:szCs w:val="24"/>
    </w:rPr>
  </w:style>
  <w:style w:type="character" w:customStyle="1" w:styleId="292">
    <w:name w:val="表格 Char Char"/>
    <w:autoRedefine/>
    <w:qFormat/>
    <w:uiPriority w:val="0"/>
    <w:rPr>
      <w:rFonts w:ascii="宋体" w:hAnsi="宋体" w:eastAsia="宋体"/>
      <w:lang w:bidi="ar-SA"/>
    </w:rPr>
  </w:style>
  <w:style w:type="character" w:customStyle="1" w:styleId="293">
    <w:name w:val="正文文本 字符1"/>
    <w:autoRedefine/>
    <w:qFormat/>
    <w:uiPriority w:val="0"/>
    <w:rPr>
      <w:rFonts w:ascii="Calibri" w:hAnsi="Calibri" w:eastAsia="黑体" w:cs="Arial"/>
      <w:snapToGrid w:val="0"/>
      <w:kern w:val="2"/>
      <w:sz w:val="28"/>
      <w:szCs w:val="21"/>
    </w:rPr>
  </w:style>
  <w:style w:type="character" w:customStyle="1" w:styleId="294">
    <w:name w:val="标题 5 字符"/>
    <w:link w:val="7"/>
    <w:autoRedefine/>
    <w:qFormat/>
    <w:uiPriority w:val="9"/>
    <w:rPr>
      <w:b/>
      <w:bCs/>
      <w:kern w:val="2"/>
      <w:sz w:val="28"/>
      <w:szCs w:val="28"/>
    </w:rPr>
  </w:style>
  <w:style w:type="character" w:customStyle="1" w:styleId="295">
    <w:name w:val="标题 6 Char1"/>
    <w:autoRedefine/>
    <w:qFormat/>
    <w:uiPriority w:val="0"/>
    <w:rPr>
      <w:rFonts w:ascii="Arial" w:hAnsi="Arial" w:eastAsia="黑体" w:cs="Times New Roman"/>
      <w:b/>
      <w:sz w:val="24"/>
      <w:szCs w:val="20"/>
      <w:lang w:bidi="ar-SA"/>
    </w:rPr>
  </w:style>
  <w:style w:type="character" w:customStyle="1" w:styleId="296">
    <w:name w:val="带编号样式 Char"/>
    <w:autoRedefine/>
    <w:qFormat/>
    <w:uiPriority w:val="0"/>
    <w:rPr>
      <w:rFonts w:ascii="仿宋_GB2312" w:eastAsia="仿宋_GB2312"/>
      <w:color w:val="000000"/>
      <w:sz w:val="24"/>
      <w:lang w:bidi="ar-SA"/>
    </w:rPr>
  </w:style>
  <w:style w:type="character" w:customStyle="1" w:styleId="297">
    <w:name w:val="unnamed31"/>
    <w:autoRedefine/>
    <w:qFormat/>
    <w:uiPriority w:val="0"/>
    <w:rPr>
      <w:rFonts w:ascii="Tahoma" w:hAnsi="Tahoma" w:eastAsia="宋体"/>
      <w:b/>
      <w:kern w:val="2"/>
      <w:sz w:val="24"/>
      <w:szCs w:val="32"/>
      <w:u w:val="none"/>
      <w:lang w:val="en-US" w:eastAsia="zh-CN" w:bidi="ar-SA"/>
    </w:rPr>
  </w:style>
  <w:style w:type="character" w:customStyle="1" w:styleId="298">
    <w:name w:val="正文首行缩进 Char Char Char Char Char Char1"/>
    <w:autoRedefine/>
    <w:qFormat/>
    <w:uiPriority w:val="0"/>
    <w:rPr>
      <w:rFonts w:ascii="宋体" w:eastAsia="宋体"/>
      <w:kern w:val="2"/>
      <w:sz w:val="24"/>
      <w:szCs w:val="24"/>
      <w:lang w:val="zh-CN" w:bidi="ar-SA"/>
    </w:rPr>
  </w:style>
  <w:style w:type="character" w:customStyle="1" w:styleId="299">
    <w:name w:val="称呼 字符"/>
    <w:link w:val="21"/>
    <w:autoRedefine/>
    <w:qFormat/>
    <w:uiPriority w:val="0"/>
    <w:rPr>
      <w:rFonts w:ascii="仿宋_GB2312" w:eastAsia="仿宋_GB2312"/>
      <w:kern w:val="2"/>
      <w:sz w:val="28"/>
    </w:rPr>
  </w:style>
  <w:style w:type="character" w:customStyle="1" w:styleId="300">
    <w:name w:val="文本正文 Char Char"/>
    <w:autoRedefine/>
    <w:qFormat/>
    <w:locked/>
    <w:uiPriority w:val="0"/>
    <w:rPr>
      <w:sz w:val="24"/>
      <w:lang w:bidi="ar-SA"/>
    </w:rPr>
  </w:style>
  <w:style w:type="character" w:customStyle="1" w:styleId="301">
    <w:name w:val="正文缩进 字符"/>
    <w:autoRedefine/>
    <w:qFormat/>
    <w:uiPriority w:val="0"/>
    <w:rPr>
      <w:rFonts w:ascii="宋体" w:eastAsia="宋体"/>
      <w:snapToGrid w:val="0"/>
      <w:color w:val="000000"/>
      <w:kern w:val="28"/>
      <w:sz w:val="28"/>
      <w:lang w:val="en-US" w:eastAsia="zh-CN" w:bidi="ar-SA"/>
    </w:rPr>
  </w:style>
  <w:style w:type="character" w:customStyle="1" w:styleId="302">
    <w:name w:val="HTML 预设格式 字符"/>
    <w:link w:val="56"/>
    <w:autoRedefine/>
    <w:qFormat/>
    <w:uiPriority w:val="0"/>
    <w:rPr>
      <w:rFonts w:ascii="黑体" w:hAnsi="Courier New" w:eastAsia="黑体"/>
    </w:rPr>
  </w:style>
  <w:style w:type="character" w:customStyle="1" w:styleId="303">
    <w:name w:val="正文文本 2 字符1"/>
    <w:link w:val="55"/>
    <w:autoRedefine/>
    <w:qFormat/>
    <w:uiPriority w:val="0"/>
    <w:rPr>
      <w:kern w:val="2"/>
      <w:sz w:val="21"/>
      <w:szCs w:val="24"/>
    </w:rPr>
  </w:style>
  <w:style w:type="character" w:customStyle="1" w:styleId="304">
    <w:name w:val="样式 样式 标题 4h4H4Fab-4T5Ref Heading 1rh1Heading sqlsect 1.2.3.... +... Char"/>
    <w:link w:val="305"/>
    <w:autoRedefine/>
    <w:qFormat/>
    <w:uiPriority w:val="0"/>
    <w:rPr>
      <w:rFonts w:ascii="微软雅黑" w:hAnsi="微软雅黑" w:eastAsia="微软雅黑"/>
      <w:b/>
      <w:bCs/>
      <w:kern w:val="2"/>
      <w:sz w:val="24"/>
      <w:szCs w:val="28"/>
    </w:rPr>
  </w:style>
  <w:style w:type="paragraph" w:customStyle="1" w:styleId="305">
    <w:name w:val="样式 样式 标题 4h4H4Fab-4T5Ref Heading 1rh1Heading sqlsect 1.2.3.... +..."/>
    <w:basedOn w:val="306"/>
    <w:link w:val="304"/>
    <w:autoRedefine/>
    <w:qFormat/>
    <w:uiPriority w:val="0"/>
    <w:pPr>
      <w:tabs>
        <w:tab w:val="left" w:pos="2356"/>
      </w:tabs>
    </w:pPr>
  </w:style>
  <w:style w:type="paragraph" w:customStyle="1" w:styleId="306">
    <w:name w:val="样式 标题 4h4H4Fab-4T5Ref Heading 1rh1Heading sqlsect 1.2.3...."/>
    <w:basedOn w:val="6"/>
    <w:link w:val="414"/>
    <w:autoRedefine/>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7">
    <w:name w:val="正文非缩进 Char"/>
    <w:autoRedefine/>
    <w:qFormat/>
    <w:uiPriority w:val="0"/>
    <w:rPr>
      <w:rFonts w:ascii="宋体" w:eastAsia="宋体"/>
      <w:snapToGrid w:val="0"/>
      <w:color w:val="000000"/>
      <w:kern w:val="28"/>
      <w:sz w:val="28"/>
      <w:lang w:val="en-US" w:eastAsia="zh-CN" w:bidi="ar-SA"/>
    </w:rPr>
  </w:style>
  <w:style w:type="character" w:customStyle="1" w:styleId="308">
    <w:name w:val="标题 7 字符"/>
    <w:link w:val="9"/>
    <w:autoRedefine/>
    <w:qFormat/>
    <w:uiPriority w:val="0"/>
    <w:rPr>
      <w:b/>
      <w:bCs/>
      <w:kern w:val="2"/>
      <w:sz w:val="24"/>
      <w:szCs w:val="24"/>
    </w:rPr>
  </w:style>
  <w:style w:type="character" w:customStyle="1" w:styleId="309">
    <w:name w:val="正文文本缩进 2 字符"/>
    <w:link w:val="36"/>
    <w:autoRedefine/>
    <w:qFormat/>
    <w:uiPriority w:val="0"/>
    <w:rPr>
      <w:rFonts w:ascii="宋体"/>
      <w:sz w:val="28"/>
    </w:rPr>
  </w:style>
  <w:style w:type="character" w:customStyle="1" w:styleId="310">
    <w:name w:val="Char Char5"/>
    <w:autoRedefine/>
    <w:qFormat/>
    <w:uiPriority w:val="0"/>
    <w:rPr>
      <w:rFonts w:ascii="宋体" w:hAnsi="Courier New" w:eastAsia="宋体"/>
      <w:kern w:val="2"/>
      <w:sz w:val="21"/>
      <w:lang w:val="en-US" w:eastAsia="zh-CN"/>
    </w:rPr>
  </w:style>
  <w:style w:type="character" w:customStyle="1" w:styleId="311">
    <w:name w:val="脚注文本 字符"/>
    <w:link w:val="49"/>
    <w:autoRedefine/>
    <w:qFormat/>
    <w:uiPriority w:val="0"/>
    <w:rPr>
      <w:color w:val="0000FF"/>
      <w:sz w:val="21"/>
    </w:rPr>
  </w:style>
  <w:style w:type="character" w:customStyle="1" w:styleId="312">
    <w:name w:val="称呼 Char1"/>
    <w:autoRedefine/>
    <w:qFormat/>
    <w:uiPriority w:val="0"/>
    <w:rPr>
      <w:rFonts w:ascii="Times New Roman" w:hAnsi="Times New Roman" w:eastAsia="宋体" w:cs="Times New Roman"/>
      <w:szCs w:val="24"/>
    </w:rPr>
  </w:style>
  <w:style w:type="character" w:customStyle="1" w:styleId="313">
    <w:name w:val="正文1 Char"/>
    <w:autoRedefine/>
    <w:qFormat/>
    <w:uiPriority w:val="0"/>
    <w:rPr>
      <w:rFonts w:ascii="宋体" w:eastAsia="宋体"/>
      <w:snapToGrid w:val="0"/>
      <w:color w:val="000000"/>
      <w:kern w:val="28"/>
      <w:sz w:val="28"/>
      <w:lang w:val="en-US" w:eastAsia="zh-CN" w:bidi="ar-SA"/>
    </w:rPr>
  </w:style>
  <w:style w:type="character" w:customStyle="1" w:styleId="314">
    <w:name w:val="正文缩进 Char1"/>
    <w:autoRedefine/>
    <w:qFormat/>
    <w:uiPriority w:val="0"/>
    <w:rPr>
      <w:rFonts w:ascii="宋体" w:eastAsia="宋体"/>
      <w:snapToGrid w:val="0"/>
      <w:color w:val="000000"/>
      <w:kern w:val="28"/>
      <w:sz w:val="28"/>
      <w:lang w:val="en-US" w:eastAsia="zh-CN" w:bidi="ar-SA"/>
    </w:rPr>
  </w:style>
  <w:style w:type="character" w:customStyle="1" w:styleId="315">
    <w:name w:val="font21"/>
    <w:autoRedefine/>
    <w:qFormat/>
    <w:uiPriority w:val="0"/>
    <w:rPr>
      <w:rFonts w:hint="eastAsia" w:ascii="宋体" w:hAnsi="宋体" w:eastAsia="宋体"/>
      <w:kern w:val="2"/>
      <w:sz w:val="28"/>
      <w:szCs w:val="28"/>
      <w:lang w:val="en-US" w:eastAsia="zh-CN" w:bidi="ar-SA"/>
    </w:rPr>
  </w:style>
  <w:style w:type="character" w:customStyle="1" w:styleId="316">
    <w:name w:val="Char Char26"/>
    <w:autoRedefine/>
    <w:qFormat/>
    <w:uiPriority w:val="6"/>
    <w:rPr>
      <w:kern w:val="1"/>
      <w:sz w:val="21"/>
      <w:szCs w:val="24"/>
    </w:rPr>
  </w:style>
  <w:style w:type="character" w:customStyle="1" w:styleId="317">
    <w:name w:val="Item List Char"/>
    <w:link w:val="318"/>
    <w:autoRedefine/>
    <w:qFormat/>
    <w:uiPriority w:val="0"/>
    <w:rPr>
      <w:rFonts w:ascii="Arial"/>
      <w:bCs/>
      <w:sz w:val="21"/>
      <w:szCs w:val="21"/>
      <w:lang w:val="en-US" w:eastAsia="zh-CN" w:bidi="ar-SA"/>
    </w:rPr>
  </w:style>
  <w:style w:type="paragraph" w:customStyle="1" w:styleId="318">
    <w:name w:val="Item List"/>
    <w:link w:val="317"/>
    <w:autoRedefine/>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19">
    <w:name w:val="批注框文本 Char1"/>
    <w:autoRedefine/>
    <w:qFormat/>
    <w:uiPriority w:val="0"/>
    <w:rPr>
      <w:rFonts w:ascii="Times New Roman" w:hAnsi="Times New Roman" w:eastAsia="宋体" w:cs="Times New Roman"/>
      <w:sz w:val="18"/>
      <w:szCs w:val="18"/>
    </w:rPr>
  </w:style>
  <w:style w:type="character" w:customStyle="1" w:styleId="320">
    <w:name w:val="纯文本 Char1"/>
    <w:link w:val="321"/>
    <w:autoRedefine/>
    <w:qFormat/>
    <w:uiPriority w:val="0"/>
    <w:rPr>
      <w:rFonts w:ascii="宋体" w:hAnsi="Courier New"/>
    </w:rPr>
  </w:style>
  <w:style w:type="paragraph" w:customStyle="1" w:styleId="321">
    <w:name w:val="纯文本1"/>
    <w:basedOn w:val="1"/>
    <w:link w:val="320"/>
    <w:autoRedefine/>
    <w:qFormat/>
    <w:uiPriority w:val="0"/>
    <w:pPr>
      <w:adjustRightInd/>
    </w:pPr>
    <w:rPr>
      <w:rFonts w:ascii="宋体" w:hAnsi="Courier New"/>
      <w:kern w:val="0"/>
      <w:sz w:val="20"/>
      <w:szCs w:val="20"/>
    </w:rPr>
  </w:style>
  <w:style w:type="character" w:customStyle="1" w:styleId="322">
    <w:name w:val="正文文本首行缩进 字符"/>
    <w:link w:val="60"/>
    <w:autoRedefine/>
    <w:qFormat/>
    <w:uiPriority w:val="0"/>
    <w:rPr>
      <w:rFonts w:ascii="宋体"/>
      <w:kern w:val="2"/>
      <w:sz w:val="24"/>
      <w:lang w:val="zh-CN"/>
    </w:rPr>
  </w:style>
  <w:style w:type="character" w:customStyle="1" w:styleId="323">
    <w:name w:val="h3 Char"/>
    <w:autoRedefine/>
    <w:qFormat/>
    <w:uiPriority w:val="0"/>
    <w:rPr>
      <w:rFonts w:eastAsia="宋体"/>
      <w:b/>
      <w:kern w:val="2"/>
      <w:sz w:val="32"/>
      <w:lang w:val="en-US" w:eastAsia="zh-CN" w:bidi="ar-SA"/>
    </w:rPr>
  </w:style>
  <w:style w:type="character" w:customStyle="1" w:styleId="324">
    <w:name w:val="dandyren_title1"/>
    <w:autoRedefine/>
    <w:qFormat/>
    <w:uiPriority w:val="0"/>
    <w:rPr>
      <w:b/>
      <w:bCs/>
      <w:color w:val="FF6633"/>
      <w:sz w:val="18"/>
      <w:szCs w:val="18"/>
    </w:rPr>
  </w:style>
  <w:style w:type="character" w:customStyle="1" w:styleId="325">
    <w:name w:val="Char Char31"/>
    <w:autoRedefine/>
    <w:qFormat/>
    <w:uiPriority w:val="6"/>
    <w:rPr>
      <w:rFonts w:ascii="Arial" w:hAnsi="Arial" w:eastAsia="黑体"/>
      <w:kern w:val="1"/>
      <w:sz w:val="24"/>
      <w:szCs w:val="24"/>
    </w:rPr>
  </w:style>
  <w:style w:type="character" w:customStyle="1" w:styleId="326">
    <w:name w:val="h Char1"/>
    <w:autoRedefine/>
    <w:qFormat/>
    <w:uiPriority w:val="0"/>
    <w:rPr>
      <w:sz w:val="18"/>
      <w:szCs w:val="18"/>
    </w:rPr>
  </w:style>
  <w:style w:type="character" w:customStyle="1" w:styleId="327">
    <w:name w:val="solutionfonts"/>
    <w:autoRedefine/>
    <w:qFormat/>
    <w:uiPriority w:val="0"/>
  </w:style>
  <w:style w:type="character" w:customStyle="1" w:styleId="328">
    <w:name w:val="标题 4 字符1"/>
    <w:link w:val="6"/>
    <w:autoRedefine/>
    <w:qFormat/>
    <w:uiPriority w:val="9"/>
    <w:rPr>
      <w:rFonts w:ascii="Arial" w:hAnsi="Arial" w:eastAsia="黑体"/>
      <w:b/>
      <w:bCs/>
      <w:kern w:val="2"/>
      <w:sz w:val="28"/>
      <w:szCs w:val="28"/>
      <w:lang w:val="zh-CN"/>
    </w:rPr>
  </w:style>
  <w:style w:type="character" w:customStyle="1" w:styleId="329">
    <w:name w:val="首行缩进 Char"/>
    <w:autoRedefine/>
    <w:qFormat/>
    <w:uiPriority w:val="0"/>
    <w:rPr>
      <w:rFonts w:ascii="宋体" w:eastAsia="宋体"/>
      <w:kern w:val="2"/>
      <w:sz w:val="24"/>
      <w:lang w:val="en-US" w:eastAsia="zh-CN" w:bidi="ar-SA"/>
    </w:rPr>
  </w:style>
  <w:style w:type="character" w:customStyle="1" w:styleId="330">
    <w:name w:val="Char Char52"/>
    <w:autoRedefine/>
    <w:qFormat/>
    <w:uiPriority w:val="0"/>
    <w:rPr>
      <w:rFonts w:ascii="宋体" w:hAnsi="Courier New" w:eastAsia="宋体"/>
      <w:kern w:val="2"/>
      <w:sz w:val="21"/>
      <w:lang w:val="en-US" w:eastAsia="zh-CN"/>
    </w:rPr>
  </w:style>
  <w:style w:type="character" w:customStyle="1" w:styleId="331">
    <w:name w:val="正文文本 3 字符"/>
    <w:link w:val="22"/>
    <w:autoRedefine/>
    <w:qFormat/>
    <w:uiPriority w:val="0"/>
    <w:rPr>
      <w:kern w:val="2"/>
      <w:sz w:val="21"/>
    </w:rPr>
  </w:style>
  <w:style w:type="character" w:customStyle="1" w:styleId="332">
    <w:name w:val="font31"/>
    <w:autoRedefine/>
    <w:qFormat/>
    <w:uiPriority w:val="0"/>
    <w:rPr>
      <w:rFonts w:hint="eastAsia" w:ascii="仿宋" w:hAnsi="仿宋" w:eastAsia="仿宋" w:cs="仿宋"/>
      <w:color w:val="000000"/>
      <w:sz w:val="20"/>
      <w:szCs w:val="20"/>
      <w:u w:val="none"/>
    </w:rPr>
  </w:style>
  <w:style w:type="character" w:customStyle="1" w:styleId="333">
    <w:name w:val="正文说明 Char"/>
    <w:link w:val="334"/>
    <w:autoRedefine/>
    <w:qFormat/>
    <w:uiPriority w:val="0"/>
    <w:rPr>
      <w:sz w:val="24"/>
      <w:szCs w:val="24"/>
    </w:rPr>
  </w:style>
  <w:style w:type="paragraph" w:customStyle="1" w:styleId="334">
    <w:name w:val="正文说明"/>
    <w:basedOn w:val="1"/>
    <w:link w:val="333"/>
    <w:autoRedefine/>
    <w:qFormat/>
    <w:uiPriority w:val="0"/>
    <w:pPr>
      <w:adjustRightInd/>
      <w:spacing w:line="360" w:lineRule="auto"/>
    </w:pPr>
    <w:rPr>
      <w:kern w:val="0"/>
      <w:sz w:val="24"/>
    </w:rPr>
  </w:style>
  <w:style w:type="character" w:customStyle="1" w:styleId="335">
    <w:name w:val="脚注文本 Char1"/>
    <w:autoRedefine/>
    <w:qFormat/>
    <w:uiPriority w:val="0"/>
    <w:rPr>
      <w:rFonts w:ascii="Times New Roman" w:hAnsi="Times New Roman" w:eastAsia="宋体" w:cs="Times New Roman"/>
      <w:sz w:val="18"/>
      <w:szCs w:val="18"/>
    </w:rPr>
  </w:style>
  <w:style w:type="character" w:customStyle="1" w:styleId="336">
    <w:name w:val="Char Char1211"/>
    <w:autoRedefine/>
    <w:qFormat/>
    <w:uiPriority w:val="0"/>
    <w:rPr>
      <w:rFonts w:ascii="仿宋_GB2312" w:eastAsia="仿宋_GB2312"/>
      <w:b/>
      <w:bCs/>
      <w:kern w:val="2"/>
      <w:sz w:val="24"/>
      <w:szCs w:val="24"/>
      <w:lang w:val="zh-CN" w:eastAsia="zh-CN" w:bidi="ar-SA"/>
    </w:rPr>
  </w:style>
  <w:style w:type="character" w:customStyle="1" w:styleId="337">
    <w:name w:val="标题 Char"/>
    <w:autoRedefine/>
    <w:qFormat/>
    <w:uiPriority w:val="0"/>
    <w:rPr>
      <w:rFonts w:eastAsia="宋体"/>
      <w:b/>
      <w:sz w:val="24"/>
      <w:lang w:val="en-GB" w:eastAsia="zh-CN" w:bidi="ar-SA"/>
    </w:rPr>
  </w:style>
  <w:style w:type="character" w:customStyle="1" w:styleId="338">
    <w:name w:val="Char Char35"/>
    <w:autoRedefine/>
    <w:qFormat/>
    <w:uiPriority w:val="6"/>
    <w:rPr>
      <w:rFonts w:ascii="Arial" w:hAnsi="Arial" w:eastAsia="黑体"/>
      <w:b/>
      <w:kern w:val="1"/>
      <w:sz w:val="28"/>
      <w:szCs w:val="28"/>
      <w:lang w:val="zh-CN"/>
    </w:rPr>
  </w:style>
  <w:style w:type="character" w:customStyle="1" w:styleId="339">
    <w:name w:val="纯文本 Char Char Char"/>
    <w:autoRedefine/>
    <w:qFormat/>
    <w:uiPriority w:val="0"/>
    <w:rPr>
      <w:rFonts w:ascii="宋体" w:hAnsi="Courier New" w:eastAsia="宋体"/>
      <w:kern w:val="2"/>
      <w:sz w:val="21"/>
      <w:lang w:val="en-US" w:eastAsia="zh-CN" w:bidi="ar-SA"/>
    </w:rPr>
  </w:style>
  <w:style w:type="character" w:customStyle="1" w:styleId="340">
    <w:name w:val="Table Text Char"/>
    <w:link w:val="341"/>
    <w:autoRedefine/>
    <w:qFormat/>
    <w:uiPriority w:val="0"/>
    <w:rPr>
      <w:sz w:val="24"/>
      <w:szCs w:val="24"/>
    </w:rPr>
  </w:style>
  <w:style w:type="paragraph" w:customStyle="1" w:styleId="341">
    <w:name w:val="Table Text"/>
    <w:basedOn w:val="1"/>
    <w:link w:val="340"/>
    <w:autoRedefine/>
    <w:qFormat/>
    <w:uiPriority w:val="0"/>
    <w:pPr>
      <w:widowControl/>
      <w:spacing w:before="60" w:after="60"/>
      <w:jc w:val="left"/>
    </w:pPr>
    <w:rPr>
      <w:kern w:val="0"/>
      <w:sz w:val="24"/>
    </w:rPr>
  </w:style>
  <w:style w:type="character" w:customStyle="1" w:styleId="342">
    <w:name w:val="正文1 Char1"/>
    <w:autoRedefine/>
    <w:qFormat/>
    <w:uiPriority w:val="0"/>
    <w:rPr>
      <w:rFonts w:ascii="仿宋_GB2312" w:hAnsi="Courier New" w:eastAsia="仿宋_GB2312"/>
      <w:kern w:val="28"/>
      <w:sz w:val="24"/>
      <w:szCs w:val="24"/>
      <w:lang w:val="en-US" w:eastAsia="zh-CN"/>
    </w:rPr>
  </w:style>
  <w:style w:type="character" w:customStyle="1" w:styleId="343">
    <w:name w:val="页脚 Char1"/>
    <w:autoRedefine/>
    <w:qFormat/>
    <w:uiPriority w:val="0"/>
    <w:rPr>
      <w:rFonts w:eastAsia="宋体"/>
      <w:kern w:val="2"/>
      <w:sz w:val="18"/>
      <w:szCs w:val="18"/>
      <w:lang w:val="en-US" w:eastAsia="zh-CN" w:bidi="ar-SA"/>
    </w:rPr>
  </w:style>
  <w:style w:type="character" w:customStyle="1" w:styleId="344">
    <w:name w:val="Bold"/>
    <w:autoRedefine/>
    <w:qFormat/>
    <w:uiPriority w:val="0"/>
    <w:rPr>
      <w:rFonts w:ascii="Arial" w:hAnsi="Arial" w:eastAsia="黑体" w:cs="Times New Roman"/>
      <w:b/>
      <w:kern w:val="2"/>
      <w:sz w:val="32"/>
      <w:szCs w:val="32"/>
      <w:lang w:val="en-US" w:eastAsia="zh-CN" w:bidi="ar-SA"/>
    </w:rPr>
  </w:style>
  <w:style w:type="character" w:customStyle="1" w:styleId="345">
    <w:name w:val="批注文字 字符1"/>
    <w:link w:val="20"/>
    <w:autoRedefine/>
    <w:qFormat/>
    <w:uiPriority w:val="0"/>
    <w:rPr>
      <w:kern w:val="2"/>
      <w:sz w:val="21"/>
      <w:szCs w:val="24"/>
    </w:rPr>
  </w:style>
  <w:style w:type="character" w:customStyle="1" w:styleId="346">
    <w:name w:val="签名 字符"/>
    <w:link w:val="41"/>
    <w:autoRedefine/>
    <w:qFormat/>
    <w:uiPriority w:val="0"/>
    <w:rPr>
      <w:rFonts w:eastAsia="仿宋_GB2312"/>
      <w:sz w:val="24"/>
    </w:rPr>
  </w:style>
  <w:style w:type="character" w:customStyle="1" w:styleId="347">
    <w:name w:val="hui3"/>
    <w:autoRedefine/>
    <w:qFormat/>
    <w:uiPriority w:val="0"/>
    <w:rPr>
      <w:color w:val="333333"/>
    </w:rPr>
  </w:style>
  <w:style w:type="character" w:customStyle="1" w:styleId="348">
    <w:name w:val="Char Char17"/>
    <w:autoRedefine/>
    <w:qFormat/>
    <w:uiPriority w:val="6"/>
    <w:rPr>
      <w:rFonts w:eastAsia="仿宋_GB2312"/>
      <w:sz w:val="24"/>
    </w:rPr>
  </w:style>
  <w:style w:type="character" w:customStyle="1" w:styleId="349">
    <w:name w:val="标题 4 字符"/>
    <w:autoRedefine/>
    <w:qFormat/>
    <w:uiPriority w:val="9"/>
    <w:rPr>
      <w:rFonts w:ascii="等线 Light" w:hAnsi="等线 Light" w:eastAsia="等线 Light" w:cs="Times New Roman"/>
      <w:b/>
      <w:bCs/>
      <w:snapToGrid w:val="0"/>
      <w:kern w:val="0"/>
      <w:sz w:val="28"/>
      <w:szCs w:val="28"/>
    </w:rPr>
  </w:style>
  <w:style w:type="character" w:customStyle="1" w:styleId="350">
    <w:name w:val="Char Char37"/>
    <w:autoRedefine/>
    <w:qFormat/>
    <w:uiPriority w:val="6"/>
    <w:rPr>
      <w:b/>
      <w:kern w:val="1"/>
      <w:sz w:val="44"/>
      <w:szCs w:val="44"/>
    </w:rPr>
  </w:style>
  <w:style w:type="character" w:customStyle="1" w:styleId="351">
    <w:name w:val="列出段落 Char"/>
    <w:autoRedefine/>
    <w:qFormat/>
    <w:uiPriority w:val="0"/>
    <w:rPr>
      <w:rFonts w:eastAsia="楷体_GB2312" w:cs="Lucida Sans"/>
      <w:kern w:val="2"/>
      <w:sz w:val="24"/>
      <w:szCs w:val="24"/>
      <w:lang w:val="en-US" w:eastAsia="zh-CN" w:bidi="ar-SA"/>
    </w:rPr>
  </w:style>
  <w:style w:type="character" w:customStyle="1" w:styleId="352">
    <w:name w:val="正文文本缩进 3 Char1"/>
    <w:autoRedefine/>
    <w:semiHidden/>
    <w:qFormat/>
    <w:uiPriority w:val="99"/>
    <w:rPr>
      <w:rFonts w:ascii="Times New Roman" w:hAnsi="Times New Roman" w:eastAsia="宋体" w:cs="Times New Roman"/>
      <w:sz w:val="16"/>
      <w:szCs w:val="16"/>
    </w:rPr>
  </w:style>
  <w:style w:type="character" w:customStyle="1" w:styleId="353">
    <w:name w:val="公文正文 Char Char"/>
    <w:link w:val="354"/>
    <w:autoRedefine/>
    <w:qFormat/>
    <w:uiPriority w:val="0"/>
    <w:rPr>
      <w:rFonts w:ascii="仿宋_GB2312" w:eastAsia="仿宋_GB2312"/>
      <w:kern w:val="2"/>
      <w:sz w:val="24"/>
      <w:szCs w:val="24"/>
    </w:rPr>
  </w:style>
  <w:style w:type="paragraph" w:customStyle="1" w:styleId="354">
    <w:name w:val="公文正文"/>
    <w:basedOn w:val="1"/>
    <w:link w:val="353"/>
    <w:autoRedefine/>
    <w:qFormat/>
    <w:uiPriority w:val="0"/>
    <w:pPr>
      <w:adjustRightInd/>
      <w:spacing w:before="156" w:line="360" w:lineRule="auto"/>
      <w:ind w:firstLine="360" w:firstLineChars="200"/>
    </w:pPr>
    <w:rPr>
      <w:rFonts w:ascii="仿宋_GB2312" w:eastAsia="仿宋_GB2312"/>
      <w:sz w:val="24"/>
    </w:rPr>
  </w:style>
  <w:style w:type="character" w:customStyle="1" w:styleId="355">
    <w:name w:val="Table Text Char1"/>
    <w:autoRedefine/>
    <w:qFormat/>
    <w:uiPriority w:val="0"/>
    <w:rPr>
      <w:rFonts w:eastAsia="宋体"/>
      <w:sz w:val="24"/>
      <w:szCs w:val="24"/>
      <w:lang w:val="en-US" w:eastAsia="zh-CN" w:bidi="ar-SA"/>
    </w:rPr>
  </w:style>
  <w:style w:type="character" w:customStyle="1" w:styleId="356">
    <w:name w:val="标题 1 Char Char"/>
    <w:autoRedefine/>
    <w:qFormat/>
    <w:uiPriority w:val="0"/>
    <w:rPr>
      <w:rFonts w:hint="eastAsia" w:ascii="宋体" w:hAnsi="宋体" w:eastAsia="宋体"/>
      <w:b/>
      <w:spacing w:val="-2"/>
      <w:sz w:val="24"/>
      <w:lang w:val="en-US" w:eastAsia="zh-CN" w:bidi="ar-SA"/>
    </w:rPr>
  </w:style>
  <w:style w:type="character" w:customStyle="1" w:styleId="357">
    <w:name w:val="正文（缩进2汉字） Char"/>
    <w:link w:val="358"/>
    <w:autoRedefine/>
    <w:qFormat/>
    <w:uiPriority w:val="0"/>
    <w:rPr>
      <w:rFonts w:ascii="宋体"/>
    </w:rPr>
  </w:style>
  <w:style w:type="paragraph" w:customStyle="1" w:styleId="358">
    <w:name w:val="正文（缩进2汉字）"/>
    <w:basedOn w:val="1"/>
    <w:link w:val="357"/>
    <w:autoRedefine/>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59">
    <w:name w:val="标题 8 字符"/>
    <w:link w:val="10"/>
    <w:autoRedefine/>
    <w:qFormat/>
    <w:uiPriority w:val="0"/>
    <w:rPr>
      <w:rFonts w:ascii="Arial" w:hAnsi="Arial" w:eastAsia="黑体"/>
      <w:kern w:val="2"/>
      <w:sz w:val="24"/>
      <w:szCs w:val="24"/>
    </w:rPr>
  </w:style>
  <w:style w:type="character" w:customStyle="1" w:styleId="360">
    <w:name w:val="标书表格字体格式 Char"/>
    <w:autoRedefine/>
    <w:qFormat/>
    <w:uiPriority w:val="0"/>
    <w:rPr>
      <w:kern w:val="2"/>
      <w:sz w:val="21"/>
      <w:szCs w:val="24"/>
      <w:lang w:bidi="ar-SA"/>
    </w:rPr>
  </w:style>
  <w:style w:type="character" w:customStyle="1" w:styleId="361">
    <w:name w:val="tw4winError"/>
    <w:autoRedefine/>
    <w:qFormat/>
    <w:uiPriority w:val="0"/>
    <w:rPr>
      <w:rFonts w:ascii="Courier New" w:hAnsi="Courier New" w:cs="Courier New"/>
      <w:color w:val="00FF00"/>
      <w:sz w:val="40"/>
      <w:szCs w:val="40"/>
    </w:rPr>
  </w:style>
  <w:style w:type="character" w:customStyle="1" w:styleId="362">
    <w:name w:val="Body Text(ch) Char Char"/>
    <w:autoRedefine/>
    <w:qFormat/>
    <w:uiPriority w:val="0"/>
    <w:rPr>
      <w:rFonts w:ascii="宋体"/>
      <w:kern w:val="2"/>
      <w:sz w:val="24"/>
      <w:szCs w:val="21"/>
      <w:lang w:val="zh-CN"/>
    </w:rPr>
  </w:style>
  <w:style w:type="character" w:customStyle="1" w:styleId="363">
    <w:name w:val="正文首行缩进两字 Char"/>
    <w:autoRedefine/>
    <w:qFormat/>
    <w:uiPriority w:val="0"/>
    <w:rPr>
      <w:sz w:val="24"/>
      <w:szCs w:val="24"/>
      <w:lang w:val="en-US" w:eastAsia="zh-CN" w:bidi="ar-SA"/>
    </w:rPr>
  </w:style>
  <w:style w:type="character" w:customStyle="1" w:styleId="364">
    <w:name w:val="正文文本 Char"/>
    <w:autoRedefine/>
    <w:qFormat/>
    <w:uiPriority w:val="0"/>
    <w:rPr>
      <w:rFonts w:eastAsia="宋体"/>
      <w:kern w:val="2"/>
      <w:sz w:val="24"/>
      <w:szCs w:val="24"/>
      <w:lang w:val="en-US" w:eastAsia="zh-CN" w:bidi="ar-SA"/>
    </w:rPr>
  </w:style>
  <w:style w:type="character" w:customStyle="1" w:styleId="365">
    <w:name w:val="文档结构图 字符1"/>
    <w:autoRedefine/>
    <w:qFormat/>
    <w:uiPriority w:val="0"/>
    <w:rPr>
      <w:rFonts w:ascii="宋体" w:hAnsi="Calibri" w:eastAsia="黑体" w:cs="Arial"/>
      <w:snapToGrid w:val="0"/>
      <w:kern w:val="2"/>
      <w:sz w:val="18"/>
      <w:szCs w:val="18"/>
    </w:rPr>
  </w:style>
  <w:style w:type="character" w:customStyle="1" w:styleId="366">
    <w:name w:val="content"/>
    <w:autoRedefine/>
    <w:qFormat/>
    <w:uiPriority w:val="0"/>
  </w:style>
  <w:style w:type="character" w:customStyle="1" w:styleId="367">
    <w:name w:val="tw4winPopup"/>
    <w:autoRedefine/>
    <w:qFormat/>
    <w:uiPriority w:val="0"/>
    <w:rPr>
      <w:rFonts w:ascii="Courier New" w:hAnsi="Courier New" w:cs="Courier New"/>
      <w:color w:val="008000"/>
      <w:lang w:val="en-US" w:eastAsia="zh-CN"/>
    </w:rPr>
  </w:style>
  <w:style w:type="character" w:customStyle="1" w:styleId="368">
    <w:name w:val="param-name"/>
    <w:autoRedefine/>
    <w:qFormat/>
    <w:uiPriority w:val="99"/>
    <w:rPr>
      <w:rFonts w:ascii="Arial" w:hAnsi="Arial" w:eastAsia="黑体" w:cs="Arial"/>
      <w:snapToGrid w:val="0"/>
      <w:kern w:val="0"/>
      <w:szCs w:val="21"/>
    </w:rPr>
  </w:style>
  <w:style w:type="character" w:customStyle="1" w:styleId="369">
    <w:name w:val="标准正文格式 Char"/>
    <w:autoRedefine/>
    <w:qFormat/>
    <w:uiPriority w:val="0"/>
    <w:rPr>
      <w:rFonts w:ascii="宋体" w:eastAsia="仿宋_GB2312" w:cs="宋体"/>
      <w:color w:val="000000"/>
      <w:sz w:val="24"/>
      <w:lang w:val="en-US" w:eastAsia="zh-CN" w:bidi="ar-SA"/>
    </w:rPr>
  </w:style>
  <w:style w:type="character" w:customStyle="1" w:styleId="370">
    <w:name w:val="Char Char212"/>
    <w:autoRedefine/>
    <w:qFormat/>
    <w:uiPriority w:val="0"/>
    <w:rPr>
      <w:rFonts w:eastAsia="宋体"/>
      <w:b/>
      <w:bCs/>
      <w:kern w:val="2"/>
      <w:sz w:val="21"/>
      <w:szCs w:val="24"/>
      <w:lang w:val="en-US" w:eastAsia="zh-CN" w:bidi="ar-SA"/>
    </w:rPr>
  </w:style>
  <w:style w:type="character" w:customStyle="1" w:styleId="371">
    <w:name w:val="文档结构图 Char"/>
    <w:autoRedefine/>
    <w:qFormat/>
    <w:uiPriority w:val="0"/>
    <w:rPr>
      <w:rFonts w:eastAsia="宋体"/>
      <w:kern w:val="2"/>
      <w:sz w:val="21"/>
      <w:szCs w:val="24"/>
      <w:lang w:val="en-US" w:eastAsia="zh-CN" w:bidi="ar-SA"/>
    </w:rPr>
  </w:style>
  <w:style w:type="character" w:customStyle="1" w:styleId="372">
    <w:name w:val="zbggmain style9"/>
    <w:autoRedefine/>
    <w:qFormat/>
    <w:uiPriority w:val="0"/>
  </w:style>
  <w:style w:type="character" w:customStyle="1" w:styleId="373">
    <w:name w:val="Char Char16"/>
    <w:autoRedefine/>
    <w:qFormat/>
    <w:uiPriority w:val="6"/>
    <w:rPr>
      <w:kern w:val="1"/>
      <w:sz w:val="18"/>
      <w:szCs w:val="18"/>
    </w:rPr>
  </w:style>
  <w:style w:type="character" w:customStyle="1" w:styleId="374">
    <w:name w:val="font51"/>
    <w:autoRedefine/>
    <w:qFormat/>
    <w:uiPriority w:val="0"/>
    <w:rPr>
      <w:rFonts w:hint="eastAsia" w:ascii="仿宋" w:hAnsi="仿宋" w:eastAsia="仿宋" w:cs="仿宋"/>
      <w:color w:val="000000"/>
      <w:sz w:val="20"/>
      <w:szCs w:val="20"/>
      <w:u w:val="none"/>
    </w:rPr>
  </w:style>
  <w:style w:type="character" w:customStyle="1" w:styleId="375">
    <w:name w:val="Char Char82"/>
    <w:autoRedefine/>
    <w:qFormat/>
    <w:uiPriority w:val="0"/>
    <w:rPr>
      <w:rFonts w:eastAsia="宋体"/>
      <w:b/>
      <w:sz w:val="24"/>
      <w:lang w:val="en-GB" w:eastAsia="zh-CN"/>
    </w:rPr>
  </w:style>
  <w:style w:type="character" w:customStyle="1" w:styleId="376">
    <w:name w:val="正文文本缩进 3 字符"/>
    <w:link w:val="52"/>
    <w:autoRedefine/>
    <w:qFormat/>
    <w:uiPriority w:val="0"/>
    <w:rPr>
      <w:kern w:val="2"/>
      <w:sz w:val="24"/>
    </w:rPr>
  </w:style>
  <w:style w:type="character" w:customStyle="1" w:styleId="377">
    <w:name w:val="日期 Char1"/>
    <w:autoRedefine/>
    <w:semiHidden/>
    <w:qFormat/>
    <w:uiPriority w:val="99"/>
    <w:rPr>
      <w:rFonts w:ascii="Times New Roman" w:hAnsi="Times New Roman" w:eastAsia="宋体" w:cs="Times New Roman"/>
      <w:szCs w:val="24"/>
    </w:rPr>
  </w:style>
  <w:style w:type="character" w:customStyle="1" w:styleId="378">
    <w:name w:val="页眉 字符"/>
    <w:autoRedefine/>
    <w:qFormat/>
    <w:uiPriority w:val="99"/>
    <w:rPr>
      <w:kern w:val="2"/>
      <w:sz w:val="18"/>
      <w:szCs w:val="18"/>
    </w:rPr>
  </w:style>
  <w:style w:type="character" w:customStyle="1" w:styleId="379">
    <w:name w:val="Char Char33"/>
    <w:autoRedefine/>
    <w:qFormat/>
    <w:uiPriority w:val="6"/>
    <w:rPr>
      <w:rFonts w:ascii="Arial" w:hAnsi="Arial" w:eastAsia="黑体"/>
      <w:b/>
      <w:kern w:val="1"/>
      <w:sz w:val="24"/>
      <w:szCs w:val="24"/>
    </w:rPr>
  </w:style>
  <w:style w:type="character" w:customStyle="1" w:styleId="380">
    <w:name w:val="b11_01b Char"/>
    <w:link w:val="381"/>
    <w:autoRedefine/>
    <w:qFormat/>
    <w:uiPriority w:val="0"/>
    <w:rPr>
      <w:rFonts w:ascii="Verdana" w:hAnsi="Verdana"/>
      <w:b/>
      <w:bCs/>
      <w:color w:val="4A82CA"/>
      <w:sz w:val="17"/>
      <w:szCs w:val="17"/>
    </w:rPr>
  </w:style>
  <w:style w:type="paragraph" w:customStyle="1" w:styleId="381">
    <w:name w:val="b11_01b"/>
    <w:basedOn w:val="1"/>
    <w:next w:val="1"/>
    <w:link w:val="380"/>
    <w:autoRedefine/>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82">
    <w:name w:val="Char Char121"/>
    <w:autoRedefine/>
    <w:qFormat/>
    <w:uiPriority w:val="6"/>
    <w:rPr>
      <w:rFonts w:ascii="仿宋_GB2312" w:eastAsia="仿宋_GB2312"/>
      <w:b/>
      <w:bCs/>
      <w:kern w:val="2"/>
      <w:sz w:val="24"/>
      <w:szCs w:val="24"/>
      <w:lang w:val="zh-CN" w:eastAsia="zh-CN" w:bidi="ar-SA"/>
    </w:rPr>
  </w:style>
  <w:style w:type="character" w:customStyle="1" w:styleId="383">
    <w:name w:val="Footer-Even Char"/>
    <w:autoRedefine/>
    <w:qFormat/>
    <w:uiPriority w:val="0"/>
    <w:rPr>
      <w:rFonts w:eastAsia="宋体"/>
      <w:kern w:val="2"/>
      <w:sz w:val="18"/>
      <w:lang w:val="en-US" w:eastAsia="zh-CN" w:bidi="ar-SA"/>
    </w:rPr>
  </w:style>
  <w:style w:type="character" w:customStyle="1" w:styleId="384">
    <w:name w:val="页脚 字符2"/>
    <w:link w:val="39"/>
    <w:autoRedefine/>
    <w:qFormat/>
    <w:locked/>
    <w:uiPriority w:val="99"/>
    <w:rPr>
      <w:kern w:val="2"/>
      <w:sz w:val="18"/>
      <w:szCs w:val="18"/>
    </w:rPr>
  </w:style>
  <w:style w:type="character" w:customStyle="1" w:styleId="385">
    <w:name w:val="Char Char36"/>
    <w:autoRedefine/>
    <w:qFormat/>
    <w:uiPriority w:val="6"/>
    <w:rPr>
      <w:rFonts w:ascii="仿宋_GB2312" w:hAnsi="仿宋_GB2312" w:eastAsia="仿宋_GB2312" w:cs="Arial"/>
      <w:b/>
      <w:kern w:val="1"/>
      <w:sz w:val="32"/>
      <w:szCs w:val="32"/>
      <w:lang w:val="zh-CN" w:eastAsia="zh-CN" w:bidi="ar-SA"/>
    </w:rPr>
  </w:style>
  <w:style w:type="character" w:customStyle="1" w:styleId="386">
    <w:name w:val="Char Char61"/>
    <w:autoRedefine/>
    <w:qFormat/>
    <w:uiPriority w:val="6"/>
    <w:rPr>
      <w:rFonts w:eastAsia="宋体"/>
      <w:kern w:val="2"/>
      <w:sz w:val="21"/>
      <w:szCs w:val="24"/>
      <w:lang w:val="en-US" w:eastAsia="zh-CN" w:bidi="ar-SA"/>
    </w:rPr>
  </w:style>
  <w:style w:type="character" w:customStyle="1" w:styleId="387">
    <w:name w:val="正文文字缩进 2 Char Char"/>
    <w:autoRedefine/>
    <w:qFormat/>
    <w:uiPriority w:val="0"/>
    <w:rPr>
      <w:rFonts w:ascii="宋体"/>
      <w:sz w:val="28"/>
    </w:rPr>
  </w:style>
  <w:style w:type="character" w:customStyle="1" w:styleId="388">
    <w:name w:val="f141"/>
    <w:autoRedefine/>
    <w:qFormat/>
    <w:uiPriority w:val="0"/>
    <w:rPr>
      <w:rFonts w:ascii="Tahoma" w:hAnsi="Tahoma" w:eastAsia="宋体"/>
      <w:b/>
      <w:kern w:val="2"/>
      <w:sz w:val="21"/>
      <w:szCs w:val="21"/>
      <w:lang w:val="en-US" w:eastAsia="zh-CN" w:bidi="ar-SA"/>
    </w:rPr>
  </w:style>
  <w:style w:type="character" w:customStyle="1" w:styleId="389">
    <w:name w:val="段落 Char Char"/>
    <w:link w:val="390"/>
    <w:autoRedefine/>
    <w:qFormat/>
    <w:uiPriority w:val="0"/>
    <w:rPr>
      <w:rFonts w:ascii="宋体" w:hAnsi="宋体"/>
      <w:sz w:val="24"/>
    </w:rPr>
  </w:style>
  <w:style w:type="paragraph" w:customStyle="1" w:styleId="390">
    <w:name w:val="段落"/>
    <w:basedOn w:val="1"/>
    <w:link w:val="389"/>
    <w:autoRedefine/>
    <w:qFormat/>
    <w:uiPriority w:val="0"/>
    <w:pPr>
      <w:adjustRightInd/>
      <w:spacing w:line="360" w:lineRule="auto"/>
      <w:ind w:firstLine="480" w:firstLineChars="200"/>
    </w:pPr>
    <w:rPr>
      <w:rFonts w:ascii="宋体" w:hAnsi="宋体"/>
      <w:kern w:val="0"/>
      <w:sz w:val="24"/>
      <w:szCs w:val="20"/>
    </w:rPr>
  </w:style>
  <w:style w:type="character" w:customStyle="1" w:styleId="391">
    <w:name w:val="标题 3 Char2"/>
    <w:autoRedefine/>
    <w:qFormat/>
    <w:uiPriority w:val="0"/>
    <w:rPr>
      <w:rFonts w:eastAsia="宋体"/>
      <w:b/>
      <w:bCs/>
      <w:kern w:val="2"/>
      <w:sz w:val="32"/>
      <w:szCs w:val="32"/>
      <w:lang w:val="en-US" w:eastAsia="zh-CN" w:bidi="ar-SA"/>
    </w:rPr>
  </w:style>
  <w:style w:type="character" w:customStyle="1" w:styleId="392">
    <w:name w:val="apple-converted-space"/>
    <w:autoRedefine/>
    <w:qFormat/>
    <w:uiPriority w:val="0"/>
  </w:style>
  <w:style w:type="character" w:customStyle="1" w:styleId="393">
    <w:name w:val="页眉 字符2"/>
    <w:link w:val="40"/>
    <w:autoRedefine/>
    <w:qFormat/>
    <w:uiPriority w:val="99"/>
    <w:rPr>
      <w:kern w:val="2"/>
      <w:sz w:val="18"/>
      <w:szCs w:val="18"/>
    </w:rPr>
  </w:style>
  <w:style w:type="character" w:customStyle="1" w:styleId="394">
    <w:name w:val="Char Char9"/>
    <w:autoRedefine/>
    <w:qFormat/>
    <w:uiPriority w:val="0"/>
    <w:rPr>
      <w:rFonts w:eastAsia="宋体"/>
      <w:kern w:val="2"/>
      <w:sz w:val="18"/>
      <w:szCs w:val="18"/>
      <w:lang w:val="en-US" w:eastAsia="zh-CN" w:bidi="ar-SA"/>
    </w:rPr>
  </w:style>
  <w:style w:type="character" w:customStyle="1" w:styleId="395">
    <w:name w:val="Char Char41"/>
    <w:autoRedefine/>
    <w:qFormat/>
    <w:uiPriority w:val="0"/>
    <w:rPr>
      <w:rFonts w:eastAsia="宋体"/>
      <w:b/>
      <w:sz w:val="24"/>
      <w:lang w:val="en-GB" w:eastAsia="zh-CN" w:bidi="ar-SA"/>
    </w:rPr>
  </w:style>
  <w:style w:type="character" w:customStyle="1" w:styleId="396">
    <w:name w:val="large1"/>
    <w:autoRedefine/>
    <w:qFormat/>
    <w:uiPriority w:val="0"/>
    <w:rPr>
      <w:rFonts w:hint="eastAsia" w:ascii="宋体" w:hAnsi="宋体" w:eastAsia="宋体"/>
      <w:sz w:val="21"/>
      <w:szCs w:val="21"/>
    </w:rPr>
  </w:style>
  <w:style w:type="character" w:customStyle="1" w:styleId="397">
    <w:name w:val="正文段 Char"/>
    <w:link w:val="398"/>
    <w:autoRedefine/>
    <w:qFormat/>
    <w:uiPriority w:val="0"/>
    <w:rPr>
      <w:sz w:val="24"/>
    </w:rPr>
  </w:style>
  <w:style w:type="paragraph" w:customStyle="1" w:styleId="398">
    <w:name w:val="正文段"/>
    <w:basedOn w:val="1"/>
    <w:link w:val="397"/>
    <w:autoRedefine/>
    <w:qFormat/>
    <w:uiPriority w:val="0"/>
    <w:pPr>
      <w:widowControl/>
      <w:snapToGrid w:val="0"/>
      <w:spacing w:after="156" w:afterLines="50"/>
      <w:ind w:firstLine="200" w:firstLineChars="200"/>
    </w:pPr>
    <w:rPr>
      <w:kern w:val="0"/>
      <w:sz w:val="24"/>
      <w:szCs w:val="20"/>
    </w:rPr>
  </w:style>
  <w:style w:type="character" w:customStyle="1" w:styleId="399">
    <w:name w:val="Char Char13"/>
    <w:autoRedefine/>
    <w:qFormat/>
    <w:uiPriority w:val="6"/>
    <w:rPr>
      <w:rFonts w:ascii="宋体" w:hAnsi="宋体"/>
      <w:kern w:val="1"/>
      <w:sz w:val="21"/>
      <w:szCs w:val="24"/>
    </w:rPr>
  </w:style>
  <w:style w:type="character" w:customStyle="1" w:styleId="400">
    <w:name w:val="Char Char92"/>
    <w:autoRedefine/>
    <w:qFormat/>
    <w:uiPriority w:val="0"/>
    <w:rPr>
      <w:rFonts w:ascii="Times New Roman" w:hAnsi="Times New Roman" w:eastAsia="宋体" w:cs="Times New Roman"/>
      <w:b/>
      <w:bCs/>
      <w:kern w:val="2"/>
      <w:sz w:val="32"/>
      <w:szCs w:val="32"/>
      <w:lang w:val="en-US" w:eastAsia="zh-CN" w:bidi="ar-SA"/>
    </w:rPr>
  </w:style>
  <w:style w:type="character" w:customStyle="1" w:styleId="401">
    <w:name w:val="冯广丽 Char"/>
    <w:link w:val="402"/>
    <w:autoRedefine/>
    <w:qFormat/>
    <w:uiPriority w:val="0"/>
    <w:rPr>
      <w:rFonts w:ascii="宋体" w:hAnsi="宋体"/>
      <w:kern w:val="2"/>
      <w:sz w:val="24"/>
      <w:szCs w:val="22"/>
    </w:rPr>
  </w:style>
  <w:style w:type="paragraph" w:customStyle="1" w:styleId="402">
    <w:name w:val="冯广丽"/>
    <w:basedOn w:val="1"/>
    <w:link w:val="401"/>
    <w:autoRedefine/>
    <w:qFormat/>
    <w:uiPriority w:val="0"/>
    <w:pPr>
      <w:adjustRightInd/>
      <w:spacing w:line="360" w:lineRule="auto"/>
      <w:ind w:firstLine="480" w:firstLineChars="200"/>
    </w:pPr>
    <w:rPr>
      <w:rFonts w:ascii="宋体" w:hAnsi="宋体"/>
      <w:sz w:val="24"/>
      <w:szCs w:val="22"/>
    </w:rPr>
  </w:style>
  <w:style w:type="character" w:customStyle="1" w:styleId="403">
    <w:name w:val="批注文字 字符"/>
    <w:autoRedefine/>
    <w:qFormat/>
    <w:uiPriority w:val="0"/>
    <w:rPr>
      <w:rFonts w:ascii="Arial" w:hAnsi="Arial" w:eastAsia="黑体" w:cs="Arial"/>
      <w:snapToGrid w:val="0"/>
      <w:kern w:val="0"/>
      <w:szCs w:val="21"/>
    </w:rPr>
  </w:style>
  <w:style w:type="character" w:customStyle="1" w:styleId="404">
    <w:name w:val="Char Char161"/>
    <w:autoRedefine/>
    <w:qFormat/>
    <w:uiPriority w:val="0"/>
    <w:rPr>
      <w:rFonts w:eastAsia="宋体"/>
      <w:b/>
      <w:kern w:val="2"/>
      <w:sz w:val="32"/>
      <w:lang w:val="en-US" w:eastAsia="zh-CN"/>
    </w:rPr>
  </w:style>
  <w:style w:type="character" w:customStyle="1" w:styleId="405">
    <w:name w:val="javascript"/>
    <w:autoRedefine/>
    <w:qFormat/>
    <w:uiPriority w:val="0"/>
  </w:style>
  <w:style w:type="character" w:customStyle="1" w:styleId="406">
    <w:name w:val="图名 Char"/>
    <w:autoRedefine/>
    <w:qFormat/>
    <w:uiPriority w:val="0"/>
    <w:rPr>
      <w:rFonts w:ascii="Arial" w:hAnsi="Arial" w:eastAsia="黑体"/>
      <w:kern w:val="2"/>
      <w:sz w:val="24"/>
      <w:szCs w:val="24"/>
      <w:lang w:val="en-US" w:eastAsia="zh-CN" w:bidi="ar-SA"/>
    </w:rPr>
  </w:style>
  <w:style w:type="character" w:customStyle="1" w:styleId="407">
    <w:name w:val="Used by Word for text of Help footnotes Char Char"/>
    <w:autoRedefine/>
    <w:qFormat/>
    <w:uiPriority w:val="0"/>
    <w:rPr>
      <w:rFonts w:ascii="Times New Roman" w:hAnsi="Times New Roman" w:eastAsia="宋体" w:cs="Times New Roman"/>
      <w:sz w:val="20"/>
      <w:szCs w:val="20"/>
    </w:rPr>
  </w:style>
  <w:style w:type="character" w:customStyle="1" w:styleId="408">
    <w:name w:val="编号，小四 Char"/>
    <w:link w:val="409"/>
    <w:autoRedefine/>
    <w:qFormat/>
    <w:uiPriority w:val="0"/>
    <w:rPr>
      <w:rFonts w:ascii="Arial" w:hAnsi="Arial"/>
      <w:sz w:val="24"/>
    </w:rPr>
  </w:style>
  <w:style w:type="paragraph" w:customStyle="1" w:styleId="409">
    <w:name w:val="编号，小四"/>
    <w:basedOn w:val="1"/>
    <w:link w:val="408"/>
    <w:autoRedefine/>
    <w:qFormat/>
    <w:uiPriority w:val="0"/>
    <w:pPr>
      <w:tabs>
        <w:tab w:val="left" w:pos="432"/>
      </w:tabs>
      <w:adjustRightInd/>
      <w:spacing w:line="360" w:lineRule="auto"/>
      <w:ind w:left="432" w:hanging="432"/>
    </w:pPr>
    <w:rPr>
      <w:rFonts w:ascii="Arial" w:hAnsi="Arial"/>
      <w:kern w:val="0"/>
      <w:sz w:val="24"/>
      <w:szCs w:val="20"/>
    </w:rPr>
  </w:style>
  <w:style w:type="character" w:customStyle="1" w:styleId="410">
    <w:name w:val="Font Style82"/>
    <w:autoRedefine/>
    <w:qFormat/>
    <w:uiPriority w:val="99"/>
    <w:rPr>
      <w:rFonts w:ascii="宋体" w:eastAsia="宋体" w:cs="宋体"/>
      <w:color w:val="000000"/>
      <w:sz w:val="14"/>
      <w:szCs w:val="14"/>
    </w:rPr>
  </w:style>
  <w:style w:type="character" w:customStyle="1" w:styleId="411">
    <w:name w:val="标题 2 Char Char"/>
    <w:autoRedefine/>
    <w:qFormat/>
    <w:uiPriority w:val="0"/>
    <w:rPr>
      <w:rFonts w:ascii="楷体_GB2312" w:hAnsi="Arial" w:eastAsia="楷体_GB2312"/>
      <w:b/>
      <w:bCs/>
      <w:kern w:val="2"/>
      <w:sz w:val="24"/>
      <w:szCs w:val="32"/>
      <w:lang w:val="en-US" w:eastAsia="zh-CN" w:bidi="ar-SA"/>
    </w:rPr>
  </w:style>
  <w:style w:type="character" w:customStyle="1" w:styleId="412">
    <w:name w:val="未用 Char"/>
    <w:autoRedefine/>
    <w:qFormat/>
    <w:uiPriority w:val="0"/>
    <w:rPr>
      <w:rFonts w:ascii="Arial" w:hAnsi="Arial" w:eastAsia="黑体"/>
      <w:kern w:val="2"/>
      <w:sz w:val="21"/>
      <w:szCs w:val="21"/>
      <w:lang w:val="en-US" w:eastAsia="zh-CN" w:bidi="ar-SA"/>
    </w:rPr>
  </w:style>
  <w:style w:type="character" w:customStyle="1" w:styleId="413">
    <w:name w:val="myp1111"/>
    <w:autoRedefine/>
    <w:qFormat/>
    <w:uiPriority w:val="0"/>
    <w:rPr>
      <w:rFonts w:hint="default" w:ascii="ˎ̥" w:hAnsi="ˎ̥"/>
      <w:color w:val="000000"/>
      <w:sz w:val="20"/>
      <w:szCs w:val="20"/>
      <w:u w:val="none"/>
    </w:rPr>
  </w:style>
  <w:style w:type="character" w:customStyle="1" w:styleId="414">
    <w:name w:val="样式 标题 4h4H4Fab-4T5Ref Heading 1rh1Heading sqlsect 1.2.3.... Char"/>
    <w:link w:val="306"/>
    <w:autoRedefine/>
    <w:qFormat/>
    <w:uiPriority w:val="0"/>
    <w:rPr>
      <w:rFonts w:ascii="微软雅黑" w:hAnsi="微软雅黑" w:eastAsia="微软雅黑"/>
      <w:b/>
      <w:bCs/>
      <w:kern w:val="2"/>
      <w:sz w:val="24"/>
      <w:szCs w:val="28"/>
    </w:rPr>
  </w:style>
  <w:style w:type="character" w:customStyle="1" w:styleId="415">
    <w:name w:val="h Char Char"/>
    <w:autoRedefine/>
    <w:qFormat/>
    <w:uiPriority w:val="0"/>
    <w:rPr>
      <w:rFonts w:eastAsia="宋体"/>
      <w:kern w:val="2"/>
      <w:sz w:val="18"/>
      <w:lang w:val="en-US" w:eastAsia="zh-CN" w:bidi="ar-SA"/>
    </w:rPr>
  </w:style>
  <w:style w:type="character" w:customStyle="1" w:styleId="416">
    <w:name w:val="仿宋正文 Char"/>
    <w:link w:val="417"/>
    <w:autoRedefine/>
    <w:qFormat/>
    <w:uiPriority w:val="0"/>
    <w:rPr>
      <w:rFonts w:ascii="仿宋_GB2312" w:eastAsia="仿宋_GB2312"/>
      <w:kern w:val="2"/>
      <w:sz w:val="24"/>
      <w:lang w:val="en-US" w:eastAsia="zh-CN" w:bidi="ar-SA"/>
    </w:rPr>
  </w:style>
  <w:style w:type="paragraph" w:customStyle="1" w:styleId="417">
    <w:name w:val="仿宋正文"/>
    <w:basedOn w:val="1"/>
    <w:link w:val="416"/>
    <w:autoRedefine/>
    <w:qFormat/>
    <w:uiPriority w:val="0"/>
    <w:pPr>
      <w:adjustRightInd/>
      <w:spacing w:line="360" w:lineRule="auto"/>
      <w:ind w:firstLine="480" w:firstLineChars="200"/>
    </w:pPr>
    <w:rPr>
      <w:rFonts w:ascii="仿宋_GB2312" w:eastAsia="仿宋_GB2312"/>
      <w:sz w:val="24"/>
      <w:szCs w:val="20"/>
    </w:rPr>
  </w:style>
  <w:style w:type="character" w:customStyle="1" w:styleId="418">
    <w:name w:val="正文首行缩进 Char Char Char Char Char Char"/>
    <w:autoRedefine/>
    <w:qFormat/>
    <w:uiPriority w:val="0"/>
    <w:rPr>
      <w:rFonts w:ascii="宋体" w:eastAsia="宋体"/>
      <w:kern w:val="2"/>
      <w:sz w:val="24"/>
      <w:lang w:val="zh-CN" w:bidi="ar-SA"/>
    </w:rPr>
  </w:style>
  <w:style w:type="character" w:customStyle="1" w:styleId="419">
    <w:name w:val="样式 宋体"/>
    <w:autoRedefine/>
    <w:qFormat/>
    <w:uiPriority w:val="0"/>
    <w:rPr>
      <w:rFonts w:ascii="宋体" w:hAnsi="宋体"/>
      <w:sz w:val="24"/>
    </w:rPr>
  </w:style>
  <w:style w:type="character" w:customStyle="1" w:styleId="420">
    <w:name w:val="tw4winJump"/>
    <w:autoRedefine/>
    <w:qFormat/>
    <w:uiPriority w:val="0"/>
    <w:rPr>
      <w:rFonts w:ascii="Courier New" w:hAnsi="Courier New" w:cs="Courier New"/>
      <w:color w:val="008080"/>
      <w:lang w:val="en-US" w:eastAsia="zh-CN"/>
    </w:rPr>
  </w:style>
  <w:style w:type="character" w:customStyle="1" w:styleId="421">
    <w:name w:val="标题 1 字符"/>
    <w:autoRedefine/>
    <w:qFormat/>
    <w:uiPriority w:val="9"/>
    <w:rPr>
      <w:rFonts w:ascii="Arial" w:hAnsi="Arial" w:eastAsia="黑体" w:cs="Arial"/>
      <w:b/>
      <w:bCs/>
      <w:snapToGrid w:val="0"/>
      <w:kern w:val="44"/>
      <w:sz w:val="44"/>
      <w:szCs w:val="44"/>
    </w:rPr>
  </w:style>
  <w:style w:type="character" w:customStyle="1" w:styleId="422">
    <w:name w:val="style36"/>
    <w:basedOn w:val="70"/>
    <w:autoRedefine/>
    <w:qFormat/>
    <w:uiPriority w:val="0"/>
    <w:rPr>
      <w:rFonts w:ascii="Arial" w:hAnsi="Arial" w:eastAsia="黑体" w:cs="Arial"/>
      <w:snapToGrid w:val="0"/>
      <w:kern w:val="0"/>
      <w:szCs w:val="21"/>
    </w:rPr>
  </w:style>
  <w:style w:type="character" w:customStyle="1" w:styleId="423">
    <w:name w:val="pt9"/>
    <w:autoRedefine/>
    <w:qFormat/>
    <w:uiPriority w:val="0"/>
    <w:rPr>
      <w:rFonts w:ascii="仿宋_GB2312" w:eastAsia="微软雅黑"/>
      <w:b/>
      <w:kern w:val="2"/>
      <w:sz w:val="32"/>
      <w:szCs w:val="32"/>
      <w:lang w:val="en-US" w:eastAsia="zh-CN" w:bidi="ar-SA"/>
    </w:rPr>
  </w:style>
  <w:style w:type="character" w:customStyle="1" w:styleId="424">
    <w:name w:val="DO_NOT_TRANSLATE"/>
    <w:autoRedefine/>
    <w:qFormat/>
    <w:uiPriority w:val="0"/>
    <w:rPr>
      <w:rFonts w:ascii="Courier New" w:hAnsi="Courier New" w:cs="Courier New"/>
      <w:color w:val="800000"/>
      <w:lang w:val="en-US" w:eastAsia="zh-CN"/>
    </w:rPr>
  </w:style>
  <w:style w:type="character" w:customStyle="1" w:styleId="425">
    <w:name w:val="标书1 Char1"/>
    <w:autoRedefine/>
    <w:qFormat/>
    <w:uiPriority w:val="0"/>
    <w:rPr>
      <w:rFonts w:eastAsia="宋体"/>
      <w:b/>
      <w:bCs/>
      <w:kern w:val="44"/>
      <w:sz w:val="44"/>
      <w:szCs w:val="44"/>
      <w:lang w:val="en-US" w:eastAsia="zh-CN" w:bidi="ar-SA"/>
    </w:rPr>
  </w:style>
  <w:style w:type="character" w:customStyle="1" w:styleId="426">
    <w:name w:val="页脚 字符"/>
    <w:autoRedefine/>
    <w:qFormat/>
    <w:uiPriority w:val="99"/>
    <w:rPr>
      <w:kern w:val="2"/>
      <w:sz w:val="18"/>
      <w:szCs w:val="18"/>
    </w:rPr>
  </w:style>
  <w:style w:type="character" w:customStyle="1" w:styleId="427">
    <w:name w:val="正文2 Char"/>
    <w:autoRedefine/>
    <w:qFormat/>
    <w:uiPriority w:val="0"/>
    <w:rPr>
      <w:rFonts w:eastAsia="宋体"/>
      <w:kern w:val="2"/>
      <w:sz w:val="24"/>
      <w:lang w:val="en-US" w:eastAsia="zh-CN" w:bidi="ar-SA"/>
    </w:rPr>
  </w:style>
  <w:style w:type="character" w:customStyle="1" w:styleId="428">
    <w:name w:val="Char Char21"/>
    <w:autoRedefine/>
    <w:qFormat/>
    <w:uiPriority w:val="6"/>
    <w:rPr>
      <w:rFonts w:ascii="宋体" w:hAnsi="宋体"/>
      <w:kern w:val="1"/>
      <w:sz w:val="24"/>
      <w:szCs w:val="21"/>
      <w:lang w:val="zh-CN"/>
    </w:rPr>
  </w:style>
  <w:style w:type="character" w:customStyle="1" w:styleId="429">
    <w:name w:val="样式 正文缩进 + 首行缩进:  2 字符 Char Char"/>
    <w:link w:val="430"/>
    <w:autoRedefine/>
    <w:qFormat/>
    <w:uiPriority w:val="0"/>
    <w:rPr>
      <w:rFonts w:cs="宋体"/>
      <w:kern w:val="2"/>
      <w:sz w:val="24"/>
    </w:rPr>
  </w:style>
  <w:style w:type="paragraph" w:customStyle="1" w:styleId="430">
    <w:name w:val="样式 正文缩进 + 首行缩进:  2 字符"/>
    <w:basedOn w:val="16"/>
    <w:link w:val="429"/>
    <w:autoRedefine/>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31">
    <w:name w:val="正文文本 字符"/>
    <w:link w:val="24"/>
    <w:autoRedefine/>
    <w:qFormat/>
    <w:uiPriority w:val="0"/>
    <w:rPr>
      <w:rFonts w:ascii="宋体" w:hAnsi="Arial" w:eastAsia="宋体" w:cs="Arial"/>
      <w:snapToGrid w:val="0"/>
      <w:kern w:val="2"/>
      <w:sz w:val="24"/>
      <w:szCs w:val="21"/>
      <w:lang w:val="zh-CN" w:eastAsia="zh-CN" w:bidi="ar-SA"/>
    </w:rPr>
  </w:style>
  <w:style w:type="character" w:customStyle="1" w:styleId="432">
    <w:name w:val="gray6"/>
    <w:basedOn w:val="70"/>
    <w:autoRedefine/>
    <w:qFormat/>
    <w:uiPriority w:val="0"/>
    <w:rPr>
      <w:rFonts w:ascii="Arial" w:hAnsi="Arial" w:eastAsia="黑体" w:cs="Arial"/>
      <w:snapToGrid w:val="0"/>
      <w:kern w:val="0"/>
      <w:szCs w:val="21"/>
    </w:rPr>
  </w:style>
  <w:style w:type="character" w:customStyle="1" w:styleId="433">
    <w:name w:val="hui"/>
    <w:basedOn w:val="70"/>
    <w:autoRedefine/>
    <w:qFormat/>
    <w:uiPriority w:val="0"/>
    <w:rPr>
      <w:rFonts w:ascii="Arial" w:hAnsi="Arial" w:eastAsia="黑体" w:cs="Arial"/>
      <w:snapToGrid w:val="0"/>
      <w:kern w:val="0"/>
      <w:szCs w:val="21"/>
    </w:rPr>
  </w:style>
  <w:style w:type="character" w:customStyle="1" w:styleId="434">
    <w:name w:val="哈哈正文 Char Char"/>
    <w:autoRedefine/>
    <w:qFormat/>
    <w:uiPriority w:val="0"/>
    <w:rPr>
      <w:rFonts w:ascii="宋体" w:hAnsi="宋体" w:eastAsia="宋体" w:cs="宋体"/>
      <w:kern w:val="2"/>
      <w:sz w:val="24"/>
      <w:lang w:val="en-US" w:eastAsia="zh-CN" w:bidi="ar-SA"/>
    </w:rPr>
  </w:style>
  <w:style w:type="paragraph" w:customStyle="1" w:styleId="435">
    <w:name w:val="样式 正文文本缩进 + 左侧:  2 字符 首行缩进:  2 字符"/>
    <w:basedOn w:val="2"/>
    <w:autoRedefine/>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6">
    <w:name w:val="封面表格文本"/>
    <w:basedOn w:val="1"/>
    <w:autoRedefine/>
    <w:qFormat/>
    <w:uiPriority w:val="0"/>
    <w:pPr>
      <w:autoSpaceDE w:val="0"/>
      <w:autoSpaceDN w:val="0"/>
      <w:ind w:firstLine="200" w:firstLineChars="200"/>
      <w:jc w:val="center"/>
    </w:pPr>
    <w:rPr>
      <w:rFonts w:ascii="Arial" w:hAnsi="Arial"/>
      <w:kern w:val="0"/>
      <w:szCs w:val="21"/>
    </w:rPr>
  </w:style>
  <w:style w:type="paragraph" w:customStyle="1" w:styleId="437">
    <w:name w:val="正文文本 221"/>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438">
    <w:name w:val="表格标题1"/>
    <w:basedOn w:val="1"/>
    <w:autoRedefine/>
    <w:qFormat/>
    <w:uiPriority w:val="0"/>
    <w:pPr>
      <w:adjustRightInd/>
      <w:spacing w:line="360" w:lineRule="auto"/>
      <w:jc w:val="center"/>
    </w:pPr>
    <w:rPr>
      <w:rFonts w:ascii="宋体" w:hAnsi="宋体" w:cs="宋体"/>
      <w:b/>
      <w:bCs/>
      <w:color w:val="000000"/>
      <w:sz w:val="24"/>
      <w:szCs w:val="21"/>
    </w:rPr>
  </w:style>
  <w:style w:type="paragraph" w:customStyle="1" w:styleId="439">
    <w:name w:val="目录标题"/>
    <w:basedOn w:val="1"/>
    <w:autoRedefine/>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40">
    <w:name w:val="subhead"/>
    <w:autoRedefine/>
    <w:qFormat/>
    <w:uiPriority w:val="0"/>
    <w:pPr>
      <w:spacing w:after="120" w:line="300" w:lineRule="exact"/>
    </w:pPr>
    <w:rPr>
      <w:rFonts w:ascii="Arial" w:hAnsi="Arial" w:eastAsia="宋体" w:cs="Times New Roman"/>
      <w:b/>
      <w:sz w:val="26"/>
      <w:lang w:val="en-US" w:eastAsia="en-US" w:bidi="ar-SA"/>
    </w:rPr>
  </w:style>
  <w:style w:type="paragraph" w:customStyle="1" w:styleId="441">
    <w:name w:val="样式 宋体 三号 加粗 居中"/>
    <w:basedOn w:val="1"/>
    <w:autoRedefine/>
    <w:qFormat/>
    <w:uiPriority w:val="0"/>
    <w:pPr>
      <w:adjustRightInd/>
      <w:spacing w:line="360" w:lineRule="auto"/>
      <w:jc w:val="center"/>
    </w:pPr>
    <w:rPr>
      <w:rFonts w:ascii="宋体" w:hAnsi="宋体" w:cs="宋体"/>
      <w:b/>
      <w:bCs/>
      <w:sz w:val="24"/>
      <w:szCs w:val="20"/>
    </w:rPr>
  </w:style>
  <w:style w:type="paragraph" w:customStyle="1" w:styleId="442">
    <w:name w:val="标题4_自定义"/>
    <w:basedOn w:val="6"/>
    <w:autoRedefine/>
    <w:qFormat/>
    <w:uiPriority w:val="0"/>
    <w:pPr>
      <w:adjustRightInd/>
      <w:spacing w:before="0" w:after="0" w:line="360" w:lineRule="auto"/>
    </w:pPr>
    <w:rPr>
      <w:rFonts w:ascii="Verdana" w:eastAsia="Verdana"/>
      <w:sz w:val="21"/>
      <w:lang w:val="en-US"/>
    </w:rPr>
  </w:style>
  <w:style w:type="paragraph" w:customStyle="1" w:styleId="443">
    <w:name w:val="正文 内标 序号标"/>
    <w:basedOn w:val="444"/>
    <w:autoRedefine/>
    <w:qFormat/>
    <w:uiPriority w:val="0"/>
    <w:pPr>
      <w:tabs>
        <w:tab w:val="left" w:pos="0"/>
      </w:tabs>
      <w:adjustRightInd/>
      <w:spacing w:before="0"/>
      <w:ind w:firstLine="482"/>
    </w:pPr>
    <w:rPr>
      <w:rFonts w:ascii="微软雅黑" w:hAnsi="微软雅黑"/>
      <w:sz w:val="24"/>
      <w:szCs w:val="24"/>
    </w:rPr>
  </w:style>
  <w:style w:type="paragraph" w:customStyle="1" w:styleId="444">
    <w:name w:val="My正文"/>
    <w:basedOn w:val="1"/>
    <w:autoRedefine/>
    <w:qFormat/>
    <w:uiPriority w:val="0"/>
    <w:pPr>
      <w:spacing w:before="120" w:line="360" w:lineRule="auto"/>
      <w:ind w:firstLine="567"/>
    </w:pPr>
    <w:rPr>
      <w:rFonts w:ascii="Arial" w:hAnsi="Arial"/>
      <w:sz w:val="20"/>
      <w:szCs w:val="20"/>
    </w:rPr>
  </w:style>
  <w:style w:type="paragraph" w:customStyle="1" w:styleId="445">
    <w:name w:val="彩色底纹 - 强调文字颜色 11"/>
    <w:autoRedefine/>
    <w:qFormat/>
    <w:uiPriority w:val="0"/>
    <w:rPr>
      <w:rFonts w:ascii="Times New Roman" w:hAnsi="Times New Roman" w:eastAsia="宋体" w:cs="Times New Roman"/>
      <w:kern w:val="2"/>
      <w:sz w:val="21"/>
      <w:szCs w:val="24"/>
      <w:lang w:val="en-US" w:eastAsia="zh-CN" w:bidi="ar-SA"/>
    </w:rPr>
  </w:style>
  <w:style w:type="paragraph" w:customStyle="1" w:styleId="446">
    <w:name w:val="正文 小标"/>
    <w:basedOn w:val="1"/>
    <w:autoRedefine/>
    <w:qFormat/>
    <w:uiPriority w:val="0"/>
    <w:pPr>
      <w:tabs>
        <w:tab w:val="left" w:pos="0"/>
      </w:tabs>
      <w:adjustRightInd/>
      <w:spacing w:line="300" w:lineRule="auto"/>
      <w:ind w:left="425"/>
    </w:pPr>
    <w:rPr>
      <w:rFonts w:ascii="仿宋" w:hAnsi="Calibri" w:eastAsia="仿宋"/>
      <w:sz w:val="24"/>
      <w:szCs w:val="20"/>
    </w:rPr>
  </w:style>
  <w:style w:type="paragraph" w:customStyle="1" w:styleId="447">
    <w:name w:val="reader-word-layer"/>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8">
    <w:name w:val="修订2"/>
    <w:autoRedefine/>
    <w:qFormat/>
    <w:uiPriority w:val="0"/>
    <w:rPr>
      <w:rFonts w:ascii="Times New Roman" w:hAnsi="Times New Roman" w:eastAsia="宋体" w:cs="Times New Roman"/>
      <w:kern w:val="2"/>
      <w:sz w:val="21"/>
      <w:lang w:val="en-US" w:eastAsia="zh-CN" w:bidi="ar-SA"/>
    </w:rPr>
  </w:style>
  <w:style w:type="paragraph" w:customStyle="1" w:styleId="449">
    <w:name w:val="Char Char11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450">
    <w:name w:val="xl84"/>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51">
    <w:name w:val="文章标题"/>
    <w:next w:val="452"/>
    <w:autoRedefine/>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452">
    <w:name w:val="封面公司名"/>
    <w:autoRedefine/>
    <w:qFormat/>
    <w:uiPriority w:val="0"/>
    <w:pPr>
      <w:jc w:val="center"/>
    </w:pPr>
    <w:rPr>
      <w:rFonts w:ascii="Arial" w:hAnsi="Arial" w:eastAsia="楷体_GB2312" w:cs="宋体"/>
      <w:bCs/>
      <w:kern w:val="2"/>
      <w:sz w:val="28"/>
      <w:lang w:val="en-US" w:eastAsia="zh-CN" w:bidi="ar-SA"/>
    </w:rPr>
  </w:style>
  <w:style w:type="paragraph" w:customStyle="1" w:styleId="453">
    <w:name w:val="Char1 Char Char Char5"/>
    <w:basedOn w:val="1"/>
    <w:autoRedefine/>
    <w:qFormat/>
    <w:uiPriority w:val="0"/>
    <w:pPr>
      <w:adjustRightInd/>
      <w:ind w:firstLine="200" w:firstLineChars="200"/>
    </w:pPr>
    <w:rPr>
      <w:rFonts w:ascii="Tahoma" w:hAnsi="Tahoma"/>
      <w:sz w:val="24"/>
      <w:szCs w:val="20"/>
    </w:rPr>
  </w:style>
  <w:style w:type="paragraph" w:customStyle="1" w:styleId="454">
    <w:name w:val="style82 f9a f9a f9a"/>
    <w:basedOn w:val="1"/>
    <w:autoRedefine/>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5">
    <w:name w:val="正文 编号"/>
    <w:basedOn w:val="1"/>
    <w:autoRedefine/>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6">
    <w:name w:val="Char Char Char Char Char Char Char Char"/>
    <w:basedOn w:val="1"/>
    <w:autoRedefine/>
    <w:qFormat/>
    <w:uiPriority w:val="0"/>
    <w:pPr>
      <w:tabs>
        <w:tab w:val="left" w:pos="360"/>
      </w:tabs>
    </w:pPr>
    <w:rPr>
      <w:sz w:val="24"/>
      <w:szCs w:val="20"/>
    </w:rPr>
  </w:style>
  <w:style w:type="paragraph" w:customStyle="1" w:styleId="457">
    <w:name w:val="Char Char11 Char Char Char"/>
    <w:basedOn w:val="1"/>
    <w:autoRedefine/>
    <w:qFormat/>
    <w:uiPriority w:val="0"/>
    <w:pPr>
      <w:spacing w:line="360" w:lineRule="auto"/>
    </w:pPr>
    <w:rPr>
      <w:szCs w:val="20"/>
    </w:rPr>
  </w:style>
  <w:style w:type="paragraph" w:customStyle="1" w:styleId="458">
    <w:name w:val="gjt_3"/>
    <w:next w:val="1"/>
    <w:autoRedefine/>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59">
    <w:name w:val="金宏发行正文"/>
    <w:basedOn w:val="1"/>
    <w:autoRedefine/>
    <w:qFormat/>
    <w:uiPriority w:val="0"/>
    <w:pPr>
      <w:adjustRightInd/>
      <w:spacing w:line="500" w:lineRule="exact"/>
      <w:ind w:firstLine="560" w:firstLineChars="200"/>
    </w:pPr>
    <w:rPr>
      <w:rFonts w:eastAsia="仿宋_GB2312"/>
      <w:sz w:val="28"/>
      <w:szCs w:val="20"/>
    </w:rPr>
  </w:style>
  <w:style w:type="paragraph" w:customStyle="1" w:styleId="460">
    <w:name w:val="样式3"/>
    <w:basedOn w:val="461"/>
    <w:autoRedefine/>
    <w:qFormat/>
    <w:uiPriority w:val="0"/>
    <w:pPr>
      <w:tabs>
        <w:tab w:val="left" w:pos="2790"/>
        <w:tab w:val="left" w:pos="4230"/>
      </w:tabs>
      <w:spacing w:before="312" w:beforeLines="100"/>
      <w:jc w:val="left"/>
    </w:pPr>
  </w:style>
  <w:style w:type="paragraph" w:customStyle="1" w:styleId="461">
    <w:name w:val="样式2"/>
    <w:basedOn w:val="1"/>
    <w:autoRedefine/>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62">
    <w:name w:val="Char Char1 Char Char1 Char Char1"/>
    <w:basedOn w:val="1"/>
    <w:autoRedefine/>
    <w:qFormat/>
    <w:uiPriority w:val="0"/>
    <w:pPr>
      <w:tabs>
        <w:tab w:val="left" w:pos="840"/>
      </w:tabs>
      <w:ind w:left="840" w:hanging="420"/>
    </w:pPr>
    <w:rPr>
      <w:rFonts w:ascii="Tahoma" w:hAnsi="Tahoma"/>
      <w:sz w:val="24"/>
    </w:rPr>
  </w:style>
  <w:style w:type="paragraph" w:customStyle="1" w:styleId="463">
    <w:name w:val="Z5"/>
    <w:basedOn w:val="1"/>
    <w:next w:val="1"/>
    <w:autoRedefine/>
    <w:qFormat/>
    <w:uiPriority w:val="0"/>
    <w:pPr>
      <w:tabs>
        <w:tab w:val="left" w:pos="2100"/>
      </w:tabs>
      <w:adjustRightInd/>
      <w:spacing w:before="240"/>
      <w:ind w:firstLine="200" w:firstLineChars="200"/>
      <w:outlineLvl w:val="4"/>
    </w:pPr>
    <w:rPr>
      <w:rFonts w:ascii="Tahoma" w:hAnsi="Tahoma" w:eastAsia="幼圆"/>
    </w:rPr>
  </w:style>
  <w:style w:type="paragraph" w:customStyle="1" w:styleId="464">
    <w:name w:val="标书标题2"/>
    <w:basedOn w:val="4"/>
    <w:autoRedefine/>
    <w:qFormat/>
    <w:uiPriority w:val="0"/>
    <w:pPr>
      <w:keepLines w:val="0"/>
      <w:widowControl/>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465">
    <w:name w:val="样式 仿宋_GB2312 三号 加粗 黑色 居中 行距: 1.5 倍行距"/>
    <w:basedOn w:val="1"/>
    <w:autoRedefine/>
    <w:qFormat/>
    <w:uiPriority w:val="0"/>
    <w:pPr>
      <w:spacing w:line="360" w:lineRule="auto"/>
      <w:jc w:val="center"/>
    </w:pPr>
    <w:rPr>
      <w:rFonts w:ascii="仿宋_GB2312" w:eastAsia="仿宋_GB2312" w:cs="宋体"/>
      <w:b/>
      <w:bCs/>
      <w:color w:val="000000"/>
      <w:sz w:val="28"/>
      <w:szCs w:val="20"/>
    </w:rPr>
  </w:style>
  <w:style w:type="paragraph" w:customStyle="1" w:styleId="466">
    <w:name w:val="正文21"/>
    <w:basedOn w:val="1"/>
    <w:autoRedefine/>
    <w:qFormat/>
    <w:uiPriority w:val="0"/>
    <w:pPr>
      <w:adjustRightInd/>
      <w:spacing w:before="156" w:line="360" w:lineRule="auto"/>
      <w:ind w:firstLine="510" w:firstLineChars="200"/>
    </w:pPr>
    <w:rPr>
      <w:sz w:val="24"/>
      <w:szCs w:val="20"/>
    </w:rPr>
  </w:style>
  <w:style w:type="paragraph" w:customStyle="1" w:styleId="467">
    <w:name w:val="Test2"/>
    <w:basedOn w:val="4"/>
    <w:autoRedefine/>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8">
    <w:name w:val="xl34"/>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9">
    <w:name w:val="Char1"/>
    <w:basedOn w:val="1"/>
    <w:autoRedefine/>
    <w:qFormat/>
    <w:uiPriority w:val="0"/>
    <w:rPr>
      <w:rFonts w:ascii="仿宋_GB2312" w:eastAsia="仿宋_GB2312"/>
      <w:b/>
      <w:sz w:val="32"/>
      <w:szCs w:val="32"/>
    </w:rPr>
  </w:style>
  <w:style w:type="paragraph" w:customStyle="1" w:styleId="470">
    <w:name w:val="xl81"/>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71">
    <w:name w:val="Char1 Char Char Char Char Char Char Char Char Char Char Char1 Char Char Char Char Char Char Char Char Char Char Char Char Char Char1 Char Char Char Char1"/>
    <w:basedOn w:val="1"/>
    <w:autoRedefine/>
    <w:qFormat/>
    <w:uiPriority w:val="0"/>
    <w:pPr>
      <w:spacing w:line="360" w:lineRule="auto"/>
    </w:pPr>
    <w:rPr>
      <w:kern w:val="0"/>
      <w:sz w:val="24"/>
      <w:szCs w:val="20"/>
    </w:rPr>
  </w:style>
  <w:style w:type="paragraph" w:customStyle="1" w:styleId="472">
    <w:name w:val="样式 宋体 行距: 1.5 倍行距 首行缩进:  2 字符"/>
    <w:basedOn w:val="1"/>
    <w:autoRedefine/>
    <w:qFormat/>
    <w:uiPriority w:val="0"/>
    <w:pPr>
      <w:adjustRightInd/>
      <w:spacing w:line="360" w:lineRule="auto"/>
      <w:ind w:firstLine="420" w:firstLineChars="200"/>
    </w:pPr>
    <w:rPr>
      <w:rFonts w:ascii="宋体" w:hAnsi="宋体"/>
      <w:sz w:val="24"/>
      <w:szCs w:val="20"/>
    </w:rPr>
  </w:style>
  <w:style w:type="paragraph" w:customStyle="1" w:styleId="473">
    <w:name w:val="xl6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4">
    <w:name w:val="6级标题"/>
    <w:basedOn w:val="475"/>
    <w:autoRedefine/>
    <w:qFormat/>
    <w:uiPriority w:val="0"/>
    <w:pPr>
      <w:keepNext/>
      <w:tabs>
        <w:tab w:val="left" w:pos="360"/>
      </w:tabs>
      <w:spacing w:before="0" w:after="0"/>
      <w:outlineLvl w:val="5"/>
    </w:pPr>
  </w:style>
  <w:style w:type="paragraph" w:customStyle="1" w:styleId="475">
    <w:name w:val="5级标题"/>
    <w:basedOn w:val="476"/>
    <w:autoRedefine/>
    <w:qFormat/>
    <w:uiPriority w:val="0"/>
    <w:pPr>
      <w:keepLines w:val="0"/>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476">
    <w:name w:val="4级标题"/>
    <w:basedOn w:val="259"/>
    <w:autoRedefine/>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7">
    <w:name w:val="样式 正文文本缩进 + 段前: 2 字符"/>
    <w:basedOn w:val="1"/>
    <w:autoRedefine/>
    <w:qFormat/>
    <w:uiPriority w:val="0"/>
    <w:pPr>
      <w:adjustRightInd/>
      <w:ind w:left="420" w:leftChars="200"/>
      <w:jc w:val="left"/>
    </w:pPr>
    <w:rPr>
      <w:sz w:val="28"/>
      <w:szCs w:val="20"/>
      <w:lang w:eastAsia="zh-TW"/>
    </w:rPr>
  </w:style>
  <w:style w:type="paragraph" w:customStyle="1" w:styleId="478">
    <w:name w:val="Char2 Char Char"/>
    <w:basedOn w:val="1"/>
    <w:autoRedefine/>
    <w:qFormat/>
    <w:uiPriority w:val="0"/>
    <w:pPr>
      <w:adjustRightInd/>
    </w:pPr>
    <w:rPr>
      <w:rFonts w:ascii="Tahoma" w:hAnsi="Tahoma"/>
      <w:sz w:val="24"/>
      <w:szCs w:val="20"/>
    </w:rPr>
  </w:style>
  <w:style w:type="paragraph" w:customStyle="1" w:styleId="479">
    <w:name w:val="_Style 11"/>
    <w:basedOn w:val="1"/>
    <w:autoRedefine/>
    <w:qFormat/>
    <w:uiPriority w:val="34"/>
    <w:pPr>
      <w:adjustRightInd/>
      <w:ind w:firstLine="420" w:firstLineChars="200"/>
    </w:pPr>
    <w:rPr>
      <w:rFonts w:eastAsia="仿宋_GB2312"/>
      <w:sz w:val="28"/>
    </w:rPr>
  </w:style>
  <w:style w:type="paragraph" w:customStyle="1" w:styleId="480">
    <w:name w:val="xl8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81">
    <w:name w:val="Char Char Char"/>
    <w:basedOn w:val="1"/>
    <w:autoRedefine/>
    <w:qFormat/>
    <w:uiPriority w:val="0"/>
    <w:rPr>
      <w:rFonts w:ascii="Tahoma" w:hAnsi="Tahoma"/>
      <w:sz w:val="24"/>
      <w:szCs w:val="20"/>
    </w:rPr>
  </w:style>
  <w:style w:type="paragraph" w:customStyle="1" w:styleId="482">
    <w:name w:val="数字标题6"/>
    <w:basedOn w:val="8"/>
    <w:next w:val="1"/>
    <w:autoRedefine/>
    <w:qFormat/>
    <w:uiPriority w:val="0"/>
    <w:pPr>
      <w:tabs>
        <w:tab w:val="left" w:pos="1080"/>
      </w:tabs>
      <w:ind w:left="1080" w:hanging="1080"/>
    </w:pPr>
    <w:rPr>
      <w:rFonts w:ascii="Times New Roman" w:hAnsi="Times New Roman" w:eastAsia="宋体"/>
      <w:i/>
    </w:rPr>
  </w:style>
  <w:style w:type="paragraph" w:customStyle="1" w:styleId="483">
    <w:name w:val="Table Cell"/>
    <w:autoRedefine/>
    <w:qFormat/>
    <w:uiPriority w:val="0"/>
    <w:pPr>
      <w:adjustRightInd w:val="0"/>
      <w:snapToGrid w:val="0"/>
      <w:spacing w:before="20" w:after="20"/>
    </w:pPr>
    <w:rPr>
      <w:rFonts w:ascii="Courier New" w:hAnsi="Courier New" w:eastAsia="宋体" w:cs="Times New Roman"/>
      <w:sz w:val="24"/>
      <w:lang w:val="en-US" w:eastAsia="zh-CN" w:bidi="ar-SA"/>
    </w:rPr>
  </w:style>
  <w:style w:type="paragraph" w:styleId="484">
    <w:name w:val="No Spacing"/>
    <w:basedOn w:val="1"/>
    <w:link w:val="934"/>
    <w:autoRedefine/>
    <w:qFormat/>
    <w:uiPriority w:val="99"/>
    <w:rPr>
      <w:szCs w:val="22"/>
    </w:rPr>
  </w:style>
  <w:style w:type="paragraph" w:customStyle="1" w:styleId="485">
    <w:name w:val="??"/>
    <w:autoRedefine/>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6">
    <w:name w:val="Char Char Char Char Char Char Char Char Char Char Char Char1 Char1"/>
    <w:basedOn w:val="1"/>
    <w:autoRedefine/>
    <w:qFormat/>
    <w:uiPriority w:val="6"/>
    <w:rPr>
      <w:rFonts w:ascii="Tahoma" w:hAnsi="Tahoma" w:cs="仿宋_GB2312"/>
      <w:sz w:val="24"/>
      <w:szCs w:val="20"/>
    </w:rPr>
  </w:style>
  <w:style w:type="paragraph" w:customStyle="1" w:styleId="487">
    <w:name w:val="xl65"/>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8">
    <w:name w:val="Char Char1 Char1"/>
    <w:basedOn w:val="1"/>
    <w:autoRedefine/>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89">
    <w:name w:val="目录1"/>
    <w:basedOn w:val="1"/>
    <w:autoRedefine/>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90">
    <w:name w:val="MM Topic 2"/>
    <w:basedOn w:val="4"/>
    <w:autoRedefine/>
    <w:qFormat/>
    <w:uiPriority w:val="0"/>
    <w:pPr>
      <w:tabs>
        <w:tab w:val="left" w:pos="1260"/>
      </w:tabs>
      <w:ind w:left="1260" w:hanging="420"/>
    </w:pPr>
    <w:rPr>
      <w:rFonts w:ascii="Arial" w:hAnsi="Arial" w:eastAsia="黑体"/>
      <w:lang w:val="en-US"/>
    </w:rPr>
  </w:style>
  <w:style w:type="paragraph" w:customStyle="1" w:styleId="491">
    <w:name w:val="五级无标题条"/>
    <w:basedOn w:val="1"/>
    <w:autoRedefine/>
    <w:qFormat/>
    <w:uiPriority w:val="0"/>
    <w:pPr>
      <w:adjustRightInd/>
    </w:pPr>
  </w:style>
  <w:style w:type="paragraph" w:customStyle="1" w:styleId="492">
    <w:name w:val="Char5"/>
    <w:basedOn w:val="1"/>
    <w:autoRedefine/>
    <w:qFormat/>
    <w:uiPriority w:val="0"/>
    <w:rPr>
      <w:rFonts w:ascii="仿宋_GB2312" w:eastAsia="仿宋_GB2312"/>
      <w:b/>
      <w:sz w:val="32"/>
      <w:szCs w:val="32"/>
    </w:rPr>
  </w:style>
  <w:style w:type="paragraph" w:customStyle="1" w:styleId="493">
    <w:name w:val="TOC 标题1"/>
    <w:basedOn w:val="3"/>
    <w:next w:val="1"/>
    <w:autoRedefine/>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4">
    <w:name w:val="彩色列表 - 强调文字颜色 12"/>
    <w:basedOn w:val="1"/>
    <w:autoRedefine/>
    <w:qFormat/>
    <w:uiPriority w:val="0"/>
    <w:pPr>
      <w:adjustRightInd/>
      <w:ind w:firstLine="420" w:firstLineChars="200"/>
    </w:pPr>
    <w:rPr>
      <w:rFonts w:ascii="Calibri" w:hAnsi="Calibri"/>
      <w:szCs w:val="22"/>
    </w:rPr>
  </w:style>
  <w:style w:type="paragraph" w:customStyle="1" w:styleId="495">
    <w:name w:val="Char Char11 Char Char Char Char Char Char Char Char Char Char Char11"/>
    <w:basedOn w:val="1"/>
    <w:autoRedefine/>
    <w:qFormat/>
    <w:uiPriority w:val="0"/>
    <w:pPr>
      <w:adjustRightInd/>
      <w:spacing w:line="360" w:lineRule="auto"/>
    </w:pPr>
    <w:rPr>
      <w:rFonts w:ascii="Arial" w:hAnsi="Arial" w:eastAsia="黑体" w:cs="Arial"/>
      <w:snapToGrid w:val="0"/>
      <w:kern w:val="0"/>
      <w:szCs w:val="21"/>
    </w:rPr>
  </w:style>
  <w:style w:type="paragraph" w:customStyle="1" w:styleId="496">
    <w:name w:val="Char2"/>
    <w:basedOn w:val="1"/>
    <w:autoRedefine/>
    <w:qFormat/>
    <w:uiPriority w:val="0"/>
    <w:rPr>
      <w:rFonts w:ascii="仿宋_GB2312" w:eastAsia="仿宋_GB2312"/>
      <w:b/>
      <w:sz w:val="32"/>
      <w:szCs w:val="32"/>
    </w:rPr>
  </w:style>
  <w:style w:type="paragraph" w:customStyle="1" w:styleId="497">
    <w:name w:val="数字标题3"/>
    <w:basedOn w:val="5"/>
    <w:next w:val="1"/>
    <w:autoRedefine/>
    <w:qFormat/>
    <w:uiPriority w:val="0"/>
    <w:pPr>
      <w:spacing w:line="240" w:lineRule="auto"/>
    </w:pPr>
    <w:rPr>
      <w:sz w:val="28"/>
      <w:szCs w:val="28"/>
    </w:rPr>
  </w:style>
  <w:style w:type="paragraph" w:customStyle="1" w:styleId="498">
    <w:name w:val="FA正文"/>
    <w:basedOn w:val="1"/>
    <w:autoRedefine/>
    <w:qFormat/>
    <w:uiPriority w:val="0"/>
    <w:pPr>
      <w:spacing w:line="360" w:lineRule="auto"/>
      <w:ind w:firstLine="480" w:firstLineChars="200"/>
    </w:pPr>
    <w:rPr>
      <w:rFonts w:hAnsi="宋体"/>
      <w:sz w:val="24"/>
      <w:szCs w:val="20"/>
    </w:rPr>
  </w:style>
  <w:style w:type="paragraph" w:customStyle="1" w:styleId="499">
    <w:name w:val="MM Topic 5"/>
    <w:basedOn w:val="7"/>
    <w:autoRedefine/>
    <w:qFormat/>
    <w:uiPriority w:val="0"/>
    <w:pPr>
      <w:tabs>
        <w:tab w:val="left" w:pos="2520"/>
      </w:tabs>
      <w:adjustRightInd/>
      <w:ind w:left="2520" w:hanging="420"/>
    </w:pPr>
  </w:style>
  <w:style w:type="paragraph" w:customStyle="1" w:styleId="500">
    <w:name w:val="Char Char Char Char Char Char Char Char Char Char1"/>
    <w:basedOn w:val="1"/>
    <w:autoRedefine/>
    <w:qFormat/>
    <w:uiPriority w:val="0"/>
    <w:rPr>
      <w:rFonts w:ascii="仿宋_GB2312" w:eastAsia="仿宋_GB2312"/>
      <w:b/>
      <w:sz w:val="32"/>
      <w:szCs w:val="32"/>
    </w:rPr>
  </w:style>
  <w:style w:type="paragraph" w:customStyle="1" w:styleId="501">
    <w:name w:val="xl38"/>
    <w:basedOn w:val="1"/>
    <w:autoRedefine/>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02">
    <w:name w:val="修订1"/>
    <w:autoRedefine/>
    <w:qFormat/>
    <w:uiPriority w:val="3"/>
    <w:rPr>
      <w:rFonts w:ascii="Times New Roman" w:hAnsi="Times New Roman" w:eastAsia="宋体" w:cs="Times New Roman"/>
      <w:color w:val="000000"/>
      <w:kern w:val="1"/>
      <w:sz w:val="21"/>
      <w:lang w:val="en-US" w:eastAsia="zh-CN" w:bidi="ar-SA"/>
    </w:rPr>
  </w:style>
  <w:style w:type="paragraph" w:customStyle="1" w:styleId="503">
    <w:name w:val="Char2 Char Char Char"/>
    <w:basedOn w:val="1"/>
    <w:autoRedefine/>
    <w:qFormat/>
    <w:uiPriority w:val="0"/>
    <w:rPr>
      <w:rFonts w:ascii="仿宋_GB2312" w:eastAsia="仿宋_GB2312"/>
      <w:b/>
      <w:sz w:val="32"/>
      <w:szCs w:val="32"/>
    </w:rPr>
  </w:style>
  <w:style w:type="paragraph" w:customStyle="1" w:styleId="504">
    <w:name w:val="Char2 Char Char Char1"/>
    <w:basedOn w:val="1"/>
    <w:autoRedefine/>
    <w:qFormat/>
    <w:uiPriority w:val="6"/>
    <w:rPr>
      <w:rFonts w:ascii="仿宋_GB2312" w:eastAsia="仿宋_GB2312"/>
      <w:b/>
      <w:sz w:val="32"/>
      <w:szCs w:val="32"/>
    </w:rPr>
  </w:style>
  <w:style w:type="paragraph" w:customStyle="1" w:styleId="505">
    <w:name w:val="默认段落样式"/>
    <w:basedOn w:val="129"/>
    <w:autoRedefine/>
    <w:qFormat/>
    <w:uiPriority w:val="0"/>
    <w:pPr>
      <w:spacing w:before="0"/>
      <w:ind w:firstLine="480"/>
      <w:outlineLvl w:val="2"/>
    </w:pPr>
    <w:rPr>
      <w:rFonts w:ascii="仿宋_GB2312" w:hAnsi="宋体" w:eastAsia="仿宋_GB2312"/>
      <w:color w:val="000000"/>
      <w:szCs w:val="24"/>
    </w:rPr>
  </w:style>
  <w:style w:type="paragraph" w:customStyle="1" w:styleId="506">
    <w:name w:val="图中文字"/>
    <w:basedOn w:val="1"/>
    <w:autoRedefine/>
    <w:qFormat/>
    <w:uiPriority w:val="0"/>
    <w:pPr>
      <w:snapToGrid w:val="0"/>
      <w:spacing w:line="0" w:lineRule="atLeast"/>
      <w:ind w:firstLine="200" w:firstLineChars="200"/>
      <w:jc w:val="center"/>
    </w:pPr>
    <w:rPr>
      <w:sz w:val="24"/>
      <w:szCs w:val="20"/>
    </w:rPr>
  </w:style>
  <w:style w:type="paragraph" w:customStyle="1" w:styleId="507">
    <w:name w:val="xl35"/>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8">
    <w:name w:val="MM Topic 3"/>
    <w:basedOn w:val="5"/>
    <w:autoRedefine/>
    <w:qFormat/>
    <w:uiPriority w:val="0"/>
    <w:pPr>
      <w:tabs>
        <w:tab w:val="left" w:pos="1680"/>
      </w:tabs>
      <w:adjustRightInd/>
      <w:ind w:left="1680" w:hanging="420"/>
    </w:pPr>
  </w:style>
  <w:style w:type="paragraph" w:customStyle="1" w:styleId="509">
    <w:name w:val="标准小四"/>
    <w:basedOn w:val="1"/>
    <w:autoRedefine/>
    <w:qFormat/>
    <w:uiPriority w:val="0"/>
    <w:pPr>
      <w:spacing w:line="360" w:lineRule="auto"/>
      <w:ind w:firstLine="480" w:firstLineChars="200"/>
    </w:pPr>
    <w:rPr>
      <w:rFonts w:ascii="Arial" w:hAnsi="Arial"/>
      <w:sz w:val="24"/>
      <w:szCs w:val="21"/>
    </w:rPr>
  </w:style>
  <w:style w:type="paragraph" w:customStyle="1" w:styleId="510">
    <w:name w:val="样式 标题 2H2h2Underrubrik1prop2l2Chapter Titlesect 1.2DO NO..."/>
    <w:basedOn w:val="4"/>
    <w:autoRedefine/>
    <w:qFormat/>
    <w:uiPriority w:val="0"/>
    <w:pPr>
      <w:spacing w:before="120" w:after="120"/>
      <w:ind w:left="425" w:hanging="425"/>
    </w:pPr>
    <w:rPr>
      <w:rFonts w:ascii="微软雅黑" w:hAnsi="微软雅黑" w:eastAsia="微软雅黑" w:cs="宋体"/>
      <w:szCs w:val="20"/>
      <w:lang w:val="en-US"/>
    </w:rPr>
  </w:style>
  <w:style w:type="paragraph" w:customStyle="1" w:styleId="511">
    <w:name w:val="表格（小）"/>
    <w:basedOn w:val="1"/>
    <w:autoRedefine/>
    <w:qFormat/>
    <w:uiPriority w:val="0"/>
    <w:pPr>
      <w:adjustRightInd/>
      <w:snapToGrid w:val="0"/>
      <w:spacing w:line="300" w:lineRule="auto"/>
    </w:pPr>
    <w:rPr>
      <w:rFonts w:eastAsia="仿宋"/>
      <w:szCs w:val="21"/>
    </w:rPr>
  </w:style>
  <w:style w:type="paragraph" w:customStyle="1" w:styleId="512">
    <w:name w:val="Char Char Char Char Char Char1 Char"/>
    <w:basedOn w:val="1"/>
    <w:autoRedefine/>
    <w:qFormat/>
    <w:uiPriority w:val="0"/>
    <w:pPr>
      <w:widowControl/>
      <w:spacing w:after="160" w:line="240" w:lineRule="exact"/>
      <w:jc w:val="left"/>
    </w:pPr>
    <w:rPr>
      <w:rFonts w:ascii="Verdana" w:hAnsi="Verdana"/>
      <w:kern w:val="0"/>
      <w:szCs w:val="20"/>
      <w:lang w:eastAsia="en-US"/>
    </w:rPr>
  </w:style>
  <w:style w:type="paragraph" w:customStyle="1" w:styleId="513">
    <w:name w:val="Char2 Char Char1"/>
    <w:basedOn w:val="1"/>
    <w:autoRedefine/>
    <w:qFormat/>
    <w:uiPriority w:val="6"/>
    <w:pPr>
      <w:adjustRightInd/>
    </w:pPr>
    <w:rPr>
      <w:rFonts w:ascii="Tahoma" w:hAnsi="Tahoma"/>
      <w:sz w:val="24"/>
      <w:szCs w:val="20"/>
    </w:rPr>
  </w:style>
  <w:style w:type="paragraph" w:customStyle="1" w:styleId="514">
    <w:name w:val="列出段落5"/>
    <w:basedOn w:val="1"/>
    <w:autoRedefine/>
    <w:qFormat/>
    <w:uiPriority w:val="0"/>
    <w:pPr>
      <w:spacing w:line="360" w:lineRule="auto"/>
      <w:ind w:firstLine="200" w:firstLineChars="200"/>
    </w:pPr>
    <w:rPr>
      <w:rFonts w:eastAsia="楷体_GB2312" w:cs="Lucida Sans"/>
      <w:sz w:val="24"/>
    </w:rPr>
  </w:style>
  <w:style w:type="paragraph" w:customStyle="1" w:styleId="515">
    <w:name w:val="font7"/>
    <w:basedOn w:val="1"/>
    <w:autoRedefine/>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6">
    <w:name w:val="表格文字"/>
    <w:basedOn w:val="1"/>
    <w:next w:val="16"/>
    <w:autoRedefine/>
    <w:qFormat/>
    <w:uiPriority w:val="0"/>
    <w:pPr>
      <w:adjustRightInd/>
      <w:ind w:firstLine="200" w:firstLineChars="200"/>
    </w:pPr>
    <w:rPr>
      <w:rFonts w:ascii="Arial" w:hAnsi="Arial"/>
      <w:spacing w:val="-5"/>
      <w:kern w:val="0"/>
      <w:sz w:val="24"/>
      <w:szCs w:val="20"/>
    </w:rPr>
  </w:style>
  <w:style w:type="paragraph" w:customStyle="1" w:styleId="517">
    <w:name w:val="Item Step in Table"/>
    <w:autoRedefin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8">
    <w:name w:val="TOC 标题111"/>
    <w:basedOn w:val="3"/>
    <w:next w:val="1"/>
    <w:autoRedefine/>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9">
    <w:name w:val="xl87"/>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20">
    <w:name w:val="样式 左侧:  0.85 厘米 首行缩进:  0.85 厘米"/>
    <w:basedOn w:val="1"/>
    <w:autoRedefine/>
    <w:qFormat/>
    <w:uiPriority w:val="0"/>
    <w:pPr>
      <w:adjustRightInd/>
      <w:spacing w:line="360" w:lineRule="auto"/>
      <w:ind w:firstLine="482"/>
    </w:pPr>
    <w:rPr>
      <w:rFonts w:cs="宋体"/>
      <w:sz w:val="24"/>
      <w:szCs w:val="20"/>
    </w:rPr>
  </w:style>
  <w:style w:type="paragraph" w:customStyle="1" w:styleId="521">
    <w:name w:val="Char3 Char Char"/>
    <w:basedOn w:val="1"/>
    <w:autoRedefine/>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22">
    <w:name w:val="_Style 3"/>
    <w:basedOn w:val="1"/>
    <w:autoRedefine/>
    <w:qFormat/>
    <w:uiPriority w:val="0"/>
    <w:pPr>
      <w:adjustRightInd/>
      <w:ind w:firstLine="420" w:firstLineChars="200"/>
    </w:pPr>
    <w:rPr>
      <w:rFonts w:eastAsia="仿宋_GB2312"/>
      <w:sz w:val="28"/>
    </w:rPr>
  </w:style>
  <w:style w:type="paragraph" w:customStyle="1" w:styleId="523">
    <w:name w:val="xl39"/>
    <w:basedOn w:val="1"/>
    <w:autoRedefine/>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4">
    <w:name w:val="Bulleting First Indent 1"/>
    <w:basedOn w:val="60"/>
    <w:autoRedefine/>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5">
    <w:name w:val="左对齐表格文字"/>
    <w:basedOn w:val="1"/>
    <w:autoRedefine/>
    <w:qFormat/>
    <w:uiPriority w:val="0"/>
    <w:pPr>
      <w:adjustRightInd/>
      <w:ind w:firstLine="200" w:firstLineChars="200"/>
      <w:jc w:val="right"/>
    </w:pPr>
  </w:style>
  <w:style w:type="paragraph" w:customStyle="1" w:styleId="526">
    <w:name w:val="Char Char11 Char Char Char Char Char Char Char Char Char"/>
    <w:basedOn w:val="1"/>
    <w:autoRedefine/>
    <w:qFormat/>
    <w:uiPriority w:val="0"/>
    <w:pPr>
      <w:spacing w:line="360" w:lineRule="auto"/>
    </w:pPr>
    <w:rPr>
      <w:szCs w:val="20"/>
    </w:rPr>
  </w:style>
  <w:style w:type="paragraph" w:customStyle="1" w:styleId="527">
    <w:name w:val="正文1.25"/>
    <w:basedOn w:val="1"/>
    <w:autoRedefine/>
    <w:qFormat/>
    <w:uiPriority w:val="0"/>
    <w:pPr>
      <w:adjustRightInd/>
      <w:spacing w:line="300" w:lineRule="auto"/>
      <w:ind w:firstLine="480" w:firstLineChars="200"/>
    </w:pPr>
    <w:rPr>
      <w:sz w:val="24"/>
      <w:szCs w:val="20"/>
    </w:rPr>
  </w:style>
  <w:style w:type="paragraph" w:customStyle="1" w:styleId="528">
    <w:name w:val="1正文"/>
    <w:basedOn w:val="1"/>
    <w:autoRedefine/>
    <w:qFormat/>
    <w:uiPriority w:val="0"/>
    <w:pPr>
      <w:adjustRightInd/>
      <w:spacing w:line="360" w:lineRule="auto"/>
      <w:ind w:firstLine="200" w:firstLineChars="200"/>
    </w:pPr>
    <w:rPr>
      <w:rFonts w:ascii="仿宋_GB2312" w:hAnsi="Arial" w:eastAsia="仿宋"/>
      <w:sz w:val="28"/>
      <w:szCs w:val="28"/>
    </w:rPr>
  </w:style>
  <w:style w:type="paragraph" w:customStyle="1" w:styleId="529">
    <w:name w:val="Bul Text 9/14"/>
    <w:autoRedefine/>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30">
    <w:name w:val="xl7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31">
    <w:name w:val="Char Char1 Char Char Char1"/>
    <w:basedOn w:val="1"/>
    <w:autoRedefine/>
    <w:qFormat/>
    <w:uiPriority w:val="6"/>
    <w:rPr>
      <w:rFonts w:ascii="仿宋_GB2312" w:eastAsia="仿宋_GB2312"/>
      <w:b/>
      <w:sz w:val="32"/>
      <w:szCs w:val="20"/>
    </w:rPr>
  </w:style>
  <w:style w:type="paragraph" w:customStyle="1" w:styleId="532">
    <w:name w:val="列出段落2"/>
    <w:basedOn w:val="1"/>
    <w:autoRedefine/>
    <w:qFormat/>
    <w:uiPriority w:val="0"/>
    <w:pPr>
      <w:adjustRightInd/>
      <w:ind w:firstLine="420" w:firstLineChars="200"/>
    </w:pPr>
    <w:rPr>
      <w:rFonts w:ascii="宋体" w:hAnsi="宋体"/>
      <w:sz w:val="24"/>
    </w:rPr>
  </w:style>
  <w:style w:type="paragraph" w:customStyle="1" w:styleId="533">
    <w:name w:val="默认段落字体 Para Char Char Char Char Char Char Char"/>
    <w:basedOn w:val="1"/>
    <w:autoRedefine/>
    <w:qFormat/>
    <w:uiPriority w:val="0"/>
    <w:rPr>
      <w:rFonts w:eastAsia="仿宋_GB2312"/>
      <w:sz w:val="28"/>
      <w:szCs w:val="20"/>
    </w:rPr>
  </w:style>
  <w:style w:type="paragraph" w:customStyle="1" w:styleId="534">
    <w:name w:val="xl74"/>
    <w:basedOn w:val="1"/>
    <w:autoRedefine/>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5">
    <w:name w:val="样式 标题 4PIM 4H4h4bulletblbbH41H42H43H44H45H46H47H48...1"/>
    <w:basedOn w:val="6"/>
    <w:autoRedefine/>
    <w:qFormat/>
    <w:uiPriority w:val="0"/>
    <w:pPr>
      <w:widowControl/>
      <w:jc w:val="left"/>
    </w:pPr>
    <w:rPr>
      <w:rFonts w:cs="宋体"/>
      <w:sz w:val="24"/>
      <w:szCs w:val="20"/>
    </w:rPr>
  </w:style>
  <w:style w:type="paragraph" w:customStyle="1" w:styleId="536">
    <w:name w:val="彩色列表 - 强调文字颜色 11"/>
    <w:basedOn w:val="1"/>
    <w:autoRedefine/>
    <w:qFormat/>
    <w:uiPriority w:val="0"/>
    <w:pPr>
      <w:adjustRightInd/>
      <w:ind w:firstLine="420" w:firstLineChars="200"/>
    </w:pPr>
    <w:rPr>
      <w:rFonts w:ascii="Calibri" w:hAnsi="Calibri"/>
      <w:szCs w:val="22"/>
    </w:rPr>
  </w:style>
  <w:style w:type="paragraph" w:customStyle="1" w:styleId="537">
    <w:name w:val="加粗正文"/>
    <w:basedOn w:val="1"/>
    <w:autoRedefine/>
    <w:qFormat/>
    <w:uiPriority w:val="0"/>
    <w:pPr>
      <w:adjustRightInd/>
      <w:spacing w:before="156" w:beforeLines="50" w:after="156" w:afterLines="50" w:line="360" w:lineRule="auto"/>
      <w:ind w:firstLine="422" w:firstLineChars="200"/>
    </w:pPr>
    <w:rPr>
      <w:b/>
      <w:bCs/>
      <w:szCs w:val="21"/>
    </w:rPr>
  </w:style>
  <w:style w:type="paragraph" w:customStyle="1" w:styleId="538">
    <w:name w:val="xl94"/>
    <w:basedOn w:val="1"/>
    <w:autoRedefine/>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9">
    <w:name w:val="正文6"/>
    <w:basedOn w:val="1"/>
    <w:autoRedefine/>
    <w:qFormat/>
    <w:uiPriority w:val="0"/>
    <w:pPr>
      <w:tabs>
        <w:tab w:val="left" w:pos="0"/>
        <w:tab w:val="left" w:pos="703"/>
      </w:tabs>
      <w:adjustRightInd/>
      <w:spacing w:before="60" w:after="60" w:line="360" w:lineRule="auto"/>
      <w:ind w:left="600" w:leftChars="600"/>
    </w:pPr>
    <w:rPr>
      <w:sz w:val="28"/>
    </w:rPr>
  </w:style>
  <w:style w:type="paragraph" w:customStyle="1" w:styleId="540">
    <w:name w:val="Char Char Char1 Char1"/>
    <w:basedOn w:val="1"/>
    <w:autoRedefine/>
    <w:qFormat/>
    <w:uiPriority w:val="6"/>
    <w:rPr>
      <w:szCs w:val="20"/>
    </w:rPr>
  </w:style>
  <w:style w:type="paragraph" w:customStyle="1" w:styleId="541">
    <w:name w:val="xl2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42">
    <w:name w:val="样式 标题 2 + 宋体 左侧:  1.76 厘米 首行缩进:  0 厘米"/>
    <w:basedOn w:val="4"/>
    <w:autoRedefine/>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3">
    <w:name w:val="List Paragraph*"/>
    <w:basedOn w:val="1"/>
    <w:autoRedefine/>
    <w:qFormat/>
    <w:uiPriority w:val="7"/>
    <w:pPr>
      <w:adjustRightInd/>
      <w:spacing w:line="360" w:lineRule="auto"/>
      <w:ind w:firstLine="420"/>
    </w:pPr>
    <w:rPr>
      <w:rFonts w:ascii="Calibri" w:hAnsi="Calibri" w:cs="Calibri"/>
      <w:color w:val="000000"/>
      <w:kern w:val="1"/>
      <w:sz w:val="24"/>
      <w:szCs w:val="22"/>
    </w:rPr>
  </w:style>
  <w:style w:type="paragraph" w:customStyle="1" w:styleId="544">
    <w:name w:val="Char Char11 Char Char Char Char Char Char Char Char Char Char Char Char Char11"/>
    <w:basedOn w:val="1"/>
    <w:autoRedefine/>
    <w:qFormat/>
    <w:uiPriority w:val="6"/>
    <w:pPr>
      <w:adjustRightInd/>
      <w:spacing w:line="360" w:lineRule="auto"/>
    </w:pPr>
    <w:rPr>
      <w:rFonts w:ascii="Arial" w:hAnsi="Arial" w:eastAsia="黑体" w:cs="Arial"/>
      <w:snapToGrid w:val="0"/>
      <w:kern w:val="0"/>
      <w:szCs w:val="21"/>
    </w:rPr>
  </w:style>
  <w:style w:type="paragraph" w:customStyle="1" w:styleId="545">
    <w:name w:val="xl3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6">
    <w:name w:val="CM14"/>
    <w:basedOn w:val="233"/>
    <w:next w:val="233"/>
    <w:autoRedefine/>
    <w:qFormat/>
    <w:uiPriority w:val="0"/>
    <w:pPr>
      <w:spacing w:after="68"/>
    </w:pPr>
    <w:rPr>
      <w:rFonts w:ascii="FHLHE E+ Futura Bk" w:eastAsia="FHLHE E+ Futura Bk" w:cs="Times New Roman"/>
      <w:color w:val="auto"/>
    </w:rPr>
  </w:style>
  <w:style w:type="paragraph" w:customStyle="1" w:styleId="547">
    <w:name w:val="xl82"/>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8">
    <w:name w:val="无间隔*"/>
    <w:autoRedefine/>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9">
    <w:name w:val="Char Char Char Char1"/>
    <w:basedOn w:val="1"/>
    <w:autoRedefine/>
    <w:qFormat/>
    <w:uiPriority w:val="0"/>
    <w:pPr>
      <w:tabs>
        <w:tab w:val="left" w:pos="0"/>
      </w:tabs>
      <w:adjustRightInd/>
      <w:ind w:firstLine="200" w:firstLineChars="200"/>
    </w:pPr>
    <w:rPr>
      <w:rFonts w:ascii="宋体" w:hAnsi="宋体" w:eastAsia="仿宋_GB2312"/>
      <w:sz w:val="28"/>
    </w:rPr>
  </w:style>
  <w:style w:type="paragraph" w:customStyle="1" w:styleId="550">
    <w:name w:val="正文文字 2"/>
    <w:basedOn w:val="233"/>
    <w:next w:val="233"/>
    <w:autoRedefine/>
    <w:qFormat/>
    <w:uiPriority w:val="0"/>
    <w:rPr>
      <w:rFonts w:ascii="宋体" w:eastAsia="宋体" w:cs="Times New Roman"/>
      <w:color w:val="auto"/>
    </w:rPr>
  </w:style>
  <w:style w:type="paragraph" w:customStyle="1" w:styleId="551">
    <w:name w:val="正文首行缩进两字"/>
    <w:autoRedefine/>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52">
    <w:name w:val="Char Char1 Char"/>
    <w:basedOn w:val="1"/>
    <w:autoRedefine/>
    <w:qFormat/>
    <w:uiPriority w:val="0"/>
    <w:rPr>
      <w:rFonts w:ascii="仿宋_GB2312" w:eastAsia="仿宋_GB2312"/>
      <w:b/>
      <w:sz w:val="32"/>
      <w:szCs w:val="32"/>
    </w:rPr>
  </w:style>
  <w:style w:type="paragraph" w:customStyle="1" w:styleId="553">
    <w:name w:val="xl7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4">
    <w:name w:val="Char Char11 Char Char Char Char Char Char Char Char Char Char Char1"/>
    <w:basedOn w:val="1"/>
    <w:autoRedefine/>
    <w:qFormat/>
    <w:uiPriority w:val="6"/>
    <w:pPr>
      <w:adjustRightInd/>
      <w:spacing w:line="360" w:lineRule="auto"/>
    </w:pPr>
    <w:rPr>
      <w:rFonts w:ascii="Arial" w:hAnsi="Arial" w:eastAsia="黑体" w:cs="Arial"/>
      <w:snapToGrid w:val="0"/>
      <w:kern w:val="0"/>
      <w:szCs w:val="21"/>
    </w:rPr>
  </w:style>
  <w:style w:type="paragraph" w:customStyle="1" w:styleId="555">
    <w:name w:val="Char Char111"/>
    <w:basedOn w:val="1"/>
    <w:autoRedefine/>
    <w:qFormat/>
    <w:uiPriority w:val="0"/>
    <w:pPr>
      <w:spacing w:line="360" w:lineRule="auto"/>
    </w:pPr>
    <w:rPr>
      <w:szCs w:val="20"/>
    </w:rPr>
  </w:style>
  <w:style w:type="paragraph" w:customStyle="1" w:styleId="556">
    <w:name w:val="Char"/>
    <w:basedOn w:val="1"/>
    <w:autoRedefine/>
    <w:qFormat/>
    <w:uiPriority w:val="0"/>
    <w:rPr>
      <w:rFonts w:ascii="仿宋_GB2312" w:eastAsia="仿宋_GB2312"/>
      <w:b/>
      <w:sz w:val="32"/>
      <w:szCs w:val="32"/>
    </w:rPr>
  </w:style>
  <w:style w:type="paragraph" w:customStyle="1" w:styleId="557">
    <w:name w:val="RFI Heading 2nd Level"/>
    <w:basedOn w:val="1"/>
    <w:autoRedefine/>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8">
    <w:name w:val="af17cgridlangnp1033langf"/>
    <w:autoRedefine/>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9">
    <w:name w:val="Char Char Char1 Char"/>
    <w:basedOn w:val="1"/>
    <w:autoRedefine/>
    <w:qFormat/>
    <w:uiPriority w:val="0"/>
    <w:rPr>
      <w:szCs w:val="20"/>
    </w:rPr>
  </w:style>
  <w:style w:type="paragraph" w:customStyle="1" w:styleId="560">
    <w:name w:val="正文标准"/>
    <w:basedOn w:val="1"/>
    <w:autoRedefine/>
    <w:qFormat/>
    <w:uiPriority w:val="0"/>
    <w:pPr>
      <w:adjustRightInd/>
      <w:spacing w:line="360" w:lineRule="auto"/>
      <w:ind w:firstLine="200" w:firstLineChars="200"/>
    </w:pPr>
    <w:rPr>
      <w:rFonts w:ascii="宋体" w:hAnsi="Calibri"/>
      <w:sz w:val="24"/>
    </w:rPr>
  </w:style>
  <w:style w:type="paragraph" w:customStyle="1" w:styleId="561">
    <w:name w:val="正文格式"/>
    <w:basedOn w:val="1"/>
    <w:autoRedefine/>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62">
    <w:name w:val="Char Char11 Char Char Char Char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563">
    <w:name w:val="Th"/>
    <w:autoRedefine/>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4">
    <w:name w:val="规范正文"/>
    <w:basedOn w:val="1"/>
    <w:autoRedefine/>
    <w:qFormat/>
    <w:uiPriority w:val="0"/>
    <w:pPr>
      <w:tabs>
        <w:tab w:val="left" w:pos="840"/>
      </w:tabs>
      <w:spacing w:before="156" w:beforeLines="50" w:line="360" w:lineRule="auto"/>
      <w:ind w:left="840" w:hanging="420"/>
      <w:textAlignment w:val="baseline"/>
    </w:pPr>
    <w:rPr>
      <w:szCs w:val="20"/>
    </w:rPr>
  </w:style>
  <w:style w:type="paragraph" w:customStyle="1" w:styleId="565">
    <w:name w:val="font12"/>
    <w:basedOn w:val="1"/>
    <w:autoRedefine/>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6">
    <w:name w:val="Char Char1 Char2"/>
    <w:basedOn w:val="1"/>
    <w:autoRedefine/>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7">
    <w:name w:val="Char Char Char11"/>
    <w:basedOn w:val="1"/>
    <w:autoRedefine/>
    <w:qFormat/>
    <w:uiPriority w:val="0"/>
    <w:pPr>
      <w:widowControl/>
      <w:spacing w:after="160" w:line="240" w:lineRule="exact"/>
      <w:jc w:val="left"/>
    </w:pPr>
    <w:rPr>
      <w:rFonts w:ascii="Verdana" w:hAnsi="Verdana"/>
      <w:kern w:val="0"/>
      <w:sz w:val="20"/>
      <w:szCs w:val="20"/>
      <w:lang w:eastAsia="en-US"/>
    </w:rPr>
  </w:style>
  <w:style w:type="paragraph" w:customStyle="1" w:styleId="568">
    <w:name w:val="xl42"/>
    <w:basedOn w:val="1"/>
    <w:autoRedefine/>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9">
    <w:name w:val="目录4"/>
    <w:basedOn w:val="1"/>
    <w:autoRedefine/>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70">
    <w:name w:val="xl43"/>
    <w:basedOn w:val="1"/>
    <w:autoRedefine/>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1">
    <w:name w:val="solutionfonts1"/>
    <w:basedOn w:val="1"/>
    <w:autoRedefine/>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72">
    <w:name w:val="标准有序列表（L1）"/>
    <w:basedOn w:val="16"/>
    <w:autoRedefine/>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3">
    <w:name w:val="Char Char Char Char Char Char Char Char Char Char"/>
    <w:basedOn w:val="1"/>
    <w:autoRedefine/>
    <w:qFormat/>
    <w:uiPriority w:val="0"/>
    <w:rPr>
      <w:rFonts w:ascii="仿宋_GB2312" w:eastAsia="仿宋_GB2312"/>
      <w:b/>
      <w:sz w:val="32"/>
      <w:szCs w:val="32"/>
    </w:rPr>
  </w:style>
  <w:style w:type="paragraph" w:customStyle="1" w:styleId="574">
    <w:name w:val="Char1 Char Char Char Char Char Char Char Char Char Char Char1 Char Char Char Char Char Char Char Char Char Char Char Char Char Char1 Char Char Char Char"/>
    <w:basedOn w:val="1"/>
    <w:autoRedefine/>
    <w:qFormat/>
    <w:uiPriority w:val="0"/>
    <w:pPr>
      <w:spacing w:line="360" w:lineRule="auto"/>
    </w:pPr>
    <w:rPr>
      <w:kern w:val="0"/>
      <w:sz w:val="24"/>
      <w:szCs w:val="20"/>
    </w:rPr>
  </w:style>
  <w:style w:type="paragraph" w:customStyle="1" w:styleId="575">
    <w:name w:val="_正文段落"/>
    <w:basedOn w:val="1"/>
    <w:autoRedefine/>
    <w:qFormat/>
    <w:uiPriority w:val="0"/>
    <w:pPr>
      <w:adjustRightInd/>
      <w:ind w:firstLine="560"/>
    </w:pPr>
    <w:rPr>
      <w:rFonts w:ascii="仿宋_GB2312" w:hAnsi="仿宋" w:eastAsia="仿宋_GB2312"/>
      <w:kern w:val="0"/>
      <w:sz w:val="28"/>
      <w:szCs w:val="28"/>
    </w:rPr>
  </w:style>
  <w:style w:type="paragraph" w:customStyle="1" w:styleId="576">
    <w:name w:val="列出段落4"/>
    <w:basedOn w:val="1"/>
    <w:autoRedefine/>
    <w:qFormat/>
    <w:uiPriority w:val="0"/>
    <w:pPr>
      <w:adjustRightInd/>
      <w:spacing w:line="360" w:lineRule="auto"/>
      <w:ind w:firstLine="420" w:firstLineChars="200"/>
    </w:pPr>
    <w:rPr>
      <w:rFonts w:ascii="Calibri" w:hAnsi="Calibri"/>
      <w:sz w:val="24"/>
      <w:szCs w:val="22"/>
    </w:rPr>
  </w:style>
  <w:style w:type="paragraph" w:customStyle="1" w:styleId="577">
    <w:name w:val="前言、引言标题"/>
    <w:next w:val="1"/>
    <w:autoRedefine/>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8">
    <w:name w:val="正文（首行缩进）"/>
    <w:basedOn w:val="2"/>
    <w:autoRedefine/>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9">
    <w:name w:val="Char3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580">
    <w:name w:val="font9"/>
    <w:basedOn w:val="1"/>
    <w:autoRedefine/>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81">
    <w:name w:val="方案正文无缩进"/>
    <w:autoRedefine/>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82">
    <w:name w:val="Char Char Char1 Char2"/>
    <w:basedOn w:val="1"/>
    <w:autoRedefine/>
    <w:qFormat/>
    <w:uiPriority w:val="0"/>
    <w:rPr>
      <w:szCs w:val="20"/>
    </w:rPr>
  </w:style>
  <w:style w:type="paragraph" w:customStyle="1" w:styleId="583">
    <w:name w:val="Char Char11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584">
    <w:name w:val="默认段落字体 Para Char"/>
    <w:basedOn w:val="1"/>
    <w:autoRedefine/>
    <w:qFormat/>
    <w:uiPriority w:val="0"/>
    <w:rPr>
      <w:rFonts w:ascii="Tahoma" w:hAnsi="Tahoma"/>
      <w:sz w:val="24"/>
      <w:szCs w:val="20"/>
    </w:rPr>
  </w:style>
  <w:style w:type="paragraph" w:customStyle="1" w:styleId="585">
    <w:name w:val="标题五"/>
    <w:basedOn w:val="1"/>
    <w:autoRedefine/>
    <w:qFormat/>
    <w:uiPriority w:val="0"/>
    <w:pPr>
      <w:adjustRightInd/>
      <w:spacing w:before="156" w:beforeLines="50" w:line="360" w:lineRule="auto"/>
    </w:pPr>
    <w:rPr>
      <w:b/>
      <w:sz w:val="24"/>
    </w:rPr>
  </w:style>
  <w:style w:type="paragraph" w:customStyle="1" w:styleId="586">
    <w:name w:val="Char Char1101"/>
    <w:basedOn w:val="1"/>
    <w:autoRedefine/>
    <w:qFormat/>
    <w:uiPriority w:val="0"/>
    <w:pPr>
      <w:spacing w:line="360" w:lineRule="auto"/>
    </w:pPr>
    <w:rPr>
      <w:rFonts w:ascii="Tahoma" w:hAnsi="Tahoma"/>
      <w:sz w:val="24"/>
      <w:szCs w:val="20"/>
    </w:rPr>
  </w:style>
  <w:style w:type="paragraph" w:customStyle="1" w:styleId="587">
    <w:name w:val="Char Char Char Char Char Char Char Char1"/>
    <w:basedOn w:val="1"/>
    <w:autoRedefine/>
    <w:qFormat/>
    <w:uiPriority w:val="0"/>
    <w:pPr>
      <w:tabs>
        <w:tab w:val="left" w:pos="360"/>
      </w:tabs>
    </w:pPr>
    <w:rPr>
      <w:sz w:val="24"/>
      <w:szCs w:val="20"/>
    </w:rPr>
  </w:style>
  <w:style w:type="paragraph" w:customStyle="1" w:styleId="588">
    <w:name w:val="Char Char Char 字元 字元"/>
    <w:basedOn w:val="1"/>
    <w:autoRedefine/>
    <w:qFormat/>
    <w:uiPriority w:val="0"/>
    <w:pPr>
      <w:adjustRightInd/>
      <w:spacing w:line="360" w:lineRule="auto"/>
      <w:ind w:firstLine="200" w:firstLineChars="200"/>
    </w:pPr>
    <w:rPr>
      <w:szCs w:val="20"/>
    </w:rPr>
  </w:style>
  <w:style w:type="paragraph" w:customStyle="1" w:styleId="589">
    <w:name w:val="xl70"/>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90">
    <w:name w:val="Char Char Char Char Char Char Char"/>
    <w:basedOn w:val="1"/>
    <w:autoRedefine/>
    <w:qFormat/>
    <w:uiPriority w:val="0"/>
    <w:rPr>
      <w:rFonts w:ascii="仿宋_GB2312" w:eastAsia="仿宋_GB2312"/>
      <w:b/>
      <w:sz w:val="32"/>
      <w:szCs w:val="32"/>
    </w:rPr>
  </w:style>
  <w:style w:type="paragraph" w:customStyle="1" w:styleId="591">
    <w:name w:val="文章附标题"/>
    <w:basedOn w:val="1"/>
    <w:autoRedefine/>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92">
    <w:name w:val="a2"/>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3">
    <w:name w:val="样式 标题 22h2L1 Heading 2H2sect 1.2H21sect 1.21H22sect 1.2..."/>
    <w:basedOn w:val="4"/>
    <w:next w:val="1"/>
    <w:autoRedefine/>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4">
    <w:name w:val="样式6"/>
    <w:basedOn w:val="32"/>
    <w:autoRedefine/>
    <w:qFormat/>
    <w:uiPriority w:val="0"/>
    <w:pPr>
      <w:spacing w:line="460" w:lineRule="exact"/>
      <w:outlineLvl w:val="2"/>
    </w:pPr>
    <w:rPr>
      <w:rFonts w:ascii="仿宋_GB2312" w:hAnsi="宋体" w:eastAsia="仿宋_GB2312"/>
      <w:b/>
      <w:bCs/>
      <w:sz w:val="24"/>
      <w:szCs w:val="24"/>
    </w:rPr>
  </w:style>
  <w:style w:type="paragraph" w:customStyle="1" w:styleId="595">
    <w:name w:val="批注框文本 Char Char"/>
    <w:basedOn w:val="1"/>
    <w:autoRedefine/>
    <w:qFormat/>
    <w:uiPriority w:val="0"/>
    <w:pPr>
      <w:adjustRightInd/>
    </w:pPr>
    <w:rPr>
      <w:sz w:val="18"/>
      <w:szCs w:val="20"/>
    </w:rPr>
  </w:style>
  <w:style w:type="paragraph" w:customStyle="1" w:styleId="596">
    <w:name w:val="封面华为技术"/>
    <w:basedOn w:val="1"/>
    <w:autoRedefine/>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7">
    <w:name w:val="xl32"/>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8">
    <w:name w:val="Char Char11 Char Char Char Char Char Char Char Char Char Char Char Char Char"/>
    <w:basedOn w:val="1"/>
    <w:autoRedefine/>
    <w:qFormat/>
    <w:uiPriority w:val="0"/>
    <w:pPr>
      <w:adjustRightInd/>
      <w:spacing w:line="360" w:lineRule="auto"/>
    </w:pPr>
    <w:rPr>
      <w:rFonts w:ascii="Arial" w:hAnsi="Arial" w:eastAsia="黑体"/>
      <w:snapToGrid w:val="0"/>
      <w:kern w:val="0"/>
      <w:sz w:val="20"/>
      <w:szCs w:val="21"/>
    </w:rPr>
  </w:style>
  <w:style w:type="paragraph" w:customStyle="1" w:styleId="599">
    <w:name w:val="gjt_2"/>
    <w:next w:val="1"/>
    <w:autoRedefine/>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600">
    <w:name w:val="索引 11"/>
    <w:basedOn w:val="1"/>
    <w:next w:val="1"/>
    <w:autoRedefine/>
    <w:qFormat/>
    <w:uiPriority w:val="99"/>
    <w:pPr>
      <w:adjustRightInd/>
      <w:spacing w:line="360" w:lineRule="auto"/>
    </w:pPr>
    <w:rPr>
      <w:rFonts w:ascii="仿宋_GB2312" w:eastAsia="仿宋_GB2312"/>
      <w:sz w:val="24"/>
      <w:szCs w:val="20"/>
    </w:rPr>
  </w:style>
  <w:style w:type="paragraph" w:customStyle="1" w:styleId="601">
    <w:name w:val="xl6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02">
    <w:name w:val="样式"/>
    <w:basedOn w:val="1"/>
    <w:autoRedefine/>
    <w:qFormat/>
    <w:uiPriority w:val="0"/>
    <w:pPr>
      <w:autoSpaceDE w:val="0"/>
      <w:autoSpaceDN w:val="0"/>
      <w:snapToGrid w:val="0"/>
      <w:spacing w:before="120" w:after="120" w:line="360" w:lineRule="auto"/>
    </w:pPr>
    <w:rPr>
      <w:rFonts w:ascii="宋体"/>
      <w:sz w:val="24"/>
      <w:szCs w:val="20"/>
    </w:rPr>
  </w:style>
  <w:style w:type="paragraph" w:customStyle="1" w:styleId="603">
    <w:name w:val="正文文字缩进项目"/>
    <w:basedOn w:val="2"/>
    <w:autoRedefine/>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4">
    <w:name w:val="文档正文"/>
    <w:basedOn w:val="1"/>
    <w:autoRedefine/>
    <w:qFormat/>
    <w:uiPriority w:val="0"/>
    <w:pPr>
      <w:spacing w:line="480" w:lineRule="atLeast"/>
      <w:ind w:firstLine="567"/>
      <w:textAlignment w:val="baseline"/>
    </w:pPr>
    <w:rPr>
      <w:kern w:val="0"/>
      <w:sz w:val="24"/>
      <w:szCs w:val="20"/>
    </w:rPr>
  </w:style>
  <w:style w:type="paragraph" w:customStyle="1" w:styleId="605">
    <w:name w:val="正文文字表格居中"/>
    <w:basedOn w:val="1"/>
    <w:next w:val="55"/>
    <w:autoRedefine/>
    <w:qFormat/>
    <w:uiPriority w:val="0"/>
    <w:pPr>
      <w:snapToGrid w:val="0"/>
      <w:spacing w:line="360" w:lineRule="auto"/>
    </w:pPr>
    <w:rPr>
      <w:rFonts w:ascii="宋体"/>
      <w:b/>
      <w:sz w:val="24"/>
      <w:szCs w:val="20"/>
    </w:rPr>
  </w:style>
  <w:style w:type="paragraph" w:customStyle="1" w:styleId="606">
    <w:name w:val="规划正文"/>
    <w:basedOn w:val="1"/>
    <w:autoRedefine/>
    <w:qFormat/>
    <w:uiPriority w:val="0"/>
    <w:pPr>
      <w:adjustRightInd/>
      <w:spacing w:before="312" w:beforeLines="100" w:line="360" w:lineRule="auto"/>
      <w:jc w:val="left"/>
    </w:pPr>
    <w:rPr>
      <w:rFonts w:ascii="Arial" w:hAnsi="Arial" w:eastAsia="仿宋_GB2312"/>
      <w:bCs/>
      <w:sz w:val="28"/>
    </w:rPr>
  </w:style>
  <w:style w:type="paragraph" w:customStyle="1" w:styleId="607">
    <w:name w:val="小节"/>
    <w:basedOn w:val="5"/>
    <w:autoRedefine/>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8">
    <w:name w:val="Plain Text1"/>
    <w:basedOn w:val="1"/>
    <w:autoRedefine/>
    <w:qFormat/>
    <w:uiPriority w:val="7"/>
    <w:pPr>
      <w:adjustRightInd/>
    </w:pPr>
    <w:rPr>
      <w:rFonts w:ascii="宋体" w:hAnsi="Courier New"/>
    </w:rPr>
  </w:style>
  <w:style w:type="paragraph" w:customStyle="1" w:styleId="609">
    <w:name w:val="Char3"/>
    <w:basedOn w:val="1"/>
    <w:autoRedefine/>
    <w:qFormat/>
    <w:uiPriority w:val="0"/>
    <w:pPr>
      <w:adjustRightInd/>
    </w:pPr>
    <w:rPr>
      <w:rFonts w:ascii="仿宋_GB2312" w:eastAsia="仿宋_GB2312"/>
      <w:b/>
      <w:sz w:val="32"/>
      <w:szCs w:val="32"/>
    </w:rPr>
  </w:style>
  <w:style w:type="paragraph" w:customStyle="1" w:styleId="610">
    <w:name w:val="xl2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11">
    <w:name w:val="ÕýÎÄÊ×ÐÐËõ½ø"/>
    <w:basedOn w:val="1"/>
    <w:autoRedefine/>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12">
    <w:name w:val="标题2"/>
    <w:basedOn w:val="4"/>
    <w:next w:val="1"/>
    <w:autoRedefine/>
    <w:qFormat/>
    <w:uiPriority w:val="0"/>
    <w:pPr>
      <w:tabs>
        <w:tab w:val="left" w:pos="578"/>
        <w:tab w:val="left" w:pos="900"/>
        <w:tab w:val="left" w:pos="1440"/>
      </w:tabs>
      <w:ind w:left="1440" w:hanging="360"/>
    </w:pPr>
    <w:rPr>
      <w:rFonts w:ascii="仿宋" w:eastAsia="仿宋" w:cs="宋体"/>
      <w:bCs w:val="0"/>
      <w:szCs w:val="28"/>
    </w:rPr>
  </w:style>
  <w:style w:type="paragraph" w:customStyle="1" w:styleId="613">
    <w:name w:val="List Paragraph1"/>
    <w:basedOn w:val="1"/>
    <w:autoRedefine/>
    <w:qFormat/>
    <w:uiPriority w:val="0"/>
    <w:pPr>
      <w:spacing w:line="360" w:lineRule="auto"/>
      <w:ind w:firstLine="200" w:firstLineChars="200"/>
    </w:pPr>
    <w:rPr>
      <w:rFonts w:eastAsia="楷体_GB2312" w:cs="Lucida Sans"/>
      <w:sz w:val="24"/>
    </w:rPr>
  </w:style>
  <w:style w:type="paragraph" w:customStyle="1" w:styleId="614">
    <w:name w:val="样式 标题 3标题 3 Char第二层条h33Bold Headbh章标题1小标题level_3PIM 3..."/>
    <w:basedOn w:val="5"/>
    <w:autoRedefine/>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5">
    <w:name w:val="xl2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6">
    <w:name w:val="样式 小四 首行缩进:  0.74 厘米 行距: 1.5 倍行距"/>
    <w:basedOn w:val="1"/>
    <w:autoRedefine/>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7">
    <w:name w:val="Char3 Char Char Char"/>
    <w:basedOn w:val="1"/>
    <w:autoRedefine/>
    <w:qFormat/>
    <w:uiPriority w:val="0"/>
    <w:pPr>
      <w:widowControl/>
      <w:adjustRightInd/>
      <w:spacing w:after="160" w:line="240" w:lineRule="exact"/>
      <w:jc w:val="left"/>
    </w:pPr>
    <w:rPr>
      <w:szCs w:val="20"/>
    </w:rPr>
  </w:style>
  <w:style w:type="paragraph" w:customStyle="1" w:styleId="618">
    <w:name w:val="表格标题2"/>
    <w:basedOn w:val="619"/>
    <w:autoRedefine/>
    <w:qFormat/>
    <w:uiPriority w:val="0"/>
    <w:rPr>
      <w:b/>
    </w:rPr>
  </w:style>
  <w:style w:type="paragraph" w:customStyle="1" w:styleId="619">
    <w:name w:val="表格内文"/>
    <w:basedOn w:val="1"/>
    <w:autoRedefine/>
    <w:qFormat/>
    <w:uiPriority w:val="0"/>
    <w:pPr>
      <w:adjustRightInd/>
      <w:spacing w:line="360" w:lineRule="auto"/>
    </w:pPr>
    <w:rPr>
      <w:rFonts w:ascii="宋体" w:hAnsi="宋体" w:cs="宋体"/>
      <w:color w:val="000000"/>
      <w:szCs w:val="20"/>
    </w:rPr>
  </w:style>
  <w:style w:type="paragraph" w:customStyle="1" w:styleId="620">
    <w:name w:val="Char Char Char Char Char Char Char Char Char Char2"/>
    <w:basedOn w:val="1"/>
    <w:autoRedefine/>
    <w:qFormat/>
    <w:uiPriority w:val="0"/>
    <w:rPr>
      <w:rFonts w:ascii="仿宋_GB2312" w:eastAsia="仿宋_GB2312"/>
      <w:b/>
      <w:sz w:val="32"/>
      <w:szCs w:val="32"/>
    </w:rPr>
  </w:style>
  <w:style w:type="paragraph" w:customStyle="1" w:styleId="621">
    <w:name w:val="正文，首行缩进:  2 字符"/>
    <w:autoRedefine/>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22">
    <w:name w:val="Char3 Char Char1"/>
    <w:basedOn w:val="1"/>
    <w:autoRedefine/>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3">
    <w:name w:val="Char Char11 Char Char Char Char Char Char Char Char Char11"/>
    <w:basedOn w:val="1"/>
    <w:autoRedefine/>
    <w:qFormat/>
    <w:uiPriority w:val="0"/>
    <w:pPr>
      <w:spacing w:line="360" w:lineRule="auto"/>
    </w:pPr>
    <w:rPr>
      <w:szCs w:val="20"/>
    </w:rPr>
  </w:style>
  <w:style w:type="paragraph" w:customStyle="1" w:styleId="624">
    <w:name w:val="正文 大标"/>
    <w:basedOn w:val="1"/>
    <w:autoRedefine/>
    <w:qFormat/>
    <w:uiPriority w:val="0"/>
    <w:pPr>
      <w:tabs>
        <w:tab w:val="left" w:pos="0"/>
      </w:tabs>
      <w:adjustRightInd/>
      <w:spacing w:line="300" w:lineRule="auto"/>
      <w:ind w:left="1021"/>
    </w:pPr>
    <w:rPr>
      <w:rFonts w:ascii="仿宋" w:hAnsi="Calibri" w:eastAsia="仿宋"/>
      <w:sz w:val="24"/>
      <w:szCs w:val="20"/>
    </w:rPr>
  </w:style>
  <w:style w:type="paragraph" w:customStyle="1" w:styleId="625">
    <w:name w:val="样式  + 首行缩进:  2 字符"/>
    <w:basedOn w:val="1"/>
    <w:autoRedefine/>
    <w:qFormat/>
    <w:uiPriority w:val="0"/>
    <w:pPr>
      <w:adjustRightInd/>
      <w:spacing w:before="60" w:after="60" w:line="360" w:lineRule="auto"/>
      <w:ind w:firstLine="200" w:firstLineChars="200"/>
    </w:pPr>
    <w:rPr>
      <w:sz w:val="28"/>
      <w:szCs w:val="20"/>
    </w:rPr>
  </w:style>
  <w:style w:type="paragraph" w:customStyle="1" w:styleId="626">
    <w:name w:val="MM Topic 1"/>
    <w:basedOn w:val="3"/>
    <w:autoRedefine/>
    <w:qFormat/>
    <w:uiPriority w:val="0"/>
    <w:pPr>
      <w:tabs>
        <w:tab w:val="left" w:pos="840"/>
      </w:tabs>
      <w:adjustRightInd/>
      <w:ind w:left="840" w:hanging="420"/>
    </w:pPr>
  </w:style>
  <w:style w:type="paragraph" w:customStyle="1" w:styleId="627">
    <w:name w:val="样式 标题 2标题2H2Heading 2 HiddenHeading 2 CCBSheading 22nd lev..."/>
    <w:basedOn w:val="4"/>
    <w:autoRedefine/>
    <w:qFormat/>
    <w:uiPriority w:val="0"/>
    <w:pPr>
      <w:widowControl/>
      <w:spacing w:before="260" w:after="260" w:line="416" w:lineRule="auto"/>
      <w:ind w:left="0" w:firstLine="0"/>
    </w:pPr>
    <w:rPr>
      <w:rFonts w:ascii="Arial" w:hAnsi="Arial" w:eastAsia="黑体"/>
      <w:sz w:val="30"/>
      <w:szCs w:val="21"/>
    </w:rPr>
  </w:style>
  <w:style w:type="paragraph" w:customStyle="1" w:styleId="628">
    <w:name w:val="文本正文 Char"/>
    <w:basedOn w:val="1"/>
    <w:autoRedefine/>
    <w:qFormat/>
    <w:uiPriority w:val="0"/>
    <w:pPr>
      <w:spacing w:line="360" w:lineRule="auto"/>
      <w:ind w:firstLine="200" w:firstLineChars="200"/>
    </w:pPr>
    <w:rPr>
      <w:kern w:val="0"/>
      <w:sz w:val="24"/>
      <w:szCs w:val="20"/>
    </w:rPr>
  </w:style>
  <w:style w:type="paragraph" w:customStyle="1" w:styleId="629">
    <w:name w:val="表格"/>
    <w:basedOn w:val="1"/>
    <w:autoRedefine/>
    <w:qFormat/>
    <w:uiPriority w:val="0"/>
    <w:pPr>
      <w:snapToGrid w:val="0"/>
      <w:ind w:firstLine="42" w:firstLineChars="21"/>
    </w:pPr>
    <w:rPr>
      <w:rFonts w:ascii="宋体" w:hAnsi="宋体"/>
      <w:kern w:val="0"/>
      <w:sz w:val="20"/>
      <w:szCs w:val="20"/>
    </w:rPr>
  </w:style>
  <w:style w:type="paragraph" w:customStyle="1" w:styleId="630">
    <w:name w:val="标书标题4"/>
    <w:basedOn w:val="6"/>
    <w:autoRedefine/>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31">
    <w:name w:val="插图题注"/>
    <w:next w:val="1"/>
    <w:autoRedefine/>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632">
    <w:name w:val="xl91"/>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3">
    <w:name w:val="表格项目符号 2"/>
    <w:basedOn w:val="28"/>
    <w:autoRedefine/>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4">
    <w:name w:val="EB_表格"/>
    <w:basedOn w:val="1"/>
    <w:autoRedefine/>
    <w:qFormat/>
    <w:uiPriority w:val="0"/>
    <w:pPr>
      <w:adjustRightInd/>
      <w:spacing w:line="300" w:lineRule="auto"/>
      <w:jc w:val="center"/>
    </w:pPr>
  </w:style>
  <w:style w:type="paragraph" w:customStyle="1" w:styleId="635">
    <w:name w:val="_Style 6"/>
    <w:basedOn w:val="1"/>
    <w:autoRedefine/>
    <w:qFormat/>
    <w:uiPriority w:val="34"/>
    <w:pPr>
      <w:adjustRightInd/>
      <w:ind w:firstLine="420" w:firstLineChars="200"/>
    </w:pPr>
    <w:rPr>
      <w:rFonts w:eastAsia="仿宋_GB2312"/>
      <w:sz w:val="28"/>
    </w:rPr>
  </w:style>
  <w:style w:type="paragraph" w:customStyle="1" w:styleId="636">
    <w:name w:val="zTableCellBody"/>
    <w:basedOn w:val="1"/>
    <w:autoRedefine/>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7">
    <w:name w:val="button"/>
    <w:basedOn w:val="1"/>
    <w:autoRedefine/>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8">
    <w:name w:val="!大节"/>
    <w:basedOn w:val="4"/>
    <w:autoRedefine/>
    <w:qFormat/>
    <w:uiPriority w:val="0"/>
    <w:pPr>
      <w:spacing w:before="260" w:after="260" w:line="415" w:lineRule="auto"/>
      <w:ind w:left="420" w:hanging="420"/>
    </w:pPr>
    <w:rPr>
      <w:rFonts w:ascii="Arial" w:hAnsi="Arial" w:eastAsia="微软雅黑"/>
      <w:lang w:val="en-US"/>
    </w:rPr>
  </w:style>
  <w:style w:type="paragraph" w:customStyle="1" w:styleId="639">
    <w:name w:val="正文文本 22"/>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640">
    <w:name w:val="正文表标题"/>
    <w:next w:val="641"/>
    <w:autoRedefine/>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41">
    <w:name w:val="段"/>
    <w:autoRedefine/>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42">
    <w:name w:val="Char Char Char Char Char Char"/>
    <w:basedOn w:val="1"/>
    <w:autoRedefine/>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643">
    <w:name w:val="trademark"/>
    <w:autoRedefine/>
    <w:qFormat/>
    <w:uiPriority w:val="0"/>
    <w:pPr>
      <w:spacing w:after="60"/>
    </w:pPr>
    <w:rPr>
      <w:rFonts w:ascii="Futura Bk" w:hAnsi="Futura Bk" w:eastAsia="宋体" w:cs="Times New Roman"/>
      <w:sz w:val="15"/>
      <w:lang w:val="en-US" w:eastAsia="en-US" w:bidi="ar-SA"/>
    </w:rPr>
  </w:style>
  <w:style w:type="paragraph" w:customStyle="1" w:styleId="644">
    <w:name w:val="Bullet with text 4"/>
    <w:basedOn w:val="1"/>
    <w:autoRedefine/>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5">
    <w:name w:val="Char Char1 Char Char Char Char Char Char1"/>
    <w:basedOn w:val="1"/>
    <w:autoRedefine/>
    <w:qFormat/>
    <w:uiPriority w:val="0"/>
    <w:rPr>
      <w:rFonts w:ascii="仿宋_GB2312" w:eastAsia="仿宋_GB2312"/>
      <w:b/>
      <w:sz w:val="32"/>
      <w:szCs w:val="20"/>
    </w:rPr>
  </w:style>
  <w:style w:type="paragraph" w:customStyle="1" w:styleId="646">
    <w:name w:val="大汉方案正文"/>
    <w:basedOn w:val="1"/>
    <w:autoRedefine/>
    <w:qFormat/>
    <w:uiPriority w:val="0"/>
    <w:pPr>
      <w:adjustRightInd/>
      <w:spacing w:line="360" w:lineRule="auto"/>
      <w:ind w:firstLine="200" w:firstLineChars="200"/>
    </w:pPr>
    <w:rPr>
      <w:rFonts w:ascii="Arial" w:hAnsi="Arial"/>
      <w:sz w:val="24"/>
      <w:szCs w:val="20"/>
    </w:rPr>
  </w:style>
  <w:style w:type="paragraph" w:customStyle="1" w:styleId="647">
    <w:name w:val="Char1 Char Char Char1"/>
    <w:basedOn w:val="1"/>
    <w:autoRedefine/>
    <w:qFormat/>
    <w:uiPriority w:val="0"/>
    <w:pPr>
      <w:adjustRightInd/>
      <w:ind w:firstLine="200" w:firstLineChars="200"/>
    </w:pPr>
    <w:rPr>
      <w:rFonts w:ascii="Tahoma" w:hAnsi="Tahoma"/>
      <w:sz w:val="24"/>
      <w:szCs w:val="20"/>
    </w:rPr>
  </w:style>
  <w:style w:type="paragraph" w:customStyle="1" w:styleId="648">
    <w:name w:val="a1"/>
    <w:basedOn w:val="1"/>
    <w:autoRedefine/>
    <w:qFormat/>
    <w:uiPriority w:val="0"/>
    <w:pPr>
      <w:widowControl/>
      <w:spacing w:line="300" w:lineRule="atLeast"/>
      <w:jc w:val="left"/>
    </w:pPr>
    <w:rPr>
      <w:rFonts w:ascii="宋体" w:hAnsi="宋体"/>
      <w:kern w:val="0"/>
      <w:sz w:val="18"/>
      <w:szCs w:val="20"/>
    </w:rPr>
  </w:style>
  <w:style w:type="paragraph" w:customStyle="1" w:styleId="649">
    <w:name w:val="样式7"/>
    <w:basedOn w:val="650"/>
    <w:next w:val="1"/>
    <w:autoRedefine/>
    <w:qFormat/>
    <w:uiPriority w:val="0"/>
    <w:pPr>
      <w:spacing w:after="156" w:afterLines="50"/>
      <w:jc w:val="left"/>
      <w:outlineLvl w:val="3"/>
    </w:pPr>
    <w:rPr>
      <w:sz w:val="24"/>
      <w:szCs w:val="24"/>
    </w:rPr>
  </w:style>
  <w:style w:type="paragraph" w:customStyle="1" w:styleId="650">
    <w:name w:val="样式4"/>
    <w:basedOn w:val="1"/>
    <w:autoRedefine/>
    <w:qFormat/>
    <w:uiPriority w:val="0"/>
    <w:pPr>
      <w:spacing w:line="360" w:lineRule="auto"/>
      <w:ind w:firstLine="420"/>
      <w:jc w:val="center"/>
      <w:outlineLvl w:val="2"/>
    </w:pPr>
    <w:rPr>
      <w:rFonts w:ascii="仿宋_GB2312" w:hAnsi="仿宋" w:eastAsia="仿宋_GB2312"/>
      <w:b/>
      <w:sz w:val="32"/>
      <w:szCs w:val="32"/>
    </w:rPr>
  </w:style>
  <w:style w:type="paragraph" w:customStyle="1" w:styleId="651">
    <w:name w:val="Char Char11 Char Char Char Char Char Char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652">
    <w:name w:val="main"/>
    <w:basedOn w:val="1"/>
    <w:autoRedefine/>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3">
    <w:name w:val="样式 样式2 + 左侧:  1 字符 右侧:  1 字符"/>
    <w:basedOn w:val="461"/>
    <w:autoRedefine/>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4">
    <w:name w:val="Char2 Char Char2"/>
    <w:basedOn w:val="1"/>
    <w:autoRedefine/>
    <w:qFormat/>
    <w:uiPriority w:val="0"/>
    <w:pPr>
      <w:adjustRightInd/>
    </w:pPr>
    <w:rPr>
      <w:rFonts w:ascii="Tahoma" w:hAnsi="Tahoma"/>
      <w:sz w:val="24"/>
      <w:szCs w:val="20"/>
    </w:rPr>
  </w:style>
  <w:style w:type="paragraph" w:customStyle="1" w:styleId="655">
    <w:name w:val="Char1 Char Char Char"/>
    <w:basedOn w:val="1"/>
    <w:autoRedefine/>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6">
    <w:name w:val="三级条标题"/>
    <w:basedOn w:val="657"/>
    <w:next w:val="641"/>
    <w:autoRedefine/>
    <w:qFormat/>
    <w:uiPriority w:val="0"/>
    <w:pPr>
      <w:tabs>
        <w:tab w:val="left" w:pos="1260"/>
        <w:tab w:val="left" w:pos="1680"/>
        <w:tab w:val="left" w:pos="2100"/>
        <w:tab w:val="left" w:pos="2520"/>
      </w:tabs>
      <w:ind w:left="2520"/>
      <w:outlineLvl w:val="4"/>
    </w:pPr>
  </w:style>
  <w:style w:type="paragraph" w:customStyle="1" w:styleId="657">
    <w:name w:val="二级条标题"/>
    <w:basedOn w:val="658"/>
    <w:next w:val="641"/>
    <w:autoRedefine/>
    <w:qFormat/>
    <w:uiPriority w:val="0"/>
    <w:pPr>
      <w:tabs>
        <w:tab w:val="left" w:pos="1260"/>
        <w:tab w:val="left" w:pos="1680"/>
        <w:tab w:val="left" w:pos="2100"/>
      </w:tabs>
      <w:ind w:left="0"/>
      <w:outlineLvl w:val="3"/>
    </w:pPr>
  </w:style>
  <w:style w:type="paragraph" w:customStyle="1" w:styleId="658">
    <w:name w:val="一级条标题"/>
    <w:basedOn w:val="659"/>
    <w:next w:val="641"/>
    <w:autoRedefine/>
    <w:qFormat/>
    <w:uiPriority w:val="0"/>
    <w:pPr>
      <w:tabs>
        <w:tab w:val="left" w:pos="1260"/>
        <w:tab w:val="left" w:pos="1680"/>
      </w:tabs>
      <w:spacing w:before="0" w:beforeLines="0" w:after="0" w:afterLines="0"/>
      <w:ind w:left="1680"/>
      <w:outlineLvl w:val="2"/>
    </w:pPr>
  </w:style>
  <w:style w:type="paragraph" w:customStyle="1" w:styleId="659">
    <w:name w:val="章标题"/>
    <w:next w:val="641"/>
    <w:autoRedefine/>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660">
    <w:name w:val="数字标题2"/>
    <w:basedOn w:val="4"/>
    <w:next w:val="1"/>
    <w:autoRedefine/>
    <w:qFormat/>
    <w:uiPriority w:val="0"/>
    <w:pPr>
      <w:tabs>
        <w:tab w:val="left" w:pos="480"/>
      </w:tabs>
      <w:ind w:left="480" w:hanging="480"/>
    </w:pPr>
    <w:rPr>
      <w:rFonts w:ascii="Times New Roman" w:eastAsia="宋体"/>
      <w:i/>
      <w:sz w:val="36"/>
      <w:szCs w:val="36"/>
      <w:lang w:val="en-US"/>
    </w:rPr>
  </w:style>
  <w:style w:type="paragraph" w:customStyle="1" w:styleId="661">
    <w:name w:val="tabletext"/>
    <w:basedOn w:val="1"/>
    <w:autoRedefine/>
    <w:qFormat/>
    <w:uiPriority w:val="0"/>
    <w:pPr>
      <w:widowControl/>
      <w:spacing w:before="100" w:beforeAutospacing="1" w:after="100" w:afterAutospacing="1"/>
      <w:jc w:val="left"/>
    </w:pPr>
    <w:rPr>
      <w:rFonts w:ascii="宋体" w:hAnsi="宋体" w:cs="宋体"/>
      <w:kern w:val="0"/>
      <w:sz w:val="24"/>
    </w:rPr>
  </w:style>
  <w:style w:type="paragraph" w:customStyle="1" w:styleId="662">
    <w:name w:val="样式 标题 1Level 1 HeadPIM 1Section Headh1l11Heading 0Datash..."/>
    <w:basedOn w:val="3"/>
    <w:autoRedefine/>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3">
    <w:name w:val="xl2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4">
    <w:name w:val="样式 标题 1章节第一层h1H"/>
    <w:basedOn w:val="3"/>
    <w:autoRedefine/>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5">
    <w:name w:val="xl30"/>
    <w:basedOn w:val="1"/>
    <w:autoRedefine/>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6">
    <w:name w:val="正文 项目2"/>
    <w:basedOn w:val="667"/>
    <w:autoRedefine/>
    <w:qFormat/>
    <w:uiPriority w:val="0"/>
    <w:pPr>
      <w:tabs>
        <w:tab w:val="left" w:pos="840"/>
      </w:tabs>
      <w:spacing w:after="0"/>
      <w:ind w:left="900"/>
    </w:pPr>
  </w:style>
  <w:style w:type="paragraph" w:customStyle="1" w:styleId="667">
    <w:name w:val="正文 项目"/>
    <w:basedOn w:val="1"/>
    <w:autoRedefine/>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8">
    <w:name w:val="Body Text 2*"/>
    <w:basedOn w:val="1"/>
    <w:autoRedefine/>
    <w:qFormat/>
    <w:uiPriority w:val="6"/>
    <w:pPr>
      <w:widowControl/>
      <w:adjustRightInd/>
      <w:ind w:left="720" w:hanging="720"/>
    </w:pPr>
    <w:rPr>
      <w:color w:val="000000"/>
      <w:kern w:val="0"/>
      <w:sz w:val="24"/>
      <w:szCs w:val="20"/>
      <w:lang w:val="en-GB"/>
    </w:rPr>
  </w:style>
  <w:style w:type="paragraph" w:customStyle="1" w:styleId="669">
    <w:name w:val="表1"/>
    <w:basedOn w:val="1"/>
    <w:autoRedefine/>
    <w:qFormat/>
    <w:uiPriority w:val="0"/>
    <w:pPr>
      <w:tabs>
        <w:tab w:val="left" w:pos="703"/>
      </w:tabs>
      <w:adjustRightInd/>
      <w:spacing w:line="360" w:lineRule="auto"/>
      <w:ind w:left="703"/>
      <w:jc w:val="center"/>
    </w:pPr>
  </w:style>
  <w:style w:type="paragraph" w:customStyle="1" w:styleId="670">
    <w:name w:val="_Style 27"/>
    <w:autoRedefine/>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71">
    <w:name w:val="样式 样式 标题 4 + 非加粗 + (中文) 黑体 段前: 0 磅 段后: 0 磅 行距: 固定值 22 磅"/>
    <w:basedOn w:val="1"/>
    <w:autoRedefine/>
    <w:qFormat/>
    <w:uiPriority w:val="0"/>
    <w:pPr>
      <w:keepNext/>
      <w:keepLines/>
      <w:adjustRightInd/>
      <w:spacing w:beforeLines="50" w:afterLines="50" w:line="500" w:lineRule="exact"/>
      <w:outlineLvl w:val="3"/>
    </w:pPr>
    <w:rPr>
      <w:rFonts w:ascii="Arial" w:hAnsi="Arial"/>
      <w:b/>
      <w:bCs/>
      <w:sz w:val="24"/>
    </w:rPr>
  </w:style>
  <w:style w:type="paragraph" w:customStyle="1" w:styleId="672">
    <w:name w:val="章正文"/>
    <w:basedOn w:val="1"/>
    <w:autoRedefine/>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673">
    <w:name w:val="2级标题"/>
    <w:basedOn w:val="674"/>
    <w:autoRedefine/>
    <w:qFormat/>
    <w:uiPriority w:val="0"/>
    <w:pPr>
      <w:jc w:val="left"/>
      <w:outlineLvl w:val="1"/>
    </w:pPr>
    <w:rPr>
      <w:rFonts w:ascii="Times New Roman" w:hAnsi="Times New Roman" w:eastAsia="仿宋"/>
      <w:sz w:val="30"/>
    </w:rPr>
  </w:style>
  <w:style w:type="paragraph" w:customStyle="1" w:styleId="674">
    <w:name w:val="1级标题"/>
    <w:basedOn w:val="1"/>
    <w:autoRedefine/>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675">
    <w:name w:val="正文 New New New New"/>
    <w:autoRedefine/>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6">
    <w:name w:val="样式 微软雅黑 行距: 1.5 倍行距"/>
    <w:basedOn w:val="1"/>
    <w:autoRedefine/>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7">
    <w:name w:val="xl3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8">
    <w:name w:val="xl33"/>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9">
    <w:name w:val="bullet"/>
    <w:basedOn w:val="1"/>
    <w:autoRedefine/>
    <w:qFormat/>
    <w:uiPriority w:val="0"/>
    <w:pPr>
      <w:tabs>
        <w:tab w:val="left" w:pos="840"/>
      </w:tabs>
      <w:adjustRightInd/>
      <w:ind w:left="840" w:hanging="420"/>
    </w:pPr>
  </w:style>
  <w:style w:type="paragraph" w:customStyle="1" w:styleId="680">
    <w:name w:val="f9a style88 f9a"/>
    <w:basedOn w:val="1"/>
    <w:autoRedefine/>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81">
    <w:name w:val="普通正文"/>
    <w:basedOn w:val="1"/>
    <w:autoRedefine/>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82">
    <w:name w:val="说明"/>
    <w:basedOn w:val="1"/>
    <w:autoRedefine/>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3">
    <w:name w:val="xl55"/>
    <w:basedOn w:val="1"/>
    <w:autoRedefine/>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4">
    <w:name w:val="Preformatted Text"/>
    <w:basedOn w:val="1"/>
    <w:autoRedefine/>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5">
    <w:name w:val="xl25"/>
    <w:basedOn w:val="1"/>
    <w:autoRedefine/>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6">
    <w:name w:val="xl73"/>
    <w:basedOn w:val="1"/>
    <w:autoRedefine/>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7">
    <w:name w:val="MM Topic 4"/>
    <w:basedOn w:val="6"/>
    <w:autoRedefine/>
    <w:qFormat/>
    <w:uiPriority w:val="0"/>
    <w:pPr>
      <w:tabs>
        <w:tab w:val="left" w:pos="2100"/>
      </w:tabs>
      <w:adjustRightInd/>
      <w:ind w:left="2100" w:hanging="420"/>
    </w:pPr>
    <w:rPr>
      <w:lang w:val="en-US"/>
    </w:rPr>
  </w:style>
  <w:style w:type="paragraph" w:customStyle="1" w:styleId="688">
    <w:name w:val="Char11"/>
    <w:basedOn w:val="1"/>
    <w:autoRedefine/>
    <w:qFormat/>
    <w:uiPriority w:val="0"/>
    <w:pPr>
      <w:tabs>
        <w:tab w:val="left" w:pos="432"/>
      </w:tabs>
      <w:adjustRightInd/>
      <w:spacing w:before="156" w:beforeLines="50" w:after="156" w:afterLines="50"/>
      <w:ind w:left="432" w:hanging="432" w:firstLineChars="200"/>
    </w:pPr>
    <w:rPr>
      <w:sz w:val="24"/>
    </w:rPr>
  </w:style>
  <w:style w:type="paragraph" w:customStyle="1" w:styleId="689">
    <w:name w:val="gjt_正文"/>
    <w:autoRedefine/>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90">
    <w:name w:val="Char Char11 Char Char Char Char Char Char Char Char Char1"/>
    <w:basedOn w:val="1"/>
    <w:autoRedefine/>
    <w:qFormat/>
    <w:uiPriority w:val="6"/>
    <w:pPr>
      <w:spacing w:line="360" w:lineRule="auto"/>
    </w:pPr>
    <w:rPr>
      <w:szCs w:val="20"/>
    </w:rPr>
  </w:style>
  <w:style w:type="paragraph" w:customStyle="1" w:styleId="691">
    <w:name w:val="金宏发行正文 Char"/>
    <w:basedOn w:val="1"/>
    <w:autoRedefine/>
    <w:qFormat/>
    <w:uiPriority w:val="0"/>
    <w:pPr>
      <w:adjustRightInd/>
      <w:spacing w:line="500" w:lineRule="exact"/>
      <w:ind w:firstLine="560" w:firstLineChars="200"/>
    </w:pPr>
    <w:rPr>
      <w:rFonts w:eastAsia="仿宋_GB2312"/>
      <w:sz w:val="28"/>
      <w:szCs w:val="20"/>
    </w:rPr>
  </w:style>
  <w:style w:type="paragraph" w:customStyle="1" w:styleId="692">
    <w:name w:val="批注框文本1"/>
    <w:basedOn w:val="1"/>
    <w:autoRedefine/>
    <w:qFormat/>
    <w:uiPriority w:val="0"/>
    <w:pPr>
      <w:autoSpaceDE w:val="0"/>
      <w:autoSpaceDN w:val="0"/>
      <w:spacing w:line="351" w:lineRule="atLeast"/>
      <w:ind w:firstLine="419" w:firstLineChars="200"/>
    </w:pPr>
    <w:rPr>
      <w:color w:val="000000"/>
      <w:kern w:val="0"/>
      <w:sz w:val="18"/>
      <w:szCs w:val="18"/>
    </w:rPr>
  </w:style>
  <w:style w:type="paragraph" w:customStyle="1" w:styleId="693">
    <w:name w:val="body text bold"/>
    <w:basedOn w:val="24"/>
    <w:autoRedefine/>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4">
    <w:name w:val="部分1"/>
    <w:basedOn w:val="1"/>
    <w:autoRedefine/>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5">
    <w:name w:val="xl6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6">
    <w:name w:val="正文文字格式"/>
    <w:basedOn w:val="1"/>
    <w:autoRedefine/>
    <w:qFormat/>
    <w:uiPriority w:val="0"/>
    <w:pPr>
      <w:adjustRightInd/>
      <w:spacing w:line="460" w:lineRule="exact"/>
      <w:ind w:firstLine="505"/>
      <w:jc w:val="left"/>
    </w:pPr>
    <w:rPr>
      <w:rFonts w:ascii="宋体"/>
      <w:kern w:val="24"/>
      <w:sz w:val="24"/>
      <w:szCs w:val="20"/>
    </w:rPr>
  </w:style>
  <w:style w:type="paragraph" w:customStyle="1" w:styleId="697">
    <w:name w:val="xl31"/>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8">
    <w:name w:val="xl40"/>
    <w:basedOn w:val="1"/>
    <w:autoRedefine/>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9">
    <w:name w:val="style25"/>
    <w:basedOn w:val="1"/>
    <w:autoRedefine/>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700">
    <w:name w:val="单元格居中"/>
    <w:basedOn w:val="1"/>
    <w:autoRedefine/>
    <w:qFormat/>
    <w:uiPriority w:val="0"/>
    <w:pPr>
      <w:adjustRightInd/>
      <w:spacing w:line="360" w:lineRule="auto"/>
      <w:jc w:val="center"/>
    </w:pPr>
    <w:rPr>
      <w:sz w:val="24"/>
    </w:rPr>
  </w:style>
  <w:style w:type="paragraph" w:customStyle="1" w:styleId="701">
    <w:name w:val="正文3"/>
    <w:basedOn w:val="1"/>
    <w:autoRedefine/>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702">
    <w:name w:val="Char Char Char Char Char Char Char1"/>
    <w:basedOn w:val="1"/>
    <w:autoRedefine/>
    <w:qFormat/>
    <w:uiPriority w:val="6"/>
    <w:rPr>
      <w:rFonts w:ascii="仿宋_GB2312" w:eastAsia="仿宋_GB2312"/>
      <w:b/>
      <w:sz w:val="32"/>
      <w:szCs w:val="32"/>
    </w:rPr>
  </w:style>
  <w:style w:type="paragraph" w:customStyle="1" w:styleId="703">
    <w:name w:val="正文缩进1"/>
    <w:basedOn w:val="1"/>
    <w:next w:val="2"/>
    <w:autoRedefine/>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4">
    <w:name w:val="Ñù"/>
    <w:autoRedefine/>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5">
    <w:name w:val="Char3 Char Char Char11"/>
    <w:basedOn w:val="1"/>
    <w:autoRedefine/>
    <w:qFormat/>
    <w:uiPriority w:val="0"/>
    <w:pPr>
      <w:widowControl/>
      <w:adjustRightInd/>
      <w:spacing w:after="160" w:line="240" w:lineRule="exact"/>
      <w:jc w:val="left"/>
    </w:pPr>
    <w:rPr>
      <w:szCs w:val="20"/>
    </w:rPr>
  </w:style>
  <w:style w:type="paragraph" w:customStyle="1" w:styleId="706">
    <w:name w:val="Char Char1121"/>
    <w:basedOn w:val="1"/>
    <w:autoRedefine/>
    <w:qFormat/>
    <w:uiPriority w:val="0"/>
    <w:pPr>
      <w:spacing w:line="360" w:lineRule="auto"/>
    </w:pPr>
    <w:rPr>
      <w:szCs w:val="20"/>
    </w:rPr>
  </w:style>
  <w:style w:type="paragraph" w:customStyle="1" w:styleId="707">
    <w:name w:val="小项目标题"/>
    <w:basedOn w:val="1"/>
    <w:autoRedefine/>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8">
    <w:name w:val="gjt_4"/>
    <w:next w:val="1"/>
    <w:autoRedefine/>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9">
    <w:name w:val="Normal0"/>
    <w:autoRedefine/>
    <w:qFormat/>
    <w:uiPriority w:val="0"/>
    <w:rPr>
      <w:rFonts w:ascii="Times New Roman" w:hAnsi="Times New Roman" w:eastAsia="宋体" w:cs="Times New Roman"/>
      <w:lang w:val="en-US" w:eastAsia="en-US" w:bidi="ar-SA"/>
    </w:rPr>
  </w:style>
  <w:style w:type="paragraph" w:customStyle="1" w:styleId="710">
    <w:name w:val="带编号样式"/>
    <w:basedOn w:val="628"/>
    <w:autoRedefine/>
    <w:qFormat/>
    <w:uiPriority w:val="0"/>
    <w:pPr>
      <w:tabs>
        <w:tab w:val="left" w:pos="840"/>
      </w:tabs>
      <w:snapToGrid w:val="0"/>
      <w:ind w:left="840" w:hanging="420" w:firstLineChars="0"/>
    </w:pPr>
    <w:rPr>
      <w:rFonts w:ascii="仿宋_GB2312" w:eastAsia="仿宋_GB2312"/>
      <w:color w:val="000000"/>
    </w:rPr>
  </w:style>
  <w:style w:type="paragraph" w:customStyle="1" w:styleId="711">
    <w:name w:val="msonormal"/>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712">
    <w:name w:val="方形箭头"/>
    <w:basedOn w:val="1"/>
    <w:autoRedefine/>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3">
    <w:name w:val="封面"/>
    <w:basedOn w:val="1"/>
    <w:autoRedefine/>
    <w:qFormat/>
    <w:uiPriority w:val="0"/>
    <w:pPr>
      <w:spacing w:line="360" w:lineRule="atLeast"/>
      <w:jc w:val="right"/>
      <w:textAlignment w:val="baseline"/>
    </w:pPr>
    <w:rPr>
      <w:rFonts w:ascii="Symbol" w:hAnsi="Symbol"/>
      <w:kern w:val="0"/>
      <w:szCs w:val="20"/>
    </w:rPr>
  </w:style>
  <w:style w:type="paragraph" w:customStyle="1" w:styleId="714">
    <w:name w:val="__正文"/>
    <w:autoRedefine/>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5">
    <w:name w:val="font5"/>
    <w:basedOn w:val="1"/>
    <w:autoRedefine/>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6">
    <w:name w:val="默认段落字体 Para Char Char Char1 Char"/>
    <w:basedOn w:val="1"/>
    <w:autoRedefine/>
    <w:qFormat/>
    <w:uiPriority w:val="0"/>
    <w:pPr>
      <w:spacing w:line="240" w:lineRule="atLeast"/>
      <w:ind w:left="420" w:firstLine="420"/>
    </w:pPr>
    <w:rPr>
      <w:sz w:val="24"/>
    </w:rPr>
  </w:style>
  <w:style w:type="paragraph" w:customStyle="1" w:styleId="717">
    <w:name w:val="WW-正文文字缩进 2"/>
    <w:basedOn w:val="1"/>
    <w:autoRedefine/>
    <w:qFormat/>
    <w:uiPriority w:val="0"/>
    <w:pPr>
      <w:suppressAutoHyphens/>
      <w:adjustRightInd/>
      <w:ind w:firstLine="420"/>
    </w:pPr>
    <w:rPr>
      <w:kern w:val="1"/>
      <w:szCs w:val="20"/>
    </w:rPr>
  </w:style>
  <w:style w:type="paragraph" w:customStyle="1" w:styleId="718">
    <w:name w:val="xl41"/>
    <w:basedOn w:val="1"/>
    <w:autoRedefine/>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9">
    <w:name w:val="样式 标题 2 + 四号"/>
    <w:basedOn w:val="4"/>
    <w:autoRedefine/>
    <w:qFormat/>
    <w:uiPriority w:val="0"/>
    <w:pPr>
      <w:spacing w:before="120" w:after="120"/>
      <w:ind w:left="0" w:firstLine="0"/>
      <w:jc w:val="both"/>
    </w:pPr>
    <w:rPr>
      <w:rFonts w:ascii="宋体" w:hAnsi="Arial" w:eastAsia="宋体"/>
      <w:sz w:val="28"/>
      <w:lang w:val="en-US"/>
    </w:rPr>
  </w:style>
  <w:style w:type="paragraph" w:customStyle="1" w:styleId="720">
    <w:name w:val="有符号正文"/>
    <w:basedOn w:val="1"/>
    <w:autoRedefine/>
    <w:qFormat/>
    <w:uiPriority w:val="0"/>
    <w:pPr>
      <w:adjustRightInd/>
      <w:spacing w:line="400" w:lineRule="exact"/>
      <w:ind w:firstLine="200" w:firstLineChars="200"/>
    </w:pPr>
    <w:rPr>
      <w:rFonts w:ascii="Arial" w:hAnsi="Arial"/>
    </w:rPr>
  </w:style>
  <w:style w:type="paragraph" w:customStyle="1" w:styleId="721">
    <w:name w:val="font10"/>
    <w:basedOn w:val="1"/>
    <w:autoRedefine/>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22">
    <w:name w:val="样式 样式 正文文本缩进 + 仿宋_GB2312 小四 首行缩进:  0 厘米 行距: 1.5 倍行距 + (中文) 仿宋_GB... Char Char"/>
    <w:basedOn w:val="1"/>
    <w:autoRedefine/>
    <w:qFormat/>
    <w:uiPriority w:val="0"/>
    <w:pPr>
      <w:spacing w:line="360" w:lineRule="auto"/>
      <w:ind w:firstLine="480" w:firstLineChars="200"/>
    </w:pPr>
    <w:rPr>
      <w:rFonts w:ascii="仿宋_GB2312" w:eastAsia="新宋体"/>
      <w:sz w:val="24"/>
      <w:szCs w:val="20"/>
    </w:rPr>
  </w:style>
  <w:style w:type="paragraph" w:customStyle="1" w:styleId="723">
    <w:name w:val="4"/>
    <w:basedOn w:val="1"/>
    <w:next w:val="36"/>
    <w:autoRedefine/>
    <w:qFormat/>
    <w:uiPriority w:val="0"/>
    <w:pPr>
      <w:spacing w:after="120" w:line="480" w:lineRule="auto"/>
      <w:ind w:left="420" w:leftChars="200"/>
    </w:pPr>
    <w:rPr>
      <w:sz w:val="24"/>
      <w:szCs w:val="20"/>
    </w:rPr>
  </w:style>
  <w:style w:type="paragraph" w:customStyle="1" w:styleId="724">
    <w:name w:val="tableheading"/>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5">
    <w:name w:val="样式1"/>
    <w:basedOn w:val="1"/>
    <w:autoRedefine/>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6">
    <w:name w:val="样式 标题 3H3 + 两端对齐"/>
    <w:basedOn w:val="5"/>
    <w:autoRedefine/>
    <w:qFormat/>
    <w:uiPriority w:val="0"/>
    <w:pPr>
      <w:keepLines w:val="0"/>
      <w:spacing w:before="0" w:after="0" w:line="240" w:lineRule="auto"/>
      <w:jc w:val="left"/>
    </w:pPr>
    <w:rPr>
      <w:rFonts w:cs="宋体"/>
      <w:sz w:val="21"/>
      <w:szCs w:val="20"/>
    </w:rPr>
  </w:style>
  <w:style w:type="paragraph" w:customStyle="1" w:styleId="727">
    <w:name w:val="样式 仿宋_GB2312 小三 左侧:  1.06 厘米"/>
    <w:basedOn w:val="1"/>
    <w:autoRedefine/>
    <w:qFormat/>
    <w:uiPriority w:val="0"/>
    <w:pPr>
      <w:spacing w:line="360" w:lineRule="auto"/>
      <w:ind w:left="601"/>
    </w:pPr>
    <w:rPr>
      <w:rFonts w:ascii="仿宋_GB2312" w:eastAsia="仿宋_GB2312"/>
      <w:sz w:val="24"/>
      <w:szCs w:val="20"/>
    </w:rPr>
  </w:style>
  <w:style w:type="paragraph" w:customStyle="1" w:styleId="728">
    <w:name w:val="小标题"/>
    <w:basedOn w:val="1"/>
    <w:autoRedefine/>
    <w:qFormat/>
    <w:uiPriority w:val="0"/>
    <w:pPr>
      <w:spacing w:before="120" w:line="360" w:lineRule="atLeast"/>
      <w:ind w:left="1134"/>
      <w:jc w:val="left"/>
      <w:textAlignment w:val="baseline"/>
    </w:pPr>
    <w:rPr>
      <w:rFonts w:eastAsia="黑体"/>
      <w:kern w:val="0"/>
      <w:szCs w:val="20"/>
    </w:rPr>
  </w:style>
  <w:style w:type="paragraph" w:customStyle="1" w:styleId="729">
    <w:name w:val="节标题"/>
    <w:basedOn w:val="1"/>
    <w:autoRedefine/>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30">
    <w:name w:val="表格 表头"/>
    <w:basedOn w:val="1"/>
    <w:autoRedefine/>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731">
    <w:name w:val="xl75"/>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32">
    <w:name w:val="Char Char1 Char Char Char"/>
    <w:basedOn w:val="1"/>
    <w:autoRedefine/>
    <w:qFormat/>
    <w:uiPriority w:val="0"/>
    <w:rPr>
      <w:rFonts w:ascii="仿宋_GB2312" w:eastAsia="仿宋_GB2312"/>
      <w:b/>
      <w:sz w:val="32"/>
      <w:szCs w:val="20"/>
    </w:rPr>
  </w:style>
  <w:style w:type="paragraph" w:customStyle="1" w:styleId="733">
    <w:name w:val="表格题注"/>
    <w:next w:val="1"/>
    <w:autoRedefine/>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734">
    <w:name w:val="Char Char11 Char Char Char Char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735">
    <w:name w:val="Picture"/>
    <w:basedOn w:val="1"/>
    <w:next w:val="17"/>
    <w:autoRedefine/>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6">
    <w:name w:val="Char Char1 Char Char Char2"/>
    <w:basedOn w:val="1"/>
    <w:autoRedefine/>
    <w:qFormat/>
    <w:uiPriority w:val="0"/>
    <w:rPr>
      <w:rFonts w:ascii="仿宋_GB2312" w:eastAsia="仿宋_GB2312"/>
      <w:b/>
      <w:sz w:val="32"/>
      <w:szCs w:val="32"/>
    </w:rPr>
  </w:style>
  <w:style w:type="paragraph" w:customStyle="1" w:styleId="737">
    <w:name w:val="Char3 Char Char Char1"/>
    <w:basedOn w:val="1"/>
    <w:autoRedefine/>
    <w:qFormat/>
    <w:uiPriority w:val="6"/>
    <w:pPr>
      <w:widowControl/>
      <w:adjustRightInd/>
      <w:spacing w:after="160" w:line="240" w:lineRule="exact"/>
      <w:jc w:val="left"/>
    </w:pPr>
    <w:rPr>
      <w:szCs w:val="20"/>
    </w:rPr>
  </w:style>
  <w:style w:type="paragraph" w:customStyle="1" w:styleId="738">
    <w:name w:val="Char1 Char Char Char21"/>
    <w:basedOn w:val="1"/>
    <w:autoRedefine/>
    <w:qFormat/>
    <w:uiPriority w:val="0"/>
    <w:rPr>
      <w:rFonts w:ascii="Tahoma" w:hAnsi="Tahoma"/>
      <w:sz w:val="24"/>
      <w:szCs w:val="20"/>
    </w:rPr>
  </w:style>
  <w:style w:type="paragraph" w:customStyle="1" w:styleId="739">
    <w:name w:val="Char3 Char Char Char Char Char Char11"/>
    <w:basedOn w:val="1"/>
    <w:autoRedefine/>
    <w:qFormat/>
    <w:uiPriority w:val="0"/>
    <w:pPr>
      <w:adjustRightInd/>
      <w:spacing w:line="360" w:lineRule="auto"/>
    </w:pPr>
    <w:rPr>
      <w:rFonts w:ascii="Arial" w:hAnsi="Arial" w:eastAsia="黑体" w:cs="Arial"/>
      <w:snapToGrid w:val="0"/>
      <w:kern w:val="0"/>
      <w:szCs w:val="21"/>
    </w:rPr>
  </w:style>
  <w:style w:type="paragraph" w:customStyle="1" w:styleId="740">
    <w:name w:val="正文（标题三）"/>
    <w:basedOn w:val="1"/>
    <w:autoRedefine/>
    <w:qFormat/>
    <w:uiPriority w:val="0"/>
    <w:pPr>
      <w:spacing w:line="360" w:lineRule="auto"/>
      <w:ind w:firstLine="200" w:firstLineChars="200"/>
    </w:pPr>
    <w:rPr>
      <w:sz w:val="24"/>
    </w:rPr>
  </w:style>
  <w:style w:type="paragraph" w:customStyle="1" w:styleId="741">
    <w:name w:val="样式 正1 + 首行缩进:  2 字符"/>
    <w:basedOn w:val="1"/>
    <w:autoRedefine/>
    <w:qFormat/>
    <w:uiPriority w:val="0"/>
    <w:pPr>
      <w:adjustRightInd/>
      <w:spacing w:line="360" w:lineRule="auto"/>
      <w:ind w:firstLine="480" w:firstLineChars="200"/>
    </w:pPr>
    <w:rPr>
      <w:rFonts w:ascii="仿宋_GB2312" w:eastAsia="仿宋_GB2312"/>
      <w:sz w:val="24"/>
    </w:rPr>
  </w:style>
  <w:style w:type="paragraph" w:customStyle="1" w:styleId="742">
    <w:name w:val="xl66"/>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3">
    <w:name w:val="样式 样式 宋体 小四 段前: 7.8 磅 段后: 7.8 磅 行距: 1.5 倍行距 + 小二 首行缩进:  2 字符"/>
    <w:basedOn w:val="1"/>
    <w:autoRedefine/>
    <w:qFormat/>
    <w:uiPriority w:val="0"/>
    <w:pPr>
      <w:adjustRightInd/>
      <w:spacing w:line="360" w:lineRule="auto"/>
      <w:ind w:firstLine="480" w:firstLineChars="200"/>
    </w:pPr>
    <w:rPr>
      <w:rFonts w:ascii="宋体" w:hAnsi="宋体" w:cs="宋体"/>
      <w:sz w:val="24"/>
      <w:szCs w:val="20"/>
    </w:rPr>
  </w:style>
  <w:style w:type="paragraph" w:customStyle="1" w:styleId="744">
    <w:name w:val="Default Text"/>
    <w:basedOn w:val="1"/>
    <w:autoRedefine/>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5">
    <w:name w:val="小节标题"/>
    <w:basedOn w:val="1"/>
    <w:autoRedefine/>
    <w:qFormat/>
    <w:uiPriority w:val="0"/>
    <w:pPr>
      <w:autoSpaceDE w:val="0"/>
      <w:autoSpaceDN w:val="0"/>
      <w:spacing w:before="175" w:after="102" w:line="351" w:lineRule="atLeast"/>
      <w:ind w:firstLine="200" w:firstLineChars="200"/>
    </w:pPr>
    <w:rPr>
      <w:color w:val="000000"/>
      <w:kern w:val="0"/>
      <w:szCs w:val="21"/>
    </w:rPr>
  </w:style>
  <w:style w:type="paragraph" w:customStyle="1" w:styleId="746">
    <w:name w:val="Char1 Char Char Char4"/>
    <w:basedOn w:val="1"/>
    <w:autoRedefine/>
    <w:qFormat/>
    <w:uiPriority w:val="0"/>
    <w:pPr>
      <w:adjustRightInd/>
      <w:ind w:firstLine="200" w:firstLineChars="200"/>
    </w:pPr>
    <w:rPr>
      <w:rFonts w:ascii="Tahoma" w:hAnsi="Tahoma"/>
      <w:sz w:val="24"/>
      <w:szCs w:val="20"/>
    </w:rPr>
  </w:style>
  <w:style w:type="paragraph" w:customStyle="1" w:styleId="747">
    <w:name w:val="_标题2"/>
    <w:basedOn w:val="714"/>
    <w:next w:val="714"/>
    <w:autoRedefine/>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748">
    <w:name w:val="样式1 + (中宋体"/>
    <w:basedOn w:val="725"/>
    <w:autoRedefine/>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49">
    <w:name w:val="xl71"/>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50">
    <w:name w:val="La0b"/>
    <w:basedOn w:val="1"/>
    <w:autoRedefine/>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51">
    <w:name w:val="正文 主体"/>
    <w:basedOn w:val="1"/>
    <w:autoRedefine/>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52">
    <w:name w:val="四号　首行缩进"/>
    <w:basedOn w:val="1"/>
    <w:autoRedefine/>
    <w:qFormat/>
    <w:uiPriority w:val="0"/>
    <w:pPr>
      <w:adjustRightInd/>
      <w:spacing w:line="360" w:lineRule="auto"/>
    </w:pPr>
    <w:rPr>
      <w:rFonts w:ascii="宋体" w:hAnsi="宋体"/>
      <w:szCs w:val="20"/>
    </w:rPr>
  </w:style>
  <w:style w:type="paragraph" w:customStyle="1" w:styleId="753">
    <w:name w:val="深色列表 - 强调文字颜色 51"/>
    <w:basedOn w:val="1"/>
    <w:autoRedefine/>
    <w:qFormat/>
    <w:uiPriority w:val="0"/>
    <w:pPr>
      <w:adjustRightInd/>
      <w:spacing w:line="360" w:lineRule="auto"/>
      <w:ind w:firstLine="200" w:firstLineChars="200"/>
    </w:pPr>
    <w:rPr>
      <w:rFonts w:eastAsia="楷体_GB2312" w:cs="Lucida Sans"/>
      <w:sz w:val="24"/>
    </w:rPr>
  </w:style>
  <w:style w:type="paragraph" w:customStyle="1" w:styleId="754">
    <w:name w:val="Char Char Char Char Char Char Char Char Char Char Char1 Char"/>
    <w:basedOn w:val="1"/>
    <w:autoRedefine/>
    <w:qFormat/>
    <w:uiPriority w:val="0"/>
    <w:pPr>
      <w:adjustRightInd/>
    </w:pPr>
    <w:rPr>
      <w:rFonts w:ascii="Tahoma" w:hAnsi="Tahoma"/>
      <w:sz w:val="24"/>
    </w:rPr>
  </w:style>
  <w:style w:type="paragraph" w:customStyle="1" w:styleId="755">
    <w:name w:val="Char Char Char Char11"/>
    <w:basedOn w:val="1"/>
    <w:autoRedefine/>
    <w:qFormat/>
    <w:uiPriority w:val="0"/>
    <w:rPr>
      <w:rFonts w:ascii="Tahoma" w:hAnsi="Tahoma"/>
      <w:sz w:val="24"/>
      <w:szCs w:val="20"/>
    </w:rPr>
  </w:style>
  <w:style w:type="paragraph" w:customStyle="1" w:styleId="756">
    <w:name w:val="封面文档标题"/>
    <w:basedOn w:val="1"/>
    <w:autoRedefine/>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7">
    <w:name w:val="Char Char Char Char"/>
    <w:basedOn w:val="1"/>
    <w:autoRedefine/>
    <w:qFormat/>
    <w:uiPriority w:val="0"/>
    <w:rPr>
      <w:rFonts w:ascii="Tahoma" w:hAnsi="Tahoma"/>
      <w:sz w:val="24"/>
      <w:szCs w:val="20"/>
    </w:rPr>
  </w:style>
  <w:style w:type="paragraph" w:customStyle="1" w:styleId="758">
    <w:name w:val="标1"/>
    <w:basedOn w:val="1"/>
    <w:autoRedefine/>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9">
    <w:name w:val="Char19"/>
    <w:basedOn w:val="1"/>
    <w:autoRedefine/>
    <w:qFormat/>
    <w:uiPriority w:val="0"/>
    <w:pPr>
      <w:adjustRightInd/>
    </w:pPr>
    <w:rPr>
      <w:szCs w:val="20"/>
    </w:rPr>
  </w:style>
  <w:style w:type="paragraph" w:customStyle="1" w:styleId="760">
    <w:name w:val="标书正文格式"/>
    <w:autoRedefine/>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61">
    <w:name w:val="样式8"/>
    <w:basedOn w:val="1"/>
    <w:autoRedefine/>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762">
    <w:name w:val="_Style 5"/>
    <w:basedOn w:val="1"/>
    <w:autoRedefine/>
    <w:qFormat/>
    <w:uiPriority w:val="34"/>
    <w:pPr>
      <w:adjustRightInd/>
      <w:ind w:firstLine="420" w:firstLineChars="200"/>
    </w:pPr>
    <w:rPr>
      <w:rFonts w:eastAsia="仿宋_GB2312"/>
      <w:sz w:val="28"/>
    </w:rPr>
  </w:style>
  <w:style w:type="paragraph" w:customStyle="1" w:styleId="763">
    <w:name w:val="正文文字缩进"/>
    <w:basedOn w:val="1"/>
    <w:autoRedefine/>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4">
    <w:name w:val="列出段落*"/>
    <w:basedOn w:val="1"/>
    <w:autoRedefine/>
    <w:qFormat/>
    <w:uiPriority w:val="0"/>
    <w:pPr>
      <w:adjustRightInd/>
      <w:spacing w:line="360" w:lineRule="auto"/>
      <w:ind w:firstLine="200"/>
    </w:pPr>
    <w:rPr>
      <w:rFonts w:eastAsia="楷体_GB2312" w:cs="Lucida Sans Unicode"/>
      <w:color w:val="000000"/>
      <w:kern w:val="1"/>
      <w:sz w:val="24"/>
    </w:rPr>
  </w:style>
  <w:style w:type="paragraph" w:customStyle="1" w:styleId="765">
    <w:name w:val="文章总标题"/>
    <w:basedOn w:val="1"/>
    <w:autoRedefine/>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6">
    <w:name w:val="标书表格字体格式"/>
    <w:next w:val="760"/>
    <w:autoRedefine/>
    <w:qFormat/>
    <w:uiPriority w:val="0"/>
    <w:rPr>
      <w:rFonts w:ascii="Times New Roman" w:hAnsi="Times New Roman" w:eastAsia="宋体" w:cs="Times New Roman"/>
      <w:kern w:val="2"/>
      <w:sz w:val="21"/>
      <w:szCs w:val="24"/>
      <w:lang w:val="en-US" w:eastAsia="zh-CN" w:bidi="ar-SA"/>
    </w:rPr>
  </w:style>
  <w:style w:type="paragraph" w:customStyle="1" w:styleId="767">
    <w:name w:val="Char22"/>
    <w:basedOn w:val="1"/>
    <w:autoRedefine/>
    <w:qFormat/>
    <w:uiPriority w:val="0"/>
    <w:pPr>
      <w:adjustRightInd/>
      <w:spacing w:line="360" w:lineRule="auto"/>
      <w:ind w:firstLine="480" w:firstLineChars="200"/>
    </w:pPr>
    <w:rPr>
      <w:rFonts w:ascii="仿宋_GB2312" w:eastAsia="仿宋_GB2312"/>
      <w:b/>
      <w:sz w:val="32"/>
      <w:szCs w:val="32"/>
    </w:rPr>
  </w:style>
  <w:style w:type="paragraph" w:customStyle="1" w:styleId="768">
    <w:name w:val="Char12"/>
    <w:basedOn w:val="1"/>
    <w:autoRedefine/>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9">
    <w:name w:val="修订3"/>
    <w:autoRedefine/>
    <w:qFormat/>
    <w:uiPriority w:val="0"/>
    <w:rPr>
      <w:rFonts w:ascii="Times New Roman" w:hAnsi="Times New Roman" w:eastAsia="宋体" w:cs="Times New Roman"/>
      <w:kern w:val="2"/>
      <w:sz w:val="21"/>
      <w:lang w:val="en-US" w:eastAsia="zh-CN" w:bidi="ar-SA"/>
    </w:rPr>
  </w:style>
  <w:style w:type="paragraph" w:customStyle="1" w:styleId="770">
    <w:name w:val="CSS1级正文 Char"/>
    <w:basedOn w:val="24"/>
    <w:autoRedefine/>
    <w:qFormat/>
    <w:uiPriority w:val="0"/>
    <w:pPr>
      <w:autoSpaceDE/>
      <w:autoSpaceDN/>
      <w:snapToGrid w:val="0"/>
      <w:ind w:firstLine="480" w:firstLineChars="200"/>
    </w:pPr>
    <w:rPr>
      <w:rFonts w:ascii="Times New Roman"/>
      <w:szCs w:val="24"/>
      <w:lang w:val="en-US"/>
    </w:rPr>
  </w:style>
  <w:style w:type="paragraph" w:customStyle="1" w:styleId="771">
    <w:name w:val="无间隔2"/>
    <w:autoRedefine/>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72">
    <w:name w:val="表文字"/>
    <w:autoRedefine/>
    <w:qFormat/>
    <w:uiPriority w:val="0"/>
    <w:rPr>
      <w:rFonts w:ascii="宋体" w:hAnsi="Times New Roman" w:eastAsia="宋体" w:cs="Times New Roman"/>
      <w:kern w:val="2"/>
      <w:lang w:val="en-US" w:eastAsia="zh-CN" w:bidi="ar-SA"/>
    </w:rPr>
  </w:style>
  <w:style w:type="paragraph" w:customStyle="1" w:styleId="773">
    <w:name w:val="MM Title"/>
    <w:basedOn w:val="58"/>
    <w:autoRedefine/>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4">
    <w:name w:val="缺省文本"/>
    <w:basedOn w:val="1"/>
    <w:autoRedefine/>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5">
    <w:name w:val="Char Char Char Char Char Char1 Char1"/>
    <w:basedOn w:val="1"/>
    <w:autoRedefine/>
    <w:qFormat/>
    <w:uiPriority w:val="0"/>
    <w:pPr>
      <w:widowControl/>
      <w:spacing w:after="160" w:line="240" w:lineRule="exact"/>
      <w:jc w:val="left"/>
    </w:pPr>
    <w:rPr>
      <w:rFonts w:ascii="Verdana" w:hAnsi="Verdana"/>
      <w:kern w:val="0"/>
      <w:szCs w:val="20"/>
      <w:lang w:eastAsia="en-US"/>
    </w:rPr>
  </w:style>
  <w:style w:type="paragraph" w:customStyle="1" w:styleId="776">
    <w:name w:val="Char Char Char Char Char Char Char Char2"/>
    <w:basedOn w:val="1"/>
    <w:autoRedefine/>
    <w:qFormat/>
    <w:uiPriority w:val="0"/>
    <w:pPr>
      <w:tabs>
        <w:tab w:val="left" w:pos="360"/>
      </w:tabs>
    </w:pPr>
    <w:rPr>
      <w:sz w:val="24"/>
      <w:szCs w:val="20"/>
    </w:rPr>
  </w:style>
  <w:style w:type="paragraph" w:customStyle="1" w:styleId="777">
    <w:name w:val="表内文字"/>
    <w:basedOn w:val="1"/>
    <w:autoRedefine/>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8">
    <w:name w:val="正文文本 21"/>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779">
    <w:name w:val="中文标题 3"/>
    <w:basedOn w:val="2"/>
    <w:autoRedefine/>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80">
    <w:name w:val="bt_content"/>
    <w:basedOn w:val="1"/>
    <w:autoRedefine/>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81">
    <w:name w:val="标准书眉_奇数页"/>
    <w:next w:val="1"/>
    <w:autoRedefine/>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82">
    <w:name w:val="正文－恩普"/>
    <w:basedOn w:val="16"/>
    <w:autoRedefine/>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783">
    <w:name w:val="Char Char11 Char Char Char Char Char Char Char Char Char Char Char Char Char12"/>
    <w:basedOn w:val="1"/>
    <w:autoRedefine/>
    <w:qFormat/>
    <w:uiPriority w:val="0"/>
    <w:pPr>
      <w:adjustRightInd/>
      <w:spacing w:line="360" w:lineRule="auto"/>
    </w:pPr>
    <w:rPr>
      <w:rFonts w:ascii="Arial" w:hAnsi="Arial" w:eastAsia="黑体" w:cs="Arial"/>
      <w:snapToGrid w:val="0"/>
      <w:kern w:val="0"/>
      <w:szCs w:val="21"/>
    </w:rPr>
  </w:style>
  <w:style w:type="paragraph" w:customStyle="1" w:styleId="784">
    <w:name w:val="Char4"/>
    <w:basedOn w:val="1"/>
    <w:autoRedefine/>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785">
    <w:name w:val="p0"/>
    <w:basedOn w:val="1"/>
    <w:qFormat/>
    <w:uiPriority w:val="0"/>
    <w:pPr>
      <w:widowControl/>
      <w:adjustRightInd/>
    </w:pPr>
    <w:rPr>
      <w:kern w:val="0"/>
      <w:szCs w:val="21"/>
    </w:rPr>
  </w:style>
  <w:style w:type="paragraph" w:customStyle="1" w:styleId="786">
    <w:name w:val="Char6"/>
    <w:basedOn w:val="1"/>
    <w:qFormat/>
    <w:uiPriority w:val="0"/>
    <w:rPr>
      <w:rFonts w:ascii="仿宋_GB2312" w:eastAsia="仿宋_GB2312"/>
      <w:b/>
      <w:sz w:val="32"/>
      <w:szCs w:val="32"/>
    </w:rPr>
  </w:style>
  <w:style w:type="paragraph" w:customStyle="1" w:styleId="787">
    <w:name w:val="Char111"/>
    <w:basedOn w:val="1"/>
    <w:qFormat/>
    <w:uiPriority w:val="0"/>
    <w:rPr>
      <w:rFonts w:ascii="仿宋_GB2312" w:eastAsia="仿宋_GB2312"/>
      <w:b/>
      <w:sz w:val="32"/>
      <w:szCs w:val="32"/>
    </w:rPr>
  </w:style>
  <w:style w:type="paragraph" w:customStyle="1" w:styleId="788">
    <w:name w:val="标题3"/>
    <w:basedOn w:val="5"/>
    <w:next w:val="52"/>
    <w:qFormat/>
    <w:uiPriority w:val="0"/>
    <w:pPr>
      <w:tabs>
        <w:tab w:val="clear" w:pos="900"/>
      </w:tabs>
      <w:spacing w:after="0" w:line="360" w:lineRule="auto"/>
    </w:pPr>
    <w:rPr>
      <w:rFonts w:ascii="仿宋" w:hAnsi="仿宋" w:eastAsia="仿宋" w:cs="仿宋"/>
    </w:rPr>
  </w:style>
  <w:style w:type="paragraph" w:customStyle="1" w:styleId="789">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90">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91">
    <w:name w:val="Char1 Char Char Char2"/>
    <w:basedOn w:val="1"/>
    <w:qFormat/>
    <w:uiPriority w:val="0"/>
    <w:pPr>
      <w:adjustRightInd/>
      <w:ind w:firstLine="200" w:firstLineChars="200"/>
    </w:pPr>
    <w:rPr>
      <w:rFonts w:ascii="Tahoma" w:hAnsi="Tahoma"/>
      <w:sz w:val="24"/>
      <w:szCs w:val="20"/>
    </w:rPr>
  </w:style>
  <w:style w:type="paragraph" w:customStyle="1" w:styleId="792">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793">
    <w:name w:val="样式 标题 1 + 黑色 段前: 0.5 行 段后: 0.5 行1"/>
    <w:basedOn w:val="3"/>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4">
    <w:name w:val="Char Char Char Char Char Char Char2"/>
    <w:basedOn w:val="1"/>
    <w:qFormat/>
    <w:uiPriority w:val="0"/>
    <w:rPr>
      <w:rFonts w:ascii="仿宋_GB2312" w:eastAsia="仿宋_GB2312"/>
      <w:b/>
      <w:sz w:val="32"/>
      <w:szCs w:val="32"/>
    </w:rPr>
  </w:style>
  <w:style w:type="paragraph" w:customStyle="1" w:styleId="795">
    <w:name w:val="五级条标题"/>
    <w:basedOn w:val="796"/>
    <w:next w:val="641"/>
    <w:qFormat/>
    <w:uiPriority w:val="0"/>
    <w:pPr>
      <w:tabs>
        <w:tab w:val="left" w:pos="1260"/>
        <w:tab w:val="left" w:pos="1680"/>
        <w:tab w:val="left" w:pos="2100"/>
        <w:tab w:val="left" w:pos="2940"/>
        <w:tab w:val="left" w:pos="3360"/>
      </w:tabs>
      <w:ind w:left="3360"/>
      <w:outlineLvl w:val="6"/>
    </w:pPr>
  </w:style>
  <w:style w:type="paragraph" w:customStyle="1" w:styleId="796">
    <w:name w:val="四级条标题"/>
    <w:basedOn w:val="656"/>
    <w:next w:val="641"/>
    <w:autoRedefine/>
    <w:qFormat/>
    <w:uiPriority w:val="0"/>
    <w:pPr>
      <w:tabs>
        <w:tab w:val="left" w:pos="2940"/>
        <w:tab w:val="clear" w:pos="2520"/>
      </w:tabs>
      <w:ind w:left="2940"/>
      <w:outlineLvl w:val="5"/>
    </w:pPr>
  </w:style>
  <w:style w:type="paragraph" w:customStyle="1" w:styleId="797">
    <w:name w:val="目录3"/>
    <w:basedOn w:val="1"/>
    <w:autoRedefine/>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8">
    <w:name w:val="Char23"/>
    <w:basedOn w:val="1"/>
    <w:autoRedefine/>
    <w:qFormat/>
    <w:uiPriority w:val="0"/>
    <w:rPr>
      <w:rFonts w:ascii="仿宋_GB2312" w:eastAsia="仿宋_GB2312"/>
      <w:b/>
      <w:sz w:val="32"/>
      <w:szCs w:val="32"/>
    </w:rPr>
  </w:style>
  <w:style w:type="paragraph" w:customStyle="1" w:styleId="799">
    <w:name w:val="style3"/>
    <w:basedOn w:val="1"/>
    <w:autoRedefine/>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800">
    <w:name w:val="列出段落3"/>
    <w:basedOn w:val="1"/>
    <w:autoRedefine/>
    <w:qFormat/>
    <w:uiPriority w:val="34"/>
    <w:pPr>
      <w:adjustRightInd/>
      <w:spacing w:line="360" w:lineRule="auto"/>
      <w:ind w:firstLine="420" w:firstLineChars="200"/>
    </w:pPr>
    <w:rPr>
      <w:rFonts w:ascii="Calibri" w:hAnsi="Calibri"/>
      <w:sz w:val="24"/>
      <w:szCs w:val="22"/>
    </w:rPr>
  </w:style>
  <w:style w:type="paragraph" w:customStyle="1" w:styleId="801">
    <w:name w:val="首行缩进"/>
    <w:basedOn w:val="1"/>
    <w:autoRedefine/>
    <w:qFormat/>
    <w:uiPriority w:val="0"/>
    <w:pPr>
      <w:spacing w:line="360" w:lineRule="auto"/>
      <w:ind w:firstLine="480" w:firstLineChars="200"/>
    </w:pPr>
    <w:rPr>
      <w:rFonts w:ascii="宋体"/>
      <w:sz w:val="24"/>
      <w:szCs w:val="20"/>
    </w:rPr>
  </w:style>
  <w:style w:type="paragraph" w:customStyle="1" w:styleId="802">
    <w:name w:val="默认段落字体 Para Char Char Char Char Char Char Char Char Char Char Char Char Char Char Char Char Char Char Char"/>
    <w:basedOn w:val="1"/>
    <w:autoRedefine/>
    <w:qFormat/>
    <w:uiPriority w:val="0"/>
    <w:rPr>
      <w:rFonts w:ascii="Tahoma" w:hAnsi="Tahoma"/>
      <w:sz w:val="24"/>
      <w:szCs w:val="20"/>
    </w:rPr>
  </w:style>
  <w:style w:type="paragraph" w:customStyle="1" w:styleId="803">
    <w:name w:val="单元格左对齐"/>
    <w:basedOn w:val="1"/>
    <w:autoRedefine/>
    <w:qFormat/>
    <w:uiPriority w:val="0"/>
    <w:pPr>
      <w:adjustRightInd/>
      <w:spacing w:line="360" w:lineRule="auto"/>
    </w:pPr>
    <w:rPr>
      <w:sz w:val="24"/>
    </w:rPr>
  </w:style>
  <w:style w:type="paragraph" w:customStyle="1" w:styleId="804">
    <w:name w:val="正文主体"/>
    <w:basedOn w:val="625"/>
    <w:autoRedefine/>
    <w:qFormat/>
    <w:uiPriority w:val="0"/>
  </w:style>
  <w:style w:type="paragraph" w:customStyle="1" w:styleId="805">
    <w:name w:val="font6"/>
    <w:basedOn w:val="1"/>
    <w:autoRedefine/>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6">
    <w:name w:val="Char3 Char Char Char Char Char Char1"/>
    <w:basedOn w:val="1"/>
    <w:autoRedefine/>
    <w:qFormat/>
    <w:uiPriority w:val="6"/>
    <w:pPr>
      <w:adjustRightInd/>
      <w:spacing w:line="360" w:lineRule="auto"/>
    </w:pPr>
    <w:rPr>
      <w:rFonts w:ascii="Arial" w:hAnsi="Arial" w:eastAsia="黑体" w:cs="Arial"/>
      <w:snapToGrid w:val="0"/>
      <w:kern w:val="0"/>
      <w:szCs w:val="21"/>
    </w:rPr>
  </w:style>
  <w:style w:type="paragraph" w:customStyle="1" w:styleId="807">
    <w:name w:val="样式 首行缩进:  2 字符"/>
    <w:basedOn w:val="1"/>
    <w:autoRedefine/>
    <w:qFormat/>
    <w:uiPriority w:val="0"/>
    <w:pPr>
      <w:snapToGrid w:val="0"/>
      <w:spacing w:line="360" w:lineRule="auto"/>
    </w:pPr>
    <w:rPr>
      <w:rFonts w:ascii="仿宋_GB2312" w:hAnsi="宋体" w:eastAsia="仿宋_GB2312" w:cs="宋体"/>
      <w:color w:val="000000"/>
      <w:kern w:val="0"/>
      <w:sz w:val="28"/>
      <w:szCs w:val="21"/>
    </w:rPr>
  </w:style>
  <w:style w:type="paragraph" w:customStyle="1" w:styleId="808">
    <w:name w:val="正文（首行缩进2字符）"/>
    <w:basedOn w:val="1"/>
    <w:autoRedefine/>
    <w:qFormat/>
    <w:uiPriority w:val="0"/>
    <w:pPr>
      <w:adjustRightInd/>
      <w:spacing w:line="360" w:lineRule="auto"/>
      <w:ind w:firstLine="480" w:firstLineChars="200"/>
    </w:pPr>
    <w:rPr>
      <w:sz w:val="24"/>
      <w:szCs w:val="20"/>
    </w:rPr>
  </w:style>
  <w:style w:type="paragraph" w:customStyle="1" w:styleId="809">
    <w:name w:val="P1"/>
    <w:basedOn w:val="1"/>
    <w:autoRedefine/>
    <w:qFormat/>
    <w:uiPriority w:val="0"/>
    <w:pPr>
      <w:adjustRightInd/>
      <w:spacing w:line="288" w:lineRule="auto"/>
      <w:ind w:firstLine="425" w:firstLineChars="200"/>
    </w:pPr>
  </w:style>
  <w:style w:type="paragraph" w:customStyle="1" w:styleId="810">
    <w:name w:val="列表内容"/>
    <w:basedOn w:val="1"/>
    <w:next w:val="1"/>
    <w:autoRedefine/>
    <w:qFormat/>
    <w:uiPriority w:val="0"/>
    <w:pPr>
      <w:widowControl/>
      <w:tabs>
        <w:tab w:val="left" w:pos="840"/>
      </w:tabs>
      <w:ind w:left="840" w:hanging="420"/>
      <w:jc w:val="left"/>
    </w:pPr>
    <w:rPr>
      <w:kern w:val="0"/>
      <w:sz w:val="18"/>
    </w:rPr>
  </w:style>
  <w:style w:type="paragraph" w:customStyle="1" w:styleId="811">
    <w:name w:val="Char Char11 Char Char Char1"/>
    <w:basedOn w:val="1"/>
    <w:autoRedefine/>
    <w:qFormat/>
    <w:uiPriority w:val="6"/>
    <w:pPr>
      <w:spacing w:line="360" w:lineRule="auto"/>
    </w:pPr>
    <w:rPr>
      <w:szCs w:val="20"/>
    </w:rPr>
  </w:style>
  <w:style w:type="paragraph" w:customStyle="1" w:styleId="812">
    <w:name w:val="默认段落字体 Para Char Char Char Char Char Char Char Char Char1 Char Char Char Char"/>
    <w:basedOn w:val="1"/>
    <w:autoRedefine/>
    <w:qFormat/>
    <w:uiPriority w:val="0"/>
    <w:pPr>
      <w:adjustRightInd/>
    </w:pPr>
    <w:rPr>
      <w:rFonts w:ascii="Tahoma" w:hAnsi="Tahoma"/>
      <w:sz w:val="24"/>
      <w:szCs w:val="20"/>
    </w:rPr>
  </w:style>
  <w:style w:type="paragraph" w:customStyle="1" w:styleId="813">
    <w:name w:val="Char Char Char Char Char Char11"/>
    <w:basedOn w:val="1"/>
    <w:autoRedefine/>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814">
    <w:name w:val="标题 41"/>
    <w:basedOn w:val="1"/>
    <w:next w:val="1"/>
    <w:autoRedefine/>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5">
    <w:name w:val="Table Contents"/>
    <w:basedOn w:val="1"/>
    <w:autoRedefine/>
    <w:qFormat/>
    <w:uiPriority w:val="0"/>
    <w:pPr>
      <w:suppressAutoHyphens/>
      <w:autoSpaceDE w:val="0"/>
      <w:spacing w:after="120"/>
      <w:jc w:val="left"/>
    </w:pPr>
    <w:rPr>
      <w:rFonts w:ascii="Helvetica" w:hAnsi="Helvetica"/>
      <w:kern w:val="1"/>
      <w:sz w:val="20"/>
      <w:szCs w:val="20"/>
    </w:rPr>
  </w:style>
  <w:style w:type="paragraph" w:customStyle="1" w:styleId="816">
    <w:name w:val="正文文字缩进2字"/>
    <w:basedOn w:val="24"/>
    <w:autoRedefine/>
    <w:qFormat/>
    <w:uiPriority w:val="0"/>
    <w:pPr>
      <w:autoSpaceDE/>
      <w:autoSpaceDN/>
      <w:adjustRightInd/>
      <w:spacing w:before="60" w:after="60"/>
      <w:ind w:firstLine="200" w:firstLineChars="200"/>
    </w:pPr>
    <w:rPr>
      <w:rFonts w:ascii="Times New Roman"/>
      <w:szCs w:val="20"/>
      <w:lang w:val="en-US"/>
    </w:rPr>
  </w:style>
  <w:style w:type="paragraph" w:customStyle="1" w:styleId="817">
    <w:name w:val="默认段落字体 Para Char Char Char Char"/>
    <w:basedOn w:val="1"/>
    <w:autoRedefine/>
    <w:qFormat/>
    <w:uiPriority w:val="0"/>
    <w:pPr>
      <w:spacing w:line="360" w:lineRule="auto"/>
    </w:pPr>
    <w:rPr>
      <w:szCs w:val="20"/>
    </w:rPr>
  </w:style>
  <w:style w:type="paragraph" w:customStyle="1" w:styleId="818">
    <w:name w:val="正文4"/>
    <w:basedOn w:val="1"/>
    <w:autoRedefine/>
    <w:qFormat/>
    <w:uiPriority w:val="0"/>
    <w:pPr>
      <w:tabs>
        <w:tab w:val="left" w:pos="720"/>
      </w:tabs>
      <w:adjustRightInd/>
      <w:spacing w:before="60" w:after="60" w:line="360" w:lineRule="auto"/>
      <w:ind w:left="575" w:leftChars="400" w:hanging="175" w:hangingChars="175"/>
    </w:pPr>
    <w:rPr>
      <w:sz w:val="24"/>
    </w:rPr>
  </w:style>
  <w:style w:type="paragraph" w:customStyle="1" w:styleId="819">
    <w:name w:val="xl83"/>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20">
    <w:name w:val="Char2 Char Char Char2"/>
    <w:basedOn w:val="1"/>
    <w:autoRedefine/>
    <w:qFormat/>
    <w:uiPriority w:val="0"/>
    <w:rPr>
      <w:rFonts w:ascii="仿宋_GB2312" w:eastAsia="仿宋_GB2312"/>
      <w:b/>
      <w:sz w:val="32"/>
      <w:szCs w:val="32"/>
    </w:rPr>
  </w:style>
  <w:style w:type="paragraph" w:customStyle="1" w:styleId="821">
    <w:name w:val="Char1 Char Char Char Char Char Char Char Char Char"/>
    <w:basedOn w:val="1"/>
    <w:autoRedefine/>
    <w:qFormat/>
    <w:uiPriority w:val="0"/>
    <w:pPr>
      <w:adjustRightInd/>
      <w:spacing w:before="240" w:after="120" w:line="288" w:lineRule="auto"/>
      <w:ind w:firstLine="200" w:firstLineChars="200"/>
      <w:jc w:val="left"/>
    </w:pPr>
    <w:rPr>
      <w:rFonts w:ascii="Tahoma" w:hAnsi="Tahoma"/>
      <w:sz w:val="24"/>
    </w:rPr>
  </w:style>
  <w:style w:type="paragraph" w:customStyle="1" w:styleId="822">
    <w:name w:val="Char Char Char Char2"/>
    <w:basedOn w:val="1"/>
    <w:autoRedefine/>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3">
    <w:name w:val="正文 首行缩进:  2 字符 Char"/>
    <w:basedOn w:val="1"/>
    <w:autoRedefine/>
    <w:qFormat/>
    <w:uiPriority w:val="0"/>
    <w:pPr>
      <w:adjustRightInd/>
      <w:spacing w:line="360" w:lineRule="auto"/>
      <w:ind w:firstLine="480"/>
    </w:pPr>
    <w:rPr>
      <w:rFonts w:cs="宋体"/>
      <w:sz w:val="24"/>
      <w:szCs w:val="20"/>
    </w:rPr>
  </w:style>
  <w:style w:type="paragraph" w:customStyle="1" w:styleId="824">
    <w:name w:val="Char Char4 Char Char"/>
    <w:basedOn w:val="1"/>
    <w:autoRedefine/>
    <w:qFormat/>
    <w:uiPriority w:val="0"/>
    <w:pPr>
      <w:widowControl/>
      <w:adjustRightInd/>
      <w:spacing w:after="160" w:line="240" w:lineRule="exact"/>
      <w:jc w:val="left"/>
    </w:pPr>
  </w:style>
  <w:style w:type="paragraph" w:customStyle="1" w:styleId="825">
    <w:name w:val="目录2"/>
    <w:basedOn w:val="1"/>
    <w:autoRedefine/>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6">
    <w:name w:val="Char Char11 Char Char Char2"/>
    <w:basedOn w:val="1"/>
    <w:autoRedefine/>
    <w:qFormat/>
    <w:uiPriority w:val="0"/>
    <w:pPr>
      <w:spacing w:line="360" w:lineRule="auto"/>
    </w:pPr>
    <w:rPr>
      <w:szCs w:val="20"/>
    </w:rPr>
  </w:style>
  <w:style w:type="paragraph" w:customStyle="1" w:styleId="827">
    <w:name w:val="9"/>
    <w:autoRedefine/>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8">
    <w:name w:val="Char3 Char Char2"/>
    <w:basedOn w:val="1"/>
    <w:autoRedefine/>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9">
    <w:name w:val="数字标题4"/>
    <w:basedOn w:val="6"/>
    <w:autoRedefine/>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30">
    <w:name w:val="表格文字（大）"/>
    <w:basedOn w:val="1"/>
    <w:autoRedefine/>
    <w:qFormat/>
    <w:uiPriority w:val="0"/>
    <w:pPr>
      <w:adjustRightInd/>
      <w:spacing w:before="20" w:after="20"/>
      <w:ind w:firstLine="200" w:firstLineChars="200"/>
    </w:pPr>
    <w:rPr>
      <w:rFonts w:ascii="Century Gothic" w:hAnsi="Century Gothic"/>
      <w:sz w:val="24"/>
      <w:szCs w:val="20"/>
    </w:rPr>
  </w:style>
  <w:style w:type="paragraph" w:customStyle="1" w:styleId="831">
    <w:name w:val="插图说明"/>
    <w:basedOn w:val="1"/>
    <w:autoRedefine/>
    <w:qFormat/>
    <w:uiPriority w:val="0"/>
    <w:pPr>
      <w:spacing w:after="240"/>
      <w:ind w:firstLine="200" w:firstLineChars="200"/>
      <w:jc w:val="center"/>
      <w:textAlignment w:val="baseline"/>
    </w:pPr>
    <w:rPr>
      <w:rFonts w:eastAsia="黑体"/>
      <w:sz w:val="24"/>
      <w:szCs w:val="20"/>
    </w:rPr>
  </w:style>
  <w:style w:type="paragraph" w:customStyle="1" w:styleId="832">
    <w:name w:val="chart text"/>
    <w:basedOn w:val="1"/>
    <w:autoRedefine/>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3">
    <w:name w:val="Char311"/>
    <w:basedOn w:val="1"/>
    <w:autoRedefine/>
    <w:qFormat/>
    <w:uiPriority w:val="0"/>
    <w:pPr>
      <w:adjustRightInd/>
      <w:ind w:firstLine="200" w:firstLineChars="200"/>
    </w:pPr>
    <w:rPr>
      <w:rFonts w:ascii="Tahoma" w:hAnsi="Tahoma"/>
      <w:sz w:val="24"/>
      <w:szCs w:val="20"/>
    </w:rPr>
  </w:style>
  <w:style w:type="paragraph" w:customStyle="1" w:styleId="834">
    <w:name w:val="正文文本 23"/>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835">
    <w:name w:val="dash bullet"/>
    <w:autoRedefine/>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6">
    <w:name w:val="正文 内标"/>
    <w:basedOn w:val="751"/>
    <w:autoRedefine/>
    <w:qFormat/>
    <w:uiPriority w:val="0"/>
    <w:pPr>
      <w:tabs>
        <w:tab w:val="left" w:pos="0"/>
      </w:tabs>
      <w:ind w:left="900" w:firstLine="0" w:firstLineChars="0"/>
    </w:pPr>
  </w:style>
  <w:style w:type="paragraph" w:customStyle="1" w:styleId="837">
    <w:name w:val="Bulleted List"/>
    <w:basedOn w:val="1"/>
    <w:autoRedefine/>
    <w:qFormat/>
    <w:uiPriority w:val="0"/>
    <w:pPr>
      <w:tabs>
        <w:tab w:val="left" w:pos="1260"/>
      </w:tabs>
      <w:adjustRightInd/>
      <w:ind w:left="1260" w:hanging="420"/>
    </w:pPr>
  </w:style>
  <w:style w:type="paragraph" w:customStyle="1" w:styleId="838">
    <w:name w:val="样式 正文文本缩进 2 + 仿宋_GB2312 黑色 行距: 1.5 倍行距"/>
    <w:basedOn w:val="36"/>
    <w:autoRedefine/>
    <w:qFormat/>
    <w:uiPriority w:val="0"/>
    <w:pPr>
      <w:adjustRightInd/>
      <w:ind w:firstLine="560" w:firstLineChars="200"/>
      <w:textAlignment w:val="auto"/>
    </w:pPr>
    <w:rPr>
      <w:rFonts w:hAnsi="宋体" w:cs="宋体"/>
      <w:color w:val="000000"/>
      <w:kern w:val="2"/>
      <w:sz w:val="24"/>
    </w:rPr>
  </w:style>
  <w:style w:type="paragraph" w:customStyle="1" w:styleId="839">
    <w:name w:val="样式 左侧:  0.85 厘米"/>
    <w:basedOn w:val="1"/>
    <w:autoRedefine/>
    <w:qFormat/>
    <w:uiPriority w:val="2"/>
    <w:pPr>
      <w:adjustRightInd/>
      <w:spacing w:line="360" w:lineRule="auto"/>
    </w:pPr>
    <w:rPr>
      <w:rFonts w:cs="宋体"/>
      <w:sz w:val="24"/>
      <w:szCs w:val="20"/>
    </w:rPr>
  </w:style>
  <w:style w:type="paragraph" w:customStyle="1" w:styleId="840">
    <w:name w:val="Char Char Char Char Char Char Char Char Char Char Char Char1 Char"/>
    <w:basedOn w:val="1"/>
    <w:autoRedefine/>
    <w:qFormat/>
    <w:uiPriority w:val="0"/>
    <w:rPr>
      <w:rFonts w:ascii="Tahoma" w:hAnsi="Tahoma" w:cs="仿宋_GB2312"/>
      <w:sz w:val="24"/>
      <w:szCs w:val="20"/>
    </w:rPr>
  </w:style>
  <w:style w:type="paragraph" w:customStyle="1" w:styleId="841">
    <w:name w:val="正文1"/>
    <w:basedOn w:val="31"/>
    <w:autoRedefine/>
    <w:qFormat/>
    <w:uiPriority w:val="0"/>
    <w:pPr>
      <w:ind w:left="0" w:leftChars="0" w:firstLine="480" w:firstLineChars="200"/>
    </w:pPr>
    <w:rPr>
      <w:rFonts w:ascii="仿宋_GB2312" w:hAnsi="Courier New" w:eastAsia="仿宋_GB2312"/>
      <w:kern w:val="28"/>
      <w:sz w:val="24"/>
    </w:rPr>
  </w:style>
  <w:style w:type="paragraph" w:customStyle="1" w:styleId="842">
    <w:name w:val="Char Char11 Char Char Char Char Char Char Char Char Char Char Char Char Char2"/>
    <w:basedOn w:val="1"/>
    <w:autoRedefine/>
    <w:qFormat/>
    <w:uiPriority w:val="0"/>
    <w:pPr>
      <w:adjustRightInd/>
      <w:spacing w:line="360" w:lineRule="auto"/>
    </w:pPr>
    <w:rPr>
      <w:rFonts w:ascii="Arial" w:hAnsi="Arial" w:eastAsia="黑体"/>
      <w:snapToGrid w:val="0"/>
      <w:kern w:val="0"/>
      <w:sz w:val="20"/>
      <w:szCs w:val="21"/>
    </w:rPr>
  </w:style>
  <w:style w:type="paragraph" w:customStyle="1" w:styleId="843">
    <w:name w:val="xl8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4">
    <w:name w:val="模板普通正文"/>
    <w:basedOn w:val="2"/>
    <w:autoRedefine/>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845">
    <w:name w:val="Char Char1 Char Char Char Char Char Char"/>
    <w:basedOn w:val="1"/>
    <w:autoRedefine/>
    <w:qFormat/>
    <w:uiPriority w:val="0"/>
    <w:rPr>
      <w:rFonts w:ascii="仿宋_GB2312" w:eastAsia="仿宋_GB2312"/>
      <w:b/>
      <w:sz w:val="32"/>
      <w:szCs w:val="20"/>
    </w:rPr>
  </w:style>
  <w:style w:type="paragraph" w:customStyle="1" w:styleId="846">
    <w:name w:val="font8"/>
    <w:basedOn w:val="1"/>
    <w:autoRedefine/>
    <w:qFormat/>
    <w:uiPriority w:val="0"/>
    <w:pPr>
      <w:widowControl/>
      <w:adjustRightInd/>
      <w:spacing w:before="100" w:beforeAutospacing="1" w:after="100" w:afterAutospacing="1"/>
      <w:jc w:val="left"/>
    </w:pPr>
    <w:rPr>
      <w:color w:val="000000"/>
      <w:kern w:val="0"/>
      <w:sz w:val="20"/>
      <w:szCs w:val="20"/>
    </w:rPr>
  </w:style>
  <w:style w:type="paragraph" w:customStyle="1" w:styleId="847">
    <w:name w:val="Char Char1 Char Char Char Char Char Char2"/>
    <w:basedOn w:val="1"/>
    <w:autoRedefine/>
    <w:qFormat/>
    <w:uiPriority w:val="0"/>
    <w:rPr>
      <w:rFonts w:ascii="仿宋_GB2312" w:eastAsia="仿宋_GB2312"/>
      <w:b/>
      <w:sz w:val="32"/>
      <w:szCs w:val="20"/>
    </w:rPr>
  </w:style>
  <w:style w:type="paragraph" w:customStyle="1" w:styleId="848">
    <w:name w:val="font13"/>
    <w:basedOn w:val="1"/>
    <w:autoRedefine/>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9">
    <w:name w:val="默认段落字体 Para Char Char Char Char Char Char Char Char Char Char"/>
    <w:basedOn w:val="1"/>
    <w:autoRedefine/>
    <w:qFormat/>
    <w:uiPriority w:val="0"/>
    <w:pPr>
      <w:adjustRightInd/>
    </w:pPr>
    <w:rPr>
      <w:rFonts w:ascii="Tahoma" w:hAnsi="Tahoma"/>
      <w:color w:val="000000"/>
      <w:sz w:val="24"/>
      <w:szCs w:val="20"/>
    </w:rPr>
  </w:style>
  <w:style w:type="paragraph" w:customStyle="1" w:styleId="850">
    <w:name w:val="legal"/>
    <w:basedOn w:val="1"/>
    <w:autoRedefine/>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51">
    <w:name w:val="xl85"/>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52">
    <w:name w:val="Char Char Char Char Char Char1 Char2"/>
    <w:basedOn w:val="1"/>
    <w:autoRedefine/>
    <w:qFormat/>
    <w:uiPriority w:val="0"/>
    <w:pPr>
      <w:widowControl/>
      <w:spacing w:after="160" w:line="240" w:lineRule="exact"/>
      <w:jc w:val="left"/>
    </w:pPr>
    <w:rPr>
      <w:rFonts w:ascii="Verdana" w:hAnsi="Verdana"/>
      <w:kern w:val="0"/>
      <w:szCs w:val="20"/>
      <w:lang w:eastAsia="en-US"/>
    </w:rPr>
  </w:style>
  <w:style w:type="paragraph" w:customStyle="1" w:styleId="853">
    <w:name w:val="样式 首行缩进:  2 字符4"/>
    <w:basedOn w:val="1"/>
    <w:autoRedefine/>
    <w:qFormat/>
    <w:uiPriority w:val="0"/>
    <w:pPr>
      <w:adjustRightInd/>
      <w:spacing w:before="120" w:line="360" w:lineRule="auto"/>
      <w:ind w:firstLine="480" w:firstLineChars="200"/>
    </w:pPr>
    <w:rPr>
      <w:rFonts w:eastAsia="仿宋_GB2312" w:cs="宋体"/>
      <w:sz w:val="28"/>
      <w:szCs w:val="20"/>
    </w:rPr>
  </w:style>
  <w:style w:type="paragraph" w:customStyle="1" w:styleId="854">
    <w:name w:val="中等深浅网格 1 - 强调文字颜色 21"/>
    <w:basedOn w:val="1"/>
    <w:autoRedefine/>
    <w:qFormat/>
    <w:uiPriority w:val="0"/>
    <w:pPr>
      <w:spacing w:line="360" w:lineRule="auto"/>
      <w:ind w:firstLine="200" w:firstLineChars="200"/>
    </w:pPr>
    <w:rPr>
      <w:rFonts w:eastAsia="楷体_GB2312" w:cs="Lucida Sans"/>
      <w:sz w:val="24"/>
    </w:rPr>
  </w:style>
  <w:style w:type="paragraph" w:customStyle="1" w:styleId="855">
    <w:name w:val="xl8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6">
    <w:name w:val="Body Copy"/>
    <w:basedOn w:val="1"/>
    <w:autoRedefine/>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7">
    <w:name w:val="Char31"/>
    <w:basedOn w:val="1"/>
    <w:autoRedefine/>
    <w:qFormat/>
    <w:uiPriority w:val="0"/>
    <w:pPr>
      <w:adjustRightInd/>
    </w:pPr>
    <w:rPr>
      <w:rFonts w:ascii="仿宋_GB2312" w:eastAsia="仿宋_GB2312"/>
      <w:b/>
      <w:sz w:val="32"/>
      <w:szCs w:val="32"/>
    </w:rPr>
  </w:style>
  <w:style w:type="paragraph" w:customStyle="1" w:styleId="858">
    <w:name w:val="样式 标题 3h33rd level3Heading 3 - oldH3l3CTheading 3Headin..."/>
    <w:basedOn w:val="5"/>
    <w:autoRedefine/>
    <w:qFormat/>
    <w:uiPriority w:val="0"/>
    <w:pPr>
      <w:snapToGrid w:val="0"/>
      <w:ind w:left="0" w:firstLine="0"/>
      <w:jc w:val="left"/>
    </w:pPr>
    <w:rPr>
      <w:rFonts w:eastAsia="黑体" w:cs="宋体"/>
      <w:sz w:val="28"/>
      <w:szCs w:val="20"/>
    </w:rPr>
  </w:style>
  <w:style w:type="paragraph" w:customStyle="1" w:styleId="859">
    <w:name w:val="Char Char Char Char Char Char1"/>
    <w:basedOn w:val="1"/>
    <w:autoRedefine/>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60">
    <w:name w:val="xl90"/>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61">
    <w:name w:val="Char Char1"/>
    <w:basedOn w:val="1"/>
    <w:autoRedefine/>
    <w:qFormat/>
    <w:uiPriority w:val="0"/>
    <w:pPr>
      <w:widowControl/>
      <w:spacing w:after="160" w:line="240" w:lineRule="exact"/>
      <w:jc w:val="left"/>
    </w:pPr>
    <w:rPr>
      <w:rFonts w:eastAsia="仿宋_GB2312"/>
      <w:sz w:val="28"/>
    </w:rPr>
  </w:style>
  <w:style w:type="paragraph" w:customStyle="1" w:styleId="862">
    <w:name w:val="Char21"/>
    <w:basedOn w:val="1"/>
    <w:autoRedefine/>
    <w:qFormat/>
    <w:uiPriority w:val="0"/>
    <w:pPr>
      <w:adjustRightInd/>
      <w:ind w:firstLine="200" w:firstLineChars="200"/>
    </w:pPr>
    <w:rPr>
      <w:rFonts w:ascii="仿宋_GB2312" w:eastAsia="仿宋_GB2312"/>
      <w:b/>
      <w:sz w:val="32"/>
      <w:szCs w:val="32"/>
    </w:rPr>
  </w:style>
  <w:style w:type="paragraph" w:customStyle="1" w:styleId="863">
    <w:name w:val="列表段落1"/>
    <w:basedOn w:val="1"/>
    <w:autoRedefine/>
    <w:qFormat/>
    <w:uiPriority w:val="34"/>
    <w:pPr>
      <w:adjustRightInd/>
      <w:ind w:right="238" w:firstLine="420"/>
    </w:pPr>
    <w:rPr>
      <w:rFonts w:ascii="Calibri" w:hAnsi="Calibri"/>
      <w:sz w:val="24"/>
    </w:rPr>
  </w:style>
  <w:style w:type="paragraph" w:customStyle="1" w:styleId="864">
    <w:name w:val="Char Char110"/>
    <w:basedOn w:val="1"/>
    <w:autoRedefine/>
    <w:qFormat/>
    <w:uiPriority w:val="6"/>
    <w:pPr>
      <w:spacing w:line="360" w:lineRule="auto"/>
    </w:pPr>
    <w:rPr>
      <w:rFonts w:ascii="Tahoma" w:hAnsi="Tahoma"/>
      <w:sz w:val="24"/>
      <w:szCs w:val="20"/>
    </w:rPr>
  </w:style>
  <w:style w:type="paragraph" w:customStyle="1" w:styleId="865">
    <w:name w:val="xl80"/>
    <w:basedOn w:val="1"/>
    <w:autoRedefine/>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6">
    <w:name w:val="Char Char11 Char Char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867">
    <w:name w:val="表正文"/>
    <w:autoRedefine/>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8">
    <w:name w:val="浅色底纹 - 强调文字颜色 51"/>
    <w:autoRedefine/>
    <w:qFormat/>
    <w:uiPriority w:val="0"/>
    <w:rPr>
      <w:rFonts w:ascii="Times New Roman" w:hAnsi="Times New Roman" w:eastAsia="宋体" w:cs="Times New Roman"/>
      <w:kern w:val="2"/>
      <w:sz w:val="21"/>
      <w:szCs w:val="24"/>
      <w:lang w:val="en-US" w:eastAsia="zh-CN" w:bidi="ar-SA"/>
    </w:rPr>
  </w:style>
  <w:style w:type="paragraph" w:customStyle="1" w:styleId="869">
    <w:name w:val="Char Char Char Char Char Char Char Char Char Char Char Char1 Char2"/>
    <w:basedOn w:val="1"/>
    <w:autoRedefine/>
    <w:qFormat/>
    <w:uiPriority w:val="0"/>
    <w:rPr>
      <w:rFonts w:ascii="Tahoma" w:hAnsi="Tahoma" w:cs="仿宋_GB2312"/>
      <w:sz w:val="24"/>
      <w:szCs w:val="20"/>
    </w:rPr>
  </w:style>
  <w:style w:type="paragraph" w:customStyle="1" w:styleId="870">
    <w:name w:val="样式9"/>
    <w:basedOn w:val="1"/>
    <w:autoRedefine/>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71">
    <w:name w:val="Char Char281"/>
    <w:basedOn w:val="1"/>
    <w:autoRedefine/>
    <w:qFormat/>
    <w:uiPriority w:val="0"/>
    <w:pPr>
      <w:adjustRightInd/>
      <w:snapToGrid w:val="0"/>
      <w:spacing w:line="360" w:lineRule="auto"/>
    </w:pPr>
    <w:rPr>
      <w:rFonts w:ascii="Arial" w:hAnsi="Arial" w:eastAsia="黑体"/>
      <w:snapToGrid w:val="0"/>
      <w:kern w:val="0"/>
      <w:sz w:val="20"/>
      <w:szCs w:val="21"/>
    </w:rPr>
  </w:style>
  <w:style w:type="paragraph" w:customStyle="1" w:styleId="872">
    <w:name w:val="样式 列表编号 + 段后: 0.5 行"/>
    <w:basedOn w:val="15"/>
    <w:autoRedefine/>
    <w:qFormat/>
    <w:uiPriority w:val="2"/>
    <w:pPr>
      <w:tabs>
        <w:tab w:val="clear" w:pos="390"/>
        <w:tab w:val="clear" w:pos="454"/>
      </w:tabs>
      <w:spacing w:after="0"/>
      <w:ind w:left="840" w:hanging="420"/>
      <w:contextualSpacing/>
    </w:pPr>
    <w:rPr>
      <w:rFonts w:cs="宋体"/>
    </w:rPr>
  </w:style>
  <w:style w:type="paragraph" w:customStyle="1" w:styleId="873">
    <w:name w:val="Char Char Char Char Char Char Char Char Char"/>
    <w:basedOn w:val="1"/>
    <w:autoRedefine/>
    <w:qFormat/>
    <w:uiPriority w:val="0"/>
    <w:pPr>
      <w:adjustRightInd/>
      <w:ind w:firstLine="200" w:firstLineChars="200"/>
    </w:pPr>
    <w:rPr>
      <w:rFonts w:ascii="Tahoma" w:hAnsi="Tahoma"/>
      <w:sz w:val="24"/>
      <w:szCs w:val="20"/>
    </w:rPr>
  </w:style>
  <w:style w:type="paragraph" w:customStyle="1" w:styleId="874">
    <w:name w:val="_Style 12"/>
    <w:basedOn w:val="19"/>
    <w:autoRedefine/>
    <w:qFormat/>
    <w:uiPriority w:val="0"/>
    <w:pPr>
      <w:snapToGrid w:val="0"/>
      <w:spacing w:line="360" w:lineRule="auto"/>
    </w:pPr>
  </w:style>
  <w:style w:type="paragraph" w:customStyle="1" w:styleId="875">
    <w:name w:val="样式 首行缩进:  0 字符"/>
    <w:basedOn w:val="1"/>
    <w:autoRedefine/>
    <w:qFormat/>
    <w:uiPriority w:val="0"/>
    <w:pPr>
      <w:adjustRightInd/>
      <w:spacing w:line="360" w:lineRule="auto"/>
      <w:ind w:firstLine="200" w:firstLineChars="200"/>
    </w:pPr>
    <w:rPr>
      <w:rFonts w:ascii="Arial" w:hAnsi="Arial" w:cs="宋体"/>
      <w:sz w:val="24"/>
      <w:szCs w:val="20"/>
    </w:rPr>
  </w:style>
  <w:style w:type="paragraph" w:customStyle="1" w:styleId="876">
    <w:name w:val="Char1 Char Char Char6"/>
    <w:basedOn w:val="1"/>
    <w:autoRedefine/>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7">
    <w:name w:val="_Style 94"/>
    <w:basedOn w:val="1"/>
    <w:next w:val="259"/>
    <w:autoRedefine/>
    <w:qFormat/>
    <w:uiPriority w:val="34"/>
    <w:pPr>
      <w:adjustRightInd/>
      <w:spacing w:line="360" w:lineRule="auto"/>
      <w:ind w:firstLine="200" w:firstLineChars="200"/>
    </w:pPr>
    <w:rPr>
      <w:rFonts w:ascii="Calibri" w:hAnsi="Calibri"/>
      <w:sz w:val="28"/>
      <w:szCs w:val="20"/>
    </w:rPr>
  </w:style>
  <w:style w:type="paragraph" w:customStyle="1" w:styleId="878">
    <w:name w:val="方案正文"/>
    <w:basedOn w:val="1"/>
    <w:autoRedefine/>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9">
    <w:name w:val="正文 A"/>
    <w:autoRedefine/>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80">
    <w:name w:val="正文 A 主体"/>
    <w:basedOn w:val="1"/>
    <w:autoRedefine/>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81">
    <w:name w:val="3级标题"/>
    <w:basedOn w:val="673"/>
    <w:autoRedefine/>
    <w:qFormat/>
    <w:uiPriority w:val="0"/>
    <w:pPr>
      <w:outlineLvl w:val="2"/>
    </w:pPr>
  </w:style>
  <w:style w:type="paragraph" w:customStyle="1" w:styleId="882">
    <w:name w:val="xl7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3">
    <w:name w:val="Char1 Char Char Char3"/>
    <w:basedOn w:val="1"/>
    <w:autoRedefine/>
    <w:qFormat/>
    <w:uiPriority w:val="0"/>
    <w:pPr>
      <w:adjustRightInd/>
      <w:ind w:firstLine="200" w:firstLineChars="200"/>
    </w:pPr>
    <w:rPr>
      <w:rFonts w:ascii="Tahoma" w:hAnsi="Tahoma"/>
      <w:sz w:val="24"/>
      <w:szCs w:val="20"/>
    </w:rPr>
  </w:style>
  <w:style w:type="paragraph" w:customStyle="1" w:styleId="884">
    <w:name w:val="GP正文(首行缩进)"/>
    <w:basedOn w:val="1"/>
    <w:autoRedefine/>
    <w:qFormat/>
    <w:uiPriority w:val="0"/>
    <w:pPr>
      <w:adjustRightInd/>
      <w:spacing w:line="360" w:lineRule="auto"/>
      <w:ind w:firstLine="200" w:firstLineChars="200"/>
    </w:pPr>
    <w:rPr>
      <w:rFonts w:eastAsia="仿宋_GB2312"/>
      <w:sz w:val="28"/>
      <w:szCs w:val="21"/>
    </w:rPr>
  </w:style>
  <w:style w:type="paragraph" w:customStyle="1" w:styleId="885">
    <w:name w:val="MM Empty"/>
    <w:basedOn w:val="1"/>
    <w:autoRedefine/>
    <w:qFormat/>
    <w:uiPriority w:val="0"/>
    <w:pPr>
      <w:adjustRightInd/>
    </w:pPr>
  </w:style>
  <w:style w:type="paragraph" w:customStyle="1" w:styleId="886">
    <w:name w:val="Char24"/>
    <w:basedOn w:val="1"/>
    <w:autoRedefine/>
    <w:qFormat/>
    <w:uiPriority w:val="0"/>
    <w:rPr>
      <w:rFonts w:ascii="仿宋_GB2312" w:eastAsia="仿宋_GB2312"/>
      <w:b/>
      <w:sz w:val="32"/>
      <w:szCs w:val="32"/>
    </w:rPr>
  </w:style>
  <w:style w:type="paragraph" w:customStyle="1" w:styleId="887">
    <w:name w:val="正文箭头"/>
    <w:basedOn w:val="539"/>
    <w:autoRedefine/>
    <w:qFormat/>
    <w:uiPriority w:val="0"/>
  </w:style>
  <w:style w:type="paragraph" w:customStyle="1" w:styleId="888">
    <w:name w:val="U_编号2"/>
    <w:basedOn w:val="1"/>
    <w:autoRedefine/>
    <w:qFormat/>
    <w:uiPriority w:val="0"/>
    <w:pPr>
      <w:tabs>
        <w:tab w:val="left" w:pos="785"/>
      </w:tabs>
      <w:adjustRightInd/>
      <w:spacing w:beforeLines="10" w:afterLines="10" w:line="300" w:lineRule="auto"/>
    </w:pPr>
    <w:rPr>
      <w:sz w:val="24"/>
    </w:rPr>
  </w:style>
  <w:style w:type="paragraph" w:customStyle="1" w:styleId="889">
    <w:name w:val="xl72"/>
    <w:basedOn w:val="1"/>
    <w:autoRedefine/>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90">
    <w:name w:val="trs_editor"/>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891">
    <w:name w:val="标书标题3"/>
    <w:basedOn w:val="5"/>
    <w:autoRedefine/>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92">
    <w:name w:val="TOC 标题11"/>
    <w:basedOn w:val="3"/>
    <w:next w:val="1"/>
    <w:autoRedefine/>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3">
    <w:name w:val="_Style 1"/>
    <w:basedOn w:val="1"/>
    <w:autoRedefine/>
    <w:qFormat/>
    <w:uiPriority w:val="34"/>
    <w:pPr>
      <w:adjustRightInd/>
      <w:ind w:firstLine="420" w:firstLineChars="200"/>
    </w:pPr>
    <w:rPr>
      <w:rFonts w:eastAsia="仿宋_GB2312"/>
      <w:sz w:val="28"/>
    </w:rPr>
  </w:style>
  <w:style w:type="paragraph" w:customStyle="1" w:styleId="894">
    <w:name w:val="表格 内容"/>
    <w:basedOn w:val="730"/>
    <w:autoRedefine/>
    <w:qFormat/>
    <w:uiPriority w:val="0"/>
    <w:rPr>
      <w:b w:val="0"/>
      <w:sz w:val="20"/>
    </w:rPr>
  </w:style>
  <w:style w:type="paragraph" w:customStyle="1" w:styleId="895">
    <w:name w:val="正文首行缩进1"/>
    <w:basedOn w:val="24"/>
    <w:autoRedefine/>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6">
    <w:name w:val="标准正文"/>
    <w:basedOn w:val="1"/>
    <w:autoRedefine/>
    <w:qFormat/>
    <w:uiPriority w:val="0"/>
    <w:pPr>
      <w:tabs>
        <w:tab w:val="left" w:pos="780"/>
      </w:tabs>
      <w:adjustRightInd/>
      <w:spacing w:line="360" w:lineRule="auto"/>
      <w:ind w:left="200" w:leftChars="200" w:firstLine="200" w:firstLineChars="200"/>
    </w:pPr>
    <w:rPr>
      <w:sz w:val="24"/>
    </w:rPr>
  </w:style>
  <w:style w:type="paragraph" w:customStyle="1" w:styleId="897">
    <w:name w:val="数字标题5"/>
    <w:basedOn w:val="7"/>
    <w:next w:val="1"/>
    <w:autoRedefine/>
    <w:qFormat/>
    <w:uiPriority w:val="0"/>
    <w:pPr>
      <w:tabs>
        <w:tab w:val="left" w:pos="1080"/>
      </w:tabs>
      <w:ind w:left="1080" w:hanging="1080"/>
    </w:pPr>
  </w:style>
  <w:style w:type="paragraph" w:customStyle="1" w:styleId="898">
    <w:name w:val="数字标题1"/>
    <w:basedOn w:val="3"/>
    <w:next w:val="1"/>
    <w:autoRedefine/>
    <w:qFormat/>
    <w:uiPriority w:val="0"/>
    <w:pPr>
      <w:tabs>
        <w:tab w:val="left" w:pos="480"/>
      </w:tabs>
      <w:ind w:left="480" w:hanging="480"/>
    </w:pPr>
  </w:style>
  <w:style w:type="paragraph" w:customStyle="1" w:styleId="899">
    <w:name w:val="Char1 Char Char Char Char Char Char Char Char Char Char Char1 Char Char Char Char Char Char Char Char Char Char Char Char Char Char1 Char Char Char Char2"/>
    <w:basedOn w:val="1"/>
    <w:autoRedefine/>
    <w:qFormat/>
    <w:uiPriority w:val="0"/>
    <w:pPr>
      <w:spacing w:line="360" w:lineRule="auto"/>
    </w:pPr>
    <w:rPr>
      <w:kern w:val="0"/>
      <w:sz w:val="24"/>
      <w:szCs w:val="20"/>
    </w:rPr>
  </w:style>
  <w:style w:type="paragraph" w:customStyle="1" w:styleId="900">
    <w:name w:val="aspnumfaautoadjustrightr"/>
    <w:autoRedefine/>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901">
    <w:name w:val="Body"/>
    <w:basedOn w:val="1"/>
    <w:autoRedefine/>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902">
    <w:name w:val="RFI Heading 3rd Level"/>
    <w:basedOn w:val="1"/>
    <w:autoRedefine/>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3">
    <w:name w:val="标准正文格式"/>
    <w:basedOn w:val="1"/>
    <w:autoRedefine/>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4">
    <w:name w:val="Bullet"/>
    <w:basedOn w:val="1"/>
    <w:autoRedefine/>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5">
    <w:name w:val="0"/>
    <w:basedOn w:val="1"/>
    <w:autoRedefine/>
    <w:qFormat/>
    <w:uiPriority w:val="0"/>
    <w:pPr>
      <w:widowControl/>
    </w:pPr>
    <w:rPr>
      <w:kern w:val="0"/>
      <w:sz w:val="24"/>
      <w:szCs w:val="20"/>
    </w:rPr>
  </w:style>
  <w:style w:type="paragraph" w:customStyle="1" w:styleId="906">
    <w:name w:val="Char Char113"/>
    <w:basedOn w:val="1"/>
    <w:autoRedefine/>
    <w:qFormat/>
    <w:uiPriority w:val="0"/>
    <w:pPr>
      <w:widowControl/>
      <w:spacing w:after="160" w:line="240" w:lineRule="exact"/>
      <w:jc w:val="left"/>
    </w:pPr>
    <w:rPr>
      <w:rFonts w:eastAsia="仿宋_GB2312"/>
      <w:sz w:val="28"/>
    </w:rPr>
  </w:style>
  <w:style w:type="paragraph" w:customStyle="1" w:styleId="907">
    <w:name w:val="样式5"/>
    <w:basedOn w:val="1"/>
    <w:autoRedefine/>
    <w:qFormat/>
    <w:uiPriority w:val="0"/>
    <w:pPr>
      <w:spacing w:line="440" w:lineRule="exact"/>
      <w:ind w:left="2" w:firstLine="480" w:firstLineChars="200"/>
    </w:pPr>
    <w:rPr>
      <w:rFonts w:ascii="仿宋_GB2312" w:hAnsi="仿宋" w:eastAsia="仿宋_GB2312"/>
      <w:sz w:val="24"/>
    </w:rPr>
  </w:style>
  <w:style w:type="paragraph" w:customStyle="1" w:styleId="908">
    <w:name w:val="_Style 8"/>
    <w:basedOn w:val="1"/>
    <w:autoRedefine/>
    <w:qFormat/>
    <w:uiPriority w:val="34"/>
    <w:pPr>
      <w:adjustRightInd/>
      <w:ind w:firstLine="420" w:firstLineChars="200"/>
    </w:pPr>
    <w:rPr>
      <w:rFonts w:eastAsia="仿宋_GB2312"/>
      <w:sz w:val="28"/>
    </w:rPr>
  </w:style>
  <w:style w:type="paragraph" w:customStyle="1" w:styleId="909">
    <w:name w:val="xl93"/>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10">
    <w:name w:val="正文样式 首行缩进:  0.74 厘米"/>
    <w:basedOn w:val="1"/>
    <w:autoRedefine/>
    <w:qFormat/>
    <w:uiPriority w:val="0"/>
    <w:pPr>
      <w:adjustRightInd/>
      <w:spacing w:before="156" w:beforeLines="50" w:line="360" w:lineRule="auto"/>
      <w:ind w:firstLine="420"/>
    </w:pPr>
    <w:rPr>
      <w:rFonts w:cs="宋体"/>
      <w:sz w:val="24"/>
      <w:szCs w:val="20"/>
    </w:rPr>
  </w:style>
  <w:style w:type="paragraph" w:customStyle="1" w:styleId="911">
    <w:name w:val="xl24"/>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12">
    <w:name w:val="列出段落31"/>
    <w:basedOn w:val="1"/>
    <w:autoRedefine/>
    <w:qFormat/>
    <w:uiPriority w:val="0"/>
    <w:pPr>
      <w:adjustRightInd/>
      <w:spacing w:line="360" w:lineRule="auto"/>
      <w:ind w:firstLine="420" w:firstLineChars="200"/>
    </w:pPr>
    <w:rPr>
      <w:rFonts w:ascii="Calibri" w:hAnsi="Calibri"/>
      <w:sz w:val="24"/>
      <w:szCs w:val="22"/>
    </w:rPr>
  </w:style>
  <w:style w:type="paragraph" w:customStyle="1" w:styleId="913">
    <w:name w:val="Char Char1 Char Char Char Char Char Char Char Char Char Char Char Char Char Char Char"/>
    <w:basedOn w:val="1"/>
    <w:autoRedefine/>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4">
    <w:name w:val="Char Char112"/>
    <w:basedOn w:val="1"/>
    <w:autoRedefine/>
    <w:qFormat/>
    <w:uiPriority w:val="6"/>
    <w:pPr>
      <w:widowControl/>
      <w:spacing w:after="160" w:line="240" w:lineRule="exact"/>
      <w:jc w:val="left"/>
    </w:pPr>
    <w:rPr>
      <w:rFonts w:eastAsia="仿宋_GB2312"/>
      <w:sz w:val="28"/>
    </w:rPr>
  </w:style>
  <w:style w:type="paragraph" w:customStyle="1" w:styleId="915">
    <w:name w:val="正文 图"/>
    <w:basedOn w:val="444"/>
    <w:autoRedefine/>
    <w:qFormat/>
    <w:uiPriority w:val="0"/>
    <w:pPr>
      <w:adjustRightInd/>
      <w:spacing w:before="0"/>
      <w:ind w:firstLine="0"/>
      <w:jc w:val="center"/>
    </w:pPr>
    <w:rPr>
      <w:rFonts w:ascii="微软雅黑" w:hAnsi="微软雅黑"/>
    </w:rPr>
  </w:style>
  <w:style w:type="paragraph" w:customStyle="1" w:styleId="916">
    <w:name w:val="xl92"/>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7">
    <w:name w:val="±íÑùÊ½"/>
    <w:basedOn w:val="1"/>
    <w:autoRedefine/>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8">
    <w:name w:val="Thf"/>
    <w:basedOn w:val="563"/>
    <w:autoRedefine/>
    <w:qFormat/>
    <w:uiPriority w:val="0"/>
    <w:pPr>
      <w:ind w:left="0"/>
    </w:pPr>
  </w:style>
  <w:style w:type="paragraph" w:customStyle="1" w:styleId="919">
    <w:name w:val="xl7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20">
    <w:name w:val="subhead 2"/>
    <w:autoRedefine/>
    <w:qFormat/>
    <w:uiPriority w:val="0"/>
    <w:pPr>
      <w:spacing w:after="60" w:line="240" w:lineRule="exact"/>
    </w:pPr>
    <w:rPr>
      <w:rFonts w:ascii="Arial" w:hAnsi="Arial" w:eastAsia="宋体" w:cs="Times New Roman"/>
      <w:b/>
      <w:sz w:val="22"/>
      <w:lang w:val="en-US" w:eastAsia="en-US" w:bidi="ar-SA"/>
    </w:rPr>
  </w:style>
  <w:style w:type="paragraph" w:customStyle="1" w:styleId="921">
    <w:name w:val="注释"/>
    <w:basedOn w:val="1"/>
    <w:autoRedefine/>
    <w:qFormat/>
    <w:uiPriority w:val="0"/>
    <w:pPr>
      <w:adjustRightInd/>
      <w:spacing w:line="360" w:lineRule="auto"/>
      <w:ind w:firstLine="480"/>
    </w:pPr>
    <w:rPr>
      <w:sz w:val="24"/>
    </w:rPr>
  </w:style>
  <w:style w:type="table" w:customStyle="1" w:styleId="922">
    <w:name w:val="网格型2"/>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3">
    <w:name w:val="网格型1"/>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4">
    <w:name w:val="网格型6"/>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5">
    <w:name w:val="网格型3"/>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6">
    <w:name w:val="网格型4"/>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7">
    <w:name w:val="网格型5"/>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928">
    <w:name w:val="列出段落111"/>
    <w:basedOn w:val="1"/>
    <w:qFormat/>
    <w:uiPriority w:val="34"/>
    <w:pPr>
      <w:ind w:firstLine="420" w:firstLineChars="200"/>
    </w:pPr>
  </w:style>
  <w:style w:type="character" w:customStyle="1" w:styleId="929">
    <w:name w:val="交叉引用"/>
    <w:qFormat/>
    <w:uiPriority w:val="1"/>
    <w:rPr>
      <w:rFonts w:ascii="Arial" w:hAnsi="Arial" w:eastAsia="黑体"/>
      <w:snapToGrid w:val="0"/>
      <w:color w:val="0000FF"/>
      <w:kern w:val="0"/>
      <w:sz w:val="20"/>
      <w:szCs w:val="21"/>
      <w:u w:val="single"/>
      <w:lang w:val="en-US" w:eastAsia="zh-CN"/>
    </w:rPr>
  </w:style>
  <w:style w:type="character" w:customStyle="1" w:styleId="930">
    <w:name w:val="正文缩进 字符1"/>
    <w:qFormat/>
    <w:uiPriority w:val="0"/>
    <w:rPr>
      <w:rFonts w:ascii="宋体" w:eastAsia="宋体"/>
      <w:snapToGrid w:val="0"/>
      <w:color w:val="000000"/>
      <w:kern w:val="28"/>
      <w:sz w:val="28"/>
      <w:lang w:val="en-US" w:eastAsia="zh-CN" w:bidi="ar-SA"/>
    </w:rPr>
  </w:style>
  <w:style w:type="character" w:customStyle="1" w:styleId="931">
    <w:name w:val="页脚 字符1"/>
    <w:qFormat/>
    <w:locked/>
    <w:uiPriority w:val="99"/>
    <w:rPr>
      <w:kern w:val="2"/>
      <w:sz w:val="18"/>
      <w:szCs w:val="18"/>
    </w:rPr>
  </w:style>
  <w:style w:type="character" w:customStyle="1" w:styleId="932">
    <w:name w:val="页眉 字符1"/>
    <w:qFormat/>
    <w:uiPriority w:val="99"/>
    <w:rPr>
      <w:kern w:val="2"/>
      <w:sz w:val="18"/>
      <w:szCs w:val="18"/>
    </w:rPr>
  </w:style>
  <w:style w:type="character" w:customStyle="1" w:styleId="933">
    <w:name w:val="尾注文本 字符"/>
    <w:link w:val="37"/>
    <w:qFormat/>
    <w:uiPriority w:val="0"/>
    <w:rPr>
      <w:kern w:val="2"/>
      <w:sz w:val="21"/>
      <w:szCs w:val="24"/>
      <w:lang w:val="zh-CN"/>
    </w:rPr>
  </w:style>
  <w:style w:type="character" w:customStyle="1" w:styleId="934">
    <w:name w:val="无间隔 字符"/>
    <w:link w:val="484"/>
    <w:qFormat/>
    <w:uiPriority w:val="99"/>
    <w:rPr>
      <w:kern w:val="2"/>
      <w:sz w:val="21"/>
      <w:szCs w:val="22"/>
    </w:rPr>
  </w:style>
  <w:style w:type="character" w:customStyle="1" w:styleId="935">
    <w:name w:val="标准文本 Char Char"/>
    <w:link w:val="936"/>
    <w:qFormat/>
    <w:uiPriority w:val="0"/>
    <w:rPr>
      <w:rFonts w:cs="宋体"/>
      <w:kern w:val="2"/>
      <w:sz w:val="24"/>
    </w:rPr>
  </w:style>
  <w:style w:type="paragraph" w:customStyle="1" w:styleId="936">
    <w:name w:val="标准文本"/>
    <w:basedOn w:val="1"/>
    <w:link w:val="935"/>
    <w:qFormat/>
    <w:uiPriority w:val="0"/>
    <w:pPr>
      <w:adjustRightInd/>
      <w:spacing w:line="360" w:lineRule="auto"/>
      <w:ind w:firstLine="480" w:firstLineChars="200"/>
    </w:pPr>
    <w:rPr>
      <w:rFonts w:cs="宋体"/>
      <w:sz w:val="24"/>
      <w:szCs w:val="20"/>
    </w:rPr>
  </w:style>
  <w:style w:type="character" w:customStyle="1" w:styleId="937">
    <w:name w:val="Char Char213"/>
    <w:qFormat/>
    <w:uiPriority w:val="0"/>
    <w:rPr>
      <w:rFonts w:eastAsia="Century Gothic"/>
      <w:b/>
      <w:bCs/>
      <w:kern w:val="44"/>
      <w:sz w:val="32"/>
      <w:szCs w:val="44"/>
      <w:lang w:val="en-US" w:eastAsia="zh-CN" w:bidi="ar-SA"/>
    </w:rPr>
  </w:style>
  <w:style w:type="character" w:customStyle="1" w:styleId="938">
    <w:name w:val="apple-style-span"/>
    <w:qFormat/>
    <w:uiPriority w:val="0"/>
    <w:rPr>
      <w:rFonts w:ascii="Arial" w:hAnsi="Arial" w:eastAsia="黑体" w:cs="Arial"/>
      <w:snapToGrid w:val="0"/>
      <w:kern w:val="0"/>
      <w:szCs w:val="21"/>
    </w:rPr>
  </w:style>
  <w:style w:type="character" w:customStyle="1" w:styleId="939">
    <w:name w:val="15"/>
    <w:qFormat/>
    <w:uiPriority w:val="0"/>
    <w:rPr>
      <w:rFonts w:hint="default" w:ascii="Calibri" w:hAnsi="Calibri"/>
      <w:color w:val="0000FF"/>
      <w:u w:val="single"/>
    </w:rPr>
  </w:style>
  <w:style w:type="character" w:customStyle="1" w:styleId="940">
    <w:name w:val="16"/>
    <w:qFormat/>
    <w:uiPriority w:val="0"/>
    <w:rPr>
      <w:rFonts w:hint="eastAsia" w:ascii="宋体" w:hAnsi="宋体" w:eastAsia="宋体"/>
      <w:color w:val="000000"/>
      <w:sz w:val="20"/>
      <w:szCs w:val="20"/>
    </w:rPr>
  </w:style>
  <w:style w:type="character" w:customStyle="1" w:styleId="941">
    <w:name w:val="edui-unclickable"/>
    <w:qFormat/>
    <w:uiPriority w:val="0"/>
    <w:rPr>
      <w:color w:val="808080"/>
    </w:rPr>
  </w:style>
  <w:style w:type="character" w:customStyle="1" w:styleId="942">
    <w:name w:val="tpc_content1"/>
    <w:qFormat/>
    <w:uiPriority w:val="0"/>
    <w:rPr>
      <w:sz w:val="20"/>
      <w:szCs w:val="20"/>
    </w:rPr>
  </w:style>
  <w:style w:type="character" w:customStyle="1" w:styleId="943">
    <w:name w:val="正文文本缩进 字符"/>
    <w:qFormat/>
    <w:uiPriority w:val="0"/>
    <w:rPr>
      <w:rFonts w:ascii="Century Gothic" w:hAnsi="Century Gothic" w:eastAsia="Century Gothic"/>
      <w:kern w:val="2"/>
      <w:sz w:val="24"/>
      <w:lang w:val="en-US" w:eastAsia="zh-CN" w:bidi="ar-SA"/>
    </w:rPr>
  </w:style>
  <w:style w:type="character" w:customStyle="1" w:styleId="944">
    <w:name w:val="正文文本 2 字符"/>
    <w:qFormat/>
    <w:uiPriority w:val="0"/>
    <w:rPr>
      <w:rFonts w:ascii="Arial" w:hAnsi="Arial" w:eastAsia="宋体"/>
      <w:kern w:val="2"/>
      <w:sz w:val="24"/>
      <w:szCs w:val="24"/>
      <w:lang w:val="en-US" w:eastAsia="zh-CN" w:bidi="ar-SA"/>
    </w:rPr>
  </w:style>
  <w:style w:type="character" w:customStyle="1" w:styleId="945">
    <w:name w:val="edui-clickable2"/>
    <w:qFormat/>
    <w:uiPriority w:val="0"/>
    <w:rPr>
      <w:color w:val="0000FF"/>
      <w:u w:val="single"/>
    </w:rPr>
  </w:style>
  <w:style w:type="character" w:customStyle="1" w:styleId="946">
    <w:name w:val="style1"/>
    <w:qFormat/>
    <w:uiPriority w:val="0"/>
    <w:rPr>
      <w:rFonts w:ascii="Arial" w:hAnsi="Arial" w:eastAsia="黑体" w:cs="Arial"/>
      <w:snapToGrid w:val="0"/>
      <w:kern w:val="0"/>
      <w:szCs w:val="21"/>
    </w:rPr>
  </w:style>
  <w:style w:type="character" w:customStyle="1" w:styleId="947">
    <w:name w:val="zbggtop11 style5"/>
    <w:qFormat/>
    <w:uiPriority w:val="0"/>
    <w:rPr>
      <w:rFonts w:ascii="Arial" w:hAnsi="Arial" w:eastAsia="黑体" w:cs="Arial"/>
      <w:snapToGrid w:val="0"/>
      <w:kern w:val="0"/>
      <w:szCs w:val="21"/>
    </w:rPr>
  </w:style>
  <w:style w:type="character" w:customStyle="1" w:styleId="948">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49">
    <w:name w:val="bulletintext1"/>
    <w:qFormat/>
    <w:uiPriority w:val="0"/>
    <w:rPr>
      <w:color w:val="000000"/>
      <w:sz w:val="18"/>
    </w:rPr>
  </w:style>
  <w:style w:type="paragraph" w:customStyle="1" w:styleId="950">
    <w:name w:val="_Style 947"/>
    <w:basedOn w:val="1"/>
    <w:next w:val="259"/>
    <w:qFormat/>
    <w:uiPriority w:val="34"/>
    <w:pPr>
      <w:adjustRightInd/>
      <w:ind w:firstLine="420" w:firstLineChars="200"/>
    </w:pPr>
  </w:style>
  <w:style w:type="paragraph" w:customStyle="1" w:styleId="951">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52">
    <w:name w:val="纯文本2"/>
    <w:basedOn w:val="1"/>
    <w:qFormat/>
    <w:uiPriority w:val="0"/>
    <w:pPr>
      <w:adjustRightInd/>
      <w:snapToGrid w:val="0"/>
      <w:jc w:val="left"/>
    </w:pPr>
    <w:rPr>
      <w:rFonts w:ascii="Century Gothic" w:hAnsi="楷体_GB2312" w:eastAsia="Century Gothic"/>
      <w:szCs w:val="20"/>
    </w:rPr>
  </w:style>
  <w:style w:type="paragraph" w:customStyle="1" w:styleId="953">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4">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5">
    <w:name w:val="节"/>
    <w:basedOn w:val="4"/>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6">
    <w:name w:val="Blockquote"/>
    <w:basedOn w:val="1"/>
    <w:qFormat/>
    <w:uiPriority w:val="0"/>
    <w:pPr>
      <w:autoSpaceDE w:val="0"/>
      <w:autoSpaceDN w:val="0"/>
      <w:spacing w:before="100" w:after="100"/>
      <w:ind w:left="360" w:right="360"/>
      <w:jc w:val="left"/>
    </w:pPr>
    <w:rPr>
      <w:kern w:val="0"/>
      <w:sz w:val="24"/>
      <w:szCs w:val="20"/>
    </w:rPr>
  </w:style>
  <w:style w:type="paragraph" w:customStyle="1" w:styleId="957">
    <w:name w:val="p1"/>
    <w:basedOn w:val="1"/>
    <w:qFormat/>
    <w:uiPriority w:val="0"/>
    <w:pPr>
      <w:widowControl/>
      <w:adjustRightInd/>
      <w:jc w:val="left"/>
    </w:pPr>
    <w:rPr>
      <w:rFonts w:ascii=".PingFang SC" w:eastAsia=".PingFang SC"/>
      <w:color w:val="454545"/>
      <w:kern w:val="0"/>
      <w:sz w:val="18"/>
      <w:szCs w:val="18"/>
    </w:rPr>
  </w:style>
  <w:style w:type="paragraph" w:customStyle="1" w:styleId="958">
    <w:name w:val="Table Paragraph"/>
    <w:basedOn w:val="1"/>
    <w:qFormat/>
    <w:uiPriority w:val="0"/>
    <w:pPr>
      <w:adjustRightInd/>
      <w:jc w:val="left"/>
    </w:pPr>
    <w:rPr>
      <w:rFonts w:ascii="Calibri" w:hAnsi="Calibri"/>
      <w:kern w:val="0"/>
      <w:sz w:val="22"/>
      <w:szCs w:val="22"/>
      <w:lang w:eastAsia="en-US"/>
    </w:rPr>
  </w:style>
  <w:style w:type="paragraph" w:customStyle="1" w:styleId="959">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60">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61">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62">
    <w:name w:val="ksfind_class_select1"/>
    <w:basedOn w:val="70"/>
    <w:qFormat/>
    <w:uiPriority w:val="0"/>
    <w:rPr>
      <w:color w:val="000000"/>
      <w:shd w:val="clear" w:color="auto" w:fill="EFD200"/>
    </w:rPr>
  </w:style>
  <w:style w:type="character" w:customStyle="1" w:styleId="963">
    <w:name w:val="font71"/>
    <w:qFormat/>
    <w:uiPriority w:val="0"/>
    <w:rPr>
      <w:rFonts w:hint="eastAsia" w:ascii="宋体" w:hAnsi="宋体" w:eastAsia="宋体" w:cs="宋体"/>
      <w:color w:val="000000"/>
      <w:sz w:val="22"/>
      <w:szCs w:val="22"/>
      <w:u w:val="none"/>
    </w:rPr>
  </w:style>
  <w:style w:type="character" w:customStyle="1" w:styleId="964">
    <w:name w:val="font91"/>
    <w:qFormat/>
    <w:uiPriority w:val="0"/>
    <w:rPr>
      <w:rFonts w:hint="eastAsia" w:ascii="仿宋" w:hAnsi="仿宋" w:eastAsia="仿宋" w:cs="仿宋"/>
      <w:color w:val="000000"/>
      <w:sz w:val="22"/>
      <w:szCs w:val="22"/>
      <w:u w:val="none"/>
    </w:rPr>
  </w:style>
  <w:style w:type="paragraph" w:customStyle="1" w:styleId="965">
    <w:name w:val="Revision"/>
    <w:hidden/>
    <w:semiHidden/>
    <w:qFormat/>
    <w:uiPriority w:val="99"/>
    <w:rPr>
      <w:rFonts w:ascii="Times New Roman" w:hAnsi="Times New Roman" w:eastAsia="宋体" w:cs="Times New Roman"/>
      <w:kern w:val="2"/>
      <w:sz w:val="21"/>
      <w:szCs w:val="24"/>
      <w:lang w:val="en-US" w:eastAsia="zh-CN" w:bidi="ar-SA"/>
    </w:rPr>
  </w:style>
  <w:style w:type="paragraph" w:customStyle="1" w:styleId="966">
    <w:name w:val="正文_2"/>
    <w:next w:val="522"/>
    <w:qFormat/>
    <w:uiPriority w:val="0"/>
    <w:pPr>
      <w:widowControl w:val="0"/>
      <w:jc w:val="both"/>
    </w:pPr>
    <w:rPr>
      <w:rFonts w:ascii="Calibri" w:hAnsi="Calibri" w:eastAsia="宋体" w:cs="Times New Roman"/>
      <w:kern w:val="2"/>
      <w:sz w:val="21"/>
      <w:szCs w:val="22"/>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0" Type="http://schemas.openxmlformats.org/officeDocument/2006/relationships/fontTable" Target="fontTable.xml"/><Relationship Id="rId3" Type="http://schemas.openxmlformats.org/officeDocument/2006/relationships/header" Target="header1.xml"/><Relationship Id="rId29" Type="http://schemas.openxmlformats.org/officeDocument/2006/relationships/numbering" Target="numbering.xml"/><Relationship Id="rId28" Type="http://schemas.openxmlformats.org/officeDocument/2006/relationships/customXml" Target="../customXml/item1.xml"/><Relationship Id="rId27" Type="http://schemas.openxmlformats.org/officeDocument/2006/relationships/theme" Target="theme/theme1.xml"/><Relationship Id="rId26" Type="http://schemas.openxmlformats.org/officeDocument/2006/relationships/footer" Target="footer13.xml"/><Relationship Id="rId25" Type="http://schemas.openxmlformats.org/officeDocument/2006/relationships/footer" Target="footer12.xml"/><Relationship Id="rId24" Type="http://schemas.openxmlformats.org/officeDocument/2006/relationships/footer" Target="footer11.xml"/><Relationship Id="rId23" Type="http://schemas.openxmlformats.org/officeDocument/2006/relationships/header" Target="header11.xml"/><Relationship Id="rId22" Type="http://schemas.openxmlformats.org/officeDocument/2006/relationships/header" Target="header10.xml"/><Relationship Id="rId21" Type="http://schemas.openxmlformats.org/officeDocument/2006/relationships/footer" Target="footer10.xml"/><Relationship Id="rId20" Type="http://schemas.openxmlformats.org/officeDocument/2006/relationships/footer" Target="footer9.xml"/><Relationship Id="rId2" Type="http://schemas.openxmlformats.org/officeDocument/2006/relationships/settings" Target="settings.xml"/><Relationship Id="rId19" Type="http://schemas.openxmlformats.org/officeDocument/2006/relationships/header" Target="header9.xml"/><Relationship Id="rId18" Type="http://schemas.openxmlformats.org/officeDocument/2006/relationships/header" Target="header8.xml"/><Relationship Id="rId17" Type="http://schemas.openxmlformats.org/officeDocument/2006/relationships/footer" Target="footer8.xml"/><Relationship Id="rId16" Type="http://schemas.openxmlformats.org/officeDocument/2006/relationships/footer" Target="footer7.xml"/><Relationship Id="rId15" Type="http://schemas.openxmlformats.org/officeDocument/2006/relationships/header" Target="header7.xml"/><Relationship Id="rId14" Type="http://schemas.openxmlformats.org/officeDocument/2006/relationships/header" Target="header6.xml"/><Relationship Id="rId13" Type="http://schemas.openxmlformats.org/officeDocument/2006/relationships/footer" Target="footer6.xml"/><Relationship Id="rId12" Type="http://schemas.openxmlformats.org/officeDocument/2006/relationships/footer" Target="footer5.xml"/><Relationship Id="rId11" Type="http://schemas.openxmlformats.org/officeDocument/2006/relationships/header" Target="header5.xml"/><Relationship Id="rId10" Type="http://schemas.openxmlformats.org/officeDocument/2006/relationships/header" Target="head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57</Pages>
  <Words>5522</Words>
  <Characters>6308</Characters>
  <Lines>287</Lines>
  <Paragraphs>81</Paragraphs>
  <TotalTime>65</TotalTime>
  <ScaleCrop>false</ScaleCrop>
  <LinksUpToDate>false</LinksUpToDate>
  <CharactersWithSpaces>6569</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2021-07-30T00:22:00Z</dcterms:created>
  <dc:creator>玥</dc:creator>
  <cp:lastModifiedBy>Cjkdblb</cp:lastModifiedBy>
  <cp:lastPrinted>2023-04-04T07:09:00Z</cp:lastPrinted>
  <dcterms:modified xsi:type="dcterms:W3CDTF">2025-03-31T03:15:32Z</dcterms:modified>
  <dc:title>杭州市市民卡扩大发卡工程</dc:title>
  <cp:revision>270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1D71808C8BA04B6283D319E80B1501B3_13</vt:lpwstr>
  </property>
  <property fmtid="{D5CDD505-2E9C-101B-9397-08002B2CF9AE}" pid="5" name="KSOTemplateDocerSaveRecord">
    <vt:lpwstr>eyJoZGlkIjoiMTZkMjQ1NDkxNzg1ZjU4OWIxNTk0MmU4MzE5OGY0MDMiLCJ1c2VySWQiOiI0NjAwNTcyNzgifQ==</vt:lpwstr>
  </property>
</Properties>
</file>