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2704">
      <w:pPr>
        <w:adjustRightInd w:val="0"/>
        <w:snapToGrid w:val="0"/>
        <w:jc w:val="center"/>
        <w:rPr>
          <w:rFonts w:hint="eastAsia" w:ascii="黑体" w:hAnsi="宋体" w:eastAsia="黑体"/>
          <w:b/>
          <w:bCs/>
          <w:color w:val="auto"/>
          <w:spacing w:val="36"/>
          <w:sz w:val="84"/>
          <w:szCs w:val="84"/>
        </w:rPr>
      </w:pPr>
    </w:p>
    <w:p w14:paraId="3AD30D6D">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2B28023E">
      <w:pPr>
        <w:adjustRightInd w:val="0"/>
        <w:snapToGrid w:val="0"/>
        <w:jc w:val="center"/>
        <w:rPr>
          <w:rFonts w:hint="eastAsia" w:ascii="华文行楷" w:hAnsi="宋体" w:eastAsia="华文行楷"/>
          <w:b/>
          <w:bCs/>
          <w:color w:val="000000"/>
          <w:spacing w:val="36"/>
          <w:sz w:val="24"/>
          <w:lang w:eastAsia="zh-CN"/>
        </w:rPr>
      </w:pPr>
    </w:p>
    <w:p w14:paraId="5D1BB345">
      <w:pPr>
        <w:adjustRightInd w:val="0"/>
        <w:snapToGrid w:val="0"/>
        <w:jc w:val="center"/>
        <w:rPr>
          <w:rFonts w:hint="eastAsia" w:ascii="华文行楷" w:hAnsi="宋体" w:eastAsia="华文行楷"/>
          <w:b/>
          <w:bCs/>
          <w:color w:val="000000"/>
          <w:spacing w:val="36"/>
          <w:sz w:val="24"/>
          <w:lang w:eastAsia="zh-CN"/>
        </w:rPr>
      </w:pPr>
    </w:p>
    <w:p w14:paraId="76D362CF">
      <w:pPr>
        <w:adjustRightInd w:val="0"/>
        <w:snapToGrid w:val="0"/>
        <w:jc w:val="center"/>
        <w:rPr>
          <w:rFonts w:hint="eastAsia" w:ascii="华文行楷" w:hAnsi="宋体" w:eastAsia="华文行楷"/>
          <w:b/>
          <w:bCs/>
          <w:color w:val="000000"/>
          <w:spacing w:val="36"/>
          <w:sz w:val="24"/>
          <w:lang w:eastAsia="zh-CN"/>
        </w:rPr>
      </w:pPr>
    </w:p>
    <w:p w14:paraId="08F19BB4">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1952625" cy="1524000"/>
            <wp:effectExtent l="0" t="0" r="9525" b="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10"/>
                    <a:stretch>
                      <a:fillRect/>
                    </a:stretch>
                  </pic:blipFill>
                  <pic:spPr>
                    <a:xfrm>
                      <a:off x="0" y="0"/>
                      <a:ext cx="1952625" cy="1524000"/>
                    </a:xfrm>
                    <a:prstGeom prst="rect">
                      <a:avLst/>
                    </a:prstGeom>
                    <a:noFill/>
                    <a:ln>
                      <a:noFill/>
                    </a:ln>
                  </pic:spPr>
                </pic:pic>
              </a:graphicData>
            </a:graphic>
          </wp:inline>
        </w:drawing>
      </w:r>
    </w:p>
    <w:p w14:paraId="59C7E228">
      <w:pPr>
        <w:adjustRightInd w:val="0"/>
        <w:snapToGrid w:val="0"/>
        <w:jc w:val="center"/>
        <w:rPr>
          <w:rFonts w:hint="eastAsia" w:ascii="华文行楷" w:hAnsi="宋体" w:eastAsia="华文行楷"/>
          <w:b/>
          <w:bCs/>
          <w:color w:val="auto"/>
          <w:spacing w:val="36"/>
          <w:sz w:val="24"/>
        </w:rPr>
      </w:pPr>
    </w:p>
    <w:p w14:paraId="1D884083">
      <w:pPr>
        <w:adjustRightInd w:val="0"/>
        <w:snapToGrid w:val="0"/>
        <w:jc w:val="center"/>
        <w:rPr>
          <w:rFonts w:hint="eastAsia" w:ascii="华文行楷" w:hAnsi="宋体" w:eastAsia="华文行楷"/>
          <w:b/>
          <w:bCs/>
          <w:color w:val="auto"/>
          <w:spacing w:val="36"/>
          <w:sz w:val="24"/>
        </w:rPr>
      </w:pPr>
    </w:p>
    <w:p w14:paraId="6AFB5862">
      <w:pPr>
        <w:adjustRightInd w:val="0"/>
        <w:snapToGrid w:val="0"/>
        <w:jc w:val="center"/>
        <w:rPr>
          <w:rFonts w:hint="eastAsia" w:ascii="华文行楷" w:hAnsi="宋体" w:eastAsia="华文行楷"/>
          <w:b/>
          <w:bCs/>
          <w:color w:val="auto"/>
          <w:spacing w:val="36"/>
          <w:sz w:val="24"/>
        </w:rPr>
      </w:pPr>
    </w:p>
    <w:p w14:paraId="4265FB8F">
      <w:pPr>
        <w:adjustRightInd w:val="0"/>
        <w:snapToGrid w:val="0"/>
        <w:jc w:val="center"/>
        <w:rPr>
          <w:rFonts w:hint="eastAsia" w:ascii="华文行楷" w:hAnsi="宋体" w:eastAsia="华文行楷"/>
          <w:b/>
          <w:bCs/>
          <w:color w:val="auto"/>
          <w:spacing w:val="36"/>
          <w:sz w:val="24"/>
          <w:highlight w:val="none"/>
        </w:rPr>
      </w:pPr>
    </w:p>
    <w:p w14:paraId="5BFCADEC">
      <w:pP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CTZB-2024120496</w:t>
      </w:r>
    </w:p>
    <w:p w14:paraId="38A979D8">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仙居县经开区医疗器械产业园区基础设施新建工程项目-经四路、经五路、经六路道路工程（填方工程一期）-非政府采购</w:t>
      </w:r>
    </w:p>
    <w:p w14:paraId="19AF0AE1">
      <w:pPr>
        <w:spacing w:line="500" w:lineRule="atLeast"/>
        <w:ind w:firstLine="560" w:firstLineChars="200"/>
        <w:rPr>
          <w:rFonts w:hint="eastAsia" w:ascii="宋体" w:hAnsi="宋体" w:eastAsia="华文行楷"/>
          <w:color w:val="auto"/>
          <w:sz w:val="28"/>
        </w:rPr>
      </w:pPr>
    </w:p>
    <w:p w14:paraId="6F748F62">
      <w:pPr>
        <w:spacing w:line="500" w:lineRule="atLeast"/>
        <w:rPr>
          <w:rFonts w:hint="eastAsia" w:ascii="宋体" w:hAnsi="宋体"/>
          <w:bCs/>
          <w:color w:val="auto"/>
          <w:sz w:val="30"/>
        </w:rPr>
      </w:pPr>
    </w:p>
    <w:p w14:paraId="3FFEEFC2">
      <w:pPr>
        <w:pStyle w:val="27"/>
        <w:rPr>
          <w:rFonts w:hint="eastAsia"/>
        </w:rPr>
      </w:pPr>
    </w:p>
    <w:p w14:paraId="5545F551">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5414D24D">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浙江鼎源投资开发有限公司（盖章）</w:t>
      </w:r>
    </w:p>
    <w:p w14:paraId="0CE063D5">
      <w:pPr>
        <w:spacing w:line="500" w:lineRule="atLeast"/>
        <w:jc w:val="center"/>
        <w:rPr>
          <w:rFonts w:hint="eastAsia" w:ascii="宋体" w:hAnsi="宋体"/>
          <w:bCs/>
          <w:color w:val="auto"/>
          <w:sz w:val="24"/>
        </w:rPr>
      </w:pPr>
      <w:r>
        <w:rPr>
          <w:rFonts w:hint="eastAsia" w:ascii="宋体" w:hAnsi="宋体"/>
          <w:bCs/>
          <w:color w:val="auto"/>
          <w:sz w:val="24"/>
          <w:u w:val="none"/>
          <w:lang w:val="en-US" w:eastAsia="zh-CN"/>
        </w:rPr>
        <w:t xml:space="preserve"> </w:t>
      </w: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002DC49A">
      <w:pPr>
        <w:spacing w:line="500" w:lineRule="atLeast"/>
        <w:jc w:val="center"/>
        <w:rPr>
          <w:rFonts w:hint="eastAsia" w:ascii="宋体" w:hAnsi="宋体"/>
          <w:bCs/>
          <w:color w:val="auto"/>
          <w:sz w:val="24"/>
        </w:rPr>
      </w:pPr>
    </w:p>
    <w:p w14:paraId="414AC735">
      <w:pPr>
        <w:pStyle w:val="27"/>
        <w:rPr>
          <w:rFonts w:hint="eastAsia"/>
        </w:rPr>
      </w:pPr>
    </w:p>
    <w:p w14:paraId="07972733">
      <w:pPr>
        <w:rPr>
          <w:rFonts w:hint="eastAsia"/>
        </w:rPr>
      </w:pPr>
    </w:p>
    <w:p w14:paraId="305738E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五</w:t>
      </w:r>
      <w:r>
        <w:rPr>
          <w:rFonts w:hint="eastAsia" w:ascii="宋体" w:hAnsi="宋体"/>
          <w:bCs/>
          <w:color w:val="auto"/>
          <w:sz w:val="24"/>
        </w:rPr>
        <w:t>年</w:t>
      </w:r>
      <w:r>
        <w:rPr>
          <w:rFonts w:hint="eastAsia" w:ascii="宋体" w:hAnsi="宋体"/>
          <w:bCs/>
          <w:color w:val="auto"/>
          <w:sz w:val="24"/>
          <w:lang w:val="en-US" w:eastAsia="zh-CN"/>
        </w:rPr>
        <w:t>一</w:t>
      </w:r>
      <w:r>
        <w:rPr>
          <w:rFonts w:hint="eastAsia" w:ascii="宋体" w:hAnsi="宋体"/>
          <w:bCs/>
          <w:color w:val="auto"/>
          <w:sz w:val="24"/>
        </w:rPr>
        <w:t>月</w:t>
      </w:r>
    </w:p>
    <w:p w14:paraId="7A3DEBE3">
      <w:pPr>
        <w:pStyle w:val="21"/>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58676A03">
      <w:pPr>
        <w:pStyle w:val="21"/>
        <w:rPr>
          <w:rFonts w:hint="eastAsia"/>
          <w:color w:val="auto"/>
          <w:sz w:val="36"/>
          <w:szCs w:val="36"/>
        </w:rPr>
      </w:pPr>
      <w:bookmarkStart w:id="0" w:name="_Toc255819805"/>
      <w:bookmarkStart w:id="1" w:name="_Toc218007959"/>
      <w:bookmarkStart w:id="2" w:name="_Toc237656250"/>
      <w:bookmarkStart w:id="3" w:name="_Toc292375873"/>
      <w:bookmarkStart w:id="4" w:name="_Toc301444164"/>
      <w:bookmarkStart w:id="5" w:name="_Toc218007228"/>
      <w:bookmarkStart w:id="6" w:name="_Toc237138373"/>
      <w:bookmarkStart w:id="7" w:name="_Toc248896172"/>
      <w:bookmarkStart w:id="8" w:name="_Toc302983069"/>
      <w:bookmarkStart w:id="9" w:name="_Toc261001044"/>
      <w:bookmarkStart w:id="10" w:name="_Toc237079649"/>
      <w:bookmarkStart w:id="11" w:name="_Toc306901421"/>
      <w:bookmarkStart w:id="12" w:name="_Toc248896331"/>
      <w:bookmarkStart w:id="13" w:name="_Toc239128656"/>
      <w:bookmarkStart w:id="14" w:name="_Toc277078921"/>
      <w:bookmarkStart w:id="15" w:name="_Toc290043085"/>
      <w:bookmarkStart w:id="16" w:name="_Toc238443285"/>
      <w:bookmarkStart w:id="17" w:name="_Toc240724364"/>
      <w:bookmarkStart w:id="18" w:name="_Toc255459621"/>
      <w:bookmarkStart w:id="19" w:name="_Toc283973049"/>
      <w:bookmarkStart w:id="20" w:name="_Toc217998399"/>
      <w:bookmarkStart w:id="21" w:name="_Toc261001136"/>
      <w:bookmarkStart w:id="22" w:name="_Toc255821799"/>
      <w:bookmarkStart w:id="23" w:name="_Toc240724029"/>
      <w:bookmarkStart w:id="24" w:name="_Toc248896024"/>
      <w:r>
        <w:rPr>
          <w:rFonts w:hint="eastAsia"/>
          <w:color w:val="auto"/>
          <w:sz w:val="36"/>
          <w:szCs w:val="36"/>
        </w:rPr>
        <w:t>目录</w:t>
      </w:r>
    </w:p>
    <w:p w14:paraId="120DFD5C">
      <w:pPr>
        <w:pStyle w:val="21"/>
        <w:rPr>
          <w:rFonts w:hint="eastAsia" w:ascii="宋体" w:hAnsi="宋体" w:eastAsia="宋体" w:cs="宋体"/>
          <w:b w:val="0"/>
          <w:i w:val="0"/>
          <w:iCs w:val="0"/>
          <w:color w:val="auto"/>
          <w:sz w:val="24"/>
          <w:szCs w:val="24"/>
          <w:lang w:val="en-US" w:eastAsia="zh-CN"/>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 xml:space="preserve">第一部分 </w:t>
      </w:r>
      <w:r>
        <w:rPr>
          <w:rStyle w:val="35"/>
          <w:rFonts w:hint="eastAsia" w:ascii="宋体" w:hAnsi="宋体" w:eastAsia="宋体" w:cs="宋体"/>
          <w:b w:val="0"/>
          <w:i w:val="0"/>
          <w:iCs w:val="0"/>
          <w:color w:val="auto"/>
          <w:sz w:val="24"/>
          <w:szCs w:val="24"/>
          <w:lang w:eastAsia="zh-CN"/>
        </w:rPr>
        <w:t>磋商</w:t>
      </w:r>
      <w:r>
        <w:rPr>
          <w:rStyle w:val="35"/>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7B486D70">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5</w:t>
      </w:r>
    </w:p>
    <w:p w14:paraId="766AC464">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7</w:t>
      </w:r>
    </w:p>
    <w:p w14:paraId="16E41FB6">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21</w:t>
      </w:r>
    </w:p>
    <w:p w14:paraId="16E2D886">
      <w:pPr>
        <w:pStyle w:val="21"/>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3</w:t>
      </w:r>
      <w:r>
        <w:rPr>
          <w:rFonts w:hint="eastAsia" w:ascii="宋体" w:hAnsi="宋体" w:eastAsia="宋体" w:cs="宋体"/>
          <w:b w:val="0"/>
          <w:i w:val="0"/>
          <w:iCs w:val="0"/>
          <w:color w:val="auto"/>
          <w:sz w:val="24"/>
          <w:szCs w:val="24"/>
        </w:rPr>
        <w:fldChar w:fldCharType="end"/>
      </w:r>
    </w:p>
    <w:p w14:paraId="528B9BEE">
      <w:pPr>
        <w:pStyle w:val="21"/>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8</w:t>
      </w:r>
    </w:p>
    <w:p w14:paraId="0AA56F63">
      <w:pPr>
        <w:pStyle w:val="15"/>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4A3FB4D2">
      <w:pPr>
        <w:rPr>
          <w:color w:val="auto"/>
          <w:sz w:val="30"/>
          <w:szCs w:val="30"/>
        </w:rPr>
      </w:pPr>
      <w:r>
        <w:rPr>
          <w:color w:val="auto"/>
          <w:sz w:val="30"/>
          <w:szCs w:val="30"/>
        </w:rPr>
        <w:br w:type="page"/>
      </w:r>
    </w:p>
    <w:p w14:paraId="66C3EFA7">
      <w:pPr>
        <w:pStyle w:val="15"/>
        <w:keepNext w:val="0"/>
        <w:keepLines w:val="0"/>
        <w:pageBreakBefore w:val="0"/>
        <w:kinsoku/>
        <w:wordWrap/>
        <w:overflowPunct/>
        <w:topLinePunct w:val="0"/>
        <w:bidi w:val="0"/>
        <w:snapToGrid w:val="0"/>
        <w:spacing w:before="120" w:after="120" w:line="24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30"/>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6DDF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600" w:type="dxa"/>
            <w:noWrap w:val="0"/>
            <w:vAlign w:val="top"/>
          </w:tcPr>
          <w:p w14:paraId="6B4D311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7A984A3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仙居县经开区医疗器械产业园区基础设施新建工程项目-经四路、经五路、经六路道路工程（填方工程一期）-非政府采购</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auto"/>
                <w:spacing w:val="0"/>
                <w:sz w:val="21"/>
                <w:szCs w:val="21"/>
                <w:highlight w:val="none"/>
                <w:u w:val="single"/>
                <w:lang w:eastAsia="zh-CN"/>
              </w:rPr>
              <w:t>乐采云</w:t>
            </w:r>
            <w:r>
              <w:rPr>
                <w:rFonts w:hint="eastAsia" w:ascii="宋体" w:hAnsi="宋体" w:eastAsia="宋体" w:cs="宋体"/>
                <w:i w:val="0"/>
                <w:caps w:val="0"/>
                <w:color w:val="auto"/>
                <w:spacing w:val="0"/>
                <w:sz w:val="21"/>
                <w:szCs w:val="21"/>
                <w:highlight w:val="none"/>
                <w:u w:val="single"/>
              </w:rPr>
              <w:t>（</w:t>
            </w:r>
            <w:r>
              <w:rPr>
                <w:rFonts w:hint="eastAsia" w:eastAsia="宋体" w:cs="宋体"/>
                <w:i w:val="0"/>
                <w:caps w:val="0"/>
                <w:color w:val="auto"/>
                <w:spacing w:val="0"/>
                <w:sz w:val="21"/>
                <w:szCs w:val="21"/>
                <w:highlight w:val="none"/>
                <w:u w:val="single"/>
                <w:lang w:eastAsia="zh-CN"/>
              </w:rPr>
              <w:t>www.lecaiyun.com</w:t>
            </w:r>
            <w:r>
              <w:rPr>
                <w:rFonts w:hint="eastAsia" w:ascii="宋体" w:hAnsi="宋体" w:eastAsia="宋体" w:cs="宋体"/>
                <w:i w:val="0"/>
                <w:caps w:val="0"/>
                <w:color w:val="auto"/>
                <w:spacing w:val="0"/>
                <w:sz w:val="21"/>
                <w:szCs w:val="21"/>
                <w:highlight w:val="none"/>
                <w:u w:val="single"/>
              </w:rPr>
              <w:t xml:space="preserve">）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eastAsia="zh-CN"/>
              </w:rPr>
              <w:t>2025年</w:t>
            </w:r>
            <w:r>
              <w:rPr>
                <w:rFonts w:hint="eastAsia" w:eastAsia="宋体" w:cs="宋体"/>
                <w:i w:val="0"/>
                <w:caps w:val="0"/>
                <w:color w:val="0000FF"/>
                <w:spacing w:val="0"/>
                <w:sz w:val="21"/>
                <w:szCs w:val="21"/>
                <w:highlight w:val="none"/>
                <w:u w:val="single"/>
                <w:lang w:val="en-US" w:eastAsia="zh-CN"/>
              </w:rPr>
              <w:t>01</w:t>
            </w:r>
            <w:r>
              <w:rPr>
                <w:rFonts w:hint="eastAsia" w:eastAsia="宋体" w:cs="宋体"/>
                <w:i w:val="0"/>
                <w:caps w:val="0"/>
                <w:color w:val="0000FF"/>
                <w:spacing w:val="0"/>
                <w:sz w:val="21"/>
                <w:szCs w:val="21"/>
                <w:highlight w:val="none"/>
                <w:u w:val="single"/>
                <w:lang w:eastAsia="zh-CN"/>
              </w:rPr>
              <w:t>月</w:t>
            </w:r>
            <w:r>
              <w:rPr>
                <w:rFonts w:hint="eastAsia" w:eastAsia="宋体" w:cs="宋体"/>
                <w:i w:val="0"/>
                <w:caps w:val="0"/>
                <w:color w:val="0000FF"/>
                <w:spacing w:val="0"/>
                <w:sz w:val="21"/>
                <w:szCs w:val="21"/>
                <w:highlight w:val="none"/>
                <w:u w:val="single"/>
                <w:lang w:val="en-US" w:eastAsia="zh-CN"/>
              </w:rPr>
              <w:t>13</w:t>
            </w:r>
            <w:r>
              <w:rPr>
                <w:rFonts w:hint="eastAsia" w:eastAsia="宋体" w:cs="宋体"/>
                <w:i w:val="0"/>
                <w:caps w:val="0"/>
                <w:color w:val="0000FF"/>
                <w:spacing w:val="0"/>
                <w:sz w:val="21"/>
                <w:szCs w:val="21"/>
                <w:highlight w:val="none"/>
                <w:u w:val="single"/>
                <w:lang w:eastAsia="zh-CN"/>
              </w:rPr>
              <w:t>日</w:t>
            </w:r>
            <w:r>
              <w:rPr>
                <w:rFonts w:hint="eastAsia" w:ascii="宋体" w:hAnsi="宋体" w:eastAsia="宋体" w:cs="宋体"/>
                <w:i w:val="0"/>
                <w:caps w:val="0"/>
                <w:color w:val="0000FF"/>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val="en-US" w:eastAsia="zh-CN"/>
              </w:rPr>
              <w:t>09</w:t>
            </w:r>
            <w:r>
              <w:rPr>
                <w:rFonts w:hint="eastAsia" w:ascii="宋体" w:hAnsi="宋体" w:eastAsia="宋体" w:cs="宋体"/>
                <w:i w:val="0"/>
                <w:caps w:val="0"/>
                <w:color w:val="0000FF"/>
                <w:spacing w:val="0"/>
                <w:sz w:val="21"/>
                <w:szCs w:val="21"/>
                <w:highlight w:val="none"/>
                <w:u w:val="single"/>
              </w:rPr>
              <w:t>:00</w:t>
            </w:r>
            <w:r>
              <w:rPr>
                <w:rFonts w:hint="eastAsia" w:ascii="宋体" w:hAnsi="宋体" w:eastAsia="宋体" w:cs="宋体"/>
                <w:i w:val="0"/>
                <w:caps w:val="0"/>
                <w:color w:val="auto"/>
                <w:spacing w:val="0"/>
                <w:sz w:val="21"/>
                <w:szCs w:val="21"/>
                <w:highlight w:val="none"/>
                <w:u w:val="single"/>
              </w:rPr>
              <w:t>（北京时间）前提交（上传）响应文件</w:t>
            </w:r>
          </w:p>
        </w:tc>
      </w:tr>
    </w:tbl>
    <w:p w14:paraId="75B0ECDE">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2400475A">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CTZB-2024120496 </w:t>
      </w:r>
    </w:p>
    <w:p w14:paraId="756ED7E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仙居县经开区医疗器械产业园区基础设施新建工程项目-经四路、经五路、经六路道路工程（填方工程一期）-非政府采购</w:t>
      </w:r>
    </w:p>
    <w:p w14:paraId="40A5B6A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1CC7D296">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预算金额（元）：1529160</w:t>
      </w:r>
    </w:p>
    <w:p w14:paraId="2BFDFEAE">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数量：76419.84m³</w:t>
      </w:r>
    </w:p>
    <w:p w14:paraId="3E425018">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综合单价最高限价：20.01元/m³（含税）</w:t>
      </w:r>
    </w:p>
    <w:p w14:paraId="07A6280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14:paraId="722A2C9E">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440452C5">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14:paraId="18A4E21D">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30A7894C">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32B8C17B">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36AAB170">
      <w:pPr>
        <w:pStyle w:val="54"/>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2.本项目的特定资格要求：</w:t>
      </w:r>
      <w:r>
        <w:rPr>
          <w:rFonts w:hint="eastAsia" w:ascii="宋体" w:hAnsi="宋体" w:eastAsia="宋体" w:cs="宋体"/>
          <w:b w:val="0"/>
          <w:bCs w:val="0"/>
          <w:color w:val="0000FF"/>
          <w:kern w:val="0"/>
          <w:szCs w:val="21"/>
          <w:highlight w:val="none"/>
          <w:lang w:val="en-US" w:eastAsia="zh-CN"/>
        </w:rPr>
        <w:t>（1）具备建筑工程施工总承包三级及以上资质等级；浙江省省外企业须具有有效的《省外企业进浙承接业务备案证明》或“浙江省建筑市场监管公共服务系统”对外发布的通过审核形成的备案信息网页截图；（2）企业具有安全生产许可证，且在有效期内。</w:t>
      </w:r>
    </w:p>
    <w:p w14:paraId="47E2B148">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711903E2">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1.时间：/至</w:t>
      </w:r>
      <w:r>
        <w:rPr>
          <w:rFonts w:hint="eastAsia" w:ascii="宋体" w:hAnsi="宋体" w:eastAsia="宋体"/>
          <w:color w:val="auto"/>
          <w:kern w:val="0"/>
          <w:sz w:val="21"/>
          <w:lang w:eastAsia="zh-CN"/>
        </w:rPr>
        <w:t>2025年</w:t>
      </w:r>
      <w:r>
        <w:rPr>
          <w:rFonts w:hint="eastAsia" w:ascii="宋体" w:hAnsi="宋体" w:eastAsia="宋体"/>
          <w:color w:val="auto"/>
          <w:kern w:val="0"/>
          <w:sz w:val="21"/>
          <w:lang w:val="en-US" w:eastAsia="zh-CN"/>
        </w:rPr>
        <w:t>01</w:t>
      </w:r>
      <w:r>
        <w:rPr>
          <w:rFonts w:hint="eastAsia" w:ascii="宋体" w:hAnsi="宋体" w:eastAsia="宋体"/>
          <w:color w:val="auto"/>
          <w:kern w:val="0"/>
          <w:sz w:val="21"/>
          <w:lang w:eastAsia="zh-CN"/>
        </w:rPr>
        <w:t>月</w:t>
      </w:r>
      <w:r>
        <w:rPr>
          <w:rFonts w:hint="eastAsia" w:ascii="宋体" w:hAnsi="宋体" w:eastAsia="宋体"/>
          <w:color w:val="auto"/>
          <w:kern w:val="0"/>
          <w:sz w:val="21"/>
          <w:lang w:val="en-US" w:eastAsia="zh-CN"/>
        </w:rPr>
        <w:t>13</w:t>
      </w:r>
      <w:r>
        <w:rPr>
          <w:rFonts w:hint="eastAsia" w:ascii="宋体" w:hAnsi="宋体" w:eastAsia="宋体"/>
          <w:color w:val="auto"/>
          <w:kern w:val="0"/>
          <w:sz w:val="21"/>
          <w:lang w:eastAsia="zh-CN"/>
        </w:rPr>
        <w:t>日</w:t>
      </w:r>
      <w:r>
        <w:rPr>
          <w:rFonts w:hint="default" w:ascii="宋体" w:hAnsi="宋体" w:eastAsia="宋体"/>
          <w:color w:val="auto"/>
          <w:kern w:val="0"/>
          <w:sz w:val="21"/>
        </w:rPr>
        <w:t>，每天上午00:00至12:00，下午12:00至23:59（北京时间，线上获取法定节假日均可，线下获取文件法定节假日除外）</w:t>
      </w:r>
    </w:p>
    <w:p w14:paraId="7719DECA">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2.地点（网址）：</w:t>
      </w:r>
      <w:r>
        <w:rPr>
          <w:rFonts w:hint="eastAsia" w:ascii="宋体" w:hAnsi="宋体" w:eastAsia="宋体"/>
          <w:color w:val="auto"/>
          <w:kern w:val="0"/>
          <w:sz w:val="21"/>
          <w:lang w:eastAsia="zh-CN"/>
        </w:rPr>
        <w:t>乐采云平台（www.lecaiyun.com）线上获取</w:t>
      </w:r>
      <w:r>
        <w:rPr>
          <w:rFonts w:hint="default" w:ascii="宋体" w:hAnsi="宋体" w:eastAsia="宋体"/>
          <w:color w:val="auto"/>
          <w:kern w:val="0"/>
          <w:sz w:val="21"/>
        </w:rPr>
        <w:t> </w:t>
      </w:r>
    </w:p>
    <w:p w14:paraId="35B1BBBE">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3.方式：供应商登录</w:t>
      </w:r>
      <w:r>
        <w:rPr>
          <w:rFonts w:hint="eastAsia" w:ascii="宋体" w:hAnsi="宋体" w:eastAsia="宋体"/>
          <w:color w:val="auto"/>
          <w:kern w:val="0"/>
          <w:sz w:val="21"/>
          <w:lang w:eastAsia="zh-CN"/>
        </w:rPr>
        <w:t>乐采云平台（www.lecaiyun.com）</w:t>
      </w:r>
      <w:r>
        <w:rPr>
          <w:rFonts w:hint="default" w:ascii="宋体" w:hAnsi="宋体" w:eastAsia="宋体"/>
          <w:color w:val="auto"/>
          <w:kern w:val="0"/>
          <w:sz w:val="21"/>
        </w:rPr>
        <w:t>在线申请获取采购文件（进入“项目采购”应用，在获取采购文件菜单中选择项目，申请获取采购文件）；供应商只有在</w:t>
      </w:r>
      <w:r>
        <w:rPr>
          <w:rFonts w:hint="eastAsia" w:ascii="宋体" w:hAnsi="宋体" w:eastAsia="宋体" w:cs="宋体"/>
          <w:b w:val="0"/>
          <w:bCs w:val="0"/>
          <w:i w:val="0"/>
          <w:iCs w:val="0"/>
          <w:caps w:val="0"/>
          <w:color w:val="333333"/>
          <w:spacing w:val="0"/>
          <w:sz w:val="21"/>
          <w:szCs w:val="21"/>
          <w:u w:val="none"/>
          <w:shd w:val="clear" w:fill="FFFFFF"/>
        </w:rPr>
        <w:t>“</w:t>
      </w:r>
      <w:r>
        <w:rPr>
          <w:rFonts w:hint="eastAsia" w:ascii="宋体" w:hAnsi="宋体" w:eastAsia="宋体" w:cs="宋体"/>
          <w:i w:val="0"/>
          <w:iCs w:val="0"/>
          <w:caps w:val="0"/>
          <w:color w:val="333333"/>
          <w:spacing w:val="0"/>
          <w:sz w:val="21"/>
          <w:szCs w:val="21"/>
          <w:u w:val="none"/>
          <w:shd w:val="clear" w:fill="FFFFFF"/>
        </w:rPr>
        <w:t>乐采云</w:t>
      </w:r>
      <w:r>
        <w:rPr>
          <w:rFonts w:hint="eastAsia" w:ascii="宋体" w:hAnsi="宋体" w:eastAsia="宋体" w:cs="宋体"/>
          <w:b w:val="0"/>
          <w:bCs w:val="0"/>
          <w:i w:val="0"/>
          <w:iCs w:val="0"/>
          <w:caps w:val="0"/>
          <w:color w:val="333333"/>
          <w:spacing w:val="0"/>
          <w:sz w:val="21"/>
          <w:szCs w:val="21"/>
          <w:u w:val="none"/>
          <w:shd w:val="clear" w:fill="FFFFFF"/>
        </w:rPr>
        <w:t>”</w:t>
      </w:r>
      <w:r>
        <w:rPr>
          <w:rFonts w:hint="default" w:ascii="宋体" w:hAnsi="宋体" w:eastAsia="宋体"/>
          <w:color w:val="auto"/>
          <w:kern w:val="0"/>
          <w:sz w:val="21"/>
        </w:rPr>
        <w:t>完成获取采购文件申请并下载了采购文件后才视作依法获取采购文件（法律法规所指的供应商获取采购文件时间以供应商完成获取采购文件申请后下载采购文件的时间为准）。通过公告下方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54F72B88">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0C4E947F">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000000"/>
          <w:kern w:val="0"/>
          <w:sz w:val="21"/>
          <w:szCs w:val="21"/>
          <w:lang w:eastAsia="zh-CN"/>
        </w:rPr>
        <w:t>四、</w:t>
      </w:r>
      <w:r>
        <w:rPr>
          <w:rFonts w:hint="eastAsia" w:ascii="宋体" w:hAnsi="宋体" w:eastAsia="宋体" w:cs="宋体"/>
          <w:b/>
          <w:color w:val="000000"/>
          <w:kern w:val="0"/>
          <w:sz w:val="21"/>
          <w:szCs w:val="21"/>
          <w:lang w:eastAsia="zh-CN"/>
        </w:rPr>
        <w:t>响应文件提交（上传）</w:t>
      </w:r>
    </w:p>
    <w:bookmarkEnd w:id="26"/>
    <w:p w14:paraId="16137741">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eastAsia" w:eastAsia="宋体"/>
          <w:color w:val="0000FF"/>
          <w:kern w:val="0"/>
          <w:sz w:val="21"/>
          <w:lang w:eastAsia="zh-CN"/>
        </w:rPr>
        <w:t>2025年</w:t>
      </w:r>
      <w:r>
        <w:rPr>
          <w:rFonts w:hint="eastAsia" w:eastAsia="宋体"/>
          <w:color w:val="0000FF"/>
          <w:kern w:val="0"/>
          <w:sz w:val="21"/>
          <w:lang w:val="en-US" w:eastAsia="zh-CN"/>
        </w:rPr>
        <w:t>01</w:t>
      </w:r>
      <w:r>
        <w:rPr>
          <w:rFonts w:hint="eastAsia" w:eastAsia="宋体"/>
          <w:color w:val="0000FF"/>
          <w:kern w:val="0"/>
          <w:sz w:val="21"/>
          <w:lang w:eastAsia="zh-CN"/>
        </w:rPr>
        <w:t>月</w:t>
      </w:r>
      <w:r>
        <w:rPr>
          <w:rFonts w:hint="eastAsia" w:eastAsia="宋体"/>
          <w:color w:val="0000FF"/>
          <w:kern w:val="0"/>
          <w:sz w:val="21"/>
          <w:lang w:val="en-US" w:eastAsia="zh-CN"/>
        </w:rPr>
        <w:t>13</w:t>
      </w:r>
      <w:r>
        <w:rPr>
          <w:rFonts w:hint="eastAsia" w:eastAsia="宋体"/>
          <w:color w:val="0000FF"/>
          <w:kern w:val="0"/>
          <w:sz w:val="21"/>
          <w:lang w:eastAsia="zh-CN"/>
        </w:rPr>
        <w:t>日</w:t>
      </w:r>
      <w:r>
        <w:rPr>
          <w:rFonts w:hint="eastAsia" w:eastAsia="宋体"/>
          <w:color w:val="0000FF"/>
          <w:kern w:val="0"/>
          <w:sz w:val="21"/>
          <w:lang w:val="en-US" w:eastAsia="zh-CN"/>
        </w:rPr>
        <w:t>09:00</w:t>
      </w:r>
      <w:r>
        <w:rPr>
          <w:rFonts w:hint="default" w:ascii="宋体" w:eastAsia="宋体"/>
          <w:color w:val="auto"/>
          <w:sz w:val="21"/>
        </w:rPr>
        <w:t>（北京时间）</w:t>
      </w:r>
    </w:p>
    <w:p w14:paraId="6E9653D9">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地点（网址）：（1）电子加密响应文件：</w:t>
      </w:r>
      <w:r>
        <w:rPr>
          <w:rFonts w:hint="eastAsia" w:eastAsia="宋体"/>
          <w:color w:val="auto"/>
          <w:sz w:val="21"/>
          <w:lang w:eastAsia="zh-CN"/>
        </w:rPr>
        <w:t>乐采云平台</w:t>
      </w:r>
      <w:r>
        <w:rPr>
          <w:rFonts w:hint="default" w:ascii="宋体" w:eastAsia="宋体"/>
          <w:color w:val="auto"/>
          <w:sz w:val="21"/>
        </w:rPr>
        <w:t>（</w:t>
      </w:r>
      <w:r>
        <w:rPr>
          <w:rFonts w:hint="eastAsia" w:eastAsia="宋体"/>
          <w:color w:val="auto"/>
          <w:sz w:val="21"/>
          <w:lang w:eastAsia="zh-CN"/>
        </w:rPr>
        <w:t>www.lecaiyun.com</w:t>
      </w:r>
      <w:r>
        <w:rPr>
          <w:rFonts w:hint="default" w:ascii="宋体" w:eastAsia="宋体"/>
          <w:color w:val="auto"/>
          <w:sz w:val="21"/>
        </w:rPr>
        <w:t>）在线递交。 （2）备份响应文件：</w:t>
      </w:r>
      <w:r>
        <w:rPr>
          <w:rFonts w:hint="eastAsia" w:eastAsia="宋体"/>
          <w:color w:val="auto"/>
          <w:sz w:val="21"/>
          <w:lang w:eastAsia="zh-CN"/>
        </w:rPr>
        <w:t>乐采云</w:t>
      </w:r>
      <w:r>
        <w:rPr>
          <w:rFonts w:hint="default" w:ascii="宋体" w:eastAsia="宋体"/>
          <w:color w:val="auto"/>
          <w:sz w:val="21"/>
        </w:rPr>
        <w:t>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lang w:eastAsia="zh-CN"/>
        </w:rPr>
        <w:t>1462593857@qq.com</w:t>
      </w:r>
      <w:r>
        <w:rPr>
          <w:rFonts w:hint="default" w:ascii="宋体" w:eastAsia="宋体"/>
          <w:color w:val="auto"/>
          <w:sz w:val="21"/>
        </w:rPr>
        <w:t>，逾期发送的将被视为未提交。</w:t>
      </w:r>
    </w:p>
    <w:p w14:paraId="7D819BEE">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39F38779">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开启时间：</w:t>
      </w:r>
      <w:r>
        <w:rPr>
          <w:rFonts w:hint="eastAsia" w:eastAsia="宋体"/>
          <w:color w:val="0000FF"/>
          <w:kern w:val="0"/>
          <w:sz w:val="21"/>
          <w:lang w:eastAsia="zh-CN"/>
        </w:rPr>
        <w:t>2025年</w:t>
      </w:r>
      <w:r>
        <w:rPr>
          <w:rFonts w:hint="eastAsia" w:eastAsia="宋体"/>
          <w:color w:val="0000FF"/>
          <w:kern w:val="0"/>
          <w:sz w:val="21"/>
          <w:lang w:val="en-US" w:eastAsia="zh-CN"/>
        </w:rPr>
        <w:t>01</w:t>
      </w:r>
      <w:r>
        <w:rPr>
          <w:rFonts w:hint="eastAsia" w:eastAsia="宋体"/>
          <w:color w:val="0000FF"/>
          <w:kern w:val="0"/>
          <w:sz w:val="21"/>
          <w:lang w:eastAsia="zh-CN"/>
        </w:rPr>
        <w:t>月</w:t>
      </w:r>
      <w:r>
        <w:rPr>
          <w:rFonts w:hint="eastAsia" w:eastAsia="宋体"/>
          <w:color w:val="0000FF"/>
          <w:kern w:val="0"/>
          <w:sz w:val="21"/>
          <w:lang w:val="en-US" w:eastAsia="zh-CN"/>
        </w:rPr>
        <w:t>13</w:t>
      </w:r>
      <w:r>
        <w:rPr>
          <w:rFonts w:hint="eastAsia" w:eastAsia="宋体"/>
          <w:color w:val="0000FF"/>
          <w:kern w:val="0"/>
          <w:sz w:val="21"/>
          <w:lang w:eastAsia="zh-CN"/>
        </w:rPr>
        <w:t>日</w:t>
      </w:r>
      <w:r>
        <w:rPr>
          <w:rFonts w:hint="eastAsia" w:eastAsia="宋体"/>
          <w:color w:val="0000FF"/>
          <w:kern w:val="0"/>
          <w:sz w:val="21"/>
          <w:lang w:val="en-US" w:eastAsia="zh-CN"/>
        </w:rPr>
        <w:t>09:00</w:t>
      </w:r>
      <w:r>
        <w:rPr>
          <w:rFonts w:hint="default" w:ascii="宋体" w:eastAsia="宋体"/>
          <w:color w:val="auto"/>
          <w:sz w:val="21"/>
        </w:rPr>
        <w:t>（北京时间）</w:t>
      </w:r>
    </w:p>
    <w:p w14:paraId="36A53352">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地点（网址）：浙江省台州市仙居县环西南路32号</w:t>
      </w:r>
      <w:r>
        <w:rPr>
          <w:rFonts w:hint="eastAsia" w:eastAsia="宋体"/>
          <w:color w:val="auto"/>
          <w:sz w:val="21"/>
          <w:lang w:val="en-US" w:eastAsia="zh-CN"/>
        </w:rPr>
        <w:t>二</w:t>
      </w:r>
      <w:r>
        <w:rPr>
          <w:rFonts w:hint="default" w:ascii="宋体" w:eastAsia="宋体"/>
          <w:color w:val="auto"/>
          <w:sz w:val="21"/>
        </w:rPr>
        <w:t>楼开标室-仙居成套招标</w:t>
      </w:r>
      <w:r>
        <w:rPr>
          <w:rFonts w:hint="eastAsia" w:eastAsia="宋体"/>
          <w:color w:val="auto"/>
          <w:sz w:val="21"/>
          <w:lang w:eastAsia="zh-CN"/>
        </w:rPr>
        <w:t>。</w:t>
      </w:r>
    </w:p>
    <w:p w14:paraId="789B8EBB">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Arial" w:hAnsi="Arial" w:eastAsia="宋体" w:cs="Arial"/>
          <w:b/>
          <w:bCs/>
          <w:color w:val="000000"/>
          <w:kern w:val="0"/>
          <w:sz w:val="21"/>
          <w:szCs w:val="21"/>
          <w:highlight w:val="none"/>
        </w:rPr>
      </w:pPr>
      <w:r>
        <w:rPr>
          <w:rFonts w:hint="eastAsia" w:eastAsia="宋体"/>
          <w:b/>
          <w:color w:val="auto"/>
          <w:kern w:val="2"/>
          <w:sz w:val="21"/>
          <w:lang w:val="en-US" w:eastAsia="zh-CN"/>
        </w:rPr>
        <w:t>六、</w:t>
      </w:r>
      <w:r>
        <w:rPr>
          <w:rFonts w:hint="eastAsia" w:ascii="Arial" w:hAnsi="Arial" w:eastAsia="宋体" w:cs="Arial"/>
          <w:b/>
          <w:bCs/>
          <w:color w:val="000000"/>
          <w:kern w:val="0"/>
          <w:sz w:val="21"/>
          <w:szCs w:val="21"/>
          <w:highlight w:val="none"/>
          <w:lang w:eastAsia="zh-CN"/>
        </w:rPr>
        <w:t>投标</w:t>
      </w:r>
      <w:r>
        <w:rPr>
          <w:rFonts w:hint="eastAsia" w:ascii="Arial" w:hAnsi="Arial" w:eastAsia="宋体" w:cs="Arial"/>
          <w:b/>
          <w:bCs/>
          <w:color w:val="000000"/>
          <w:kern w:val="0"/>
          <w:sz w:val="21"/>
          <w:szCs w:val="21"/>
          <w:highlight w:val="none"/>
        </w:rPr>
        <w:t>保证金</w:t>
      </w:r>
    </w:p>
    <w:p w14:paraId="6C79650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cs="宋体"/>
          <w:color w:val="000000"/>
          <w:sz w:val="21"/>
          <w:szCs w:val="21"/>
          <w:highlight w:val="none"/>
        </w:rPr>
      </w:pPr>
      <w:r>
        <w:rPr>
          <w:rFonts w:hint="eastAsia" w:ascii="Times New Roman" w:hAnsi="Times New Roman" w:eastAsia="宋体" w:cs="Times New Roman"/>
          <w:color w:val="000000"/>
          <w:sz w:val="21"/>
          <w:highlight w:val="none"/>
          <w:lang w:eastAsia="zh-CN"/>
        </w:rPr>
        <w:t>投标</w:t>
      </w:r>
      <w:r>
        <w:rPr>
          <w:rFonts w:hint="eastAsia" w:ascii="Times New Roman" w:hAnsi="Times New Roman" w:eastAsia="宋体" w:cs="Times New Roman"/>
          <w:color w:val="000000"/>
          <w:sz w:val="21"/>
          <w:highlight w:val="none"/>
        </w:rPr>
        <w:t>保证金：人</w:t>
      </w:r>
      <w:r>
        <w:rPr>
          <w:rFonts w:hint="eastAsia" w:ascii="宋体" w:hAnsi="宋体" w:eastAsia="宋体" w:cs="宋体"/>
          <w:color w:val="000000"/>
          <w:sz w:val="21"/>
          <w:highlight w:val="none"/>
        </w:rPr>
        <w:t>民币</w:t>
      </w:r>
      <w:r>
        <w:rPr>
          <w:rFonts w:hint="eastAsia" w:ascii="宋体" w:hAnsi="宋体" w:eastAsia="宋体" w:cs="宋体"/>
          <w:color w:val="000000"/>
          <w:sz w:val="21"/>
          <w:highlight w:val="none"/>
          <w:lang w:val="en-US" w:eastAsia="zh-CN"/>
        </w:rPr>
        <w:t>3万</w:t>
      </w:r>
      <w:r>
        <w:rPr>
          <w:rFonts w:hint="eastAsia" w:ascii="宋体" w:hAnsi="宋体" w:eastAsia="宋体" w:cs="宋体"/>
          <w:color w:val="000000"/>
          <w:sz w:val="21"/>
          <w:highlight w:val="none"/>
        </w:rPr>
        <w:t>元。交</w:t>
      </w:r>
      <w:r>
        <w:rPr>
          <w:rFonts w:hint="eastAsia" w:ascii="Times New Roman" w:hAnsi="Times New Roman" w:eastAsia="宋体" w:cs="Times New Roman"/>
          <w:color w:val="000000"/>
          <w:sz w:val="21"/>
          <w:highlight w:val="none"/>
        </w:rPr>
        <w:t>付方式：</w:t>
      </w:r>
      <w:r>
        <w:rPr>
          <w:rFonts w:hint="eastAsia" w:cs="宋体"/>
          <w:color w:val="000000"/>
          <w:sz w:val="21"/>
          <w:szCs w:val="21"/>
          <w:highlight w:val="none"/>
        </w:rPr>
        <w:t>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cs="宋体"/>
          <w:b/>
          <w:bCs/>
          <w:color w:val="000000"/>
          <w:sz w:val="21"/>
          <w:szCs w:val="21"/>
          <w:highlight w:val="none"/>
        </w:rPr>
        <w:t>同时按</w:t>
      </w:r>
      <w:r>
        <w:rPr>
          <w:rFonts w:hint="eastAsia" w:eastAsia="宋体" w:cs="宋体"/>
          <w:b/>
          <w:bCs/>
          <w:color w:val="000000"/>
          <w:sz w:val="21"/>
          <w:szCs w:val="21"/>
          <w:highlight w:val="none"/>
          <w:lang w:val="en-US" w:eastAsia="zh-CN"/>
        </w:rPr>
        <w:t>响应</w:t>
      </w:r>
      <w:r>
        <w:rPr>
          <w:rFonts w:hint="eastAsia" w:cs="宋体"/>
          <w:b/>
          <w:bCs/>
          <w:color w:val="000000"/>
          <w:sz w:val="21"/>
          <w:szCs w:val="21"/>
          <w:highlight w:val="none"/>
        </w:rPr>
        <w:t>文件组成要求将汇款（或转账）凭证附入资格证明文件中</w:t>
      </w:r>
      <w:r>
        <w:rPr>
          <w:rFonts w:hint="eastAsia" w:cs="宋体"/>
          <w:color w:val="000000"/>
          <w:sz w:val="21"/>
          <w:szCs w:val="21"/>
          <w:highlight w:val="none"/>
        </w:rPr>
        <w:t>；采用保函（包括银行保函、保险机构保证保险保单和融资担保公司保函）缴纳的须在投标截止时间前办理完成</w:t>
      </w:r>
      <w:r>
        <w:rPr>
          <w:rFonts w:hint="eastAsia" w:ascii="Times New Roman" w:hAnsi="Times New Roman" w:eastAsia="宋体" w:cs="Times New Roman"/>
          <w:color w:val="000000"/>
          <w:sz w:val="21"/>
          <w:highlight w:val="none"/>
        </w:rPr>
        <w:t>（保函内容须包含：①保函受益人（或被保险人）：</w:t>
      </w:r>
      <w:r>
        <w:rPr>
          <w:rFonts w:hint="eastAsia" w:ascii="Times New Roman" w:hAnsi="Times New Roman" w:eastAsia="宋体" w:cs="Times New Roman"/>
          <w:color w:val="000000"/>
          <w:sz w:val="21"/>
          <w:highlight w:val="none"/>
          <w:u w:val="single"/>
        </w:rPr>
        <w:t>(采购人名称)</w:t>
      </w:r>
      <w:r>
        <w:rPr>
          <w:rFonts w:hint="eastAsia" w:ascii="Times New Roman" w:hAnsi="Times New Roman" w:eastAsia="宋体" w:cs="Times New Roman"/>
          <w:color w:val="000000"/>
          <w:sz w:val="21"/>
          <w:highlight w:val="none"/>
        </w:rPr>
        <w:t>，保函投保人：</w:t>
      </w:r>
      <w:r>
        <w:rPr>
          <w:rFonts w:hint="eastAsia" w:ascii="Times New Roman" w:hAnsi="Times New Roman" w:eastAsia="宋体" w:cs="Times New Roman"/>
          <w:color w:val="000000"/>
          <w:sz w:val="21"/>
          <w:highlight w:val="none"/>
          <w:u w:val="single"/>
        </w:rPr>
        <w:t>（投标人名称）</w:t>
      </w:r>
      <w:r>
        <w:rPr>
          <w:rFonts w:hint="eastAsia" w:ascii="Times New Roman" w:hAnsi="Times New Roman" w:eastAsia="宋体" w:cs="Times New Roman"/>
          <w:color w:val="000000"/>
          <w:sz w:val="21"/>
          <w:highlight w:val="none"/>
        </w:rPr>
        <w:t>；②保函的有效期自项目招标公告期间保函生效日起不少于一年）</w:t>
      </w:r>
      <w:r>
        <w:rPr>
          <w:rFonts w:hint="eastAsia" w:eastAsia="宋体" w:cs="宋体"/>
          <w:color w:val="000000"/>
          <w:sz w:val="21"/>
          <w:szCs w:val="21"/>
          <w:highlight w:val="none"/>
          <w:lang w:eastAsia="zh-CN"/>
        </w:rPr>
        <w:t>，</w:t>
      </w:r>
      <w:r>
        <w:rPr>
          <w:rFonts w:hint="eastAsia" w:cs="宋体"/>
          <w:b/>
          <w:bCs/>
          <w:color w:val="000000"/>
          <w:sz w:val="21"/>
          <w:szCs w:val="21"/>
          <w:highlight w:val="none"/>
        </w:rPr>
        <w:t>按响应文件组成要求将保函影印件或扫描件附入资格证明文件中，</w:t>
      </w:r>
      <w:r>
        <w:rPr>
          <w:rFonts w:hint="eastAsia" w:cs="宋体"/>
          <w:color w:val="000000"/>
          <w:sz w:val="21"/>
          <w:szCs w:val="21"/>
          <w:highlight w:val="none"/>
        </w:rPr>
        <w:t>否则将视为未响应</w:t>
      </w:r>
      <w:r>
        <w:rPr>
          <w:rFonts w:hint="eastAsia" w:eastAsia="宋体" w:cs="宋体"/>
          <w:color w:val="000000"/>
          <w:sz w:val="21"/>
          <w:szCs w:val="21"/>
          <w:highlight w:val="none"/>
          <w:lang w:val="en-US" w:eastAsia="zh-CN"/>
        </w:rPr>
        <w:t>磋商</w:t>
      </w:r>
      <w:r>
        <w:rPr>
          <w:rFonts w:hint="eastAsia" w:cs="宋体"/>
          <w:color w:val="000000"/>
          <w:sz w:val="21"/>
          <w:szCs w:val="21"/>
          <w:highlight w:val="none"/>
        </w:rPr>
        <w:t>文件提交投标保证金要求而拒绝其投标。</w:t>
      </w:r>
    </w:p>
    <w:p w14:paraId="7E28CFB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Times New Roman" w:hAnsi="Times New Roman" w:eastAsia="宋体" w:cs="Times New Roman"/>
          <w:color w:val="000000"/>
          <w:sz w:val="21"/>
          <w:highlight w:val="none"/>
        </w:rPr>
        <w:t>开户名：</w:t>
      </w:r>
      <w:r>
        <w:rPr>
          <w:rFonts w:hint="eastAsia" w:ascii="宋体" w:hAnsi="宋体" w:eastAsia="宋体" w:cs="宋体"/>
          <w:sz w:val="21"/>
          <w:szCs w:val="21"/>
          <w:lang w:val="en-US" w:eastAsia="zh-CN"/>
        </w:rPr>
        <w:t>浙江省成套招标代理有限公司仙居南峰分公司</w:t>
      </w:r>
    </w:p>
    <w:p w14:paraId="2D55A3E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开户银行：中国农业银行股份有限公司仙居县支行</w:t>
      </w:r>
    </w:p>
    <w:p w14:paraId="4138C95D">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Times New Roman" w:hAnsi="Times New Roman" w:eastAsia="宋体" w:cs="Times New Roman"/>
          <w:color w:val="000000"/>
          <w:sz w:val="21"/>
          <w:highlight w:val="none"/>
        </w:rPr>
      </w:pPr>
      <w:r>
        <w:rPr>
          <w:rFonts w:hint="eastAsia" w:ascii="宋体" w:hAnsi="宋体" w:eastAsia="宋体" w:cs="宋体"/>
          <w:sz w:val="21"/>
          <w:szCs w:val="21"/>
          <w:lang w:val="en-US" w:eastAsia="zh-CN"/>
        </w:rPr>
        <w:t>银行账号：19945101040054219</w:t>
      </w:r>
    </w:p>
    <w:p w14:paraId="719CBEDB">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b/>
          <w:color w:val="auto"/>
          <w:kern w:val="2"/>
          <w:sz w:val="21"/>
        </w:rPr>
      </w:pPr>
      <w:r>
        <w:rPr>
          <w:rFonts w:hint="eastAsia" w:ascii="Arial" w:hAnsi="Arial" w:eastAsia="宋体" w:cs="Arial"/>
          <w:b/>
          <w:bCs/>
          <w:color w:val="000000"/>
          <w:kern w:val="0"/>
          <w:sz w:val="21"/>
          <w:szCs w:val="21"/>
          <w:highlight w:val="none"/>
          <w:lang w:eastAsia="zh-CN"/>
        </w:rPr>
        <w:t>七</w:t>
      </w:r>
      <w:r>
        <w:rPr>
          <w:rFonts w:hint="eastAsia" w:ascii="Arial" w:hAnsi="Arial" w:eastAsia="宋体" w:cs="Arial"/>
          <w:b/>
          <w:bCs/>
          <w:color w:val="000000"/>
          <w:kern w:val="0"/>
          <w:sz w:val="21"/>
          <w:szCs w:val="21"/>
          <w:highlight w:val="none"/>
        </w:rPr>
        <w:t>、</w:t>
      </w:r>
      <w:r>
        <w:rPr>
          <w:rFonts w:hint="default" w:ascii="宋体" w:eastAsia="宋体"/>
          <w:b/>
          <w:color w:val="auto"/>
          <w:kern w:val="2"/>
          <w:sz w:val="21"/>
        </w:rPr>
        <w:t>公告期限</w:t>
      </w:r>
    </w:p>
    <w:p w14:paraId="4563BA9F">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自本公告发布之日起3个工作日。</w:t>
      </w:r>
    </w:p>
    <w:p w14:paraId="17731B2F">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color w:val="auto"/>
          <w:sz w:val="21"/>
        </w:rPr>
      </w:pPr>
      <w:r>
        <w:rPr>
          <w:rFonts w:hint="eastAsia" w:eastAsia="宋体"/>
          <w:b/>
          <w:color w:val="auto"/>
          <w:kern w:val="2"/>
          <w:sz w:val="21"/>
          <w:lang w:val="en-US" w:eastAsia="zh-CN"/>
        </w:rPr>
        <w:t>八、</w:t>
      </w:r>
      <w:r>
        <w:rPr>
          <w:rFonts w:hint="default" w:ascii="宋体" w:eastAsia="宋体"/>
          <w:b/>
          <w:color w:val="auto"/>
          <w:kern w:val="2"/>
          <w:sz w:val="21"/>
        </w:rPr>
        <w:t>其他补充事宜</w:t>
      </w:r>
    </w:p>
    <w:p w14:paraId="5F4A79E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default" w:ascii="宋体" w:hAnsi="宋体" w:cs="宋体"/>
          <w:color w:val="000000"/>
          <w:kern w:val="0"/>
          <w:sz w:val="21"/>
          <w:szCs w:val="21"/>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color w:val="000000"/>
          <w:kern w:val="0"/>
          <w:sz w:val="21"/>
          <w:szCs w:val="21"/>
          <w:lang w:val="en-US" w:eastAsia="zh-CN"/>
        </w:rPr>
        <w:t>浙江政府采购网</w:t>
      </w:r>
      <w:r>
        <w:rPr>
          <w:rFonts w:hint="default" w:ascii="宋体" w:hAnsi="宋体" w:cs="宋体"/>
          <w:color w:val="000000"/>
          <w:kern w:val="0"/>
          <w:sz w:val="21"/>
          <w:szCs w:val="21"/>
          <w:lang w:val="en-US" w:eastAsia="zh-CN"/>
        </w:rPr>
        <w:t>下载专区下载。 供应商应在法定质疑期内一次性提出针对同一采购程序环节的质疑。</w:t>
      </w:r>
    </w:p>
    <w:p w14:paraId="35D3D6ED">
      <w:pPr>
        <w:keepNext w:val="0"/>
        <w:keepLines w:val="0"/>
        <w:pageBreakBefore w:val="0"/>
        <w:widowControl/>
        <w:kinsoku/>
        <w:wordWrap/>
        <w:overflowPunct/>
        <w:topLinePunct w:val="0"/>
        <w:autoSpaceDE/>
        <w:autoSpaceDN/>
        <w:bidi w:val="0"/>
        <w:adjustRightInd w:val="0"/>
        <w:snapToGrid w:val="0"/>
        <w:spacing w:beforeLines="0" w:afterLines="0" w:line="360" w:lineRule="exact"/>
        <w:ind w:firstLine="422" w:firstLineChars="200"/>
        <w:jc w:val="left"/>
        <w:textAlignment w:val="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b/>
          <w:kern w:val="0"/>
          <w:sz w:val="21"/>
          <w:lang w:val="en-US" w:eastAsia="zh-CN"/>
        </w:rPr>
        <w:t>2</w:t>
      </w:r>
      <w:r>
        <w:rPr>
          <w:rFonts w:hint="eastAsia" w:asciiTheme="majorEastAsia" w:hAnsiTheme="majorEastAsia" w:eastAsiaTheme="majorEastAsia" w:cstheme="majorEastAsia"/>
          <w:b/>
          <w:kern w:val="0"/>
          <w:sz w:val="21"/>
        </w:rPr>
        <w:t>.其他事项</w:t>
      </w:r>
    </w:p>
    <w:p w14:paraId="36D597C5">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2.1标前准备：各投标人应及时完成CA数字证书办理，拿到CA后在乐采云平台进行绑定。因未办理CA数字证书等原因造成无法投标或投标失败等后果由投标人自行承担。</w:t>
      </w:r>
    </w:p>
    <w:p w14:paraId="29677D14">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2.2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浙江企业采购信息服务网下载并安装（“乐采云电子交易客户端”下载网址：https://b.zhengcaiyun.cn/luban/category?parentId=550045&amp;childrenCode=qicaiCategory17&amp;utm=luban.luban-PC-39026.959-pc-websitegroup-navBar-front.8.c8789bc0520b11efb86dbfa49a87be0d），具体以浙江企业采购信息服务网最新网址为准。</w:t>
      </w:r>
    </w:p>
    <w:p w14:paraId="2E9109EE">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2.3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663F2967">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2.4本项目所有公告发布网站：</w:t>
      </w:r>
      <w:r>
        <w:rPr>
          <w:rFonts w:hint="eastAsia" w:ascii="宋体" w:hAnsi="宋体" w:eastAsia="宋体" w:cs="宋体"/>
          <w:kern w:val="0"/>
          <w:sz w:val="21"/>
          <w:szCs w:val="21"/>
          <w:highlight w:val="none"/>
          <w:lang w:val="en-US" w:eastAsia="zh-CN" w:bidi="ar-SA"/>
        </w:rPr>
        <w:t>“浙江政府采购网”（http://zfcg.czt.zj.gov.cn）和“仙居县公共资源交易网”（http://www.zjxj.gov.cn/col/col1229347417/index.html）</w:t>
      </w:r>
      <w:r>
        <w:rPr>
          <w:rFonts w:hint="eastAsia" w:ascii="宋体" w:hAnsi="宋体" w:cs="宋体"/>
          <w:color w:val="000000"/>
          <w:kern w:val="0"/>
          <w:sz w:val="21"/>
          <w:szCs w:val="21"/>
          <w:lang w:val="en-US" w:eastAsia="zh-CN"/>
        </w:rPr>
        <w:t>。项目如有更正或澄清公告，请各供应商自行及时登录上述网站查看，采购代理机构不再作出书面通知。</w:t>
      </w:r>
    </w:p>
    <w:p w14:paraId="10E925C2">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6912DC4E">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auto"/>
          <w:kern w:val="2"/>
          <w:sz w:val="21"/>
          <w:szCs w:val="21"/>
          <w:highlight w:val="none"/>
          <w:lang w:eastAsia="zh-CN" w:bidi="ar"/>
        </w:rPr>
        <w:t>九、</w:t>
      </w: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27DEB7C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307D52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浙江鼎源投资开发有限公司</w:t>
      </w:r>
      <w:r>
        <w:rPr>
          <w:rFonts w:hint="eastAsia" w:ascii="宋体" w:hAnsi="宋体" w:eastAsia="宋体" w:cs="宋体"/>
          <w:color w:val="auto"/>
          <w:sz w:val="21"/>
          <w:szCs w:val="21"/>
          <w:highlight w:val="none"/>
          <w:u w:val="single"/>
        </w:rPr>
        <w:t> </w:t>
      </w:r>
    </w:p>
    <w:p w14:paraId="0BAD45F9">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 仙居县  </w:t>
      </w:r>
    </w:p>
    <w:p w14:paraId="1FF2935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eastAsia="宋体" w:cs="宋体"/>
          <w:color w:val="auto"/>
          <w:sz w:val="21"/>
          <w:szCs w:val="21"/>
          <w:highlight w:val="none"/>
          <w:u w:val="single"/>
          <w:lang w:val="en-US" w:eastAsia="zh-CN"/>
        </w:rPr>
        <w:t xml:space="preserve"> 蒋女士</w:t>
      </w:r>
    </w:p>
    <w:p w14:paraId="77728296">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eastAsia="宋体" w:cs="宋体"/>
          <w:color w:val="auto"/>
          <w:sz w:val="21"/>
          <w:szCs w:val="21"/>
          <w:highlight w:val="none"/>
          <w:u w:val="single"/>
          <w:lang w:val="en-US" w:eastAsia="zh-CN"/>
        </w:rPr>
        <w:t xml:space="preserve"> 0576-89370367</w:t>
      </w:r>
    </w:p>
    <w:p w14:paraId="62F1BD0A">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CA4A2B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20AEDF8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3A472AB2">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方璐瑶</w:t>
      </w:r>
      <w:r>
        <w:rPr>
          <w:rFonts w:hint="eastAsia" w:ascii="宋体" w:hAnsi="宋体" w:eastAsia="宋体" w:cs="宋体"/>
          <w:color w:val="auto"/>
          <w:sz w:val="21"/>
          <w:szCs w:val="21"/>
          <w:highlight w:val="none"/>
          <w:u w:val="single"/>
        </w:rPr>
        <w:t> </w:t>
      </w:r>
    </w:p>
    <w:p w14:paraId="6776660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18758668829</w:t>
      </w:r>
      <w:r>
        <w:rPr>
          <w:rFonts w:hint="eastAsia" w:ascii="宋体" w:hAnsi="宋体" w:eastAsia="宋体" w:cs="宋体"/>
          <w:color w:val="auto"/>
          <w:sz w:val="21"/>
          <w:szCs w:val="21"/>
          <w:highlight w:val="none"/>
          <w:u w:val="single"/>
        </w:rPr>
        <w:t> </w:t>
      </w:r>
    </w:p>
    <w:p w14:paraId="10FA095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3.同级采购监督管理部门</w:t>
      </w:r>
    </w:p>
    <w:p w14:paraId="03F523FE">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仙居县国资工作中心 </w:t>
      </w:r>
    </w:p>
    <w:p w14:paraId="0101F33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仙居县南峰街道环城南路财政大楼</w:t>
      </w:r>
      <w:r>
        <w:rPr>
          <w:rFonts w:hint="eastAsia" w:eastAsia="宋体" w:cs="宋体"/>
          <w:color w:val="auto"/>
          <w:sz w:val="21"/>
          <w:szCs w:val="21"/>
          <w:highlight w:val="none"/>
          <w:u w:val="single"/>
          <w:lang w:val="en-US" w:eastAsia="zh-CN"/>
        </w:rPr>
        <w:t xml:space="preserve"> </w:t>
      </w:r>
    </w:p>
    <w:p w14:paraId="3B72B8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cs="宋体"/>
          <w:sz w:val="21"/>
          <w:szCs w:val="21"/>
          <w:highlight w:val="none"/>
          <w:u w:val="single"/>
          <w:lang w:eastAsia="zh-CN"/>
        </w:rPr>
        <w:t>徐女士</w:t>
      </w:r>
    </w:p>
    <w:p w14:paraId="51F4AF63">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0576-87772238</w:t>
      </w:r>
    </w:p>
    <w:p w14:paraId="2D284273">
      <w:pPr>
        <w:keepNext w:val="0"/>
        <w:keepLines w:val="0"/>
        <w:pageBreakBefore w:val="0"/>
        <w:kinsoku/>
        <w:wordWrap/>
        <w:overflowPunct/>
        <w:topLinePunct w:val="0"/>
        <w:autoSpaceDE/>
        <w:autoSpaceDN/>
        <w:bidi w:val="0"/>
        <w:spacing w:line="380" w:lineRule="exact"/>
        <w:ind w:right="480" w:firstLine="4410" w:firstLineChars="2100"/>
        <w:jc w:val="right"/>
        <w:textAlignment w:val="auto"/>
        <w:rPr>
          <w:rFonts w:hint="eastAsia" w:ascii="宋体" w:hAnsi="宋体" w:eastAsia="宋体" w:cs="宋体"/>
          <w:color w:val="auto"/>
          <w:kern w:val="0"/>
          <w:sz w:val="21"/>
          <w:szCs w:val="21"/>
        </w:rPr>
      </w:pPr>
    </w:p>
    <w:p w14:paraId="1F7505F7">
      <w:pPr>
        <w:keepNext w:val="0"/>
        <w:keepLines w:val="0"/>
        <w:pageBreakBefore w:val="0"/>
        <w:kinsoku/>
        <w:wordWrap/>
        <w:overflowPunct/>
        <w:topLinePunct w:val="0"/>
        <w:autoSpaceDE/>
        <w:autoSpaceDN/>
        <w:bidi w:val="0"/>
        <w:spacing w:line="38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355575E7">
      <w:pPr>
        <w:keepNext w:val="0"/>
        <w:keepLines w:val="0"/>
        <w:pageBreakBefore w:val="0"/>
        <w:widowControl/>
        <w:kinsoku/>
        <w:wordWrap/>
        <w:overflowPunct/>
        <w:topLinePunct w:val="0"/>
        <w:autoSpaceDE/>
        <w:autoSpaceDN/>
        <w:bidi w:val="0"/>
        <w:spacing w:before="60" w:after="60" w:line="380" w:lineRule="exact"/>
        <w:ind w:left="60" w:right="60" w:firstLine="540"/>
        <w:jc w:val="center"/>
        <w:textAlignment w:val="auto"/>
        <w:rPr>
          <w:rFonts w:hint="eastAsia"/>
          <w:b/>
          <w:color w:val="auto"/>
          <w:sz w:val="32"/>
          <w:szCs w:val="32"/>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olor w:val="auto"/>
          <w:kern w:val="0"/>
          <w:sz w:val="21"/>
          <w:lang w:eastAsia="zh-CN"/>
        </w:rPr>
        <w:t>2025年01月</w:t>
      </w:r>
      <w:r>
        <w:rPr>
          <w:rFonts w:hint="eastAsia" w:ascii="宋体" w:hAnsi="宋体" w:eastAsia="宋体"/>
          <w:color w:val="auto"/>
          <w:kern w:val="0"/>
          <w:sz w:val="21"/>
          <w:lang w:val="en-US" w:eastAsia="zh-CN"/>
        </w:rPr>
        <w:t>02</w:t>
      </w:r>
      <w:r>
        <w:rPr>
          <w:rFonts w:hint="eastAsia" w:ascii="宋体" w:hAnsi="宋体" w:eastAsia="宋体"/>
          <w:color w:val="auto"/>
          <w:kern w:val="0"/>
          <w:sz w:val="21"/>
          <w:lang w:eastAsia="zh-CN"/>
        </w:rPr>
        <w:t>日</w:t>
      </w:r>
    </w:p>
    <w:p w14:paraId="3CA0AA24">
      <w:pPr>
        <w:numPr>
          <w:ilvl w:val="0"/>
          <w:numId w:val="2"/>
        </w:numPr>
        <w:autoSpaceDE w:val="0"/>
        <w:autoSpaceDN w:val="0"/>
        <w:adjustRightInd w:val="0"/>
        <w:spacing w:line="240" w:lineRule="auto"/>
        <w:jc w:val="center"/>
        <w:outlineLvl w:val="0"/>
        <w:rPr>
          <w:rFonts w:hint="eastAsia"/>
          <w:b/>
          <w:color w:val="auto"/>
          <w:sz w:val="32"/>
          <w:szCs w:val="32"/>
        </w:rPr>
        <w:sectPr>
          <w:headerReference r:id="rId6" w:type="default"/>
          <w:footerReference r:id="rId7" w:type="default"/>
          <w:pgSz w:w="11906" w:h="16838"/>
          <w:pgMar w:top="1440" w:right="1440" w:bottom="1440" w:left="1440" w:header="851" w:footer="992" w:gutter="0"/>
          <w:cols w:space="720" w:num="1"/>
          <w:docGrid w:linePitch="312" w:charSpace="0"/>
        </w:sectPr>
      </w:pPr>
    </w:p>
    <w:p w14:paraId="05744941">
      <w:pPr>
        <w:numPr>
          <w:ilvl w:val="0"/>
          <w:numId w:val="2"/>
        </w:numPr>
        <w:autoSpaceDE w:val="0"/>
        <w:autoSpaceDN w:val="0"/>
        <w:adjustRightInd w:val="0"/>
        <w:spacing w:line="240" w:lineRule="auto"/>
        <w:jc w:val="center"/>
        <w:outlineLvl w:val="0"/>
        <w:rPr>
          <w:rFonts w:hint="eastAsia"/>
          <w:b/>
          <w:color w:val="auto"/>
          <w:sz w:val="32"/>
          <w:szCs w:val="32"/>
        </w:rPr>
      </w:pPr>
      <w:r>
        <w:rPr>
          <w:rFonts w:hint="eastAsia"/>
          <w:b/>
          <w:color w:val="auto"/>
          <w:sz w:val="32"/>
          <w:szCs w:val="32"/>
        </w:rPr>
        <w:t>采购需求</w:t>
      </w:r>
      <w:bookmarkEnd w:id="27"/>
      <w:bookmarkStart w:id="29" w:name="_Toc306901444"/>
    </w:p>
    <w:p w14:paraId="46852649">
      <w:pPr>
        <w:keepNext w:val="0"/>
        <w:keepLines w:val="0"/>
        <w:pageBreakBefore w:val="0"/>
        <w:widowControl w:val="0"/>
        <w:tabs>
          <w:tab w:val="left" w:pos="8280"/>
        </w:tabs>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重要提示：</w:t>
      </w:r>
    </w:p>
    <w:p w14:paraId="654522B8">
      <w:pPr>
        <w:keepNext w:val="0"/>
        <w:keepLines w:val="0"/>
        <w:pageBreakBefore w:val="0"/>
        <w:widowControl w:val="0"/>
        <w:tabs>
          <w:tab w:val="left" w:pos="8280"/>
        </w:tabs>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1、中标单位在签订合同时，若坚持提出附加条件和不合理要求，成交资格将被取消，该中标人对由此产生的一切后果负责。</w:t>
      </w:r>
    </w:p>
    <w:p w14:paraId="08D8D64A">
      <w:pPr>
        <w:keepNext w:val="0"/>
        <w:keepLines w:val="0"/>
        <w:pageBreakBefore w:val="0"/>
        <w:widowControl w:val="0"/>
        <w:tabs>
          <w:tab w:val="left" w:pos="8280"/>
        </w:tabs>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2、加“▲”的服务要求或商务要求为实质性要求，投标人应特别注意，所提供的服务承诺必须完全满足或优于这些要求，否则视为不满足。不满足实质性要求的投标文件将按无效标处理。</w:t>
      </w:r>
    </w:p>
    <w:p w14:paraId="1E06D227">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80" w:lineRule="exact"/>
        <w:jc w:val="both"/>
        <w:textAlignment w:val="auto"/>
        <w:outlineLvl w:val="1"/>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一、项目概况</w:t>
      </w:r>
    </w:p>
    <w:p w14:paraId="0772911E">
      <w:pPr>
        <w:pStyle w:val="37"/>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ascii="宋体" w:hAnsi="宋体" w:eastAsia="宋体" w:cs="宋体"/>
          <w:b w:val="0"/>
          <w:bCs w:val="0"/>
          <w:color w:val="000000"/>
          <w:kern w:val="2"/>
          <w:sz w:val="21"/>
          <w:szCs w:val="21"/>
          <w:highlight w:val="none"/>
          <w:lang w:val="en-US" w:eastAsia="zh-CN" w:bidi="ar-SA"/>
        </w:rPr>
        <w:t>1.仙居县经开区医疗器械产业园区基础设施新建工程项目-经四路、经五路、经六路道路工程（填方工程一期），位于仙居县经济开发区。招标主要内容为仙居县经开区医疗器械产业园区基础设施新建工程项目-经四路、经五路、经六路道路工程（填方工程一期），费用全部包含在综合单价内，并需保证符合行政管理部门要求，否则，由此产生的一切法律责任和经济责任由供应商负责。</w:t>
      </w:r>
    </w:p>
    <w:p w14:paraId="4A48C89B">
      <w:pPr>
        <w:pStyle w:val="4"/>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0"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2.招标项目一览表：</w:t>
      </w:r>
    </w:p>
    <w:p w14:paraId="1ED72E9F">
      <w:pPr>
        <w:pStyle w:val="4"/>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本次招标共</w:t>
      </w:r>
      <w:r>
        <w:rPr>
          <w:rFonts w:hint="eastAsia" w:ascii="宋体" w:hAnsi="宋体" w:eastAsia="宋体" w:cs="宋体"/>
          <w:b w:val="0"/>
          <w:bCs w:val="0"/>
          <w:color w:val="000000"/>
          <w:sz w:val="21"/>
          <w:szCs w:val="21"/>
          <w:highlight w:val="none"/>
          <w:u w:val="single"/>
          <w:lang w:val="en-US" w:eastAsia="zh-CN"/>
        </w:rPr>
        <w:t xml:space="preserve"> 1 </w:t>
      </w:r>
      <w:r>
        <w:rPr>
          <w:rFonts w:hint="eastAsia" w:ascii="宋体" w:hAnsi="宋体" w:eastAsia="宋体" w:cs="宋体"/>
          <w:b w:val="0"/>
          <w:bCs w:val="0"/>
          <w:color w:val="000000"/>
          <w:sz w:val="21"/>
          <w:szCs w:val="21"/>
          <w:highlight w:val="none"/>
          <w:lang w:val="en-US" w:eastAsia="zh-CN"/>
        </w:rPr>
        <w:t>个标项，具体内容如下表：</w:t>
      </w:r>
    </w:p>
    <w:tbl>
      <w:tblPr>
        <w:tblStyle w:val="29"/>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46"/>
        <w:gridCol w:w="1320"/>
        <w:gridCol w:w="1430"/>
        <w:gridCol w:w="1189"/>
        <w:gridCol w:w="2017"/>
      </w:tblGrid>
      <w:tr w14:paraId="1D3A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7" w:type="dxa"/>
            <w:noWrap w:val="0"/>
            <w:vAlign w:val="center"/>
          </w:tcPr>
          <w:p w14:paraId="662D1A4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bookmarkStart w:id="30" w:name="_二、项目要求"/>
            <w:bookmarkEnd w:id="30"/>
            <w:bookmarkStart w:id="31" w:name="_Toc510542374"/>
            <w:bookmarkStart w:id="32" w:name="_Toc515908877"/>
            <w:r>
              <w:rPr>
                <w:rFonts w:hint="eastAsia" w:ascii="宋体" w:hAnsi="宋体" w:eastAsia="宋体" w:cs="宋体"/>
                <w:b/>
                <w:bCs/>
                <w:color w:val="000000"/>
                <w:kern w:val="0"/>
                <w:sz w:val="21"/>
                <w:szCs w:val="21"/>
                <w:highlight w:val="none"/>
                <w:lang w:val="en-US" w:eastAsia="zh-CN"/>
              </w:rPr>
              <w:t>序号</w:t>
            </w:r>
          </w:p>
        </w:tc>
        <w:tc>
          <w:tcPr>
            <w:tcW w:w="2746" w:type="dxa"/>
            <w:noWrap w:val="0"/>
            <w:vAlign w:val="center"/>
          </w:tcPr>
          <w:p w14:paraId="6B813A3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采购内容</w:t>
            </w:r>
          </w:p>
        </w:tc>
        <w:tc>
          <w:tcPr>
            <w:tcW w:w="1320" w:type="dxa"/>
            <w:noWrap w:val="0"/>
            <w:vAlign w:val="center"/>
          </w:tcPr>
          <w:p w14:paraId="5E71B04F">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数量</w:t>
            </w:r>
          </w:p>
        </w:tc>
        <w:tc>
          <w:tcPr>
            <w:tcW w:w="1430" w:type="dxa"/>
            <w:noWrap w:val="0"/>
            <w:vAlign w:val="center"/>
          </w:tcPr>
          <w:p w14:paraId="5ADE4AB9">
            <w:pPr>
              <w:keepNext w:val="0"/>
              <w:keepLines w:val="0"/>
              <w:pageBreakBefore w:val="0"/>
              <w:widowControl/>
              <w:kinsoku/>
              <w:wordWrap/>
              <w:overflowPunct/>
              <w:topLinePunct w:val="0"/>
              <w:bidi w:val="0"/>
              <w:adjustRightInd w:val="0"/>
              <w:snapToGrid w:val="0"/>
              <w:spacing w:line="240" w:lineRule="auto"/>
              <w:jc w:val="both"/>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综合单价最高限价</w:t>
            </w:r>
          </w:p>
        </w:tc>
        <w:tc>
          <w:tcPr>
            <w:tcW w:w="1189" w:type="dxa"/>
            <w:noWrap w:val="0"/>
            <w:vAlign w:val="center"/>
          </w:tcPr>
          <w:p w14:paraId="5D6A029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预算金额</w:t>
            </w:r>
          </w:p>
          <w:p w14:paraId="7B2E235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（万元）</w:t>
            </w:r>
          </w:p>
        </w:tc>
        <w:tc>
          <w:tcPr>
            <w:tcW w:w="2017" w:type="dxa"/>
            <w:noWrap w:val="0"/>
            <w:vAlign w:val="center"/>
          </w:tcPr>
          <w:p w14:paraId="201E602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简要规格描述或标项基本概况介绍</w:t>
            </w:r>
          </w:p>
        </w:tc>
      </w:tr>
      <w:tr w14:paraId="440C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47" w:type="dxa"/>
            <w:noWrap w:val="0"/>
            <w:vAlign w:val="center"/>
          </w:tcPr>
          <w:p w14:paraId="2F240481">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2746" w:type="dxa"/>
            <w:noWrap w:val="0"/>
            <w:vAlign w:val="center"/>
          </w:tcPr>
          <w:p w14:paraId="7147F42A">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仙居县经开区医疗器械产业园区基础设施新建工程项目-经四路、经五路、经六路道路工程（填方工程一期）</w:t>
            </w:r>
          </w:p>
        </w:tc>
        <w:tc>
          <w:tcPr>
            <w:tcW w:w="1320" w:type="dxa"/>
            <w:noWrap w:val="0"/>
            <w:vAlign w:val="center"/>
          </w:tcPr>
          <w:p w14:paraId="472093A5">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76419.84m³</w:t>
            </w:r>
          </w:p>
        </w:tc>
        <w:tc>
          <w:tcPr>
            <w:tcW w:w="1430" w:type="dxa"/>
            <w:noWrap w:val="0"/>
            <w:vAlign w:val="center"/>
          </w:tcPr>
          <w:p w14:paraId="48277BCC">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20.01元/m³（含税）</w:t>
            </w:r>
          </w:p>
        </w:tc>
        <w:tc>
          <w:tcPr>
            <w:tcW w:w="1189" w:type="dxa"/>
            <w:noWrap w:val="0"/>
            <w:vAlign w:val="center"/>
          </w:tcPr>
          <w:p w14:paraId="0D222F9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152.9160</w:t>
            </w:r>
          </w:p>
        </w:tc>
        <w:tc>
          <w:tcPr>
            <w:tcW w:w="2017" w:type="dxa"/>
            <w:noWrap w:val="0"/>
            <w:vAlign w:val="center"/>
          </w:tcPr>
          <w:p w14:paraId="7E5C9C12">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详见采购需求。</w:t>
            </w:r>
          </w:p>
        </w:tc>
      </w:tr>
      <w:bookmarkEnd w:id="31"/>
      <w:bookmarkEnd w:id="32"/>
    </w:tbl>
    <w:p w14:paraId="7D9C6ACC">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注：</w:t>
      </w:r>
      <w:r>
        <w:rPr>
          <w:rFonts w:hint="eastAsia" w:ascii="宋体" w:hAnsi="宋体" w:eastAsia="宋体"/>
          <w:b/>
          <w:sz w:val="21"/>
          <w:szCs w:val="21"/>
          <w:highlight w:val="none"/>
          <w:lang w:val="en-US" w:eastAsia="zh-CN"/>
        </w:rPr>
        <w:t>①综合单价含破除费用，破除产生的钢筋等归中标方所有。②</w:t>
      </w:r>
      <w:r>
        <w:rPr>
          <w:rFonts w:hint="eastAsia" w:ascii="宋体" w:hAnsi="宋体"/>
          <w:b/>
          <w:sz w:val="21"/>
          <w:szCs w:val="21"/>
          <w:highlight w:val="none"/>
        </w:rPr>
        <w:t>结算工程量以第三方出具的竣工报告中的实测方量为准，本项目填方数量以76419.84</w:t>
      </w:r>
      <w:r>
        <w:rPr>
          <w:rFonts w:hint="eastAsia" w:ascii="宋体" w:hAnsi="宋体"/>
          <w:b/>
          <w:color w:val="auto"/>
          <w:sz w:val="21"/>
          <w:szCs w:val="21"/>
          <w:highlight w:val="none"/>
        </w:rPr>
        <w:t>m³</w:t>
      </w:r>
      <w:r>
        <w:rPr>
          <w:rFonts w:hint="eastAsia" w:ascii="宋体" w:hAnsi="宋体"/>
          <w:b/>
          <w:sz w:val="21"/>
          <w:szCs w:val="21"/>
          <w:highlight w:val="none"/>
        </w:rPr>
        <w:t>为最高限量，超出部分采购人不予以支付,如实测方量回填数量低于76419.84</w:t>
      </w:r>
      <w:r>
        <w:rPr>
          <w:rFonts w:hint="eastAsia" w:ascii="宋体" w:hAnsi="宋体"/>
          <w:b/>
          <w:color w:val="auto"/>
          <w:sz w:val="21"/>
          <w:szCs w:val="21"/>
          <w:highlight w:val="none"/>
        </w:rPr>
        <w:t>m³</w:t>
      </w:r>
      <w:r>
        <w:rPr>
          <w:rFonts w:hint="eastAsia" w:ascii="宋体" w:hAnsi="宋体"/>
          <w:b/>
          <w:sz w:val="21"/>
          <w:szCs w:val="21"/>
          <w:highlight w:val="none"/>
        </w:rPr>
        <w:t>按实结算,具体以竣工结算第三方测绘报告为准。</w:t>
      </w:r>
    </w:p>
    <w:p w14:paraId="49793D91">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3</w:t>
      </w:r>
      <w:r>
        <w:rPr>
          <w:rFonts w:hint="eastAsia" w:ascii="宋体" w:hAnsi="宋体" w:eastAsia="宋体"/>
          <w:b/>
          <w:sz w:val="21"/>
          <w:szCs w:val="21"/>
          <w:highlight w:val="none"/>
          <w:lang w:val="en-US" w:eastAsia="zh-CN"/>
        </w:rPr>
        <w:t>.</w:t>
      </w:r>
      <w:r>
        <w:rPr>
          <w:rFonts w:hint="eastAsia" w:ascii="宋体" w:hAnsi="宋体"/>
          <w:b/>
          <w:sz w:val="21"/>
          <w:szCs w:val="21"/>
          <w:highlight w:val="none"/>
        </w:rPr>
        <w:t>填方材料要求：基下层含石量30%以上，填好后压实度需要达到93%。</w:t>
      </w:r>
    </w:p>
    <w:p w14:paraId="3EDC19CA">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4</w:t>
      </w:r>
      <w:r>
        <w:rPr>
          <w:rFonts w:hint="eastAsia" w:ascii="宋体" w:hAnsi="宋体" w:eastAsia="宋体"/>
          <w:b/>
          <w:sz w:val="21"/>
          <w:szCs w:val="21"/>
          <w:highlight w:val="none"/>
          <w:lang w:val="en-US" w:eastAsia="zh-CN"/>
        </w:rPr>
        <w:t>.</w:t>
      </w:r>
      <w:r>
        <w:rPr>
          <w:rFonts w:hint="eastAsia" w:ascii="宋体" w:hAnsi="宋体"/>
          <w:b/>
          <w:sz w:val="21"/>
          <w:szCs w:val="21"/>
          <w:highlight w:val="none"/>
        </w:rPr>
        <w:t>进度要求：按照采购人的计划进度执行。</w:t>
      </w:r>
    </w:p>
    <w:p w14:paraId="253737E0">
      <w:pPr>
        <w:keepNext w:val="0"/>
        <w:keepLines w:val="0"/>
        <w:pageBreakBefore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bidi="ar-SA"/>
        </w:rPr>
        <w:t>人员配备及</w:t>
      </w:r>
      <w:r>
        <w:rPr>
          <w:rFonts w:hint="eastAsia" w:ascii="宋体" w:hAnsi="宋体" w:eastAsia="宋体" w:cs="宋体"/>
          <w:b/>
          <w:bCs/>
          <w:color w:val="auto"/>
          <w:kern w:val="0"/>
          <w:sz w:val="21"/>
          <w:szCs w:val="21"/>
          <w:highlight w:val="none"/>
          <w:lang w:val="en-US" w:eastAsia="zh-CN"/>
        </w:rPr>
        <w:t>机械设备</w:t>
      </w:r>
      <w:r>
        <w:rPr>
          <w:rFonts w:hint="eastAsia" w:ascii="宋体" w:hAnsi="宋体" w:eastAsia="宋体" w:cs="宋体"/>
          <w:b/>
          <w:bCs/>
          <w:color w:val="auto"/>
          <w:kern w:val="0"/>
          <w:sz w:val="21"/>
          <w:szCs w:val="21"/>
          <w:highlight w:val="none"/>
        </w:rPr>
        <w:t>配置</w:t>
      </w:r>
    </w:p>
    <w:p w14:paraId="2910FD0D">
      <w:pPr>
        <w:keepNext w:val="0"/>
        <w:keepLines w:val="0"/>
        <w:pageBreakBefore w:val="0"/>
        <w:widowControl/>
        <w:tabs>
          <w:tab w:val="left" w:pos="540"/>
        </w:tabs>
        <w:kinsoku/>
        <w:wordWrap/>
        <w:overflowPunct/>
        <w:topLinePunct w:val="0"/>
        <w:autoSpaceDE/>
        <w:autoSpaceDN/>
        <w:bidi w:val="0"/>
        <w:snapToGrid/>
        <w:spacing w:after="120" w:afterLines="0" w:afterAutospacing="0" w:line="380" w:lineRule="exact"/>
        <w:ind w:left="0" w:leftChars="0" w:right="0" w:rightChars="0"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供应商必须配备足够的专业人员和机械设备服务于本项目，另外还需配备一名项目负责人服从采购人指挥。</w:t>
      </w:r>
    </w:p>
    <w:p w14:paraId="2DD2643D">
      <w:pPr>
        <w:keepNext w:val="0"/>
        <w:keepLines w:val="0"/>
        <w:pageBreakBefore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安全要求</w:t>
      </w:r>
    </w:p>
    <w:p w14:paraId="10C0E786">
      <w:pPr>
        <w:keepNext w:val="0"/>
        <w:keepLines w:val="0"/>
        <w:pageBreakBefore w:val="0"/>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供应商应严格遵从《中华人民共和国安全生产法》、《中华人民共和国环境保护法》等相关法律法规及有关部门要求生产，如因此产生所有费用，由中标供应商自行承担。若因此造成影响，双倍赔偿采购人损失。要求中标供应商对员工经常进行安全教育，防止自身人员伤害，并做好人身意外伤害险的投保工作。如果发生人员安全伤害，则由中标供应商自行承担，与采购人概无关系。若发生安全事故，包括运输途中的道路交通安全事故，一切责任由中标供应商承担；若发生安全生产重大责任事故，移交当地相关部门处理，扣除安全生产事故部分的100%保证金，并承担由此给采购人造成的全部损失。</w:t>
      </w:r>
    </w:p>
    <w:p w14:paraId="109AF715">
      <w:pPr>
        <w:keepNext w:val="0"/>
        <w:keepLines w:val="0"/>
        <w:pageBreakBefore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2.在服务过程中，发生各类事故、人身伤害事故、土石方失窃行为等，采购人可视情节轻重有权单方面终止合同。</w:t>
      </w:r>
    </w:p>
    <w:p w14:paraId="223575D6">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textAlignment w:val="auto"/>
        <w:rPr>
          <w:rFonts w:hint="eastAsia" w:ascii="宋体" w:hAnsi="宋体"/>
          <w:b/>
          <w:sz w:val="21"/>
          <w:szCs w:val="21"/>
          <w:highlight w:val="none"/>
        </w:rPr>
      </w:pPr>
      <w:r>
        <w:rPr>
          <w:rFonts w:hint="eastAsia" w:ascii="宋体" w:hAnsi="宋体" w:eastAsia="宋体"/>
          <w:b/>
          <w:sz w:val="21"/>
          <w:szCs w:val="21"/>
          <w:highlight w:val="none"/>
          <w:lang w:val="en-US" w:eastAsia="zh-CN"/>
        </w:rPr>
        <w:t>四</w:t>
      </w:r>
      <w:r>
        <w:rPr>
          <w:rFonts w:hint="eastAsia" w:ascii="宋体" w:hAnsi="宋体"/>
          <w:b/>
          <w:sz w:val="21"/>
          <w:szCs w:val="21"/>
          <w:highlight w:val="none"/>
        </w:rPr>
        <w:t>、验收方式</w:t>
      </w:r>
    </w:p>
    <w:p w14:paraId="0328391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210"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b w:val="0"/>
          <w:bCs/>
          <w:sz w:val="21"/>
          <w:szCs w:val="21"/>
          <w:highlight w:val="none"/>
        </w:rPr>
        <w:t>采购人组织验收小组按相关要求进行验收。</w:t>
      </w:r>
    </w:p>
    <w:p w14:paraId="4706FE40">
      <w:pPr>
        <w:keepNext w:val="0"/>
        <w:keepLines w:val="0"/>
        <w:pageBreakBefore w:val="0"/>
        <w:widowControl w:val="0"/>
        <w:numPr>
          <w:ilvl w:val="0"/>
          <w:numId w:val="0"/>
        </w:numPr>
        <w:kinsoku/>
        <w:wordWrap/>
        <w:overflowPunct/>
        <w:topLinePunct w:val="0"/>
        <w:autoSpaceDE/>
        <w:autoSpaceDN/>
        <w:bidi w:val="0"/>
        <w:spacing w:line="380" w:lineRule="exact"/>
        <w:ind w:right="0" w:rightChars="0"/>
        <w:textAlignment w:val="auto"/>
        <w:rPr>
          <w:rFonts w:hint="eastAsia" w:ascii="宋体" w:hAnsi="宋体" w:eastAsia="宋体" w:cs="宋体"/>
          <w:b/>
          <w:color w:val="auto"/>
          <w:sz w:val="21"/>
          <w:szCs w:val="21"/>
          <w:highlight w:val="none"/>
        </w:rPr>
      </w:pPr>
      <w:bookmarkStart w:id="33" w:name="_Toc5774"/>
      <w:bookmarkStart w:id="34" w:name="_Toc482111286"/>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违约责任</w:t>
      </w:r>
      <w:bookmarkEnd w:id="33"/>
      <w:bookmarkEnd w:id="34"/>
    </w:p>
    <w:p w14:paraId="287081C4">
      <w:pPr>
        <w:keepNext w:val="0"/>
        <w:keepLines w:val="0"/>
        <w:pageBreakBefore w:val="0"/>
        <w:widowControl w:val="0"/>
        <w:kinsoku/>
        <w:wordWrap/>
        <w:overflowPunct/>
        <w:topLinePunct w:val="0"/>
        <w:autoSpaceDE/>
        <w:autoSpaceDN/>
        <w:bidi w:val="0"/>
        <w:adjustRightInd w:val="0"/>
        <w:snapToGrid w:val="0"/>
        <w:spacing w:beforeLines="0" w:afterLines="0" w:line="380" w:lineRule="exact"/>
        <w:ind w:right="0" w:rightChars="0" w:firstLine="420" w:firstLineChars="20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1.中标供应商原因不能在采购人要求的规定时间内完成填方的</w:t>
      </w:r>
      <w:r>
        <w:rPr>
          <w:rFonts w:hint="eastAsia" w:ascii="宋体" w:hAnsi="宋体" w:eastAsia="宋体" w:cs="宋体"/>
          <w:bCs w:val="0"/>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每延期一天扣除1000元工程款，延期30天及以上，</w:t>
      </w:r>
      <w:r>
        <w:rPr>
          <w:rFonts w:hint="eastAsia" w:ascii="宋体" w:hAnsi="宋体" w:eastAsia="宋体" w:cs="宋体"/>
          <w:color w:val="auto"/>
          <w:kern w:val="2"/>
          <w:sz w:val="21"/>
          <w:szCs w:val="21"/>
          <w:highlight w:val="none"/>
          <w:lang w:val="en-US" w:eastAsia="zh-CN" w:bidi="ar-SA"/>
        </w:rPr>
        <w:t>采购人有权单方面解除合同</w:t>
      </w:r>
      <w:r>
        <w:rPr>
          <w:rFonts w:hint="eastAsia" w:ascii="宋体" w:hAnsi="宋体" w:eastAsia="宋体" w:cs="宋体"/>
          <w:bCs w:val="0"/>
          <w:color w:val="auto"/>
          <w:kern w:val="2"/>
          <w:sz w:val="21"/>
          <w:szCs w:val="21"/>
          <w:highlight w:val="none"/>
          <w:lang w:val="en-US" w:eastAsia="zh-CN" w:bidi="ar-SA"/>
        </w:rPr>
        <w:t>，并取消其今后进入园区所有项目投标资格。</w:t>
      </w:r>
    </w:p>
    <w:p w14:paraId="0100146D">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2.中标供应商不得转包或分包，否则，采购人有权终止合同，由此造成的损失由中标供应商负责。</w:t>
      </w:r>
    </w:p>
    <w:p w14:paraId="7C41EB8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▲六、工期</w:t>
      </w:r>
    </w:p>
    <w:p w14:paraId="2ED027F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自合同签订之日起65日历天内完成。若供应商有违法违规行为，采购人有权单方面解除合同。</w:t>
      </w:r>
    </w:p>
    <w:p w14:paraId="02DC60C7">
      <w:pPr>
        <w:keepNext w:val="0"/>
        <w:keepLines w:val="0"/>
        <w:pageBreakBefore w:val="0"/>
        <w:widowControl w:val="0"/>
        <w:numPr>
          <w:ilvl w:val="0"/>
          <w:numId w:val="0"/>
        </w:numPr>
        <w:kinsoku/>
        <w:wordWrap/>
        <w:overflowPunct/>
        <w:topLinePunct w:val="0"/>
        <w:autoSpaceDE/>
        <w:autoSpaceDN/>
        <w:bidi w:val="0"/>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付款方式</w:t>
      </w:r>
    </w:p>
    <w:p w14:paraId="046A5D27">
      <w:pPr>
        <w:keepNext w:val="0"/>
        <w:keepLines w:val="0"/>
        <w:pageBreakBefore w:val="0"/>
        <w:widowControl w:val="0"/>
        <w:numPr>
          <w:ilvl w:val="0"/>
          <w:numId w:val="0"/>
        </w:numPr>
        <w:kinsoku/>
        <w:wordWrap/>
        <w:overflowPunct/>
        <w:topLinePunct w:val="0"/>
        <w:autoSpaceDE/>
        <w:autoSpaceDN/>
        <w:bidi w:val="0"/>
        <w:spacing w:line="380" w:lineRule="exact"/>
        <w:ind w:left="0" w:leftChars="0" w:right="0" w:rightChars="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固定综合单价，综合单价含破除费用，破除产生的钢筋等归中标方所有。工程量按实结算，结算金额按结算工程量乘以成交单价进行计算。结算工程量以第三方出具的竣工报告中的实测方量为准，本项目填方数量以76419.84m³为最高限量，超出部分甲方不予以支付,如回填低于76419.84m³按实结算,具体以竣工结算测绘报告为准。</w:t>
      </w:r>
    </w:p>
    <w:p w14:paraId="2F41FA48">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2" w:firstLineChars="200"/>
        <w:textAlignment w:val="auto"/>
        <w:rPr>
          <w:rFonts w:hint="eastAsia" w:ascii="宋体" w:hAnsi="宋体"/>
          <w:b w:val="0"/>
          <w:bCs/>
          <w:sz w:val="21"/>
          <w:szCs w:val="21"/>
          <w:highlight w:val="none"/>
        </w:rPr>
      </w:pPr>
      <w:r>
        <w:rPr>
          <w:rFonts w:hint="eastAsia" w:ascii="宋体" w:hAnsi="宋体" w:eastAsia="宋体" w:cs="宋体"/>
          <w:b/>
          <w:bCs/>
          <w:color w:val="auto"/>
          <w:sz w:val="21"/>
          <w:szCs w:val="21"/>
          <w:highlight w:val="none"/>
          <w:lang w:val="en-US" w:eastAsia="zh-CN"/>
        </w:rPr>
        <w:t>2.付款方式：</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kern w:val="2"/>
          <w:sz w:val="21"/>
          <w:szCs w:val="21"/>
          <w:highlight w:val="none"/>
          <w:lang w:val="en-US" w:eastAsia="zh-CN" w:bidi="ar-SA"/>
        </w:rPr>
        <w:t>预付款为中标总价的10%，在合同签订后的7个工作日内支付；</w:t>
      </w:r>
      <w:r>
        <w:rPr>
          <w:rFonts w:hint="eastAsia" w:ascii="宋体" w:hAnsi="宋体" w:eastAsia="宋体" w:cs="宋体"/>
          <w:color w:val="auto"/>
          <w:sz w:val="21"/>
          <w:szCs w:val="21"/>
          <w:highlight w:val="none"/>
          <w:lang w:val="en-US" w:eastAsia="zh-CN"/>
        </w:rPr>
        <w:t>待项目完工后付至合同价的70%（含预付款），待竣工验收且提供93%的压实度报告并经相关部门审定后3个月内付至项目结算款的100%。</w:t>
      </w:r>
      <w:r>
        <w:rPr>
          <w:rFonts w:hint="eastAsia" w:ascii="宋体" w:hAnsi="宋体" w:eastAsia="宋体" w:cs="宋体"/>
          <w:color w:val="auto"/>
          <w:sz w:val="21"/>
          <w:szCs w:val="21"/>
          <w:highlight w:val="none"/>
        </w:rPr>
        <w:t>供应商须开具正规合法的增值税</w:t>
      </w:r>
      <w:r>
        <w:rPr>
          <w:rFonts w:hint="eastAsia" w:ascii="宋体" w:hAnsi="宋体" w:eastAsia="宋体" w:cs="宋体"/>
          <w:color w:val="auto"/>
          <w:sz w:val="21"/>
          <w:szCs w:val="21"/>
          <w:highlight w:val="none"/>
          <w:lang w:eastAsia="zh-CN"/>
        </w:rPr>
        <w:t>专用</w:t>
      </w:r>
      <w:r>
        <w:rPr>
          <w:rFonts w:hint="eastAsia" w:ascii="宋体" w:hAnsi="宋体" w:eastAsia="宋体" w:cs="宋体"/>
          <w:color w:val="auto"/>
          <w:sz w:val="21"/>
          <w:szCs w:val="21"/>
          <w:highlight w:val="none"/>
        </w:rPr>
        <w:t>发票提供给采购人</w:t>
      </w:r>
      <w:r>
        <w:rPr>
          <w:rFonts w:hint="eastAsia" w:ascii="宋体" w:hAnsi="宋体" w:eastAsia="宋体" w:cs="宋体"/>
          <w:color w:val="auto"/>
          <w:sz w:val="21"/>
          <w:szCs w:val="21"/>
          <w:highlight w:val="none"/>
          <w:lang w:val="en-US" w:eastAsia="zh-CN"/>
        </w:rPr>
        <w:t>。</w:t>
      </w:r>
    </w:p>
    <w:p w14:paraId="0C5FFC43">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2" w:firstLineChars="200"/>
        <w:textAlignment w:val="auto"/>
        <w:rPr>
          <w:sz w:val="21"/>
          <w:szCs w:val="21"/>
        </w:rPr>
      </w:pPr>
      <w:r>
        <w:rPr>
          <w:rFonts w:hint="eastAsia" w:ascii="宋体" w:hAnsi="宋体" w:eastAsia="宋体"/>
          <w:b/>
          <w:sz w:val="21"/>
          <w:szCs w:val="21"/>
          <w:highlight w:val="none"/>
          <w:lang w:val="en-US" w:eastAsia="zh-CN"/>
        </w:rPr>
        <w:t>3.</w:t>
      </w:r>
      <w:r>
        <w:rPr>
          <w:rFonts w:hint="eastAsia" w:ascii="宋体" w:hAnsi="宋体"/>
          <w:b/>
          <w:kern w:val="0"/>
          <w:sz w:val="21"/>
          <w:szCs w:val="21"/>
        </w:rPr>
        <w:t>履约保证金</w:t>
      </w:r>
      <w:r>
        <w:rPr>
          <w:rFonts w:hint="eastAsia" w:ascii="宋体" w:hAnsi="宋体" w:eastAsia="宋体"/>
          <w:b/>
          <w:kern w:val="0"/>
          <w:sz w:val="21"/>
          <w:szCs w:val="21"/>
          <w:lang w:eastAsia="zh-CN"/>
        </w:rPr>
        <w:t>：</w:t>
      </w:r>
      <w:r>
        <w:rPr>
          <w:rFonts w:hint="eastAsia" w:ascii="宋体" w:hAnsi="宋体"/>
          <w:sz w:val="21"/>
          <w:szCs w:val="21"/>
        </w:rPr>
        <w:t>在</w:t>
      </w:r>
      <w:r>
        <w:rPr>
          <w:rFonts w:hint="eastAsia" w:ascii="宋体" w:hAnsi="宋体" w:eastAsia="宋体" w:cs="宋体"/>
          <w:color w:val="auto"/>
          <w:sz w:val="21"/>
          <w:szCs w:val="21"/>
          <w:highlight w:val="none"/>
        </w:rPr>
        <w:t>成交供应商向采购人提供履约担保，担保方式为：转账或采购人认可的</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形式（如银行保函），担保合同作为合同附件。担保额度：合同价的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1C48C9D5">
      <w:pPr>
        <w:keepNext w:val="0"/>
        <w:keepLines w:val="0"/>
        <w:pageBreakBefore w:val="0"/>
        <w:widowControl w:val="0"/>
        <w:kinsoku/>
        <w:wordWrap/>
        <w:overflowPunct/>
        <w:topLinePunct w:val="0"/>
        <w:bidi w:val="0"/>
        <w:adjustRightInd w:val="0"/>
        <w:snapToGrid w:val="0"/>
        <w:spacing w:line="380" w:lineRule="exact"/>
        <w:jc w:val="left"/>
        <w:textAlignment w:val="auto"/>
        <w:rPr>
          <w:rFonts w:hint="eastAsia" w:ascii="宋体" w:hAnsi="宋体" w:eastAsia="宋体" w:cs="宋体"/>
          <w:color w:val="auto"/>
          <w:sz w:val="21"/>
          <w:szCs w:val="21"/>
          <w:highlight w:val="none"/>
        </w:rPr>
        <w:sectPr>
          <w:pgSz w:w="11906" w:h="16838"/>
          <w:pgMar w:top="1440" w:right="1440" w:bottom="1440" w:left="1440" w:header="851" w:footer="992" w:gutter="0"/>
          <w:cols w:space="720" w:num="1"/>
          <w:docGrid w:linePitch="312" w:charSpace="0"/>
        </w:sectPr>
      </w:pPr>
    </w:p>
    <w:p w14:paraId="40C0F3A4">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5" w:name="_Toc257923936"/>
      <w:r>
        <w:rPr>
          <w:rFonts w:hint="eastAsia"/>
          <w:b/>
          <w:color w:val="auto"/>
          <w:sz w:val="32"/>
          <w:szCs w:val="32"/>
        </w:rPr>
        <w:t>磋商须知</w:t>
      </w:r>
    </w:p>
    <w:p w14:paraId="6E8AD222">
      <w:pPr>
        <w:adjustRightInd w:val="0"/>
        <w:snapToGrid w:val="0"/>
        <w:jc w:val="center"/>
        <w:outlineLvl w:val="0"/>
        <w:rPr>
          <w:rFonts w:hint="eastAsia"/>
          <w:b/>
          <w:color w:val="auto"/>
          <w:sz w:val="32"/>
          <w:szCs w:val="32"/>
        </w:rPr>
      </w:pPr>
      <w:bookmarkStart w:id="36" w:name="_Toc283973075"/>
      <w:bookmarkStart w:id="37" w:name="_Toc302983094"/>
      <w:bookmarkStart w:id="38" w:name="_Toc306901445"/>
      <w:r>
        <w:rPr>
          <w:rFonts w:hint="eastAsia"/>
          <w:b/>
          <w:color w:val="auto"/>
          <w:sz w:val="32"/>
          <w:szCs w:val="32"/>
        </w:rPr>
        <w:t xml:space="preserve"> 前附表</w:t>
      </w:r>
      <w:bookmarkEnd w:id="35"/>
      <w:bookmarkEnd w:id="36"/>
      <w:bookmarkEnd w:id="37"/>
      <w:bookmarkEnd w:id="38"/>
    </w:p>
    <w:tbl>
      <w:tblPr>
        <w:tblStyle w:val="29"/>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604CE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45A87B47">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19" w:type="dxa"/>
            <w:noWrap w:val="0"/>
            <w:vAlign w:val="center"/>
          </w:tcPr>
          <w:p w14:paraId="23C2850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906" w:type="dxa"/>
            <w:noWrap w:val="0"/>
            <w:vAlign w:val="center"/>
          </w:tcPr>
          <w:p w14:paraId="57038B29">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2297A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53E4E6FA">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19" w:type="dxa"/>
            <w:noWrap w:val="0"/>
            <w:vAlign w:val="center"/>
          </w:tcPr>
          <w:p w14:paraId="7D5287E7">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906" w:type="dxa"/>
            <w:noWrap w:val="0"/>
            <w:vAlign w:val="center"/>
          </w:tcPr>
          <w:p w14:paraId="65070496">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仙居县经开区医疗器械产业园区基础设施新建工程项目-经四路、经五路、经六路道路工程（填方工程一期）-非政府采购</w:t>
            </w:r>
          </w:p>
        </w:tc>
      </w:tr>
      <w:tr w14:paraId="6BF7B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457EADE">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19" w:type="dxa"/>
            <w:noWrap w:val="0"/>
            <w:vAlign w:val="center"/>
          </w:tcPr>
          <w:p w14:paraId="438802DB">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906" w:type="dxa"/>
            <w:noWrap w:val="0"/>
            <w:vAlign w:val="center"/>
          </w:tcPr>
          <w:p w14:paraId="34891BF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792F7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8C27395">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19" w:type="dxa"/>
            <w:noWrap w:val="0"/>
            <w:vAlign w:val="center"/>
          </w:tcPr>
          <w:p w14:paraId="0140FC9D">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lang w:eastAsia="zh-CN"/>
              </w:rPr>
              <w:t>采购</w:t>
            </w:r>
            <w:r>
              <w:rPr>
                <w:rFonts w:hint="eastAsia" w:ascii="宋体" w:hAnsi="宋体" w:cs="Times New Roman"/>
                <w:bCs/>
                <w:color w:val="auto"/>
                <w:sz w:val="21"/>
                <w:szCs w:val="21"/>
              </w:rPr>
              <w:t>方式</w:t>
            </w:r>
          </w:p>
        </w:tc>
        <w:tc>
          <w:tcPr>
            <w:tcW w:w="6906" w:type="dxa"/>
            <w:noWrap w:val="0"/>
            <w:vAlign w:val="center"/>
          </w:tcPr>
          <w:p w14:paraId="7A23FC40">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E104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14:paraId="1B6F7B35">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19" w:type="dxa"/>
            <w:noWrap w:val="0"/>
            <w:vAlign w:val="center"/>
          </w:tcPr>
          <w:p w14:paraId="3C21FC9E">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评标办法</w:t>
            </w:r>
          </w:p>
        </w:tc>
        <w:tc>
          <w:tcPr>
            <w:tcW w:w="6906" w:type="dxa"/>
            <w:noWrap w:val="0"/>
            <w:vAlign w:val="center"/>
          </w:tcPr>
          <w:p w14:paraId="24B55D53">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1D0F9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1EF2EF8C">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19" w:type="dxa"/>
            <w:noWrap w:val="0"/>
            <w:vAlign w:val="center"/>
          </w:tcPr>
          <w:p w14:paraId="650E54BC">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磋商响应文件有效期</w:t>
            </w:r>
          </w:p>
        </w:tc>
        <w:tc>
          <w:tcPr>
            <w:tcW w:w="6906" w:type="dxa"/>
            <w:noWrap w:val="0"/>
            <w:vAlign w:val="center"/>
          </w:tcPr>
          <w:p w14:paraId="5158FA70">
            <w:pPr>
              <w:pStyle w:val="26"/>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1E09E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1460F430">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19" w:type="dxa"/>
            <w:noWrap w:val="0"/>
            <w:vAlign w:val="center"/>
          </w:tcPr>
          <w:p w14:paraId="063F6BBE">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906" w:type="dxa"/>
            <w:noWrap w:val="0"/>
            <w:vAlign w:val="center"/>
          </w:tcPr>
          <w:p w14:paraId="4952128C">
            <w:pPr>
              <w:spacing w:line="240" w:lineRule="auto"/>
              <w:rPr>
                <w:rFonts w:hint="eastAsia" w:ascii="宋体" w:hAnsi="宋体" w:eastAsia="宋体" w:cs="宋体"/>
                <w:color w:val="auto"/>
                <w:sz w:val="21"/>
                <w:szCs w:val="21"/>
                <w:highlight w:val="none"/>
                <w:u w:val="single"/>
                <w:lang w:bidi="ar"/>
              </w:rPr>
            </w:pPr>
            <w:r>
              <w:rPr>
                <w:rFonts w:hint="eastAsia" w:ascii="宋体" w:hAnsi="宋体" w:eastAsia="宋体" w:cs="宋体"/>
                <w:b/>
                <w:bCs/>
                <w:sz w:val="21"/>
                <w:szCs w:val="21"/>
                <w:highlight w:val="none"/>
                <w:lang w:bidi="ar"/>
              </w:rPr>
              <w:sym w:font="Wingdings 2" w:char="0052"/>
            </w:r>
            <w:r>
              <w:rPr>
                <w:rFonts w:hint="eastAsia" w:ascii="宋体" w:hAnsi="宋体" w:eastAsia="宋体" w:cs="宋体"/>
                <w:sz w:val="21"/>
                <w:szCs w:val="21"/>
                <w:highlight w:val="none"/>
                <w:lang w:bidi="ar"/>
              </w:rPr>
              <w:t>本项目履约保证</w:t>
            </w:r>
            <w:r>
              <w:rPr>
                <w:rFonts w:hint="eastAsia" w:ascii="宋体" w:hAnsi="宋体" w:eastAsia="宋体" w:cs="宋体"/>
                <w:color w:val="auto"/>
                <w:sz w:val="21"/>
                <w:szCs w:val="21"/>
                <w:highlight w:val="none"/>
                <w:lang w:bidi="ar"/>
              </w:rPr>
              <w:t>金：</w:t>
            </w:r>
            <w:r>
              <w:rPr>
                <w:rFonts w:hint="eastAsia" w:ascii="宋体" w:hAnsi="宋体" w:eastAsia="宋体" w:cs="宋体"/>
                <w:color w:val="auto"/>
                <w:sz w:val="21"/>
                <w:szCs w:val="21"/>
                <w:highlight w:val="none"/>
                <w:u w:val="single"/>
                <w:lang w:bidi="ar"/>
              </w:rPr>
              <w:t>合同金额的</w:t>
            </w:r>
            <w:r>
              <w:rPr>
                <w:rFonts w:hint="eastAsia" w:ascii="宋体" w:hAnsi="宋体" w:eastAsia="宋体" w:cs="宋体"/>
                <w:color w:val="auto"/>
                <w:sz w:val="21"/>
                <w:szCs w:val="21"/>
                <w:highlight w:val="none"/>
                <w:u w:val="single"/>
                <w:lang w:val="en-US" w:eastAsia="zh-CN" w:bidi="ar"/>
              </w:rPr>
              <w:t>5</w:t>
            </w:r>
            <w:r>
              <w:rPr>
                <w:rFonts w:hint="eastAsia" w:ascii="宋体" w:hAnsi="宋体" w:eastAsia="宋体" w:cs="宋体"/>
                <w:color w:val="auto"/>
                <w:sz w:val="21"/>
                <w:szCs w:val="21"/>
                <w:highlight w:val="none"/>
                <w:u w:val="single"/>
                <w:lang w:bidi="ar"/>
              </w:rPr>
              <w:t>%。</w:t>
            </w:r>
          </w:p>
          <w:p w14:paraId="59365B53">
            <w:pPr>
              <w:spacing w:line="240" w:lineRule="auto"/>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（1）中标供应商须向采购人递交履约保证金</w:t>
            </w:r>
            <w:r>
              <w:rPr>
                <w:rFonts w:hint="eastAsia" w:ascii="宋体" w:hAnsi="宋体" w:eastAsia="宋体" w:cs="宋体"/>
                <w:color w:val="auto"/>
                <w:sz w:val="21"/>
                <w:szCs w:val="21"/>
                <w:highlight w:val="none"/>
                <w:u w:val="single"/>
                <w:lang w:eastAsia="zh-CN" w:bidi="ar"/>
              </w:rPr>
              <w:t>（转账、保函</w:t>
            </w:r>
            <w:r>
              <w:rPr>
                <w:rFonts w:hint="eastAsia" w:ascii="宋体" w:hAnsi="宋体" w:eastAsia="宋体" w:cs="宋体"/>
                <w:color w:val="auto"/>
                <w:sz w:val="21"/>
                <w:szCs w:val="21"/>
                <w:highlight w:val="none"/>
                <w:u w:val="single"/>
                <w:lang w:val="en-US" w:eastAsia="zh-CN" w:bidi="ar"/>
              </w:rPr>
              <w:t>形式</w:t>
            </w:r>
            <w:r>
              <w:rPr>
                <w:rFonts w:hint="eastAsia" w:ascii="宋体" w:hAnsi="宋体" w:eastAsia="宋体" w:cs="宋体"/>
                <w:color w:val="auto"/>
                <w:sz w:val="21"/>
                <w:szCs w:val="21"/>
                <w:highlight w:val="none"/>
                <w:u w:val="single"/>
                <w:lang w:eastAsia="zh-CN" w:bidi="ar"/>
              </w:rPr>
              <w:t>）</w:t>
            </w:r>
            <w:r>
              <w:rPr>
                <w:rFonts w:hint="eastAsia" w:ascii="宋体" w:hAnsi="宋体" w:eastAsia="宋体" w:cs="宋体"/>
                <w:color w:val="auto"/>
                <w:sz w:val="21"/>
                <w:szCs w:val="21"/>
                <w:highlight w:val="none"/>
                <w:lang w:bidi="ar"/>
              </w:rPr>
              <w:t>，未按规定提交履约保证金则采购人有权拒签合同。</w:t>
            </w:r>
          </w:p>
          <w:p w14:paraId="072A5004">
            <w:pPr>
              <w:spacing w:line="240" w:lineRule="auto"/>
              <w:ind w:firstLine="210" w:firstLineChars="100"/>
              <w:rPr>
                <w:rFonts w:hint="eastAsia" w:ascii="宋体" w:hAnsi="宋体" w:cs="宋体"/>
                <w:sz w:val="21"/>
                <w:szCs w:val="21"/>
                <w:highlight w:val="none"/>
                <w:lang w:eastAsia="zh-CN" w:bidi="ar"/>
              </w:rPr>
            </w:pPr>
            <w:r>
              <w:rPr>
                <w:rFonts w:hint="eastAsia" w:ascii="宋体" w:hAnsi="宋体" w:eastAsia="宋体" w:cs="宋体"/>
                <w:sz w:val="21"/>
                <w:szCs w:val="21"/>
                <w:highlight w:val="none"/>
                <w:lang w:bidi="ar"/>
              </w:rPr>
              <w:t>（2）中标供应商在履约期间未出现违约行为，其履约保证金待验</w:t>
            </w:r>
            <w:r>
              <w:rPr>
                <w:rFonts w:hint="eastAsia" w:ascii="宋体" w:hAnsi="宋体" w:eastAsia="宋体" w:cs="宋体"/>
                <w:sz w:val="21"/>
                <w:szCs w:val="21"/>
                <w:highlight w:val="none"/>
                <w:lang w:val="en-US" w:eastAsia="zh-CN" w:bidi="ar"/>
              </w:rPr>
              <w:t>收</w:t>
            </w:r>
            <w:r>
              <w:rPr>
                <w:rFonts w:hint="eastAsia" w:ascii="宋体" w:hAnsi="宋体" w:eastAsia="宋体" w:cs="宋体"/>
                <w:sz w:val="21"/>
                <w:szCs w:val="21"/>
                <w:highlight w:val="none"/>
                <w:lang w:bidi="ar"/>
              </w:rPr>
              <w:t>合格后7天内退还（不计息）</w:t>
            </w:r>
            <w:r>
              <w:rPr>
                <w:rFonts w:hint="eastAsia" w:ascii="宋体" w:hAnsi="宋体" w:cs="宋体"/>
                <w:sz w:val="21"/>
                <w:szCs w:val="21"/>
                <w:highlight w:val="none"/>
                <w:lang w:eastAsia="zh-CN" w:bidi="ar"/>
              </w:rPr>
              <w:t>。</w:t>
            </w:r>
          </w:p>
          <w:p w14:paraId="1491EAD2">
            <w:pPr>
              <w:spacing w:line="240" w:lineRule="auto"/>
              <w:ind w:firstLine="210" w:firstLineChars="1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（3）供应商不能按期保质保量完成项目</w:t>
            </w:r>
            <w:r>
              <w:rPr>
                <w:rFonts w:hint="eastAsia" w:ascii="宋体" w:hAnsi="宋体" w:eastAsia="宋体" w:cs="宋体"/>
                <w:sz w:val="21"/>
                <w:szCs w:val="21"/>
                <w:highlight w:val="none"/>
                <w:lang w:val="en-US" w:eastAsia="zh-CN" w:bidi="ar"/>
              </w:rPr>
              <w:t>服务</w:t>
            </w:r>
            <w:r>
              <w:rPr>
                <w:rFonts w:hint="eastAsia" w:ascii="宋体" w:hAnsi="宋体" w:eastAsia="宋体" w:cs="宋体"/>
                <w:sz w:val="21"/>
                <w:szCs w:val="21"/>
                <w:highlight w:val="none"/>
                <w:lang w:bidi="ar"/>
              </w:rPr>
              <w:t>的，除承担相关责任外，采购人可相应没收合同履约保证金。</w:t>
            </w:r>
          </w:p>
          <w:p w14:paraId="4DD88F94">
            <w:pPr>
              <w:keepNext w:val="0"/>
              <w:keepLines w:val="0"/>
              <w:pageBreakBefore w:val="0"/>
              <w:kinsoku/>
              <w:wordWrap/>
              <w:overflowPunct/>
              <w:topLinePunct w:val="0"/>
              <w:bidi w:val="0"/>
              <w:spacing w:line="240" w:lineRule="auto"/>
              <w:textAlignment w:val="auto"/>
              <w:rPr>
                <w:rFonts w:hint="eastAsia" w:ascii="宋体" w:hAnsi="宋体"/>
                <w:color w:val="auto"/>
                <w:sz w:val="21"/>
                <w:szCs w:val="21"/>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无，本项目不作要求。</w:t>
            </w:r>
          </w:p>
        </w:tc>
      </w:tr>
      <w:tr w14:paraId="6D0D6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3BE6C62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19" w:type="dxa"/>
            <w:noWrap w:val="0"/>
            <w:vAlign w:val="center"/>
          </w:tcPr>
          <w:p w14:paraId="4B3C40FF">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906" w:type="dxa"/>
            <w:noWrap w:val="0"/>
            <w:vAlign w:val="center"/>
          </w:tcPr>
          <w:p w14:paraId="43290A32">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68C0C7B0">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cs="Times New Roman"/>
                <w:color w:val="auto"/>
                <w:kern w:val="2"/>
                <w:sz w:val="21"/>
                <w:szCs w:val="21"/>
                <w:highlight w:val="none"/>
                <w:lang w:val="en-US" w:eastAsia="zh-CN" w:bidi="ar-SA"/>
              </w:rPr>
              <w:t>乐采云</w:t>
            </w:r>
            <w:r>
              <w:rPr>
                <w:rFonts w:hint="eastAsia" w:ascii="宋体" w:hAnsi="宋体" w:eastAsia="Calibri" w:cs="Times New Roman"/>
                <w:color w:val="auto"/>
                <w:kern w:val="2"/>
                <w:sz w:val="21"/>
                <w:szCs w:val="21"/>
                <w:highlight w:val="none"/>
                <w:lang w:val="en-US" w:eastAsia="zh-CN" w:bidi="ar-SA"/>
              </w:rPr>
              <w:t>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1462593857@qq.com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2030D155">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auto"/>
                <w:kern w:val="2"/>
                <w:sz w:val="21"/>
                <w:szCs w:val="21"/>
                <w:highlight w:val="none"/>
                <w:lang w:val="en-US" w:eastAsia="zh-CN" w:bidi="ar-SA"/>
              </w:rPr>
              <w:t>发出解密通知后</w:t>
            </w:r>
            <w:r>
              <w:rPr>
                <w:rFonts w:hint="eastAsia" w:ascii="宋体" w:hAnsi="宋体" w:eastAsia="Calibri" w:cs="Times New Roman"/>
                <w:color w:val="auto"/>
                <w:kern w:val="2"/>
                <w:sz w:val="21"/>
                <w:szCs w:val="21"/>
                <w:highlight w:val="none"/>
                <w:lang w:val="en-US" w:eastAsia="zh-CN" w:bidi="ar-SA"/>
              </w:rPr>
              <w:t>60分钟内）发送至上述邮箱内，未在规定时间内发送造成的投标无效或失败由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45788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1B7A86BE">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19" w:type="dxa"/>
            <w:noWrap w:val="0"/>
            <w:vAlign w:val="center"/>
          </w:tcPr>
          <w:p w14:paraId="3CF64987">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906" w:type="dxa"/>
            <w:noWrap w:val="0"/>
            <w:vAlign w:val="center"/>
          </w:tcPr>
          <w:p w14:paraId="1B1C2ED7">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：2025年01月13日09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6AD4B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6830417B">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19" w:type="dxa"/>
            <w:noWrap w:val="0"/>
            <w:vAlign w:val="center"/>
          </w:tcPr>
          <w:p w14:paraId="3E01F34F">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906" w:type="dxa"/>
            <w:noWrap w:val="0"/>
            <w:vAlign w:val="center"/>
          </w:tcPr>
          <w:p w14:paraId="1E8A1561">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71653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0BAB105B">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19" w:type="dxa"/>
            <w:noWrap w:val="0"/>
            <w:vAlign w:val="center"/>
          </w:tcPr>
          <w:p w14:paraId="4F328ED0">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906" w:type="dxa"/>
            <w:noWrap w:val="0"/>
            <w:vAlign w:val="center"/>
          </w:tcPr>
          <w:p w14:paraId="4BD1DC1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722739B2">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乐采云平台”成功上传递交的“电子加密响应文件”在线解密失败后，投标供应商如按规定递交了“备份响应文件”的，以“备份响应文件”为依据（由采购组织机构按“乐采云平台”操作规范将“备份响应文件”上传至“乐采云平台”，上传成功后，“电子加密响应文件”自动失效），否则视为响应文件撤回。</w:t>
            </w:r>
          </w:p>
          <w:p w14:paraId="09978DBB">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2CC432A">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（4）投标截止时间前，投标供应商仅递交了“备份响应文件”而未将电子加密响应文件上传至“乐采云平台”的，投标无效。</w:t>
            </w:r>
          </w:p>
        </w:tc>
      </w:tr>
      <w:tr w14:paraId="0C8F0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2D0E0D8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19" w:type="dxa"/>
            <w:tcBorders>
              <w:bottom w:val="single" w:color="auto" w:sz="4" w:space="0"/>
            </w:tcBorders>
            <w:noWrap w:val="0"/>
            <w:vAlign w:val="center"/>
          </w:tcPr>
          <w:p w14:paraId="018C0280">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906" w:type="dxa"/>
            <w:tcBorders>
              <w:bottom w:val="single" w:color="auto" w:sz="4" w:space="0"/>
            </w:tcBorders>
            <w:noWrap w:val="0"/>
            <w:vAlign w:val="center"/>
          </w:tcPr>
          <w:p w14:paraId="3EFEFFA9">
            <w:pPr>
              <w:rPr>
                <w:rFonts w:hint="eastAsia"/>
                <w:lang w:val="zh-CN" w:eastAsia="zh-CN"/>
              </w:rPr>
            </w:pPr>
            <w:r>
              <w:rPr>
                <w:rFonts w:hint="default"/>
                <w:color w:val="auto"/>
                <w:sz w:val="21"/>
              </w:rPr>
              <w:t>供应商认为采购文件使自己的权益受到损害的，可以自获取采购文件之日或者采购文</w:t>
            </w:r>
            <w:r>
              <w:rPr>
                <w:rFonts w:hint="eastAsia" w:asciiTheme="majorEastAsia" w:hAnsiTheme="majorEastAsia" w:eastAsiaTheme="majorEastAsia" w:cstheme="majorEastAsia"/>
                <w:color w:val="auto"/>
                <w:sz w:val="21"/>
              </w:rPr>
              <w:t>件公告期限届满之日（公告期限届满后获取采购文件的，以公告期限届满之日为准）起7个</w:t>
            </w:r>
            <w:r>
              <w:rPr>
                <w:rFonts w:hint="default"/>
                <w:color w:val="auto"/>
                <w:sz w:val="21"/>
              </w:rPr>
              <w:t>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eastAsia="宋体"/>
                <w:color w:val="auto"/>
                <w:sz w:val="21"/>
                <w:lang w:eastAsia="zh-CN"/>
              </w:rPr>
              <w:t>浙江政府采购网</w:t>
            </w:r>
            <w:r>
              <w:rPr>
                <w:rFonts w:hint="default"/>
                <w:color w:val="auto"/>
                <w:sz w:val="21"/>
              </w:rPr>
              <w:t>下载专区下载。</w:t>
            </w:r>
            <w:r>
              <w:rPr>
                <w:rFonts w:hint="default" w:ascii="宋体" w:eastAsia="宋体"/>
                <w:color w:val="auto"/>
                <w:sz w:val="21"/>
              </w:rPr>
              <w:t xml:space="preserve"> </w:t>
            </w:r>
          </w:p>
        </w:tc>
      </w:tr>
      <w:tr w14:paraId="71C7D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14:paraId="32415583">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19" w:type="dxa"/>
            <w:tcBorders>
              <w:bottom w:val="single" w:color="auto" w:sz="4" w:space="0"/>
            </w:tcBorders>
            <w:noWrap w:val="0"/>
            <w:vAlign w:val="center"/>
          </w:tcPr>
          <w:p w14:paraId="2943E00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906" w:type="dxa"/>
            <w:tcBorders>
              <w:bottom w:val="single" w:color="auto" w:sz="4" w:space="0"/>
            </w:tcBorders>
            <w:noWrap w:val="0"/>
            <w:vAlign w:val="center"/>
          </w:tcPr>
          <w:p w14:paraId="6181A91B">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58C08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67930CD0">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19" w:type="dxa"/>
            <w:tcBorders>
              <w:top w:val="single" w:color="auto" w:sz="4" w:space="0"/>
              <w:bottom w:val="single" w:color="auto" w:sz="4" w:space="0"/>
            </w:tcBorders>
            <w:noWrap w:val="0"/>
            <w:vAlign w:val="center"/>
          </w:tcPr>
          <w:p w14:paraId="6AC0C225">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noWrap w:val="0"/>
            <w:vAlign w:val="center"/>
          </w:tcPr>
          <w:p w14:paraId="44E298EB">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Cs/>
                <w:color w:val="auto"/>
                <w:sz w:val="21"/>
                <w:szCs w:val="21"/>
                <w:highlight w:val="none"/>
              </w:rPr>
              <w:t>本项目投标报价的最高限价为人民币</w:t>
            </w:r>
            <w:r>
              <w:rPr>
                <w:rFonts w:hint="eastAsia" w:ascii="宋体" w:hAnsi="宋体" w:eastAsia="宋体" w:cs="宋体"/>
                <w:b/>
                <w:bCs/>
                <w:color w:val="000000"/>
                <w:kern w:val="0"/>
                <w:sz w:val="21"/>
                <w:szCs w:val="21"/>
                <w:highlight w:val="none"/>
                <w:u w:val="single"/>
                <w:lang w:val="en-US" w:eastAsia="zh-CN"/>
              </w:rPr>
              <w:t>152.9160</w:t>
            </w:r>
            <w:r>
              <w:rPr>
                <w:rFonts w:hint="eastAsia" w:ascii="宋体" w:hAnsi="宋体" w:eastAsia="宋体"/>
                <w:b/>
                <w:bCs w:val="0"/>
                <w:color w:val="auto"/>
                <w:sz w:val="21"/>
                <w:szCs w:val="21"/>
                <w:highlight w:val="none"/>
                <w:lang w:val="en-US" w:eastAsia="zh-CN"/>
              </w:rPr>
              <w:t>万</w:t>
            </w:r>
            <w:r>
              <w:rPr>
                <w:rFonts w:hint="eastAsia" w:ascii="宋体" w:hAnsi="宋体" w:eastAsia="宋体"/>
                <w:b/>
                <w:bCs w:val="0"/>
                <w:color w:val="auto"/>
                <w:sz w:val="21"/>
                <w:szCs w:val="21"/>
                <w:highlight w:val="none"/>
              </w:rPr>
              <w:t>元</w:t>
            </w:r>
            <w:r>
              <w:rPr>
                <w:rFonts w:hint="eastAsia" w:ascii="宋体" w:hAnsi="宋体" w:eastAsia="宋体"/>
                <w:bCs/>
                <w:color w:val="auto"/>
                <w:sz w:val="21"/>
                <w:szCs w:val="21"/>
                <w:highlight w:val="none"/>
              </w:rPr>
              <w:t>，综合单价最高限价为人民币</w:t>
            </w:r>
            <w:r>
              <w:rPr>
                <w:rFonts w:hint="eastAsia" w:ascii="宋体" w:hAnsi="宋体" w:eastAsia="宋体"/>
                <w:b/>
                <w:bCs w:val="0"/>
                <w:color w:val="auto"/>
                <w:sz w:val="21"/>
                <w:szCs w:val="21"/>
                <w:highlight w:val="none"/>
                <w:u w:val="single"/>
              </w:rPr>
              <w:t>20.01</w:t>
            </w:r>
            <w:r>
              <w:rPr>
                <w:rFonts w:hint="eastAsia" w:ascii="宋体" w:hAnsi="宋体" w:eastAsia="宋体"/>
                <w:b/>
                <w:bCs w:val="0"/>
                <w:color w:val="auto"/>
                <w:sz w:val="21"/>
                <w:szCs w:val="21"/>
                <w:highlight w:val="none"/>
                <w:u w:val="none"/>
              </w:rPr>
              <w:t>元/m³</w:t>
            </w:r>
            <w:r>
              <w:rPr>
                <w:rFonts w:hint="eastAsia" w:ascii="宋体" w:hAnsi="宋体" w:eastAsia="宋体"/>
                <w:bCs/>
                <w:color w:val="auto"/>
                <w:sz w:val="21"/>
                <w:szCs w:val="21"/>
                <w:highlight w:val="none"/>
                <w:lang w:eastAsia="zh-CN"/>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09DCC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4A919203">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19" w:type="dxa"/>
            <w:tcBorders>
              <w:top w:val="single" w:color="auto" w:sz="4" w:space="0"/>
            </w:tcBorders>
            <w:noWrap w:val="0"/>
            <w:vAlign w:val="center"/>
          </w:tcPr>
          <w:p w14:paraId="419479A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906" w:type="dxa"/>
            <w:tcBorders>
              <w:top w:val="single" w:color="auto" w:sz="4" w:space="0"/>
            </w:tcBorders>
            <w:noWrap w:val="0"/>
            <w:vAlign w:val="center"/>
          </w:tcPr>
          <w:p w14:paraId="5674C772">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76AA8F40">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9" w:name="_Toc306901446"/>
      <w:bookmarkStart w:id="40" w:name="_Toc302983095"/>
      <w:r>
        <w:rPr>
          <w:rFonts w:hint="eastAsia" w:ascii="宋体"/>
          <w:b/>
          <w:bCs/>
          <w:color w:val="auto"/>
          <w:sz w:val="24"/>
          <w:lang w:val="zh-CN"/>
        </w:rPr>
        <w:t>一、</w:t>
      </w:r>
      <w:bookmarkEnd w:id="39"/>
      <w:bookmarkEnd w:id="40"/>
      <w:r>
        <w:rPr>
          <w:rFonts w:hint="eastAsia" w:ascii="宋体"/>
          <w:b/>
          <w:bCs/>
          <w:color w:val="auto"/>
          <w:sz w:val="24"/>
          <w:lang w:val="zh-CN"/>
        </w:rPr>
        <w:t>总则</w:t>
      </w:r>
    </w:p>
    <w:p w14:paraId="3652B1DA">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AB58C3A">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53602FF3">
      <w:pPr>
        <w:autoSpaceDE w:val="0"/>
        <w:autoSpaceDN w:val="0"/>
        <w:adjustRightInd w:val="0"/>
        <w:spacing w:line="360" w:lineRule="auto"/>
        <w:ind w:firstLine="480"/>
        <w:rPr>
          <w:rFonts w:hint="eastAsia" w:ascii="宋体" w:hAnsi="宋体" w:eastAsia="宋体" w:cs="宋体"/>
          <w:b/>
          <w:bCs/>
          <w:color w:val="auto"/>
          <w:sz w:val="21"/>
          <w:szCs w:val="21"/>
        </w:rPr>
      </w:pPr>
      <w:bookmarkStart w:id="41" w:name="_Toc302983099"/>
      <w:bookmarkStart w:id="42" w:name="_Toc306901451"/>
      <w:r>
        <w:rPr>
          <w:rFonts w:hint="eastAsia" w:ascii="宋体" w:hAnsi="宋体" w:eastAsia="宋体" w:cs="宋体"/>
          <w:b/>
          <w:bCs/>
          <w:color w:val="auto"/>
          <w:sz w:val="21"/>
          <w:szCs w:val="21"/>
        </w:rPr>
        <w:t>（二）定义</w:t>
      </w:r>
    </w:p>
    <w:p w14:paraId="2A16E5AA">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212CFE8B">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39DDF9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5FCCEC65">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7D4A8EE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5、服务：是指除货物和工程以外的采购对象，包括各类专业服务、信息网络开发服务、金融保险服务、运输服务，以及维修与维护服务等。</w:t>
      </w:r>
    </w:p>
    <w:p w14:paraId="2728113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2E27E78F">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24D7F11C">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6692CF0A">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0214EA88">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3001243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F553535">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87F9B68">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165410DD">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3F74719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41"/>
    <w:bookmarkEnd w:id="42"/>
    <w:p w14:paraId="04FC7E24">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7918B3F9">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7AF2F7A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olor w:val="000000"/>
          <w:sz w:val="21"/>
          <w:szCs w:val="21"/>
          <w:highlight w:val="none"/>
          <w:lang w:val="zh-CN"/>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r>
        <w:rPr>
          <w:rFonts w:hint="eastAsia" w:ascii="宋体" w:hAnsi="宋体" w:eastAsia="宋体" w:cs="宋体"/>
          <w:color w:val="000000"/>
          <w:sz w:val="21"/>
          <w:szCs w:val="21"/>
        </w:rPr>
        <w:t>。</w:t>
      </w:r>
    </w:p>
    <w:p w14:paraId="0647D35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0AEA0ED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41CB8E33">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56DC378F">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7、单位负责人为同一人或者存在直接控股、管理关系的不同供应商，不得参加同一合同项下的采购活动。</w:t>
      </w:r>
    </w:p>
    <w:p w14:paraId="5D9C8001">
      <w:pPr>
        <w:autoSpaceDE w:val="0"/>
        <w:autoSpaceDN w:val="0"/>
        <w:adjustRightInd w:val="0"/>
        <w:spacing w:line="360" w:lineRule="auto"/>
        <w:ind w:firstLine="480"/>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lang w:val="zh-CN" w:eastAsia="zh-CN"/>
        </w:rPr>
        <w:t>信用信息</w:t>
      </w:r>
    </w:p>
    <w:p w14:paraId="4E83717E">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618C511E">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3505D2C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62559B3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52E13697">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对列入失信被执行人、重大税收违法案件当事人名单、政府采购严重违法失信行为记录名单及其他不符合《中华人民共和国政府采购法》第二十二条规定条件的供应商，将被拒绝其参与采购活动。</w:t>
      </w:r>
    </w:p>
    <w:p w14:paraId="1FC03E62">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713C8080">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357BAEA1">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43548C9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color w:val="000000"/>
          <w:sz w:val="21"/>
          <w:szCs w:val="21"/>
          <w:highlight w:val="none"/>
          <w:lang w:val="zh-CN"/>
        </w:rPr>
        <w:t>3、</w:t>
      </w:r>
      <w:r>
        <w:rPr>
          <w:rFonts w:hint="eastAsia" w:ascii="宋体" w:hAnsi="宋体" w:cs="宋体"/>
          <w:sz w:val="21"/>
          <w:szCs w:val="21"/>
          <w:highlight w:val="none"/>
          <w:lang w:val="zh-CN"/>
        </w:rPr>
        <w:t>质疑函格式见《政府采购质疑和投诉办法》（财政部令第94号）附件范本，下载网址：浙江政府采购网(www.zjzfcg.gov.cn)。供应商提出质疑应当提交质疑函和必要的证明材料。质疑函应当包括下列内容：</w:t>
      </w:r>
    </w:p>
    <w:p w14:paraId="1B4DD107">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a供应商的姓名或者名称、地址、邮编、联系人及联系电话；</w:t>
      </w:r>
    </w:p>
    <w:p w14:paraId="22793CDE">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b质疑项目的名称、编号；</w:t>
      </w:r>
    </w:p>
    <w:p w14:paraId="4244CAB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c具体、明确的质疑事项和与质疑事项相关的请求；</w:t>
      </w:r>
    </w:p>
    <w:p w14:paraId="25B29AB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d事实依据；</w:t>
      </w:r>
    </w:p>
    <w:p w14:paraId="6834C61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e必要的法律依据；</w:t>
      </w:r>
    </w:p>
    <w:p w14:paraId="62CA32F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f提出质疑的日期。</w:t>
      </w:r>
    </w:p>
    <w:p w14:paraId="0B9CCAA3">
      <w:pPr>
        <w:pStyle w:val="15"/>
        <w:spacing w:line="360" w:lineRule="exact"/>
        <w:ind w:firstLine="420" w:firstLineChars="200"/>
        <w:rPr>
          <w:rFonts w:hint="eastAsia" w:hAnsi="宋体" w:cs="宋体"/>
          <w:color w:val="000000"/>
          <w:szCs w:val="21"/>
          <w:highlight w:val="none"/>
          <w:lang w:val="zh-CN"/>
        </w:rPr>
      </w:pPr>
      <w:r>
        <w:rPr>
          <w:rFonts w:hint="eastAsia" w:hAnsi="宋体" w:cs="宋体"/>
          <w:szCs w:val="21"/>
          <w:highlight w:val="none"/>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r>
        <w:rPr>
          <w:rFonts w:hint="eastAsia" w:hAnsi="宋体" w:cs="宋体"/>
          <w:color w:val="000000"/>
          <w:szCs w:val="21"/>
          <w:highlight w:val="none"/>
          <w:lang w:val="zh-CN"/>
        </w:rPr>
        <w:t>。</w:t>
      </w:r>
    </w:p>
    <w:p w14:paraId="39CF760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204539D2">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质疑供应商捏造事实、提供虚假材料进行质疑的，采购代理机构报告有关部门。情况属实的，列入不良行为记录并在指定的媒体上公告。</w:t>
      </w:r>
    </w:p>
    <w:p w14:paraId="1DD00387">
      <w:pPr>
        <w:spacing w:line="360" w:lineRule="exact"/>
        <w:ind w:firstLine="482"/>
        <w:rPr>
          <w:rFonts w:hint="eastAsia" w:ascii="宋体" w:hAnsi="宋体" w:cs="宋体"/>
          <w:color w:val="000000"/>
          <w:sz w:val="21"/>
          <w:szCs w:val="21"/>
          <w:highlight w:val="none"/>
          <w:lang w:val="zh-CN"/>
        </w:rPr>
      </w:pPr>
      <w:r>
        <w:rPr>
          <w:rFonts w:hint="eastAsia" w:ascii="宋体" w:hAnsi="宋体" w:cs="宋体"/>
          <w:sz w:val="21"/>
          <w:szCs w:val="21"/>
          <w:highlight w:val="none"/>
        </w:rPr>
        <w:t>6.质疑供应商对采购人、采购代理机构的答复不满意或者采购人、采购代理机构未在规定的时间内作出答复的</w:t>
      </w:r>
      <w:r>
        <w:rPr>
          <w:rFonts w:hint="eastAsia" w:ascii="宋体" w:hAnsi="宋体" w:cs="宋体"/>
          <w:sz w:val="21"/>
          <w:szCs w:val="21"/>
          <w:highlight w:val="none"/>
          <w:lang w:val="zh-CN"/>
        </w:rPr>
        <w:t>，可以在答复期满后十五个工作日内</w:t>
      </w:r>
      <w:r>
        <w:rPr>
          <w:rFonts w:hint="eastAsia" w:ascii="宋体" w:hAnsi="宋体" w:cs="宋体"/>
          <w:sz w:val="21"/>
          <w:szCs w:val="21"/>
          <w:highlight w:val="none"/>
        </w:rPr>
        <w:t>向相关监督管理部门投诉</w:t>
      </w:r>
      <w:r>
        <w:rPr>
          <w:rFonts w:hint="eastAsia" w:ascii="宋体" w:hAnsi="宋体" w:cs="宋体"/>
          <w:color w:val="000000"/>
          <w:kern w:val="0"/>
          <w:sz w:val="21"/>
          <w:szCs w:val="21"/>
          <w:highlight w:val="none"/>
        </w:rPr>
        <w:t>。</w:t>
      </w:r>
    </w:p>
    <w:p w14:paraId="6121812E">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327A044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4120E13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4FC10DB1">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7FE7F29A">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88B2CAB">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269F03CD">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635F3D16">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5FECD042">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0D3D8B3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1DAEB8F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7BDEACD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32BC08A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文件编制的，采购代理机构于磋商响应文件提交截止时间至少5日前在“乐采云”、“仙居县公共资源交易网”上发布澄清或更正公告；不足5日的，采购代理机构有权顺延提交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9A334A6">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30F444B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54C7CA4B">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325C71E7">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196E766C">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4437A38B">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1FC88BC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13C691ED">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6D46318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34C7978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p>
    <w:p w14:paraId="4B738FEE">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p>
    <w:p w14:paraId="0F6A9A3F">
      <w:pPr>
        <w:snapToGrid w:val="0"/>
        <w:spacing w:beforeLines="0" w:afterLines="0" w:line="360" w:lineRule="auto"/>
        <w:ind w:firstLine="420" w:firstLineChars="200"/>
        <w:rPr>
          <w:rFonts w:hint="default" w:ascii="宋体" w:hAnsi="宋体" w:eastAsia="宋体" w:cs="Times New Roman"/>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w:t>
      </w:r>
      <w:r>
        <w:rPr>
          <w:rFonts w:hint="default" w:ascii="宋体" w:hAnsi="宋体" w:eastAsia="宋体" w:cs="Times New Roman"/>
          <w:color w:val="auto"/>
          <w:sz w:val="21"/>
          <w:lang w:val="zh-CN"/>
        </w:rPr>
        <w:t>制度等能够证明总公司授权独立开展业务的证明）或提供房产权证或其他有效财产证明材料；</w:t>
      </w:r>
    </w:p>
    <w:p w14:paraId="13FA75CA">
      <w:pPr>
        <w:snapToGrid w:val="0"/>
        <w:spacing w:beforeLines="0" w:afterLines="0" w:line="360" w:lineRule="auto"/>
        <w:ind w:firstLine="420" w:firstLineChars="200"/>
        <w:rPr>
          <w:rFonts w:hint="eastAsia" w:ascii="宋体" w:hAnsi="宋体" w:eastAsia="宋体" w:cs="Times New Roman"/>
          <w:color w:val="auto"/>
          <w:sz w:val="21"/>
          <w:lang w:val="zh-CN"/>
        </w:rPr>
      </w:pPr>
      <w:r>
        <w:rPr>
          <w:rFonts w:hint="eastAsia" w:ascii="宋体" w:hAnsi="宋体" w:eastAsia="宋体" w:cs="Times New Roman"/>
          <w:color w:val="auto"/>
          <w:sz w:val="21"/>
          <w:lang w:val="zh-CN"/>
        </w:rPr>
        <w:t>（</w:t>
      </w:r>
      <w:r>
        <w:rPr>
          <w:rFonts w:hint="eastAsia" w:ascii="宋体" w:hAnsi="宋体" w:eastAsia="宋体" w:cs="Times New Roman"/>
          <w:color w:val="auto"/>
          <w:sz w:val="21"/>
          <w:lang w:val="en-US" w:eastAsia="zh-CN"/>
        </w:rPr>
        <w:t>7</w:t>
      </w:r>
      <w:r>
        <w:rPr>
          <w:rFonts w:hint="eastAsia" w:ascii="宋体" w:hAnsi="宋体" w:eastAsia="宋体" w:cs="Times New Roman"/>
          <w:color w:val="auto"/>
          <w:sz w:val="21"/>
          <w:lang w:val="zh-CN"/>
        </w:rPr>
        <w:t>）</w:t>
      </w:r>
      <w:r>
        <w:rPr>
          <w:rFonts w:hint="eastAsia" w:ascii="宋体" w:hAnsi="宋体" w:cs="宋体"/>
          <w:sz w:val="21"/>
          <w:szCs w:val="21"/>
          <w:highlight w:val="none"/>
          <w:lang w:val="zh-CN"/>
        </w:rPr>
        <w:t>投标保证金缴纳凭证扫描件（投标保证金转账凭证或保函</w:t>
      </w:r>
      <w:r>
        <w:rPr>
          <w:rFonts w:hint="eastAsia" w:ascii="宋体" w:hAnsi="宋体" w:eastAsia="宋体" w:cs="宋体"/>
          <w:sz w:val="21"/>
          <w:szCs w:val="21"/>
          <w:highlight w:val="none"/>
          <w:lang w:val="en-US" w:eastAsia="zh-CN"/>
        </w:rPr>
        <w:t>或</w:t>
      </w:r>
      <w:r>
        <w:rPr>
          <w:rFonts w:hint="eastAsia" w:cs="宋体"/>
          <w:sz w:val="21"/>
          <w:szCs w:val="21"/>
          <w:highlight w:val="none"/>
        </w:rPr>
        <w:t>银行汇票</w:t>
      </w:r>
      <w:r>
        <w:rPr>
          <w:rFonts w:hint="eastAsia" w:ascii="宋体" w:hAnsi="宋体" w:cs="宋体"/>
          <w:sz w:val="21"/>
          <w:szCs w:val="21"/>
          <w:highlight w:val="none"/>
          <w:lang w:val="zh-CN"/>
        </w:rPr>
        <w:t>）</w:t>
      </w:r>
      <w:r>
        <w:rPr>
          <w:rFonts w:hint="eastAsia" w:ascii="宋体" w:hAnsi="宋体" w:eastAsia="宋体" w:cs="Times New Roman"/>
          <w:color w:val="auto"/>
          <w:sz w:val="21"/>
          <w:lang w:val="zh-CN"/>
        </w:rPr>
        <w:t>；</w:t>
      </w:r>
    </w:p>
    <w:p w14:paraId="2CDB8DC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5252F820">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153B7B87">
      <w:pPr>
        <w:pStyle w:val="28"/>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rPr>
        <w:t>1）</w:t>
      </w:r>
      <w:r>
        <w:rPr>
          <w:rFonts w:hint="eastAsia" w:ascii="宋体" w:cs="宋体"/>
          <w:szCs w:val="21"/>
          <w:highlight w:val="none"/>
          <w:lang w:eastAsia="zh-CN"/>
        </w:rPr>
        <w:t>投标人基本情况表</w:t>
      </w:r>
      <w:r>
        <w:rPr>
          <w:rFonts w:hint="eastAsia" w:ascii="宋体" w:cs="宋体"/>
          <w:szCs w:val="21"/>
          <w:highlight w:val="none"/>
        </w:rPr>
        <w:t>（</w:t>
      </w:r>
      <w:r>
        <w:rPr>
          <w:rFonts w:hint="eastAsia" w:ascii="宋体" w:cs="宋体"/>
          <w:szCs w:val="21"/>
          <w:highlight w:val="none"/>
          <w:lang w:val="zh-CN"/>
        </w:rPr>
        <w:t>格式见附件</w:t>
      </w:r>
      <w:r>
        <w:rPr>
          <w:rFonts w:hint="eastAsia" w:ascii="宋体" w:cs="宋体"/>
          <w:szCs w:val="21"/>
          <w:highlight w:val="none"/>
        </w:rPr>
        <w:t>）</w:t>
      </w:r>
      <w:r>
        <w:rPr>
          <w:rFonts w:hint="eastAsia" w:ascii="宋体" w:cs="宋体"/>
          <w:szCs w:val="21"/>
          <w:highlight w:val="none"/>
          <w:lang w:eastAsia="zh-CN"/>
        </w:rPr>
        <w:t>；</w:t>
      </w:r>
    </w:p>
    <w:p w14:paraId="6AE75017">
      <w:pPr>
        <w:pStyle w:val="28"/>
        <w:spacing w:after="0" w:line="360" w:lineRule="auto"/>
        <w:ind w:firstLineChars="200"/>
        <w:rPr>
          <w:rFonts w:hint="default" w:ascii="宋体" w:cs="宋体"/>
          <w:szCs w:val="21"/>
          <w:highlight w:val="none"/>
          <w:lang w:val="en-US" w:eastAsia="zh-CN"/>
        </w:rPr>
      </w:pPr>
      <w:r>
        <w:rPr>
          <w:rFonts w:hint="eastAsia" w:ascii="宋体" w:cs="宋体"/>
          <w:szCs w:val="21"/>
          <w:highlight w:val="none"/>
          <w:lang w:eastAsia="zh-CN"/>
        </w:rPr>
        <w:t>（</w:t>
      </w:r>
      <w:r>
        <w:rPr>
          <w:rFonts w:hint="eastAsia" w:ascii="宋体" w:cs="宋体"/>
          <w:szCs w:val="21"/>
          <w:highlight w:val="none"/>
          <w:lang w:val="en-US" w:eastAsia="zh-CN"/>
        </w:rPr>
        <w:t>2</w:t>
      </w:r>
      <w:r>
        <w:rPr>
          <w:rFonts w:hint="eastAsia" w:ascii="宋体" w:cs="宋体"/>
          <w:szCs w:val="21"/>
          <w:highlight w:val="none"/>
          <w:lang w:eastAsia="zh-CN"/>
        </w:rPr>
        <w:t>）</w:t>
      </w:r>
      <w:r>
        <w:rPr>
          <w:rFonts w:hint="eastAsia" w:ascii="宋体" w:cs="宋体"/>
          <w:szCs w:val="21"/>
          <w:highlight w:val="none"/>
          <w:lang w:val="en-US" w:eastAsia="zh-CN"/>
        </w:rPr>
        <w:t>商务响应承诺函</w:t>
      </w:r>
      <w:r>
        <w:rPr>
          <w:rFonts w:hint="eastAsia" w:ascii="宋体" w:cs="宋体"/>
          <w:szCs w:val="21"/>
          <w:highlight w:val="none"/>
          <w:lang w:eastAsia="zh-CN"/>
        </w:rPr>
        <w:t>（</w:t>
      </w:r>
      <w:r>
        <w:rPr>
          <w:rFonts w:hint="eastAsia" w:ascii="宋体" w:cs="宋体"/>
          <w:szCs w:val="21"/>
          <w:highlight w:val="none"/>
          <w:lang w:val="zh-CN"/>
        </w:rPr>
        <w:t>格式见附件</w:t>
      </w:r>
      <w:r>
        <w:rPr>
          <w:rFonts w:hint="eastAsia" w:ascii="宋体" w:cs="宋体"/>
          <w:szCs w:val="21"/>
          <w:highlight w:val="none"/>
          <w:lang w:eastAsia="zh-CN"/>
        </w:rPr>
        <w:t>）；</w:t>
      </w:r>
    </w:p>
    <w:p w14:paraId="6785B635">
      <w:pPr>
        <w:pStyle w:val="28"/>
        <w:spacing w:after="0" w:line="360" w:lineRule="auto"/>
        <w:ind w:firstLineChars="200"/>
        <w:rPr>
          <w:rFonts w:hint="eastAsia" w:ascii="宋体" w:cs="宋体"/>
          <w:szCs w:val="21"/>
          <w:highlight w:val="none"/>
        </w:rPr>
      </w:pPr>
      <w:r>
        <w:rPr>
          <w:rFonts w:hint="eastAsia" w:ascii="宋体" w:cs="宋体"/>
          <w:szCs w:val="21"/>
          <w:highlight w:val="none"/>
        </w:rPr>
        <w:t>（3）类似项目业绩一览表（格式见附件）；</w:t>
      </w:r>
    </w:p>
    <w:p w14:paraId="25905713">
      <w:pPr>
        <w:pStyle w:val="28"/>
        <w:spacing w:after="0" w:line="360" w:lineRule="auto"/>
        <w:ind w:firstLine="420" w:firstLineChars="200"/>
        <w:rPr>
          <w:rFonts w:hint="eastAsia" w:ascii="宋体" w:cs="宋体"/>
          <w:szCs w:val="21"/>
          <w:highlight w:val="none"/>
        </w:rPr>
      </w:pPr>
      <w:r>
        <w:rPr>
          <w:rFonts w:hint="eastAsia" w:ascii="宋体" w:cs="宋体"/>
          <w:szCs w:val="21"/>
          <w:highlight w:val="none"/>
        </w:rPr>
        <w:t>（4）项目实施人员一览表（格式见附件）；</w:t>
      </w:r>
    </w:p>
    <w:p w14:paraId="37C042B1">
      <w:pPr>
        <w:pStyle w:val="28"/>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lang w:val="en-US" w:eastAsia="zh-CN"/>
        </w:rPr>
        <w:t>5</w:t>
      </w:r>
      <w:r>
        <w:rPr>
          <w:rFonts w:hint="eastAsia" w:ascii="宋体" w:cs="宋体"/>
          <w:szCs w:val="21"/>
          <w:highlight w:val="none"/>
          <w:lang w:eastAsia="zh-CN"/>
        </w:rPr>
        <w:t>）拟投入的主要设备表</w:t>
      </w:r>
      <w:r>
        <w:rPr>
          <w:rFonts w:hint="eastAsia" w:ascii="宋体" w:cs="宋体"/>
          <w:szCs w:val="21"/>
          <w:highlight w:val="none"/>
        </w:rPr>
        <w:t>（格式见附件）；</w:t>
      </w:r>
    </w:p>
    <w:p w14:paraId="2FC7EECC">
      <w:pPr>
        <w:pStyle w:val="28"/>
        <w:spacing w:after="0" w:line="360" w:lineRule="auto"/>
        <w:ind w:firstLineChars="200"/>
        <w:rPr>
          <w:rFonts w:hint="eastAsia" w:ascii="宋体" w:cs="宋体"/>
          <w:szCs w:val="21"/>
          <w:highlight w:val="none"/>
          <w:lang w:eastAsia="zh-CN"/>
        </w:rPr>
      </w:pPr>
      <w:r>
        <w:rPr>
          <w:rFonts w:hint="eastAsia" w:ascii="宋体" w:eastAsia="宋体" w:cs="宋体"/>
          <w:szCs w:val="21"/>
          <w:highlight w:val="none"/>
          <w:lang w:eastAsia="zh-CN"/>
        </w:rPr>
        <w:t>（</w:t>
      </w:r>
      <w:r>
        <w:rPr>
          <w:rFonts w:hint="eastAsia" w:ascii="宋体" w:eastAsia="宋体" w:cs="宋体"/>
          <w:szCs w:val="21"/>
          <w:highlight w:val="none"/>
          <w:lang w:val="en-US" w:eastAsia="zh-CN"/>
        </w:rPr>
        <w:t>6</w:t>
      </w:r>
      <w:r>
        <w:rPr>
          <w:rFonts w:hint="eastAsia" w:ascii="宋体" w:eastAsia="宋体" w:cs="宋体"/>
          <w:szCs w:val="21"/>
          <w:highlight w:val="none"/>
          <w:lang w:eastAsia="zh-CN"/>
        </w:rPr>
        <w:t>）</w:t>
      </w:r>
      <w:r>
        <w:rPr>
          <w:rFonts w:hint="eastAsia" w:ascii="宋体" w:cs="宋体"/>
          <w:szCs w:val="21"/>
          <w:highlight w:val="none"/>
        </w:rPr>
        <w:t>投标人根据评标办法编制的各项内容</w:t>
      </w:r>
      <w:r>
        <w:rPr>
          <w:rFonts w:hint="eastAsia" w:ascii="宋体" w:cs="宋体"/>
          <w:szCs w:val="21"/>
          <w:highlight w:val="none"/>
          <w:lang w:val="zh-CN"/>
        </w:rPr>
        <w:t>；</w:t>
      </w:r>
    </w:p>
    <w:p w14:paraId="527FBE02">
      <w:pPr>
        <w:spacing w:line="360"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供应商认为需要提供的其他资料（包括可能影响供应商商务与技术标评分的各类证明材料）。</w:t>
      </w:r>
    </w:p>
    <w:p w14:paraId="6A05CCFC">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19840570">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w:t>
      </w:r>
      <w:r>
        <w:rPr>
          <w:rFonts w:hint="eastAsia" w:ascii="宋体" w:hAnsi="宋体" w:eastAsia="宋体" w:cs="Times New Roman"/>
          <w:b/>
          <w:color w:val="auto"/>
          <w:kern w:val="0"/>
          <w:sz w:val="21"/>
        </w:rPr>
        <w:t>价一览表以及供应</w:t>
      </w:r>
      <w:r>
        <w:rPr>
          <w:rFonts w:hint="eastAsia" w:ascii="宋体" w:hAnsi="宋体" w:eastAsia="宋体"/>
          <w:b/>
          <w:color w:val="auto"/>
          <w:kern w:val="0"/>
          <w:sz w:val="21"/>
        </w:rPr>
        <w:t>商认为其他需要说明的内容组成。</w:t>
      </w:r>
    </w:p>
    <w:p w14:paraId="3070537B">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46985BDE">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（3）</w:t>
      </w:r>
      <w:r>
        <w:rPr>
          <w:rFonts w:hint="eastAsia" w:ascii="宋体" w:hAnsi="宋体" w:eastAsia="宋体" w:cs="宋体"/>
          <w:sz w:val="21"/>
          <w:szCs w:val="21"/>
        </w:rPr>
        <w:t>此报价应当</w:t>
      </w:r>
      <w:r>
        <w:rPr>
          <w:rFonts w:hint="eastAsia" w:ascii="宋体" w:hAnsi="宋体" w:eastAsia="宋体" w:cs="宋体"/>
          <w:sz w:val="21"/>
          <w:szCs w:val="21"/>
          <w:lang w:eastAsia="zh-CN"/>
        </w:rPr>
        <w:t>包括项目实施所需的包含人工费、材料费、燃料费、设备的进退场费用、保险费、管理费、利润、</w:t>
      </w:r>
      <w:r>
        <w:rPr>
          <w:rFonts w:hint="eastAsia" w:ascii="宋体" w:hAnsi="宋体" w:eastAsia="宋体" w:cs="宋体"/>
          <w:sz w:val="21"/>
          <w:szCs w:val="21"/>
          <w:lang w:val="en-US" w:eastAsia="zh-CN"/>
        </w:rPr>
        <w:t>代理服务费</w:t>
      </w:r>
      <w:r>
        <w:rPr>
          <w:rFonts w:hint="eastAsia" w:ascii="宋体" w:hAnsi="宋体" w:eastAsia="宋体" w:cs="宋体"/>
          <w:sz w:val="21"/>
          <w:szCs w:val="21"/>
          <w:lang w:eastAsia="zh-CN"/>
        </w:rPr>
        <w:t>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2958229C">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700023EC">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526D6A4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7BCE790E">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54296945">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和乐采云平台要求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和乐采云平台要求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4FFCAF12">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电子交易操作指南及本磋商响应文件规定的格式和顺序编制电子磋商响应文件并进行关联定位。</w:t>
      </w:r>
    </w:p>
    <w:p w14:paraId="1A56B912">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备份响应文件应与乐采云平台上传的电子加密响应文件一致。</w:t>
      </w:r>
    </w:p>
    <w:p w14:paraId="445EE602">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5FC332A2">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4B742E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6C05E322">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538AB6CA">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4629D378">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6F50EC6C">
      <w:pPr>
        <w:autoSpaceDE w:val="0"/>
        <w:autoSpaceDN w:val="0"/>
        <w:adjustRightInd w:val="0"/>
        <w:snapToGrid w:val="0"/>
        <w:spacing w:beforeLines="0" w:afterLines="0" w:line="360" w:lineRule="auto"/>
        <w:ind w:firstLine="416" w:firstLineChars="198"/>
        <w:rPr>
          <w:rFonts w:hint="eastAsia" w:ascii="宋体" w:hAnsi="宋体"/>
          <w:b/>
          <w:color w:val="auto"/>
          <w:sz w:val="21"/>
          <w:lang w:val="en-US" w:eastAsia="zh-CN"/>
        </w:rPr>
      </w:pPr>
      <w:r>
        <w:rPr>
          <w:rFonts w:hint="eastAsia" w:ascii="宋体" w:hAnsi="宋体"/>
          <w:b/>
          <w:color w:val="auto"/>
          <w:sz w:val="21"/>
          <w:lang w:val="en-US" w:eastAsia="zh-CN"/>
        </w:rPr>
        <w:t>（1）电子加密响应文件一份：通过乐采云平台电子投标工具（乐采云电子投标客户端）生成的，一份为加密标书。</w:t>
      </w:r>
    </w:p>
    <w:p w14:paraId="02B9FEB7">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b/>
          <w:color w:val="auto"/>
          <w:sz w:val="21"/>
          <w:lang w:val="en-US" w:eastAsia="zh-CN"/>
        </w:rPr>
        <w:t>（2）备份响应文件：</w:t>
      </w:r>
      <w:r>
        <w:rPr>
          <w:rFonts w:hint="eastAsia" w:ascii="宋体" w:hAnsi="宋体" w:cs="Times New Roman"/>
          <w:b/>
          <w:color w:val="auto"/>
          <w:sz w:val="21"/>
          <w:lang w:val="en-US" w:eastAsia="zh-CN"/>
        </w:rPr>
        <w:t>乐采云平台上最后生成的具备电子签章的备份响应文件，文件名后缀为备份标书四字的首字母）。</w:t>
      </w:r>
      <w:r>
        <w:rPr>
          <w:rFonts w:hint="eastAsia" w:ascii="宋体" w:hAnsi="宋体" w:cs="Times New Roman"/>
          <w:b/>
          <w:color w:val="auto"/>
          <w:sz w:val="21"/>
          <w:lang w:val="en-US" w:eastAsia="zh-CN"/>
        </w:rPr>
        <w:fldChar w:fldCharType="begin"/>
      </w:r>
      <w:r>
        <w:rPr>
          <w:rFonts w:hint="eastAsia" w:ascii="宋体" w:hAnsi="宋体" w:cs="Times New Roman"/>
          <w:b/>
          <w:color w:val="auto"/>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auto"/>
          <w:sz w:val="21"/>
          <w:lang w:val="en-US" w:eastAsia="zh-CN"/>
        </w:rPr>
        <w:fldChar w:fldCharType="separate"/>
      </w:r>
      <w:r>
        <w:rPr>
          <w:rFonts w:hint="eastAsia" w:ascii="宋体" w:hAnsi="宋体" w:cs="Times New Roman"/>
          <w:b/>
          <w:color w:val="auto"/>
          <w:sz w:val="21"/>
          <w:lang w:val="en-US" w:eastAsia="zh-CN"/>
        </w:rPr>
        <w:t>供应商自行确定是否提交；若提交请将备份投标文件打包压缩加密（未加密造成泄密的由供应商自行承担）后以电子邮件的形式发送至1462593857@qq.com</w:t>
      </w:r>
      <w:r>
        <w:rPr>
          <w:rFonts w:hint="eastAsia" w:ascii="宋体" w:hAnsi="宋体" w:cs="Times New Roman"/>
          <w:b/>
          <w:color w:val="auto"/>
          <w:sz w:val="21"/>
          <w:lang w:val="en-US" w:eastAsia="zh-CN"/>
        </w:rPr>
        <w:fldChar w:fldCharType="end"/>
      </w:r>
      <w:r>
        <w:rPr>
          <w:rFonts w:hint="eastAsia" w:ascii="宋体" w:hAnsi="宋体" w:cs="Times New Roman"/>
          <w:b/>
          <w:color w:val="auto"/>
          <w:sz w:val="21"/>
          <w:lang w:val="en-US" w:eastAsia="zh-CN"/>
        </w:rPr>
        <w:t xml:space="preserve"> 。</w:t>
      </w:r>
    </w:p>
    <w:p w14:paraId="4930B31A">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0CF908F3">
      <w:pPr>
        <w:numPr>
          <w:ilvl w:val="0"/>
          <w:numId w:val="4"/>
        </w:numPr>
        <w:autoSpaceDE w:val="0"/>
        <w:autoSpaceDN w:val="0"/>
        <w:adjustRightInd w:val="0"/>
        <w:snapToGrid w:val="0"/>
        <w:spacing w:beforeLines="0" w:afterLines="0" w:line="360" w:lineRule="auto"/>
        <w:ind w:firstLine="480"/>
        <w:rPr>
          <w:rFonts w:hint="eastAsia" w:ascii="宋体" w:hAnsi="宋体"/>
          <w:b/>
          <w:color w:val="auto"/>
          <w:sz w:val="21"/>
          <w:lang w:val="en-US" w:eastAsia="zh-CN"/>
        </w:rPr>
      </w:pPr>
      <w:r>
        <w:rPr>
          <w:rFonts w:hint="eastAsia" w:ascii="宋体" w:hAnsi="宋体"/>
          <w:b/>
          <w:color w:val="auto"/>
          <w:sz w:val="21"/>
          <w:lang w:val="en-US" w:eastAsia="zh-CN"/>
        </w:rPr>
        <w:t>中标供应商应提供与电子加密响应文件内容一致的纸质磋商响应文件各一正二副。纸质磋商响应文件装订成册，采用胶订或线订，不得采用活页夹等可随时拆换的方式装订。（胶订或线订以外装订形式视为活页装订）中标人在领取中标通知书时提供纸质磋商响应文件。</w:t>
      </w:r>
    </w:p>
    <w:p w14:paraId="75C927F7">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2632DD7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3" w:name="_Toc531359012"/>
      <w:bookmarkStart w:id="44" w:name="_Toc530551857"/>
      <w:bookmarkStart w:id="45"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3"/>
      <w:bookmarkEnd w:id="44"/>
      <w:r>
        <w:rPr>
          <w:rFonts w:hint="eastAsia" w:ascii="宋体" w:hAnsi="宋体"/>
          <w:color w:val="auto"/>
          <w:kern w:val="0"/>
          <w:sz w:val="21"/>
        </w:rPr>
        <w:t>和加密</w:t>
      </w:r>
      <w:bookmarkEnd w:id="45"/>
    </w:p>
    <w:p w14:paraId="676D81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66A7FC3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编制好后应当生成电子加密响应文件，具体以乐采云平台最新网址为准；</w:t>
      </w:r>
    </w:p>
    <w:p w14:paraId="0A19E30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6AF3B20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62DCB0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47546AC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7217F12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40E6FE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16D18C3E">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77A92A9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03EF88DC">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4C4FE5FD">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4E5B7C4B">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5FBBF3ED">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35C46425">
      <w:pPr>
        <w:numPr>
          <w:ilvl w:val="0"/>
          <w:numId w:val="5"/>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2C9BDAB1">
      <w:pPr>
        <w:numPr>
          <w:ilvl w:val="0"/>
          <w:numId w:val="5"/>
        </w:numPr>
        <w:autoSpaceDE w:val="0"/>
        <w:autoSpaceDN w:val="0"/>
        <w:adjustRightInd w:val="0"/>
        <w:snapToGrid w:val="0"/>
        <w:spacing w:beforeLines="0" w:afterLines="0" w:line="360" w:lineRule="auto"/>
        <w:ind w:left="0" w:leftChars="0" w:firstLine="420" w:firstLineChars="200"/>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报价分二次进行，首次报价在响应文件中体现；最终报价在本项目磋商结束后由所有有效的磋商供应商在规定的时间时限内（最终报价时间时限根据评审情况另行通知）在平台上进行最终报价。最终报价不得高于初次报价，否则将导致无效标（磋商文件的采购需求发生实质性变动的情况除外）。</w:t>
      </w:r>
    </w:p>
    <w:p w14:paraId="70D7641E">
      <w:pPr>
        <w:snapToGrid w:val="0"/>
        <w:spacing w:line="360" w:lineRule="auto"/>
        <w:ind w:firstLine="420" w:firstLineChars="200"/>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注：各供应商针对本项目最终报价工作应当事先作好充分准备，以避免在规定时间内未能完成最终报价，在规定时间内未能提交完成最终报价（含最终报价一览表、</w:t>
      </w:r>
      <w:r>
        <w:rPr>
          <w:rFonts w:hint="eastAsia" w:ascii="宋体" w:hAnsi="宋体" w:cs="Times New Roman"/>
          <w:b/>
          <w:color w:val="auto"/>
          <w:sz w:val="21"/>
          <w:highlight w:val="none"/>
          <w:lang w:val="en-US" w:eastAsia="zh-CN"/>
        </w:rPr>
        <w:t>投标报价明细表</w:t>
      </w:r>
      <w:r>
        <w:rPr>
          <w:rFonts w:hint="eastAsia" w:ascii="宋体" w:hAnsi="宋体" w:cs="Times New Roman"/>
          <w:b/>
          <w:color w:val="auto"/>
          <w:sz w:val="21"/>
          <w:lang w:val="en-US" w:eastAsia="zh-CN"/>
        </w:rPr>
        <w:t>）文件的，按供应商自动放弃处理，责任由供应商自负。</w:t>
      </w:r>
    </w:p>
    <w:p w14:paraId="5B70C20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03489027">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1A202480">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17C73F58">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74A1F02B">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6DB94A65">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03AFC19D">
      <w:pPr>
        <w:snapToGrid w:val="0"/>
        <w:spacing w:beforeLines="0" w:afterLines="0" w:line="360" w:lineRule="auto"/>
        <w:ind w:firstLine="420" w:firstLineChars="200"/>
        <w:rPr>
          <w:rFonts w:hint="eastAsia" w:ascii="宋体" w:hAnsi="宋体"/>
          <w:sz w:val="21"/>
        </w:rPr>
      </w:pPr>
      <w:r>
        <w:rPr>
          <w:rFonts w:hint="eastAsia" w:ascii="宋体" w:hAnsi="宋体"/>
          <w:sz w:val="21"/>
        </w:rPr>
        <w:t>3、磋商供应商</w:t>
      </w:r>
      <w:r>
        <w:rPr>
          <w:rFonts w:hint="eastAsia" w:ascii="宋体" w:hAnsi="宋体"/>
          <w:color w:val="000000"/>
          <w:kern w:val="0"/>
          <w:sz w:val="21"/>
          <w:highlight w:val="none"/>
          <w:lang w:val="zh-CN"/>
        </w:rPr>
        <w:t>可拒绝接受延期要求而不会导致投标保证金被没收。同意延长有效期的</w:t>
      </w:r>
      <w:r>
        <w:rPr>
          <w:rFonts w:hint="eastAsia" w:ascii="宋体" w:hAnsi="宋体"/>
          <w:sz w:val="21"/>
        </w:rPr>
        <w:t>磋商供应商</w:t>
      </w:r>
      <w:r>
        <w:rPr>
          <w:rFonts w:hint="eastAsia" w:ascii="宋体" w:hAnsi="宋体"/>
          <w:color w:val="000000"/>
          <w:kern w:val="0"/>
          <w:sz w:val="21"/>
          <w:highlight w:val="none"/>
          <w:lang w:val="zh-CN"/>
        </w:rPr>
        <w:t>需要相应延长投标保证金的有效期，但不能修改</w:t>
      </w:r>
      <w:r>
        <w:rPr>
          <w:rFonts w:hint="eastAsia" w:ascii="宋体" w:hAnsi="宋体"/>
          <w:sz w:val="21"/>
        </w:rPr>
        <w:t>磋商响应文件</w:t>
      </w:r>
      <w:r>
        <w:rPr>
          <w:rFonts w:hint="eastAsia" w:ascii="宋体" w:hAnsi="宋体" w:eastAsia="宋体"/>
          <w:sz w:val="21"/>
          <w:lang w:eastAsia="zh-CN"/>
        </w:rPr>
        <w:t>。</w:t>
      </w:r>
      <w:r>
        <w:rPr>
          <w:rFonts w:hint="eastAsia" w:ascii="宋体" w:hAnsi="宋体"/>
          <w:sz w:val="21"/>
        </w:rPr>
        <w:t xml:space="preserve"> </w:t>
      </w:r>
    </w:p>
    <w:p w14:paraId="064D5632">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1D45F67F">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w:t>
      </w:r>
      <w:r>
        <w:rPr>
          <w:rFonts w:hint="eastAsia" w:ascii="宋体" w:hAnsi="宋体" w:eastAsia="宋体"/>
          <w:b/>
          <w:color w:val="000000"/>
          <w:kern w:val="0"/>
          <w:sz w:val="21"/>
          <w:lang w:eastAsia="zh-CN"/>
        </w:rPr>
        <w:t>投标</w:t>
      </w:r>
      <w:r>
        <w:rPr>
          <w:rFonts w:hint="eastAsia" w:ascii="宋体" w:hAnsi="宋体"/>
          <w:b/>
          <w:color w:val="000000"/>
          <w:kern w:val="0"/>
          <w:sz w:val="21"/>
        </w:rPr>
        <w:t>保证金</w:t>
      </w:r>
    </w:p>
    <w:p w14:paraId="4A2CF98F">
      <w:pPr>
        <w:snapToGrid w:val="0"/>
        <w:spacing w:beforeLines="0" w:afterLines="0" w:line="360" w:lineRule="auto"/>
        <w:ind w:firstLine="420" w:firstLineChars="200"/>
        <w:rPr>
          <w:rFonts w:hint="eastAsia" w:ascii="宋体" w:hAnsi="宋体" w:cs="Times New Roman"/>
          <w:sz w:val="21"/>
        </w:rPr>
      </w:pPr>
      <w:r>
        <w:rPr>
          <w:rFonts w:hint="eastAsia" w:ascii="宋体" w:hAnsi="宋体" w:cs="Times New Roman"/>
          <w:sz w:val="21"/>
          <w:lang w:val="en-US" w:eastAsia="zh-CN"/>
        </w:rPr>
        <w:t>1、</w:t>
      </w:r>
      <w:r>
        <w:rPr>
          <w:rFonts w:hint="eastAsia" w:ascii="宋体" w:hAnsi="宋体" w:cs="Times New Roman"/>
          <w:sz w:val="21"/>
          <w:lang w:eastAsia="zh-CN"/>
        </w:rPr>
        <w:t>投标</w:t>
      </w:r>
      <w:r>
        <w:rPr>
          <w:rFonts w:hint="eastAsia" w:ascii="宋体" w:hAnsi="宋体" w:cs="Times New Roman"/>
          <w:sz w:val="21"/>
        </w:rPr>
        <w:t>保证金：人民币</w:t>
      </w:r>
      <w:r>
        <w:rPr>
          <w:rFonts w:hint="eastAsia" w:ascii="宋体" w:hAnsi="宋体" w:cs="Times New Roman"/>
          <w:sz w:val="21"/>
          <w:lang w:val="en-US" w:eastAsia="zh-CN"/>
        </w:rPr>
        <w:t>3万</w:t>
      </w:r>
      <w:r>
        <w:rPr>
          <w:rFonts w:hint="eastAsia" w:ascii="宋体" w:hAnsi="宋体" w:cs="Times New Roman"/>
          <w:sz w:val="21"/>
        </w:rPr>
        <w:t>元。交付方式：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ascii="宋体" w:hAnsi="宋体" w:cs="Times New Roman"/>
          <w:b/>
          <w:bCs/>
          <w:sz w:val="21"/>
          <w:highlight w:val="none"/>
        </w:rPr>
        <w:t>同时按响应文件组成要求将汇款（或转账）凭证附入资格证明文件中</w:t>
      </w:r>
      <w:r>
        <w:rPr>
          <w:rFonts w:hint="eastAsia" w:ascii="宋体" w:hAnsi="宋体" w:cs="Times New Roman"/>
          <w:sz w:val="21"/>
        </w:rPr>
        <w:t>；采用保函（包括银行保函、保险机构保证保险保单和融资担保公司保函）缴纳的须在投标截止时间前办理完成（保函内容须包含：①保函受益人（或被保险人）：(采购人名称)，保函投保人：（投标人名称）；②保函的有效期自项目招标公告期间保函生效日起不少于一年），</w:t>
      </w:r>
      <w:r>
        <w:rPr>
          <w:rFonts w:hint="eastAsia" w:ascii="宋体" w:hAnsi="宋体" w:cs="Times New Roman"/>
          <w:b/>
          <w:bCs/>
          <w:sz w:val="21"/>
        </w:rPr>
        <w:t>按响应文件组成要求将保函影印件或扫描件附入资格证明文件中</w:t>
      </w:r>
      <w:r>
        <w:rPr>
          <w:rFonts w:hint="eastAsia" w:ascii="宋体" w:hAnsi="宋体" w:cs="Times New Roman"/>
          <w:sz w:val="21"/>
        </w:rPr>
        <w:t>，否则将视为未响应</w:t>
      </w:r>
      <w:r>
        <w:rPr>
          <w:rFonts w:hint="eastAsia" w:ascii="宋体" w:hAnsi="宋体" w:eastAsia="宋体" w:cs="Times New Roman"/>
          <w:sz w:val="21"/>
          <w:lang w:val="en-US" w:eastAsia="zh-CN"/>
        </w:rPr>
        <w:t>磋商</w:t>
      </w:r>
      <w:r>
        <w:rPr>
          <w:rFonts w:hint="eastAsia" w:ascii="宋体" w:hAnsi="宋体" w:cs="Times New Roman"/>
          <w:sz w:val="21"/>
        </w:rPr>
        <w:t>文件提交投标保证金要求而拒绝其投标。</w:t>
      </w:r>
    </w:p>
    <w:p w14:paraId="21DDF7B0">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rPr>
        <w:t>开户名：</w:t>
      </w:r>
      <w:r>
        <w:rPr>
          <w:rFonts w:hint="eastAsia" w:ascii="宋体" w:hAnsi="宋体" w:cs="Times New Roman"/>
          <w:sz w:val="21"/>
          <w:lang w:val="en-US" w:eastAsia="zh-CN"/>
        </w:rPr>
        <w:t>浙江省成套招标代理有限公司仙居南峰分公司</w:t>
      </w:r>
    </w:p>
    <w:p w14:paraId="27EBA59C">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开户银行：中国农业银行股份有限公司仙居县支行</w:t>
      </w:r>
    </w:p>
    <w:p w14:paraId="5AA10F31">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银行账号：19945101040054219</w:t>
      </w:r>
    </w:p>
    <w:p w14:paraId="2818F764">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2"/>
          <w:highlight w:val="none"/>
          <w:lang w:val="en-US" w:eastAsia="zh-CN" w:bidi="ar-SA"/>
        </w:rPr>
        <w:t>2、除磋商</w:t>
      </w:r>
      <w:r>
        <w:rPr>
          <w:rFonts w:hint="eastAsia" w:ascii="Calibri" w:hAnsi="Calibri" w:eastAsia="宋体" w:cs="Times New Roman"/>
          <w:color w:val="000000"/>
          <w:kern w:val="2"/>
          <w:sz w:val="21"/>
          <w:szCs w:val="22"/>
          <w:highlight w:val="none"/>
          <w:lang w:val="en-US" w:eastAsia="zh-CN" w:bidi="ar-SA"/>
        </w:rPr>
        <w:t>文件规定不予退还投标保证金情形外，投标人</w:t>
      </w:r>
      <w:r>
        <w:rPr>
          <w:rFonts w:hint="eastAsia" w:ascii="宋体" w:hAnsi="宋体" w:eastAsia="宋体" w:cs="宋体"/>
          <w:color w:val="000000"/>
          <w:kern w:val="2"/>
          <w:sz w:val="21"/>
          <w:szCs w:val="22"/>
          <w:highlight w:val="none"/>
          <w:lang w:val="en-US" w:eastAsia="zh-CN" w:bidi="ar-SA"/>
        </w:rPr>
        <w:t>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w:t>
      </w:r>
      <w:r>
        <w:rPr>
          <w:rFonts w:hint="eastAsia" w:ascii="Calibri" w:hAnsi="Calibri" w:eastAsia="宋体" w:cs="Times New Roman"/>
          <w:color w:val="000000"/>
          <w:kern w:val="2"/>
          <w:sz w:val="21"/>
          <w:szCs w:val="22"/>
          <w:highlight w:val="none"/>
          <w:lang w:val="en-US" w:eastAsia="zh-CN" w:bidi="ar-SA"/>
        </w:rPr>
        <w:t>制，在质疑（</w:t>
      </w:r>
      <w:r>
        <w:rPr>
          <w:rFonts w:hint="eastAsia" w:ascii="宋体" w:hAnsi="宋体" w:eastAsia="宋体" w:cs="宋体"/>
          <w:color w:val="000000"/>
          <w:kern w:val="2"/>
          <w:sz w:val="21"/>
          <w:szCs w:val="21"/>
          <w:highlight w:val="none"/>
          <w:lang w:val="zh-CN" w:eastAsia="zh-CN" w:bidi="ar-SA"/>
        </w:rPr>
        <w:t>投诉）处理完毕后退还。</w:t>
      </w:r>
    </w:p>
    <w:p w14:paraId="4499CA3F">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3、下列情况，投标保证金将不予退还：</w:t>
      </w:r>
    </w:p>
    <w:p w14:paraId="508F4C7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（1）投标人在投标有效期内撤回投标文件的；</w:t>
      </w:r>
    </w:p>
    <w:p w14:paraId="65E72D8A">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（2）投标人未按规定提交履约保证金的；</w:t>
      </w:r>
    </w:p>
    <w:p w14:paraId="5FBBBFF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（3）投标人在投标过程中弄虚作假，提供虚假材料的；</w:t>
      </w:r>
    </w:p>
    <w:p w14:paraId="2F29476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（4）中标人未按规定的时间、地点与采购人签订合同或未支付招标代理服务费的；</w:t>
      </w:r>
    </w:p>
    <w:p w14:paraId="45D2A5F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（5）将中标项目转让给他人，或者在投标文件中未说明且未经采购人同意，将中标项目分包给他人的；</w:t>
      </w:r>
    </w:p>
    <w:p w14:paraId="79D923B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（6）拒绝履行合同义务的；</w:t>
      </w:r>
    </w:p>
    <w:p w14:paraId="3037A95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（7）其他严重扰乱招投标程序的；</w:t>
      </w:r>
    </w:p>
    <w:p w14:paraId="17DADDA9">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（8）法律、法规明确规定的其他行为。</w:t>
      </w:r>
    </w:p>
    <w:p w14:paraId="1A6E2011">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08A0FE4C">
      <w:pPr>
        <w:pStyle w:val="11"/>
        <w:numPr>
          <w:ilvl w:val="0"/>
          <w:numId w:val="0"/>
        </w:numPr>
        <w:spacing w:line="360" w:lineRule="auto"/>
        <w:ind w:left="60" w:leftChars="0" w:firstLine="420" w:firstLineChars="200"/>
        <w:rPr>
          <w:rFonts w:hint="eastAsia"/>
          <w:color w:val="auto"/>
        </w:rPr>
      </w:pPr>
      <w:r>
        <w:rPr>
          <w:rFonts w:hint="eastAsia"/>
          <w:color w:val="auto"/>
        </w:rPr>
        <w:t>本项目通过</w:t>
      </w:r>
      <w:r>
        <w:rPr>
          <w:rFonts w:hint="eastAsia" w:eastAsia="宋体"/>
          <w:color w:val="auto"/>
          <w:lang w:eastAsia="zh-CN"/>
        </w:rPr>
        <w:t>乐采云平台</w:t>
      </w:r>
      <w:r>
        <w:rPr>
          <w:rFonts w:hint="eastAsia"/>
          <w:color w:val="auto"/>
        </w:rPr>
        <w:t>进行开标、资格审查、评审、询标，供应商均应当准时在线参加，否则产生的风险由供应商自行承担（供应商务必不要离开电脑太久，并留意手机短信，建议供应商提前做好检查“</w:t>
      </w:r>
      <w:r>
        <w:rPr>
          <w:rFonts w:hint="eastAsia" w:eastAsia="宋体"/>
          <w:color w:val="auto"/>
          <w:lang w:eastAsia="zh-CN"/>
        </w:rPr>
        <w:t>乐采云平台</w:t>
      </w:r>
      <w:r>
        <w:rPr>
          <w:rFonts w:hint="eastAsia"/>
          <w:color w:val="auto"/>
        </w:rPr>
        <w:t>”内，关于“项目采购”的岗位权限是否勾选。如有问题，请致电400-881-7190）。</w:t>
      </w:r>
    </w:p>
    <w:p w14:paraId="6F5ADB15">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182A2CA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2617C0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7FC9F10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1D458F7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210" w:firstLineChars="100"/>
        <w:textAlignment w:val="auto"/>
        <w:rPr>
          <w:rFonts w:hint="eastAsia" w:ascii="宋体" w:hAnsi="宋体"/>
          <w:b/>
          <w:color w:val="auto"/>
          <w:sz w:val="21"/>
        </w:rPr>
      </w:pPr>
      <w:r>
        <w:rPr>
          <w:rFonts w:hint="eastAsia" w:ascii="宋体" w:hAnsi="宋体"/>
          <w:b/>
          <w:color w:val="auto"/>
          <w:sz w:val="21"/>
          <w:lang w:eastAsia="zh-CN"/>
        </w:rPr>
        <w:t>（二）</w:t>
      </w:r>
      <w:r>
        <w:rPr>
          <w:rFonts w:hint="eastAsia" w:ascii="宋体" w:hAnsi="宋体"/>
          <w:b/>
          <w:color w:val="auto"/>
          <w:sz w:val="21"/>
        </w:rPr>
        <w:t>磋商程序</w:t>
      </w:r>
    </w:p>
    <w:p w14:paraId="63861F4C">
      <w:pPr>
        <w:keepNext w:val="0"/>
        <w:keepLines w:val="0"/>
        <w:pageBreakBefore w:val="0"/>
        <w:widowControl w:val="0"/>
        <w:kinsoku/>
        <w:wordWrap/>
        <w:overflowPunct/>
        <w:topLinePunct w:val="0"/>
        <w:autoSpaceDE w:val="0"/>
        <w:autoSpaceDN w:val="0"/>
        <w:bidi w:val="0"/>
        <w:adjustRightInd w:val="0"/>
        <w:spacing w:line="360" w:lineRule="auto"/>
        <w:ind w:firstLine="416" w:firstLineChars="198"/>
        <w:textAlignment w:val="auto"/>
        <w:rPr>
          <w:rFonts w:hint="eastAsia"/>
        </w:rPr>
      </w:pPr>
      <w:r>
        <w:rPr>
          <w:rFonts w:hint="eastAsia" w:ascii="宋体" w:hAnsi="宋体"/>
          <w:b/>
          <w:bCs/>
          <w:color w:val="0000FF"/>
          <w:sz w:val="21"/>
          <w:szCs w:val="21"/>
          <w:highlight w:val="none"/>
        </w:rPr>
        <w:t>采购现场通过钉钉直播公布。各投标人代表可自行下载“钉钉”软件观看。（钉钉直播群号为</w:t>
      </w:r>
      <w:r>
        <w:rPr>
          <w:rFonts w:hint="eastAsia" w:ascii="宋体" w:hAnsi="宋体" w:cs="宋体"/>
          <w:b/>
          <w:bCs/>
          <w:color w:val="0000FF"/>
          <w:sz w:val="21"/>
          <w:szCs w:val="21"/>
          <w:highlight w:val="none"/>
        </w:rPr>
        <w:t>：</w:t>
      </w:r>
      <w:r>
        <w:rPr>
          <w:rFonts w:hint="eastAsia" w:ascii="宋体" w:hAnsi="宋体" w:cs="宋体"/>
          <w:b/>
          <w:bCs/>
          <w:color w:val="0000FF"/>
          <w:sz w:val="21"/>
          <w:szCs w:val="21"/>
          <w:highlight w:val="none"/>
          <w:u w:val="single"/>
          <w:lang w:val="en-US" w:eastAsia="zh-CN"/>
        </w:rPr>
        <w:t xml:space="preserve">  101610008456</w:t>
      </w:r>
      <w:r>
        <w:rPr>
          <w:rFonts w:hint="eastAsia" w:ascii="宋体" w:hAnsi="宋体" w:cs="宋体"/>
          <w:b/>
          <w:bCs/>
          <w:color w:val="0000FF"/>
          <w:sz w:val="21"/>
          <w:szCs w:val="21"/>
          <w:highlight w:val="none"/>
        </w:rPr>
        <w:t>，</w:t>
      </w:r>
      <w:r>
        <w:rPr>
          <w:rFonts w:hint="eastAsia" w:ascii="宋体" w:hAnsi="宋体"/>
          <w:b/>
          <w:bCs/>
          <w:color w:val="0000FF"/>
          <w:sz w:val="21"/>
          <w:szCs w:val="21"/>
          <w:highlight w:val="none"/>
        </w:rPr>
        <w:t>投标人于投标截止时间前自行搜索到群号，并申请进群。）</w:t>
      </w:r>
    </w:p>
    <w:p w14:paraId="04F3CBAA">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1、开启开标场地的录音录像采集设备，并确保其正常运行。</w:t>
      </w:r>
    </w:p>
    <w:p w14:paraId="090DD71D">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3064817B">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DBA33A8">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乐采云平台”操作规范将备份响应文件上传至“乐采云平台”，上传成功后，“电子加密响应文件”自动失效</w:t>
      </w:r>
      <w:r>
        <w:rPr>
          <w:rFonts w:hint="eastAsia" w:ascii="宋体" w:hAnsi="宋体"/>
          <w:color w:val="auto"/>
          <w:sz w:val="21"/>
          <w:highlight w:val="none"/>
        </w:rPr>
        <w:t>。</w:t>
      </w:r>
    </w:p>
    <w:p w14:paraId="64F45229">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解密结束后，供应商签署不存在影响公平竞争的《采购活动现场确认声明书》。各供应商代表应提前打印《采购活动现场确认声明书》（见附件），签署完毕后</w:t>
      </w:r>
      <w:r>
        <w:rPr>
          <w:rFonts w:hint="eastAsia" w:ascii="宋体" w:hAnsi="宋体" w:eastAsia="宋体" w:cs="宋体"/>
          <w:b/>
          <w:bCs/>
          <w:color w:val="auto"/>
          <w:sz w:val="21"/>
          <w:szCs w:val="21"/>
          <w:highlight w:val="none"/>
          <w:lang w:val="en-US" w:eastAsia="zh-CN"/>
        </w:rPr>
        <w:t>发送至邮箱1462593857@qq.com</w:t>
      </w:r>
      <w:r>
        <w:rPr>
          <w:rFonts w:hint="eastAsia" w:ascii="宋体" w:hAnsi="宋体" w:eastAsia="宋体" w:cs="宋体"/>
          <w:b/>
          <w:bCs/>
          <w:color w:val="auto"/>
          <w:sz w:val="21"/>
          <w:szCs w:val="21"/>
          <w:highlight w:val="none"/>
          <w:lang w:val="zh-CN"/>
        </w:rPr>
        <w:t>。</w:t>
      </w:r>
    </w:p>
    <w:p w14:paraId="0896E4D2">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3DC6A09">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438F0D86">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w:t>
      </w:r>
      <w:r>
        <w:rPr>
          <w:rFonts w:hint="eastAsia" w:ascii="宋体" w:hAnsi="宋体" w:eastAsia="宋体"/>
          <w:b/>
          <w:bCs/>
          <w:sz w:val="21"/>
          <w:lang w:eastAsia="zh-CN"/>
        </w:rPr>
        <w:t>乐采云平台</w:t>
      </w:r>
      <w:r>
        <w:rPr>
          <w:rFonts w:hint="eastAsia" w:ascii="宋体" w:hAnsi="宋体"/>
          <w:b/>
          <w:bCs/>
          <w:sz w:val="21"/>
        </w:rPr>
        <w:t>通知所有参加磋商的供应商</w:t>
      </w:r>
      <w:r>
        <w:rPr>
          <w:rFonts w:hint="eastAsia" w:ascii="宋体" w:hAnsi="宋体"/>
          <w:sz w:val="21"/>
        </w:rPr>
        <w:t>。供应商应当按照磋商文件的变动情况和磋商小组的要求重新提交响应文件，并加盖单位CA签章，上传</w:t>
      </w:r>
      <w:r>
        <w:rPr>
          <w:rFonts w:hint="eastAsia" w:ascii="宋体" w:hAnsi="宋体" w:eastAsia="宋体"/>
          <w:sz w:val="21"/>
          <w:lang w:eastAsia="zh-CN"/>
        </w:rPr>
        <w:t>乐采云平台</w:t>
      </w:r>
      <w:r>
        <w:rPr>
          <w:rFonts w:hint="eastAsia" w:ascii="宋体" w:hAnsi="宋体"/>
          <w:sz w:val="21"/>
        </w:rPr>
        <w:t>。</w:t>
      </w:r>
    </w:p>
    <w:p w14:paraId="0F07FE8B">
      <w:pPr>
        <w:snapToGrid w:val="0"/>
        <w:spacing w:beforeLines="0" w:afterLines="0" w:line="360" w:lineRule="auto"/>
        <w:ind w:firstLine="420" w:firstLineChars="200"/>
        <w:rPr>
          <w:rFonts w:hint="eastAsia" w:ascii="宋体" w:hAnsi="宋体" w:cs="Times New Roman"/>
          <w:sz w:val="21"/>
        </w:rPr>
      </w:pPr>
      <w:r>
        <w:rPr>
          <w:rFonts w:hint="eastAsia" w:ascii="宋体" w:hAnsi="宋体"/>
          <w:sz w:val="21"/>
        </w:rPr>
        <w:t>9、磋商文件能够详细列明采购标的的技术、服务要求的，磋商结束后，磋商小组将要求所有实</w:t>
      </w:r>
      <w:r>
        <w:rPr>
          <w:rFonts w:hint="eastAsia" w:ascii="宋体" w:hAnsi="宋体" w:cs="Times New Roman"/>
          <w:sz w:val="21"/>
        </w:rPr>
        <w:t xml:space="preserve">质性响应的供应商在规定时间内提交最后报价，最后报价是供应商响应文件的有效组成部分。 </w:t>
      </w:r>
    </w:p>
    <w:p w14:paraId="4E4427BD">
      <w:pPr>
        <w:snapToGrid w:val="0"/>
        <w:spacing w:beforeLines="0" w:afterLines="0" w:line="360" w:lineRule="auto"/>
        <w:ind w:firstLine="420" w:firstLineChars="200"/>
        <w:rPr>
          <w:rFonts w:hint="eastAsia" w:ascii="宋体" w:hAnsi="宋体"/>
          <w:sz w:val="21"/>
        </w:rPr>
      </w:pPr>
      <w:r>
        <w:rPr>
          <w:rFonts w:hint="eastAsia" w:ascii="宋体" w:hAnsi="宋体" w:cs="Times New Roman"/>
          <w:sz w:val="21"/>
        </w:rPr>
        <w:t>10、经</w:t>
      </w:r>
      <w:r>
        <w:rPr>
          <w:rFonts w:hint="eastAsia" w:ascii="宋体" w:hAnsi="宋体"/>
          <w:sz w:val="21"/>
        </w:rPr>
        <w:t>磋商确定最终采购需求和提交最后报价的供应商后，由磋商小组采用综合评分法对提交最后报价的供应商的响应文件和最后报价进行综合评分。</w:t>
      </w:r>
    </w:p>
    <w:p w14:paraId="1D9FF006">
      <w:pPr>
        <w:pStyle w:val="15"/>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0EBCD94B">
      <w:pPr>
        <w:pStyle w:val="15"/>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50C62BC5">
      <w:pPr>
        <w:pStyle w:val="15"/>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584BA5F1">
      <w:pPr>
        <w:pStyle w:val="15"/>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001A785C">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“乐采云平台”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6B446921">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328E988D">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2C78B44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5F5A977E">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5A9D716C">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25ADC12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4132CDE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01FD907E">
      <w:pPr>
        <w:pStyle w:val="26"/>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4343B897">
      <w:pPr>
        <w:pStyle w:val="26"/>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D54C3C0">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4268ED8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17AAEE9F">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424A966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47A52258">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3D90027">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D9BA0FB">
      <w:pPr>
        <w:pStyle w:val="26"/>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5D271209">
      <w:pPr>
        <w:adjustRightInd w:val="0"/>
        <w:snapToGrid w:val="0"/>
        <w:spacing w:line="360" w:lineRule="auto"/>
        <w:ind w:firstLine="420" w:firstLineChars="200"/>
        <w:jc w:val="left"/>
        <w:rPr>
          <w:rFonts w:hint="eastAsia" w:hAnsi="宋体" w:cs="Times New Roman"/>
          <w:color w:val="auto"/>
          <w:kern w:val="0"/>
          <w:sz w:val="21"/>
          <w:lang w:val="en-US" w:eastAsia="zh-CN"/>
        </w:rPr>
      </w:pPr>
      <w:r>
        <w:rPr>
          <w:rFonts w:hint="eastAsia" w:ascii="宋体" w:hAnsi="宋体"/>
          <w:kern w:val="0"/>
          <w:sz w:val="21"/>
        </w:rPr>
        <w:t>1</w:t>
      </w:r>
      <w:r>
        <w:rPr>
          <w:rFonts w:hint="eastAsia" w:hAnsi="宋体" w:cs="Times New Roman"/>
          <w:color w:val="auto"/>
          <w:kern w:val="0"/>
          <w:sz w:val="21"/>
          <w:lang w:val="en-US" w:eastAsia="zh-CN"/>
        </w:rPr>
        <w:t>、未按照磋商文件的规定提交投标保证金的；</w:t>
      </w:r>
    </w:p>
    <w:p w14:paraId="6EC9D18C">
      <w:pPr>
        <w:adjustRightInd w:val="0"/>
        <w:snapToGrid w:val="0"/>
        <w:spacing w:line="360" w:lineRule="auto"/>
        <w:ind w:firstLine="420" w:firstLineChars="200"/>
        <w:jc w:val="left"/>
        <w:rPr>
          <w:rFonts w:hint="default" w:hAnsi="宋体"/>
          <w:b/>
          <w:color w:val="auto"/>
          <w:sz w:val="21"/>
        </w:rPr>
      </w:pPr>
      <w:r>
        <w:rPr>
          <w:rFonts w:hint="eastAsia" w:hAnsi="宋体" w:cs="Times New Roman"/>
          <w:color w:val="auto"/>
          <w:kern w:val="0"/>
          <w:sz w:val="21"/>
          <w:lang w:val="en-US" w:eastAsia="zh-CN"/>
        </w:rPr>
        <w:t>2、资格证明文件或商务与技术文件跟报价文件出现混装或在资格证明文件或商务与技术文件中出现投标报价</w:t>
      </w:r>
      <w:r>
        <w:rPr>
          <w:rFonts w:hint="eastAsia" w:hAnsi="宋体"/>
          <w:color w:val="auto"/>
          <w:kern w:val="0"/>
          <w:sz w:val="21"/>
          <w:lang w:val="en-US" w:eastAsia="zh-CN"/>
        </w:rPr>
        <w:t>的，或者报价文件中</w:t>
      </w:r>
      <w:r>
        <w:rPr>
          <w:rFonts w:hint="default" w:hAnsi="宋体"/>
          <w:color w:val="auto"/>
          <w:kern w:val="0"/>
          <w:sz w:val="21"/>
        </w:rPr>
        <w:t>的报价货物跟商务与技术内容中的供应货物出现重大偏差的。</w:t>
      </w:r>
    </w:p>
    <w:p w14:paraId="42B6887B">
      <w:pPr>
        <w:pStyle w:val="26"/>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3</w:t>
      </w:r>
      <w:r>
        <w:rPr>
          <w:rFonts w:hint="default"/>
          <w:color w:val="auto"/>
          <w:sz w:val="21"/>
        </w:rPr>
        <w:t>、不具备磋商采购文件中规定的资格要求的。</w:t>
      </w:r>
    </w:p>
    <w:p w14:paraId="53B4EAC8">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4</w:t>
      </w:r>
      <w:r>
        <w:rPr>
          <w:rFonts w:hint="default"/>
          <w:color w:val="auto"/>
          <w:sz w:val="21"/>
        </w:rPr>
        <w:t>、未实质性响应磋商文件中打“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54210AE1">
      <w:pPr>
        <w:adjustRightInd w:val="0"/>
        <w:snapToGrid w:val="0"/>
        <w:spacing w:line="360" w:lineRule="auto"/>
        <w:ind w:firstLine="420" w:firstLineChars="200"/>
        <w:jc w:val="left"/>
        <w:rPr>
          <w:rFonts w:hint="default" w:hAnsi="宋体"/>
          <w:color w:val="auto"/>
          <w:kern w:val="0"/>
          <w:sz w:val="21"/>
        </w:rPr>
      </w:pPr>
      <w:r>
        <w:rPr>
          <w:rFonts w:hint="eastAsia" w:hAnsi="宋体" w:eastAsia="宋体"/>
          <w:color w:val="auto"/>
          <w:kern w:val="0"/>
          <w:sz w:val="21"/>
          <w:lang w:val="en-US" w:eastAsia="zh-CN"/>
        </w:rPr>
        <w:t>5</w:t>
      </w:r>
      <w:r>
        <w:rPr>
          <w:rFonts w:hint="default" w:hAnsi="宋体"/>
          <w:color w:val="auto"/>
          <w:sz w:val="21"/>
        </w:rPr>
        <w:t>、磋商响应文件实质性内容填写不全或模糊不清，无法辨认的。</w:t>
      </w:r>
    </w:p>
    <w:p w14:paraId="3F010569">
      <w:pPr>
        <w:pStyle w:val="26"/>
        <w:adjustRightInd w:val="0"/>
        <w:snapToGrid w:val="0"/>
        <w:spacing w:before="0" w:beforeAutospacing="0" w:after="0" w:afterAutospacing="0" w:line="360" w:lineRule="auto"/>
        <w:ind w:firstLine="422" w:firstLineChars="200"/>
        <w:rPr>
          <w:rFonts w:hint="default"/>
          <w:b/>
          <w:bCs/>
          <w:color w:val="auto"/>
          <w:sz w:val="21"/>
        </w:rPr>
      </w:pPr>
      <w:r>
        <w:rPr>
          <w:rFonts w:hint="eastAsia" w:eastAsia="宋体"/>
          <w:b/>
          <w:bCs/>
          <w:color w:val="auto"/>
          <w:sz w:val="21"/>
          <w:lang w:val="en-US" w:eastAsia="zh-CN"/>
        </w:rPr>
        <w:t>6</w:t>
      </w:r>
      <w:r>
        <w:rPr>
          <w:rFonts w:hint="default"/>
          <w:b/>
          <w:bCs/>
          <w:color w:val="auto"/>
          <w:sz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9EFDA96">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7</w:t>
      </w:r>
      <w:r>
        <w:rPr>
          <w:rFonts w:hint="default"/>
          <w:color w:val="auto"/>
          <w:sz w:val="21"/>
        </w:rPr>
        <w:t>、报价超过磋商文件中规定的</w:t>
      </w:r>
      <w:r>
        <w:rPr>
          <w:rFonts w:hint="eastAsia" w:ascii="宋体" w:hAnsi="宋体"/>
          <w:color w:val="000000"/>
          <w:sz w:val="21"/>
          <w:szCs w:val="21"/>
        </w:rPr>
        <w:t>预算金额</w:t>
      </w:r>
      <w:r>
        <w:rPr>
          <w:rFonts w:hint="default"/>
          <w:color w:val="auto"/>
          <w:sz w:val="21"/>
        </w:rPr>
        <w:t>或者最高限价的。</w:t>
      </w:r>
    </w:p>
    <w:p w14:paraId="79E118D7">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8</w:t>
      </w:r>
      <w:r>
        <w:rPr>
          <w:rFonts w:hint="default"/>
          <w:sz w:val="21"/>
        </w:rPr>
        <w:t>、最终报价高于首次报价的；</w:t>
      </w:r>
    </w:p>
    <w:p w14:paraId="03AECA15">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9</w:t>
      </w:r>
      <w:r>
        <w:rPr>
          <w:rFonts w:hint="default"/>
          <w:sz w:val="21"/>
        </w:rPr>
        <w:t>、磋商供应商仅提交备份磋商响应文件的；</w:t>
      </w:r>
    </w:p>
    <w:p w14:paraId="537B81AF">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10</w:t>
      </w:r>
      <w:r>
        <w:rPr>
          <w:rFonts w:hint="default"/>
          <w:sz w:val="21"/>
        </w:rPr>
        <w:t>、电子加密磋商响应文件解密失败或未按时解密的，且未在规定时间内提交备份磋商响应文件的（包括未在解密规定时间内提供备份磋商响应文件解密密码或密码错误的）；</w:t>
      </w:r>
    </w:p>
    <w:p w14:paraId="29E2BE2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1</w:t>
      </w:r>
      <w:r>
        <w:rPr>
          <w:rFonts w:hint="default" w:hAnsi="宋体"/>
          <w:color w:val="auto"/>
          <w:kern w:val="0"/>
          <w:sz w:val="21"/>
        </w:rPr>
        <w:t>、磋商参数未如实填写，完全复制粘贴磋商采购参数的。</w:t>
      </w:r>
    </w:p>
    <w:p w14:paraId="6CFF52AB">
      <w:pPr>
        <w:tabs>
          <w:tab w:val="left" w:pos="1898"/>
        </w:tabs>
        <w:autoSpaceDE w:val="0"/>
        <w:autoSpaceDN w:val="0"/>
        <w:adjustRightInd w:val="0"/>
        <w:snapToGrid w:val="0"/>
        <w:spacing w:line="360" w:lineRule="auto"/>
        <w:ind w:firstLine="420" w:firstLineChars="200"/>
        <w:jc w:val="left"/>
        <w:rPr>
          <w:rFonts w:hint="default" w:hAnsi="宋体" w:cs="Times New Roman"/>
          <w:color w:val="auto"/>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2</w:t>
      </w:r>
      <w:r>
        <w:rPr>
          <w:rFonts w:hint="default" w:hAnsi="宋体"/>
          <w:color w:val="auto"/>
          <w:kern w:val="0"/>
          <w:sz w:val="21"/>
        </w:rPr>
        <w:t>、</w:t>
      </w:r>
      <w:r>
        <w:rPr>
          <w:rFonts w:hint="default" w:hAnsi="宋体"/>
          <w:color w:val="auto"/>
          <w:sz w:val="21"/>
        </w:rPr>
        <w:t>磋</w:t>
      </w:r>
      <w:r>
        <w:rPr>
          <w:rFonts w:hint="default" w:hAnsi="宋体" w:cs="Times New Roman"/>
          <w:color w:val="auto"/>
          <w:sz w:val="21"/>
        </w:rPr>
        <w:t>商响应文件中技术方案不明确，存在一个或一个以上备选（替代）方案的。</w:t>
      </w:r>
    </w:p>
    <w:p w14:paraId="2231516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s="Times New Roman"/>
          <w:color w:val="auto"/>
          <w:sz w:val="21"/>
        </w:rPr>
        <w:t>1</w:t>
      </w:r>
      <w:r>
        <w:rPr>
          <w:rFonts w:hint="eastAsia" w:hAnsi="宋体" w:cs="Times New Roman"/>
          <w:color w:val="auto"/>
          <w:sz w:val="21"/>
          <w:lang w:val="en-US" w:eastAsia="zh-CN"/>
        </w:rPr>
        <w:t>3</w:t>
      </w:r>
      <w:r>
        <w:rPr>
          <w:rFonts w:hint="default" w:hAnsi="宋体" w:cs="Times New Roman"/>
          <w:color w:val="auto"/>
          <w:sz w:val="21"/>
        </w:rPr>
        <w:t>、磋商</w:t>
      </w:r>
      <w:r>
        <w:rPr>
          <w:rFonts w:hint="default" w:hAnsi="宋体"/>
          <w:color w:val="auto"/>
          <w:kern w:val="0"/>
          <w:sz w:val="21"/>
        </w:rPr>
        <w:t>响应文件提供虚假材料的。</w:t>
      </w:r>
    </w:p>
    <w:p w14:paraId="7A16D15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4</w:t>
      </w:r>
      <w:r>
        <w:rPr>
          <w:rFonts w:hint="default" w:ascii="宋体" w:hAnsi="宋体" w:eastAsia="宋体"/>
          <w:color w:val="auto"/>
          <w:kern w:val="0"/>
          <w:sz w:val="21"/>
        </w:rPr>
        <w:t>、不同供应商的磋商响应文件由同一单位或者个人编制；</w:t>
      </w:r>
    </w:p>
    <w:p w14:paraId="2AF0D03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5</w:t>
      </w:r>
      <w:r>
        <w:rPr>
          <w:rFonts w:hint="default" w:ascii="宋体" w:hAnsi="宋体" w:eastAsia="宋体"/>
          <w:color w:val="auto"/>
          <w:kern w:val="0"/>
          <w:sz w:val="21"/>
        </w:rPr>
        <w:t>、不同供应商委托同一单位或者个人办理磋商事宜；</w:t>
      </w:r>
    </w:p>
    <w:p w14:paraId="532E7347">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6</w:t>
      </w:r>
      <w:r>
        <w:rPr>
          <w:rFonts w:hint="default" w:ascii="宋体" w:hAnsi="宋体" w:eastAsia="宋体"/>
          <w:color w:val="auto"/>
          <w:kern w:val="0"/>
          <w:sz w:val="21"/>
        </w:rPr>
        <w:t>、不同供应商的磋商响应文件载明的项目管理成员或者联系人员为同一人；</w:t>
      </w:r>
    </w:p>
    <w:p w14:paraId="64CB26D9">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7</w:t>
      </w:r>
      <w:r>
        <w:rPr>
          <w:rFonts w:hint="default" w:ascii="宋体" w:hAnsi="宋体" w:eastAsia="宋体"/>
          <w:color w:val="auto"/>
          <w:kern w:val="0"/>
          <w:sz w:val="21"/>
        </w:rPr>
        <w:t>、不同供应商的磋商响应文件异常一致或者报价呈规律性差异；</w:t>
      </w:r>
    </w:p>
    <w:p w14:paraId="7CF1DF04">
      <w:pPr>
        <w:autoSpaceDE w:val="0"/>
        <w:autoSpaceDN w:val="0"/>
        <w:adjustRightInd w:val="0"/>
        <w:snapToGrid w:val="0"/>
        <w:spacing w:beforeLines="0" w:afterLines="0"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17、不同投标人的投标保证金从同一单位或者个人的账户转出。</w:t>
      </w:r>
    </w:p>
    <w:p w14:paraId="6880F6D8">
      <w:pPr>
        <w:autoSpaceDE w:val="0"/>
        <w:autoSpaceDN w:val="0"/>
        <w:adjustRightInd w:val="0"/>
        <w:snapToGrid w:val="0"/>
        <w:spacing w:beforeLines="0" w:afterLines="0" w:line="360" w:lineRule="auto"/>
        <w:ind w:firstLine="422" w:firstLineChars="200"/>
        <w:jc w:val="left"/>
        <w:rPr>
          <w:rFonts w:hint="default" w:ascii="宋体" w:hAnsi="宋体" w:eastAsia="宋体"/>
          <w:b/>
          <w:bCs/>
          <w:color w:val="FF0000"/>
          <w:kern w:val="0"/>
          <w:sz w:val="21"/>
        </w:rPr>
      </w:pPr>
      <w:r>
        <w:rPr>
          <w:rFonts w:hint="default" w:ascii="宋体" w:hAnsi="宋体" w:eastAsia="宋体"/>
          <w:b/>
          <w:bCs/>
          <w:color w:val="FF0000"/>
          <w:kern w:val="0"/>
          <w:sz w:val="21"/>
        </w:rPr>
        <w:t>1</w:t>
      </w:r>
      <w:r>
        <w:rPr>
          <w:rFonts w:hint="eastAsia" w:ascii="宋体" w:hAnsi="宋体" w:eastAsia="宋体"/>
          <w:b/>
          <w:bCs/>
          <w:color w:val="FF0000"/>
          <w:kern w:val="0"/>
          <w:sz w:val="21"/>
          <w:lang w:val="en-US" w:eastAsia="zh-CN"/>
        </w:rPr>
        <w:t>8</w:t>
      </w:r>
      <w:r>
        <w:rPr>
          <w:rFonts w:hint="default" w:ascii="宋体" w:hAnsi="宋体" w:eastAsia="宋体"/>
          <w:b/>
          <w:bCs/>
          <w:color w:val="FF0000"/>
          <w:kern w:val="0"/>
          <w:sz w:val="21"/>
        </w:rPr>
        <w:t>、供应商商务资信技术得分小于商务资信技术分满分50%分值的，响应无效。</w:t>
      </w:r>
    </w:p>
    <w:p w14:paraId="5DB74063">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eastAsia" w:ascii="宋体" w:hAnsi="宋体" w:eastAsia="宋体"/>
          <w:color w:val="auto"/>
          <w:kern w:val="0"/>
          <w:sz w:val="21"/>
          <w:lang w:val="en-US" w:eastAsia="zh-CN"/>
        </w:rPr>
        <w:t>19、</w:t>
      </w:r>
      <w:r>
        <w:rPr>
          <w:rFonts w:hint="default" w:ascii="宋体" w:hAnsi="宋体" w:eastAsia="宋体"/>
          <w:color w:val="auto"/>
          <w:kern w:val="0"/>
          <w:sz w:val="21"/>
        </w:rPr>
        <w:t>不符合法律、法规和磋商采购文件中规定的其他实质性要求的（磋商采购文件中打“▲”内容及被拒绝的条款）</w:t>
      </w:r>
      <w:r>
        <w:rPr>
          <w:rFonts w:hint="eastAsia" w:ascii="宋体" w:hAnsi="宋体"/>
          <w:color w:val="000000"/>
          <w:kern w:val="0"/>
          <w:sz w:val="21"/>
        </w:rPr>
        <w:t>。</w:t>
      </w:r>
    </w:p>
    <w:p w14:paraId="588EDA48">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0DDB9B6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3DE6FE9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2BB24EC9">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08877AF4">
      <w:pPr>
        <w:pStyle w:val="26"/>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0D7278E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7656B47C">
      <w:pPr>
        <w:pStyle w:val="15"/>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A4D103E">
      <w:pPr>
        <w:pStyle w:val="15"/>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3E7C5856">
      <w:pPr>
        <w:pStyle w:val="15"/>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22FC101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本项目评审过程实行全程录音、录像监控，采购监管部门视情进行现场监督，供应商在评审过程中所进行的试图影响评审结果的不公正活动，可能导致其被拒绝磋商。</w:t>
      </w:r>
    </w:p>
    <w:p w14:paraId="2A1D7200">
      <w:pPr>
        <w:pStyle w:val="26"/>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01D54106">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F306D1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2、发布成交结果公告。采购组织机构应当在成交供应商确定后2个工作日内，在省级以上财政部门指定的采购信息发布媒体及相关网站上公告成交结果，并将磋商文件随同公告。</w:t>
      </w:r>
    </w:p>
    <w:p w14:paraId="602AA5B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w:t>
      </w:r>
      <w:r>
        <w:rPr>
          <w:rFonts w:hint="eastAsia" w:ascii="宋体" w:hAnsi="宋体" w:eastAsia="宋体"/>
          <w:color w:val="auto"/>
          <w:kern w:val="0"/>
          <w:sz w:val="21"/>
          <w:lang w:val="en-US" w:eastAsia="zh-CN"/>
        </w:rPr>
        <w:t>视同</w:t>
      </w:r>
      <w:r>
        <w:rPr>
          <w:rFonts w:hint="eastAsia" w:ascii="宋体" w:hAnsi="宋体"/>
          <w:color w:val="auto"/>
          <w:kern w:val="0"/>
          <w:sz w:val="21"/>
        </w:rPr>
        <w:t>向成交供应商发出成交通知书。</w:t>
      </w:r>
    </w:p>
    <w:p w14:paraId="1F3BABEE">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50CDC2CC">
      <w:pPr>
        <w:pStyle w:val="13"/>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15C16DE7">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1、采购人应当自成交通知书发出之日起30日内，按照磋商采购文件确定的合同文本以及采购标的、规格型号、采购金额、采购数量和服务要求等事项签订采购合同。</w:t>
      </w:r>
    </w:p>
    <w:p w14:paraId="1367BB2E">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8BC9935">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w:t>
      </w:r>
      <w:r>
        <w:rPr>
          <w:rFonts w:ascii="宋体" w:hAnsi="宋体" w:cs="宋体"/>
          <w:color w:val="000000"/>
          <w:sz w:val="21"/>
          <w:szCs w:val="21"/>
          <w:highlight w:val="none"/>
        </w:rPr>
        <w:t>投标保证金将不予退还并取消中标资格</w:t>
      </w:r>
      <w:r>
        <w:rPr>
          <w:rFonts w:hint="eastAsia"/>
          <w:color w:val="auto"/>
          <w:sz w:val="21"/>
        </w:rPr>
        <w:t>。</w:t>
      </w:r>
    </w:p>
    <w:p w14:paraId="5D6C46B3">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621396B8">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41602CE5">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b/>
          <w:color w:val="auto"/>
          <w:sz w:val="21"/>
        </w:rPr>
      </w:pPr>
      <w:r>
        <w:rPr>
          <w:rFonts w:hint="eastAsia"/>
          <w:b/>
          <w:color w:val="auto"/>
          <w:sz w:val="21"/>
        </w:rPr>
        <w:t>（二）合同公告及备案</w:t>
      </w:r>
    </w:p>
    <w:p w14:paraId="3D2938C3">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ascii="宋体" w:hAnsi="宋体" w:eastAsia="宋体" w:cs="宋体"/>
          <w:b/>
          <w:color w:val="auto"/>
          <w:sz w:val="30"/>
          <w:szCs w:val="30"/>
          <w:lang w:eastAsia="zh-CN"/>
        </w:rPr>
      </w:pPr>
      <w:r>
        <w:rPr>
          <w:rFonts w:hint="eastAsia"/>
          <w:color w:val="auto"/>
          <w:sz w:val="21"/>
        </w:rPr>
        <w:t>采购人应当自采购合同签订之日起2个工作日内，在省级以上财政部门指定的采购信息发布媒体及相关网站上公告。</w:t>
      </w:r>
      <w:bookmarkEnd w:id="28"/>
      <w:bookmarkStart w:id="46" w:name="_Toc306901457"/>
      <w:bookmarkStart w:id="47" w:name="_Toc173810699"/>
    </w:p>
    <w:p w14:paraId="3987DD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beforeLines="0" w:afterLines="0" w:line="360" w:lineRule="auto"/>
        <w:ind w:firstLine="454"/>
        <w:textAlignment w:val="auto"/>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3B60C70E">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Calibri" w:cs="Times New Roman"/>
          <w:color w:val="auto"/>
          <w:kern w:val="0"/>
          <w:sz w:val="21"/>
          <w:szCs w:val="24"/>
          <w:lang w:val="en-US" w:eastAsia="zh-CN" w:bidi="ar-SA"/>
        </w:rPr>
        <w:sectPr>
          <w:pgSz w:w="11906" w:h="16838"/>
          <w:pgMar w:top="1440" w:right="1440" w:bottom="1440" w:left="1440" w:header="851" w:footer="992" w:gutter="0"/>
          <w:cols w:space="720" w:num="1"/>
          <w:docGrid w:linePitch="312" w:charSpace="0"/>
        </w:sectPr>
      </w:pPr>
      <w:r>
        <w:rPr>
          <w:rFonts w:hint="eastAsia" w:ascii="宋体" w:hAnsi="宋体" w:eastAsia="Calibri" w:cs="Times New Roman"/>
          <w:color w:val="auto"/>
          <w:kern w:val="0"/>
          <w:sz w:val="21"/>
          <w:szCs w:val="24"/>
          <w:lang w:val="en-US" w:eastAsia="zh-CN" w:bidi="ar-SA"/>
        </w:rPr>
        <w:t>本项目采购代理服务费由中标人支付，代理服务费按</w:t>
      </w:r>
      <w:r>
        <w:rPr>
          <w:rFonts w:hint="eastAsia" w:ascii="宋体" w:hAnsi="宋体" w:cs="Times New Roman"/>
          <w:color w:val="auto"/>
          <w:kern w:val="0"/>
          <w:sz w:val="21"/>
          <w:szCs w:val="24"/>
          <w:lang w:val="en-US" w:eastAsia="zh-CN" w:bidi="ar-SA"/>
        </w:rPr>
        <w:t>9100</w:t>
      </w:r>
      <w:r>
        <w:rPr>
          <w:rFonts w:hint="eastAsia" w:ascii="宋体" w:hAnsi="宋体" w:eastAsia="Calibri" w:cs="Times New Roman"/>
          <w:color w:val="auto"/>
          <w:kern w:val="0"/>
          <w:sz w:val="21"/>
          <w:szCs w:val="24"/>
          <w:lang w:val="en-US" w:eastAsia="zh-CN" w:bidi="ar-SA"/>
        </w:rPr>
        <w:t>元计取，由中标（成交）人在领取中标（成交）通知书时一次性向代理机构缴清。</w:t>
      </w:r>
    </w:p>
    <w:p w14:paraId="4827F22F">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6"/>
    </w:p>
    <w:p w14:paraId="7B0E0545">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4154ADFD">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60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40</w:t>
      </w:r>
      <w:r>
        <w:rPr>
          <w:rFonts w:hint="default" w:ascii="宋体" w:hAnsi="宋体" w:eastAsia="宋体"/>
          <w:color w:val="auto"/>
          <w:sz w:val="21"/>
          <w:lang w:val="zh-CN"/>
        </w:rPr>
        <w:t>分)</w:t>
      </w:r>
      <w:r>
        <w:rPr>
          <w:rFonts w:hint="default" w:ascii="宋体" w:hAnsi="宋体" w:eastAsia="宋体"/>
          <w:color w:val="auto"/>
          <w:sz w:val="21"/>
        </w:rPr>
        <w:t>。</w:t>
      </w:r>
    </w:p>
    <w:p w14:paraId="6D2F1746">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0F2E63EB">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7572485D">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57650221">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9511153">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40</w:t>
      </w:r>
      <w:r>
        <w:rPr>
          <w:rFonts w:hint="default" w:ascii="宋体" w:hAnsi="宋体" w:eastAsia="宋体"/>
          <w:color w:val="auto"/>
          <w:sz w:val="21"/>
        </w:rPr>
        <w:t>%×100 。</w:t>
      </w:r>
    </w:p>
    <w:p w14:paraId="19ED9F59">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w:t>
      </w:r>
      <w:r>
        <w:rPr>
          <w:rFonts w:hint="eastAsia" w:ascii="宋体" w:hAnsi="宋体" w:eastAsia="宋体"/>
          <w:color w:val="auto"/>
          <w:sz w:val="21"/>
          <w:lang w:eastAsia="zh-CN"/>
        </w:rPr>
        <w:t>乐采云</w:t>
      </w:r>
      <w:r>
        <w:rPr>
          <w:rFonts w:hint="default" w:ascii="宋体" w:hAnsi="宋体" w:eastAsia="宋体"/>
          <w:color w:val="auto"/>
          <w:sz w:val="21"/>
        </w:rPr>
        <w:t>系统计算为准）。</w:t>
      </w:r>
    </w:p>
    <w:p w14:paraId="381AAA45">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7E08DC3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15" w:firstLineChars="150"/>
        <w:textAlignment w:val="auto"/>
        <w:rPr>
          <w:rFonts w:hint="default"/>
          <w:sz w:val="36"/>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00F264A6">
      <w:pPr>
        <w:keepNext w:val="0"/>
        <w:keepLines w:val="0"/>
        <w:pageBreakBefore w:val="0"/>
        <w:widowControl w:val="0"/>
        <w:kinsoku/>
        <w:wordWrap/>
        <w:overflowPunct/>
        <w:topLinePunct w:val="0"/>
        <w:autoSpaceDE w:val="0"/>
        <w:autoSpaceDN w:val="0"/>
        <w:bidi w:val="0"/>
        <w:adjustRightInd w:val="0"/>
        <w:snapToGrid w:val="0"/>
        <w:spacing w:line="360" w:lineRule="auto"/>
        <w:ind w:firstLine="315" w:firstLineChars="150"/>
        <w:textAlignment w:val="auto"/>
        <w:rPr>
          <w:rFonts w:hint="eastAsia"/>
        </w:rPr>
      </w:pPr>
      <w:r>
        <w:rPr>
          <w:rFonts w:hint="eastAsia" w:ascii="宋体" w:hAnsi="宋体" w:eastAsia="宋体" w:cs="宋体"/>
          <w:color w:val="auto"/>
          <w:sz w:val="21"/>
          <w:szCs w:val="21"/>
        </w:rPr>
        <w:t>五、本次评分具体分值细化条款如下表:</w:t>
      </w:r>
    </w:p>
    <w:bookmarkEnd w:id="47"/>
    <w:tbl>
      <w:tblPr>
        <w:tblStyle w:val="29"/>
        <w:tblW w:w="935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81"/>
        <w:gridCol w:w="6236"/>
        <w:gridCol w:w="761"/>
      </w:tblGrid>
      <w:tr w14:paraId="2703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0534378C">
            <w:pPr>
              <w:jc w:val="center"/>
              <w:rPr>
                <w:rFonts w:ascii="宋体" w:hAnsi="宋体" w:eastAsia="宋体" w:cs="宋体"/>
                <w:b/>
                <w:sz w:val="21"/>
                <w:szCs w:val="21"/>
                <w:highlight w:val="none"/>
              </w:rPr>
            </w:pPr>
            <w:bookmarkStart w:id="48" w:name="_Toc306901461"/>
            <w:r>
              <w:rPr>
                <w:rFonts w:hint="eastAsia" w:ascii="宋体" w:hAnsi="宋体" w:eastAsia="宋体" w:cs="宋体"/>
                <w:b/>
                <w:sz w:val="21"/>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526DB1C">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评审内容</w:t>
            </w:r>
          </w:p>
        </w:tc>
        <w:tc>
          <w:tcPr>
            <w:tcW w:w="6236" w:type="dxa"/>
            <w:tcBorders>
              <w:top w:val="single" w:color="auto" w:sz="4" w:space="0"/>
              <w:left w:val="single" w:color="auto" w:sz="4" w:space="0"/>
              <w:bottom w:val="single" w:color="auto" w:sz="4" w:space="0"/>
              <w:right w:val="single" w:color="auto" w:sz="4" w:space="0"/>
            </w:tcBorders>
            <w:noWrap/>
            <w:vAlign w:val="center"/>
          </w:tcPr>
          <w:p w14:paraId="606B8A60">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评分标准</w:t>
            </w:r>
          </w:p>
        </w:tc>
        <w:tc>
          <w:tcPr>
            <w:tcW w:w="761" w:type="dxa"/>
            <w:tcBorders>
              <w:top w:val="single" w:color="auto" w:sz="4" w:space="0"/>
              <w:left w:val="single" w:color="auto" w:sz="4" w:space="0"/>
              <w:bottom w:val="single" w:color="auto" w:sz="4" w:space="0"/>
              <w:right w:val="single" w:color="auto" w:sz="4" w:space="0"/>
            </w:tcBorders>
            <w:noWrap/>
            <w:vAlign w:val="center"/>
          </w:tcPr>
          <w:p w14:paraId="7EA5E1D9">
            <w:pPr>
              <w:jc w:val="center"/>
              <w:rPr>
                <w:rFonts w:ascii="宋体" w:hAnsi="宋体" w:eastAsia="宋体" w:cs="宋体"/>
                <w:b/>
                <w:sz w:val="21"/>
                <w:szCs w:val="21"/>
                <w:highlight w:val="none"/>
              </w:rPr>
            </w:pPr>
            <w:r>
              <w:rPr>
                <w:rFonts w:hint="eastAsia" w:ascii="宋体" w:hAnsi="宋体" w:eastAsia="宋体" w:cs="宋体"/>
                <w:b/>
                <w:sz w:val="21"/>
                <w:szCs w:val="21"/>
                <w:highlight w:val="none"/>
              </w:rPr>
              <w:t>分值</w:t>
            </w:r>
          </w:p>
        </w:tc>
      </w:tr>
      <w:tr w14:paraId="70CB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97" w:type="dxa"/>
            <w:gridSpan w:val="3"/>
            <w:tcBorders>
              <w:top w:val="single" w:color="auto" w:sz="4" w:space="0"/>
              <w:left w:val="single" w:color="auto" w:sz="4" w:space="0"/>
              <w:bottom w:val="single" w:color="auto" w:sz="4" w:space="0"/>
              <w:right w:val="single" w:color="auto" w:sz="4" w:space="0"/>
            </w:tcBorders>
            <w:noWrap/>
            <w:vAlign w:val="center"/>
          </w:tcPr>
          <w:p w14:paraId="6FA05AAC">
            <w:pPr>
              <w:jc w:val="center"/>
              <w:rPr>
                <w:rFonts w:ascii="宋体" w:hAnsi="宋体" w:eastAsia="宋体" w:cs="宋体"/>
                <w:color w:val="000000"/>
                <w:sz w:val="21"/>
                <w:szCs w:val="21"/>
                <w:highlight w:val="none"/>
              </w:rPr>
            </w:pPr>
            <w:r>
              <w:rPr>
                <w:rFonts w:hint="eastAsia" w:ascii="宋体" w:hAnsi="宋体" w:eastAsia="宋体" w:cs="宋体"/>
                <w:b/>
                <w:sz w:val="21"/>
                <w:szCs w:val="21"/>
                <w:highlight w:val="none"/>
              </w:rPr>
              <w:t>一、</w:t>
            </w:r>
            <w:r>
              <w:rPr>
                <w:rFonts w:hint="eastAsia" w:ascii="宋体" w:hAnsi="宋体" w:eastAsia="宋体" w:cs="宋体"/>
                <w:b/>
                <w:bCs/>
                <w:sz w:val="21"/>
                <w:szCs w:val="21"/>
                <w:highlight w:val="none"/>
              </w:rPr>
              <w:t>商务资信分</w:t>
            </w:r>
          </w:p>
        </w:tc>
        <w:tc>
          <w:tcPr>
            <w:tcW w:w="761" w:type="dxa"/>
            <w:tcBorders>
              <w:top w:val="single" w:color="auto" w:sz="4" w:space="0"/>
              <w:left w:val="single" w:color="auto" w:sz="4" w:space="0"/>
              <w:bottom w:val="single" w:color="auto" w:sz="4" w:space="0"/>
              <w:right w:val="single" w:color="auto" w:sz="4" w:space="0"/>
            </w:tcBorders>
            <w:noWrap/>
            <w:vAlign w:val="center"/>
          </w:tcPr>
          <w:p w14:paraId="5DBD1430">
            <w:pPr>
              <w:jc w:val="center"/>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rPr>
              <w:t>12</w:t>
            </w:r>
            <w:r>
              <w:rPr>
                <w:rFonts w:hint="eastAsia" w:ascii="宋体" w:hAnsi="宋体" w:eastAsia="宋体" w:cs="宋体"/>
                <w:b/>
                <w:sz w:val="21"/>
                <w:szCs w:val="21"/>
                <w:highlight w:val="none"/>
              </w:rPr>
              <w:t>分</w:t>
            </w:r>
          </w:p>
        </w:tc>
      </w:tr>
      <w:tr w14:paraId="415B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11F7E741">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1A07D8C">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sz w:val="21"/>
                <w:szCs w:val="21"/>
                <w:highlight w:val="none"/>
                <w:lang w:eastAsia="zh-CN"/>
              </w:rPr>
              <w:t>标书质量</w:t>
            </w:r>
          </w:p>
        </w:tc>
        <w:tc>
          <w:tcPr>
            <w:tcW w:w="6236" w:type="dxa"/>
            <w:tcBorders>
              <w:top w:val="single" w:color="auto" w:sz="4" w:space="0"/>
              <w:left w:val="single" w:color="auto" w:sz="4" w:space="0"/>
              <w:bottom w:val="single" w:color="auto" w:sz="4" w:space="0"/>
              <w:right w:val="single" w:color="auto" w:sz="4" w:space="0"/>
            </w:tcBorders>
            <w:noWrap/>
            <w:vAlign w:val="center"/>
          </w:tcPr>
          <w:p w14:paraId="74E655B6">
            <w:pPr>
              <w:keepNext w:val="0"/>
              <w:keepLines w:val="0"/>
              <w:pageBreakBefore w:val="0"/>
              <w:kinsoku/>
              <w:wordWrap/>
              <w:overflowPunct/>
              <w:topLinePunct w:val="0"/>
              <w:autoSpaceDE/>
              <w:autoSpaceDN/>
              <w:bidi w:val="0"/>
              <w:adjustRightInd/>
              <w:snapToGrid/>
              <w:spacing w:line="240" w:lineRule="auto"/>
              <w:ind w:right="0" w:rightChars="0"/>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000000"/>
                <w:kern w:val="0"/>
                <w:sz w:val="21"/>
                <w:szCs w:val="21"/>
                <w:highlight w:val="none"/>
                <w:lang w:eastAsia="zh-CN"/>
              </w:rPr>
              <w:t>根据</w:t>
            </w: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en-US" w:eastAsia="zh-CN"/>
              </w:rPr>
              <w:t>编制是否</w:t>
            </w:r>
            <w:r>
              <w:rPr>
                <w:rFonts w:hint="eastAsia" w:ascii="宋体" w:hAnsi="宋体" w:eastAsia="宋体" w:cs="宋体"/>
                <w:b w:val="0"/>
                <w:bCs/>
                <w:color w:val="000000"/>
                <w:kern w:val="0"/>
                <w:sz w:val="21"/>
                <w:szCs w:val="21"/>
                <w:highlight w:val="none"/>
                <w:lang w:eastAsia="zh-CN"/>
              </w:rPr>
              <w:t>完整、目录对应清晰、编制内容简洁明了、内容关联准确、查找方便的，</w:t>
            </w:r>
            <w:r>
              <w:rPr>
                <w:rFonts w:hint="eastAsia" w:ascii="宋体" w:hAnsi="宋体" w:eastAsia="宋体" w:cs="宋体"/>
                <w:b w:val="0"/>
                <w:bCs/>
                <w:color w:val="000000"/>
                <w:kern w:val="0"/>
                <w:sz w:val="21"/>
                <w:szCs w:val="21"/>
                <w:highlight w:val="none"/>
                <w:lang w:val="en-US" w:eastAsia="zh-CN"/>
              </w:rPr>
              <w:t>最高</w:t>
            </w:r>
            <w:r>
              <w:rPr>
                <w:rFonts w:hint="eastAsia" w:ascii="宋体" w:hAnsi="宋体" w:eastAsia="宋体" w:cs="宋体"/>
                <w:b w:val="0"/>
                <w:bCs/>
                <w:color w:val="000000"/>
                <w:kern w:val="0"/>
                <w:sz w:val="21"/>
                <w:szCs w:val="21"/>
                <w:highlight w:val="none"/>
                <w:lang w:eastAsia="zh-CN"/>
              </w:rPr>
              <w:t>得</w:t>
            </w:r>
            <w:r>
              <w:rPr>
                <w:rFonts w:hint="eastAsia" w:ascii="宋体" w:hAnsi="宋体" w:eastAsia="宋体" w:cs="宋体"/>
                <w:b w:val="0"/>
                <w:bCs/>
                <w:color w:val="000000"/>
                <w:kern w:val="0"/>
                <w:sz w:val="21"/>
                <w:szCs w:val="21"/>
                <w:highlight w:val="none"/>
                <w:lang w:val="en-US" w:eastAsia="zh-CN"/>
              </w:rPr>
              <w:t>2</w:t>
            </w:r>
            <w:r>
              <w:rPr>
                <w:rFonts w:hint="eastAsia" w:ascii="宋体" w:hAnsi="宋体" w:eastAsia="宋体" w:cs="宋体"/>
                <w:b w:val="0"/>
                <w:bCs/>
                <w:color w:val="000000"/>
                <w:kern w:val="0"/>
                <w:sz w:val="21"/>
                <w:szCs w:val="21"/>
                <w:highlight w:val="none"/>
                <w:lang w:eastAsia="zh-CN"/>
              </w:rPr>
              <w:t>分。存在有关内容前后矛盾、未按要求完整提供、目录对应不清晰、编制的内容不够详实、内容关联不够准确、内容查找不方便的，酌情扣分。</w:t>
            </w:r>
          </w:p>
        </w:tc>
        <w:tc>
          <w:tcPr>
            <w:tcW w:w="761" w:type="dxa"/>
            <w:tcBorders>
              <w:top w:val="single" w:color="auto" w:sz="4" w:space="0"/>
              <w:left w:val="single" w:color="auto" w:sz="4" w:space="0"/>
              <w:bottom w:val="single" w:color="auto" w:sz="4" w:space="0"/>
              <w:right w:val="single" w:color="auto" w:sz="4" w:space="0"/>
            </w:tcBorders>
            <w:noWrap/>
            <w:vAlign w:val="center"/>
          </w:tcPr>
          <w:p w14:paraId="210C96A5">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p>
        </w:tc>
      </w:tr>
      <w:tr w14:paraId="7044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80" w:type="dxa"/>
            <w:tcBorders>
              <w:top w:val="single" w:color="auto" w:sz="4" w:space="0"/>
              <w:left w:val="single" w:color="auto" w:sz="4" w:space="0"/>
              <w:right w:val="single" w:color="auto" w:sz="4" w:space="0"/>
            </w:tcBorders>
            <w:noWrap/>
            <w:vAlign w:val="center"/>
          </w:tcPr>
          <w:p w14:paraId="27CCDC5B">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2</w:t>
            </w:r>
          </w:p>
        </w:tc>
        <w:tc>
          <w:tcPr>
            <w:tcW w:w="1681" w:type="dxa"/>
            <w:tcBorders>
              <w:top w:val="single" w:color="auto" w:sz="4" w:space="0"/>
              <w:left w:val="single" w:color="auto" w:sz="4" w:space="0"/>
              <w:right w:val="single" w:color="auto" w:sz="4" w:space="0"/>
            </w:tcBorders>
            <w:noWrap/>
            <w:vAlign w:val="center"/>
          </w:tcPr>
          <w:p w14:paraId="4A98DB23">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lang w:val="en-US" w:eastAsia="zh-CN"/>
              </w:rPr>
              <w:t>类似项目业绩</w:t>
            </w:r>
          </w:p>
        </w:tc>
        <w:tc>
          <w:tcPr>
            <w:tcW w:w="6236" w:type="dxa"/>
            <w:tcBorders>
              <w:top w:val="single" w:color="auto" w:sz="4" w:space="0"/>
              <w:left w:val="single" w:color="auto" w:sz="4" w:space="0"/>
              <w:right w:val="single" w:color="auto" w:sz="4" w:space="0"/>
            </w:tcBorders>
            <w:noWrap/>
            <w:vAlign w:val="center"/>
          </w:tcPr>
          <w:p w14:paraId="68F93C56">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根据</w:t>
            </w:r>
            <w:r>
              <w:rPr>
                <w:rFonts w:hint="eastAsia" w:ascii="宋体" w:hAnsi="宋体" w:eastAsia="宋体" w:cs="宋体"/>
                <w:b w:val="0"/>
                <w:bCs/>
                <w:color w:val="000000"/>
                <w:kern w:val="0"/>
                <w:sz w:val="21"/>
                <w:szCs w:val="21"/>
                <w:highlight w:val="none"/>
                <w:lang w:val="en-US" w:eastAsia="zh-CN"/>
              </w:rPr>
              <w:t>投标人</w:t>
            </w:r>
            <w:r>
              <w:rPr>
                <w:rFonts w:hint="eastAsia" w:ascii="宋体" w:hAnsi="宋体" w:eastAsia="宋体" w:cs="宋体"/>
                <w:color w:val="000000"/>
                <w:sz w:val="21"/>
                <w:szCs w:val="21"/>
                <w:highlight w:val="none"/>
                <w:lang w:val="zh-CN" w:eastAsia="zh-CN"/>
              </w:rPr>
              <w:t>提供</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lang w:val="zh-CN" w:eastAsia="zh-CN"/>
              </w:rPr>
              <w:t>自</w:t>
            </w:r>
            <w:r>
              <w:rPr>
                <w:rFonts w:hint="eastAsia" w:ascii="宋体" w:hAnsi="宋体" w:eastAsia="宋体" w:cs="宋体"/>
                <w:color w:val="000000"/>
                <w:sz w:val="21"/>
                <w:szCs w:val="21"/>
                <w:highlight w:val="none"/>
                <w:lang w:val="en-US" w:eastAsia="zh-CN"/>
              </w:rPr>
              <w:t>20</w:t>
            </w:r>
            <w:r>
              <w:rPr>
                <w:rFonts w:hint="eastAsia" w:ascii="宋体" w:hAnsi="宋体" w:cs="宋体"/>
                <w:color w:val="000000"/>
                <w:sz w:val="21"/>
                <w:szCs w:val="21"/>
                <w:highlight w:val="none"/>
                <w:lang w:val="en-US" w:eastAsia="zh-CN"/>
              </w:rPr>
              <w:t>21</w:t>
            </w:r>
            <w:r>
              <w:rPr>
                <w:rFonts w:hint="eastAsia" w:ascii="宋体" w:hAnsi="宋体" w:eastAsia="宋体" w:cs="宋体"/>
                <w:color w:val="000000"/>
                <w:sz w:val="21"/>
                <w:szCs w:val="21"/>
                <w:highlight w:val="none"/>
                <w:lang w:val="zh-CN" w:eastAsia="zh-CN"/>
              </w:rPr>
              <w:t>年1月1日（以合同签订时间为准）以来，</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过类似项目施工业绩的</w:t>
            </w:r>
            <w:r>
              <w:rPr>
                <w:rFonts w:hint="eastAsia" w:ascii="宋体" w:hAnsi="宋体" w:eastAsia="宋体" w:cs="宋体"/>
                <w:bCs/>
                <w:color w:val="auto"/>
                <w:sz w:val="21"/>
                <w:szCs w:val="21"/>
                <w:highlight w:val="none"/>
              </w:rPr>
              <w:t>，每提供一个</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 w:val="0"/>
                <w:i w:val="0"/>
                <w:caps w:val="0"/>
                <w:color w:val="auto"/>
                <w:spacing w:val="0"/>
                <w:w w:val="100"/>
                <w:sz w:val="21"/>
                <w:szCs w:val="21"/>
                <w:highlight w:val="none"/>
              </w:rPr>
              <w:t>，最高得</w:t>
            </w:r>
            <w:r>
              <w:rPr>
                <w:rFonts w:hint="eastAsia" w:ascii="宋体" w:hAnsi="宋体" w:eastAsia="宋体" w:cs="宋体"/>
                <w:b w:val="0"/>
                <w:i w:val="0"/>
                <w:caps w:val="0"/>
                <w:color w:val="auto"/>
                <w:spacing w:val="0"/>
                <w:w w:val="100"/>
                <w:sz w:val="21"/>
                <w:szCs w:val="21"/>
                <w:highlight w:val="none"/>
                <w:lang w:val="en-US" w:eastAsia="zh-CN"/>
              </w:rPr>
              <w:t>4</w:t>
            </w:r>
            <w:r>
              <w:rPr>
                <w:rFonts w:hint="eastAsia" w:ascii="宋体" w:hAnsi="宋体" w:eastAsia="宋体" w:cs="宋体"/>
                <w:b w:val="0"/>
                <w:i w:val="0"/>
                <w:caps w:val="0"/>
                <w:color w:val="auto"/>
                <w:spacing w:val="0"/>
                <w:w w:val="100"/>
                <w:sz w:val="21"/>
                <w:szCs w:val="21"/>
                <w:highlight w:val="none"/>
              </w:rPr>
              <w:t>分。</w:t>
            </w:r>
          </w:p>
          <w:p w14:paraId="411D159D">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注：</w:t>
            </w:r>
            <w:r>
              <w:rPr>
                <w:rFonts w:hint="eastAsia" w:ascii="宋体" w:hAnsi="宋体" w:eastAsia="宋体" w:cs="宋体"/>
                <w:b/>
                <w:bCs w:val="0"/>
                <w:i w:val="0"/>
                <w:caps w:val="0"/>
                <w:color w:val="auto"/>
                <w:spacing w:val="0"/>
                <w:w w:val="100"/>
                <w:kern w:val="2"/>
                <w:sz w:val="21"/>
                <w:szCs w:val="21"/>
                <w:highlight w:val="none"/>
                <w:lang w:val="en-US" w:eastAsia="zh-CN" w:bidi="ar-SA"/>
              </w:rPr>
              <w:t xml:space="preserve">须提供合同、中标通知书及竣工验收记录（或竣工验收证书）的扫描件编入商务与技术文件中，否则不得分。 </w:t>
            </w:r>
          </w:p>
        </w:tc>
        <w:tc>
          <w:tcPr>
            <w:tcW w:w="761" w:type="dxa"/>
            <w:tcBorders>
              <w:top w:val="single" w:color="auto" w:sz="4" w:space="0"/>
              <w:left w:val="single" w:color="auto" w:sz="4" w:space="0"/>
              <w:bottom w:val="single" w:color="auto" w:sz="4" w:space="0"/>
              <w:right w:val="single" w:color="auto" w:sz="4" w:space="0"/>
            </w:tcBorders>
            <w:noWrap/>
            <w:vAlign w:val="center"/>
          </w:tcPr>
          <w:p w14:paraId="2DC80A38">
            <w:pPr>
              <w:keepNext w:val="0"/>
              <w:keepLines w:val="0"/>
              <w:pageBreakBefore w:val="0"/>
              <w:kinsoku/>
              <w:wordWrap/>
              <w:overflowPunct/>
              <w:topLinePunct w:val="0"/>
              <w:autoSpaceDE/>
              <w:autoSpaceDN/>
              <w:bidi w:val="0"/>
              <w:adjustRightInd/>
              <w:snapToGrid/>
              <w:spacing w:line="240" w:lineRule="auto"/>
              <w:ind w:right="0" w:rightChars="0"/>
              <w:jc w:val="center"/>
              <w:rPr>
                <w:rFonts w:hint="default" w:ascii="宋体" w:hAnsi="宋体" w:eastAsia="宋体" w:cs="宋体"/>
                <w:bCs/>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3F38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80" w:type="dxa"/>
            <w:tcBorders>
              <w:top w:val="single" w:color="auto" w:sz="4" w:space="0"/>
              <w:left w:val="single" w:color="auto" w:sz="4" w:space="0"/>
              <w:right w:val="single" w:color="auto" w:sz="4" w:space="0"/>
            </w:tcBorders>
            <w:noWrap/>
            <w:vAlign w:val="center"/>
          </w:tcPr>
          <w:p w14:paraId="35C49598">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3</w:t>
            </w:r>
          </w:p>
        </w:tc>
        <w:tc>
          <w:tcPr>
            <w:tcW w:w="1681" w:type="dxa"/>
            <w:tcBorders>
              <w:top w:val="single" w:color="auto" w:sz="4" w:space="0"/>
              <w:left w:val="single" w:color="auto" w:sz="4" w:space="0"/>
              <w:right w:val="single" w:color="auto" w:sz="4" w:space="0"/>
            </w:tcBorders>
            <w:noWrap/>
            <w:vAlign w:val="center"/>
          </w:tcPr>
          <w:p w14:paraId="60199D2C">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lang w:val="en-US" w:eastAsia="zh-CN"/>
              </w:rPr>
              <w:t>信用等级情况</w:t>
            </w:r>
          </w:p>
        </w:tc>
        <w:tc>
          <w:tcPr>
            <w:tcW w:w="6236" w:type="dxa"/>
            <w:tcBorders>
              <w:top w:val="single" w:color="auto" w:sz="4" w:space="0"/>
              <w:left w:val="single" w:color="auto" w:sz="4" w:space="0"/>
              <w:right w:val="single" w:color="auto" w:sz="4" w:space="0"/>
            </w:tcBorders>
            <w:noWrap/>
            <w:vAlign w:val="center"/>
          </w:tcPr>
          <w:p w14:paraId="507B67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与本项目相同专业类别的供应商信用等级C及以上的，得3分；D的，得2分；E的，得1分。本项最高得3分。</w:t>
            </w:r>
          </w:p>
          <w:p w14:paraId="32BEA432">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rPr>
            </w:pPr>
            <w:r>
              <w:rPr>
                <w:rFonts w:hint="eastAsia" w:ascii="宋体" w:hAnsi="宋体" w:eastAsia="宋体" w:cs="宋体"/>
                <w:b/>
                <w:bCs/>
                <w:color w:val="auto"/>
                <w:sz w:val="21"/>
                <w:szCs w:val="21"/>
                <w:highlight w:val="none"/>
              </w:rPr>
              <w:t>注：</w:t>
            </w:r>
            <w:r>
              <w:rPr>
                <w:rFonts w:hint="eastAsia" w:ascii="宋体" w:hAnsi="宋体" w:eastAsia="宋体" w:cs="宋体"/>
                <w:b/>
                <w:bCs w:val="0"/>
                <w:i w:val="0"/>
                <w:caps w:val="0"/>
                <w:color w:val="auto"/>
                <w:spacing w:val="0"/>
                <w:w w:val="100"/>
                <w:kern w:val="2"/>
                <w:sz w:val="21"/>
                <w:szCs w:val="21"/>
                <w:highlight w:val="none"/>
                <w:lang w:val="en-US" w:eastAsia="zh-CN" w:bidi="ar-SA"/>
              </w:rPr>
              <w:t>须</w:t>
            </w:r>
            <w:r>
              <w:rPr>
                <w:rFonts w:hint="eastAsia" w:ascii="宋体" w:hAnsi="宋体" w:eastAsia="宋体" w:cs="宋体"/>
                <w:b/>
                <w:bCs/>
                <w:color w:val="auto"/>
                <w:sz w:val="21"/>
                <w:szCs w:val="21"/>
                <w:highlight w:val="none"/>
                <w:lang w:val="en-US" w:eastAsia="zh-CN"/>
              </w:rPr>
              <w:t>提供供应商</w:t>
            </w:r>
            <w:r>
              <w:rPr>
                <w:rFonts w:hint="eastAsia" w:ascii="宋体" w:hAnsi="宋体" w:eastAsia="宋体" w:cs="宋体"/>
                <w:b/>
                <w:bCs/>
                <w:color w:val="auto"/>
                <w:sz w:val="21"/>
                <w:szCs w:val="21"/>
                <w:highlight w:val="none"/>
              </w:rPr>
              <w:t>的信用等级情况，根据本</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投标截止日前两个月，经台州市建筑业信息管理网网站省信用评价公示公布发布的评审结果为准（例：投标截止日为7月X日采用台州市建筑业信息管理网网站发布的5月份信用等级）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i w:val="0"/>
                <w:caps w:val="0"/>
                <w:color w:val="auto"/>
                <w:spacing w:val="0"/>
                <w:w w:val="100"/>
                <w:kern w:val="2"/>
                <w:sz w:val="21"/>
                <w:szCs w:val="21"/>
                <w:highlight w:val="none"/>
                <w:lang w:val="en-US" w:eastAsia="zh-CN" w:bidi="ar-SA"/>
              </w:rPr>
              <w:t xml:space="preserve">编入商务与技术文件中，否则不得分。 </w:t>
            </w:r>
          </w:p>
        </w:tc>
        <w:tc>
          <w:tcPr>
            <w:tcW w:w="761" w:type="dxa"/>
            <w:tcBorders>
              <w:top w:val="single" w:color="auto" w:sz="4" w:space="0"/>
              <w:left w:val="single" w:color="auto" w:sz="4" w:space="0"/>
              <w:bottom w:val="single" w:color="auto" w:sz="4" w:space="0"/>
              <w:right w:val="single" w:color="auto" w:sz="4" w:space="0"/>
            </w:tcBorders>
            <w:noWrap/>
            <w:vAlign w:val="center"/>
          </w:tcPr>
          <w:p w14:paraId="6B0C9249">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14:paraId="12F6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80" w:type="dxa"/>
            <w:tcBorders>
              <w:top w:val="single" w:color="auto" w:sz="4" w:space="0"/>
              <w:left w:val="single" w:color="auto" w:sz="4" w:space="0"/>
              <w:right w:val="single" w:color="auto" w:sz="4" w:space="0"/>
            </w:tcBorders>
            <w:noWrap/>
            <w:vAlign w:val="center"/>
          </w:tcPr>
          <w:p w14:paraId="36F6403A">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681" w:type="dxa"/>
            <w:tcBorders>
              <w:top w:val="single" w:color="auto" w:sz="4" w:space="0"/>
              <w:left w:val="single" w:color="auto" w:sz="4" w:space="0"/>
              <w:right w:val="single" w:color="auto" w:sz="4" w:space="0"/>
            </w:tcBorders>
            <w:noWrap/>
            <w:vAlign w:val="center"/>
          </w:tcPr>
          <w:p w14:paraId="3118D6BE">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b w:val="0"/>
                <w:bCs/>
                <w:color w:val="auto"/>
                <w:sz w:val="21"/>
                <w:szCs w:val="21"/>
                <w:highlight w:val="none"/>
                <w:shd w:val="clear" w:color="auto" w:fill="FFFFFF"/>
              </w:rPr>
              <w:t>本地化服务</w:t>
            </w:r>
          </w:p>
        </w:tc>
        <w:tc>
          <w:tcPr>
            <w:tcW w:w="6236" w:type="dxa"/>
            <w:tcBorders>
              <w:top w:val="single" w:color="auto" w:sz="4" w:space="0"/>
              <w:left w:val="single" w:color="auto" w:sz="4" w:space="0"/>
              <w:right w:val="single" w:color="auto" w:sz="4" w:space="0"/>
            </w:tcBorders>
            <w:noWrap/>
            <w:vAlign w:val="center"/>
          </w:tcPr>
          <w:p w14:paraId="15947824">
            <w:pPr>
              <w:pStyle w:val="2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为保证项目实施期间采购单位能够及时了解和沟通，供应商在投标截止时间前已具有项目所在地服务机构或者承诺在中标后（自中标通知书发出之日起计算）10日内在项目所在地设立本地化服务机构的，得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16886767">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rPr>
            </w:pPr>
            <w:r>
              <w:rPr>
                <w:rFonts w:hint="eastAsia" w:ascii="宋体" w:hAnsi="宋体" w:eastAsia="宋体" w:cs="宋体"/>
                <w:b/>
                <w:bCs/>
                <w:color w:val="auto"/>
                <w:sz w:val="21"/>
                <w:szCs w:val="21"/>
                <w:highlight w:val="none"/>
              </w:rPr>
              <w:t>注：服务机构不限制形式，如</w:t>
            </w:r>
            <w:r>
              <w:rPr>
                <w:rFonts w:hint="eastAsia" w:ascii="宋体" w:hAnsi="宋体" w:eastAsia="宋体" w:cs="宋体"/>
                <w:b/>
                <w:bCs/>
                <w:color w:val="auto"/>
                <w:sz w:val="21"/>
                <w:szCs w:val="21"/>
                <w:highlight w:val="none"/>
                <w:lang w:val="en-US" w:eastAsia="zh-CN"/>
              </w:rPr>
              <w:t>办事处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联络点</w:t>
            </w:r>
            <w:r>
              <w:rPr>
                <w:rFonts w:hint="eastAsia" w:ascii="宋体" w:hAnsi="宋体" w:eastAsia="宋体" w:cs="宋体"/>
                <w:b/>
                <w:bCs/>
                <w:color w:val="auto"/>
                <w:sz w:val="21"/>
                <w:szCs w:val="21"/>
                <w:highlight w:val="none"/>
              </w:rPr>
              <w:t>等均可。需提供供应商服务机构营业执照（或供应商房产权证或供应商租赁证明等有效证明材料）或设立本地化服务机构承诺书（格式自拟）。</w:t>
            </w:r>
          </w:p>
        </w:tc>
        <w:tc>
          <w:tcPr>
            <w:tcW w:w="761" w:type="dxa"/>
            <w:tcBorders>
              <w:top w:val="single" w:color="auto" w:sz="4" w:space="0"/>
              <w:left w:val="single" w:color="auto" w:sz="4" w:space="0"/>
              <w:bottom w:val="single" w:color="auto" w:sz="4" w:space="0"/>
              <w:right w:val="single" w:color="auto" w:sz="4" w:space="0"/>
            </w:tcBorders>
            <w:noWrap/>
            <w:vAlign w:val="center"/>
          </w:tcPr>
          <w:p w14:paraId="32A42F95">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14:paraId="5D3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97" w:type="dxa"/>
            <w:gridSpan w:val="3"/>
            <w:tcBorders>
              <w:top w:val="single" w:color="auto" w:sz="4" w:space="0"/>
              <w:left w:val="single" w:color="auto" w:sz="4" w:space="0"/>
              <w:bottom w:val="single" w:color="auto" w:sz="4" w:space="0"/>
              <w:right w:val="single" w:color="auto" w:sz="4" w:space="0"/>
            </w:tcBorders>
            <w:noWrap/>
            <w:vAlign w:val="center"/>
          </w:tcPr>
          <w:p w14:paraId="4F55BE8A">
            <w:pPr>
              <w:pStyle w:val="74"/>
              <w:snapToGrid w:val="0"/>
              <w:ind w:left="422" w:hanging="422"/>
              <w:jc w:val="center"/>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二、技术分</w:t>
            </w:r>
          </w:p>
        </w:tc>
        <w:tc>
          <w:tcPr>
            <w:tcW w:w="761" w:type="dxa"/>
            <w:tcBorders>
              <w:top w:val="single" w:color="auto" w:sz="4" w:space="0"/>
              <w:left w:val="single" w:color="auto" w:sz="4" w:space="0"/>
              <w:bottom w:val="single" w:color="auto" w:sz="4" w:space="0"/>
              <w:right w:val="single" w:color="auto" w:sz="4" w:space="0"/>
            </w:tcBorders>
            <w:noWrap/>
            <w:vAlign w:val="center"/>
          </w:tcPr>
          <w:p w14:paraId="20B07D2E">
            <w:pPr>
              <w:pStyle w:val="74"/>
              <w:snapToGrid w:val="0"/>
              <w:ind w:left="560" w:hanging="56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48</w:t>
            </w:r>
            <w:r>
              <w:rPr>
                <w:rFonts w:hint="eastAsia" w:ascii="宋体" w:hAnsi="宋体" w:eastAsia="宋体" w:cs="宋体"/>
                <w:b/>
                <w:sz w:val="21"/>
                <w:szCs w:val="21"/>
                <w:highlight w:val="none"/>
              </w:rPr>
              <w:t>分</w:t>
            </w:r>
          </w:p>
        </w:tc>
      </w:tr>
      <w:tr w14:paraId="6F62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80" w:type="dxa"/>
            <w:tcBorders>
              <w:left w:val="single" w:color="auto" w:sz="4" w:space="0"/>
              <w:right w:val="single" w:color="auto" w:sz="4" w:space="0"/>
            </w:tcBorders>
            <w:noWrap/>
            <w:vAlign w:val="center"/>
          </w:tcPr>
          <w:p w14:paraId="5CDE964F">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default"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5</w:t>
            </w:r>
          </w:p>
        </w:tc>
        <w:tc>
          <w:tcPr>
            <w:tcW w:w="1681" w:type="dxa"/>
            <w:tcBorders>
              <w:left w:val="single" w:color="auto" w:sz="4" w:space="0"/>
              <w:right w:val="single" w:color="auto" w:sz="4" w:space="0"/>
            </w:tcBorders>
            <w:noWrap/>
            <w:vAlign w:val="center"/>
          </w:tcPr>
          <w:p w14:paraId="4A2DD22D">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概况</w:t>
            </w:r>
          </w:p>
        </w:tc>
        <w:tc>
          <w:tcPr>
            <w:tcW w:w="6236" w:type="dxa"/>
            <w:tcBorders>
              <w:top w:val="single" w:color="auto" w:sz="4" w:space="0"/>
              <w:left w:val="single" w:color="auto" w:sz="4" w:space="0"/>
              <w:right w:val="single" w:color="auto" w:sz="4" w:space="0"/>
            </w:tcBorders>
            <w:noWrap/>
            <w:vAlign w:val="center"/>
          </w:tcPr>
          <w:p w14:paraId="29626521">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bidi="ar"/>
              </w:rPr>
              <w:t>根据供应商对本</w:t>
            </w:r>
            <w:r>
              <w:rPr>
                <w:rFonts w:hint="eastAsia" w:ascii="宋体" w:hAnsi="宋体" w:eastAsia="宋体" w:cs="宋体"/>
                <w:color w:val="auto"/>
                <w:sz w:val="21"/>
                <w:szCs w:val="21"/>
                <w:highlight w:val="none"/>
                <w:lang w:val="en-US" w:eastAsia="zh-CN" w:bidi="ar"/>
              </w:rPr>
              <w:t>项目</w:t>
            </w:r>
            <w:r>
              <w:rPr>
                <w:rFonts w:hint="eastAsia" w:ascii="宋体" w:hAnsi="宋体" w:eastAsia="宋体" w:cs="宋体"/>
                <w:color w:val="auto"/>
                <w:sz w:val="21"/>
                <w:szCs w:val="21"/>
                <w:highlight w:val="none"/>
                <w:lang w:bidi="ar"/>
              </w:rPr>
              <w:t>主要情况和施工条件等进行综合阐述</w:t>
            </w:r>
            <w:r>
              <w:rPr>
                <w:rFonts w:hint="eastAsia" w:ascii="宋体" w:hAnsi="宋体" w:eastAsia="宋体" w:cs="宋体"/>
                <w:color w:val="auto"/>
                <w:sz w:val="21"/>
                <w:szCs w:val="21"/>
                <w:highlight w:val="none"/>
              </w:rPr>
              <w:t>，由评委进行评分。</w:t>
            </w:r>
          </w:p>
        </w:tc>
        <w:tc>
          <w:tcPr>
            <w:tcW w:w="761" w:type="dxa"/>
            <w:tcBorders>
              <w:top w:val="single" w:color="auto" w:sz="4" w:space="0"/>
              <w:left w:val="single" w:color="auto" w:sz="4" w:space="0"/>
              <w:right w:val="single" w:color="auto" w:sz="4" w:space="0"/>
            </w:tcBorders>
            <w:noWrap/>
            <w:vAlign w:val="center"/>
          </w:tcPr>
          <w:p w14:paraId="5FFFE5EA">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w:t>
            </w:r>
          </w:p>
        </w:tc>
      </w:tr>
      <w:tr w14:paraId="0E0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0" w:type="dxa"/>
            <w:vMerge w:val="restart"/>
            <w:tcBorders>
              <w:left w:val="single" w:color="auto" w:sz="4" w:space="0"/>
              <w:right w:val="single" w:color="auto" w:sz="4" w:space="0"/>
            </w:tcBorders>
            <w:noWrap/>
            <w:vAlign w:val="center"/>
          </w:tcPr>
          <w:p w14:paraId="276B4227">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6</w:t>
            </w:r>
          </w:p>
        </w:tc>
        <w:tc>
          <w:tcPr>
            <w:tcW w:w="1681" w:type="dxa"/>
            <w:vMerge w:val="restart"/>
            <w:tcBorders>
              <w:left w:val="single" w:color="auto" w:sz="4" w:space="0"/>
              <w:right w:val="single" w:color="auto" w:sz="4" w:space="0"/>
            </w:tcBorders>
            <w:noWrap/>
            <w:vAlign w:val="center"/>
          </w:tcPr>
          <w:p w14:paraId="308CE69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部署</w:t>
            </w:r>
          </w:p>
        </w:tc>
        <w:tc>
          <w:tcPr>
            <w:tcW w:w="6236" w:type="dxa"/>
            <w:tcBorders>
              <w:top w:val="single" w:color="auto" w:sz="4" w:space="0"/>
              <w:left w:val="single" w:color="auto" w:sz="4" w:space="0"/>
              <w:right w:val="single" w:color="auto" w:sz="4" w:space="0"/>
            </w:tcBorders>
            <w:noWrap/>
            <w:vAlign w:val="center"/>
          </w:tcPr>
          <w:p w14:paraId="48CB3A9C">
            <w:pPr>
              <w:keepNext w:val="0"/>
              <w:keepLines w:val="0"/>
              <w:suppressLineNumbers w:val="0"/>
              <w:spacing w:before="0" w:beforeAutospacing="0" w:after="0" w:afterAutospacing="0" w:line="240" w:lineRule="auto"/>
              <w:ind w:left="0" w:leftChars="0" w:right="0" w:rightChars="0"/>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实际情况，制定科学性、合理性的空间组织和进度安排，由评委进行评分。</w:t>
            </w:r>
          </w:p>
        </w:tc>
        <w:tc>
          <w:tcPr>
            <w:tcW w:w="761" w:type="dxa"/>
            <w:tcBorders>
              <w:top w:val="single" w:color="auto" w:sz="4" w:space="0"/>
              <w:left w:val="single" w:color="auto" w:sz="4" w:space="0"/>
              <w:right w:val="single" w:color="auto" w:sz="4" w:space="0"/>
            </w:tcBorders>
            <w:noWrap/>
            <w:vAlign w:val="center"/>
          </w:tcPr>
          <w:p w14:paraId="56426AE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r>
      <w:tr w14:paraId="7550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0" w:type="dxa"/>
            <w:vMerge w:val="continue"/>
            <w:tcBorders>
              <w:left w:val="single" w:color="auto" w:sz="4" w:space="0"/>
              <w:right w:val="single" w:color="auto" w:sz="4" w:space="0"/>
            </w:tcBorders>
            <w:noWrap/>
            <w:vAlign w:val="center"/>
          </w:tcPr>
          <w:p w14:paraId="509BC27E">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p>
        </w:tc>
        <w:tc>
          <w:tcPr>
            <w:tcW w:w="1681" w:type="dxa"/>
            <w:vMerge w:val="continue"/>
            <w:tcBorders>
              <w:left w:val="single" w:color="auto" w:sz="4" w:space="0"/>
              <w:right w:val="single" w:color="auto" w:sz="4" w:space="0"/>
            </w:tcBorders>
            <w:noWrap/>
            <w:vAlign w:val="center"/>
          </w:tcPr>
          <w:p w14:paraId="39400ED8">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p>
        </w:tc>
        <w:tc>
          <w:tcPr>
            <w:tcW w:w="6236" w:type="dxa"/>
            <w:tcBorders>
              <w:top w:val="single" w:color="auto" w:sz="4" w:space="0"/>
              <w:left w:val="single" w:color="auto" w:sz="4" w:space="0"/>
              <w:right w:val="single" w:color="auto" w:sz="4" w:space="0"/>
            </w:tcBorders>
            <w:noWrap/>
            <w:vAlign w:val="center"/>
          </w:tcPr>
          <w:p w14:paraId="5BD5AC7A">
            <w:pPr>
              <w:keepNext w:val="0"/>
              <w:keepLines w:val="0"/>
              <w:suppressLineNumbers w:val="0"/>
              <w:spacing w:before="0" w:beforeAutospacing="0" w:after="0" w:afterAutospacing="0" w:line="240" w:lineRule="auto"/>
              <w:ind w:left="0" w:leftChars="0" w:right="0" w:rightChars="0"/>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根据供应商提供的针对本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的重点和难点分析以及解决措施等方面由评委进行评分。</w:t>
            </w:r>
          </w:p>
        </w:tc>
        <w:tc>
          <w:tcPr>
            <w:tcW w:w="761" w:type="dxa"/>
            <w:tcBorders>
              <w:top w:val="single" w:color="auto" w:sz="4" w:space="0"/>
              <w:left w:val="single" w:color="auto" w:sz="4" w:space="0"/>
              <w:right w:val="single" w:color="auto" w:sz="4" w:space="0"/>
            </w:tcBorders>
            <w:noWrap/>
            <w:vAlign w:val="center"/>
          </w:tcPr>
          <w:p w14:paraId="47B6FA3B">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155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tcBorders>
              <w:left w:val="single" w:color="auto" w:sz="4" w:space="0"/>
              <w:right w:val="single" w:color="auto" w:sz="4" w:space="0"/>
            </w:tcBorders>
            <w:noWrap/>
            <w:vAlign w:val="center"/>
          </w:tcPr>
          <w:p w14:paraId="2D5C7AF3">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7</w:t>
            </w:r>
          </w:p>
        </w:tc>
        <w:tc>
          <w:tcPr>
            <w:tcW w:w="1681" w:type="dxa"/>
            <w:tcBorders>
              <w:left w:val="single" w:color="auto" w:sz="4" w:space="0"/>
              <w:right w:val="single" w:color="auto" w:sz="4" w:space="0"/>
            </w:tcBorders>
            <w:noWrap/>
            <w:vAlign w:val="center"/>
          </w:tcPr>
          <w:p w14:paraId="3E0E05E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进度计划</w:t>
            </w:r>
          </w:p>
        </w:tc>
        <w:tc>
          <w:tcPr>
            <w:tcW w:w="6236" w:type="dxa"/>
            <w:tcBorders>
              <w:top w:val="single" w:color="auto" w:sz="4" w:space="0"/>
              <w:left w:val="single" w:color="auto" w:sz="4" w:space="0"/>
              <w:right w:val="single" w:color="auto" w:sz="4" w:space="0"/>
            </w:tcBorders>
            <w:noWrap/>
            <w:vAlign w:val="center"/>
          </w:tcPr>
          <w:p w14:paraId="365C6595">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顺序和各个阶段</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进展情况做出均衡协调、科学安排</w:t>
            </w:r>
            <w:r>
              <w:rPr>
                <w:rFonts w:hint="eastAsia" w:ascii="宋体" w:hAnsi="宋体" w:eastAsia="宋体" w:cs="宋体"/>
                <w:bCs/>
                <w:color w:val="auto"/>
                <w:sz w:val="21"/>
                <w:szCs w:val="21"/>
                <w:highlight w:val="none"/>
                <w:lang w:bidi="ar"/>
              </w:rPr>
              <w:t>，</w:t>
            </w:r>
            <w:r>
              <w:rPr>
                <w:rFonts w:hint="eastAsia" w:ascii="宋体" w:hAnsi="宋体" w:eastAsia="宋体" w:cs="宋体"/>
                <w:color w:val="auto"/>
                <w:sz w:val="21"/>
                <w:szCs w:val="21"/>
                <w:highlight w:val="none"/>
              </w:rPr>
              <w:t>由评委进行评分。</w:t>
            </w:r>
          </w:p>
        </w:tc>
        <w:tc>
          <w:tcPr>
            <w:tcW w:w="761" w:type="dxa"/>
            <w:tcBorders>
              <w:top w:val="single" w:color="auto" w:sz="4" w:space="0"/>
              <w:left w:val="single" w:color="auto" w:sz="4" w:space="0"/>
              <w:right w:val="single" w:color="auto" w:sz="4" w:space="0"/>
            </w:tcBorders>
            <w:noWrap/>
            <w:vAlign w:val="center"/>
          </w:tcPr>
          <w:p w14:paraId="6350E82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1CD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80" w:type="dxa"/>
            <w:tcBorders>
              <w:left w:val="single" w:color="auto" w:sz="4" w:space="0"/>
              <w:right w:val="single" w:color="auto" w:sz="4" w:space="0"/>
            </w:tcBorders>
            <w:noWrap/>
            <w:vAlign w:val="center"/>
          </w:tcPr>
          <w:p w14:paraId="582C36B5">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8</w:t>
            </w:r>
          </w:p>
        </w:tc>
        <w:tc>
          <w:tcPr>
            <w:tcW w:w="1681" w:type="dxa"/>
            <w:tcBorders>
              <w:left w:val="single" w:color="auto" w:sz="4" w:space="0"/>
              <w:right w:val="single" w:color="auto" w:sz="4" w:space="0"/>
            </w:tcBorders>
            <w:noWrap/>
            <w:vAlign w:val="center"/>
          </w:tcPr>
          <w:p w14:paraId="73CB05DD">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主要方案</w:t>
            </w:r>
          </w:p>
        </w:tc>
        <w:tc>
          <w:tcPr>
            <w:tcW w:w="6236" w:type="dxa"/>
            <w:tcBorders>
              <w:top w:val="single" w:color="auto" w:sz="4" w:space="0"/>
              <w:left w:val="single" w:color="auto" w:sz="4" w:space="0"/>
              <w:right w:val="single" w:color="auto" w:sz="4" w:space="0"/>
            </w:tcBorders>
            <w:noWrap/>
            <w:vAlign w:val="center"/>
          </w:tcPr>
          <w:p w14:paraId="4FA1C2A3">
            <w:pPr>
              <w:pStyle w:val="26"/>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w:t>
            </w:r>
            <w:r>
              <w:rPr>
                <w:rFonts w:hint="eastAsia" w:ascii="宋体" w:hAnsi="宋体" w:eastAsia="宋体" w:cs="宋体"/>
                <w:color w:val="auto"/>
                <w:sz w:val="21"/>
                <w:szCs w:val="21"/>
                <w:highlight w:val="none"/>
                <w:lang w:val="en-US" w:eastAsia="zh-CN"/>
              </w:rPr>
              <w:t>项目提供</w:t>
            </w:r>
            <w:r>
              <w:rPr>
                <w:rFonts w:hint="eastAsia" w:ascii="宋体" w:hAnsi="宋体" w:eastAsia="宋体" w:cs="宋体"/>
                <w:color w:val="auto"/>
                <w:sz w:val="21"/>
                <w:szCs w:val="21"/>
                <w:highlight w:val="none"/>
              </w:rPr>
              <w:t>的塘渣运输、回填施工计划方案等</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3D69108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486A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0" w:type="dxa"/>
            <w:tcBorders>
              <w:left w:val="single" w:color="auto" w:sz="4" w:space="0"/>
              <w:right w:val="single" w:color="auto" w:sz="4" w:space="0"/>
            </w:tcBorders>
            <w:noWrap/>
            <w:vAlign w:val="center"/>
          </w:tcPr>
          <w:p w14:paraId="6F7950C2">
            <w:pPr>
              <w:keepNext w:val="0"/>
              <w:keepLines w:val="0"/>
              <w:pageBreakBefore w:val="0"/>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9</w:t>
            </w:r>
          </w:p>
        </w:tc>
        <w:tc>
          <w:tcPr>
            <w:tcW w:w="1681" w:type="dxa"/>
            <w:tcBorders>
              <w:left w:val="single" w:color="auto" w:sz="4" w:space="0"/>
              <w:right w:val="single" w:color="auto" w:sz="4" w:space="0"/>
            </w:tcBorders>
            <w:noWrap/>
            <w:vAlign w:val="center"/>
          </w:tcPr>
          <w:p w14:paraId="2DEF47F4">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安全生产、</w:t>
            </w:r>
          </w:p>
          <w:p w14:paraId="542A6B9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文明施工与环境保护措施</w:t>
            </w:r>
          </w:p>
        </w:tc>
        <w:tc>
          <w:tcPr>
            <w:tcW w:w="6236" w:type="dxa"/>
            <w:tcBorders>
              <w:top w:val="single" w:color="auto" w:sz="4" w:space="0"/>
              <w:left w:val="single" w:color="auto" w:sz="4" w:space="0"/>
              <w:right w:val="single" w:color="auto" w:sz="4" w:space="0"/>
            </w:tcBorders>
            <w:noWrap/>
            <w:vAlign w:val="center"/>
          </w:tcPr>
          <w:p w14:paraId="49137654">
            <w:pPr>
              <w:pStyle w:val="26"/>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根据供应商</w:t>
            </w:r>
            <w:r>
              <w:rPr>
                <w:rFonts w:hint="eastAsia" w:ascii="宋体" w:hAnsi="宋体" w:eastAsia="宋体" w:cs="宋体"/>
                <w:bCs/>
                <w:color w:val="auto"/>
                <w:kern w:val="2"/>
                <w:sz w:val="21"/>
                <w:szCs w:val="21"/>
                <w:highlight w:val="none"/>
                <w:lang w:bidi="ar"/>
              </w:rPr>
              <w:t>针对本</w:t>
            </w:r>
            <w:r>
              <w:rPr>
                <w:rFonts w:hint="eastAsia" w:ascii="宋体" w:hAnsi="宋体" w:eastAsia="宋体" w:cs="宋体"/>
                <w:bCs/>
                <w:color w:val="auto"/>
                <w:kern w:val="2"/>
                <w:sz w:val="21"/>
                <w:szCs w:val="21"/>
                <w:highlight w:val="none"/>
                <w:lang w:val="en-US" w:eastAsia="zh-CN" w:bidi="ar"/>
              </w:rPr>
              <w:t>项目提供</w:t>
            </w:r>
            <w:r>
              <w:rPr>
                <w:rFonts w:hint="eastAsia" w:ascii="宋体" w:hAnsi="宋体" w:eastAsia="宋体" w:cs="宋体"/>
                <w:bCs/>
                <w:color w:val="auto"/>
                <w:kern w:val="2"/>
                <w:sz w:val="21"/>
                <w:szCs w:val="21"/>
                <w:highlight w:val="none"/>
                <w:lang w:bidi="ar"/>
              </w:rPr>
              <w:t>的安全生产、文明施工与环境保护措施</w:t>
            </w:r>
            <w:r>
              <w:rPr>
                <w:rFonts w:hint="eastAsia" w:ascii="宋体" w:hAnsi="宋体" w:eastAsia="宋体" w:cs="宋体"/>
                <w:bCs/>
                <w:color w:val="auto"/>
                <w:kern w:val="2"/>
                <w:sz w:val="21"/>
                <w:szCs w:val="21"/>
                <w:highlight w:val="none"/>
                <w:lang w:val="en-US" w:eastAsia="zh-CN" w:bidi="ar"/>
              </w:rPr>
              <w:t>等内容，</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3763A51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6ADA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tcBorders>
              <w:left w:val="single" w:color="auto" w:sz="4" w:space="0"/>
              <w:right w:val="single" w:color="auto" w:sz="4" w:space="0"/>
            </w:tcBorders>
            <w:noWrap/>
            <w:vAlign w:val="center"/>
          </w:tcPr>
          <w:p w14:paraId="62820196">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10</w:t>
            </w:r>
          </w:p>
        </w:tc>
        <w:tc>
          <w:tcPr>
            <w:tcW w:w="1681" w:type="dxa"/>
            <w:tcBorders>
              <w:left w:val="single" w:color="auto" w:sz="4" w:space="0"/>
              <w:right w:val="single" w:color="auto" w:sz="4" w:space="0"/>
            </w:tcBorders>
            <w:noWrap/>
            <w:vAlign w:val="center"/>
          </w:tcPr>
          <w:p w14:paraId="6999E3B8">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拟投入人员的配备</w:t>
            </w:r>
          </w:p>
        </w:tc>
        <w:tc>
          <w:tcPr>
            <w:tcW w:w="6236" w:type="dxa"/>
            <w:tcBorders>
              <w:top w:val="single" w:color="auto" w:sz="4" w:space="0"/>
              <w:left w:val="single" w:color="auto" w:sz="4" w:space="0"/>
              <w:right w:val="single" w:color="auto" w:sz="4" w:space="0"/>
            </w:tcBorders>
            <w:noWrap/>
            <w:vAlign w:val="center"/>
          </w:tcPr>
          <w:p w14:paraId="24A406FC">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根据供应商针对本项目拟派的项目实施人员的素质、专业分布、经验等内容</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762FCA7A">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0542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0" w:type="dxa"/>
            <w:tcBorders>
              <w:left w:val="single" w:color="auto" w:sz="4" w:space="0"/>
              <w:right w:val="single" w:color="auto" w:sz="4" w:space="0"/>
            </w:tcBorders>
            <w:noWrap/>
            <w:vAlign w:val="center"/>
          </w:tcPr>
          <w:p w14:paraId="124BFEEB">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11</w:t>
            </w:r>
          </w:p>
        </w:tc>
        <w:tc>
          <w:tcPr>
            <w:tcW w:w="1681" w:type="dxa"/>
            <w:tcBorders>
              <w:left w:val="single" w:color="auto" w:sz="4" w:space="0"/>
              <w:right w:val="single" w:color="auto" w:sz="4" w:space="0"/>
            </w:tcBorders>
            <w:noWrap/>
            <w:vAlign w:val="center"/>
          </w:tcPr>
          <w:p w14:paraId="6092F62A">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拟投入设备情况</w:t>
            </w:r>
          </w:p>
        </w:tc>
        <w:tc>
          <w:tcPr>
            <w:tcW w:w="6236" w:type="dxa"/>
            <w:tcBorders>
              <w:top w:val="single" w:color="auto" w:sz="4" w:space="0"/>
              <w:left w:val="single" w:color="auto" w:sz="4" w:space="0"/>
              <w:right w:val="single" w:color="auto" w:sz="4" w:space="0"/>
            </w:tcBorders>
            <w:noWrap/>
            <w:vAlign w:val="center"/>
          </w:tcPr>
          <w:p w14:paraId="4E06336C">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根据供应商针对本项目拟投入的设备数量是否充足，配置是否合理等内容</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03AC1E4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5A39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0" w:type="dxa"/>
            <w:tcBorders>
              <w:left w:val="single" w:color="auto" w:sz="4" w:space="0"/>
              <w:right w:val="single" w:color="auto" w:sz="4" w:space="0"/>
            </w:tcBorders>
            <w:noWrap/>
            <w:vAlign w:val="center"/>
          </w:tcPr>
          <w:p w14:paraId="32DE03F3">
            <w:pPr>
              <w:keepNext w:val="0"/>
              <w:keepLines w:val="0"/>
              <w:pageBreakBefore w:val="0"/>
              <w:kinsoku/>
              <w:wordWrap/>
              <w:overflowPunct/>
              <w:topLinePunct w:val="0"/>
              <w:bidi w:val="0"/>
              <w:snapToGrid/>
              <w:spacing w:before="0" w:beforeAutospacing="0" w:afterAutospacing="0" w:line="380" w:lineRule="exact"/>
              <w:ind w:left="0" w:lef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12</w:t>
            </w:r>
          </w:p>
        </w:tc>
        <w:tc>
          <w:tcPr>
            <w:tcW w:w="1681" w:type="dxa"/>
            <w:tcBorders>
              <w:left w:val="single" w:color="auto" w:sz="4" w:space="0"/>
              <w:right w:val="single" w:color="auto" w:sz="4" w:space="0"/>
            </w:tcBorders>
            <w:noWrap/>
            <w:vAlign w:val="center"/>
          </w:tcPr>
          <w:p w14:paraId="79B80156">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rPr>
              <w:t>应急处置方案</w:t>
            </w:r>
          </w:p>
        </w:tc>
        <w:tc>
          <w:tcPr>
            <w:tcW w:w="6236" w:type="dxa"/>
            <w:tcBorders>
              <w:top w:val="single" w:color="auto" w:sz="4" w:space="0"/>
              <w:left w:val="single" w:color="auto" w:sz="4" w:space="0"/>
              <w:right w:val="single" w:color="auto" w:sz="4" w:space="0"/>
            </w:tcBorders>
            <w:noWrap/>
            <w:vAlign w:val="center"/>
          </w:tcPr>
          <w:p w14:paraId="44361FE7">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根据供应商提供的应急预案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包括但不限于针对具体的事故类别、危险源和应急保障而制定的计划或方案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及承诺紧急的响应时间，由评委进行评分。</w:t>
            </w:r>
          </w:p>
        </w:tc>
        <w:tc>
          <w:tcPr>
            <w:tcW w:w="761" w:type="dxa"/>
            <w:tcBorders>
              <w:top w:val="single" w:color="auto" w:sz="4" w:space="0"/>
              <w:left w:val="single" w:color="auto" w:sz="4" w:space="0"/>
              <w:right w:val="single" w:color="auto" w:sz="4" w:space="0"/>
            </w:tcBorders>
            <w:noWrap/>
            <w:vAlign w:val="center"/>
          </w:tcPr>
          <w:p w14:paraId="38B4690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r>
      <w:tr w14:paraId="4380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tcBorders>
              <w:left w:val="single" w:color="auto" w:sz="4" w:space="0"/>
              <w:right w:val="single" w:color="auto" w:sz="4" w:space="0"/>
            </w:tcBorders>
            <w:noWrap/>
            <w:vAlign w:val="center"/>
          </w:tcPr>
          <w:p w14:paraId="58622E46">
            <w:pPr>
              <w:keepNext w:val="0"/>
              <w:keepLines w:val="0"/>
              <w:pageBreakBefore w:val="0"/>
              <w:kinsoku/>
              <w:wordWrap/>
              <w:overflowPunct/>
              <w:topLinePunct w:val="0"/>
              <w:bidi w:val="0"/>
              <w:snapToGrid/>
              <w:spacing w:before="0" w:beforeAutospacing="0" w:afterAutospacing="0" w:line="380" w:lineRule="exact"/>
              <w:ind w:left="0" w:lef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13</w:t>
            </w:r>
          </w:p>
        </w:tc>
        <w:tc>
          <w:tcPr>
            <w:tcW w:w="1681" w:type="dxa"/>
            <w:tcBorders>
              <w:left w:val="single" w:color="auto" w:sz="4" w:space="0"/>
              <w:right w:val="single" w:color="auto" w:sz="4" w:space="0"/>
            </w:tcBorders>
            <w:noWrap/>
            <w:vAlign w:val="center"/>
          </w:tcPr>
          <w:p w14:paraId="025971FC">
            <w:pPr>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rPr>
              <w:t>合理</w:t>
            </w:r>
            <w:r>
              <w:rPr>
                <w:rFonts w:hint="eastAsia" w:ascii="宋体" w:hAnsi="宋体" w:eastAsia="宋体" w:cs="宋体"/>
                <w:b w:val="0"/>
                <w:bCs w:val="0"/>
                <w:color w:val="auto"/>
                <w:sz w:val="21"/>
                <w:szCs w:val="21"/>
                <w:highlight w:val="none"/>
                <w:lang w:val="en-US" w:eastAsia="zh-CN"/>
              </w:rPr>
              <w:t>化</w:t>
            </w:r>
            <w:r>
              <w:rPr>
                <w:rFonts w:hint="eastAsia" w:ascii="宋体" w:hAnsi="宋体" w:eastAsia="宋体" w:cs="宋体"/>
                <w:b w:val="0"/>
                <w:bCs w:val="0"/>
                <w:color w:val="auto"/>
                <w:sz w:val="21"/>
                <w:szCs w:val="21"/>
                <w:highlight w:val="none"/>
              </w:rPr>
              <w:t>建议</w:t>
            </w:r>
          </w:p>
        </w:tc>
        <w:tc>
          <w:tcPr>
            <w:tcW w:w="6236" w:type="dxa"/>
            <w:tcBorders>
              <w:top w:val="single" w:color="auto" w:sz="4" w:space="0"/>
              <w:left w:val="single" w:color="auto" w:sz="4" w:space="0"/>
              <w:right w:val="single" w:color="auto" w:sz="4" w:space="0"/>
            </w:tcBorders>
            <w:noWrap/>
            <w:vAlign w:val="center"/>
          </w:tcPr>
          <w:p w14:paraId="732041F5">
            <w:pPr>
              <w:widowControl/>
              <w:ind w:right="248" w:rightChars="6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供应商进行现场勘察结合采购人本次要求提出合理化建议。</w:t>
            </w:r>
          </w:p>
        </w:tc>
        <w:tc>
          <w:tcPr>
            <w:tcW w:w="761" w:type="dxa"/>
            <w:tcBorders>
              <w:top w:val="single" w:color="auto" w:sz="4" w:space="0"/>
              <w:left w:val="single" w:color="auto" w:sz="4" w:space="0"/>
              <w:right w:val="single" w:color="auto" w:sz="4" w:space="0"/>
            </w:tcBorders>
            <w:noWrap/>
            <w:vAlign w:val="center"/>
          </w:tcPr>
          <w:p w14:paraId="57E13D20">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r>
      <w:tr w14:paraId="53DF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0" w:type="dxa"/>
            <w:tcBorders>
              <w:left w:val="single" w:color="auto" w:sz="4" w:space="0"/>
              <w:right w:val="single" w:color="auto" w:sz="4" w:space="0"/>
            </w:tcBorders>
            <w:noWrap/>
            <w:vAlign w:val="center"/>
          </w:tcPr>
          <w:p w14:paraId="2ABC790F">
            <w:pPr>
              <w:widowControl/>
              <w:jc w:val="center"/>
              <w:rPr>
                <w:rFonts w:hint="eastAsia" w:ascii="宋体" w:hAnsi="宋体" w:eastAsia="宋体" w:cs="宋体"/>
                <w:bCs/>
                <w:kern w:val="2"/>
                <w:sz w:val="21"/>
                <w:szCs w:val="21"/>
                <w:highlight w:val="none"/>
                <w:lang w:val="en-US" w:eastAsia="zh-CN" w:bidi="ar-SA"/>
              </w:rPr>
            </w:pPr>
            <w:r>
              <w:rPr>
                <w:rFonts w:hint="eastAsia" w:ascii="宋体" w:hAnsi="宋体"/>
                <w:b/>
                <w:sz w:val="21"/>
                <w:szCs w:val="21"/>
              </w:rPr>
              <w:t>备注</w:t>
            </w:r>
          </w:p>
        </w:tc>
        <w:tc>
          <w:tcPr>
            <w:tcW w:w="8678" w:type="dxa"/>
            <w:gridSpan w:val="3"/>
            <w:tcBorders>
              <w:left w:val="single" w:color="auto" w:sz="4" w:space="0"/>
              <w:right w:val="single" w:color="auto" w:sz="4" w:space="0"/>
            </w:tcBorders>
            <w:noWrap/>
            <w:vAlign w:val="center"/>
          </w:tcPr>
          <w:p w14:paraId="63FCBFC4">
            <w:pPr>
              <w:jc w:val="center"/>
              <w:rPr>
                <w:rFonts w:hint="eastAsia" w:ascii="宋体" w:hAnsi="宋体" w:eastAsia="宋体" w:cs="宋体"/>
                <w:spacing w:val="0"/>
                <w:sz w:val="21"/>
                <w:szCs w:val="21"/>
                <w:highlight w:val="none"/>
                <w:lang w:val="en-US" w:eastAsia="zh-CN"/>
              </w:rPr>
            </w:pPr>
            <w:r>
              <w:rPr>
                <w:rFonts w:hint="eastAsia" w:ascii="宋体" w:hAnsi="宋体" w:cs="宋体"/>
                <w:kern w:val="0"/>
                <w:sz w:val="21"/>
                <w:szCs w:val="21"/>
              </w:rPr>
              <w:t>评委打分小数点后保留一位</w:t>
            </w:r>
          </w:p>
        </w:tc>
      </w:tr>
    </w:tbl>
    <w:p w14:paraId="4E781569">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5BB84366">
      <w:pPr>
        <w:numPr>
          <w:ilvl w:val="0"/>
          <w:numId w:val="0"/>
        </w:numPr>
        <w:autoSpaceDE w:val="0"/>
        <w:autoSpaceDN w:val="0"/>
        <w:adjustRightInd w:val="0"/>
        <w:spacing w:beforeLines="0" w:afterLines="0"/>
        <w:jc w:val="center"/>
        <w:outlineLvl w:val="0"/>
        <w:rPr>
          <w:rFonts w:hint="default" w:ascii="宋体" w:hAnsi="宋体" w:eastAsia="宋体"/>
          <w:b/>
          <w:color w:val="auto"/>
          <w:sz w:val="28"/>
        </w:rPr>
      </w:pPr>
      <w:r>
        <w:rPr>
          <w:rFonts w:hint="eastAsia" w:ascii="宋体" w:hAnsi="宋体" w:eastAsia="宋体" w:cs="宋体"/>
          <w:b/>
          <w:color w:val="auto"/>
          <w:sz w:val="30"/>
          <w:szCs w:val="30"/>
        </w:rPr>
        <w:t xml:space="preserve">第五部分 </w:t>
      </w:r>
      <w:bookmarkEnd w:id="48"/>
      <w:bookmarkStart w:id="49" w:name="_Toc240724385"/>
      <w:bookmarkStart w:id="50" w:name="_Toc306901462"/>
      <w:r>
        <w:rPr>
          <w:rFonts w:hint="default" w:ascii="宋体" w:hAnsi="宋体" w:eastAsia="宋体"/>
          <w:b/>
          <w:color w:val="auto"/>
          <w:sz w:val="28"/>
        </w:rPr>
        <w:t>合同条款及格式</w:t>
      </w:r>
    </w:p>
    <w:p w14:paraId="6BF65950">
      <w:pPr>
        <w:widowControl w:val="0"/>
        <w:numPr>
          <w:ilvl w:val="0"/>
          <w:numId w:val="0"/>
        </w:numPr>
        <w:autoSpaceDE/>
        <w:autoSpaceDN/>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73402122">
      <w:pPr>
        <w:autoSpaceDE w:val="0"/>
        <w:autoSpaceDN w:val="0"/>
        <w:adjustRightInd w:val="0"/>
        <w:spacing w:after="120" w:afterLines="50"/>
        <w:jc w:val="center"/>
        <w:outlineLvl w:val="0"/>
        <w:rPr>
          <w:rFonts w:ascii="宋体" w:hAnsi="宋体" w:cs="宋体"/>
          <w:b/>
          <w:color w:val="000000"/>
          <w:sz w:val="30"/>
          <w:szCs w:val="30"/>
          <w:highlight w:val="none"/>
        </w:rPr>
      </w:pPr>
    </w:p>
    <w:p w14:paraId="4A7DD541">
      <w:pPr>
        <w:pStyle w:val="11"/>
        <w:rPr>
          <w:rFonts w:ascii="Verdana" w:hAnsi="Verdana" w:eastAsia="楷体_GB2312"/>
          <w:bCs/>
          <w:color w:val="000000"/>
          <w:kern w:val="0"/>
          <w:sz w:val="20"/>
          <w:szCs w:val="20"/>
          <w:highlight w:val="none"/>
        </w:rPr>
      </w:pPr>
    </w:p>
    <w:p w14:paraId="160A0F86">
      <w:pPr>
        <w:pStyle w:val="11"/>
        <w:rPr>
          <w:rFonts w:ascii="Verdana" w:hAnsi="Verdana" w:eastAsia="楷体_GB2312"/>
          <w:bCs/>
          <w:color w:val="000000"/>
          <w:kern w:val="0"/>
          <w:sz w:val="20"/>
          <w:szCs w:val="20"/>
          <w:highlight w:val="none"/>
        </w:rPr>
      </w:pPr>
    </w:p>
    <w:p w14:paraId="62C3AF70">
      <w:pPr>
        <w:pStyle w:val="11"/>
        <w:rPr>
          <w:rFonts w:ascii="Verdana" w:hAnsi="Verdana" w:eastAsia="楷体_GB2312"/>
          <w:bCs/>
          <w:color w:val="000000"/>
          <w:kern w:val="0"/>
          <w:sz w:val="20"/>
          <w:szCs w:val="20"/>
          <w:highlight w:val="none"/>
        </w:rPr>
      </w:pPr>
    </w:p>
    <w:p w14:paraId="0EC55860">
      <w:pPr>
        <w:pStyle w:val="11"/>
        <w:rPr>
          <w:rFonts w:ascii="Verdana" w:hAnsi="Verdana" w:eastAsia="楷体_GB2312"/>
          <w:bCs/>
          <w:color w:val="000000"/>
          <w:kern w:val="0"/>
          <w:sz w:val="20"/>
          <w:szCs w:val="20"/>
          <w:highlight w:val="none"/>
        </w:rPr>
      </w:pPr>
    </w:p>
    <w:p w14:paraId="39C0FC4F">
      <w:pPr>
        <w:pStyle w:val="11"/>
        <w:rPr>
          <w:rFonts w:ascii="Verdana" w:hAnsi="Verdana" w:eastAsia="楷体_GB2312"/>
          <w:bCs/>
          <w:color w:val="000000"/>
          <w:kern w:val="0"/>
          <w:sz w:val="20"/>
          <w:szCs w:val="20"/>
          <w:highlight w:val="none"/>
        </w:rPr>
      </w:pPr>
    </w:p>
    <w:p w14:paraId="0BFD53D3">
      <w:pPr>
        <w:pStyle w:val="11"/>
        <w:rPr>
          <w:rFonts w:ascii="Verdana" w:hAnsi="Verdana" w:eastAsia="楷体_GB2312"/>
          <w:bCs/>
          <w:color w:val="000000"/>
          <w:kern w:val="0"/>
          <w:sz w:val="20"/>
          <w:szCs w:val="20"/>
          <w:highlight w:val="none"/>
        </w:rPr>
      </w:pPr>
    </w:p>
    <w:p w14:paraId="299FC12C">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合  同  书</w:t>
      </w:r>
    </w:p>
    <w:p w14:paraId="7193BC80">
      <w:pPr>
        <w:spacing w:line="360" w:lineRule="auto"/>
        <w:rPr>
          <w:rFonts w:hint="eastAsia" w:ascii="宋体" w:hAnsi="宋体" w:cs="宋体"/>
          <w:sz w:val="24"/>
          <w:highlight w:val="none"/>
        </w:rPr>
      </w:pPr>
    </w:p>
    <w:p w14:paraId="1D47856D">
      <w:pPr>
        <w:spacing w:line="360" w:lineRule="auto"/>
        <w:rPr>
          <w:rFonts w:hint="eastAsia" w:ascii="宋体" w:hAnsi="宋体" w:cs="宋体"/>
          <w:sz w:val="24"/>
          <w:highlight w:val="none"/>
        </w:rPr>
      </w:pPr>
    </w:p>
    <w:p w14:paraId="52DF7CA3">
      <w:pPr>
        <w:spacing w:line="360" w:lineRule="auto"/>
        <w:rPr>
          <w:rFonts w:hint="eastAsia" w:ascii="宋体" w:hAnsi="宋体" w:cs="宋体"/>
          <w:sz w:val="24"/>
          <w:highlight w:val="none"/>
        </w:rPr>
      </w:pPr>
    </w:p>
    <w:p w14:paraId="2A4FEECF">
      <w:pPr>
        <w:spacing w:line="360" w:lineRule="auto"/>
        <w:rPr>
          <w:rFonts w:hint="eastAsia" w:ascii="宋体" w:hAnsi="宋体" w:cs="宋体"/>
          <w:sz w:val="24"/>
          <w:highlight w:val="none"/>
        </w:rPr>
      </w:pPr>
    </w:p>
    <w:p w14:paraId="77676A42">
      <w:pPr>
        <w:spacing w:line="360" w:lineRule="auto"/>
        <w:rPr>
          <w:rFonts w:hint="eastAsia" w:ascii="宋体" w:hAnsi="宋体" w:cs="宋体"/>
          <w:sz w:val="24"/>
          <w:highlight w:val="none"/>
        </w:rPr>
      </w:pPr>
    </w:p>
    <w:p w14:paraId="69C8B08C">
      <w:pPr>
        <w:spacing w:line="480" w:lineRule="auto"/>
        <w:ind w:left="1200" w:hanging="1200" w:hangingChars="500"/>
        <w:rPr>
          <w:rFonts w:hint="default" w:ascii="宋体" w:hAnsi="宋体" w:cs="宋体"/>
          <w:bCs/>
          <w:sz w:val="24"/>
          <w:highlight w:val="none"/>
          <w:u w:val="single"/>
          <w:lang w:val="en-US" w:eastAsia="zh-CN"/>
        </w:rPr>
      </w:pPr>
      <w:r>
        <w:rPr>
          <w:rFonts w:hint="eastAsia" w:ascii="宋体" w:hAnsi="宋体" w:cs="宋体"/>
          <w:sz w:val="24"/>
          <w:highlight w:val="none"/>
        </w:rPr>
        <w:t>项目名称：</w:t>
      </w:r>
      <w:r>
        <w:rPr>
          <w:rFonts w:hint="eastAsia" w:ascii="宋体" w:hAnsi="宋体" w:cs="宋体"/>
          <w:bCs/>
          <w:sz w:val="24"/>
          <w:highlight w:val="none"/>
          <w:u w:val="single"/>
          <w:lang w:eastAsia="zh-CN"/>
        </w:rPr>
        <w:t>仙居县经开区医疗器械产业园区基础设施新建工程项目-经四路、经五路、经六路道路工程（填方工程一期）-非政府采购</w:t>
      </w:r>
      <w:r>
        <w:rPr>
          <w:rFonts w:hint="eastAsia" w:ascii="宋体" w:hAnsi="宋体" w:cs="宋体"/>
          <w:bCs/>
          <w:sz w:val="24"/>
          <w:highlight w:val="none"/>
          <w:u w:val="single"/>
          <w:lang w:val="en-US" w:eastAsia="zh-CN"/>
        </w:rPr>
        <w:t xml:space="preserve"> </w:t>
      </w:r>
    </w:p>
    <w:p w14:paraId="4A02FB7A">
      <w:pPr>
        <w:spacing w:line="480" w:lineRule="auto"/>
        <w:rPr>
          <w:rFonts w:hint="eastAsia" w:ascii="宋体" w:hAnsi="宋体" w:cs="宋体"/>
          <w:sz w:val="24"/>
          <w:highlight w:val="none"/>
        </w:rPr>
      </w:pPr>
      <w:r>
        <w:rPr>
          <w:rFonts w:hint="eastAsia" w:ascii="宋体" w:hAnsi="宋体" w:cs="宋体"/>
          <w:sz w:val="24"/>
          <w:highlight w:val="none"/>
        </w:rPr>
        <w:t>项目</w:t>
      </w:r>
      <w:r>
        <w:rPr>
          <w:rFonts w:hint="eastAsia" w:ascii="宋体" w:hAnsi="宋体" w:cs="宋体"/>
          <w:sz w:val="24"/>
          <w:highlight w:val="none"/>
          <w:lang w:val="en-US" w:eastAsia="zh-CN"/>
        </w:rPr>
        <w:t>编号</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3673C675">
      <w:pPr>
        <w:spacing w:line="480" w:lineRule="auto"/>
        <w:rPr>
          <w:rFonts w:hint="eastAsia" w:ascii="宋体" w:hAnsi="宋体" w:cs="宋体"/>
          <w:sz w:val="24"/>
          <w:highlight w:val="none"/>
        </w:rPr>
      </w:pPr>
      <w:r>
        <w:rPr>
          <w:rFonts w:hint="eastAsia" w:ascii="宋体" w:hAnsi="宋体" w:cs="宋体"/>
          <w:sz w:val="24"/>
          <w:highlight w:val="none"/>
        </w:rPr>
        <w:t>甲    方：</w:t>
      </w:r>
      <w:r>
        <w:rPr>
          <w:rFonts w:hint="eastAsia" w:ascii="宋体" w:hAnsi="宋体" w:cs="宋体"/>
          <w:sz w:val="24"/>
          <w:highlight w:val="none"/>
          <w:u w:val="single"/>
        </w:rPr>
        <w:t xml:space="preserve">  </w:t>
      </w:r>
      <w:r>
        <w:rPr>
          <w:rFonts w:hint="eastAsia" w:ascii="宋体" w:hAnsi="宋体" w:eastAsia="宋体" w:cs="宋体"/>
          <w:bCs/>
          <w:sz w:val="24"/>
          <w:highlight w:val="none"/>
          <w:u w:val="single"/>
          <w:lang w:eastAsia="zh-CN"/>
        </w:rPr>
        <w:t xml:space="preserve">浙江鼎源投资开发有限公司 </w:t>
      </w:r>
    </w:p>
    <w:p w14:paraId="092CE415">
      <w:pPr>
        <w:spacing w:line="480" w:lineRule="auto"/>
        <w:rPr>
          <w:rFonts w:hint="eastAsia" w:ascii="宋体" w:hAnsi="宋体" w:cs="宋体"/>
          <w:sz w:val="24"/>
          <w:highlight w:val="none"/>
        </w:rPr>
      </w:pPr>
      <w:r>
        <w:rPr>
          <w:rFonts w:hint="eastAsia" w:ascii="宋体" w:hAnsi="宋体" w:cs="宋体"/>
          <w:sz w:val="24"/>
          <w:highlight w:val="none"/>
        </w:rPr>
        <w:t>乙    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7C5FD23E">
      <w:pPr>
        <w:spacing w:line="360" w:lineRule="auto"/>
        <w:rPr>
          <w:rFonts w:hint="eastAsia" w:ascii="宋体" w:hAnsi="宋体" w:cs="宋体"/>
          <w:sz w:val="24"/>
          <w:highlight w:val="none"/>
        </w:rPr>
      </w:pPr>
    </w:p>
    <w:p w14:paraId="29404C26">
      <w:pPr>
        <w:spacing w:line="360" w:lineRule="auto"/>
        <w:rPr>
          <w:rFonts w:hint="eastAsia" w:ascii="宋体" w:hAnsi="宋体" w:cs="宋体"/>
          <w:sz w:val="24"/>
          <w:highlight w:val="none"/>
        </w:rPr>
      </w:pPr>
    </w:p>
    <w:p w14:paraId="3B487C3F">
      <w:pPr>
        <w:rPr>
          <w:highlight w:val="none"/>
        </w:rPr>
      </w:pPr>
    </w:p>
    <w:p w14:paraId="51048D6F">
      <w:pPr>
        <w:spacing w:line="360" w:lineRule="auto"/>
        <w:rPr>
          <w:rFonts w:hint="eastAsia" w:ascii="宋体" w:hAnsi="宋体" w:cs="宋体"/>
          <w:sz w:val="24"/>
          <w:highlight w:val="none"/>
        </w:rPr>
      </w:pPr>
    </w:p>
    <w:p w14:paraId="023DFC1E">
      <w:pPr>
        <w:spacing w:line="360" w:lineRule="auto"/>
        <w:rPr>
          <w:rFonts w:ascii="宋体" w:hAnsi="宋体" w:cs="宋体"/>
          <w:sz w:val="24"/>
          <w:highlight w:val="none"/>
        </w:rPr>
      </w:pPr>
      <w:r>
        <w:rPr>
          <w:rFonts w:hint="eastAsia" w:ascii="宋体" w:hAnsi="宋体" w:cs="宋体"/>
          <w:sz w:val="24"/>
          <w:highlight w:val="none"/>
        </w:rPr>
        <w:t xml:space="preserve">                        签订地点：</w:t>
      </w:r>
      <w:r>
        <w:rPr>
          <w:rFonts w:hint="eastAsia" w:ascii="宋体" w:hAnsi="宋体" w:cs="宋体"/>
          <w:sz w:val="24"/>
          <w:highlight w:val="none"/>
          <w:u w:val="single"/>
        </w:rPr>
        <w:t xml:space="preserve">  浙江省仙居县   </w:t>
      </w:r>
    </w:p>
    <w:p w14:paraId="6E033600">
      <w:pPr>
        <w:autoSpaceDE w:val="0"/>
        <w:autoSpaceDN w:val="0"/>
        <w:adjustRightInd w:val="0"/>
        <w:spacing w:after="120" w:afterLines="50"/>
        <w:jc w:val="center"/>
        <w:outlineLvl w:val="0"/>
        <w:rPr>
          <w:rFonts w:ascii="宋体" w:hAnsi="宋体" w:cs="宋体"/>
          <w:b/>
          <w:color w:val="000000"/>
          <w:sz w:val="30"/>
          <w:szCs w:val="30"/>
          <w:highlight w:val="none"/>
        </w:rPr>
      </w:pPr>
      <w:r>
        <w:rPr>
          <w:rFonts w:hint="eastAsia" w:ascii="宋体" w:hAnsi="宋体" w:cs="宋体"/>
          <w:sz w:val="24"/>
          <w:highlight w:val="none"/>
        </w:rPr>
        <w:t xml:space="preserve"> 签订日期：</w:t>
      </w:r>
      <w:r>
        <w:rPr>
          <w:rFonts w:hint="eastAsia" w:ascii="宋体" w:hAnsi="宋体" w:cs="宋体"/>
          <w:sz w:val="24"/>
          <w:highlight w:val="none"/>
          <w:u w:val="single"/>
        </w:rPr>
        <w:t xml:space="preserve">     年    月   日</w:t>
      </w:r>
    </w:p>
    <w:p w14:paraId="057AF5C2">
      <w:pPr>
        <w:spacing w:line="360" w:lineRule="auto"/>
        <w:jc w:val="center"/>
        <w:rPr>
          <w:rFonts w:hint="eastAsia"/>
          <w:b/>
          <w:color w:val="000000"/>
          <w:sz w:val="32"/>
          <w:szCs w:val="32"/>
          <w:highlight w:val="none"/>
        </w:rPr>
      </w:pPr>
      <w:r>
        <w:rPr>
          <w:rFonts w:hint="eastAsia"/>
          <w:b/>
          <w:color w:val="000000"/>
          <w:sz w:val="32"/>
          <w:szCs w:val="32"/>
          <w:highlight w:val="none"/>
        </w:rPr>
        <w:t xml:space="preserve"> </w:t>
      </w:r>
    </w:p>
    <w:p w14:paraId="747F1C3A">
      <w:pPr>
        <w:spacing w:line="360" w:lineRule="auto"/>
        <w:jc w:val="center"/>
        <w:rPr>
          <w:rFonts w:hint="eastAsia"/>
          <w:bCs/>
          <w:i/>
          <w:iCs/>
          <w:color w:val="000000"/>
          <w:sz w:val="21"/>
          <w:szCs w:val="21"/>
          <w:highlight w:val="none"/>
          <w:u w:val="non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采购合同</w:t>
      </w:r>
    </w:p>
    <w:p w14:paraId="7201FB8C">
      <w:pPr>
        <w:pStyle w:val="15"/>
        <w:snapToGrid w:val="0"/>
        <w:spacing w:line="360" w:lineRule="auto"/>
        <w:ind w:firstLine="420" w:firstLineChars="200"/>
        <w:rPr>
          <w:rFonts w:hint="eastAsia" w:hAnsi="宋体" w:cs="宋体"/>
          <w:color w:val="000000"/>
          <w:szCs w:val="21"/>
          <w:lang w:val="zh-CN"/>
        </w:rPr>
      </w:pPr>
    </w:p>
    <w:p w14:paraId="1F7285D1">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                                     项目编号：</w:t>
      </w:r>
    </w:p>
    <w:p w14:paraId="0196A2CD">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甲方：（采购单位）                             所在地：                              </w:t>
      </w:r>
    </w:p>
    <w:p w14:paraId="677CF182">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乙方：（中标供应商）                           所在地：</w:t>
      </w:r>
    </w:p>
    <w:p w14:paraId="726BD5CF">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color w:val="auto"/>
          <w:kern w:val="2"/>
          <w:sz w:val="21"/>
          <w:szCs w:val="21"/>
          <w:highlight w:val="none"/>
          <w:u w:val="single"/>
          <w:lang w:val="en-US" w:eastAsia="zh-CN" w:bidi="ar-SA"/>
        </w:rPr>
        <w:t xml:space="preserve"> 仙居县经开区医疗器械产业园区基础设施新建工程项目-经四路、经五路、经六路道路工程（填方工程一期）-非政府采购</w:t>
      </w:r>
      <w:r>
        <w:rPr>
          <w:rFonts w:hint="eastAsia" w:ascii="宋体" w:hAnsi="宋体" w:eastAsia="宋体" w:cs="宋体"/>
          <w:color w:val="auto"/>
          <w:kern w:val="2"/>
          <w:sz w:val="21"/>
          <w:szCs w:val="21"/>
          <w:highlight w:val="none"/>
          <w:u w:val="none"/>
          <w:lang w:val="en-US" w:eastAsia="zh-CN" w:bidi="ar-SA"/>
        </w:rPr>
        <w:t>的中标通知书</w:t>
      </w:r>
      <w:r>
        <w:rPr>
          <w:rFonts w:hint="eastAsia" w:ascii="宋体" w:hAnsi="宋体" w:eastAsia="宋体" w:cs="宋体"/>
          <w:color w:val="auto"/>
          <w:kern w:val="2"/>
          <w:sz w:val="21"/>
          <w:szCs w:val="21"/>
          <w:highlight w:val="none"/>
          <w:lang w:val="en-US" w:eastAsia="zh-CN" w:bidi="ar-SA"/>
        </w:rPr>
        <w:t>，为了明确甲、乙双方的权利和义务，履行各自的职责，高效优质地完成服务内容，按照《</w:t>
      </w:r>
      <w:r>
        <w:rPr>
          <w:rFonts w:hint="eastAsia" w:ascii="宋体" w:hAnsi="宋体" w:eastAsia="宋体" w:cs="宋体"/>
          <w:b w:val="0"/>
          <w:color w:val="auto"/>
          <w:sz w:val="21"/>
          <w:szCs w:val="21"/>
          <w:highlight w:val="none"/>
        </w:rPr>
        <w:t>中华人民共和国</w:t>
      </w:r>
      <w:r>
        <w:rPr>
          <w:rFonts w:hint="eastAsia" w:ascii="宋体" w:hAnsi="宋体" w:eastAsia="宋体" w:cs="宋体"/>
          <w:b w:val="0"/>
          <w:color w:val="auto"/>
          <w:sz w:val="21"/>
          <w:szCs w:val="21"/>
          <w:highlight w:val="none"/>
          <w:lang w:val="en-US" w:eastAsia="zh-CN"/>
        </w:rPr>
        <w:t>民法典</w:t>
      </w:r>
      <w:r>
        <w:rPr>
          <w:rFonts w:hint="eastAsia" w:ascii="宋体" w:hAnsi="宋体" w:eastAsia="宋体" w:cs="宋体"/>
          <w:color w:val="auto"/>
          <w:kern w:val="2"/>
          <w:sz w:val="21"/>
          <w:szCs w:val="21"/>
          <w:highlight w:val="none"/>
          <w:lang w:val="en-US" w:eastAsia="zh-CN" w:bidi="ar-SA"/>
        </w:rPr>
        <w:t>》的有关规定，经甲乙双方在平等、自愿的基础上协商一致，现签订服务承包合同。</w:t>
      </w:r>
    </w:p>
    <w:p w14:paraId="6B1D800F">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bidi="ar"/>
        </w:rPr>
        <w:t>第</w:t>
      </w:r>
      <w:r>
        <w:rPr>
          <w:rFonts w:hint="eastAsia" w:ascii="宋体" w:hAnsi="宋体" w:eastAsia="宋体" w:cs="宋体"/>
          <w:b/>
          <w:color w:val="auto"/>
          <w:sz w:val="21"/>
          <w:szCs w:val="21"/>
          <w:highlight w:val="none"/>
          <w:u w:val="none"/>
          <w:lang w:val="en-US" w:eastAsia="zh-CN" w:bidi="ar"/>
        </w:rPr>
        <w:t>一</w:t>
      </w:r>
      <w:r>
        <w:rPr>
          <w:rFonts w:hint="eastAsia" w:ascii="宋体" w:hAnsi="宋体" w:eastAsia="宋体" w:cs="宋体"/>
          <w:b/>
          <w:color w:val="auto"/>
          <w:sz w:val="21"/>
          <w:szCs w:val="21"/>
          <w:highlight w:val="none"/>
          <w:u w:val="none"/>
          <w:lang w:bidi="ar"/>
        </w:rPr>
        <w:t>条  服务内容</w:t>
      </w:r>
    </w:p>
    <w:p w14:paraId="5B14ECDE">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.仙居县经开区医疗器械产业园区基础设施新建工程项目-经四路、经五路、经六路道路工程（填方工程一期）</w:t>
      </w:r>
      <w:r>
        <w:rPr>
          <w:rFonts w:hint="eastAsia" w:ascii="宋体" w:hAnsi="宋体" w:eastAsia="宋体" w:cs="宋体"/>
          <w:color w:val="000000"/>
          <w:sz w:val="21"/>
          <w:szCs w:val="21"/>
          <w:highlight w:val="none"/>
          <w:lang w:eastAsia="zh-CN"/>
        </w:rPr>
        <w:t>，位于仙居县经济开发区。招标主要内容为仙居县经开区医疗器械产业园区基础设施新建工程项目-经四路、经五路、经六路道路工程（填方工程一期），费用全部包含在综合单价内，并需保证符合行政管理部门要求，否则，由此产生的一切法律责任和经济责任由</w:t>
      </w:r>
      <w:r>
        <w:rPr>
          <w:rFonts w:hint="eastAsia" w:ascii="宋体" w:hAnsi="宋体" w:eastAsia="宋体" w:cs="宋体"/>
          <w:color w:val="000000"/>
          <w:sz w:val="21"/>
          <w:szCs w:val="21"/>
          <w:highlight w:val="none"/>
          <w:lang w:val="en-US" w:eastAsia="zh-CN"/>
        </w:rPr>
        <w:t>乙方</w:t>
      </w:r>
      <w:r>
        <w:rPr>
          <w:rFonts w:hint="eastAsia" w:ascii="宋体" w:hAnsi="宋体" w:eastAsia="宋体" w:cs="宋体"/>
          <w:color w:val="000000"/>
          <w:sz w:val="21"/>
          <w:szCs w:val="21"/>
          <w:highlight w:val="none"/>
          <w:lang w:eastAsia="zh-CN"/>
        </w:rPr>
        <w:t>负责。</w:t>
      </w:r>
    </w:p>
    <w:p w14:paraId="5772E70B">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2.填方材料要求：基下层含石量30%以上，填好后压实度需要达到93%。</w:t>
      </w:r>
    </w:p>
    <w:p w14:paraId="6AF3680B">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3.进度要求：按照甲方的计划进度执行。</w:t>
      </w:r>
    </w:p>
    <w:p w14:paraId="077D25B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color w:val="000000"/>
          <w:sz w:val="21"/>
          <w:szCs w:val="21"/>
          <w:highlight w:val="none"/>
          <w:u w:val="none"/>
          <w:lang w:bidi="ar"/>
        </w:rPr>
        <w:t>第</w:t>
      </w:r>
      <w:r>
        <w:rPr>
          <w:rFonts w:hint="eastAsia" w:ascii="宋体" w:hAnsi="宋体" w:eastAsia="宋体" w:cs="宋体"/>
          <w:b/>
          <w:color w:val="000000"/>
          <w:sz w:val="21"/>
          <w:szCs w:val="21"/>
          <w:highlight w:val="none"/>
          <w:u w:val="none"/>
          <w:lang w:val="en-US" w:eastAsia="zh-CN" w:bidi="ar"/>
        </w:rPr>
        <w:t>二</w:t>
      </w:r>
      <w:r>
        <w:rPr>
          <w:rFonts w:hint="eastAsia" w:ascii="宋体" w:hAnsi="宋体" w:eastAsia="宋体" w:cs="宋体"/>
          <w:b/>
          <w:color w:val="000000"/>
          <w:sz w:val="21"/>
          <w:szCs w:val="21"/>
          <w:highlight w:val="none"/>
          <w:u w:val="none"/>
          <w:lang w:bidi="ar"/>
        </w:rPr>
        <w:t xml:space="preserve">条  </w:t>
      </w:r>
      <w:r>
        <w:rPr>
          <w:rFonts w:hint="eastAsia" w:ascii="宋体" w:hAnsi="宋体" w:eastAsia="宋体" w:cs="宋体"/>
          <w:b/>
          <w:color w:val="000000"/>
          <w:sz w:val="21"/>
          <w:szCs w:val="21"/>
          <w:highlight w:val="none"/>
          <w:u w:val="none"/>
          <w:lang w:val="en-US" w:eastAsia="zh-CN" w:bidi="ar"/>
        </w:rPr>
        <w:t>工期</w:t>
      </w:r>
    </w:p>
    <w:p w14:paraId="16FF89F2">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自合同签订之日起65日历天内完成。若供应商有</w:t>
      </w:r>
      <w:bookmarkStart w:id="68" w:name="_GoBack"/>
      <w:bookmarkEnd w:id="68"/>
      <w:r>
        <w:rPr>
          <w:rFonts w:hint="eastAsia" w:ascii="宋体" w:hAnsi="宋体" w:eastAsia="宋体" w:cs="宋体"/>
          <w:color w:val="000000"/>
          <w:kern w:val="2"/>
          <w:sz w:val="21"/>
          <w:szCs w:val="21"/>
          <w:highlight w:val="none"/>
          <w:lang w:val="en-US" w:eastAsia="zh-CN" w:bidi="ar-SA"/>
        </w:rPr>
        <w:t>违法违规行为，采购人有权单方面解除合同。</w:t>
      </w:r>
    </w:p>
    <w:p w14:paraId="3A231F55">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000000"/>
          <w:sz w:val="21"/>
          <w:szCs w:val="21"/>
          <w:highlight w:val="none"/>
          <w:u w:val="none"/>
          <w:lang w:bidi="ar"/>
        </w:rPr>
      </w:pPr>
      <w:r>
        <w:rPr>
          <w:rFonts w:hint="eastAsia" w:ascii="宋体" w:hAnsi="宋体" w:eastAsia="宋体" w:cs="宋体"/>
          <w:b/>
          <w:color w:val="000000"/>
          <w:sz w:val="21"/>
          <w:szCs w:val="21"/>
          <w:highlight w:val="none"/>
          <w:u w:val="none"/>
          <w:lang w:bidi="ar"/>
        </w:rPr>
        <w:t>第</w:t>
      </w:r>
      <w:r>
        <w:rPr>
          <w:rFonts w:hint="eastAsia" w:ascii="宋体" w:hAnsi="宋体" w:eastAsia="宋体" w:cs="宋体"/>
          <w:b/>
          <w:color w:val="000000"/>
          <w:sz w:val="21"/>
          <w:szCs w:val="21"/>
          <w:highlight w:val="none"/>
          <w:u w:val="none"/>
          <w:lang w:val="en-US" w:eastAsia="zh-CN" w:bidi="ar"/>
        </w:rPr>
        <w:t>三</w:t>
      </w:r>
      <w:r>
        <w:rPr>
          <w:rFonts w:hint="eastAsia" w:ascii="宋体" w:hAnsi="宋体" w:eastAsia="宋体" w:cs="宋体"/>
          <w:b/>
          <w:color w:val="000000"/>
          <w:sz w:val="21"/>
          <w:szCs w:val="21"/>
          <w:highlight w:val="none"/>
          <w:u w:val="none"/>
          <w:lang w:bidi="ar"/>
        </w:rPr>
        <w:t>条  合同金额</w:t>
      </w:r>
    </w:p>
    <w:p w14:paraId="72F602BE">
      <w:pPr>
        <w:keepNext w:val="0"/>
        <w:keepLines w:val="0"/>
        <w:pageBreakBefore w:val="0"/>
        <w:widowControl w:val="0"/>
        <w:kinsoku/>
        <w:wordWrap/>
        <w:overflowPunct/>
        <w:topLinePunct w:val="0"/>
        <w:autoSpaceDE/>
        <w:autoSpaceDN/>
        <w:bidi w:val="0"/>
        <w:adjustRightInd/>
        <w:snapToGrid/>
        <w:spacing w:after="0" w:afterLines="0" w:afterAutospacing="0" w:line="360" w:lineRule="auto"/>
        <w:ind w:left="0" w:leftChars="0" w:firstLine="404" w:firstLineChars="200"/>
        <w:jc w:val="both"/>
        <w:textAlignment w:val="auto"/>
        <w:rPr>
          <w:rFonts w:hint="eastAsia" w:ascii="宋体" w:hAnsi="宋体" w:eastAsia="宋体" w:cs="宋体"/>
          <w:color w:val="000000"/>
          <w:spacing w:val="-4"/>
          <w:kern w:val="2"/>
          <w:sz w:val="21"/>
          <w:szCs w:val="21"/>
          <w:highlight w:val="yellow"/>
          <w:lang w:val="en-US" w:eastAsia="zh-CN" w:bidi="ar-SA"/>
        </w:rPr>
      </w:pPr>
      <w:r>
        <w:rPr>
          <w:rFonts w:hint="eastAsia" w:ascii="宋体" w:hAnsi="宋体" w:eastAsia="宋体" w:cs="宋体"/>
          <w:color w:val="000000"/>
          <w:spacing w:val="-4"/>
          <w:kern w:val="2"/>
          <w:sz w:val="21"/>
          <w:szCs w:val="21"/>
          <w:highlight w:val="none"/>
          <w:lang w:val="en-US" w:eastAsia="zh-CN" w:bidi="ar-SA"/>
        </w:rPr>
        <w:t>本合同综合单价为（</w:t>
      </w:r>
      <w:r>
        <w:rPr>
          <w:rFonts w:hint="eastAsia" w:ascii="宋体" w:hAnsi="宋体" w:eastAsia="宋体" w:cs="宋体"/>
          <w:color w:val="000000"/>
          <w:spacing w:val="-4"/>
          <w:kern w:val="2"/>
          <w:sz w:val="21"/>
          <w:szCs w:val="21"/>
          <w:highlight w:val="none"/>
          <w:u w:val="single"/>
          <w:lang w:val="en-US" w:eastAsia="zh-CN" w:bidi="ar-SA"/>
        </w:rPr>
        <w:t xml:space="preserve">      </w:t>
      </w:r>
      <w:r>
        <w:rPr>
          <w:rFonts w:hint="eastAsia" w:ascii="宋体" w:hAnsi="宋体" w:eastAsia="宋体" w:cs="宋体"/>
          <w:color w:val="000000"/>
          <w:spacing w:val="-4"/>
          <w:kern w:val="2"/>
          <w:sz w:val="21"/>
          <w:szCs w:val="21"/>
          <w:highlight w:val="none"/>
          <w:lang w:val="en-US" w:eastAsia="zh-CN" w:bidi="ar-SA"/>
        </w:rPr>
        <w:t>元/m³），合同金额暂估总</w:t>
      </w:r>
      <w:r>
        <w:rPr>
          <w:rFonts w:hint="eastAsia" w:ascii="宋体" w:hAnsi="宋体" w:eastAsia="宋体" w:cs="宋体"/>
          <w:spacing w:val="-4"/>
          <w:kern w:val="2"/>
          <w:sz w:val="21"/>
          <w:szCs w:val="21"/>
          <w:lang w:val="en-US" w:eastAsia="zh-CN" w:bidi="ar-SA"/>
        </w:rPr>
        <w:t>价为（大写）：</w:t>
      </w:r>
      <w:r>
        <w:rPr>
          <w:rFonts w:hint="eastAsia" w:ascii="宋体" w:hAnsi="宋体" w:eastAsia="宋体" w:cs="宋体"/>
          <w:color w:val="000000"/>
          <w:spacing w:val="-4"/>
          <w:kern w:val="2"/>
          <w:sz w:val="21"/>
          <w:szCs w:val="21"/>
          <w:u w:val="single"/>
          <w:lang w:val="en-US" w:eastAsia="zh-CN" w:bidi="ar-SA"/>
        </w:rPr>
        <w:t xml:space="preserve">             </w:t>
      </w:r>
      <w:r>
        <w:rPr>
          <w:rFonts w:hint="eastAsia" w:ascii="宋体" w:hAnsi="宋体" w:eastAsia="宋体" w:cs="宋体"/>
          <w:color w:val="000000"/>
          <w:spacing w:val="-4"/>
          <w:kern w:val="2"/>
          <w:sz w:val="21"/>
          <w:szCs w:val="21"/>
          <w:lang w:val="en-US" w:eastAsia="zh-CN" w:bidi="ar-SA"/>
        </w:rPr>
        <w:t>（￥</w:t>
      </w:r>
      <w:r>
        <w:rPr>
          <w:rFonts w:hint="eastAsia" w:ascii="宋体" w:hAnsi="宋体" w:eastAsia="宋体" w:cs="宋体"/>
          <w:color w:val="000000"/>
          <w:spacing w:val="-4"/>
          <w:kern w:val="2"/>
          <w:sz w:val="21"/>
          <w:szCs w:val="21"/>
          <w:u w:val="single"/>
          <w:lang w:val="en-US" w:eastAsia="zh-CN" w:bidi="ar-SA"/>
        </w:rPr>
        <w:t xml:space="preserve">        </w:t>
      </w:r>
      <w:r>
        <w:rPr>
          <w:rFonts w:hint="eastAsia" w:ascii="宋体" w:hAnsi="宋体" w:eastAsia="宋体" w:cs="宋体"/>
          <w:color w:val="000000"/>
          <w:spacing w:val="-4"/>
          <w:kern w:val="2"/>
          <w:sz w:val="21"/>
          <w:szCs w:val="21"/>
          <w:lang w:val="en-US" w:eastAsia="zh-CN" w:bidi="ar-SA"/>
        </w:rPr>
        <w:t>元</w:t>
      </w:r>
      <w:r>
        <w:rPr>
          <w:rFonts w:hint="eastAsia" w:ascii="宋体" w:hAnsi="宋体" w:eastAsia="宋体" w:cs="宋体"/>
          <w:spacing w:val="-4"/>
          <w:kern w:val="2"/>
          <w:sz w:val="21"/>
          <w:szCs w:val="21"/>
          <w:lang w:val="en-US" w:eastAsia="zh-CN" w:bidi="ar-SA"/>
        </w:rPr>
        <w:t>）。</w:t>
      </w:r>
    </w:p>
    <w:p w14:paraId="51E3B952">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val="en-US" w:eastAsia="zh-CN" w:bidi="ar"/>
        </w:rPr>
        <w:t>第四条</w:t>
      </w:r>
      <w:r>
        <w:rPr>
          <w:rFonts w:hint="eastAsia" w:ascii="宋体" w:hAnsi="宋体" w:eastAsia="宋体" w:cs="宋体"/>
          <w:b/>
          <w:color w:val="auto"/>
          <w:sz w:val="21"/>
          <w:szCs w:val="21"/>
          <w:highlight w:val="none"/>
          <w:u w:val="none"/>
          <w:lang w:bidi="ar"/>
        </w:rPr>
        <w:t xml:space="preserve"> 付款方式：</w:t>
      </w:r>
    </w:p>
    <w:p w14:paraId="21B42121">
      <w:pPr>
        <w:keepNext w:val="0"/>
        <w:keepLines w:val="0"/>
        <w:pageBreakBefore w:val="0"/>
        <w:numPr>
          <w:ilvl w:val="0"/>
          <w:numId w:val="0"/>
        </w:numPr>
        <w:kinsoku/>
        <w:wordWrap/>
        <w:overflowPunct/>
        <w:topLinePunct w:val="0"/>
        <w:bidi w:val="0"/>
        <w:spacing w:line="360" w:lineRule="auto"/>
        <w:ind w:left="0" w:leftChars="0" w:right="0" w:rightChars="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本项目为固定综合单价，综合单价含破除费用，破除产生的钢筋等归乙方所有。工程量按实结算，结算金额按结算工程量乘以成交单价进行计算。结算工程量以第三方出具的竣工报告中的实测方量为准，本项目填方数量以76419.84m³为最高限量，超出部分甲方不予以支付,如回填低于76419.84m³按实结算,具体以竣工结算测绘报告为准。</w:t>
      </w:r>
    </w:p>
    <w:p w14:paraId="7726137E">
      <w:pPr>
        <w:keepNext w:val="0"/>
        <w:keepLines w:val="0"/>
        <w:pageBreakBefore w:val="0"/>
        <w:kinsoku/>
        <w:wordWrap/>
        <w:overflowPunct/>
        <w:topLinePunct w:val="0"/>
        <w:bidi w:val="0"/>
        <w:spacing w:line="360" w:lineRule="auto"/>
        <w:ind w:left="0"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2.付款方式：本项目</w:t>
      </w:r>
      <w:r>
        <w:rPr>
          <w:rFonts w:hint="eastAsia" w:ascii="宋体" w:hAnsi="宋体" w:eastAsia="宋体" w:cs="宋体"/>
          <w:color w:val="auto"/>
          <w:kern w:val="2"/>
          <w:sz w:val="21"/>
          <w:szCs w:val="21"/>
          <w:highlight w:val="none"/>
          <w:lang w:val="en-US" w:eastAsia="zh-CN" w:bidi="ar-SA"/>
        </w:rPr>
        <w:t>预付款为中标总价的10%，在合同签订后的7个工作日内支付，</w:t>
      </w:r>
      <w:r>
        <w:rPr>
          <w:rFonts w:hint="eastAsia" w:ascii="宋体" w:hAnsi="宋体" w:eastAsia="宋体" w:cs="宋体"/>
          <w:color w:val="auto"/>
          <w:sz w:val="21"/>
          <w:szCs w:val="21"/>
          <w:highlight w:val="none"/>
          <w:lang w:val="en-US" w:eastAsia="zh-CN"/>
        </w:rPr>
        <w:t>待项目完工后付至合同价的70%（含预付款），待竣工验收且提供93%的压实度报告并经相关部门审定后3个月内付至项目结算款的100%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须开具正规合法的增值税</w:t>
      </w:r>
      <w:r>
        <w:rPr>
          <w:rFonts w:hint="eastAsia" w:ascii="宋体" w:hAnsi="宋体" w:eastAsia="宋体" w:cs="宋体"/>
          <w:color w:val="auto"/>
          <w:sz w:val="21"/>
          <w:szCs w:val="21"/>
          <w:highlight w:val="none"/>
          <w:lang w:eastAsia="zh-CN"/>
        </w:rPr>
        <w:t>专用</w:t>
      </w:r>
      <w:r>
        <w:rPr>
          <w:rFonts w:hint="eastAsia" w:ascii="宋体" w:hAnsi="宋体" w:eastAsia="宋体" w:cs="宋体"/>
          <w:color w:val="auto"/>
          <w:sz w:val="21"/>
          <w:szCs w:val="21"/>
          <w:highlight w:val="none"/>
        </w:rPr>
        <w:t>发票提供给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b/>
          <w:color w:val="auto"/>
          <w:sz w:val="21"/>
          <w:szCs w:val="21"/>
          <w:highlight w:val="none"/>
          <w:lang w:bidi="ar"/>
        </w:rPr>
        <w:t xml:space="preserve"> </w:t>
      </w:r>
    </w:p>
    <w:p w14:paraId="08C82EA7">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五</w:t>
      </w:r>
      <w:r>
        <w:rPr>
          <w:rFonts w:hint="eastAsia" w:ascii="宋体" w:hAnsi="宋体" w:eastAsia="宋体" w:cs="宋体"/>
          <w:b/>
          <w:color w:val="auto"/>
          <w:sz w:val="21"/>
          <w:szCs w:val="21"/>
          <w:highlight w:val="none"/>
          <w:lang w:bidi="ar"/>
        </w:rPr>
        <w:t>条  履约保证金</w:t>
      </w:r>
    </w:p>
    <w:p w14:paraId="5318A355">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1.本项目履约保证金为中标总价的5%（即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lang w:val="en-US" w:eastAsia="zh-CN"/>
        </w:rPr>
        <w:t>）。担保方式为：银行转账及甲方认可的担保形式（如银行保函、保险机构保证保险保单和融资担保公司保函 ），担保合同作为合同附件。未按规定提交履约保证金的，甲方有权拒签合同。</w:t>
      </w:r>
    </w:p>
    <w:p w14:paraId="5A143D5C">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2.合同履行终止且所有义务已履行完毕后7个工作日内无息退还；</w:t>
      </w:r>
    </w:p>
    <w:p w14:paraId="7FE26DCE">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3.乙方不能按期保质保量完成服务内容，除承担相关责任外，甲方可相应没收履约保证金。</w:t>
      </w:r>
    </w:p>
    <w:p w14:paraId="6F5C020B">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六</w:t>
      </w:r>
      <w:r>
        <w:rPr>
          <w:rFonts w:hint="eastAsia" w:ascii="宋体" w:hAnsi="宋体" w:eastAsia="宋体" w:cs="宋体"/>
          <w:b/>
          <w:color w:val="auto"/>
          <w:sz w:val="21"/>
          <w:szCs w:val="21"/>
          <w:highlight w:val="none"/>
          <w:lang w:bidi="ar"/>
        </w:rPr>
        <w:t>条  权利和义务</w:t>
      </w:r>
    </w:p>
    <w:p w14:paraId="170A35A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（一）甲方权利与义务</w:t>
      </w:r>
    </w:p>
    <w:p w14:paraId="54A192C4">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1.甲方对乙方的服务进行全面的技术指导、检查、管理和监督，对检查中发现的质量问题及时向乙方提出书面或口头改进意见，直至终止本合同。</w:t>
      </w:r>
    </w:p>
    <w:p w14:paraId="207DE26C">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2.甲方监督检查乙方落实安全防火措施。</w:t>
      </w:r>
    </w:p>
    <w:p w14:paraId="57EA1FA9">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3.甲方可要求乙方调整不合格员工。</w:t>
      </w:r>
    </w:p>
    <w:p w14:paraId="193FE840">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4.甲方应按时支付款项。</w:t>
      </w:r>
    </w:p>
    <w:p w14:paraId="6C4E7E5D">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（二）乙方权利和义务</w:t>
      </w:r>
    </w:p>
    <w:p w14:paraId="33ECE3BF">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1.乙方履行承诺的义务，并参加由甲方组织的检查和综合考评。</w:t>
      </w:r>
    </w:p>
    <w:p w14:paraId="0FD59F6A">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2.乙方应接受甲方的检查监督及指导。</w:t>
      </w:r>
    </w:p>
    <w:p w14:paraId="351636A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3.按甲方的要求开展工作，如有改变，乙方应提出书面申请，并征得甲方的书面同意。</w:t>
      </w:r>
    </w:p>
    <w:p w14:paraId="52304009">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4.乙方负责作业过程中员工安全及事故处理和一切费用。</w:t>
      </w:r>
    </w:p>
    <w:p w14:paraId="6A62A80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5.乙方应为服务人员提供与作业服务有关的一切保险，并承担全部责任。</w:t>
      </w:r>
    </w:p>
    <w:p w14:paraId="2E0DEF16">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6.乙方不得有弄虚作假及其不正当行为。</w:t>
      </w:r>
    </w:p>
    <w:p w14:paraId="73AD43D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7.乙方应严格遵守国家法律、法规的规定，做好社会治安综合治理和计划生育等工作，不得违反国家法律、法规和仙居县的有关规定。</w:t>
      </w:r>
    </w:p>
    <w:p w14:paraId="2FA61B13">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8.在合同期内，因国家建设需要调整乙方管理任务时，乙方要服从大局，相应增减服务事项及经费。由此造成的经济损失，甲方不负赔偿责任。</w:t>
      </w:r>
    </w:p>
    <w:p w14:paraId="516DE1B5">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9.如甲方需要多名工人的，乙方须指定一名具体负责人，并服从甲方的指挥。</w:t>
      </w:r>
    </w:p>
    <w:p w14:paraId="50320342">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10.服务人员在作业服务过程中，不准损坏周边建筑、路面等，如有损坏，乙方负责维修或赔偿。  </w:t>
      </w:r>
    </w:p>
    <w:p w14:paraId="400527CB">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服务人员在作业服务过程中，要严格按照安全操作规程实时操作，乙方承担其现场服务人员、过往行人的人身安全责任，承担倒塌、坠落物体对其他人员、物体损坏的赔偿及相关责任，乙方必须办理服务人员安全的相关意外保险。 </w:t>
      </w:r>
    </w:p>
    <w:p w14:paraId="2B1BBCE5">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12.服务人员需穿着佩戴相关安全保护装束，该费用由乙方承担。</w:t>
      </w:r>
    </w:p>
    <w:p w14:paraId="61C7CD9F">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13.服务人员涉及的食宿费、交通费、车辆设备油费维护保养费等一切费用由乙方承担。</w:t>
      </w:r>
    </w:p>
    <w:p w14:paraId="08DE5EE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14.乙方承诺在服务期内，在执行事务过程中，加强消除现场风险隐患，全力确保现场安全，并做好保密工作。</w:t>
      </w:r>
    </w:p>
    <w:p w14:paraId="691DC637">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15.乙方应遵守法律、法规和政策的规定，因以上原因使合同性质发生改变，甲方不负赔偿责任。</w:t>
      </w:r>
    </w:p>
    <w:p w14:paraId="1D51D1D0">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七</w:t>
      </w:r>
      <w:r>
        <w:rPr>
          <w:rFonts w:hint="eastAsia" w:ascii="宋体" w:hAnsi="宋体" w:eastAsia="宋体" w:cs="宋体"/>
          <w:b/>
          <w:color w:val="auto"/>
          <w:sz w:val="21"/>
          <w:szCs w:val="21"/>
          <w:highlight w:val="none"/>
          <w:lang w:bidi="ar"/>
        </w:rPr>
        <w:t>条  合同</w:t>
      </w:r>
      <w:r>
        <w:rPr>
          <w:rFonts w:hint="eastAsia" w:ascii="宋体" w:hAnsi="宋体" w:eastAsia="宋体" w:cs="宋体"/>
          <w:b/>
          <w:color w:val="auto"/>
          <w:sz w:val="21"/>
          <w:szCs w:val="21"/>
          <w:highlight w:val="none"/>
          <w:lang w:val="zh-CN" w:bidi="ar"/>
        </w:rPr>
        <w:t>文件</w:t>
      </w:r>
    </w:p>
    <w:p w14:paraId="16A05260">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合同</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条款。</w:t>
      </w:r>
    </w:p>
    <w:p w14:paraId="71B37C54">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中标通知书。</w:t>
      </w:r>
    </w:p>
    <w:p w14:paraId="347FA82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更正补充文件。</w:t>
      </w:r>
    </w:p>
    <w:p w14:paraId="771A9F96">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zh-CN" w:eastAsia="zh-CN"/>
        </w:rPr>
        <w:t>。</w:t>
      </w:r>
    </w:p>
    <w:p w14:paraId="5E485027">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中标供应商</w:t>
      </w:r>
      <w:r>
        <w:rPr>
          <w:rFonts w:hint="eastAsia" w:ascii="宋体" w:hAnsi="宋体" w:eastAsia="宋体" w:cs="宋体"/>
          <w:color w:val="auto"/>
          <w:sz w:val="21"/>
          <w:szCs w:val="21"/>
          <w:highlight w:val="none"/>
          <w:lang w:val="en-US" w:eastAsia="zh-CN"/>
        </w:rPr>
        <w:t>响应文</w:t>
      </w:r>
      <w:r>
        <w:rPr>
          <w:rFonts w:hint="eastAsia" w:ascii="宋体" w:hAnsi="宋体" w:eastAsia="宋体" w:cs="宋体"/>
          <w:color w:val="auto"/>
          <w:sz w:val="21"/>
          <w:szCs w:val="21"/>
          <w:highlight w:val="none"/>
          <w:lang w:val="zh-CN" w:eastAsia="zh-CN"/>
        </w:rPr>
        <w:t>件。</w:t>
      </w:r>
    </w:p>
    <w:p w14:paraId="21062910">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其他。</w:t>
      </w:r>
    </w:p>
    <w:p w14:paraId="1DF56FD3">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上述所指合同文件应认为是互相补充和解释的，但是有模棱两可或互相矛盾之处，以其所列内容顺序为准。</w:t>
      </w:r>
    </w:p>
    <w:p w14:paraId="4A2188C7">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八</w:t>
      </w:r>
      <w:r>
        <w:rPr>
          <w:rFonts w:hint="eastAsia" w:ascii="宋体" w:hAnsi="宋体" w:eastAsia="宋体" w:cs="宋体"/>
          <w:b/>
          <w:color w:val="auto"/>
          <w:sz w:val="21"/>
          <w:szCs w:val="21"/>
          <w:highlight w:val="none"/>
          <w:lang w:bidi="ar"/>
        </w:rPr>
        <w:t>条  违约责任</w:t>
      </w:r>
    </w:p>
    <w:p w14:paraId="46E57F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于乙方</w:t>
      </w:r>
      <w:r>
        <w:rPr>
          <w:rFonts w:hint="eastAsia" w:ascii="宋体" w:hAnsi="宋体" w:eastAsia="宋体" w:cs="宋体"/>
          <w:color w:val="auto"/>
          <w:sz w:val="21"/>
          <w:szCs w:val="21"/>
          <w:highlight w:val="none"/>
        </w:rPr>
        <w:t>原因引起不能在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要求的规定时间内完成</w:t>
      </w:r>
      <w:r>
        <w:rPr>
          <w:rFonts w:hint="eastAsia" w:ascii="宋体" w:hAnsi="宋体" w:eastAsia="宋体" w:cs="宋体"/>
          <w:color w:val="auto"/>
          <w:sz w:val="21"/>
          <w:szCs w:val="21"/>
          <w:highlight w:val="none"/>
          <w:lang w:val="en-US" w:eastAsia="zh-CN"/>
        </w:rPr>
        <w:t>整平的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w:t>
      </w:r>
      <w:r>
        <w:rPr>
          <w:rFonts w:hint="eastAsia" w:ascii="宋体" w:hAnsi="宋体" w:eastAsia="宋体" w:cs="宋体"/>
          <w:b/>
          <w:bCs/>
          <w:color w:val="auto"/>
          <w:sz w:val="21"/>
          <w:szCs w:val="21"/>
          <w:highlight w:val="none"/>
          <w:lang w:val="en-US" w:eastAsia="zh-CN"/>
        </w:rPr>
        <w:t>延期一天扣除1000元工程款，延期30天及以上，</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有权单方面解除合同</w:t>
      </w:r>
      <w:r>
        <w:rPr>
          <w:rFonts w:hint="eastAsia" w:ascii="宋体" w:hAnsi="宋体" w:eastAsia="宋体" w:cs="宋体"/>
          <w:bCs w:val="0"/>
          <w:color w:val="auto"/>
          <w:sz w:val="21"/>
          <w:szCs w:val="21"/>
          <w:highlight w:val="none"/>
          <w:lang w:val="en-US" w:eastAsia="zh-CN"/>
        </w:rPr>
        <w:t>，并取消其今后进入园区所有项目投标资格。</w:t>
      </w:r>
    </w:p>
    <w:p w14:paraId="247D93DB">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违反甲方具体要求及《磋商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60AD94E2">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（三）乙方因机械、工具或技术、劳动等跟不上管理需要影响工作，未达到质量标准，甲方有权单方终止本合同。</w:t>
      </w:r>
    </w:p>
    <w:p w14:paraId="4E045A1E">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（四）本服务除在磋商文件中列明并经甲方同意外，乙方不得将本项目分包与转包，一经发现立即取消服务资格，作违约处理，并承担由此引起的法律责任及一切经济损失。</w:t>
      </w:r>
    </w:p>
    <w:p w14:paraId="5D7E399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（五）乙方出现以下行为的：</w:t>
      </w:r>
    </w:p>
    <w:p w14:paraId="60A19D59">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1.如服务人员出现打架斗殴的情况，每次扣除履约保证金的5%；</w:t>
      </w:r>
    </w:p>
    <w:p w14:paraId="2889ED61">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2.如服务人员未穿着佩戴相关安全保护装束，每次扣除履约保证金的3%；</w:t>
      </w:r>
    </w:p>
    <w:p w14:paraId="22ABE581">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3.如服务人员存在偷懒、消极怠工等情况，每次扣除履约保证金的3%；</w:t>
      </w:r>
    </w:p>
    <w:p w14:paraId="207668F2">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4.如服务人员未在指定时间到达指定地点，第一次扣除履约保证金的3%；第二次扣除履约保证金的5%；出现第三次的直接解除合同。</w:t>
      </w:r>
    </w:p>
    <w:p w14:paraId="4B0957A5">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5.如服务人员未在指定时间到达指定地点的，甲方可另行安排人员，所需费用由乙方支付。</w:t>
      </w:r>
    </w:p>
    <w:p w14:paraId="3E1872A8">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6.如未按甲方要求的人数指派服务人员及车辆设备的，根据具体违规情况，扣除履约保证金的2%；</w:t>
      </w:r>
    </w:p>
    <w:p w14:paraId="3CA9E624">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7.如出现违法违规等行动的，甲方有权终止合同并没收履约保证金；</w:t>
      </w:r>
    </w:p>
    <w:p w14:paraId="26DBCA36">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8.如出现包括但不限于以上的行为，引起恶劣社会影响的，甲方有权终止合同并没收履约保证金。</w:t>
      </w:r>
    </w:p>
    <w:p w14:paraId="6FD859D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第九条 不可抗力</w:t>
      </w:r>
    </w:p>
    <w:p w14:paraId="3462CF54">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有效证明文件。此项证明文件应由事故发生地区的公证机构出具。按照事故对履行合同的影响程度，由合同各方协商决定是否解除合同，或者部分免除履行合同的责任，或者延期履行合同。</w:t>
      </w:r>
    </w:p>
    <w:p w14:paraId="4DBE256F">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第十条  争议的解决</w:t>
      </w:r>
    </w:p>
    <w:p w14:paraId="02DD2E62">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合同未尽事宜，应双方友好协调解决。协商不一致，双方约定向</w:t>
      </w:r>
      <w:r>
        <w:rPr>
          <w:rFonts w:hint="eastAsia" w:ascii="宋体" w:hAnsi="宋体" w:eastAsia="宋体" w:cs="宋体"/>
          <w:color w:val="auto"/>
          <w:spacing w:val="-4"/>
          <w:kern w:val="2"/>
          <w:sz w:val="21"/>
          <w:szCs w:val="21"/>
          <w:highlight w:val="none"/>
          <w:u w:val="single"/>
          <w:lang w:val="en-US" w:eastAsia="zh-CN" w:bidi="ar-SA"/>
        </w:rPr>
        <w:t xml:space="preserve"> 仙居县人民法院 </w:t>
      </w:r>
      <w:r>
        <w:rPr>
          <w:rFonts w:hint="eastAsia" w:ascii="宋体" w:hAnsi="宋体" w:eastAsia="宋体" w:cs="宋体"/>
          <w:color w:val="auto"/>
          <w:spacing w:val="-4"/>
          <w:kern w:val="2"/>
          <w:sz w:val="21"/>
          <w:szCs w:val="21"/>
          <w:highlight w:val="none"/>
          <w:lang w:val="en-US" w:eastAsia="zh-CN" w:bidi="ar-SA"/>
        </w:rPr>
        <w:t>提起诉讼。</w:t>
      </w:r>
    </w:p>
    <w:p w14:paraId="22D1B8C3">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第十</w:t>
      </w:r>
      <w:r>
        <w:rPr>
          <w:rFonts w:hint="eastAsia" w:ascii="宋体" w:hAnsi="宋体" w:eastAsia="宋体" w:cs="宋体"/>
          <w:b/>
          <w:color w:val="auto"/>
          <w:sz w:val="21"/>
          <w:szCs w:val="21"/>
          <w:highlight w:val="none"/>
          <w:lang w:val="en-US" w:eastAsia="zh-CN" w:bidi="ar"/>
        </w:rPr>
        <w:t>一</w:t>
      </w:r>
      <w:r>
        <w:rPr>
          <w:rFonts w:hint="eastAsia" w:ascii="宋体" w:hAnsi="宋体" w:eastAsia="宋体" w:cs="宋体"/>
          <w:b/>
          <w:color w:val="auto"/>
          <w:sz w:val="21"/>
          <w:szCs w:val="21"/>
          <w:highlight w:val="none"/>
          <w:lang w:eastAsia="zh-CN" w:bidi="ar"/>
        </w:rPr>
        <w:t>条  合同生效及终止</w:t>
      </w:r>
    </w:p>
    <w:p w14:paraId="189CD7DD">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（一）合同生效：本合同自甲乙双方法定代表人签字、盖章之日起生效。</w:t>
      </w:r>
    </w:p>
    <w:p w14:paraId="3825A71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（二）合同终止：本合同出现以下情况时终止。</w:t>
      </w:r>
    </w:p>
    <w:p w14:paraId="18A05D4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1.期限届满时自行终止。</w:t>
      </w:r>
    </w:p>
    <w:p w14:paraId="2679E22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2.有以下行为之一的：</w:t>
      </w:r>
    </w:p>
    <w:p w14:paraId="0380AB6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（1）违反管理规定，造成重大伤亡或重大损失。</w:t>
      </w:r>
    </w:p>
    <w:p w14:paraId="79ABE94C">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（2）因管理不善造成恶劣影响。</w:t>
      </w:r>
    </w:p>
    <w:p w14:paraId="7EFD7481">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（3）擅自将合同转包给第三者。</w:t>
      </w:r>
    </w:p>
    <w:p w14:paraId="2536041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（4）违反劳动法或其他相关法律法规，造成恶劣影响。</w:t>
      </w:r>
    </w:p>
    <w:p w14:paraId="2BBF0D43">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（5）未在指定时间到达指定地点的情况，出现第三次的。</w:t>
      </w:r>
    </w:p>
    <w:p w14:paraId="470CF4A9">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（6）弄虚作假及其他不正当行为。</w:t>
      </w:r>
    </w:p>
    <w:p w14:paraId="0D080D6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b/>
          <w:sz w:val="21"/>
          <w:szCs w:val="21"/>
          <w:lang w:val="zh-CN" w:bidi="ar"/>
        </w:rPr>
      </w:pPr>
      <w:r>
        <w:rPr>
          <w:rFonts w:hint="eastAsia" w:ascii="宋体" w:hAnsi="宋体" w:eastAsia="宋体" w:cs="宋体"/>
          <w:color w:val="auto"/>
          <w:kern w:val="2"/>
          <w:sz w:val="21"/>
          <w:szCs w:val="21"/>
          <w:highlight w:val="none"/>
          <w:lang w:val="en-US" w:eastAsia="zh-CN" w:bidi="ar-SA"/>
        </w:rPr>
        <w:t>3.法律规定的终止事由。</w:t>
      </w:r>
    </w:p>
    <w:p w14:paraId="7A21921F">
      <w:pPr>
        <w:keepNext w:val="0"/>
        <w:keepLines w:val="0"/>
        <w:pageBreakBefore w:val="0"/>
        <w:numPr>
          <w:ilvl w:val="0"/>
          <w:numId w:val="0"/>
        </w:numPr>
        <w:kinsoku/>
        <w:overflowPunct/>
        <w:topLinePunct w:val="0"/>
        <w:bidi w:val="0"/>
        <w:spacing w:line="360" w:lineRule="auto"/>
        <w:ind w:firstLine="422" w:firstLineChars="200"/>
        <w:textAlignment w:val="auto"/>
        <w:rPr>
          <w:rFonts w:hint="eastAsia" w:ascii="宋体" w:hAnsi="宋体" w:eastAsia="宋体" w:cs="宋体"/>
          <w:b/>
          <w:sz w:val="21"/>
          <w:szCs w:val="21"/>
          <w:lang w:val="zh-CN" w:bidi="ar"/>
        </w:rPr>
      </w:pPr>
      <w:r>
        <w:rPr>
          <w:rFonts w:hint="eastAsia" w:ascii="宋体" w:hAnsi="宋体" w:eastAsia="宋体" w:cs="宋体"/>
          <w:b/>
          <w:color w:val="auto"/>
          <w:sz w:val="21"/>
          <w:szCs w:val="21"/>
          <w:highlight w:val="none"/>
          <w:lang w:bidi="ar"/>
        </w:rPr>
        <w:t>第十</w:t>
      </w:r>
      <w:r>
        <w:rPr>
          <w:rFonts w:hint="eastAsia" w:ascii="宋体" w:hAnsi="宋体" w:eastAsia="宋体" w:cs="宋体"/>
          <w:b/>
          <w:color w:val="auto"/>
          <w:sz w:val="21"/>
          <w:szCs w:val="21"/>
          <w:highlight w:val="none"/>
          <w:lang w:val="en-US" w:eastAsia="zh-CN" w:bidi="ar"/>
        </w:rPr>
        <w:t>二</w:t>
      </w:r>
      <w:r>
        <w:rPr>
          <w:rFonts w:hint="eastAsia" w:ascii="宋体" w:hAnsi="宋体" w:eastAsia="宋体" w:cs="宋体"/>
          <w:b/>
          <w:color w:val="auto"/>
          <w:sz w:val="21"/>
          <w:szCs w:val="21"/>
          <w:highlight w:val="none"/>
          <w:lang w:bidi="ar"/>
        </w:rPr>
        <w:t>条</w:t>
      </w:r>
      <w:r>
        <w:rPr>
          <w:rFonts w:hint="eastAsia" w:ascii="宋体" w:hAnsi="宋体" w:eastAsia="宋体" w:cs="宋体"/>
          <w:b/>
          <w:color w:val="auto"/>
          <w:sz w:val="21"/>
          <w:szCs w:val="21"/>
          <w:highlight w:val="none"/>
          <w:lang w:val="en-US" w:eastAsia="zh-CN" w:bidi="ar"/>
        </w:rPr>
        <w:t xml:space="preserve"> </w:t>
      </w:r>
      <w:r>
        <w:rPr>
          <w:rFonts w:hint="eastAsia" w:ascii="宋体" w:hAnsi="宋体" w:eastAsia="宋体" w:cs="宋体"/>
          <w:b/>
          <w:sz w:val="21"/>
          <w:szCs w:val="21"/>
          <w:lang w:val="zh-CN" w:bidi="ar"/>
        </w:rPr>
        <w:t>合同生效及其它</w:t>
      </w:r>
    </w:p>
    <w:p w14:paraId="231879D5">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合同经双方法定代表人或授权代表签字并加盖单位公章后生效。</w:t>
      </w:r>
    </w:p>
    <w:p w14:paraId="34929CA3">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合同执行中涉及采购资金和采购内容修改或补充的，须</w:t>
      </w:r>
      <w:r>
        <w:rPr>
          <w:rFonts w:hint="eastAsia" w:ascii="宋体" w:hAnsi="宋体" w:eastAsia="宋体" w:cs="宋体"/>
          <w:sz w:val="21"/>
          <w:szCs w:val="21"/>
          <w:lang w:eastAsia="zh-CN"/>
        </w:rPr>
        <w:t>双方协商一致</w:t>
      </w:r>
      <w:r>
        <w:rPr>
          <w:rFonts w:hint="eastAsia" w:ascii="宋体" w:hAnsi="宋体" w:eastAsia="宋体" w:cs="宋体"/>
          <w:sz w:val="21"/>
          <w:szCs w:val="21"/>
        </w:rPr>
        <w:t>方可作为主合同不可分割的一部分。</w:t>
      </w:r>
    </w:p>
    <w:p w14:paraId="0C256248">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本合同未尽事宜，遵照《</w:t>
      </w:r>
      <w:r>
        <w:rPr>
          <w:rFonts w:hint="eastAsia" w:ascii="宋体" w:hAnsi="宋体" w:eastAsia="宋体" w:cs="宋体"/>
          <w:sz w:val="21"/>
          <w:szCs w:val="21"/>
          <w:highlight w:val="none"/>
          <w:lang w:eastAsia="zh-CN"/>
        </w:rPr>
        <w:t>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》有关条文执行。</w:t>
      </w:r>
    </w:p>
    <w:p w14:paraId="16DF0642">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本合同一式</w:t>
      </w:r>
      <w:r>
        <w:rPr>
          <w:rFonts w:hint="eastAsia" w:ascii="宋体" w:hAnsi="宋体" w:eastAsia="宋体" w:cs="宋体"/>
          <w:sz w:val="21"/>
          <w:szCs w:val="21"/>
          <w:u w:val="single"/>
          <w:lang w:eastAsia="zh-CN"/>
        </w:rPr>
        <w:t xml:space="preserve"> 陆 </w:t>
      </w:r>
      <w:r>
        <w:rPr>
          <w:rFonts w:hint="eastAsia" w:ascii="宋体" w:hAnsi="宋体" w:eastAsia="宋体" w:cs="宋体"/>
          <w:sz w:val="21"/>
          <w:szCs w:val="21"/>
          <w:lang w:eastAsia="zh-CN"/>
        </w:rPr>
        <w:t>份，双方各执</w:t>
      </w:r>
      <w:r>
        <w:rPr>
          <w:rFonts w:hint="eastAsia" w:ascii="宋体" w:hAnsi="宋体" w:eastAsia="宋体" w:cs="宋体"/>
          <w:sz w:val="21"/>
          <w:szCs w:val="21"/>
          <w:u w:val="single"/>
          <w:lang w:eastAsia="zh-CN"/>
        </w:rPr>
        <w:t xml:space="preserve"> 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份，浙江省成套招标代理有限公司</w:t>
      </w:r>
      <w:r>
        <w:rPr>
          <w:rFonts w:hint="eastAsia" w:ascii="宋体" w:hAnsi="宋体" w:eastAsia="宋体" w:cs="宋体"/>
          <w:sz w:val="21"/>
          <w:szCs w:val="21"/>
          <w:u w:val="single"/>
          <w:lang w:eastAsia="zh-CN"/>
        </w:rPr>
        <w:t xml:space="preserve"> 壹 </w:t>
      </w:r>
      <w:r>
        <w:rPr>
          <w:rFonts w:hint="eastAsia" w:ascii="宋体" w:hAnsi="宋体" w:eastAsia="宋体" w:cs="宋体"/>
          <w:sz w:val="21"/>
          <w:szCs w:val="21"/>
          <w:lang w:eastAsia="zh-CN"/>
        </w:rPr>
        <w:t>份，仙居县国资工作中心</w:t>
      </w:r>
      <w:r>
        <w:rPr>
          <w:rFonts w:hint="eastAsia" w:ascii="宋体" w:hAnsi="宋体" w:eastAsia="宋体" w:cs="宋体"/>
          <w:sz w:val="21"/>
          <w:szCs w:val="21"/>
          <w:u w:val="single"/>
          <w:lang w:eastAsia="zh-CN"/>
        </w:rPr>
        <w:t xml:space="preserve"> 壹 </w:t>
      </w:r>
      <w:r>
        <w:rPr>
          <w:rFonts w:hint="eastAsia" w:ascii="宋体" w:hAnsi="宋体" w:eastAsia="宋体" w:cs="宋体"/>
          <w:sz w:val="21"/>
          <w:szCs w:val="21"/>
          <w:lang w:eastAsia="zh-CN"/>
        </w:rPr>
        <w:t>份。具有同等法律效力。</w:t>
      </w:r>
    </w:p>
    <w:p w14:paraId="605CE6B6">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甲    方：（盖章）                     乙    方：（盖章）</w:t>
      </w:r>
    </w:p>
    <w:p w14:paraId="22CE4B14">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地    址：                             地    址：</w:t>
      </w:r>
    </w:p>
    <w:p w14:paraId="01F488C2">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联系电话：                             联系电话：</w:t>
      </w:r>
    </w:p>
    <w:p w14:paraId="0E11FCB7">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法定代表人：                           法定代表人：</w:t>
      </w:r>
    </w:p>
    <w:p w14:paraId="7611C0AA">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或授权委托人：          （签字或签章） 或授权委托人：           （签字或签章）</w:t>
      </w:r>
    </w:p>
    <w:p w14:paraId="5A5A7D51">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账户名称：                             账户名称：   </w:t>
      </w:r>
    </w:p>
    <w:p w14:paraId="61BDB9A0">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开户银行：　　　　　　　　　　　　     开户银行： </w:t>
      </w:r>
    </w:p>
    <w:p w14:paraId="6051B61B">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账    号：　　　　　　　　　　　　　　 账    号： </w:t>
      </w:r>
    </w:p>
    <w:p w14:paraId="1E14983D">
      <w:pPr>
        <w:pStyle w:val="16"/>
        <w:keepNext w:val="0"/>
        <w:keepLines w:val="0"/>
        <w:pageBreakBefore w:val="0"/>
        <w:kinsoku/>
        <w:overflowPunct/>
        <w:topLinePunct w:val="0"/>
        <w:bidi w:val="0"/>
        <w:spacing w:line="360" w:lineRule="auto"/>
        <w:ind w:left="0" w:leftChars="0" w:firstLine="420" w:firstLineChars="200"/>
        <w:textAlignment w:val="auto"/>
        <w:rPr>
          <w:rFonts w:hint="eastAsia" w:ascii="宋体" w:hAnsi="宋体" w:eastAsia="宋体" w:cs="宋体"/>
          <w:b w:val="0"/>
          <w:color w:val="000000"/>
          <w:kern w:val="0"/>
          <w:sz w:val="21"/>
          <w:szCs w:val="21"/>
          <w:lang w:val="en-US" w:eastAsia="zh-CN" w:bidi="ar-SA"/>
        </w:rPr>
      </w:pPr>
    </w:p>
    <w:p w14:paraId="074C5402">
      <w:pPr>
        <w:pStyle w:val="16"/>
        <w:keepNext w:val="0"/>
        <w:keepLines w:val="0"/>
        <w:pageBreakBefore w:val="0"/>
        <w:kinsoku/>
        <w:overflowPunct/>
        <w:topLinePunct w:val="0"/>
        <w:bidi w:val="0"/>
        <w:spacing w:line="360" w:lineRule="auto"/>
        <w:ind w:left="0" w:leftChars="0" w:firstLine="420" w:firstLineChars="200"/>
        <w:textAlignment w:val="auto"/>
        <w:rPr>
          <w:rFonts w:hint="eastAsia"/>
          <w:lang w:val="zh-CN"/>
        </w:rPr>
      </w:pPr>
      <w:r>
        <w:rPr>
          <w:rFonts w:hint="eastAsia" w:ascii="宋体" w:hAnsi="宋体" w:eastAsia="宋体" w:cs="宋体"/>
          <w:b w:val="0"/>
          <w:color w:val="000000"/>
          <w:kern w:val="0"/>
          <w:sz w:val="21"/>
          <w:szCs w:val="21"/>
          <w:lang w:val="en-US" w:eastAsia="zh-CN" w:bidi="ar-SA"/>
        </w:rPr>
        <w:t>签订地址：仙居县                       签订日期：      年    月    日</w:t>
      </w:r>
    </w:p>
    <w:p w14:paraId="4363EF64">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9"/>
      <w:bookmarkEnd w:id="50"/>
      <w:bookmarkStart w:id="51" w:name="_Toc240724400"/>
      <w:bookmarkStart w:id="52" w:name="_Toc199314553"/>
      <w:bookmarkStart w:id="53" w:name="_Toc205087913"/>
      <w:bookmarkStart w:id="54" w:name="_Toc199314545"/>
      <w:bookmarkStart w:id="55" w:name="_Toc194223719"/>
      <w:bookmarkStart w:id="56" w:name="_Toc205087903"/>
      <w:bookmarkStart w:id="57" w:name="_Toc295986635"/>
    </w:p>
    <w:p w14:paraId="34B95C90">
      <w:pPr>
        <w:pStyle w:val="15"/>
        <w:adjustRightInd w:val="0"/>
        <w:snapToGrid w:val="0"/>
        <w:spacing w:before="120" w:after="120"/>
        <w:rPr>
          <w:rFonts w:hint="eastAsia" w:ascii="宋体" w:hAnsi="宋体" w:eastAsia="宋体" w:cs="宋体"/>
          <w:b/>
          <w:bCs/>
          <w:color w:val="auto"/>
          <w:sz w:val="24"/>
          <w:szCs w:val="24"/>
        </w:rPr>
      </w:pPr>
    </w:p>
    <w:p w14:paraId="0BAC0046">
      <w:pPr>
        <w:pStyle w:val="15"/>
        <w:adjustRightInd w:val="0"/>
        <w:snapToGrid w:val="0"/>
        <w:spacing w:before="120" w:after="120"/>
        <w:rPr>
          <w:rFonts w:hint="eastAsia" w:ascii="宋体" w:hAnsi="宋体" w:eastAsia="宋体" w:cs="宋体"/>
          <w:b/>
          <w:bCs/>
          <w:color w:val="auto"/>
          <w:sz w:val="24"/>
          <w:szCs w:val="24"/>
        </w:rPr>
      </w:pPr>
    </w:p>
    <w:p w14:paraId="359DB1B7">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58" w:name="_Toc528927455"/>
      <w:bookmarkStart w:id="59" w:name="_Toc528578413"/>
      <w:r>
        <w:rPr>
          <w:rFonts w:hint="eastAsia" w:ascii="宋体" w:hAnsi="宋体" w:eastAsia="宋体"/>
          <w:bCs w:val="0"/>
          <w:color w:val="auto"/>
          <w:lang w:val="zh-CN"/>
        </w:rPr>
        <w:t>1、资格证明文件格式</w:t>
      </w:r>
      <w:bookmarkEnd w:id="58"/>
      <w:bookmarkEnd w:id="59"/>
    </w:p>
    <w:p w14:paraId="5B0C49A0">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3432B6F6">
      <w:pPr>
        <w:pStyle w:val="15"/>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6AB81971">
      <w:pPr>
        <w:pStyle w:val="15"/>
        <w:adjustRightInd w:val="0"/>
        <w:snapToGrid w:val="0"/>
        <w:spacing w:before="120" w:after="120"/>
        <w:rPr>
          <w:rFonts w:hint="eastAsia" w:ascii="宋体" w:hAnsi="宋体" w:eastAsia="宋体" w:cs="宋体"/>
          <w:b/>
          <w:bCs/>
          <w:color w:val="auto"/>
          <w:sz w:val="24"/>
          <w:szCs w:val="24"/>
        </w:rPr>
      </w:pPr>
    </w:p>
    <w:p w14:paraId="788361A9">
      <w:pPr>
        <w:pStyle w:val="15"/>
        <w:adjustRightInd w:val="0"/>
        <w:snapToGrid w:val="0"/>
        <w:spacing w:before="120" w:after="120"/>
        <w:rPr>
          <w:rFonts w:hint="eastAsia" w:ascii="宋体" w:hAnsi="宋体" w:eastAsia="宋体" w:cs="宋体"/>
          <w:b/>
          <w:bCs/>
          <w:color w:val="auto"/>
          <w:sz w:val="24"/>
          <w:szCs w:val="24"/>
        </w:rPr>
      </w:pPr>
    </w:p>
    <w:p w14:paraId="265F334C">
      <w:pPr>
        <w:pStyle w:val="16"/>
        <w:rPr>
          <w:rFonts w:hint="eastAsia" w:ascii="宋体" w:hAnsi="宋体" w:eastAsia="宋体" w:cs="宋体"/>
          <w:b/>
          <w:bCs/>
          <w:color w:val="auto"/>
          <w:sz w:val="24"/>
          <w:szCs w:val="24"/>
        </w:rPr>
      </w:pPr>
    </w:p>
    <w:p w14:paraId="1A5F875B">
      <w:pPr>
        <w:rPr>
          <w:rFonts w:hint="eastAsia" w:ascii="宋体" w:hAnsi="宋体" w:eastAsia="宋体" w:cs="宋体"/>
          <w:b/>
          <w:bCs/>
          <w:color w:val="auto"/>
          <w:sz w:val="24"/>
          <w:szCs w:val="24"/>
        </w:rPr>
      </w:pPr>
    </w:p>
    <w:p w14:paraId="6254D18E">
      <w:pPr>
        <w:pStyle w:val="28"/>
        <w:rPr>
          <w:rFonts w:hint="eastAsia" w:ascii="宋体" w:hAnsi="宋体" w:eastAsia="宋体" w:cs="宋体"/>
          <w:b/>
          <w:bCs/>
          <w:color w:val="auto"/>
          <w:sz w:val="24"/>
          <w:szCs w:val="24"/>
        </w:rPr>
      </w:pPr>
    </w:p>
    <w:p w14:paraId="5879DA8F">
      <w:pPr>
        <w:pStyle w:val="28"/>
        <w:rPr>
          <w:rFonts w:hint="eastAsia" w:ascii="宋体" w:hAnsi="宋体" w:eastAsia="宋体" w:cs="宋体"/>
          <w:b/>
          <w:bCs/>
          <w:color w:val="auto"/>
          <w:sz w:val="24"/>
          <w:szCs w:val="24"/>
        </w:rPr>
      </w:pPr>
    </w:p>
    <w:p w14:paraId="65395A08">
      <w:pPr>
        <w:pStyle w:val="28"/>
        <w:rPr>
          <w:rFonts w:hint="eastAsia" w:ascii="宋体" w:hAnsi="宋体" w:eastAsia="宋体" w:cs="宋体"/>
          <w:b/>
          <w:bCs/>
          <w:color w:val="auto"/>
          <w:sz w:val="24"/>
          <w:szCs w:val="24"/>
        </w:rPr>
      </w:pPr>
    </w:p>
    <w:p w14:paraId="52FEF5F5">
      <w:pPr>
        <w:pStyle w:val="28"/>
        <w:rPr>
          <w:rFonts w:hint="eastAsia" w:ascii="宋体" w:hAnsi="宋体" w:eastAsia="宋体" w:cs="宋体"/>
          <w:b/>
          <w:bCs/>
          <w:color w:val="auto"/>
          <w:sz w:val="24"/>
          <w:szCs w:val="24"/>
        </w:rPr>
      </w:pPr>
    </w:p>
    <w:p w14:paraId="65017BFC">
      <w:pPr>
        <w:pStyle w:val="28"/>
        <w:rPr>
          <w:rFonts w:hint="eastAsia" w:ascii="宋体" w:hAnsi="宋体" w:eastAsia="宋体" w:cs="宋体"/>
          <w:b/>
          <w:bCs/>
          <w:color w:val="auto"/>
          <w:sz w:val="24"/>
          <w:szCs w:val="24"/>
        </w:rPr>
      </w:pPr>
    </w:p>
    <w:p w14:paraId="59E4C23A">
      <w:pPr>
        <w:pStyle w:val="28"/>
        <w:rPr>
          <w:rFonts w:hint="eastAsia" w:ascii="宋体" w:hAnsi="宋体" w:eastAsia="宋体" w:cs="宋体"/>
          <w:b/>
          <w:bCs/>
          <w:color w:val="auto"/>
          <w:sz w:val="24"/>
          <w:szCs w:val="24"/>
        </w:rPr>
      </w:pPr>
    </w:p>
    <w:p w14:paraId="2D86335E">
      <w:pPr>
        <w:pStyle w:val="28"/>
        <w:rPr>
          <w:rFonts w:hint="eastAsia" w:ascii="宋体" w:hAnsi="宋体" w:eastAsia="宋体" w:cs="宋体"/>
          <w:b/>
          <w:bCs/>
          <w:color w:val="auto"/>
          <w:sz w:val="24"/>
          <w:szCs w:val="24"/>
        </w:rPr>
      </w:pPr>
    </w:p>
    <w:p w14:paraId="7A7A838E">
      <w:pPr>
        <w:pStyle w:val="15"/>
        <w:adjustRightInd w:val="0"/>
        <w:snapToGrid w:val="0"/>
        <w:spacing w:before="120" w:after="120"/>
        <w:rPr>
          <w:rFonts w:hint="eastAsia" w:ascii="宋体" w:hAnsi="宋体" w:eastAsia="宋体" w:cs="宋体"/>
          <w:b/>
          <w:bCs/>
          <w:color w:val="auto"/>
          <w:sz w:val="24"/>
          <w:szCs w:val="24"/>
        </w:rPr>
      </w:pPr>
    </w:p>
    <w:p w14:paraId="68EF4FE2">
      <w:pPr>
        <w:pStyle w:val="16"/>
        <w:rPr>
          <w:rFonts w:hint="eastAsia"/>
          <w:color w:val="auto"/>
        </w:rPr>
      </w:pPr>
    </w:p>
    <w:p w14:paraId="07FDBC8B">
      <w:pPr>
        <w:pStyle w:val="15"/>
        <w:adjustRightInd w:val="0"/>
        <w:snapToGrid w:val="0"/>
        <w:spacing w:before="120" w:after="120"/>
        <w:rPr>
          <w:rFonts w:hint="eastAsia" w:ascii="宋体" w:hAnsi="宋体" w:eastAsia="宋体" w:cs="宋体"/>
          <w:b/>
          <w:bCs/>
          <w:color w:val="auto"/>
          <w:sz w:val="24"/>
          <w:szCs w:val="24"/>
        </w:rPr>
      </w:pPr>
    </w:p>
    <w:p w14:paraId="1D10245E">
      <w:pPr>
        <w:pStyle w:val="16"/>
        <w:rPr>
          <w:rFonts w:hint="eastAsia" w:ascii="宋体" w:hAnsi="宋体" w:eastAsia="宋体" w:cs="宋体"/>
          <w:b/>
          <w:bCs/>
          <w:color w:val="auto"/>
          <w:sz w:val="24"/>
          <w:szCs w:val="24"/>
        </w:rPr>
      </w:pPr>
    </w:p>
    <w:p w14:paraId="576B4C06">
      <w:pPr>
        <w:rPr>
          <w:rFonts w:hint="eastAsia" w:ascii="宋体" w:hAnsi="宋体" w:eastAsia="宋体" w:cs="宋体"/>
          <w:b/>
          <w:bCs/>
          <w:color w:val="auto"/>
          <w:sz w:val="24"/>
          <w:szCs w:val="24"/>
        </w:rPr>
      </w:pPr>
    </w:p>
    <w:p w14:paraId="2BAC8BE9">
      <w:pPr>
        <w:pStyle w:val="27"/>
        <w:rPr>
          <w:rFonts w:hint="eastAsia" w:ascii="宋体" w:hAnsi="宋体" w:eastAsia="宋体" w:cs="宋体"/>
          <w:b/>
          <w:bCs/>
          <w:color w:val="auto"/>
          <w:sz w:val="24"/>
          <w:szCs w:val="24"/>
        </w:rPr>
      </w:pPr>
    </w:p>
    <w:p w14:paraId="0FCC8A77">
      <w:pPr>
        <w:rPr>
          <w:rFonts w:hint="eastAsia" w:ascii="宋体" w:hAnsi="宋体" w:eastAsia="宋体" w:cs="宋体"/>
          <w:b/>
          <w:bCs/>
          <w:color w:val="auto"/>
          <w:sz w:val="24"/>
          <w:szCs w:val="24"/>
        </w:rPr>
      </w:pPr>
    </w:p>
    <w:p w14:paraId="6B4A85E3">
      <w:pPr>
        <w:pStyle w:val="27"/>
        <w:rPr>
          <w:rFonts w:hint="eastAsia" w:ascii="宋体" w:hAnsi="宋体" w:eastAsia="宋体" w:cs="宋体"/>
          <w:b/>
          <w:bCs/>
          <w:color w:val="auto"/>
          <w:sz w:val="24"/>
          <w:szCs w:val="24"/>
        </w:rPr>
      </w:pPr>
    </w:p>
    <w:p w14:paraId="4C4BAECC">
      <w:pPr>
        <w:rPr>
          <w:rFonts w:hint="eastAsia" w:ascii="宋体" w:hAnsi="宋体" w:eastAsia="宋体" w:cs="宋体"/>
          <w:b/>
          <w:bCs/>
          <w:color w:val="auto"/>
          <w:sz w:val="24"/>
          <w:szCs w:val="24"/>
        </w:rPr>
      </w:pPr>
    </w:p>
    <w:p w14:paraId="1B9290F7">
      <w:pPr>
        <w:pStyle w:val="27"/>
        <w:rPr>
          <w:rFonts w:hint="eastAsia" w:ascii="宋体" w:hAnsi="宋体" w:eastAsia="宋体" w:cs="宋体"/>
          <w:b/>
          <w:bCs/>
          <w:color w:val="auto"/>
          <w:sz w:val="24"/>
          <w:szCs w:val="24"/>
        </w:rPr>
      </w:pPr>
    </w:p>
    <w:p w14:paraId="260FF8DA">
      <w:pPr>
        <w:rPr>
          <w:rFonts w:hint="eastAsia"/>
        </w:rPr>
      </w:pPr>
    </w:p>
    <w:p w14:paraId="0ABA09F3">
      <w:pPr>
        <w:pStyle w:val="27"/>
        <w:rPr>
          <w:rFonts w:hint="eastAsia" w:ascii="宋体" w:hAnsi="宋体" w:eastAsia="宋体" w:cs="宋体"/>
          <w:b/>
          <w:bCs/>
          <w:color w:val="auto"/>
          <w:sz w:val="24"/>
          <w:szCs w:val="24"/>
        </w:rPr>
      </w:pPr>
    </w:p>
    <w:p w14:paraId="0E1DBF70">
      <w:pPr>
        <w:rPr>
          <w:rFonts w:hint="eastAsia"/>
        </w:rPr>
      </w:pPr>
    </w:p>
    <w:p w14:paraId="4825F095">
      <w:pPr>
        <w:pStyle w:val="15"/>
        <w:adjustRightInd w:val="0"/>
        <w:snapToGrid w:val="0"/>
        <w:spacing w:before="120" w:after="120"/>
        <w:rPr>
          <w:rFonts w:hint="eastAsia" w:ascii="宋体" w:hAnsi="宋体" w:eastAsia="宋体" w:cs="宋体"/>
          <w:b/>
          <w:bCs/>
          <w:color w:val="auto"/>
          <w:sz w:val="24"/>
          <w:szCs w:val="24"/>
        </w:rPr>
      </w:pPr>
    </w:p>
    <w:p w14:paraId="320006E2">
      <w:pPr>
        <w:pStyle w:val="15"/>
        <w:adjustRightInd w:val="0"/>
        <w:snapToGrid w:val="0"/>
        <w:spacing w:before="120" w:after="120"/>
        <w:rPr>
          <w:rFonts w:hint="eastAsia" w:ascii="宋体" w:hAnsi="宋体" w:eastAsia="宋体" w:cs="宋体"/>
          <w:b/>
          <w:bCs/>
          <w:color w:val="auto"/>
          <w:sz w:val="24"/>
          <w:szCs w:val="24"/>
        </w:rPr>
      </w:pPr>
    </w:p>
    <w:p w14:paraId="604C5A1F">
      <w:pPr>
        <w:pStyle w:val="15"/>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2A57A68F">
      <w:pPr>
        <w:pStyle w:val="15"/>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21C5A1D6">
      <w:pPr>
        <w:snapToGrid w:val="0"/>
        <w:spacing w:before="156" w:beforeLines="50" w:after="50" w:line="288" w:lineRule="auto"/>
        <w:rPr>
          <w:rFonts w:hint="eastAsia" w:ascii="宋体" w:hAnsi="宋体" w:eastAsia="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eastAsia="宋体" w:cs="宋体"/>
          <w:kern w:val="0"/>
          <w:sz w:val="24"/>
        </w:rPr>
        <w:t>：</w:t>
      </w:r>
    </w:p>
    <w:p w14:paraId="6A91468A">
      <w:pPr>
        <w:snapToGrid w:val="0"/>
        <w:spacing w:before="156" w:beforeLines="50" w:after="50" w:line="288" w:lineRule="auto"/>
        <w:ind w:firstLine="480" w:firstLineChars="200"/>
        <w:rPr>
          <w:rFonts w:hint="eastAsia" w:ascii="宋体" w:hAnsi="宋体" w:eastAsia="宋体" w:cs="宋体"/>
          <w:kern w:val="0"/>
          <w:sz w:val="24"/>
        </w:rPr>
      </w:pPr>
      <w:r>
        <w:rPr>
          <w:rFonts w:hint="eastAsia" w:ascii="宋体" w:hAnsi="宋体" w:eastAsia="宋体" w:cs="宋体"/>
          <w:kern w:val="0"/>
          <w:sz w:val="24"/>
          <w:u w:val="single"/>
        </w:rPr>
        <w:t>（供应商名称）</w:t>
      </w:r>
      <w:r>
        <w:rPr>
          <w:rFonts w:hint="eastAsia" w:ascii="宋体" w:hAnsi="宋体" w:eastAsia="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w:t>
      </w:r>
    </w:p>
    <w:p w14:paraId="788C2AA3">
      <w:pPr>
        <w:pStyle w:val="15"/>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rPr>
        <w:t>我（</w:t>
      </w:r>
      <w:r>
        <w:rPr>
          <w:rFonts w:hint="eastAsia" w:ascii="宋体" w:hAnsi="宋体" w:eastAsia="宋体" w:cs="宋体"/>
          <w:kern w:val="0"/>
          <w:sz w:val="24"/>
          <w:u w:val="single"/>
        </w:rPr>
        <w:t xml:space="preserve"> 姓名 </w:t>
      </w:r>
      <w:r>
        <w:rPr>
          <w:rFonts w:hint="eastAsia" w:ascii="宋体" w:hAnsi="宋体" w:eastAsia="宋体" w:cs="宋体"/>
          <w:kern w:val="0"/>
          <w:sz w:val="24"/>
        </w:rPr>
        <w:t>）系（</w:t>
      </w:r>
      <w:r>
        <w:rPr>
          <w:rFonts w:hint="eastAsia" w:ascii="宋体" w:hAnsi="宋体" w:eastAsia="宋体" w:cs="宋体"/>
          <w:kern w:val="0"/>
          <w:sz w:val="24"/>
          <w:u w:val="single"/>
        </w:rPr>
        <w:t xml:space="preserve"> 供应商名称 </w:t>
      </w:r>
      <w:r>
        <w:rPr>
          <w:rFonts w:hint="eastAsia" w:ascii="宋体" w:hAnsi="宋体" w:eastAsia="宋体" w:cs="宋体"/>
          <w:kern w:val="0"/>
          <w:sz w:val="24"/>
        </w:rPr>
        <w:t>）的法定代表人，我公司自愿参加贵方组织的</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仙居县经开区医疗器械产业园区基础设施新建工程项目-经四路、经五路、经六路道路工程（填方工程一期）-非政府采购</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（编号为</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CTZB-2024120496</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w:t>
      </w:r>
      <w:r>
        <w:rPr>
          <w:rFonts w:hint="eastAsia" w:ascii="宋体" w:hAnsi="宋体" w:eastAsia="宋体" w:cs="宋体"/>
          <w:color w:val="auto"/>
          <w:sz w:val="24"/>
          <w:szCs w:val="24"/>
          <w:highlight w:val="none"/>
        </w:rPr>
        <w:t>采购磋商的有关活动，并对此项目进行响应。为此：我方同意在磋商须知前列表规定的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日期起遵守本采购承诺函中的承诺且在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有效期满之前均具有约束力。</w:t>
      </w:r>
    </w:p>
    <w:p w14:paraId="30CD552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1、我方承诺已经具备《中华人民共和国政府采购法》参加采购活动的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应当具备的条件：</w:t>
      </w:r>
    </w:p>
    <w:p w14:paraId="112F2A3E">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34B72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9439A4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B39A4F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43297E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BC16E5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1798E8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2、提供磋商须知规定的全部磋商响应文件，包括：</w:t>
      </w:r>
    </w:p>
    <w:p w14:paraId="5370DDC6">
      <w:pPr>
        <w:pStyle w:val="1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资格证明文件；</w:t>
      </w:r>
    </w:p>
    <w:p w14:paraId="2A5D5DC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商务与技术文件；</w:t>
      </w:r>
    </w:p>
    <w:p w14:paraId="69885DE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0FA9247B">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磋商须知前列表要求的磋商人提交的全部文件；</w:t>
      </w:r>
    </w:p>
    <w:p w14:paraId="5F31FE5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3、按竞争性磋商文件要求提供的服务报价详见磋商报价一览表。</w:t>
      </w:r>
    </w:p>
    <w:p w14:paraId="44D1356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14:paraId="1A91D55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5、保证遵守竞争性磋商文件中的其他有关条款。</w:t>
      </w:r>
    </w:p>
    <w:p w14:paraId="0F423A6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6、我们完全理解贵方不一定要接受最低报价。</w:t>
      </w:r>
    </w:p>
    <w:p w14:paraId="379553D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7、我方愿意向贵方提供真实完整的任何与该项目有关的数据、情况和技术资料。若贵方需要，我方愿意提供我方作出的一切承诺的证明材料。</w:t>
      </w:r>
    </w:p>
    <w:p w14:paraId="658F508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8、我方已详细审核全部竞争性磋商文件，包括竞争性磋商的修改文件（如有的话）、参考资料及有关附件，确认无误。</w:t>
      </w:r>
    </w:p>
    <w:p w14:paraId="4043218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2BA09F3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（一）提供虚假材料谋取中标、成交的；</w:t>
      </w:r>
    </w:p>
    <w:p w14:paraId="26775D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14:paraId="455EA15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14:paraId="20C37E7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14:paraId="5C6DA36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（五）拒绝有关部门监督检查或者提供虚假情况的。</w:t>
      </w:r>
    </w:p>
    <w:p w14:paraId="5702B51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14:paraId="06CA655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、我方的磋商响应文件</w:t>
      </w:r>
      <w:r>
        <w:rPr>
          <w:rFonts w:hint="eastAsia" w:ascii="宋体" w:hAnsi="宋体" w:eastAsia="宋体" w:cs="宋体"/>
          <w:color w:val="auto"/>
          <w:kern w:val="0"/>
          <w:sz w:val="24"/>
          <w:highlight w:val="none"/>
        </w:rPr>
        <w:t>在</w:t>
      </w:r>
      <w:r>
        <w:rPr>
          <w:rFonts w:hint="eastAsia" w:ascii="宋体" w:hAnsi="宋体" w:eastAsia="宋体" w:cs="宋体"/>
          <w:color w:val="auto"/>
          <w:sz w:val="24"/>
          <w:highlight w:val="none"/>
        </w:rPr>
        <w:t>递交截止日起</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天内有效。</w:t>
      </w:r>
    </w:p>
    <w:p w14:paraId="3731EF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与本次采购有关的一切往来通讯请寄：</w:t>
      </w:r>
    </w:p>
    <w:p w14:paraId="3D8C1DF1">
      <w:pPr>
        <w:pStyle w:val="15"/>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     邮编：____________　</w:t>
      </w:r>
    </w:p>
    <w:p w14:paraId="314C34A5">
      <w:pPr>
        <w:snapToGrid w:val="0"/>
        <w:spacing w:before="156" w:beforeLines="50" w:after="50" w:line="288" w:lineRule="auto"/>
        <w:ind w:firstLine="480" w:firstLineChars="200"/>
        <w:rPr>
          <w:rFonts w:hint="eastAsia" w:ascii="宋体" w:hAnsi="宋体" w:eastAsia="宋体" w:cs="宋体"/>
          <w:sz w:val="24"/>
        </w:rPr>
      </w:pPr>
      <w:r>
        <w:rPr>
          <w:rFonts w:hint="eastAsia" w:ascii="宋体" w:hAnsi="宋体" w:eastAsia="宋体" w:cs="宋体"/>
          <w:color w:val="auto"/>
          <w:sz w:val="24"/>
          <w:szCs w:val="24"/>
          <w:highlight w:val="none"/>
        </w:rPr>
        <w:t>电话：__________________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传真：____________</w:t>
      </w:r>
    </w:p>
    <w:p w14:paraId="11B58FBC">
      <w:pPr>
        <w:snapToGrid w:val="0"/>
        <w:spacing w:before="156" w:beforeLines="50" w:after="50" w:line="288" w:lineRule="auto"/>
        <w:ind w:firstLine="480" w:firstLineChars="200"/>
        <w:rPr>
          <w:rFonts w:hint="eastAsia" w:ascii="宋体" w:hAnsi="宋体" w:eastAsia="宋体" w:cs="宋体"/>
          <w:sz w:val="24"/>
        </w:rPr>
      </w:pPr>
    </w:p>
    <w:p w14:paraId="4B94C06D">
      <w:pPr>
        <w:adjustRightInd w:val="0"/>
        <w:snapToGrid w:val="0"/>
        <w:spacing w:line="360" w:lineRule="auto"/>
        <w:ind w:firstLine="480"/>
        <w:rPr>
          <w:rFonts w:hint="eastAsia" w:ascii="宋体" w:hAnsi="宋体" w:eastAsia="宋体" w:cs="宋体"/>
          <w:kern w:val="0"/>
          <w:sz w:val="24"/>
        </w:rPr>
      </w:pPr>
    </w:p>
    <w:p w14:paraId="6463EC80">
      <w:pPr>
        <w:adjustRightInd w:val="0"/>
        <w:snapToGrid w:val="0"/>
        <w:spacing w:line="360" w:lineRule="auto"/>
        <w:ind w:firstLine="4680" w:firstLineChars="1950"/>
        <w:rPr>
          <w:rFonts w:hint="eastAsia" w:ascii="宋体" w:hAnsi="宋体" w:eastAsia="宋体" w:cs="宋体"/>
          <w:kern w:val="0"/>
          <w:sz w:val="24"/>
          <w:lang w:val="zh-CN"/>
        </w:rPr>
      </w:pPr>
      <w:r>
        <w:rPr>
          <w:rFonts w:hint="eastAsia" w:ascii="宋体" w:hAnsi="宋体" w:eastAsia="宋体" w:cs="宋体"/>
          <w:kern w:val="0"/>
          <w:sz w:val="24"/>
          <w:lang w:val="zh-CN"/>
        </w:rPr>
        <w:t xml:space="preserve">    磋商供应商(公章)：</w:t>
      </w:r>
    </w:p>
    <w:p w14:paraId="495B737A">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eastAsia="宋体" w:cs="宋体"/>
          <w:kern w:val="0"/>
          <w:sz w:val="24"/>
          <w:lang w:val="zh-CN"/>
        </w:rPr>
        <w:t xml:space="preserve">                                     法定代表人或授权委托人(签字</w:t>
      </w:r>
      <w:r>
        <w:rPr>
          <w:rFonts w:hint="eastAsia" w:ascii="宋体" w:hAnsi="宋体" w:eastAsia="宋体" w:cs="宋体"/>
          <w:kern w:val="0"/>
          <w:sz w:val="24"/>
          <w:lang w:val="en-US" w:eastAsia="zh-CN"/>
        </w:rPr>
        <w:t>或盖章</w:t>
      </w:r>
      <w:r>
        <w:rPr>
          <w:rFonts w:hint="eastAsia" w:ascii="宋体" w:hAnsi="宋体" w:eastAsia="宋体" w:cs="宋体"/>
          <w:kern w:val="0"/>
          <w:sz w:val="24"/>
          <w:lang w:val="zh-CN"/>
        </w:rPr>
        <w:t>)</w:t>
      </w:r>
    </w:p>
    <w:p w14:paraId="76D8B069">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626EEA37">
      <w:pPr>
        <w:tabs>
          <w:tab w:val="left" w:pos="3111"/>
        </w:tabs>
        <w:autoSpaceDE w:val="0"/>
        <w:autoSpaceDN w:val="0"/>
        <w:adjustRightInd w:val="0"/>
        <w:rPr>
          <w:rFonts w:hint="eastAsia" w:ascii="宋体" w:hAnsi="宋体" w:eastAsia="宋体" w:cs="宋体"/>
          <w:color w:val="auto"/>
          <w:kern w:val="0"/>
          <w:sz w:val="24"/>
          <w:szCs w:val="24"/>
        </w:rPr>
      </w:pPr>
    </w:p>
    <w:p w14:paraId="5A45893B">
      <w:pPr>
        <w:tabs>
          <w:tab w:val="left" w:pos="3111"/>
        </w:tabs>
        <w:autoSpaceDE w:val="0"/>
        <w:autoSpaceDN w:val="0"/>
        <w:adjustRightInd w:val="0"/>
        <w:rPr>
          <w:rFonts w:hint="eastAsia" w:ascii="宋体" w:hAnsi="宋体" w:eastAsia="宋体" w:cs="宋体"/>
          <w:color w:val="auto"/>
          <w:kern w:val="0"/>
          <w:sz w:val="24"/>
          <w:szCs w:val="24"/>
        </w:rPr>
      </w:pPr>
    </w:p>
    <w:p w14:paraId="0C400C67">
      <w:pPr>
        <w:tabs>
          <w:tab w:val="left" w:pos="3111"/>
        </w:tabs>
        <w:autoSpaceDE w:val="0"/>
        <w:autoSpaceDN w:val="0"/>
        <w:adjustRightInd w:val="0"/>
        <w:rPr>
          <w:rFonts w:hint="eastAsia" w:ascii="宋体" w:hAnsi="宋体" w:eastAsia="宋体" w:cs="宋体"/>
          <w:color w:val="auto"/>
          <w:kern w:val="0"/>
          <w:sz w:val="24"/>
          <w:szCs w:val="24"/>
        </w:rPr>
      </w:pPr>
    </w:p>
    <w:p w14:paraId="13625E3B">
      <w:pPr>
        <w:pStyle w:val="15"/>
        <w:adjustRightInd w:val="0"/>
        <w:snapToGrid w:val="0"/>
        <w:spacing w:before="120" w:after="120"/>
        <w:jc w:val="center"/>
        <w:rPr>
          <w:rFonts w:hint="eastAsia" w:ascii="宋体" w:hAnsi="宋体" w:eastAsia="宋体" w:cs="宋体"/>
          <w:b/>
          <w:bCs/>
          <w:color w:val="auto"/>
          <w:sz w:val="24"/>
          <w:szCs w:val="24"/>
          <w:lang w:val="zh-CN"/>
        </w:rPr>
      </w:pPr>
    </w:p>
    <w:p w14:paraId="78CC22ED">
      <w:pPr>
        <w:pStyle w:val="15"/>
        <w:adjustRightInd w:val="0"/>
        <w:snapToGrid w:val="0"/>
        <w:spacing w:before="120" w:after="120"/>
        <w:jc w:val="center"/>
        <w:rPr>
          <w:rFonts w:hint="eastAsia" w:ascii="宋体" w:hAnsi="宋体" w:eastAsia="宋体" w:cs="宋体"/>
          <w:b/>
          <w:bCs/>
          <w:color w:val="auto"/>
          <w:sz w:val="24"/>
          <w:szCs w:val="24"/>
          <w:lang w:val="zh-CN"/>
        </w:rPr>
      </w:pPr>
    </w:p>
    <w:p w14:paraId="0DFDAE5B">
      <w:pPr>
        <w:pStyle w:val="16"/>
        <w:rPr>
          <w:rFonts w:hint="eastAsia"/>
          <w:lang w:val="zh-CN"/>
        </w:rPr>
      </w:pPr>
    </w:p>
    <w:p w14:paraId="6EC53B54">
      <w:pPr>
        <w:snapToGrid w:val="0"/>
        <w:spacing w:before="120" w:beforeLines="50" w:after="50"/>
        <w:jc w:val="left"/>
        <w:rPr>
          <w:rFonts w:hint="eastAsia" w:ascii="宋体" w:hAnsi="宋体" w:eastAsia="宋体" w:cs="宋体"/>
          <w:b/>
          <w:bCs/>
          <w:color w:val="auto"/>
          <w:sz w:val="24"/>
          <w:szCs w:val="24"/>
        </w:rPr>
      </w:pPr>
    </w:p>
    <w:p w14:paraId="244B75E0">
      <w:pPr>
        <w:snapToGrid w:val="0"/>
        <w:spacing w:before="120" w:beforeLines="50" w:after="50"/>
        <w:jc w:val="left"/>
        <w:rPr>
          <w:rFonts w:hint="eastAsia" w:ascii="宋体" w:hAnsi="宋体" w:eastAsia="宋体" w:cs="宋体"/>
          <w:b/>
          <w:bCs/>
          <w:color w:val="auto"/>
          <w:sz w:val="24"/>
          <w:szCs w:val="24"/>
        </w:rPr>
      </w:pPr>
    </w:p>
    <w:p w14:paraId="52317C5A">
      <w:pPr>
        <w:snapToGrid w:val="0"/>
        <w:spacing w:before="120" w:beforeLines="50" w:after="50"/>
        <w:jc w:val="left"/>
        <w:rPr>
          <w:rFonts w:hint="eastAsia" w:ascii="宋体" w:hAnsi="宋体" w:eastAsia="宋体" w:cs="宋体"/>
          <w:b/>
          <w:bCs/>
          <w:color w:val="auto"/>
          <w:sz w:val="24"/>
          <w:szCs w:val="24"/>
        </w:rPr>
      </w:pPr>
    </w:p>
    <w:p w14:paraId="23A59362">
      <w:pPr>
        <w:snapToGrid w:val="0"/>
        <w:spacing w:before="120" w:beforeLines="50" w:after="50"/>
        <w:jc w:val="left"/>
        <w:rPr>
          <w:rFonts w:hint="eastAsia" w:ascii="宋体" w:hAnsi="宋体" w:eastAsia="宋体" w:cs="宋体"/>
          <w:b/>
          <w:bCs/>
          <w:color w:val="auto"/>
          <w:sz w:val="24"/>
          <w:szCs w:val="24"/>
        </w:rPr>
      </w:pPr>
    </w:p>
    <w:p w14:paraId="502E2B54">
      <w:pPr>
        <w:snapToGrid w:val="0"/>
        <w:spacing w:before="120" w:beforeLines="50" w:after="50"/>
        <w:jc w:val="left"/>
        <w:rPr>
          <w:rFonts w:hint="eastAsia" w:ascii="宋体" w:hAnsi="宋体" w:eastAsia="宋体" w:cs="宋体"/>
          <w:b/>
          <w:bCs/>
          <w:color w:val="auto"/>
          <w:sz w:val="24"/>
          <w:szCs w:val="24"/>
        </w:rPr>
      </w:pPr>
    </w:p>
    <w:p w14:paraId="195E2216">
      <w:pPr>
        <w:snapToGrid w:val="0"/>
        <w:spacing w:before="120" w:beforeLines="50" w:after="50"/>
        <w:jc w:val="left"/>
        <w:rPr>
          <w:rFonts w:hint="eastAsia" w:ascii="宋体" w:hAnsi="宋体" w:eastAsia="宋体" w:cs="宋体"/>
          <w:b/>
          <w:bCs/>
          <w:color w:val="auto"/>
          <w:sz w:val="24"/>
          <w:szCs w:val="24"/>
        </w:rPr>
      </w:pPr>
    </w:p>
    <w:p w14:paraId="58873FC2">
      <w:pPr>
        <w:snapToGrid w:val="0"/>
        <w:spacing w:before="120" w:beforeLines="50" w:after="50"/>
        <w:jc w:val="left"/>
        <w:rPr>
          <w:rFonts w:hint="eastAsia" w:ascii="宋体" w:hAnsi="宋体" w:eastAsia="宋体" w:cs="宋体"/>
          <w:b/>
          <w:bCs/>
          <w:color w:val="auto"/>
          <w:sz w:val="24"/>
          <w:szCs w:val="24"/>
        </w:rPr>
      </w:pPr>
    </w:p>
    <w:p w14:paraId="12263DE8">
      <w:pPr>
        <w:snapToGrid w:val="0"/>
        <w:spacing w:before="120" w:beforeLines="50" w:after="50"/>
        <w:jc w:val="left"/>
        <w:rPr>
          <w:rFonts w:hint="eastAsia" w:ascii="宋体" w:hAnsi="宋体" w:eastAsia="宋体" w:cs="宋体"/>
          <w:b/>
          <w:bCs/>
          <w:color w:val="auto"/>
          <w:sz w:val="24"/>
          <w:szCs w:val="24"/>
        </w:rPr>
      </w:pPr>
    </w:p>
    <w:p w14:paraId="13714688">
      <w:pPr>
        <w:snapToGrid w:val="0"/>
        <w:spacing w:before="120" w:beforeLines="50" w:after="50"/>
        <w:jc w:val="left"/>
        <w:rPr>
          <w:rFonts w:hint="eastAsia" w:ascii="宋体" w:hAnsi="宋体" w:eastAsia="宋体" w:cs="宋体"/>
          <w:b/>
          <w:bCs/>
          <w:color w:val="auto"/>
          <w:sz w:val="24"/>
          <w:szCs w:val="24"/>
        </w:rPr>
      </w:pPr>
    </w:p>
    <w:p w14:paraId="4C70EE48">
      <w:pPr>
        <w:snapToGrid w:val="0"/>
        <w:spacing w:before="120" w:beforeLines="50" w:after="50"/>
        <w:jc w:val="left"/>
        <w:rPr>
          <w:rFonts w:hint="eastAsia" w:ascii="宋体" w:hAnsi="宋体" w:eastAsia="宋体" w:cs="宋体"/>
          <w:b/>
          <w:bCs/>
          <w:color w:val="auto"/>
          <w:sz w:val="24"/>
          <w:szCs w:val="24"/>
        </w:rPr>
      </w:pPr>
    </w:p>
    <w:p w14:paraId="188F7C46">
      <w:pPr>
        <w:snapToGrid w:val="0"/>
        <w:spacing w:before="120" w:beforeLines="50" w:after="50"/>
        <w:jc w:val="left"/>
        <w:rPr>
          <w:rFonts w:hint="eastAsia" w:ascii="宋体" w:hAnsi="宋体" w:eastAsia="宋体" w:cs="宋体"/>
          <w:b/>
          <w:bCs/>
          <w:color w:val="auto"/>
          <w:sz w:val="24"/>
          <w:szCs w:val="24"/>
        </w:rPr>
      </w:pPr>
    </w:p>
    <w:p w14:paraId="77FE75E0">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5657E121">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213046D1">
      <w:pPr>
        <w:pStyle w:val="15"/>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6EF0E856">
      <w:pPr>
        <w:pStyle w:val="15"/>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hAnsi="宋体" w:eastAsia="宋体" w:cs="宋体"/>
          <w:kern w:val="0"/>
          <w:sz w:val="24"/>
          <w:u w:val="single"/>
          <w:lang w:val="en-US" w:eastAsia="zh-CN"/>
        </w:rPr>
        <w:t>仙居县经开区医疗器械产业园区基础设施新建工程项目-经四路、经五路、经六路道路工程（填方工程一期）-非政府采购</w:t>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12DA15C8">
      <w:pPr>
        <w:pStyle w:val="15"/>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40076B4">
      <w:pPr>
        <w:pStyle w:val="15"/>
        <w:spacing w:line="500" w:lineRule="exact"/>
        <w:ind w:left="238" w:leftChars="66" w:firstLine="480" w:firstLineChars="200"/>
        <w:rPr>
          <w:rFonts w:hAnsi="宋体"/>
          <w:sz w:val="24"/>
        </w:rPr>
      </w:pPr>
      <w:r>
        <w:rPr>
          <w:rFonts w:hint="eastAsia" w:hAnsi="宋体"/>
          <w:sz w:val="24"/>
        </w:rPr>
        <w:t>全权代表无转委托权，特此委托。</w:t>
      </w:r>
    </w:p>
    <w:p w14:paraId="39AB9FB7">
      <w:pPr>
        <w:spacing w:line="360" w:lineRule="auto"/>
        <w:rPr>
          <w:sz w:val="24"/>
        </w:rPr>
      </w:pPr>
    </w:p>
    <w:p w14:paraId="6C498E0C">
      <w:pPr>
        <w:spacing w:line="360" w:lineRule="auto"/>
        <w:rPr>
          <w:sz w:val="24"/>
        </w:rPr>
      </w:pPr>
      <w:r>
        <w:rPr>
          <w:rFonts w:hint="eastAsia" w:ascii="宋体"/>
          <w:sz w:val="24"/>
        </w:rPr>
        <w:t>法定代表人签字或盖章：</w:t>
      </w:r>
    </w:p>
    <w:p w14:paraId="23D0FB36">
      <w:pPr>
        <w:spacing w:line="360" w:lineRule="auto"/>
        <w:rPr>
          <w:sz w:val="24"/>
        </w:rPr>
      </w:pPr>
    </w:p>
    <w:p w14:paraId="5A400F9F">
      <w:pPr>
        <w:spacing w:line="360" w:lineRule="auto"/>
        <w:rPr>
          <w:sz w:val="24"/>
        </w:rPr>
      </w:pPr>
      <w:r>
        <w:rPr>
          <w:rFonts w:hint="eastAsia" w:ascii="宋体"/>
          <w:sz w:val="24"/>
        </w:rPr>
        <w:t>供应商全称（公章）：                              日期：</w:t>
      </w:r>
    </w:p>
    <w:p w14:paraId="0D792291">
      <w:pPr>
        <w:spacing w:line="360" w:lineRule="auto"/>
        <w:rPr>
          <w:sz w:val="24"/>
        </w:rPr>
      </w:pPr>
    </w:p>
    <w:p w14:paraId="5F9C3EFE">
      <w:pPr>
        <w:spacing w:line="360" w:lineRule="auto"/>
        <w:rPr>
          <w:b/>
          <w:sz w:val="24"/>
        </w:rPr>
      </w:pPr>
      <w:r>
        <w:rPr>
          <w:rFonts w:hint="eastAsia" w:ascii="宋体"/>
          <w:b/>
          <w:sz w:val="24"/>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3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6E56A4F">
            <w:pPr>
              <w:spacing w:line="360" w:lineRule="auto"/>
              <w:rPr>
                <w:rFonts w:ascii="宋体"/>
                <w:b/>
                <w:sz w:val="24"/>
              </w:rPr>
            </w:pPr>
          </w:p>
          <w:p w14:paraId="31CCE9AD">
            <w:pPr>
              <w:spacing w:line="360" w:lineRule="auto"/>
              <w:ind w:firstLine="360" w:firstLineChars="150"/>
              <w:rPr>
                <w:rFonts w:ascii="宋体"/>
                <w:b/>
                <w:sz w:val="24"/>
              </w:rPr>
            </w:pPr>
            <w:r>
              <w:rPr>
                <w:rFonts w:hint="eastAsia" w:ascii="宋体"/>
                <w:b/>
                <w:sz w:val="24"/>
              </w:rPr>
              <w:t>法定代表身份证复印件粘帖处</w:t>
            </w:r>
          </w:p>
        </w:tc>
      </w:tr>
    </w:tbl>
    <w:p w14:paraId="6843623B">
      <w:pPr>
        <w:spacing w:line="360" w:lineRule="auto"/>
        <w:rPr>
          <w:sz w:val="24"/>
        </w:rPr>
      </w:pPr>
      <w:r>
        <w:rPr>
          <w:rFonts w:hint="eastAsia" w:ascii="宋体"/>
          <w:sz w:val="24"/>
        </w:rPr>
        <w:t xml:space="preserve">法定代表人姓名：                                 </w:t>
      </w:r>
    </w:p>
    <w:p w14:paraId="0C5B0058">
      <w:pPr>
        <w:spacing w:line="360" w:lineRule="auto"/>
        <w:rPr>
          <w:sz w:val="24"/>
        </w:rPr>
      </w:pPr>
      <w:r>
        <w:rPr>
          <w:rFonts w:hint="eastAsia" w:ascii="宋体"/>
          <w:sz w:val="24"/>
        </w:rPr>
        <w:t>传真：</w:t>
      </w:r>
    </w:p>
    <w:p w14:paraId="66736138">
      <w:pPr>
        <w:spacing w:line="360" w:lineRule="auto"/>
        <w:rPr>
          <w:rFonts w:ascii="宋体"/>
          <w:sz w:val="24"/>
        </w:rPr>
      </w:pPr>
      <w:r>
        <w:rPr>
          <w:rFonts w:hint="eastAsia" w:ascii="宋体"/>
          <w:sz w:val="24"/>
        </w:rPr>
        <w:t>电话：</w:t>
      </w:r>
    </w:p>
    <w:p w14:paraId="0136C167">
      <w:pPr>
        <w:spacing w:line="360" w:lineRule="auto"/>
        <w:rPr>
          <w:sz w:val="24"/>
        </w:rPr>
      </w:pPr>
      <w:r>
        <w:rPr>
          <w:rFonts w:hint="eastAsia" w:ascii="宋体"/>
          <w:sz w:val="24"/>
        </w:rPr>
        <w:t>详细通讯地址：</w:t>
      </w:r>
    </w:p>
    <w:p w14:paraId="3EDA8B61">
      <w:pPr>
        <w:spacing w:line="360" w:lineRule="auto"/>
        <w:rPr>
          <w:rFonts w:ascii="宋体"/>
          <w:sz w:val="24"/>
        </w:rPr>
      </w:pPr>
      <w:r>
        <w:rPr>
          <w:rFonts w:hint="eastAsia" w:ascii="宋体"/>
          <w:sz w:val="24"/>
        </w:rPr>
        <w:t>邮政编码：</w:t>
      </w:r>
    </w:p>
    <w:p w14:paraId="6CFA4226">
      <w:pPr>
        <w:spacing w:line="360" w:lineRule="auto"/>
        <w:rPr>
          <w:b/>
          <w:sz w:val="24"/>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A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E68E095">
            <w:pPr>
              <w:spacing w:line="360" w:lineRule="auto"/>
              <w:rPr>
                <w:rFonts w:ascii="宋体"/>
                <w:b/>
                <w:sz w:val="24"/>
              </w:rPr>
            </w:pPr>
          </w:p>
          <w:p w14:paraId="40BEBF8A">
            <w:pPr>
              <w:spacing w:line="360" w:lineRule="auto"/>
              <w:ind w:firstLine="360" w:firstLineChars="150"/>
              <w:rPr>
                <w:rFonts w:ascii="宋体"/>
                <w:b/>
                <w:sz w:val="24"/>
              </w:rPr>
            </w:pPr>
            <w:r>
              <w:rPr>
                <w:rFonts w:hint="eastAsia" w:ascii="宋体"/>
                <w:b/>
                <w:sz w:val="24"/>
              </w:rPr>
              <w:t>全权代表身份证复印件粘帖处</w:t>
            </w:r>
          </w:p>
        </w:tc>
      </w:tr>
    </w:tbl>
    <w:p w14:paraId="52B5D255">
      <w:pPr>
        <w:spacing w:line="360" w:lineRule="auto"/>
        <w:rPr>
          <w:rFonts w:ascii="宋体"/>
          <w:sz w:val="24"/>
        </w:rPr>
      </w:pPr>
      <w:r>
        <w:rPr>
          <w:rFonts w:hint="eastAsia" w:ascii="宋体"/>
          <w:sz w:val="24"/>
        </w:rPr>
        <w:t xml:space="preserve">全权代表姓名：       </w:t>
      </w:r>
    </w:p>
    <w:p w14:paraId="5DC660EA">
      <w:pPr>
        <w:spacing w:line="360" w:lineRule="auto"/>
        <w:rPr>
          <w:sz w:val="24"/>
        </w:rPr>
      </w:pPr>
      <w:r>
        <w:rPr>
          <w:rFonts w:hint="eastAsia" w:ascii="宋体"/>
          <w:sz w:val="24"/>
        </w:rPr>
        <w:t xml:space="preserve">职务：                           </w:t>
      </w:r>
    </w:p>
    <w:p w14:paraId="76E4D918">
      <w:pPr>
        <w:spacing w:line="360" w:lineRule="auto"/>
        <w:rPr>
          <w:sz w:val="24"/>
        </w:rPr>
      </w:pPr>
      <w:r>
        <w:rPr>
          <w:rFonts w:hint="eastAsia" w:ascii="宋体"/>
          <w:sz w:val="24"/>
        </w:rPr>
        <w:t>传真：</w:t>
      </w:r>
    </w:p>
    <w:p w14:paraId="490674C1">
      <w:pPr>
        <w:spacing w:line="360" w:lineRule="auto"/>
        <w:rPr>
          <w:rFonts w:ascii="宋体"/>
          <w:sz w:val="24"/>
        </w:rPr>
      </w:pPr>
      <w:r>
        <w:rPr>
          <w:rFonts w:hint="eastAsia" w:ascii="宋体"/>
          <w:sz w:val="24"/>
        </w:rPr>
        <w:t>电话：</w:t>
      </w:r>
    </w:p>
    <w:p w14:paraId="6DF7B43F">
      <w:pPr>
        <w:spacing w:line="360" w:lineRule="auto"/>
        <w:rPr>
          <w:sz w:val="24"/>
        </w:rPr>
      </w:pPr>
      <w:r>
        <w:rPr>
          <w:rFonts w:hint="eastAsia" w:ascii="宋体"/>
          <w:sz w:val="24"/>
        </w:rPr>
        <w:t>详细通讯地址：</w:t>
      </w:r>
    </w:p>
    <w:p w14:paraId="4AF7314B">
      <w:pPr>
        <w:pStyle w:val="8"/>
        <w:spacing w:line="360" w:lineRule="auto"/>
        <w:ind w:firstLine="0"/>
        <w:jc w:val="left"/>
        <w:rPr>
          <w:rFonts w:hint="eastAsia" w:ascii="宋体" w:hAnsi="宋体" w:eastAsia="宋体" w:cs="宋体"/>
          <w:b/>
          <w:bCs/>
          <w:sz w:val="24"/>
          <w:szCs w:val="24"/>
          <w:lang w:eastAsia="zh-CN"/>
        </w:rPr>
      </w:pPr>
    </w:p>
    <w:p w14:paraId="2017AA2B">
      <w:pPr>
        <w:pStyle w:val="8"/>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62A2518D">
      <w:pPr>
        <w:pStyle w:val="8"/>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719098EB">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744B82F">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w:t>
      </w:r>
      <w:r>
        <w:rPr>
          <w:rFonts w:hint="eastAsia" w:hAnsi="宋体" w:cs="宋体"/>
          <w:color w:val="auto"/>
          <w:sz w:val="24"/>
          <w:highlight w:val="none"/>
          <w:u w:val="single"/>
          <w:lang w:val="en-US" w:eastAsia="zh-CN"/>
        </w:rPr>
        <w:t xml:space="preserve"> </w:t>
      </w:r>
      <w:r>
        <w:rPr>
          <w:rFonts w:hint="eastAsia" w:hAnsi="宋体" w:cs="宋体"/>
          <w:color w:val="auto"/>
          <w:sz w:val="24"/>
        </w:rPr>
        <w:t>的</w:t>
      </w:r>
      <w:r>
        <w:rPr>
          <w:rFonts w:hint="eastAsia" w:hAnsi="宋体" w:cs="宋体"/>
          <w:color w:val="auto"/>
          <w:sz w:val="24"/>
          <w:lang w:eastAsia="zh-CN"/>
        </w:rPr>
        <w:t>投标</w:t>
      </w:r>
      <w:r>
        <w:rPr>
          <w:rFonts w:hint="eastAsia" w:hAnsi="宋体" w:cs="宋体"/>
          <w:color w:val="auto"/>
          <w:sz w:val="24"/>
        </w:rPr>
        <w:t>活动，现郑重承诺：</w:t>
      </w:r>
    </w:p>
    <w:p w14:paraId="7362D1E9">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我公司已依法缴纳税收及社会保障资金，符合参与采购活动的资格条件，不存在税收缴纳、社会保障等方面的失信记录。</w:t>
      </w:r>
    </w:p>
    <w:p w14:paraId="07D9F06D">
      <w:pPr>
        <w:pStyle w:val="8"/>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166A57DA">
      <w:pPr>
        <w:pStyle w:val="8"/>
        <w:spacing w:line="360" w:lineRule="auto"/>
        <w:ind w:firstLine="0"/>
        <w:jc w:val="center"/>
        <w:rPr>
          <w:rFonts w:hint="eastAsia" w:hAnsi="宋体" w:cs="宋体"/>
          <w:color w:val="auto"/>
          <w:sz w:val="24"/>
        </w:rPr>
      </w:pPr>
    </w:p>
    <w:p w14:paraId="7AF53E8B">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49DF2062">
      <w:pPr>
        <w:spacing w:line="380" w:lineRule="exact"/>
        <w:ind w:firstLine="2640" w:firstLineChars="1100"/>
        <w:jc w:val="left"/>
        <w:rPr>
          <w:rFonts w:hint="eastAsia" w:ascii="宋体" w:hAnsi="宋体" w:cs="宋体"/>
          <w:color w:val="auto"/>
          <w:sz w:val="24"/>
        </w:rPr>
      </w:pPr>
    </w:p>
    <w:p w14:paraId="25B0ECFE">
      <w:pPr>
        <w:spacing w:line="380" w:lineRule="exact"/>
        <w:jc w:val="left"/>
        <w:rPr>
          <w:rFonts w:hint="eastAsia" w:ascii="宋体" w:hAnsi="宋体" w:cs="宋体"/>
          <w:color w:val="auto"/>
        </w:rPr>
      </w:pPr>
      <w:r>
        <w:rPr>
          <w:rFonts w:hint="eastAsia" w:ascii="宋体" w:hAnsi="宋体" w:cs="宋体"/>
          <w:color w:val="auto"/>
        </w:rPr>
        <w:t xml:space="preserve">                          </w:t>
      </w:r>
    </w:p>
    <w:p w14:paraId="4ED6E6B0">
      <w:pPr>
        <w:pStyle w:val="8"/>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01277891">
      <w:pPr>
        <w:pStyle w:val="8"/>
        <w:spacing w:line="360" w:lineRule="auto"/>
        <w:ind w:firstLine="0"/>
        <w:jc w:val="center"/>
        <w:rPr>
          <w:rFonts w:hint="eastAsia" w:ascii="宋体" w:hAnsi="宋体" w:eastAsia="宋体" w:cs="宋体"/>
          <w:sz w:val="24"/>
          <w:szCs w:val="24"/>
        </w:rPr>
      </w:pPr>
    </w:p>
    <w:p w14:paraId="5138A8F2">
      <w:pPr>
        <w:pStyle w:val="8"/>
        <w:spacing w:line="360" w:lineRule="auto"/>
        <w:ind w:firstLine="0"/>
        <w:jc w:val="center"/>
        <w:rPr>
          <w:rFonts w:hint="eastAsia" w:ascii="宋体" w:hAnsi="宋体" w:eastAsia="宋体" w:cs="宋体"/>
          <w:sz w:val="24"/>
          <w:szCs w:val="24"/>
        </w:rPr>
      </w:pPr>
    </w:p>
    <w:p w14:paraId="0838110A">
      <w:pPr>
        <w:pStyle w:val="8"/>
        <w:spacing w:line="360" w:lineRule="auto"/>
        <w:ind w:firstLine="0"/>
        <w:jc w:val="center"/>
        <w:rPr>
          <w:rFonts w:hint="eastAsia" w:ascii="宋体" w:hAnsi="宋体" w:eastAsia="宋体" w:cs="宋体"/>
          <w:sz w:val="24"/>
          <w:szCs w:val="24"/>
        </w:rPr>
      </w:pPr>
    </w:p>
    <w:p w14:paraId="4FD7FD11">
      <w:pPr>
        <w:pStyle w:val="8"/>
        <w:spacing w:line="360" w:lineRule="auto"/>
        <w:ind w:firstLine="0"/>
        <w:jc w:val="center"/>
        <w:rPr>
          <w:rFonts w:hint="eastAsia" w:ascii="宋体" w:hAnsi="宋体" w:eastAsia="宋体" w:cs="宋体"/>
          <w:sz w:val="24"/>
          <w:szCs w:val="24"/>
        </w:rPr>
      </w:pPr>
    </w:p>
    <w:p w14:paraId="6EECED98">
      <w:pPr>
        <w:pStyle w:val="8"/>
        <w:spacing w:line="360" w:lineRule="auto"/>
        <w:ind w:firstLine="0"/>
        <w:jc w:val="center"/>
        <w:rPr>
          <w:rFonts w:hint="eastAsia" w:ascii="宋体" w:hAnsi="宋体" w:eastAsia="宋体" w:cs="宋体"/>
          <w:sz w:val="24"/>
          <w:szCs w:val="24"/>
        </w:rPr>
      </w:pPr>
    </w:p>
    <w:p w14:paraId="1F4B0D6B">
      <w:pPr>
        <w:pStyle w:val="8"/>
        <w:spacing w:line="360" w:lineRule="auto"/>
        <w:ind w:firstLine="0"/>
        <w:jc w:val="center"/>
        <w:rPr>
          <w:rFonts w:hint="eastAsia" w:ascii="宋体" w:hAnsi="宋体" w:eastAsia="宋体" w:cs="宋体"/>
          <w:sz w:val="24"/>
          <w:szCs w:val="24"/>
        </w:rPr>
      </w:pPr>
    </w:p>
    <w:p w14:paraId="32A8A1C3">
      <w:pPr>
        <w:pStyle w:val="8"/>
        <w:spacing w:line="360" w:lineRule="auto"/>
        <w:ind w:firstLine="0"/>
        <w:jc w:val="center"/>
        <w:rPr>
          <w:rFonts w:hint="eastAsia" w:ascii="宋体" w:hAnsi="宋体" w:eastAsia="宋体" w:cs="宋体"/>
          <w:sz w:val="24"/>
          <w:szCs w:val="24"/>
        </w:rPr>
      </w:pPr>
    </w:p>
    <w:p w14:paraId="4FAAC76A">
      <w:pPr>
        <w:pStyle w:val="8"/>
        <w:spacing w:line="360" w:lineRule="auto"/>
        <w:ind w:firstLine="0"/>
        <w:jc w:val="center"/>
        <w:rPr>
          <w:rFonts w:hint="eastAsia" w:ascii="宋体" w:hAnsi="宋体" w:eastAsia="宋体" w:cs="宋体"/>
          <w:sz w:val="24"/>
          <w:szCs w:val="24"/>
        </w:rPr>
      </w:pPr>
    </w:p>
    <w:p w14:paraId="540AB37A">
      <w:pPr>
        <w:pStyle w:val="8"/>
        <w:spacing w:line="360" w:lineRule="auto"/>
        <w:ind w:firstLine="0"/>
        <w:jc w:val="center"/>
        <w:rPr>
          <w:rFonts w:hint="eastAsia" w:ascii="宋体" w:hAnsi="宋体" w:eastAsia="宋体" w:cs="宋体"/>
          <w:sz w:val="24"/>
          <w:szCs w:val="24"/>
        </w:rPr>
      </w:pPr>
    </w:p>
    <w:p w14:paraId="5EDCE4F5">
      <w:pPr>
        <w:pStyle w:val="8"/>
        <w:spacing w:line="360" w:lineRule="auto"/>
        <w:ind w:firstLine="0"/>
        <w:jc w:val="center"/>
        <w:rPr>
          <w:rFonts w:hint="eastAsia" w:ascii="宋体" w:hAnsi="宋体" w:eastAsia="宋体" w:cs="宋体"/>
          <w:sz w:val="24"/>
          <w:szCs w:val="24"/>
        </w:rPr>
      </w:pPr>
    </w:p>
    <w:p w14:paraId="0F6CF81F">
      <w:pPr>
        <w:pStyle w:val="8"/>
        <w:spacing w:line="360" w:lineRule="auto"/>
        <w:ind w:firstLine="0"/>
        <w:jc w:val="center"/>
        <w:rPr>
          <w:rFonts w:hint="eastAsia" w:ascii="宋体" w:hAnsi="宋体" w:eastAsia="宋体" w:cs="宋体"/>
          <w:sz w:val="24"/>
          <w:szCs w:val="24"/>
        </w:rPr>
      </w:pPr>
    </w:p>
    <w:p w14:paraId="204D9E7A">
      <w:pPr>
        <w:pStyle w:val="8"/>
        <w:spacing w:line="360" w:lineRule="auto"/>
        <w:ind w:firstLine="0"/>
        <w:jc w:val="center"/>
        <w:rPr>
          <w:rFonts w:hint="eastAsia" w:ascii="宋体" w:hAnsi="宋体" w:eastAsia="宋体" w:cs="宋体"/>
          <w:sz w:val="24"/>
          <w:szCs w:val="24"/>
        </w:rPr>
      </w:pPr>
    </w:p>
    <w:p w14:paraId="1F1907E2">
      <w:pPr>
        <w:pStyle w:val="8"/>
        <w:spacing w:line="360" w:lineRule="auto"/>
        <w:ind w:firstLine="0"/>
        <w:jc w:val="center"/>
        <w:rPr>
          <w:rFonts w:hint="eastAsia" w:ascii="宋体" w:hAnsi="宋体" w:eastAsia="宋体" w:cs="宋体"/>
          <w:sz w:val="24"/>
          <w:szCs w:val="24"/>
        </w:rPr>
      </w:pPr>
    </w:p>
    <w:p w14:paraId="12C39D40">
      <w:pPr>
        <w:pStyle w:val="8"/>
        <w:spacing w:line="360" w:lineRule="auto"/>
        <w:ind w:firstLine="0"/>
        <w:jc w:val="center"/>
        <w:rPr>
          <w:rFonts w:hint="eastAsia" w:ascii="宋体" w:hAnsi="宋体" w:eastAsia="宋体" w:cs="宋体"/>
          <w:sz w:val="24"/>
          <w:szCs w:val="24"/>
        </w:rPr>
      </w:pPr>
    </w:p>
    <w:p w14:paraId="164F0006">
      <w:pPr>
        <w:pStyle w:val="8"/>
        <w:spacing w:line="360" w:lineRule="auto"/>
        <w:ind w:firstLine="0"/>
        <w:jc w:val="center"/>
        <w:rPr>
          <w:rFonts w:hint="eastAsia" w:ascii="宋体" w:hAnsi="宋体" w:eastAsia="宋体" w:cs="宋体"/>
          <w:sz w:val="24"/>
          <w:szCs w:val="24"/>
        </w:rPr>
      </w:pPr>
    </w:p>
    <w:p w14:paraId="56923719">
      <w:pPr>
        <w:pStyle w:val="8"/>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0ACCD828">
      <w:pPr>
        <w:pStyle w:val="8"/>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45D46AC9">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0DE65DB">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活动，现承诺我公司在参加本项目采购活动前，没有处于被责令停产、财产被接管、冻结或破产状态，具有足够的流动资金，有能力履行合同；我公司具有良好的商业信誉和健全的财务会计制度。</w:t>
      </w:r>
    </w:p>
    <w:p w14:paraId="51FFDFDA">
      <w:pPr>
        <w:pStyle w:val="15"/>
        <w:spacing w:before="60" w:after="60" w:line="500" w:lineRule="exact"/>
        <w:ind w:firstLine="480" w:firstLineChars="200"/>
        <w:rPr>
          <w:rFonts w:hint="eastAsia" w:hAnsi="宋体" w:cs="宋体"/>
          <w:color w:val="auto"/>
          <w:sz w:val="24"/>
        </w:rPr>
      </w:pPr>
    </w:p>
    <w:p w14:paraId="6DBA8FB2">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0453255C">
      <w:pPr>
        <w:pStyle w:val="15"/>
        <w:spacing w:before="60" w:after="60" w:line="500" w:lineRule="exact"/>
        <w:ind w:firstLine="480" w:firstLineChars="200"/>
        <w:rPr>
          <w:rFonts w:hint="eastAsia" w:hAnsi="宋体" w:cs="宋体"/>
          <w:color w:val="auto"/>
          <w:sz w:val="24"/>
        </w:rPr>
      </w:pPr>
    </w:p>
    <w:p w14:paraId="3BFBE868">
      <w:pPr>
        <w:pStyle w:val="16"/>
        <w:rPr>
          <w:rFonts w:hint="eastAsia" w:hAnsi="宋体" w:cs="宋体"/>
          <w:color w:val="auto"/>
          <w:sz w:val="24"/>
        </w:rPr>
      </w:pPr>
    </w:p>
    <w:p w14:paraId="1C7C67A1">
      <w:pPr>
        <w:rPr>
          <w:rFonts w:hint="eastAsia"/>
        </w:rPr>
      </w:pPr>
    </w:p>
    <w:p w14:paraId="0A30D76E">
      <w:pPr>
        <w:pStyle w:val="15"/>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13C59353">
      <w:pPr>
        <w:pStyle w:val="8"/>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w:t>
      </w:r>
    </w:p>
    <w:p w14:paraId="48CF9488">
      <w:pPr>
        <w:pStyle w:val="8"/>
        <w:spacing w:line="360" w:lineRule="auto"/>
        <w:ind w:firstLine="0"/>
        <w:jc w:val="center"/>
        <w:rPr>
          <w:rFonts w:hint="eastAsia" w:ascii="宋体" w:hAnsi="宋体" w:cs="宋体"/>
          <w:color w:val="auto"/>
          <w:sz w:val="23"/>
          <w:szCs w:val="23"/>
          <w:lang w:val="en-US" w:eastAsia="zh-CN"/>
        </w:rPr>
      </w:pPr>
    </w:p>
    <w:p w14:paraId="6597E854">
      <w:pPr>
        <w:pStyle w:val="8"/>
        <w:spacing w:line="360" w:lineRule="auto"/>
        <w:ind w:firstLine="0"/>
        <w:jc w:val="right"/>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日  期：        年    月    日</w:t>
      </w:r>
    </w:p>
    <w:p w14:paraId="6FF55E7C">
      <w:pPr>
        <w:pStyle w:val="8"/>
        <w:spacing w:line="360" w:lineRule="auto"/>
        <w:ind w:firstLine="0"/>
        <w:jc w:val="center"/>
        <w:rPr>
          <w:rFonts w:hint="eastAsia" w:ascii="宋体" w:hAnsi="宋体" w:cs="宋体"/>
          <w:color w:val="auto"/>
          <w:sz w:val="23"/>
          <w:szCs w:val="23"/>
          <w:lang w:val="en-US" w:eastAsia="zh-CN"/>
        </w:rPr>
      </w:pPr>
    </w:p>
    <w:p w14:paraId="728B243D">
      <w:pPr>
        <w:pStyle w:val="8"/>
        <w:spacing w:line="360" w:lineRule="auto"/>
        <w:ind w:firstLine="0"/>
        <w:jc w:val="center"/>
        <w:rPr>
          <w:rFonts w:hint="eastAsia" w:ascii="宋体" w:hAnsi="宋体" w:cs="宋体"/>
          <w:color w:val="auto"/>
          <w:sz w:val="23"/>
          <w:szCs w:val="23"/>
          <w:lang w:val="en-US" w:eastAsia="zh-CN"/>
        </w:rPr>
      </w:pPr>
    </w:p>
    <w:p w14:paraId="2FB03B75">
      <w:pPr>
        <w:pStyle w:val="8"/>
        <w:spacing w:line="360" w:lineRule="auto"/>
        <w:ind w:firstLine="0"/>
        <w:jc w:val="center"/>
        <w:rPr>
          <w:rFonts w:hint="eastAsia" w:ascii="宋体" w:hAnsi="宋体" w:cs="宋体"/>
          <w:color w:val="auto"/>
          <w:sz w:val="23"/>
          <w:szCs w:val="23"/>
          <w:lang w:val="en-US" w:eastAsia="zh-CN"/>
        </w:rPr>
      </w:pPr>
    </w:p>
    <w:p w14:paraId="068C097D">
      <w:pPr>
        <w:pStyle w:val="8"/>
        <w:spacing w:line="360" w:lineRule="auto"/>
        <w:ind w:firstLine="0"/>
        <w:jc w:val="center"/>
        <w:rPr>
          <w:rFonts w:hint="eastAsia" w:ascii="宋体" w:hAnsi="宋体" w:cs="宋体"/>
          <w:color w:val="auto"/>
          <w:sz w:val="23"/>
          <w:szCs w:val="23"/>
          <w:lang w:val="en-US" w:eastAsia="zh-CN"/>
        </w:rPr>
      </w:pPr>
    </w:p>
    <w:p w14:paraId="09643D6A">
      <w:pPr>
        <w:pStyle w:val="8"/>
        <w:spacing w:line="360" w:lineRule="auto"/>
        <w:ind w:firstLine="0"/>
        <w:jc w:val="center"/>
        <w:rPr>
          <w:rFonts w:hint="eastAsia" w:ascii="宋体" w:hAnsi="宋体" w:cs="宋体"/>
          <w:color w:val="auto"/>
          <w:sz w:val="23"/>
          <w:szCs w:val="23"/>
          <w:lang w:val="en-US" w:eastAsia="zh-CN"/>
        </w:rPr>
      </w:pPr>
    </w:p>
    <w:p w14:paraId="7F91075A">
      <w:pPr>
        <w:pStyle w:val="8"/>
        <w:spacing w:line="360" w:lineRule="auto"/>
        <w:ind w:firstLine="0"/>
        <w:jc w:val="center"/>
        <w:rPr>
          <w:rFonts w:hint="eastAsia" w:ascii="宋体" w:hAnsi="宋体" w:cs="宋体"/>
          <w:color w:val="auto"/>
          <w:sz w:val="23"/>
          <w:szCs w:val="23"/>
          <w:lang w:val="en-US" w:eastAsia="zh-CN"/>
        </w:rPr>
      </w:pPr>
    </w:p>
    <w:p w14:paraId="678D885D">
      <w:pPr>
        <w:pStyle w:val="8"/>
        <w:spacing w:line="360" w:lineRule="auto"/>
        <w:ind w:firstLine="0"/>
        <w:jc w:val="center"/>
        <w:rPr>
          <w:rFonts w:hint="eastAsia" w:ascii="宋体" w:hAnsi="宋体" w:cs="宋体"/>
          <w:color w:val="auto"/>
          <w:sz w:val="23"/>
          <w:szCs w:val="23"/>
          <w:lang w:val="en-US" w:eastAsia="zh-CN"/>
        </w:rPr>
      </w:pPr>
    </w:p>
    <w:p w14:paraId="68D188BA">
      <w:pPr>
        <w:pStyle w:val="8"/>
        <w:spacing w:line="360" w:lineRule="auto"/>
        <w:ind w:firstLine="0"/>
        <w:jc w:val="center"/>
        <w:rPr>
          <w:rFonts w:hint="eastAsia" w:ascii="宋体" w:hAnsi="宋体" w:cs="宋体"/>
          <w:color w:val="auto"/>
          <w:sz w:val="23"/>
          <w:szCs w:val="23"/>
          <w:lang w:val="en-US" w:eastAsia="zh-CN"/>
        </w:rPr>
      </w:pPr>
    </w:p>
    <w:p w14:paraId="2EC1EE6F">
      <w:pPr>
        <w:pStyle w:val="8"/>
        <w:spacing w:line="360" w:lineRule="auto"/>
        <w:ind w:firstLine="0"/>
        <w:jc w:val="center"/>
        <w:rPr>
          <w:rFonts w:hint="eastAsia" w:ascii="宋体" w:hAnsi="宋体" w:cs="宋体"/>
          <w:color w:val="auto"/>
          <w:sz w:val="23"/>
          <w:szCs w:val="23"/>
          <w:lang w:val="en-US" w:eastAsia="zh-CN"/>
        </w:rPr>
      </w:pPr>
    </w:p>
    <w:p w14:paraId="56B311CE">
      <w:pPr>
        <w:pStyle w:val="8"/>
        <w:spacing w:line="360" w:lineRule="auto"/>
        <w:ind w:firstLine="0"/>
        <w:jc w:val="center"/>
        <w:rPr>
          <w:rFonts w:hint="eastAsia" w:ascii="宋体" w:hAnsi="宋体" w:cs="宋体"/>
          <w:color w:val="auto"/>
          <w:sz w:val="23"/>
          <w:szCs w:val="23"/>
          <w:lang w:val="en-US" w:eastAsia="zh-CN"/>
        </w:rPr>
      </w:pPr>
    </w:p>
    <w:p w14:paraId="07D2C375">
      <w:pPr>
        <w:pStyle w:val="8"/>
        <w:spacing w:line="360" w:lineRule="auto"/>
        <w:ind w:firstLine="0"/>
        <w:jc w:val="center"/>
        <w:rPr>
          <w:rFonts w:hint="eastAsia" w:ascii="宋体" w:hAnsi="宋体" w:cs="宋体"/>
          <w:color w:val="auto"/>
          <w:sz w:val="23"/>
          <w:szCs w:val="23"/>
          <w:lang w:val="en-US" w:eastAsia="zh-CN"/>
        </w:rPr>
      </w:pPr>
    </w:p>
    <w:p w14:paraId="5F3AD363">
      <w:pPr>
        <w:pStyle w:val="8"/>
        <w:spacing w:line="360" w:lineRule="auto"/>
        <w:ind w:firstLine="0"/>
        <w:jc w:val="center"/>
        <w:rPr>
          <w:rFonts w:hint="eastAsia" w:ascii="宋体" w:hAnsi="宋体" w:cs="宋体"/>
          <w:color w:val="auto"/>
          <w:sz w:val="23"/>
          <w:szCs w:val="23"/>
          <w:lang w:val="en-US" w:eastAsia="zh-CN"/>
        </w:rPr>
      </w:pPr>
    </w:p>
    <w:p w14:paraId="2A0D98C1">
      <w:pPr>
        <w:pStyle w:val="8"/>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3B6AE6FC">
      <w:pPr>
        <w:pStyle w:val="8"/>
        <w:spacing w:line="360" w:lineRule="auto"/>
        <w:ind w:firstLine="0"/>
        <w:jc w:val="center"/>
        <w:rPr>
          <w:rFonts w:hint="eastAsia" w:ascii="宋体" w:hAnsi="宋体" w:cs="宋体"/>
          <w:color w:val="auto"/>
          <w:sz w:val="23"/>
          <w:szCs w:val="23"/>
          <w:lang w:val="en-US" w:eastAsia="zh-CN"/>
        </w:rPr>
      </w:pPr>
    </w:p>
    <w:p w14:paraId="30A269D4">
      <w:pPr>
        <w:pStyle w:val="8"/>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157DD727">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F05B4C5">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0CF237B4">
      <w:pPr>
        <w:pStyle w:val="15"/>
        <w:spacing w:before="60" w:after="60" w:line="500" w:lineRule="exact"/>
        <w:ind w:firstLine="480" w:firstLineChars="200"/>
        <w:rPr>
          <w:rFonts w:hint="eastAsia" w:hAnsi="宋体" w:cs="宋体"/>
          <w:color w:val="auto"/>
          <w:sz w:val="24"/>
        </w:rPr>
      </w:pPr>
    </w:p>
    <w:p w14:paraId="7288D481">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751AE223">
      <w:pPr>
        <w:pStyle w:val="15"/>
        <w:spacing w:before="60" w:after="60" w:line="500" w:lineRule="exact"/>
        <w:ind w:firstLine="480" w:firstLineChars="200"/>
        <w:rPr>
          <w:rFonts w:hint="eastAsia" w:hAnsi="宋体" w:cs="宋体"/>
          <w:color w:val="auto"/>
          <w:sz w:val="24"/>
        </w:rPr>
      </w:pPr>
    </w:p>
    <w:p w14:paraId="4826045B">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264C6DB7">
      <w:pPr>
        <w:pStyle w:val="15"/>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35610F72">
      <w:pPr>
        <w:pStyle w:val="15"/>
        <w:spacing w:line="360" w:lineRule="auto"/>
        <w:outlineLvl w:val="1"/>
        <w:rPr>
          <w:rFonts w:hint="eastAsia" w:ascii="宋体" w:hAnsi="宋体" w:eastAsia="宋体" w:cs="宋体"/>
          <w:b/>
          <w:color w:val="auto"/>
          <w:sz w:val="21"/>
          <w:szCs w:val="21"/>
        </w:rPr>
      </w:pPr>
    </w:p>
    <w:p w14:paraId="75FF372E">
      <w:pPr>
        <w:pStyle w:val="15"/>
        <w:spacing w:line="360" w:lineRule="auto"/>
        <w:outlineLvl w:val="1"/>
        <w:rPr>
          <w:rFonts w:hint="eastAsia" w:ascii="宋体" w:hAnsi="宋体" w:eastAsia="宋体" w:cs="宋体"/>
          <w:b/>
          <w:color w:val="auto"/>
          <w:sz w:val="21"/>
          <w:szCs w:val="21"/>
        </w:rPr>
      </w:pPr>
    </w:p>
    <w:p w14:paraId="1629BCF0">
      <w:pPr>
        <w:pStyle w:val="15"/>
        <w:spacing w:line="360" w:lineRule="auto"/>
        <w:outlineLvl w:val="1"/>
        <w:rPr>
          <w:rFonts w:hint="eastAsia" w:ascii="宋体" w:hAnsi="宋体" w:eastAsia="宋体" w:cs="宋体"/>
          <w:b/>
          <w:color w:val="auto"/>
          <w:sz w:val="21"/>
          <w:szCs w:val="21"/>
        </w:rPr>
      </w:pPr>
    </w:p>
    <w:p w14:paraId="34774B45">
      <w:pPr>
        <w:pStyle w:val="15"/>
        <w:spacing w:line="360" w:lineRule="auto"/>
        <w:outlineLvl w:val="1"/>
        <w:rPr>
          <w:rFonts w:hint="eastAsia" w:ascii="宋体" w:hAnsi="宋体" w:eastAsia="宋体" w:cs="宋体"/>
          <w:b/>
          <w:color w:val="auto"/>
          <w:sz w:val="21"/>
          <w:szCs w:val="21"/>
        </w:rPr>
      </w:pPr>
    </w:p>
    <w:p w14:paraId="63BA99C1">
      <w:pPr>
        <w:pStyle w:val="15"/>
        <w:spacing w:line="360" w:lineRule="auto"/>
        <w:outlineLvl w:val="1"/>
        <w:rPr>
          <w:rFonts w:hint="eastAsia" w:ascii="宋体" w:hAnsi="宋体" w:eastAsia="宋体" w:cs="宋体"/>
          <w:b/>
          <w:color w:val="auto"/>
          <w:sz w:val="21"/>
          <w:szCs w:val="21"/>
        </w:rPr>
      </w:pPr>
    </w:p>
    <w:p w14:paraId="67FBE03B">
      <w:pPr>
        <w:pStyle w:val="15"/>
        <w:spacing w:line="360" w:lineRule="auto"/>
        <w:outlineLvl w:val="1"/>
        <w:rPr>
          <w:rFonts w:hint="eastAsia" w:ascii="宋体" w:hAnsi="宋体" w:eastAsia="宋体" w:cs="宋体"/>
          <w:b/>
          <w:color w:val="auto"/>
          <w:sz w:val="21"/>
          <w:szCs w:val="21"/>
        </w:rPr>
      </w:pPr>
    </w:p>
    <w:p w14:paraId="79D21F67">
      <w:pPr>
        <w:pStyle w:val="15"/>
        <w:spacing w:line="360" w:lineRule="auto"/>
        <w:outlineLvl w:val="1"/>
        <w:rPr>
          <w:rFonts w:hint="eastAsia" w:ascii="宋体" w:hAnsi="宋体" w:eastAsia="宋体" w:cs="宋体"/>
          <w:b/>
          <w:color w:val="auto"/>
          <w:sz w:val="21"/>
          <w:szCs w:val="21"/>
        </w:rPr>
      </w:pPr>
    </w:p>
    <w:p w14:paraId="61A800A1">
      <w:pPr>
        <w:pStyle w:val="15"/>
        <w:spacing w:line="360" w:lineRule="auto"/>
        <w:outlineLvl w:val="1"/>
        <w:rPr>
          <w:rFonts w:hint="eastAsia" w:ascii="宋体" w:hAnsi="宋体" w:eastAsia="宋体" w:cs="宋体"/>
          <w:b/>
          <w:color w:val="auto"/>
          <w:sz w:val="21"/>
          <w:szCs w:val="21"/>
        </w:rPr>
      </w:pPr>
    </w:p>
    <w:p w14:paraId="4D7AD51B">
      <w:pPr>
        <w:pStyle w:val="15"/>
        <w:spacing w:line="360" w:lineRule="auto"/>
        <w:outlineLvl w:val="1"/>
        <w:rPr>
          <w:rFonts w:hint="eastAsia" w:ascii="宋体" w:hAnsi="宋体" w:eastAsia="宋体" w:cs="宋体"/>
          <w:b/>
          <w:color w:val="auto"/>
          <w:sz w:val="21"/>
          <w:szCs w:val="21"/>
        </w:rPr>
      </w:pPr>
    </w:p>
    <w:p w14:paraId="0E53EBDE">
      <w:pPr>
        <w:pStyle w:val="15"/>
        <w:spacing w:line="360" w:lineRule="auto"/>
        <w:outlineLvl w:val="1"/>
        <w:rPr>
          <w:rFonts w:hint="eastAsia" w:ascii="宋体" w:hAnsi="宋体" w:eastAsia="宋体" w:cs="宋体"/>
          <w:b/>
          <w:color w:val="auto"/>
          <w:sz w:val="21"/>
          <w:szCs w:val="21"/>
        </w:rPr>
      </w:pPr>
    </w:p>
    <w:p w14:paraId="430E85B5">
      <w:pPr>
        <w:pStyle w:val="15"/>
        <w:spacing w:line="360" w:lineRule="auto"/>
        <w:outlineLvl w:val="1"/>
        <w:rPr>
          <w:rFonts w:hint="eastAsia" w:ascii="宋体" w:hAnsi="宋体" w:eastAsia="宋体" w:cs="宋体"/>
          <w:b/>
          <w:color w:val="auto"/>
          <w:sz w:val="21"/>
          <w:szCs w:val="21"/>
        </w:rPr>
      </w:pPr>
    </w:p>
    <w:p w14:paraId="46679BBC">
      <w:pPr>
        <w:pStyle w:val="15"/>
        <w:spacing w:line="360" w:lineRule="auto"/>
        <w:outlineLvl w:val="1"/>
        <w:rPr>
          <w:rFonts w:hint="eastAsia" w:ascii="宋体" w:hAnsi="宋体" w:eastAsia="宋体" w:cs="宋体"/>
          <w:b/>
          <w:color w:val="auto"/>
          <w:sz w:val="21"/>
          <w:szCs w:val="21"/>
        </w:rPr>
      </w:pPr>
    </w:p>
    <w:p w14:paraId="1E136B7A">
      <w:pPr>
        <w:pStyle w:val="15"/>
        <w:spacing w:line="360" w:lineRule="auto"/>
        <w:outlineLvl w:val="1"/>
        <w:rPr>
          <w:rFonts w:hint="eastAsia" w:ascii="宋体" w:hAnsi="宋体" w:eastAsia="宋体" w:cs="宋体"/>
          <w:b/>
          <w:color w:val="auto"/>
          <w:sz w:val="21"/>
          <w:szCs w:val="21"/>
        </w:rPr>
      </w:pPr>
    </w:p>
    <w:p w14:paraId="77552C70">
      <w:pPr>
        <w:pStyle w:val="15"/>
        <w:adjustRightInd w:val="0"/>
        <w:snapToGrid w:val="0"/>
        <w:spacing w:before="120" w:after="120"/>
        <w:rPr>
          <w:rFonts w:hint="eastAsia" w:ascii="宋体" w:hAnsi="宋体" w:eastAsia="宋体" w:cs="宋体"/>
          <w:b/>
          <w:bCs/>
          <w:color w:val="auto"/>
          <w:sz w:val="21"/>
          <w:szCs w:val="21"/>
          <w:lang w:eastAsia="zh-CN"/>
        </w:rPr>
      </w:pPr>
    </w:p>
    <w:p w14:paraId="6EC95E36">
      <w:pPr>
        <w:pStyle w:val="15"/>
        <w:adjustRightInd w:val="0"/>
        <w:snapToGrid w:val="0"/>
        <w:spacing w:before="120" w:after="120"/>
        <w:rPr>
          <w:rFonts w:hint="eastAsia" w:ascii="宋体" w:hAnsi="宋体" w:eastAsia="宋体" w:cs="宋体"/>
          <w:b/>
          <w:bCs/>
          <w:color w:val="auto"/>
          <w:sz w:val="21"/>
          <w:szCs w:val="21"/>
          <w:lang w:eastAsia="zh-CN"/>
        </w:rPr>
      </w:pPr>
    </w:p>
    <w:p w14:paraId="046D90A0">
      <w:pPr>
        <w:pStyle w:val="15"/>
        <w:adjustRightInd w:val="0"/>
        <w:snapToGrid w:val="0"/>
        <w:spacing w:before="120" w:after="120"/>
        <w:rPr>
          <w:rFonts w:hint="eastAsia" w:ascii="宋体" w:hAnsi="宋体" w:eastAsia="宋体" w:cs="宋体"/>
          <w:b/>
          <w:bCs/>
          <w:color w:val="auto"/>
          <w:sz w:val="21"/>
          <w:szCs w:val="21"/>
          <w:lang w:eastAsia="zh-CN"/>
        </w:rPr>
      </w:pPr>
    </w:p>
    <w:p w14:paraId="39F2AB4F">
      <w:pPr>
        <w:pStyle w:val="16"/>
        <w:rPr>
          <w:rFonts w:hint="eastAsia"/>
          <w:lang w:eastAsia="zh-CN"/>
        </w:rPr>
      </w:pPr>
    </w:p>
    <w:p w14:paraId="2DD71D1B">
      <w:pPr>
        <w:pStyle w:val="8"/>
        <w:spacing w:line="360" w:lineRule="auto"/>
        <w:ind w:firstLine="0"/>
        <w:jc w:val="left"/>
        <w:rPr>
          <w:rFonts w:hint="eastAsia" w:ascii="宋体" w:hAnsi="宋体" w:eastAsia="宋体" w:cs="宋体"/>
          <w:b/>
          <w:bCs/>
          <w:color w:val="auto"/>
          <w:sz w:val="24"/>
          <w:szCs w:val="24"/>
          <w:lang w:eastAsia="zh-CN"/>
        </w:rPr>
      </w:pPr>
    </w:p>
    <w:p w14:paraId="579465FC">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789F878">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743B493C">
      <w:pPr>
        <w:pStyle w:val="8"/>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7795E37F">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09829351">
      <w:pPr>
        <w:pStyle w:val="15"/>
        <w:adjustRightInd w:val="0"/>
        <w:snapToGrid w:val="0"/>
        <w:spacing w:before="120" w:after="120"/>
        <w:rPr>
          <w:rFonts w:hint="eastAsia" w:ascii="宋体" w:hAnsi="宋体" w:eastAsia="宋体" w:cs="宋体"/>
          <w:b/>
          <w:bCs/>
          <w:color w:val="auto"/>
          <w:sz w:val="24"/>
          <w:szCs w:val="24"/>
          <w:lang w:eastAsia="zh-CN"/>
        </w:rPr>
      </w:pPr>
    </w:p>
    <w:p w14:paraId="1F4935FD">
      <w:pPr>
        <w:pStyle w:val="15"/>
        <w:adjustRightInd w:val="0"/>
        <w:snapToGrid w:val="0"/>
        <w:spacing w:before="120" w:after="120"/>
        <w:jc w:val="center"/>
        <w:rPr>
          <w:rFonts w:hint="eastAsia" w:ascii="宋体" w:hAnsi="宋体" w:eastAsia="宋体" w:cs="宋体"/>
          <w:b/>
          <w:bCs/>
          <w:color w:val="auto"/>
          <w:sz w:val="24"/>
          <w:szCs w:val="24"/>
        </w:rPr>
      </w:pPr>
    </w:p>
    <w:p w14:paraId="6FD06288">
      <w:pPr>
        <w:pStyle w:val="15"/>
        <w:adjustRightInd w:val="0"/>
        <w:snapToGrid w:val="0"/>
        <w:spacing w:before="120" w:after="120"/>
        <w:jc w:val="center"/>
        <w:rPr>
          <w:rFonts w:hint="eastAsia" w:ascii="宋体" w:hAnsi="宋体" w:eastAsia="宋体" w:cs="宋体"/>
          <w:b/>
          <w:bCs/>
          <w:color w:val="auto"/>
          <w:sz w:val="24"/>
          <w:szCs w:val="24"/>
        </w:rPr>
      </w:pPr>
    </w:p>
    <w:p w14:paraId="6DEF978D">
      <w:pPr>
        <w:pStyle w:val="15"/>
        <w:adjustRightInd w:val="0"/>
        <w:snapToGrid w:val="0"/>
        <w:spacing w:before="120" w:after="120"/>
        <w:jc w:val="center"/>
        <w:rPr>
          <w:rFonts w:hint="eastAsia" w:ascii="宋体" w:hAnsi="宋体" w:eastAsia="宋体" w:cs="宋体"/>
          <w:b/>
          <w:bCs/>
          <w:color w:val="auto"/>
          <w:sz w:val="24"/>
          <w:szCs w:val="24"/>
        </w:rPr>
      </w:pPr>
    </w:p>
    <w:p w14:paraId="08754D72">
      <w:pPr>
        <w:pStyle w:val="15"/>
        <w:adjustRightInd w:val="0"/>
        <w:snapToGrid w:val="0"/>
        <w:spacing w:before="120" w:after="120"/>
        <w:jc w:val="center"/>
        <w:rPr>
          <w:rFonts w:hint="eastAsia" w:ascii="宋体" w:hAnsi="宋体" w:eastAsia="宋体" w:cs="宋体"/>
          <w:b/>
          <w:bCs/>
          <w:color w:val="auto"/>
          <w:sz w:val="24"/>
          <w:szCs w:val="24"/>
        </w:rPr>
      </w:pPr>
    </w:p>
    <w:p w14:paraId="4A07AA8D">
      <w:pPr>
        <w:pStyle w:val="15"/>
        <w:adjustRightInd w:val="0"/>
        <w:snapToGrid w:val="0"/>
        <w:spacing w:before="120" w:after="120"/>
        <w:jc w:val="center"/>
        <w:rPr>
          <w:rFonts w:hint="eastAsia" w:ascii="宋体" w:hAnsi="宋体" w:eastAsia="宋体" w:cs="宋体"/>
          <w:b/>
          <w:bCs/>
          <w:color w:val="auto"/>
          <w:sz w:val="24"/>
          <w:szCs w:val="24"/>
        </w:rPr>
      </w:pPr>
    </w:p>
    <w:p w14:paraId="7B6090E7">
      <w:pPr>
        <w:pStyle w:val="15"/>
        <w:adjustRightInd w:val="0"/>
        <w:snapToGrid w:val="0"/>
        <w:spacing w:before="120" w:after="120"/>
        <w:jc w:val="center"/>
        <w:rPr>
          <w:rFonts w:hint="eastAsia" w:ascii="宋体" w:hAnsi="宋体" w:eastAsia="宋体" w:cs="宋体"/>
          <w:b/>
          <w:bCs/>
          <w:color w:val="auto"/>
          <w:sz w:val="24"/>
          <w:szCs w:val="24"/>
        </w:rPr>
      </w:pPr>
    </w:p>
    <w:p w14:paraId="3BD0D6CB">
      <w:pPr>
        <w:pStyle w:val="15"/>
        <w:adjustRightInd w:val="0"/>
        <w:snapToGrid w:val="0"/>
        <w:spacing w:before="120" w:after="120"/>
        <w:jc w:val="center"/>
        <w:rPr>
          <w:rFonts w:hint="eastAsia" w:ascii="宋体" w:hAnsi="宋体" w:eastAsia="宋体" w:cs="宋体"/>
          <w:b/>
          <w:bCs/>
          <w:color w:val="auto"/>
          <w:sz w:val="24"/>
          <w:szCs w:val="24"/>
        </w:rPr>
      </w:pPr>
    </w:p>
    <w:p w14:paraId="737082DB">
      <w:pPr>
        <w:pStyle w:val="15"/>
        <w:adjustRightInd w:val="0"/>
        <w:snapToGrid w:val="0"/>
        <w:spacing w:before="120" w:after="120"/>
        <w:jc w:val="center"/>
        <w:rPr>
          <w:rFonts w:hint="eastAsia" w:ascii="宋体" w:hAnsi="宋体" w:eastAsia="宋体" w:cs="宋体"/>
          <w:b/>
          <w:bCs/>
          <w:color w:val="auto"/>
          <w:sz w:val="24"/>
          <w:szCs w:val="24"/>
        </w:rPr>
      </w:pPr>
    </w:p>
    <w:p w14:paraId="747D0B55">
      <w:pPr>
        <w:pStyle w:val="15"/>
        <w:adjustRightInd w:val="0"/>
        <w:snapToGrid w:val="0"/>
        <w:spacing w:before="120" w:after="120"/>
        <w:jc w:val="center"/>
        <w:rPr>
          <w:rFonts w:hint="eastAsia" w:ascii="宋体" w:hAnsi="宋体" w:eastAsia="宋体" w:cs="宋体"/>
          <w:b/>
          <w:bCs/>
          <w:color w:val="auto"/>
          <w:sz w:val="24"/>
          <w:szCs w:val="24"/>
        </w:rPr>
      </w:pPr>
    </w:p>
    <w:p w14:paraId="32F0BAC8">
      <w:pPr>
        <w:pStyle w:val="15"/>
        <w:adjustRightInd w:val="0"/>
        <w:snapToGrid w:val="0"/>
        <w:spacing w:before="120" w:after="120"/>
        <w:jc w:val="center"/>
        <w:rPr>
          <w:rFonts w:hint="eastAsia" w:ascii="宋体" w:hAnsi="宋体" w:eastAsia="宋体" w:cs="宋体"/>
          <w:b/>
          <w:bCs/>
          <w:color w:val="auto"/>
          <w:sz w:val="24"/>
          <w:szCs w:val="24"/>
        </w:rPr>
      </w:pPr>
    </w:p>
    <w:p w14:paraId="610FBEA0">
      <w:pPr>
        <w:pStyle w:val="15"/>
        <w:adjustRightInd w:val="0"/>
        <w:snapToGrid w:val="0"/>
        <w:spacing w:before="120" w:after="120"/>
        <w:jc w:val="center"/>
        <w:rPr>
          <w:rFonts w:hint="eastAsia" w:ascii="宋体" w:hAnsi="宋体" w:eastAsia="宋体" w:cs="宋体"/>
          <w:b/>
          <w:bCs/>
          <w:color w:val="auto"/>
          <w:sz w:val="24"/>
          <w:szCs w:val="24"/>
        </w:rPr>
      </w:pPr>
    </w:p>
    <w:p w14:paraId="303B6B19">
      <w:pPr>
        <w:pStyle w:val="15"/>
        <w:adjustRightInd w:val="0"/>
        <w:snapToGrid w:val="0"/>
        <w:spacing w:before="120" w:after="120"/>
        <w:jc w:val="center"/>
        <w:rPr>
          <w:rFonts w:hint="eastAsia" w:ascii="宋体" w:hAnsi="宋体" w:eastAsia="宋体" w:cs="宋体"/>
          <w:b/>
          <w:bCs/>
          <w:color w:val="auto"/>
          <w:sz w:val="24"/>
          <w:szCs w:val="24"/>
        </w:rPr>
      </w:pPr>
    </w:p>
    <w:p w14:paraId="18933147">
      <w:pPr>
        <w:pStyle w:val="15"/>
        <w:adjustRightInd w:val="0"/>
        <w:snapToGrid w:val="0"/>
        <w:spacing w:before="120" w:after="120"/>
        <w:jc w:val="center"/>
        <w:rPr>
          <w:rFonts w:hint="eastAsia" w:ascii="宋体" w:hAnsi="宋体" w:eastAsia="宋体" w:cs="宋体"/>
          <w:b/>
          <w:bCs/>
          <w:color w:val="auto"/>
          <w:sz w:val="24"/>
          <w:szCs w:val="24"/>
        </w:rPr>
      </w:pPr>
    </w:p>
    <w:p w14:paraId="220BB3DE">
      <w:pPr>
        <w:pStyle w:val="15"/>
        <w:adjustRightInd w:val="0"/>
        <w:snapToGrid w:val="0"/>
        <w:spacing w:before="120" w:after="120"/>
        <w:jc w:val="center"/>
        <w:rPr>
          <w:rFonts w:hint="eastAsia" w:ascii="宋体" w:hAnsi="宋体" w:eastAsia="宋体" w:cs="宋体"/>
          <w:b/>
          <w:bCs/>
          <w:color w:val="auto"/>
          <w:sz w:val="24"/>
          <w:szCs w:val="24"/>
        </w:rPr>
      </w:pPr>
    </w:p>
    <w:p w14:paraId="312BB2CC">
      <w:pPr>
        <w:pStyle w:val="15"/>
        <w:adjustRightInd w:val="0"/>
        <w:snapToGrid w:val="0"/>
        <w:spacing w:before="120" w:after="120"/>
        <w:jc w:val="center"/>
        <w:rPr>
          <w:rFonts w:hint="eastAsia" w:ascii="宋体" w:hAnsi="宋体" w:eastAsia="宋体" w:cs="宋体"/>
          <w:b/>
          <w:bCs/>
          <w:color w:val="auto"/>
          <w:sz w:val="24"/>
          <w:szCs w:val="24"/>
        </w:rPr>
      </w:pPr>
    </w:p>
    <w:p w14:paraId="628626CE">
      <w:pPr>
        <w:pStyle w:val="15"/>
        <w:adjustRightInd w:val="0"/>
        <w:snapToGrid w:val="0"/>
        <w:spacing w:before="120" w:after="120"/>
        <w:jc w:val="left"/>
        <w:rPr>
          <w:rFonts w:hint="eastAsia" w:hAnsi="宋体" w:eastAsia="宋体" w:cs="宋体"/>
          <w:b/>
          <w:bCs/>
          <w:color w:val="auto"/>
          <w:sz w:val="24"/>
          <w:szCs w:val="24"/>
          <w:lang w:eastAsia="zh-CN"/>
        </w:rPr>
      </w:pPr>
    </w:p>
    <w:p w14:paraId="6F1B8B99">
      <w:pPr>
        <w:snapToGrid w:val="0"/>
        <w:jc w:val="left"/>
        <w:rPr>
          <w:rFonts w:hint="eastAsia" w:ascii="宋体" w:hAnsi="宋体" w:eastAsia="宋体" w:cs="宋体"/>
          <w:color w:val="auto"/>
          <w:sz w:val="24"/>
          <w:szCs w:val="24"/>
        </w:rPr>
      </w:pPr>
    </w:p>
    <w:p w14:paraId="449EAE6C">
      <w:pPr>
        <w:pStyle w:val="15"/>
        <w:spacing w:line="360" w:lineRule="auto"/>
        <w:outlineLvl w:val="1"/>
        <w:rPr>
          <w:rFonts w:hint="eastAsia" w:ascii="宋体" w:hAnsi="宋体" w:eastAsia="宋体" w:cs="宋体"/>
          <w:b/>
          <w:color w:val="auto"/>
          <w:sz w:val="24"/>
          <w:szCs w:val="24"/>
        </w:rPr>
      </w:pPr>
    </w:p>
    <w:p w14:paraId="416F9C29">
      <w:pPr>
        <w:pStyle w:val="15"/>
        <w:spacing w:line="360" w:lineRule="auto"/>
        <w:outlineLvl w:val="1"/>
        <w:rPr>
          <w:rFonts w:hint="eastAsia" w:ascii="宋体" w:hAnsi="宋体" w:eastAsia="宋体" w:cs="宋体"/>
          <w:b/>
          <w:color w:val="auto"/>
          <w:sz w:val="21"/>
          <w:szCs w:val="21"/>
        </w:rPr>
      </w:pPr>
    </w:p>
    <w:p w14:paraId="00D05A6E">
      <w:pPr>
        <w:pStyle w:val="15"/>
        <w:spacing w:line="360" w:lineRule="auto"/>
        <w:outlineLvl w:val="1"/>
        <w:rPr>
          <w:rFonts w:hint="eastAsia" w:ascii="宋体" w:hAnsi="宋体" w:eastAsia="宋体" w:cs="宋体"/>
          <w:b/>
          <w:color w:val="auto"/>
          <w:sz w:val="21"/>
          <w:szCs w:val="21"/>
        </w:rPr>
      </w:pPr>
    </w:p>
    <w:p w14:paraId="1552D0CC">
      <w:pPr>
        <w:pStyle w:val="16"/>
        <w:rPr>
          <w:rFonts w:hint="eastAsia"/>
          <w:color w:val="auto"/>
        </w:rPr>
      </w:pPr>
    </w:p>
    <w:p w14:paraId="30761B61">
      <w:pPr>
        <w:rPr>
          <w:rFonts w:hint="eastAsia"/>
        </w:rPr>
      </w:pPr>
    </w:p>
    <w:p w14:paraId="6B894083">
      <w:pPr>
        <w:pStyle w:val="15"/>
        <w:spacing w:line="360" w:lineRule="auto"/>
        <w:outlineLvl w:val="1"/>
        <w:rPr>
          <w:rFonts w:hint="eastAsia" w:ascii="宋体" w:hAnsi="宋体" w:eastAsia="宋体" w:cs="宋体"/>
          <w:b/>
          <w:color w:val="auto"/>
          <w:sz w:val="21"/>
          <w:szCs w:val="21"/>
        </w:rPr>
      </w:pPr>
    </w:p>
    <w:p w14:paraId="21FDB8D5">
      <w:pPr>
        <w:pStyle w:val="15"/>
        <w:spacing w:line="360" w:lineRule="auto"/>
        <w:outlineLvl w:val="1"/>
        <w:rPr>
          <w:rFonts w:hint="eastAsia" w:ascii="宋体" w:hAnsi="宋体" w:eastAsia="宋体" w:cs="宋体"/>
          <w:b/>
          <w:color w:val="auto"/>
          <w:sz w:val="21"/>
          <w:szCs w:val="21"/>
        </w:rPr>
      </w:pPr>
    </w:p>
    <w:p w14:paraId="2BA6DC3F">
      <w:pPr>
        <w:pStyle w:val="48"/>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六</w:t>
      </w:r>
      <w:r>
        <w:rPr>
          <w:rFonts w:hint="eastAsia" w:ascii="宋体" w:hAnsi="宋体" w:eastAsia="宋体" w:cs="宋体"/>
          <w:b/>
          <w:bCs/>
          <w:color w:val="auto"/>
          <w:sz w:val="24"/>
          <w:szCs w:val="24"/>
        </w:rPr>
        <w:t>：</w:t>
      </w:r>
    </w:p>
    <w:p w14:paraId="3F02FF18">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9"/>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51A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7FC27F04">
            <w:pPr>
              <w:pStyle w:val="58"/>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3D8AEDD8">
            <w:pPr>
              <w:pStyle w:val="58"/>
              <w:shd w:val="clear" w:color="auto" w:fill="auto"/>
              <w:spacing w:line="240" w:lineRule="auto"/>
              <w:rPr>
                <w:bCs/>
                <w:color w:val="000000"/>
                <w:sz w:val="21"/>
                <w:szCs w:val="21"/>
              </w:rPr>
            </w:pPr>
          </w:p>
        </w:tc>
        <w:tc>
          <w:tcPr>
            <w:tcW w:w="2218" w:type="dxa"/>
            <w:noWrap w:val="0"/>
            <w:vAlign w:val="top"/>
          </w:tcPr>
          <w:p w14:paraId="10A8F70D">
            <w:pPr>
              <w:pStyle w:val="58"/>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52C05741">
            <w:pPr>
              <w:pStyle w:val="58"/>
              <w:shd w:val="clear" w:color="auto" w:fill="auto"/>
              <w:spacing w:line="240" w:lineRule="auto"/>
              <w:rPr>
                <w:bCs/>
                <w:color w:val="000000"/>
                <w:sz w:val="21"/>
                <w:szCs w:val="21"/>
              </w:rPr>
            </w:pPr>
          </w:p>
        </w:tc>
      </w:tr>
      <w:tr w14:paraId="1AE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14B848F1">
            <w:pPr>
              <w:pStyle w:val="58"/>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1AF4D51D">
            <w:pPr>
              <w:pStyle w:val="58"/>
              <w:shd w:val="clear" w:color="auto" w:fill="auto"/>
              <w:spacing w:line="240" w:lineRule="auto"/>
              <w:rPr>
                <w:bCs/>
                <w:color w:val="000000"/>
                <w:spacing w:val="16"/>
                <w:sz w:val="21"/>
                <w:szCs w:val="21"/>
              </w:rPr>
            </w:pPr>
          </w:p>
        </w:tc>
        <w:tc>
          <w:tcPr>
            <w:tcW w:w="2218" w:type="dxa"/>
            <w:noWrap w:val="0"/>
            <w:vAlign w:val="top"/>
          </w:tcPr>
          <w:p w14:paraId="04044345">
            <w:pPr>
              <w:pStyle w:val="58"/>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60723851">
            <w:pPr>
              <w:pStyle w:val="58"/>
              <w:shd w:val="clear" w:color="auto" w:fill="auto"/>
              <w:spacing w:line="240" w:lineRule="auto"/>
              <w:rPr>
                <w:bCs/>
                <w:color w:val="000000"/>
                <w:spacing w:val="16"/>
                <w:sz w:val="21"/>
                <w:szCs w:val="21"/>
              </w:rPr>
            </w:pPr>
          </w:p>
        </w:tc>
      </w:tr>
      <w:tr w14:paraId="3498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325590A0">
            <w:pPr>
              <w:pStyle w:val="58"/>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0452C3C3">
            <w:pPr>
              <w:pStyle w:val="58"/>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5647863A">
            <w:pPr>
              <w:pStyle w:val="58"/>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78BA0F62">
            <w:pPr>
              <w:pStyle w:val="58"/>
              <w:shd w:val="clear" w:color="auto" w:fill="auto"/>
              <w:spacing w:line="240" w:lineRule="auto"/>
              <w:rPr>
                <w:bCs/>
                <w:color w:val="000000"/>
                <w:spacing w:val="16"/>
                <w:sz w:val="21"/>
                <w:szCs w:val="21"/>
              </w:rPr>
            </w:pPr>
          </w:p>
        </w:tc>
        <w:tc>
          <w:tcPr>
            <w:tcW w:w="2218" w:type="dxa"/>
            <w:noWrap w:val="0"/>
            <w:vAlign w:val="top"/>
          </w:tcPr>
          <w:p w14:paraId="63C5F27E">
            <w:pPr>
              <w:pStyle w:val="58"/>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197EAAA2">
            <w:pPr>
              <w:pStyle w:val="58"/>
              <w:shd w:val="clear" w:color="auto" w:fill="auto"/>
              <w:spacing w:line="240" w:lineRule="auto"/>
              <w:ind w:left="107"/>
              <w:rPr>
                <w:bCs/>
                <w:color w:val="000000"/>
                <w:spacing w:val="16"/>
                <w:sz w:val="21"/>
                <w:szCs w:val="21"/>
              </w:rPr>
            </w:pPr>
          </w:p>
        </w:tc>
      </w:tr>
      <w:tr w14:paraId="396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51DEDEDC">
            <w:pPr>
              <w:pStyle w:val="58"/>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69824F75">
            <w:pPr>
              <w:pStyle w:val="58"/>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7B487103">
            <w:pPr>
              <w:pStyle w:val="58"/>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578D73E7">
            <w:pPr>
              <w:pStyle w:val="58"/>
              <w:shd w:val="clear" w:color="auto" w:fill="auto"/>
              <w:spacing w:line="240" w:lineRule="auto"/>
              <w:rPr>
                <w:bCs/>
                <w:color w:val="000000"/>
                <w:spacing w:val="16"/>
                <w:sz w:val="21"/>
                <w:szCs w:val="21"/>
              </w:rPr>
            </w:pPr>
          </w:p>
        </w:tc>
        <w:tc>
          <w:tcPr>
            <w:tcW w:w="2218" w:type="dxa"/>
            <w:vMerge w:val="restart"/>
            <w:noWrap w:val="0"/>
            <w:vAlign w:val="top"/>
          </w:tcPr>
          <w:p w14:paraId="3F7D4AE2">
            <w:pPr>
              <w:pStyle w:val="58"/>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5452F301">
            <w:pPr>
              <w:pStyle w:val="58"/>
              <w:shd w:val="clear" w:color="auto" w:fill="auto"/>
              <w:spacing w:line="240" w:lineRule="auto"/>
              <w:rPr>
                <w:bCs/>
                <w:color w:val="000000"/>
                <w:spacing w:val="16"/>
                <w:sz w:val="21"/>
                <w:szCs w:val="21"/>
              </w:rPr>
            </w:pPr>
          </w:p>
        </w:tc>
      </w:tr>
      <w:tr w14:paraId="0C85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01FA395A">
            <w:pPr>
              <w:pStyle w:val="58"/>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0D0E8AD6">
            <w:pPr>
              <w:pStyle w:val="58"/>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34E4037D">
            <w:pPr>
              <w:pStyle w:val="58"/>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7B528018">
            <w:pPr>
              <w:pStyle w:val="58"/>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487A936F">
            <w:pPr>
              <w:pStyle w:val="58"/>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7AA1C139">
            <w:pPr>
              <w:pStyle w:val="58"/>
              <w:shd w:val="clear" w:color="auto" w:fill="auto"/>
              <w:spacing w:line="240" w:lineRule="auto"/>
              <w:rPr>
                <w:bCs/>
                <w:color w:val="000000"/>
                <w:spacing w:val="16"/>
                <w:sz w:val="21"/>
                <w:szCs w:val="21"/>
              </w:rPr>
            </w:pPr>
          </w:p>
        </w:tc>
      </w:tr>
      <w:tr w14:paraId="133F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369EAAEB">
            <w:pPr>
              <w:pStyle w:val="58"/>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23082991">
            <w:pPr>
              <w:pStyle w:val="58"/>
              <w:shd w:val="clear" w:color="auto" w:fill="auto"/>
              <w:spacing w:line="240" w:lineRule="auto"/>
              <w:ind w:left="107"/>
              <w:rPr>
                <w:bCs/>
                <w:color w:val="000000"/>
                <w:sz w:val="21"/>
                <w:szCs w:val="21"/>
              </w:rPr>
            </w:pPr>
            <w:r>
              <w:rPr>
                <w:rFonts w:hint="eastAsia"/>
                <w:bCs/>
                <w:color w:val="000000"/>
                <w:sz w:val="21"/>
                <w:szCs w:val="21"/>
              </w:rPr>
              <w:t>企</w:t>
            </w:r>
          </w:p>
          <w:p w14:paraId="537F4A2B">
            <w:pPr>
              <w:pStyle w:val="58"/>
              <w:shd w:val="clear" w:color="auto" w:fill="auto"/>
              <w:spacing w:line="240" w:lineRule="auto"/>
              <w:ind w:left="107"/>
              <w:rPr>
                <w:bCs/>
                <w:color w:val="000000"/>
                <w:sz w:val="21"/>
                <w:szCs w:val="21"/>
              </w:rPr>
            </w:pPr>
            <w:r>
              <w:rPr>
                <w:rFonts w:hint="eastAsia"/>
                <w:bCs/>
                <w:color w:val="000000"/>
                <w:sz w:val="21"/>
                <w:szCs w:val="21"/>
              </w:rPr>
              <w:t>业</w:t>
            </w:r>
          </w:p>
          <w:p w14:paraId="6A14BBD9">
            <w:pPr>
              <w:pStyle w:val="58"/>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677187">
            <w:pPr>
              <w:pStyle w:val="58"/>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7CAC0ECA">
            <w:pPr>
              <w:pStyle w:val="58"/>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6B0C7789">
            <w:pPr>
              <w:pStyle w:val="58"/>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5E4A5E63">
            <w:pPr>
              <w:pStyle w:val="58"/>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2C53A5DD">
            <w:pPr>
              <w:pStyle w:val="58"/>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42535F00">
            <w:pPr>
              <w:pStyle w:val="58"/>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2699A90A">
            <w:pPr>
              <w:widowControl/>
              <w:shd w:val="clear" w:color="auto" w:fill="auto"/>
              <w:spacing w:line="240" w:lineRule="auto"/>
              <w:jc w:val="left"/>
              <w:rPr>
                <w:rFonts w:ascii="宋体" w:hAnsi="宋体" w:cs="宋体"/>
                <w:bCs/>
                <w:color w:val="000000"/>
                <w:spacing w:val="16"/>
                <w:kern w:val="0"/>
                <w:szCs w:val="21"/>
              </w:rPr>
            </w:pPr>
          </w:p>
          <w:p w14:paraId="18DEC5AB">
            <w:pPr>
              <w:pStyle w:val="58"/>
              <w:shd w:val="clear" w:color="auto" w:fill="auto"/>
              <w:spacing w:line="240" w:lineRule="auto"/>
              <w:rPr>
                <w:bCs/>
                <w:color w:val="000000"/>
                <w:spacing w:val="16"/>
                <w:sz w:val="21"/>
                <w:szCs w:val="21"/>
              </w:rPr>
            </w:pPr>
          </w:p>
        </w:tc>
      </w:tr>
      <w:tr w14:paraId="03D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6B7EC77C">
            <w:pPr>
              <w:pStyle w:val="58"/>
              <w:shd w:val="clear" w:color="auto" w:fill="auto"/>
              <w:spacing w:line="240" w:lineRule="auto"/>
              <w:ind w:left="107"/>
              <w:rPr>
                <w:bCs/>
                <w:color w:val="000000"/>
                <w:sz w:val="21"/>
                <w:szCs w:val="21"/>
              </w:rPr>
            </w:pPr>
          </w:p>
        </w:tc>
        <w:tc>
          <w:tcPr>
            <w:tcW w:w="777" w:type="dxa"/>
            <w:noWrap w:val="0"/>
            <w:vAlign w:val="top"/>
          </w:tcPr>
          <w:p w14:paraId="0F235669">
            <w:pPr>
              <w:pStyle w:val="58"/>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41A3EADA">
            <w:pPr>
              <w:pStyle w:val="58"/>
              <w:shd w:val="clear" w:color="auto" w:fill="auto"/>
              <w:spacing w:line="240" w:lineRule="auto"/>
              <w:rPr>
                <w:bCs/>
                <w:color w:val="000000"/>
                <w:sz w:val="21"/>
                <w:szCs w:val="21"/>
              </w:rPr>
            </w:pPr>
          </w:p>
        </w:tc>
        <w:tc>
          <w:tcPr>
            <w:tcW w:w="1043" w:type="dxa"/>
            <w:noWrap w:val="0"/>
            <w:vAlign w:val="top"/>
          </w:tcPr>
          <w:p w14:paraId="639BF249">
            <w:pPr>
              <w:pStyle w:val="58"/>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494AA3CC">
            <w:pPr>
              <w:pStyle w:val="58"/>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206C3E0D">
            <w:pPr>
              <w:pStyle w:val="58"/>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7CA33B3D">
            <w:pPr>
              <w:pStyle w:val="58"/>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2FE63832">
            <w:pPr>
              <w:pStyle w:val="58"/>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06E8F063">
            <w:pPr>
              <w:pStyle w:val="58"/>
              <w:shd w:val="clear" w:color="auto" w:fill="auto"/>
              <w:spacing w:before="0" w:beforeAutospacing="0" w:after="0" w:afterAutospacing="0" w:line="240" w:lineRule="auto"/>
              <w:rPr>
                <w:bCs/>
                <w:color w:val="000000"/>
                <w:spacing w:val="16"/>
                <w:sz w:val="21"/>
                <w:szCs w:val="21"/>
              </w:rPr>
            </w:pPr>
          </w:p>
        </w:tc>
      </w:tr>
      <w:tr w14:paraId="06A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3A3E2172">
            <w:pPr>
              <w:pStyle w:val="58"/>
              <w:shd w:val="clear" w:color="auto" w:fill="auto"/>
              <w:spacing w:line="240" w:lineRule="auto"/>
              <w:ind w:left="107"/>
              <w:rPr>
                <w:bCs/>
                <w:color w:val="000000"/>
                <w:sz w:val="21"/>
                <w:szCs w:val="21"/>
              </w:rPr>
            </w:pPr>
          </w:p>
        </w:tc>
        <w:tc>
          <w:tcPr>
            <w:tcW w:w="777" w:type="dxa"/>
            <w:noWrap w:val="0"/>
            <w:vAlign w:val="top"/>
          </w:tcPr>
          <w:p w14:paraId="7427C46B">
            <w:pPr>
              <w:pStyle w:val="58"/>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1A82C663">
            <w:pPr>
              <w:pStyle w:val="58"/>
              <w:shd w:val="clear" w:color="auto" w:fill="auto"/>
              <w:spacing w:line="240" w:lineRule="auto"/>
              <w:ind w:left="2"/>
              <w:rPr>
                <w:bCs/>
                <w:color w:val="000000"/>
                <w:sz w:val="21"/>
                <w:szCs w:val="21"/>
              </w:rPr>
            </w:pPr>
          </w:p>
        </w:tc>
        <w:tc>
          <w:tcPr>
            <w:tcW w:w="1043" w:type="dxa"/>
            <w:noWrap w:val="0"/>
            <w:vAlign w:val="top"/>
          </w:tcPr>
          <w:p w14:paraId="51310BD8">
            <w:pPr>
              <w:pStyle w:val="58"/>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23816AE8">
            <w:pPr>
              <w:pStyle w:val="58"/>
              <w:shd w:val="clear" w:color="auto" w:fill="auto"/>
              <w:spacing w:line="240" w:lineRule="auto"/>
              <w:rPr>
                <w:bCs/>
                <w:color w:val="000000"/>
                <w:sz w:val="21"/>
                <w:szCs w:val="21"/>
              </w:rPr>
            </w:pPr>
          </w:p>
        </w:tc>
        <w:tc>
          <w:tcPr>
            <w:tcW w:w="782" w:type="dxa"/>
            <w:noWrap w:val="0"/>
            <w:vAlign w:val="top"/>
          </w:tcPr>
          <w:p w14:paraId="183C58AF">
            <w:pPr>
              <w:pStyle w:val="58"/>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0EF84C02">
            <w:pPr>
              <w:pStyle w:val="58"/>
              <w:shd w:val="clear" w:color="auto" w:fill="auto"/>
              <w:spacing w:line="240" w:lineRule="auto"/>
              <w:ind w:left="107"/>
              <w:rPr>
                <w:bCs/>
                <w:color w:val="000000"/>
                <w:sz w:val="21"/>
                <w:szCs w:val="21"/>
              </w:rPr>
            </w:pPr>
          </w:p>
        </w:tc>
      </w:tr>
      <w:tr w14:paraId="18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22C5C680">
            <w:pPr>
              <w:pStyle w:val="58"/>
              <w:shd w:val="clear" w:color="auto" w:fill="auto"/>
              <w:spacing w:line="240" w:lineRule="auto"/>
              <w:ind w:left="107"/>
              <w:rPr>
                <w:bCs/>
                <w:color w:val="000000"/>
                <w:sz w:val="21"/>
                <w:szCs w:val="21"/>
              </w:rPr>
            </w:pPr>
          </w:p>
        </w:tc>
        <w:tc>
          <w:tcPr>
            <w:tcW w:w="777" w:type="dxa"/>
            <w:noWrap w:val="0"/>
            <w:vAlign w:val="top"/>
          </w:tcPr>
          <w:p w14:paraId="0ABE6BC3">
            <w:pPr>
              <w:pStyle w:val="58"/>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2BD42CA1">
            <w:pPr>
              <w:pStyle w:val="58"/>
              <w:shd w:val="clear" w:color="auto" w:fill="auto"/>
              <w:spacing w:line="240" w:lineRule="auto"/>
              <w:ind w:left="107"/>
              <w:rPr>
                <w:bCs/>
                <w:color w:val="000000"/>
                <w:sz w:val="21"/>
                <w:szCs w:val="21"/>
              </w:rPr>
            </w:pPr>
          </w:p>
        </w:tc>
      </w:tr>
      <w:tr w14:paraId="13E5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0A3C88B1">
            <w:pPr>
              <w:pStyle w:val="58"/>
              <w:shd w:val="clear" w:color="auto" w:fill="auto"/>
              <w:spacing w:line="240" w:lineRule="auto"/>
              <w:ind w:left="107"/>
              <w:rPr>
                <w:bCs/>
                <w:color w:val="000000"/>
                <w:sz w:val="21"/>
                <w:szCs w:val="21"/>
              </w:rPr>
            </w:pPr>
          </w:p>
        </w:tc>
        <w:tc>
          <w:tcPr>
            <w:tcW w:w="8219" w:type="dxa"/>
            <w:gridSpan w:val="7"/>
            <w:noWrap w:val="0"/>
            <w:vAlign w:val="top"/>
          </w:tcPr>
          <w:p w14:paraId="180F3ED1">
            <w:pPr>
              <w:pStyle w:val="58"/>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61AE9BDE">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8AA20B8">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7310D3E">
      <w:pPr>
        <w:pStyle w:val="48"/>
        <w:spacing w:line="360" w:lineRule="auto"/>
        <w:jc w:val="both"/>
        <w:rPr>
          <w:rFonts w:hint="eastAsia" w:ascii="宋体" w:hAnsi="宋体" w:eastAsia="宋体" w:cs="宋体"/>
          <w:b/>
          <w:bCs/>
          <w:color w:val="auto"/>
          <w:sz w:val="24"/>
          <w:szCs w:val="24"/>
        </w:rPr>
      </w:pPr>
    </w:p>
    <w:p w14:paraId="61F1A166">
      <w:pPr>
        <w:pStyle w:val="48"/>
        <w:spacing w:line="360" w:lineRule="auto"/>
        <w:jc w:val="both"/>
        <w:rPr>
          <w:rFonts w:hint="eastAsia" w:ascii="宋体" w:hAnsi="宋体" w:eastAsia="宋体" w:cs="宋体"/>
          <w:b/>
          <w:bCs/>
          <w:color w:val="auto"/>
          <w:sz w:val="24"/>
          <w:szCs w:val="24"/>
        </w:rPr>
      </w:pPr>
    </w:p>
    <w:p w14:paraId="28714C74">
      <w:pPr>
        <w:pStyle w:val="48"/>
        <w:spacing w:line="360" w:lineRule="auto"/>
        <w:jc w:val="both"/>
        <w:rPr>
          <w:rFonts w:hint="eastAsia" w:ascii="宋体" w:hAnsi="宋体" w:eastAsia="宋体" w:cs="宋体"/>
          <w:b/>
          <w:bCs/>
          <w:color w:val="auto"/>
          <w:sz w:val="24"/>
          <w:szCs w:val="24"/>
        </w:rPr>
      </w:pPr>
    </w:p>
    <w:p w14:paraId="4DF8D210">
      <w:pPr>
        <w:pStyle w:val="48"/>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787E3F0E">
      <w:pPr>
        <w:pStyle w:val="3"/>
        <w:spacing w:before="0" w:after="0" w:line="360" w:lineRule="auto"/>
        <w:jc w:val="center"/>
        <w:rPr>
          <w:rFonts w:hint="eastAsia" w:ascii="宋体" w:hAnsi="宋体" w:eastAsia="宋体" w:cs="宋体"/>
          <w:sz w:val="32"/>
          <w:szCs w:val="32"/>
          <w:lang w:eastAsia="zh-CN"/>
        </w:rPr>
      </w:pPr>
    </w:p>
    <w:p w14:paraId="713CEE60">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13B03575">
      <w:pPr>
        <w:pStyle w:val="15"/>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浙江鼎源投资开发有限公司</w:t>
      </w:r>
      <w:r>
        <w:rPr>
          <w:rFonts w:hint="eastAsia" w:hAnsi="宋体" w:cs="宋体"/>
          <w:b w:val="0"/>
          <w:bCs w:val="0"/>
          <w:color w:val="auto"/>
          <w:sz w:val="24"/>
          <w:u w:val="single"/>
        </w:rPr>
        <w:t>：</w:t>
      </w:r>
    </w:p>
    <w:p w14:paraId="79F76A71">
      <w:pPr>
        <w:pStyle w:val="15"/>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活动，我方郑重承诺，我方承诺对磋商文件中的采购需求要求完全响应。</w:t>
      </w:r>
    </w:p>
    <w:p w14:paraId="5C68A11D">
      <w:pPr>
        <w:pStyle w:val="15"/>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17EBADF1">
      <w:pPr>
        <w:spacing w:line="360" w:lineRule="auto"/>
        <w:ind w:firstLine="3780" w:firstLineChars="1800"/>
        <w:rPr>
          <w:rFonts w:ascii="宋体" w:hAnsi="宋体" w:eastAsia="宋体" w:cs="宋体"/>
          <w:sz w:val="21"/>
          <w:szCs w:val="21"/>
        </w:rPr>
      </w:pPr>
    </w:p>
    <w:p w14:paraId="0E10F1CE">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A0725BF">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0A610E93">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6815F23">
      <w:pPr>
        <w:spacing w:line="450" w:lineRule="atLeast"/>
        <w:rPr>
          <w:rFonts w:ascii="宋体" w:hAnsi="宋体" w:eastAsia="宋体" w:cs="宋体"/>
          <w:b/>
          <w:sz w:val="21"/>
          <w:szCs w:val="21"/>
        </w:rPr>
      </w:pPr>
    </w:p>
    <w:p w14:paraId="5AE0D6F1">
      <w:pPr>
        <w:pStyle w:val="41"/>
        <w:rPr>
          <w:rFonts w:ascii="宋体" w:hAnsi="宋体" w:eastAsia="宋体" w:cs="宋体"/>
          <w:b/>
          <w:sz w:val="21"/>
          <w:szCs w:val="21"/>
        </w:rPr>
      </w:pPr>
    </w:p>
    <w:p w14:paraId="57404B8D">
      <w:pPr>
        <w:pStyle w:val="41"/>
        <w:rPr>
          <w:rFonts w:ascii="宋体" w:hAnsi="宋体" w:eastAsia="宋体" w:cs="宋体"/>
          <w:b/>
          <w:sz w:val="21"/>
          <w:szCs w:val="21"/>
        </w:rPr>
      </w:pPr>
    </w:p>
    <w:p w14:paraId="50875186">
      <w:pPr>
        <w:pStyle w:val="41"/>
        <w:rPr>
          <w:rFonts w:ascii="宋体" w:hAnsi="宋体" w:eastAsia="宋体" w:cs="宋体"/>
          <w:b/>
          <w:sz w:val="21"/>
          <w:szCs w:val="21"/>
        </w:rPr>
      </w:pPr>
    </w:p>
    <w:p w14:paraId="095550C9">
      <w:pPr>
        <w:pStyle w:val="41"/>
        <w:rPr>
          <w:rFonts w:ascii="宋体" w:hAnsi="宋体" w:eastAsia="宋体" w:cs="宋体"/>
          <w:b/>
          <w:sz w:val="21"/>
          <w:szCs w:val="21"/>
        </w:rPr>
      </w:pPr>
    </w:p>
    <w:p w14:paraId="36A41180">
      <w:pPr>
        <w:pStyle w:val="41"/>
        <w:rPr>
          <w:rFonts w:ascii="宋体" w:hAnsi="宋体" w:eastAsia="宋体" w:cs="宋体"/>
          <w:b/>
          <w:sz w:val="21"/>
          <w:szCs w:val="21"/>
        </w:rPr>
      </w:pPr>
    </w:p>
    <w:p w14:paraId="59C40DDD">
      <w:pPr>
        <w:pStyle w:val="41"/>
        <w:rPr>
          <w:rFonts w:ascii="宋体" w:hAnsi="宋体" w:eastAsia="宋体" w:cs="宋体"/>
          <w:b/>
          <w:sz w:val="21"/>
          <w:szCs w:val="21"/>
        </w:rPr>
      </w:pPr>
    </w:p>
    <w:p w14:paraId="6C541344">
      <w:pPr>
        <w:pStyle w:val="41"/>
        <w:rPr>
          <w:rFonts w:ascii="宋体" w:hAnsi="宋体" w:eastAsia="宋体" w:cs="宋体"/>
          <w:b/>
          <w:sz w:val="21"/>
          <w:szCs w:val="21"/>
        </w:rPr>
      </w:pPr>
    </w:p>
    <w:p w14:paraId="5A01C24C">
      <w:pPr>
        <w:pStyle w:val="41"/>
        <w:rPr>
          <w:rFonts w:ascii="宋体" w:hAnsi="宋体" w:eastAsia="宋体" w:cs="宋体"/>
          <w:b/>
          <w:sz w:val="21"/>
          <w:szCs w:val="21"/>
        </w:rPr>
      </w:pPr>
    </w:p>
    <w:p w14:paraId="1F23FB09">
      <w:pPr>
        <w:pStyle w:val="41"/>
        <w:rPr>
          <w:rFonts w:ascii="宋体" w:hAnsi="宋体" w:eastAsia="宋体" w:cs="宋体"/>
          <w:b/>
          <w:sz w:val="21"/>
          <w:szCs w:val="21"/>
        </w:rPr>
      </w:pPr>
    </w:p>
    <w:p w14:paraId="30B8A069">
      <w:pPr>
        <w:pStyle w:val="41"/>
        <w:rPr>
          <w:rFonts w:ascii="宋体" w:hAnsi="宋体" w:eastAsia="宋体" w:cs="宋体"/>
          <w:b/>
          <w:sz w:val="21"/>
          <w:szCs w:val="21"/>
        </w:rPr>
      </w:pPr>
    </w:p>
    <w:p w14:paraId="6F1D6ACE">
      <w:pPr>
        <w:pStyle w:val="41"/>
        <w:rPr>
          <w:rFonts w:ascii="宋体" w:hAnsi="宋体" w:eastAsia="宋体" w:cs="宋体"/>
          <w:b/>
          <w:sz w:val="21"/>
          <w:szCs w:val="21"/>
        </w:rPr>
      </w:pPr>
    </w:p>
    <w:p w14:paraId="1D17DCD8">
      <w:pPr>
        <w:pStyle w:val="41"/>
        <w:rPr>
          <w:rFonts w:ascii="宋体" w:hAnsi="宋体" w:eastAsia="宋体" w:cs="宋体"/>
          <w:b/>
          <w:sz w:val="21"/>
          <w:szCs w:val="21"/>
        </w:rPr>
      </w:pPr>
    </w:p>
    <w:p w14:paraId="2631934A">
      <w:pPr>
        <w:pStyle w:val="41"/>
        <w:rPr>
          <w:rFonts w:ascii="宋体" w:hAnsi="宋体" w:eastAsia="宋体" w:cs="宋体"/>
          <w:b/>
          <w:sz w:val="21"/>
          <w:szCs w:val="21"/>
        </w:rPr>
      </w:pPr>
    </w:p>
    <w:p w14:paraId="1534AD35">
      <w:pPr>
        <w:pStyle w:val="41"/>
        <w:rPr>
          <w:rFonts w:ascii="宋体" w:hAnsi="宋体" w:eastAsia="宋体" w:cs="宋体"/>
          <w:b/>
          <w:sz w:val="21"/>
          <w:szCs w:val="21"/>
        </w:rPr>
      </w:pPr>
    </w:p>
    <w:p w14:paraId="4A39A5CD">
      <w:pPr>
        <w:pStyle w:val="41"/>
        <w:rPr>
          <w:rFonts w:ascii="宋体" w:hAnsi="宋体" w:eastAsia="宋体" w:cs="宋体"/>
          <w:b/>
          <w:sz w:val="21"/>
          <w:szCs w:val="21"/>
        </w:rPr>
      </w:pPr>
    </w:p>
    <w:p w14:paraId="3E5A6E54">
      <w:pPr>
        <w:pStyle w:val="41"/>
        <w:rPr>
          <w:rFonts w:ascii="宋体" w:hAnsi="宋体" w:eastAsia="宋体" w:cs="宋体"/>
          <w:b/>
          <w:sz w:val="21"/>
          <w:szCs w:val="21"/>
        </w:rPr>
      </w:pPr>
    </w:p>
    <w:p w14:paraId="7BAA34AF">
      <w:pPr>
        <w:pStyle w:val="41"/>
        <w:rPr>
          <w:rFonts w:ascii="宋体" w:hAnsi="宋体" w:eastAsia="宋体" w:cs="宋体"/>
          <w:b/>
          <w:sz w:val="21"/>
          <w:szCs w:val="21"/>
        </w:rPr>
      </w:pPr>
    </w:p>
    <w:p w14:paraId="0A0228BE">
      <w:pPr>
        <w:pStyle w:val="41"/>
        <w:rPr>
          <w:rFonts w:ascii="宋体" w:hAnsi="宋体" w:eastAsia="宋体" w:cs="宋体"/>
          <w:b/>
          <w:sz w:val="21"/>
          <w:szCs w:val="21"/>
        </w:rPr>
      </w:pPr>
    </w:p>
    <w:p w14:paraId="3E917A1F">
      <w:pPr>
        <w:pStyle w:val="41"/>
        <w:rPr>
          <w:rFonts w:ascii="宋体" w:hAnsi="宋体" w:eastAsia="宋体" w:cs="宋体"/>
          <w:b/>
          <w:sz w:val="21"/>
          <w:szCs w:val="21"/>
        </w:rPr>
      </w:pPr>
    </w:p>
    <w:p w14:paraId="0E34AB87">
      <w:pPr>
        <w:pStyle w:val="41"/>
        <w:rPr>
          <w:rFonts w:ascii="宋体" w:hAnsi="宋体" w:eastAsia="宋体" w:cs="宋体"/>
          <w:b/>
          <w:sz w:val="21"/>
          <w:szCs w:val="21"/>
        </w:rPr>
      </w:pPr>
    </w:p>
    <w:p w14:paraId="1030316F">
      <w:pPr>
        <w:pStyle w:val="41"/>
        <w:rPr>
          <w:rFonts w:ascii="宋体" w:hAnsi="宋体" w:eastAsia="宋体" w:cs="宋体"/>
          <w:b/>
          <w:sz w:val="21"/>
          <w:szCs w:val="21"/>
        </w:rPr>
      </w:pPr>
    </w:p>
    <w:p w14:paraId="546ECC77">
      <w:pPr>
        <w:pStyle w:val="41"/>
        <w:rPr>
          <w:rFonts w:ascii="宋体" w:hAnsi="宋体" w:eastAsia="宋体" w:cs="宋体"/>
          <w:b/>
          <w:sz w:val="21"/>
          <w:szCs w:val="21"/>
        </w:rPr>
      </w:pPr>
    </w:p>
    <w:p w14:paraId="1DE8E3C7">
      <w:pPr>
        <w:pStyle w:val="41"/>
        <w:rPr>
          <w:rFonts w:ascii="宋体" w:hAnsi="宋体" w:eastAsia="宋体" w:cs="宋体"/>
          <w:b/>
          <w:sz w:val="21"/>
          <w:szCs w:val="21"/>
        </w:rPr>
      </w:pPr>
    </w:p>
    <w:p w14:paraId="046D9A3B">
      <w:pPr>
        <w:pStyle w:val="41"/>
        <w:rPr>
          <w:rFonts w:ascii="宋体" w:hAnsi="宋体" w:eastAsia="宋体" w:cs="宋体"/>
          <w:b/>
          <w:sz w:val="21"/>
          <w:szCs w:val="21"/>
        </w:rPr>
      </w:pPr>
    </w:p>
    <w:p w14:paraId="7E07B77C">
      <w:pPr>
        <w:pStyle w:val="41"/>
        <w:rPr>
          <w:rFonts w:ascii="宋体" w:hAnsi="宋体" w:eastAsia="宋体" w:cs="宋体"/>
          <w:b/>
          <w:sz w:val="21"/>
          <w:szCs w:val="21"/>
        </w:rPr>
      </w:pPr>
    </w:p>
    <w:p w14:paraId="662D5C71">
      <w:pPr>
        <w:pStyle w:val="41"/>
        <w:rPr>
          <w:rFonts w:ascii="宋体" w:hAnsi="宋体" w:eastAsia="宋体" w:cs="宋体"/>
          <w:b/>
          <w:sz w:val="21"/>
          <w:szCs w:val="21"/>
        </w:rPr>
      </w:pPr>
    </w:p>
    <w:p w14:paraId="4E6F9CAA">
      <w:pPr>
        <w:pStyle w:val="41"/>
        <w:rPr>
          <w:rFonts w:ascii="宋体" w:hAnsi="宋体" w:eastAsia="宋体" w:cs="宋体"/>
          <w:b/>
          <w:sz w:val="21"/>
          <w:szCs w:val="21"/>
        </w:rPr>
      </w:pPr>
    </w:p>
    <w:p w14:paraId="5AFC6366">
      <w:pPr>
        <w:pStyle w:val="41"/>
        <w:rPr>
          <w:rFonts w:ascii="宋体" w:hAnsi="宋体" w:eastAsia="宋体" w:cs="宋体"/>
          <w:b/>
          <w:sz w:val="21"/>
          <w:szCs w:val="21"/>
        </w:rPr>
      </w:pPr>
    </w:p>
    <w:p w14:paraId="25649A1D">
      <w:pPr>
        <w:pStyle w:val="48"/>
        <w:spacing w:line="360" w:lineRule="auto"/>
        <w:jc w:val="left"/>
        <w:rPr>
          <w:rFonts w:hint="eastAsia" w:hAnsi="宋体" w:cs="宋体"/>
          <w:b/>
          <w:bCs/>
          <w:sz w:val="24"/>
          <w:szCs w:val="24"/>
          <w:lang w:val="en-US" w:eastAsia="zh-CN"/>
        </w:rPr>
      </w:pPr>
      <w:r>
        <w:rPr>
          <w:rFonts w:hint="eastAsia" w:hAnsi="宋体" w:eastAsia="宋体" w:cs="宋体"/>
          <w:b/>
          <w:bCs/>
          <w:sz w:val="24"/>
          <w:szCs w:val="24"/>
        </w:rPr>
        <w:t>附件</w:t>
      </w:r>
      <w:r>
        <w:rPr>
          <w:rFonts w:hint="eastAsia" w:hAnsi="宋体" w:cs="宋体"/>
          <w:b/>
          <w:bCs/>
          <w:sz w:val="24"/>
          <w:szCs w:val="24"/>
          <w:lang w:val="en-US" w:eastAsia="zh-CN"/>
        </w:rPr>
        <w:t>八</w:t>
      </w:r>
      <w:r>
        <w:rPr>
          <w:rFonts w:hint="eastAsia" w:hAnsi="宋体" w:eastAsia="宋体" w:cs="宋体"/>
          <w:b/>
          <w:bCs/>
          <w:sz w:val="24"/>
          <w:szCs w:val="24"/>
        </w:rPr>
        <w:t>：</w:t>
      </w:r>
      <w:r>
        <w:rPr>
          <w:rFonts w:hint="eastAsia" w:hAnsi="宋体" w:cs="宋体"/>
          <w:b/>
          <w:bCs/>
          <w:sz w:val="24"/>
          <w:szCs w:val="24"/>
          <w:lang w:val="en-US" w:eastAsia="zh-CN"/>
        </w:rPr>
        <w:t xml:space="preserve">                    </w:t>
      </w:r>
    </w:p>
    <w:p w14:paraId="1EA3BDEA">
      <w:pPr>
        <w:pStyle w:val="48"/>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9"/>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426"/>
        <w:gridCol w:w="1741"/>
        <w:gridCol w:w="1498"/>
        <w:gridCol w:w="1726"/>
        <w:gridCol w:w="2422"/>
      </w:tblGrid>
      <w:tr w14:paraId="53EBB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center"/>
          </w:tcPr>
          <w:p w14:paraId="2A2136A5">
            <w:pPr>
              <w:pStyle w:val="48"/>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426" w:type="dxa"/>
            <w:tcBorders>
              <w:top w:val="single" w:color="auto" w:sz="6" w:space="0"/>
              <w:left w:val="single" w:color="auto" w:sz="6" w:space="0"/>
              <w:bottom w:val="single" w:color="auto" w:sz="6" w:space="0"/>
              <w:right w:val="single" w:color="auto" w:sz="6" w:space="0"/>
            </w:tcBorders>
            <w:noWrap w:val="0"/>
            <w:vAlign w:val="center"/>
          </w:tcPr>
          <w:p w14:paraId="04E04A5B">
            <w:pPr>
              <w:pStyle w:val="48"/>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741" w:type="dxa"/>
            <w:tcBorders>
              <w:top w:val="single" w:color="auto" w:sz="6" w:space="0"/>
              <w:left w:val="single" w:color="auto" w:sz="6" w:space="0"/>
              <w:bottom w:val="single" w:color="auto" w:sz="6" w:space="0"/>
              <w:right w:val="single" w:color="auto" w:sz="6" w:space="0"/>
            </w:tcBorders>
            <w:noWrap w:val="0"/>
            <w:vAlign w:val="center"/>
          </w:tcPr>
          <w:p w14:paraId="246778EE">
            <w:pPr>
              <w:pStyle w:val="48"/>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498" w:type="dxa"/>
            <w:tcBorders>
              <w:top w:val="single" w:color="auto" w:sz="6" w:space="0"/>
              <w:left w:val="single" w:color="auto" w:sz="6" w:space="0"/>
              <w:bottom w:val="single" w:color="auto" w:sz="6" w:space="0"/>
              <w:right w:val="single" w:color="auto" w:sz="6" w:space="0"/>
            </w:tcBorders>
            <w:noWrap w:val="0"/>
            <w:vAlign w:val="center"/>
          </w:tcPr>
          <w:p w14:paraId="49055B20">
            <w:pPr>
              <w:pStyle w:val="48"/>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726" w:type="dxa"/>
            <w:tcBorders>
              <w:top w:val="single" w:color="auto" w:sz="6" w:space="0"/>
              <w:left w:val="single" w:color="auto" w:sz="6" w:space="0"/>
              <w:bottom w:val="single" w:color="auto" w:sz="6" w:space="0"/>
              <w:right w:val="single" w:color="auto" w:sz="6" w:space="0"/>
            </w:tcBorders>
            <w:noWrap w:val="0"/>
            <w:vAlign w:val="center"/>
          </w:tcPr>
          <w:p w14:paraId="6E3C9472">
            <w:pPr>
              <w:pStyle w:val="48"/>
              <w:spacing w:line="360" w:lineRule="auto"/>
              <w:jc w:val="center"/>
              <w:rPr>
                <w:rFonts w:ascii="宋体" w:hAnsi="宋体" w:cs="Arial"/>
                <w:b/>
                <w:bCs/>
                <w:color w:val="auto"/>
                <w:sz w:val="24"/>
              </w:rPr>
            </w:pPr>
            <w:r>
              <w:rPr>
                <w:rFonts w:hint="eastAsia" w:ascii="宋体" w:hAnsi="宋体" w:cs="Arial"/>
                <w:b/>
                <w:bCs/>
                <w:color w:val="auto"/>
                <w:sz w:val="24"/>
              </w:rPr>
              <w:t>合同签订时间</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A4421A1">
            <w:pPr>
              <w:pStyle w:val="48"/>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662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746CF12E">
            <w:pPr>
              <w:pStyle w:val="48"/>
              <w:spacing w:line="360" w:lineRule="auto"/>
              <w:jc w:val="center"/>
              <w:rPr>
                <w:rFonts w:ascii="宋体" w:hAnsi="宋体" w:cs="Arial"/>
                <w:color w:val="auto"/>
                <w:sz w:val="24"/>
              </w:rPr>
            </w:pPr>
            <w:r>
              <w:rPr>
                <w:rFonts w:hint="eastAsia" w:ascii="宋体" w:hAnsi="宋体" w:cs="Arial"/>
                <w:color w:val="auto"/>
                <w:sz w:val="24"/>
              </w:rPr>
              <w:t>1</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5955A00A">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5A8ED7D9">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03759EB9">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03B52A85">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3DB7CFF9">
            <w:pPr>
              <w:pStyle w:val="48"/>
              <w:spacing w:line="360" w:lineRule="auto"/>
              <w:rPr>
                <w:rFonts w:ascii="宋体" w:hAnsi="宋体" w:cs="Arial"/>
                <w:color w:val="auto"/>
                <w:sz w:val="24"/>
              </w:rPr>
            </w:pPr>
          </w:p>
        </w:tc>
      </w:tr>
      <w:tr w14:paraId="30260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38BAAAE5">
            <w:pPr>
              <w:pStyle w:val="48"/>
              <w:spacing w:line="360" w:lineRule="auto"/>
              <w:jc w:val="center"/>
              <w:rPr>
                <w:rFonts w:ascii="宋体" w:hAnsi="宋体" w:cs="Arial"/>
                <w:color w:val="auto"/>
                <w:sz w:val="24"/>
              </w:rPr>
            </w:pPr>
            <w:r>
              <w:rPr>
                <w:rFonts w:hint="eastAsia" w:ascii="宋体" w:hAnsi="宋体" w:cs="Arial"/>
                <w:color w:val="auto"/>
                <w:sz w:val="24"/>
              </w:rPr>
              <w:t>2</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3681AD89">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7380A0BD">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2F75E951">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7A86B7C5">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67A2A6D1">
            <w:pPr>
              <w:pStyle w:val="48"/>
              <w:spacing w:line="360" w:lineRule="auto"/>
              <w:rPr>
                <w:rFonts w:ascii="宋体" w:hAnsi="宋体" w:cs="Arial"/>
                <w:color w:val="auto"/>
                <w:sz w:val="24"/>
              </w:rPr>
            </w:pPr>
          </w:p>
        </w:tc>
      </w:tr>
      <w:tr w14:paraId="695D0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63C87DB3">
            <w:pPr>
              <w:pStyle w:val="48"/>
              <w:spacing w:line="360" w:lineRule="auto"/>
              <w:jc w:val="center"/>
              <w:rPr>
                <w:rFonts w:ascii="宋体" w:hAnsi="宋体" w:cs="Arial"/>
                <w:color w:val="auto"/>
                <w:sz w:val="24"/>
              </w:rPr>
            </w:pPr>
            <w:r>
              <w:rPr>
                <w:rFonts w:hint="eastAsia" w:ascii="宋体" w:hAnsi="宋体" w:cs="Arial"/>
                <w:color w:val="auto"/>
                <w:sz w:val="24"/>
              </w:rPr>
              <w:t>3</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369BC93F">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10A0A6E3">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3C72C066">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0F6D5CD7">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4A5C047E">
            <w:pPr>
              <w:pStyle w:val="48"/>
              <w:spacing w:line="360" w:lineRule="auto"/>
              <w:rPr>
                <w:rFonts w:ascii="宋体" w:hAnsi="宋体" w:cs="Arial"/>
                <w:color w:val="auto"/>
                <w:sz w:val="24"/>
              </w:rPr>
            </w:pPr>
          </w:p>
        </w:tc>
      </w:tr>
      <w:tr w14:paraId="0334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0FAE1545">
            <w:pPr>
              <w:pStyle w:val="48"/>
              <w:spacing w:line="360" w:lineRule="auto"/>
              <w:rPr>
                <w:rFonts w:ascii="宋体" w:hAnsi="宋体" w:cs="Arial"/>
                <w:color w:val="auto"/>
                <w:sz w:val="24"/>
              </w:rPr>
            </w:pPr>
            <w:r>
              <w:rPr>
                <w:rFonts w:hint="eastAsia" w:ascii="宋体" w:hAnsi="宋体" w:cs="Arial"/>
                <w:color w:val="auto"/>
                <w:sz w:val="24"/>
              </w:rPr>
              <w:t>…</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6BAA9A82">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50DDD820">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3B2837FD">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48C7C30B">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51112322">
            <w:pPr>
              <w:pStyle w:val="48"/>
              <w:spacing w:line="360" w:lineRule="auto"/>
              <w:rPr>
                <w:rFonts w:ascii="宋体" w:hAnsi="宋体" w:cs="Arial"/>
                <w:color w:val="auto"/>
                <w:sz w:val="24"/>
              </w:rPr>
            </w:pPr>
          </w:p>
        </w:tc>
      </w:tr>
    </w:tbl>
    <w:p w14:paraId="5AA5F99E">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5A1B33A5">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r>
        <w:rPr>
          <w:rFonts w:cs="宋体"/>
          <w:color w:val="000000"/>
          <w:kern w:val="2"/>
          <w:sz w:val="21"/>
          <w:szCs w:val="21"/>
          <w:highlight w:val="none"/>
        </w:rPr>
        <w:t>此表仅提供了表格形式，供应商可根据自身情况调整表格。</w:t>
      </w:r>
      <w:r>
        <w:rPr>
          <w:rFonts w:hint="eastAsia" w:ascii="宋体" w:hAnsi="宋体" w:eastAsia="宋体" w:cs="宋体"/>
          <w:bCs/>
          <w:color w:val="auto"/>
          <w:kern w:val="0"/>
          <w:sz w:val="21"/>
          <w:szCs w:val="21"/>
          <w:lang w:val="en-US" w:eastAsia="zh-CN" w:bidi="ar-SA"/>
        </w:rPr>
        <w:t>供应商承诺提供的上述业绩相关材料真实不假，否则作为磋商响应文件提供虚假材料，按照采购文件相关条款处理，承担一切责任。</w:t>
      </w:r>
    </w:p>
    <w:p w14:paraId="2A55B61C">
      <w:pPr>
        <w:numPr>
          <w:ilvl w:val="0"/>
          <w:numId w:val="0"/>
        </w:numPr>
        <w:spacing w:line="360" w:lineRule="auto"/>
        <w:ind w:firstLine="4320" w:firstLineChars="1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D64E929">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5D8CF85B">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113A85E8">
      <w:pPr>
        <w:spacing w:line="450" w:lineRule="atLeast"/>
        <w:rPr>
          <w:rFonts w:hint="eastAsia" w:ascii="宋体" w:hAnsi="宋体" w:eastAsia="宋体" w:cs="宋体"/>
          <w:b/>
          <w:color w:val="auto"/>
          <w:sz w:val="21"/>
          <w:szCs w:val="21"/>
        </w:rPr>
      </w:pPr>
    </w:p>
    <w:p w14:paraId="7F200758">
      <w:pPr>
        <w:rPr>
          <w:rFonts w:hint="eastAsia" w:ascii="宋体" w:hAnsi="宋体" w:eastAsia="宋体" w:cs="宋体"/>
          <w:b/>
          <w:color w:val="auto"/>
          <w:sz w:val="24"/>
          <w:szCs w:val="24"/>
        </w:rPr>
      </w:pPr>
    </w:p>
    <w:p w14:paraId="1C4BBD6C">
      <w:pPr>
        <w:pStyle w:val="15"/>
        <w:adjustRightInd w:val="0"/>
        <w:snapToGrid w:val="0"/>
        <w:spacing w:before="156" w:after="156"/>
        <w:rPr>
          <w:rFonts w:hint="eastAsia" w:ascii="宋体" w:hAnsi="宋体" w:eastAsia="宋体" w:cs="宋体"/>
          <w:b/>
          <w:bCs/>
          <w:color w:val="auto"/>
          <w:sz w:val="24"/>
          <w:szCs w:val="24"/>
          <w:lang w:val="en-US" w:eastAsia="zh-CN"/>
        </w:rPr>
      </w:pPr>
      <w:bookmarkStart w:id="60" w:name="_Toc528578415"/>
      <w:bookmarkStart w:id="61" w:name="_Toc528927457"/>
    </w:p>
    <w:p w14:paraId="1AE1C103">
      <w:pPr>
        <w:pStyle w:val="15"/>
        <w:adjustRightInd w:val="0"/>
        <w:snapToGrid w:val="0"/>
        <w:spacing w:before="156" w:after="156"/>
        <w:rPr>
          <w:rFonts w:hint="eastAsia" w:ascii="宋体" w:hAnsi="宋体" w:eastAsia="宋体" w:cs="宋体"/>
          <w:b/>
          <w:bCs/>
          <w:color w:val="auto"/>
          <w:sz w:val="24"/>
          <w:szCs w:val="24"/>
          <w:lang w:val="en-US" w:eastAsia="zh-CN"/>
        </w:rPr>
      </w:pPr>
    </w:p>
    <w:p w14:paraId="62E3FEB4">
      <w:pPr>
        <w:pStyle w:val="15"/>
        <w:adjustRightInd w:val="0"/>
        <w:snapToGrid w:val="0"/>
        <w:spacing w:before="156" w:after="156"/>
        <w:rPr>
          <w:rFonts w:hint="eastAsia" w:ascii="宋体" w:hAnsi="宋体" w:eastAsia="宋体" w:cs="宋体"/>
          <w:b/>
          <w:bCs/>
          <w:color w:val="auto"/>
          <w:sz w:val="24"/>
          <w:szCs w:val="24"/>
          <w:lang w:val="en-US" w:eastAsia="zh-CN"/>
        </w:rPr>
      </w:pPr>
    </w:p>
    <w:p w14:paraId="586269E7">
      <w:pPr>
        <w:pStyle w:val="15"/>
        <w:adjustRightInd w:val="0"/>
        <w:snapToGrid w:val="0"/>
        <w:spacing w:before="156" w:after="156"/>
        <w:rPr>
          <w:rFonts w:hint="eastAsia" w:ascii="宋体" w:hAnsi="宋体" w:eastAsia="宋体" w:cs="宋体"/>
          <w:b/>
          <w:bCs/>
          <w:color w:val="auto"/>
          <w:sz w:val="24"/>
          <w:szCs w:val="24"/>
          <w:lang w:val="en-US" w:eastAsia="zh-CN"/>
        </w:rPr>
      </w:pPr>
    </w:p>
    <w:p w14:paraId="12FCC0D2">
      <w:pPr>
        <w:pStyle w:val="15"/>
        <w:adjustRightInd w:val="0"/>
        <w:snapToGrid w:val="0"/>
        <w:spacing w:before="156" w:after="156"/>
        <w:rPr>
          <w:rFonts w:hint="eastAsia" w:ascii="宋体" w:hAnsi="宋体" w:eastAsia="宋体" w:cs="宋体"/>
          <w:b/>
          <w:bCs/>
          <w:color w:val="auto"/>
          <w:sz w:val="24"/>
          <w:szCs w:val="24"/>
          <w:lang w:val="en-US" w:eastAsia="zh-CN"/>
        </w:rPr>
      </w:pPr>
    </w:p>
    <w:p w14:paraId="2EF7F41B">
      <w:pPr>
        <w:pStyle w:val="15"/>
        <w:adjustRightInd w:val="0"/>
        <w:snapToGrid w:val="0"/>
        <w:spacing w:before="156" w:after="156"/>
        <w:rPr>
          <w:rFonts w:hint="eastAsia" w:ascii="宋体" w:hAnsi="宋体" w:eastAsia="宋体" w:cs="宋体"/>
          <w:b/>
          <w:bCs/>
          <w:color w:val="auto"/>
          <w:sz w:val="24"/>
          <w:szCs w:val="24"/>
          <w:lang w:val="en-US" w:eastAsia="zh-CN"/>
        </w:rPr>
      </w:pPr>
    </w:p>
    <w:p w14:paraId="3C37DF70">
      <w:pPr>
        <w:pStyle w:val="15"/>
        <w:adjustRightInd w:val="0"/>
        <w:snapToGrid w:val="0"/>
        <w:spacing w:before="156" w:after="156"/>
        <w:rPr>
          <w:rFonts w:hint="eastAsia" w:ascii="宋体" w:hAnsi="宋体" w:eastAsia="宋体" w:cs="宋体"/>
          <w:b/>
          <w:bCs/>
          <w:color w:val="auto"/>
          <w:sz w:val="24"/>
          <w:szCs w:val="24"/>
          <w:lang w:val="en-US" w:eastAsia="zh-CN"/>
        </w:rPr>
      </w:pPr>
    </w:p>
    <w:p w14:paraId="7EA1C148">
      <w:pPr>
        <w:pStyle w:val="15"/>
        <w:adjustRightInd w:val="0"/>
        <w:snapToGrid w:val="0"/>
        <w:spacing w:before="156" w:after="156"/>
        <w:rPr>
          <w:rFonts w:hint="eastAsia" w:ascii="宋体" w:hAnsi="宋体" w:eastAsia="宋体" w:cs="宋体"/>
          <w:b/>
          <w:bCs/>
          <w:color w:val="auto"/>
          <w:sz w:val="24"/>
          <w:szCs w:val="24"/>
          <w:lang w:val="en-US" w:eastAsia="zh-CN"/>
        </w:rPr>
      </w:pPr>
    </w:p>
    <w:p w14:paraId="0C50EE77">
      <w:pPr>
        <w:pStyle w:val="15"/>
        <w:adjustRightInd w:val="0"/>
        <w:snapToGrid w:val="0"/>
        <w:spacing w:before="156" w:after="156"/>
        <w:rPr>
          <w:rFonts w:hint="eastAsia" w:ascii="宋体" w:hAnsi="宋体" w:eastAsia="宋体" w:cs="宋体"/>
          <w:b/>
          <w:bCs/>
          <w:color w:val="auto"/>
          <w:sz w:val="24"/>
          <w:szCs w:val="24"/>
          <w:lang w:val="en-US" w:eastAsia="zh-CN"/>
        </w:rPr>
      </w:pPr>
    </w:p>
    <w:p w14:paraId="4CACB2FA">
      <w:pPr>
        <w:pStyle w:val="15"/>
        <w:adjustRightInd w:val="0"/>
        <w:snapToGrid w:val="0"/>
        <w:spacing w:before="156" w:after="156"/>
        <w:rPr>
          <w:rFonts w:hint="eastAsia" w:ascii="宋体" w:hAnsi="宋体" w:eastAsia="宋体" w:cs="宋体"/>
          <w:b/>
          <w:bCs/>
          <w:color w:val="auto"/>
          <w:sz w:val="24"/>
          <w:szCs w:val="24"/>
          <w:lang w:val="en-US" w:eastAsia="zh-CN"/>
        </w:rPr>
      </w:pPr>
    </w:p>
    <w:p w14:paraId="04486EA9">
      <w:pPr>
        <w:pStyle w:val="15"/>
        <w:adjustRightInd w:val="0"/>
        <w:snapToGrid w:val="0"/>
        <w:spacing w:before="156" w:after="156"/>
        <w:rPr>
          <w:rFonts w:hint="eastAsia" w:ascii="宋体" w:hAnsi="宋体" w:eastAsia="宋体" w:cs="宋体"/>
          <w:b/>
          <w:bCs/>
          <w:color w:val="auto"/>
          <w:sz w:val="24"/>
          <w:szCs w:val="24"/>
          <w:lang w:val="en-US" w:eastAsia="zh-CN"/>
        </w:rPr>
      </w:pPr>
    </w:p>
    <w:p w14:paraId="22BBC45C">
      <w:pPr>
        <w:pStyle w:val="15"/>
        <w:spacing w:line="360" w:lineRule="auto"/>
        <w:jc w:val="left"/>
        <w:rPr>
          <w:rFonts w:hint="eastAsia" w:ascii="宋体" w:hAnsi="宋体" w:eastAsia="宋体" w:cs="宋体"/>
          <w:b/>
          <w:bCs/>
          <w:color w:val="auto"/>
          <w:sz w:val="24"/>
          <w:szCs w:val="24"/>
          <w:lang w:val="en-US" w:eastAsia="zh-CN"/>
        </w:rPr>
      </w:pPr>
    </w:p>
    <w:p w14:paraId="27B184C1">
      <w:pPr>
        <w:pStyle w:val="15"/>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九：             </w:t>
      </w:r>
      <w:r>
        <w:rPr>
          <w:rFonts w:hint="eastAsia" w:hAnsi="宋体" w:eastAsia="宋体" w:cs="宋体"/>
          <w:b/>
          <w:color w:val="auto"/>
          <w:sz w:val="24"/>
          <w:szCs w:val="24"/>
          <w:lang w:val="en-US" w:eastAsia="zh-CN"/>
        </w:rPr>
        <w:t xml:space="preserve">  </w:t>
      </w:r>
    </w:p>
    <w:p w14:paraId="336930A4">
      <w:pPr>
        <w:pStyle w:val="15"/>
        <w:spacing w:line="360" w:lineRule="auto"/>
        <w:jc w:val="center"/>
        <w:rPr>
          <w:rFonts w:hint="eastAsia" w:ascii="Calibri" w:hAnsi="宋体" w:cs="宋体"/>
          <w:b/>
          <w:color w:val="000000"/>
          <w:sz w:val="32"/>
          <w:szCs w:val="32"/>
          <w:highlight w:val="none"/>
        </w:rPr>
      </w:pPr>
      <w:r>
        <w:rPr>
          <w:rFonts w:hint="eastAsia" w:ascii="Calibri" w:hAnsi="宋体" w:cs="宋体"/>
          <w:b/>
          <w:color w:val="000000"/>
          <w:sz w:val="32"/>
          <w:szCs w:val="32"/>
          <w:highlight w:val="none"/>
        </w:rPr>
        <w:t>项目实施人员一览表</w:t>
      </w:r>
    </w:p>
    <w:tbl>
      <w:tblPr>
        <w:tblStyle w:val="29"/>
        <w:tblW w:w="9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365"/>
        <w:gridCol w:w="1095"/>
        <w:gridCol w:w="1275"/>
        <w:gridCol w:w="1245"/>
        <w:gridCol w:w="2010"/>
        <w:gridCol w:w="1065"/>
        <w:gridCol w:w="1135"/>
      </w:tblGrid>
      <w:tr w14:paraId="1F91D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06" w:type="dxa"/>
            <w:noWrap w:val="0"/>
            <w:vAlign w:val="center"/>
          </w:tcPr>
          <w:p w14:paraId="24168369">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365" w:type="dxa"/>
            <w:noWrap w:val="0"/>
            <w:vAlign w:val="center"/>
          </w:tcPr>
          <w:p w14:paraId="20D5D2CD">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095" w:type="dxa"/>
            <w:noWrap w:val="0"/>
            <w:vAlign w:val="center"/>
          </w:tcPr>
          <w:p w14:paraId="4809E0CE">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性别</w:t>
            </w:r>
          </w:p>
        </w:tc>
        <w:tc>
          <w:tcPr>
            <w:tcW w:w="1275" w:type="dxa"/>
            <w:noWrap w:val="0"/>
            <w:vAlign w:val="center"/>
          </w:tcPr>
          <w:p w14:paraId="767D65EC">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年龄</w:t>
            </w:r>
          </w:p>
        </w:tc>
        <w:tc>
          <w:tcPr>
            <w:tcW w:w="1245" w:type="dxa"/>
            <w:noWrap w:val="0"/>
            <w:vAlign w:val="center"/>
          </w:tcPr>
          <w:p w14:paraId="2201A947">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学历</w:t>
            </w:r>
          </w:p>
        </w:tc>
        <w:tc>
          <w:tcPr>
            <w:tcW w:w="2010" w:type="dxa"/>
            <w:noWrap w:val="0"/>
            <w:vAlign w:val="center"/>
          </w:tcPr>
          <w:p w14:paraId="68A656CA">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现任职务</w:t>
            </w:r>
          </w:p>
        </w:tc>
        <w:tc>
          <w:tcPr>
            <w:tcW w:w="1065" w:type="dxa"/>
            <w:noWrap w:val="0"/>
            <w:vAlign w:val="center"/>
          </w:tcPr>
          <w:p w14:paraId="17EA0B2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c>
          <w:tcPr>
            <w:tcW w:w="1135" w:type="dxa"/>
            <w:noWrap w:val="0"/>
            <w:vAlign w:val="center"/>
          </w:tcPr>
          <w:p w14:paraId="2E64FF4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联系电话</w:t>
            </w:r>
          </w:p>
        </w:tc>
      </w:tr>
      <w:tr w14:paraId="37856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5C10E6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65" w:type="dxa"/>
            <w:noWrap w:val="0"/>
            <w:vAlign w:val="center"/>
          </w:tcPr>
          <w:p w14:paraId="3FE3EF5E">
            <w:pPr>
              <w:spacing w:line="360" w:lineRule="auto"/>
              <w:rPr>
                <w:rFonts w:ascii="宋体" w:hAnsi="宋体" w:eastAsia="宋体" w:cs="宋体"/>
                <w:sz w:val="21"/>
                <w:szCs w:val="21"/>
                <w:highlight w:val="none"/>
              </w:rPr>
            </w:pPr>
          </w:p>
        </w:tc>
        <w:tc>
          <w:tcPr>
            <w:tcW w:w="1095" w:type="dxa"/>
            <w:noWrap w:val="0"/>
            <w:vAlign w:val="center"/>
          </w:tcPr>
          <w:p w14:paraId="3A88646E">
            <w:pPr>
              <w:spacing w:line="360" w:lineRule="auto"/>
              <w:rPr>
                <w:rFonts w:ascii="宋体" w:hAnsi="宋体" w:eastAsia="宋体" w:cs="宋体"/>
                <w:sz w:val="21"/>
                <w:szCs w:val="21"/>
                <w:highlight w:val="none"/>
              </w:rPr>
            </w:pPr>
          </w:p>
        </w:tc>
        <w:tc>
          <w:tcPr>
            <w:tcW w:w="1275" w:type="dxa"/>
            <w:noWrap w:val="0"/>
            <w:vAlign w:val="center"/>
          </w:tcPr>
          <w:p w14:paraId="4D9FAD02">
            <w:pPr>
              <w:spacing w:line="360" w:lineRule="auto"/>
              <w:rPr>
                <w:rFonts w:ascii="宋体" w:hAnsi="宋体" w:eastAsia="宋体" w:cs="宋体"/>
                <w:sz w:val="21"/>
                <w:szCs w:val="21"/>
                <w:highlight w:val="none"/>
              </w:rPr>
            </w:pPr>
          </w:p>
        </w:tc>
        <w:tc>
          <w:tcPr>
            <w:tcW w:w="1245" w:type="dxa"/>
            <w:noWrap w:val="0"/>
            <w:vAlign w:val="center"/>
          </w:tcPr>
          <w:p w14:paraId="44113527">
            <w:pPr>
              <w:spacing w:line="360" w:lineRule="auto"/>
              <w:rPr>
                <w:rFonts w:ascii="宋体" w:hAnsi="宋体" w:eastAsia="宋体" w:cs="宋体"/>
                <w:sz w:val="21"/>
                <w:szCs w:val="21"/>
                <w:highlight w:val="none"/>
              </w:rPr>
            </w:pPr>
          </w:p>
        </w:tc>
        <w:tc>
          <w:tcPr>
            <w:tcW w:w="2010" w:type="dxa"/>
            <w:noWrap w:val="0"/>
            <w:vAlign w:val="center"/>
          </w:tcPr>
          <w:p w14:paraId="42338303">
            <w:pPr>
              <w:spacing w:line="360" w:lineRule="auto"/>
              <w:jc w:val="center"/>
              <w:rPr>
                <w:rFonts w:ascii="宋体" w:hAnsi="宋体" w:eastAsia="宋体" w:cs="宋体"/>
                <w:sz w:val="21"/>
                <w:szCs w:val="21"/>
                <w:highlight w:val="none"/>
              </w:rPr>
            </w:pPr>
            <w:r>
              <w:rPr>
                <w:rFonts w:hint="eastAsia" w:ascii="宋体" w:hAnsi="宋体"/>
                <w:sz w:val="21"/>
                <w:szCs w:val="21"/>
                <w:highlight w:val="none"/>
              </w:rPr>
              <w:t>项目负责人</w:t>
            </w:r>
          </w:p>
        </w:tc>
        <w:tc>
          <w:tcPr>
            <w:tcW w:w="1065" w:type="dxa"/>
            <w:noWrap w:val="0"/>
            <w:vAlign w:val="top"/>
          </w:tcPr>
          <w:p w14:paraId="2253B937">
            <w:pPr>
              <w:spacing w:line="360" w:lineRule="auto"/>
              <w:rPr>
                <w:rFonts w:ascii="宋体" w:hAnsi="宋体" w:eastAsia="宋体" w:cs="宋体"/>
                <w:sz w:val="21"/>
                <w:szCs w:val="21"/>
                <w:highlight w:val="none"/>
              </w:rPr>
            </w:pPr>
          </w:p>
        </w:tc>
        <w:tc>
          <w:tcPr>
            <w:tcW w:w="1135" w:type="dxa"/>
            <w:noWrap w:val="0"/>
            <w:vAlign w:val="center"/>
          </w:tcPr>
          <w:p w14:paraId="5DA95CE3">
            <w:pPr>
              <w:spacing w:line="360" w:lineRule="auto"/>
              <w:rPr>
                <w:rFonts w:ascii="宋体" w:hAnsi="宋体" w:eastAsia="宋体" w:cs="宋体"/>
                <w:sz w:val="21"/>
                <w:szCs w:val="21"/>
                <w:highlight w:val="none"/>
              </w:rPr>
            </w:pPr>
          </w:p>
        </w:tc>
      </w:tr>
      <w:tr w14:paraId="6C142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15EE49D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65" w:type="dxa"/>
            <w:noWrap w:val="0"/>
            <w:vAlign w:val="center"/>
          </w:tcPr>
          <w:p w14:paraId="26C24738">
            <w:pPr>
              <w:spacing w:line="360" w:lineRule="auto"/>
              <w:rPr>
                <w:rFonts w:ascii="宋体" w:hAnsi="宋体" w:eastAsia="宋体" w:cs="宋体"/>
                <w:sz w:val="21"/>
                <w:szCs w:val="21"/>
                <w:highlight w:val="none"/>
              </w:rPr>
            </w:pPr>
          </w:p>
        </w:tc>
        <w:tc>
          <w:tcPr>
            <w:tcW w:w="1095" w:type="dxa"/>
            <w:noWrap w:val="0"/>
            <w:vAlign w:val="center"/>
          </w:tcPr>
          <w:p w14:paraId="15D7461C">
            <w:pPr>
              <w:spacing w:line="360" w:lineRule="auto"/>
              <w:rPr>
                <w:rFonts w:ascii="宋体" w:hAnsi="宋体" w:eastAsia="宋体" w:cs="宋体"/>
                <w:sz w:val="21"/>
                <w:szCs w:val="21"/>
                <w:highlight w:val="none"/>
              </w:rPr>
            </w:pPr>
          </w:p>
        </w:tc>
        <w:tc>
          <w:tcPr>
            <w:tcW w:w="1275" w:type="dxa"/>
            <w:noWrap w:val="0"/>
            <w:vAlign w:val="center"/>
          </w:tcPr>
          <w:p w14:paraId="77EB6455">
            <w:pPr>
              <w:spacing w:line="360" w:lineRule="auto"/>
              <w:rPr>
                <w:rFonts w:ascii="宋体" w:hAnsi="宋体" w:eastAsia="宋体" w:cs="宋体"/>
                <w:sz w:val="21"/>
                <w:szCs w:val="21"/>
                <w:highlight w:val="none"/>
              </w:rPr>
            </w:pPr>
          </w:p>
        </w:tc>
        <w:tc>
          <w:tcPr>
            <w:tcW w:w="1245" w:type="dxa"/>
            <w:noWrap w:val="0"/>
            <w:vAlign w:val="center"/>
          </w:tcPr>
          <w:p w14:paraId="35FD6B6D">
            <w:pPr>
              <w:spacing w:line="360" w:lineRule="auto"/>
              <w:rPr>
                <w:rFonts w:ascii="宋体" w:hAnsi="宋体" w:eastAsia="宋体" w:cs="宋体"/>
                <w:sz w:val="21"/>
                <w:szCs w:val="21"/>
                <w:highlight w:val="none"/>
              </w:rPr>
            </w:pPr>
          </w:p>
        </w:tc>
        <w:tc>
          <w:tcPr>
            <w:tcW w:w="2010" w:type="dxa"/>
            <w:noWrap w:val="0"/>
            <w:vAlign w:val="center"/>
          </w:tcPr>
          <w:p w14:paraId="5A3B35A8">
            <w:pPr>
              <w:spacing w:line="360" w:lineRule="auto"/>
              <w:rPr>
                <w:rFonts w:ascii="宋体" w:hAnsi="宋体" w:eastAsia="宋体" w:cs="宋体"/>
                <w:sz w:val="21"/>
                <w:szCs w:val="21"/>
                <w:highlight w:val="none"/>
              </w:rPr>
            </w:pPr>
          </w:p>
        </w:tc>
        <w:tc>
          <w:tcPr>
            <w:tcW w:w="1065" w:type="dxa"/>
            <w:noWrap w:val="0"/>
            <w:vAlign w:val="top"/>
          </w:tcPr>
          <w:p w14:paraId="52CA35D4">
            <w:pPr>
              <w:spacing w:line="360" w:lineRule="auto"/>
              <w:rPr>
                <w:rFonts w:ascii="宋体" w:hAnsi="宋体" w:eastAsia="宋体" w:cs="宋体"/>
                <w:sz w:val="21"/>
                <w:szCs w:val="21"/>
                <w:highlight w:val="none"/>
              </w:rPr>
            </w:pPr>
          </w:p>
        </w:tc>
        <w:tc>
          <w:tcPr>
            <w:tcW w:w="1135" w:type="dxa"/>
            <w:noWrap w:val="0"/>
            <w:vAlign w:val="center"/>
          </w:tcPr>
          <w:p w14:paraId="54494AD5">
            <w:pPr>
              <w:spacing w:line="360" w:lineRule="auto"/>
              <w:rPr>
                <w:rFonts w:ascii="宋体" w:hAnsi="宋体" w:eastAsia="宋体" w:cs="宋体"/>
                <w:sz w:val="21"/>
                <w:szCs w:val="21"/>
                <w:highlight w:val="none"/>
              </w:rPr>
            </w:pPr>
          </w:p>
        </w:tc>
      </w:tr>
      <w:tr w14:paraId="6C82F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343112B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65" w:type="dxa"/>
            <w:noWrap w:val="0"/>
            <w:vAlign w:val="center"/>
          </w:tcPr>
          <w:p w14:paraId="71C402A2">
            <w:pPr>
              <w:spacing w:line="360" w:lineRule="auto"/>
              <w:rPr>
                <w:rFonts w:ascii="宋体" w:hAnsi="宋体" w:eastAsia="宋体" w:cs="宋体"/>
                <w:sz w:val="21"/>
                <w:szCs w:val="21"/>
                <w:highlight w:val="none"/>
              </w:rPr>
            </w:pPr>
          </w:p>
        </w:tc>
        <w:tc>
          <w:tcPr>
            <w:tcW w:w="1095" w:type="dxa"/>
            <w:noWrap w:val="0"/>
            <w:vAlign w:val="center"/>
          </w:tcPr>
          <w:p w14:paraId="6143358F">
            <w:pPr>
              <w:spacing w:line="360" w:lineRule="auto"/>
              <w:rPr>
                <w:rFonts w:ascii="宋体" w:hAnsi="宋体" w:eastAsia="宋体" w:cs="宋体"/>
                <w:sz w:val="21"/>
                <w:szCs w:val="21"/>
                <w:highlight w:val="none"/>
              </w:rPr>
            </w:pPr>
          </w:p>
        </w:tc>
        <w:tc>
          <w:tcPr>
            <w:tcW w:w="1275" w:type="dxa"/>
            <w:noWrap w:val="0"/>
            <w:vAlign w:val="center"/>
          </w:tcPr>
          <w:p w14:paraId="2E5F5314">
            <w:pPr>
              <w:spacing w:line="360" w:lineRule="auto"/>
              <w:rPr>
                <w:rFonts w:ascii="宋体" w:hAnsi="宋体" w:eastAsia="宋体" w:cs="宋体"/>
                <w:sz w:val="21"/>
                <w:szCs w:val="21"/>
                <w:highlight w:val="none"/>
              </w:rPr>
            </w:pPr>
          </w:p>
        </w:tc>
        <w:tc>
          <w:tcPr>
            <w:tcW w:w="1245" w:type="dxa"/>
            <w:noWrap w:val="0"/>
            <w:vAlign w:val="center"/>
          </w:tcPr>
          <w:p w14:paraId="1D5B8EB1">
            <w:pPr>
              <w:spacing w:line="360" w:lineRule="auto"/>
              <w:rPr>
                <w:rFonts w:ascii="宋体" w:hAnsi="宋体" w:eastAsia="宋体" w:cs="宋体"/>
                <w:sz w:val="21"/>
                <w:szCs w:val="21"/>
                <w:highlight w:val="none"/>
              </w:rPr>
            </w:pPr>
          </w:p>
        </w:tc>
        <w:tc>
          <w:tcPr>
            <w:tcW w:w="2010" w:type="dxa"/>
            <w:noWrap w:val="0"/>
            <w:vAlign w:val="center"/>
          </w:tcPr>
          <w:p w14:paraId="25468DB3">
            <w:pPr>
              <w:spacing w:line="360" w:lineRule="auto"/>
              <w:rPr>
                <w:rFonts w:ascii="宋体" w:hAnsi="宋体" w:eastAsia="宋体" w:cs="宋体"/>
                <w:sz w:val="21"/>
                <w:szCs w:val="21"/>
                <w:highlight w:val="none"/>
              </w:rPr>
            </w:pPr>
          </w:p>
        </w:tc>
        <w:tc>
          <w:tcPr>
            <w:tcW w:w="1065" w:type="dxa"/>
            <w:noWrap w:val="0"/>
            <w:vAlign w:val="top"/>
          </w:tcPr>
          <w:p w14:paraId="04B8176A">
            <w:pPr>
              <w:spacing w:line="360" w:lineRule="auto"/>
              <w:rPr>
                <w:rFonts w:ascii="宋体" w:hAnsi="宋体" w:eastAsia="宋体" w:cs="宋体"/>
                <w:sz w:val="21"/>
                <w:szCs w:val="21"/>
                <w:highlight w:val="none"/>
              </w:rPr>
            </w:pPr>
          </w:p>
        </w:tc>
        <w:tc>
          <w:tcPr>
            <w:tcW w:w="1135" w:type="dxa"/>
            <w:noWrap w:val="0"/>
            <w:vAlign w:val="center"/>
          </w:tcPr>
          <w:p w14:paraId="12948FD7">
            <w:pPr>
              <w:spacing w:line="360" w:lineRule="auto"/>
              <w:rPr>
                <w:rFonts w:ascii="宋体" w:hAnsi="宋体" w:eastAsia="宋体" w:cs="宋体"/>
                <w:sz w:val="21"/>
                <w:szCs w:val="21"/>
                <w:highlight w:val="none"/>
              </w:rPr>
            </w:pPr>
          </w:p>
        </w:tc>
      </w:tr>
      <w:tr w14:paraId="2101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777F6B05">
            <w:pPr>
              <w:spacing w:line="360" w:lineRule="auto"/>
              <w:rPr>
                <w:rFonts w:ascii="宋体" w:hAnsi="宋体" w:eastAsia="宋体" w:cs="宋体"/>
                <w:sz w:val="21"/>
                <w:szCs w:val="21"/>
                <w:highlight w:val="none"/>
              </w:rPr>
            </w:pPr>
          </w:p>
        </w:tc>
        <w:tc>
          <w:tcPr>
            <w:tcW w:w="1365" w:type="dxa"/>
            <w:noWrap w:val="0"/>
            <w:vAlign w:val="center"/>
          </w:tcPr>
          <w:p w14:paraId="3EBCA608">
            <w:pPr>
              <w:spacing w:line="360" w:lineRule="auto"/>
              <w:rPr>
                <w:rFonts w:ascii="宋体" w:hAnsi="宋体" w:eastAsia="宋体" w:cs="宋体"/>
                <w:sz w:val="21"/>
                <w:szCs w:val="21"/>
                <w:highlight w:val="none"/>
              </w:rPr>
            </w:pPr>
          </w:p>
        </w:tc>
        <w:tc>
          <w:tcPr>
            <w:tcW w:w="1095" w:type="dxa"/>
            <w:noWrap w:val="0"/>
            <w:vAlign w:val="center"/>
          </w:tcPr>
          <w:p w14:paraId="540676B9">
            <w:pPr>
              <w:spacing w:line="360" w:lineRule="auto"/>
              <w:rPr>
                <w:rFonts w:ascii="宋体" w:hAnsi="宋体" w:eastAsia="宋体" w:cs="宋体"/>
                <w:sz w:val="21"/>
                <w:szCs w:val="21"/>
                <w:highlight w:val="none"/>
              </w:rPr>
            </w:pPr>
          </w:p>
        </w:tc>
        <w:tc>
          <w:tcPr>
            <w:tcW w:w="1275" w:type="dxa"/>
            <w:noWrap w:val="0"/>
            <w:vAlign w:val="center"/>
          </w:tcPr>
          <w:p w14:paraId="041162B9">
            <w:pPr>
              <w:spacing w:line="360" w:lineRule="auto"/>
              <w:rPr>
                <w:rFonts w:ascii="宋体" w:hAnsi="宋体" w:eastAsia="宋体" w:cs="宋体"/>
                <w:sz w:val="21"/>
                <w:szCs w:val="21"/>
                <w:highlight w:val="none"/>
              </w:rPr>
            </w:pPr>
          </w:p>
        </w:tc>
        <w:tc>
          <w:tcPr>
            <w:tcW w:w="1245" w:type="dxa"/>
            <w:noWrap w:val="0"/>
            <w:vAlign w:val="center"/>
          </w:tcPr>
          <w:p w14:paraId="176E71C6">
            <w:pPr>
              <w:spacing w:line="360" w:lineRule="auto"/>
              <w:rPr>
                <w:rFonts w:ascii="宋体" w:hAnsi="宋体" w:eastAsia="宋体" w:cs="宋体"/>
                <w:sz w:val="21"/>
                <w:szCs w:val="21"/>
                <w:highlight w:val="none"/>
              </w:rPr>
            </w:pPr>
          </w:p>
        </w:tc>
        <w:tc>
          <w:tcPr>
            <w:tcW w:w="2010" w:type="dxa"/>
            <w:noWrap w:val="0"/>
            <w:vAlign w:val="center"/>
          </w:tcPr>
          <w:p w14:paraId="00C89C39">
            <w:pPr>
              <w:spacing w:line="360" w:lineRule="auto"/>
              <w:rPr>
                <w:rFonts w:ascii="宋体" w:hAnsi="宋体" w:eastAsia="宋体" w:cs="宋体"/>
                <w:sz w:val="21"/>
                <w:szCs w:val="21"/>
                <w:highlight w:val="none"/>
              </w:rPr>
            </w:pPr>
          </w:p>
        </w:tc>
        <w:tc>
          <w:tcPr>
            <w:tcW w:w="1065" w:type="dxa"/>
            <w:noWrap w:val="0"/>
            <w:vAlign w:val="top"/>
          </w:tcPr>
          <w:p w14:paraId="0C2C9807">
            <w:pPr>
              <w:spacing w:line="360" w:lineRule="auto"/>
              <w:rPr>
                <w:rFonts w:ascii="宋体" w:hAnsi="宋体" w:eastAsia="宋体" w:cs="宋体"/>
                <w:sz w:val="21"/>
                <w:szCs w:val="21"/>
                <w:highlight w:val="none"/>
              </w:rPr>
            </w:pPr>
          </w:p>
        </w:tc>
        <w:tc>
          <w:tcPr>
            <w:tcW w:w="1135" w:type="dxa"/>
            <w:noWrap w:val="0"/>
            <w:vAlign w:val="center"/>
          </w:tcPr>
          <w:p w14:paraId="4CD49BBC">
            <w:pPr>
              <w:spacing w:line="360" w:lineRule="auto"/>
              <w:rPr>
                <w:rFonts w:ascii="宋体" w:hAnsi="宋体" w:eastAsia="宋体" w:cs="宋体"/>
                <w:sz w:val="21"/>
                <w:szCs w:val="21"/>
                <w:highlight w:val="none"/>
              </w:rPr>
            </w:pPr>
          </w:p>
        </w:tc>
      </w:tr>
      <w:tr w14:paraId="57DBA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717D381E">
            <w:pPr>
              <w:spacing w:line="360" w:lineRule="auto"/>
              <w:rPr>
                <w:rFonts w:ascii="宋体" w:hAnsi="宋体" w:eastAsia="宋体" w:cs="宋体"/>
                <w:sz w:val="21"/>
                <w:szCs w:val="21"/>
                <w:highlight w:val="none"/>
              </w:rPr>
            </w:pPr>
          </w:p>
        </w:tc>
        <w:tc>
          <w:tcPr>
            <w:tcW w:w="1365" w:type="dxa"/>
            <w:noWrap w:val="0"/>
            <w:vAlign w:val="center"/>
          </w:tcPr>
          <w:p w14:paraId="2A2326B2">
            <w:pPr>
              <w:spacing w:line="360" w:lineRule="auto"/>
              <w:rPr>
                <w:rFonts w:ascii="宋体" w:hAnsi="宋体" w:eastAsia="宋体" w:cs="宋体"/>
                <w:sz w:val="21"/>
                <w:szCs w:val="21"/>
                <w:highlight w:val="none"/>
              </w:rPr>
            </w:pPr>
          </w:p>
        </w:tc>
        <w:tc>
          <w:tcPr>
            <w:tcW w:w="1095" w:type="dxa"/>
            <w:noWrap w:val="0"/>
            <w:vAlign w:val="center"/>
          </w:tcPr>
          <w:p w14:paraId="48B160A7">
            <w:pPr>
              <w:spacing w:line="360" w:lineRule="auto"/>
              <w:rPr>
                <w:rFonts w:ascii="宋体" w:hAnsi="宋体" w:eastAsia="宋体" w:cs="宋体"/>
                <w:sz w:val="21"/>
                <w:szCs w:val="21"/>
                <w:highlight w:val="none"/>
              </w:rPr>
            </w:pPr>
          </w:p>
        </w:tc>
        <w:tc>
          <w:tcPr>
            <w:tcW w:w="1275" w:type="dxa"/>
            <w:noWrap w:val="0"/>
            <w:vAlign w:val="center"/>
          </w:tcPr>
          <w:p w14:paraId="7C01F1C1">
            <w:pPr>
              <w:spacing w:line="360" w:lineRule="auto"/>
              <w:rPr>
                <w:rFonts w:ascii="宋体" w:hAnsi="宋体" w:eastAsia="宋体" w:cs="宋体"/>
                <w:sz w:val="21"/>
                <w:szCs w:val="21"/>
                <w:highlight w:val="none"/>
              </w:rPr>
            </w:pPr>
          </w:p>
        </w:tc>
        <w:tc>
          <w:tcPr>
            <w:tcW w:w="1245" w:type="dxa"/>
            <w:noWrap w:val="0"/>
            <w:vAlign w:val="center"/>
          </w:tcPr>
          <w:p w14:paraId="4094BFBD">
            <w:pPr>
              <w:spacing w:line="360" w:lineRule="auto"/>
              <w:rPr>
                <w:rFonts w:ascii="宋体" w:hAnsi="宋体" w:eastAsia="宋体" w:cs="宋体"/>
                <w:sz w:val="21"/>
                <w:szCs w:val="21"/>
                <w:highlight w:val="none"/>
              </w:rPr>
            </w:pPr>
          </w:p>
        </w:tc>
        <w:tc>
          <w:tcPr>
            <w:tcW w:w="2010" w:type="dxa"/>
            <w:noWrap w:val="0"/>
            <w:vAlign w:val="center"/>
          </w:tcPr>
          <w:p w14:paraId="46232A0A">
            <w:pPr>
              <w:spacing w:line="360" w:lineRule="auto"/>
              <w:rPr>
                <w:rFonts w:ascii="宋体" w:hAnsi="宋体" w:eastAsia="宋体" w:cs="宋体"/>
                <w:sz w:val="21"/>
                <w:szCs w:val="21"/>
                <w:highlight w:val="none"/>
              </w:rPr>
            </w:pPr>
          </w:p>
        </w:tc>
        <w:tc>
          <w:tcPr>
            <w:tcW w:w="1065" w:type="dxa"/>
            <w:noWrap w:val="0"/>
            <w:vAlign w:val="top"/>
          </w:tcPr>
          <w:p w14:paraId="52EA3F47">
            <w:pPr>
              <w:spacing w:line="360" w:lineRule="auto"/>
              <w:rPr>
                <w:rFonts w:ascii="宋体" w:hAnsi="宋体" w:eastAsia="宋体" w:cs="宋体"/>
                <w:sz w:val="21"/>
                <w:szCs w:val="21"/>
                <w:highlight w:val="none"/>
              </w:rPr>
            </w:pPr>
          </w:p>
        </w:tc>
        <w:tc>
          <w:tcPr>
            <w:tcW w:w="1135" w:type="dxa"/>
            <w:noWrap w:val="0"/>
            <w:vAlign w:val="center"/>
          </w:tcPr>
          <w:p w14:paraId="493AA51E">
            <w:pPr>
              <w:spacing w:line="360" w:lineRule="auto"/>
              <w:rPr>
                <w:rFonts w:ascii="宋体" w:hAnsi="宋体" w:eastAsia="宋体" w:cs="宋体"/>
                <w:sz w:val="21"/>
                <w:szCs w:val="21"/>
                <w:highlight w:val="none"/>
              </w:rPr>
            </w:pPr>
          </w:p>
        </w:tc>
      </w:tr>
      <w:tr w14:paraId="0F6D7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4119E1AE">
            <w:pPr>
              <w:spacing w:line="360" w:lineRule="auto"/>
              <w:rPr>
                <w:rFonts w:ascii="宋体" w:hAnsi="宋体" w:eastAsia="宋体" w:cs="宋体"/>
                <w:sz w:val="21"/>
                <w:szCs w:val="21"/>
                <w:highlight w:val="none"/>
              </w:rPr>
            </w:pPr>
          </w:p>
        </w:tc>
        <w:tc>
          <w:tcPr>
            <w:tcW w:w="1365" w:type="dxa"/>
            <w:noWrap w:val="0"/>
            <w:vAlign w:val="center"/>
          </w:tcPr>
          <w:p w14:paraId="4586BF11">
            <w:pPr>
              <w:spacing w:line="360" w:lineRule="auto"/>
              <w:rPr>
                <w:rFonts w:ascii="宋体" w:hAnsi="宋体" w:eastAsia="宋体" w:cs="宋体"/>
                <w:sz w:val="21"/>
                <w:szCs w:val="21"/>
                <w:highlight w:val="none"/>
              </w:rPr>
            </w:pPr>
          </w:p>
        </w:tc>
        <w:tc>
          <w:tcPr>
            <w:tcW w:w="1095" w:type="dxa"/>
            <w:noWrap w:val="0"/>
            <w:vAlign w:val="center"/>
          </w:tcPr>
          <w:p w14:paraId="0AC29F29">
            <w:pPr>
              <w:spacing w:line="360" w:lineRule="auto"/>
              <w:rPr>
                <w:rFonts w:ascii="宋体" w:hAnsi="宋体" w:eastAsia="宋体" w:cs="宋体"/>
                <w:sz w:val="21"/>
                <w:szCs w:val="21"/>
                <w:highlight w:val="none"/>
              </w:rPr>
            </w:pPr>
          </w:p>
        </w:tc>
        <w:tc>
          <w:tcPr>
            <w:tcW w:w="1275" w:type="dxa"/>
            <w:noWrap w:val="0"/>
            <w:vAlign w:val="center"/>
          </w:tcPr>
          <w:p w14:paraId="18BB7080">
            <w:pPr>
              <w:spacing w:line="360" w:lineRule="auto"/>
              <w:rPr>
                <w:rFonts w:ascii="宋体" w:hAnsi="宋体" w:eastAsia="宋体" w:cs="宋体"/>
                <w:sz w:val="21"/>
                <w:szCs w:val="21"/>
                <w:highlight w:val="none"/>
              </w:rPr>
            </w:pPr>
          </w:p>
        </w:tc>
        <w:tc>
          <w:tcPr>
            <w:tcW w:w="1245" w:type="dxa"/>
            <w:noWrap w:val="0"/>
            <w:vAlign w:val="center"/>
          </w:tcPr>
          <w:p w14:paraId="5FADD8DF">
            <w:pPr>
              <w:spacing w:line="360" w:lineRule="auto"/>
              <w:rPr>
                <w:rFonts w:ascii="宋体" w:hAnsi="宋体" w:eastAsia="宋体" w:cs="宋体"/>
                <w:sz w:val="21"/>
                <w:szCs w:val="21"/>
                <w:highlight w:val="none"/>
              </w:rPr>
            </w:pPr>
          </w:p>
        </w:tc>
        <w:tc>
          <w:tcPr>
            <w:tcW w:w="2010" w:type="dxa"/>
            <w:noWrap w:val="0"/>
            <w:vAlign w:val="center"/>
          </w:tcPr>
          <w:p w14:paraId="04003206">
            <w:pPr>
              <w:spacing w:line="360" w:lineRule="auto"/>
              <w:rPr>
                <w:rFonts w:ascii="宋体" w:hAnsi="宋体" w:eastAsia="宋体" w:cs="宋体"/>
                <w:sz w:val="21"/>
                <w:szCs w:val="21"/>
                <w:highlight w:val="none"/>
              </w:rPr>
            </w:pPr>
          </w:p>
        </w:tc>
        <w:tc>
          <w:tcPr>
            <w:tcW w:w="1065" w:type="dxa"/>
            <w:noWrap w:val="0"/>
            <w:vAlign w:val="top"/>
          </w:tcPr>
          <w:p w14:paraId="69F39F7C">
            <w:pPr>
              <w:spacing w:line="360" w:lineRule="auto"/>
              <w:rPr>
                <w:rFonts w:ascii="宋体" w:hAnsi="宋体" w:eastAsia="宋体" w:cs="宋体"/>
                <w:sz w:val="21"/>
                <w:szCs w:val="21"/>
                <w:highlight w:val="none"/>
              </w:rPr>
            </w:pPr>
          </w:p>
        </w:tc>
        <w:tc>
          <w:tcPr>
            <w:tcW w:w="1135" w:type="dxa"/>
            <w:noWrap w:val="0"/>
            <w:vAlign w:val="center"/>
          </w:tcPr>
          <w:p w14:paraId="0CE3760C">
            <w:pPr>
              <w:spacing w:line="360" w:lineRule="auto"/>
              <w:rPr>
                <w:rFonts w:ascii="宋体" w:hAnsi="宋体" w:eastAsia="宋体" w:cs="宋体"/>
                <w:sz w:val="21"/>
                <w:szCs w:val="21"/>
                <w:highlight w:val="none"/>
              </w:rPr>
            </w:pPr>
          </w:p>
        </w:tc>
      </w:tr>
      <w:tr w14:paraId="76D3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04D293E0">
            <w:pPr>
              <w:spacing w:line="360" w:lineRule="auto"/>
              <w:rPr>
                <w:rFonts w:ascii="宋体" w:hAnsi="宋体" w:eastAsia="宋体" w:cs="宋体"/>
                <w:sz w:val="21"/>
                <w:szCs w:val="21"/>
                <w:highlight w:val="none"/>
              </w:rPr>
            </w:pPr>
          </w:p>
        </w:tc>
        <w:tc>
          <w:tcPr>
            <w:tcW w:w="1365" w:type="dxa"/>
            <w:noWrap w:val="0"/>
            <w:vAlign w:val="center"/>
          </w:tcPr>
          <w:p w14:paraId="3D7CD83A">
            <w:pPr>
              <w:spacing w:line="360" w:lineRule="auto"/>
              <w:rPr>
                <w:rFonts w:ascii="宋体" w:hAnsi="宋体" w:eastAsia="宋体" w:cs="宋体"/>
                <w:sz w:val="21"/>
                <w:szCs w:val="21"/>
                <w:highlight w:val="none"/>
              </w:rPr>
            </w:pPr>
          </w:p>
        </w:tc>
        <w:tc>
          <w:tcPr>
            <w:tcW w:w="1095" w:type="dxa"/>
            <w:noWrap w:val="0"/>
            <w:vAlign w:val="center"/>
          </w:tcPr>
          <w:p w14:paraId="2848B5E3">
            <w:pPr>
              <w:spacing w:line="360" w:lineRule="auto"/>
              <w:rPr>
                <w:rFonts w:ascii="宋体" w:hAnsi="宋体" w:eastAsia="宋体" w:cs="宋体"/>
                <w:sz w:val="21"/>
                <w:szCs w:val="21"/>
                <w:highlight w:val="none"/>
              </w:rPr>
            </w:pPr>
          </w:p>
        </w:tc>
        <w:tc>
          <w:tcPr>
            <w:tcW w:w="1275" w:type="dxa"/>
            <w:noWrap w:val="0"/>
            <w:vAlign w:val="center"/>
          </w:tcPr>
          <w:p w14:paraId="54AA3842">
            <w:pPr>
              <w:spacing w:line="360" w:lineRule="auto"/>
              <w:rPr>
                <w:rFonts w:ascii="宋体" w:hAnsi="宋体" w:eastAsia="宋体" w:cs="宋体"/>
                <w:sz w:val="21"/>
                <w:szCs w:val="21"/>
                <w:highlight w:val="none"/>
              </w:rPr>
            </w:pPr>
          </w:p>
        </w:tc>
        <w:tc>
          <w:tcPr>
            <w:tcW w:w="1245" w:type="dxa"/>
            <w:noWrap w:val="0"/>
            <w:vAlign w:val="center"/>
          </w:tcPr>
          <w:p w14:paraId="71E232E9">
            <w:pPr>
              <w:spacing w:line="360" w:lineRule="auto"/>
              <w:rPr>
                <w:rFonts w:ascii="宋体" w:hAnsi="宋体" w:eastAsia="宋体" w:cs="宋体"/>
                <w:sz w:val="21"/>
                <w:szCs w:val="21"/>
                <w:highlight w:val="none"/>
              </w:rPr>
            </w:pPr>
          </w:p>
        </w:tc>
        <w:tc>
          <w:tcPr>
            <w:tcW w:w="2010" w:type="dxa"/>
            <w:noWrap w:val="0"/>
            <w:vAlign w:val="center"/>
          </w:tcPr>
          <w:p w14:paraId="488DB204">
            <w:pPr>
              <w:spacing w:line="360" w:lineRule="auto"/>
              <w:rPr>
                <w:rFonts w:ascii="宋体" w:hAnsi="宋体" w:eastAsia="宋体" w:cs="宋体"/>
                <w:sz w:val="21"/>
                <w:szCs w:val="21"/>
                <w:highlight w:val="none"/>
              </w:rPr>
            </w:pPr>
          </w:p>
        </w:tc>
        <w:tc>
          <w:tcPr>
            <w:tcW w:w="1065" w:type="dxa"/>
            <w:noWrap w:val="0"/>
            <w:vAlign w:val="top"/>
          </w:tcPr>
          <w:p w14:paraId="3F4FB76E">
            <w:pPr>
              <w:spacing w:line="360" w:lineRule="auto"/>
              <w:rPr>
                <w:rFonts w:ascii="宋体" w:hAnsi="宋体" w:eastAsia="宋体" w:cs="宋体"/>
                <w:sz w:val="21"/>
                <w:szCs w:val="21"/>
                <w:highlight w:val="none"/>
              </w:rPr>
            </w:pPr>
          </w:p>
        </w:tc>
        <w:tc>
          <w:tcPr>
            <w:tcW w:w="1135" w:type="dxa"/>
            <w:noWrap w:val="0"/>
            <w:vAlign w:val="center"/>
          </w:tcPr>
          <w:p w14:paraId="562532DA">
            <w:pPr>
              <w:spacing w:line="360" w:lineRule="auto"/>
              <w:rPr>
                <w:rFonts w:ascii="宋体" w:hAnsi="宋体" w:eastAsia="宋体" w:cs="宋体"/>
                <w:sz w:val="21"/>
                <w:szCs w:val="21"/>
                <w:highlight w:val="none"/>
              </w:rPr>
            </w:pPr>
          </w:p>
        </w:tc>
      </w:tr>
      <w:tr w14:paraId="7E6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456C3250">
            <w:pPr>
              <w:spacing w:line="360" w:lineRule="auto"/>
              <w:rPr>
                <w:rFonts w:ascii="宋体" w:hAnsi="宋体" w:eastAsia="宋体" w:cs="宋体"/>
                <w:sz w:val="21"/>
                <w:szCs w:val="21"/>
                <w:highlight w:val="none"/>
              </w:rPr>
            </w:pPr>
          </w:p>
        </w:tc>
        <w:tc>
          <w:tcPr>
            <w:tcW w:w="1365" w:type="dxa"/>
            <w:noWrap w:val="0"/>
            <w:vAlign w:val="center"/>
          </w:tcPr>
          <w:p w14:paraId="64FA39E3">
            <w:pPr>
              <w:spacing w:line="360" w:lineRule="auto"/>
              <w:rPr>
                <w:rFonts w:ascii="宋体" w:hAnsi="宋体" w:eastAsia="宋体" w:cs="宋体"/>
                <w:sz w:val="21"/>
                <w:szCs w:val="21"/>
                <w:highlight w:val="none"/>
              </w:rPr>
            </w:pPr>
          </w:p>
        </w:tc>
        <w:tc>
          <w:tcPr>
            <w:tcW w:w="1095" w:type="dxa"/>
            <w:noWrap w:val="0"/>
            <w:vAlign w:val="center"/>
          </w:tcPr>
          <w:p w14:paraId="747E49E9">
            <w:pPr>
              <w:spacing w:line="360" w:lineRule="auto"/>
              <w:rPr>
                <w:rFonts w:ascii="宋体" w:hAnsi="宋体" w:eastAsia="宋体" w:cs="宋体"/>
                <w:sz w:val="21"/>
                <w:szCs w:val="21"/>
                <w:highlight w:val="none"/>
              </w:rPr>
            </w:pPr>
          </w:p>
        </w:tc>
        <w:tc>
          <w:tcPr>
            <w:tcW w:w="1275" w:type="dxa"/>
            <w:noWrap w:val="0"/>
            <w:vAlign w:val="center"/>
          </w:tcPr>
          <w:p w14:paraId="30AB118A">
            <w:pPr>
              <w:spacing w:line="360" w:lineRule="auto"/>
              <w:rPr>
                <w:rFonts w:ascii="宋体" w:hAnsi="宋体" w:eastAsia="宋体" w:cs="宋体"/>
                <w:sz w:val="21"/>
                <w:szCs w:val="21"/>
                <w:highlight w:val="none"/>
              </w:rPr>
            </w:pPr>
          </w:p>
        </w:tc>
        <w:tc>
          <w:tcPr>
            <w:tcW w:w="1245" w:type="dxa"/>
            <w:noWrap w:val="0"/>
            <w:vAlign w:val="center"/>
          </w:tcPr>
          <w:p w14:paraId="6ED4143C">
            <w:pPr>
              <w:spacing w:line="360" w:lineRule="auto"/>
              <w:rPr>
                <w:rFonts w:ascii="宋体" w:hAnsi="宋体" w:eastAsia="宋体" w:cs="宋体"/>
                <w:sz w:val="21"/>
                <w:szCs w:val="21"/>
                <w:highlight w:val="none"/>
              </w:rPr>
            </w:pPr>
          </w:p>
        </w:tc>
        <w:tc>
          <w:tcPr>
            <w:tcW w:w="2010" w:type="dxa"/>
            <w:noWrap w:val="0"/>
            <w:vAlign w:val="center"/>
          </w:tcPr>
          <w:p w14:paraId="63729E5A">
            <w:pPr>
              <w:spacing w:line="360" w:lineRule="auto"/>
              <w:rPr>
                <w:rFonts w:ascii="宋体" w:hAnsi="宋体" w:eastAsia="宋体" w:cs="宋体"/>
                <w:sz w:val="21"/>
                <w:szCs w:val="21"/>
                <w:highlight w:val="none"/>
              </w:rPr>
            </w:pPr>
          </w:p>
        </w:tc>
        <w:tc>
          <w:tcPr>
            <w:tcW w:w="1065" w:type="dxa"/>
            <w:noWrap w:val="0"/>
            <w:vAlign w:val="top"/>
          </w:tcPr>
          <w:p w14:paraId="28D6B407">
            <w:pPr>
              <w:spacing w:line="360" w:lineRule="auto"/>
              <w:rPr>
                <w:rFonts w:ascii="宋体" w:hAnsi="宋体" w:eastAsia="宋体" w:cs="宋体"/>
                <w:sz w:val="21"/>
                <w:szCs w:val="21"/>
                <w:highlight w:val="none"/>
              </w:rPr>
            </w:pPr>
          </w:p>
        </w:tc>
        <w:tc>
          <w:tcPr>
            <w:tcW w:w="1135" w:type="dxa"/>
            <w:noWrap w:val="0"/>
            <w:vAlign w:val="center"/>
          </w:tcPr>
          <w:p w14:paraId="436AFA30">
            <w:pPr>
              <w:spacing w:line="360" w:lineRule="auto"/>
              <w:rPr>
                <w:rFonts w:ascii="宋体" w:hAnsi="宋体" w:eastAsia="宋体" w:cs="宋体"/>
                <w:sz w:val="21"/>
                <w:szCs w:val="21"/>
                <w:highlight w:val="none"/>
              </w:rPr>
            </w:pPr>
          </w:p>
        </w:tc>
      </w:tr>
      <w:tr w14:paraId="3F844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6C1ADA76">
            <w:pPr>
              <w:spacing w:line="360" w:lineRule="auto"/>
              <w:rPr>
                <w:rFonts w:ascii="宋体" w:hAnsi="宋体" w:eastAsia="宋体" w:cs="宋体"/>
                <w:sz w:val="21"/>
                <w:szCs w:val="21"/>
                <w:highlight w:val="none"/>
              </w:rPr>
            </w:pPr>
          </w:p>
        </w:tc>
        <w:tc>
          <w:tcPr>
            <w:tcW w:w="1365" w:type="dxa"/>
            <w:noWrap w:val="0"/>
            <w:vAlign w:val="center"/>
          </w:tcPr>
          <w:p w14:paraId="55D67D64">
            <w:pPr>
              <w:spacing w:line="360" w:lineRule="auto"/>
              <w:rPr>
                <w:rFonts w:ascii="宋体" w:hAnsi="宋体" w:eastAsia="宋体" w:cs="宋体"/>
                <w:sz w:val="21"/>
                <w:szCs w:val="21"/>
                <w:highlight w:val="none"/>
              </w:rPr>
            </w:pPr>
          </w:p>
        </w:tc>
        <w:tc>
          <w:tcPr>
            <w:tcW w:w="1095" w:type="dxa"/>
            <w:noWrap w:val="0"/>
            <w:vAlign w:val="center"/>
          </w:tcPr>
          <w:p w14:paraId="0AB491E6">
            <w:pPr>
              <w:spacing w:line="360" w:lineRule="auto"/>
              <w:rPr>
                <w:rFonts w:ascii="宋体" w:hAnsi="宋体" w:eastAsia="宋体" w:cs="宋体"/>
                <w:sz w:val="21"/>
                <w:szCs w:val="21"/>
                <w:highlight w:val="none"/>
              </w:rPr>
            </w:pPr>
          </w:p>
        </w:tc>
        <w:tc>
          <w:tcPr>
            <w:tcW w:w="1275" w:type="dxa"/>
            <w:noWrap w:val="0"/>
            <w:vAlign w:val="center"/>
          </w:tcPr>
          <w:p w14:paraId="4EA08934">
            <w:pPr>
              <w:spacing w:line="360" w:lineRule="auto"/>
              <w:rPr>
                <w:rFonts w:ascii="宋体" w:hAnsi="宋体" w:eastAsia="宋体" w:cs="宋体"/>
                <w:sz w:val="21"/>
                <w:szCs w:val="21"/>
                <w:highlight w:val="none"/>
              </w:rPr>
            </w:pPr>
          </w:p>
        </w:tc>
        <w:tc>
          <w:tcPr>
            <w:tcW w:w="1245" w:type="dxa"/>
            <w:noWrap w:val="0"/>
            <w:vAlign w:val="center"/>
          </w:tcPr>
          <w:p w14:paraId="5D0FB4BB">
            <w:pPr>
              <w:spacing w:line="360" w:lineRule="auto"/>
              <w:rPr>
                <w:rFonts w:ascii="宋体" w:hAnsi="宋体" w:eastAsia="宋体" w:cs="宋体"/>
                <w:sz w:val="21"/>
                <w:szCs w:val="21"/>
                <w:highlight w:val="none"/>
              </w:rPr>
            </w:pPr>
          </w:p>
        </w:tc>
        <w:tc>
          <w:tcPr>
            <w:tcW w:w="2010" w:type="dxa"/>
            <w:noWrap w:val="0"/>
            <w:vAlign w:val="center"/>
          </w:tcPr>
          <w:p w14:paraId="50FF2B7E">
            <w:pPr>
              <w:spacing w:line="360" w:lineRule="auto"/>
              <w:rPr>
                <w:rFonts w:ascii="宋体" w:hAnsi="宋体" w:eastAsia="宋体" w:cs="宋体"/>
                <w:sz w:val="21"/>
                <w:szCs w:val="21"/>
                <w:highlight w:val="none"/>
              </w:rPr>
            </w:pPr>
          </w:p>
        </w:tc>
        <w:tc>
          <w:tcPr>
            <w:tcW w:w="1065" w:type="dxa"/>
            <w:noWrap w:val="0"/>
            <w:vAlign w:val="top"/>
          </w:tcPr>
          <w:p w14:paraId="02EC1BCC">
            <w:pPr>
              <w:spacing w:line="360" w:lineRule="auto"/>
              <w:rPr>
                <w:rFonts w:ascii="宋体" w:hAnsi="宋体" w:eastAsia="宋体" w:cs="宋体"/>
                <w:sz w:val="21"/>
                <w:szCs w:val="21"/>
                <w:highlight w:val="none"/>
              </w:rPr>
            </w:pPr>
          </w:p>
        </w:tc>
        <w:tc>
          <w:tcPr>
            <w:tcW w:w="1135" w:type="dxa"/>
            <w:noWrap w:val="0"/>
            <w:vAlign w:val="center"/>
          </w:tcPr>
          <w:p w14:paraId="0616BB13">
            <w:pPr>
              <w:spacing w:line="360" w:lineRule="auto"/>
              <w:rPr>
                <w:rFonts w:ascii="宋体" w:hAnsi="宋体" w:eastAsia="宋体" w:cs="宋体"/>
                <w:sz w:val="21"/>
                <w:szCs w:val="21"/>
                <w:highlight w:val="none"/>
              </w:rPr>
            </w:pPr>
          </w:p>
        </w:tc>
      </w:tr>
      <w:tr w14:paraId="50283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806" w:type="dxa"/>
            <w:noWrap w:val="0"/>
            <w:vAlign w:val="center"/>
          </w:tcPr>
          <w:p w14:paraId="66B1FDE7">
            <w:pPr>
              <w:spacing w:line="360" w:lineRule="auto"/>
              <w:rPr>
                <w:rFonts w:ascii="宋体" w:hAnsi="宋体" w:eastAsia="宋体" w:cs="宋体"/>
                <w:sz w:val="21"/>
                <w:szCs w:val="21"/>
                <w:highlight w:val="none"/>
              </w:rPr>
            </w:pPr>
            <w:r>
              <w:rPr>
                <w:rFonts w:ascii="宋体" w:hAnsi="宋体" w:eastAsia="宋体" w:cs="宋体"/>
                <w:sz w:val="21"/>
                <w:szCs w:val="21"/>
                <w:highlight w:val="none"/>
              </w:rPr>
              <w:t>…</w:t>
            </w:r>
          </w:p>
        </w:tc>
        <w:tc>
          <w:tcPr>
            <w:tcW w:w="1365" w:type="dxa"/>
            <w:noWrap w:val="0"/>
            <w:vAlign w:val="center"/>
          </w:tcPr>
          <w:p w14:paraId="5AFD2EDB">
            <w:pPr>
              <w:spacing w:line="360" w:lineRule="auto"/>
              <w:rPr>
                <w:rFonts w:ascii="宋体" w:hAnsi="宋体" w:eastAsia="宋体" w:cs="宋体"/>
                <w:sz w:val="21"/>
                <w:szCs w:val="21"/>
                <w:highlight w:val="none"/>
              </w:rPr>
            </w:pPr>
          </w:p>
        </w:tc>
        <w:tc>
          <w:tcPr>
            <w:tcW w:w="1095" w:type="dxa"/>
            <w:noWrap w:val="0"/>
            <w:vAlign w:val="center"/>
          </w:tcPr>
          <w:p w14:paraId="03C4B790">
            <w:pPr>
              <w:spacing w:line="360" w:lineRule="auto"/>
              <w:rPr>
                <w:rFonts w:ascii="宋体" w:hAnsi="宋体" w:eastAsia="宋体" w:cs="宋体"/>
                <w:sz w:val="21"/>
                <w:szCs w:val="21"/>
                <w:highlight w:val="none"/>
              </w:rPr>
            </w:pPr>
          </w:p>
        </w:tc>
        <w:tc>
          <w:tcPr>
            <w:tcW w:w="1275" w:type="dxa"/>
            <w:noWrap w:val="0"/>
            <w:vAlign w:val="center"/>
          </w:tcPr>
          <w:p w14:paraId="23A7E6C6">
            <w:pPr>
              <w:spacing w:line="360" w:lineRule="auto"/>
              <w:rPr>
                <w:rFonts w:ascii="宋体" w:hAnsi="宋体" w:eastAsia="宋体" w:cs="宋体"/>
                <w:sz w:val="21"/>
                <w:szCs w:val="21"/>
                <w:highlight w:val="none"/>
              </w:rPr>
            </w:pPr>
          </w:p>
        </w:tc>
        <w:tc>
          <w:tcPr>
            <w:tcW w:w="1245" w:type="dxa"/>
            <w:noWrap w:val="0"/>
            <w:vAlign w:val="center"/>
          </w:tcPr>
          <w:p w14:paraId="155DE5B6">
            <w:pPr>
              <w:spacing w:line="360" w:lineRule="auto"/>
              <w:rPr>
                <w:rFonts w:ascii="宋体" w:hAnsi="宋体" w:eastAsia="宋体" w:cs="宋体"/>
                <w:sz w:val="21"/>
                <w:szCs w:val="21"/>
                <w:highlight w:val="none"/>
              </w:rPr>
            </w:pPr>
          </w:p>
        </w:tc>
        <w:tc>
          <w:tcPr>
            <w:tcW w:w="2010" w:type="dxa"/>
            <w:noWrap w:val="0"/>
            <w:vAlign w:val="center"/>
          </w:tcPr>
          <w:p w14:paraId="74F8C7FE">
            <w:pPr>
              <w:spacing w:line="360" w:lineRule="auto"/>
              <w:rPr>
                <w:rFonts w:ascii="宋体" w:hAnsi="宋体" w:eastAsia="宋体" w:cs="宋体"/>
                <w:sz w:val="21"/>
                <w:szCs w:val="21"/>
                <w:highlight w:val="none"/>
              </w:rPr>
            </w:pPr>
            <w:r>
              <w:rPr>
                <w:rFonts w:hint="eastAsia" w:ascii="宋体" w:hAnsi="宋体" w:eastAsia="宋体" w:cs="宋体"/>
                <w:i/>
                <w:iCs/>
                <w:color w:val="000000"/>
                <w:kern w:val="21"/>
                <w:sz w:val="21"/>
                <w:szCs w:val="21"/>
                <w:lang w:eastAsia="zh-CN"/>
              </w:rPr>
              <w:t>（</w:t>
            </w:r>
            <w:r>
              <w:rPr>
                <w:rFonts w:hint="eastAsia" w:ascii="宋体" w:hAnsi="宋体" w:eastAsia="宋体" w:cs="宋体"/>
                <w:i/>
                <w:iCs/>
                <w:color w:val="000000"/>
                <w:kern w:val="21"/>
                <w:sz w:val="21"/>
                <w:szCs w:val="21"/>
                <w:lang w:val="en-US" w:eastAsia="zh-CN"/>
              </w:rPr>
              <w:t>其他</w:t>
            </w:r>
            <w:r>
              <w:rPr>
                <w:rFonts w:hint="eastAsia" w:ascii="宋体" w:hAnsi="宋体" w:eastAsia="宋体" w:cs="宋体"/>
                <w:i/>
                <w:iCs/>
                <w:color w:val="000000"/>
                <w:kern w:val="21"/>
                <w:sz w:val="21"/>
                <w:szCs w:val="21"/>
              </w:rPr>
              <w:t>人员自拟</w:t>
            </w:r>
            <w:r>
              <w:rPr>
                <w:rFonts w:hint="eastAsia" w:ascii="宋体" w:hAnsi="宋体" w:eastAsia="宋体" w:cs="宋体"/>
                <w:i/>
                <w:iCs/>
                <w:color w:val="000000"/>
                <w:kern w:val="21"/>
                <w:sz w:val="21"/>
                <w:szCs w:val="21"/>
                <w:lang w:eastAsia="zh-CN"/>
              </w:rPr>
              <w:t>）</w:t>
            </w:r>
          </w:p>
        </w:tc>
        <w:tc>
          <w:tcPr>
            <w:tcW w:w="1065" w:type="dxa"/>
            <w:noWrap w:val="0"/>
            <w:vAlign w:val="top"/>
          </w:tcPr>
          <w:p w14:paraId="5D2EF54D">
            <w:pPr>
              <w:spacing w:line="360" w:lineRule="auto"/>
              <w:rPr>
                <w:rFonts w:ascii="宋体" w:hAnsi="宋体" w:eastAsia="宋体" w:cs="宋体"/>
                <w:sz w:val="21"/>
                <w:szCs w:val="21"/>
                <w:highlight w:val="none"/>
              </w:rPr>
            </w:pPr>
          </w:p>
        </w:tc>
        <w:tc>
          <w:tcPr>
            <w:tcW w:w="1135" w:type="dxa"/>
            <w:noWrap w:val="0"/>
            <w:vAlign w:val="center"/>
          </w:tcPr>
          <w:p w14:paraId="6E7EEC41">
            <w:pPr>
              <w:spacing w:line="360" w:lineRule="auto"/>
              <w:rPr>
                <w:rFonts w:ascii="宋体" w:hAnsi="宋体" w:eastAsia="宋体" w:cs="宋体"/>
                <w:sz w:val="21"/>
                <w:szCs w:val="21"/>
                <w:highlight w:val="none"/>
              </w:rPr>
            </w:pPr>
          </w:p>
        </w:tc>
      </w:tr>
    </w:tbl>
    <w:p w14:paraId="54008B9E">
      <w:pPr>
        <w:spacing w:line="360" w:lineRule="auto"/>
        <w:rPr>
          <w:rFonts w:hint="eastAsia"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kern w:val="0"/>
          <w:sz w:val="21"/>
          <w:szCs w:val="21"/>
          <w:highlight w:val="none"/>
        </w:rPr>
        <w:t>1.</w:t>
      </w:r>
      <w:r>
        <w:rPr>
          <w:rFonts w:hint="eastAsia" w:ascii="宋体" w:hAnsi="宋体" w:eastAsia="宋体" w:cs="宋体"/>
          <w:bCs/>
          <w:color w:val="auto"/>
          <w:kern w:val="0"/>
          <w:sz w:val="21"/>
          <w:szCs w:val="21"/>
        </w:rPr>
        <w:t>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评标办法及评分标准”中拟派人员要求填写，并附上相关人员的职称、资格、业绩等影响资格评审或商务与技术文件评分的材料。</w:t>
      </w:r>
    </w:p>
    <w:p w14:paraId="7E6B33B0">
      <w:pPr>
        <w:spacing w:line="360" w:lineRule="auto"/>
        <w:ind w:firstLine="420" w:firstLineChars="200"/>
        <w:rPr>
          <w:rFonts w:hint="eastAsia" w:ascii="宋体" w:hAnsi="宋体" w:cs="宋体"/>
          <w:sz w:val="21"/>
          <w:szCs w:val="21"/>
          <w:highlight w:val="none"/>
        </w:rPr>
      </w:pPr>
      <w:r>
        <w:rPr>
          <w:rFonts w:hint="eastAsia" w:ascii="宋体" w:hAnsi="宋体" w:cs="宋体"/>
          <w:kern w:val="0"/>
          <w:sz w:val="21"/>
          <w:szCs w:val="21"/>
          <w:highlight w:val="none"/>
        </w:rPr>
        <w:t>2.</w:t>
      </w:r>
      <w:r>
        <w:rPr>
          <w:rFonts w:hint="eastAsia" w:ascii="宋体" w:hAnsi="宋体" w:cs="宋体"/>
          <w:bCs/>
          <w:kern w:val="0"/>
          <w:sz w:val="21"/>
          <w:szCs w:val="21"/>
          <w:highlight w:val="none"/>
        </w:rPr>
        <w:t>在填写时，如本表格不适合投标单位的实际情况，可根据本表格式自行划表填写</w:t>
      </w:r>
      <w:r>
        <w:rPr>
          <w:rFonts w:hint="eastAsia" w:ascii="宋体" w:hAnsi="宋体" w:cs="宋体"/>
          <w:kern w:val="0"/>
          <w:sz w:val="21"/>
          <w:szCs w:val="21"/>
          <w:highlight w:val="none"/>
        </w:rPr>
        <w:t>。</w:t>
      </w:r>
    </w:p>
    <w:p w14:paraId="29F35899">
      <w:pPr>
        <w:spacing w:line="360" w:lineRule="auto"/>
        <w:rPr>
          <w:rFonts w:hint="eastAsia" w:ascii="宋体" w:hAnsi="宋体"/>
          <w:bCs/>
          <w:color w:val="FF0000"/>
          <w:kern w:val="0"/>
          <w:sz w:val="21"/>
          <w:szCs w:val="21"/>
          <w:lang w:val="en-US" w:eastAsia="zh-CN" w:bidi="ar-SA"/>
        </w:rPr>
      </w:pPr>
    </w:p>
    <w:p w14:paraId="24749AD0">
      <w:pPr>
        <w:spacing w:line="360" w:lineRule="auto"/>
        <w:rPr>
          <w:rFonts w:hint="eastAsia" w:ascii="宋体" w:hAnsi="宋体" w:eastAsia="宋体" w:cs="宋体"/>
          <w:color w:val="auto"/>
          <w:sz w:val="21"/>
          <w:szCs w:val="21"/>
          <w:lang w:eastAsia="zh-CN"/>
        </w:rPr>
      </w:pPr>
    </w:p>
    <w:p w14:paraId="0BED1D1B">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33FB6980">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B8023AE">
      <w:pPr>
        <w:spacing w:line="450" w:lineRule="atLeast"/>
        <w:rPr>
          <w:rFonts w:hint="eastAsia" w:ascii="宋体" w:hAnsi="宋体" w:eastAsia="宋体" w:cs="宋体"/>
          <w:b/>
          <w:color w:val="auto"/>
          <w:sz w:val="21"/>
          <w:szCs w:val="21"/>
        </w:rPr>
      </w:pPr>
    </w:p>
    <w:p w14:paraId="5C47E288">
      <w:pPr>
        <w:pStyle w:val="11"/>
        <w:numPr>
          <w:ilvl w:val="0"/>
          <w:numId w:val="0"/>
        </w:numPr>
        <w:rPr>
          <w:rFonts w:hint="eastAsia"/>
          <w:color w:val="auto"/>
          <w:lang w:eastAsia="zh-CN"/>
        </w:rPr>
      </w:pPr>
    </w:p>
    <w:p w14:paraId="47FDCE24">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62" w:name="_Toc8165"/>
      <w:bookmarkStart w:id="63" w:name="_Toc10701_WPSOffice_Level2"/>
      <w:bookmarkStart w:id="64" w:name="_Toc10163_WPSOffice_Level2"/>
      <w:bookmarkStart w:id="65" w:name="_Toc28261_WPSOffice_Level2"/>
    </w:p>
    <w:p w14:paraId="609EB990">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p>
    <w:p w14:paraId="42B12BA6">
      <w:pPr>
        <w:rPr>
          <w:rFonts w:hint="eastAsia"/>
        </w:rPr>
      </w:pPr>
    </w:p>
    <w:p w14:paraId="72355996">
      <w:pPr>
        <w:pStyle w:val="2"/>
        <w:rPr>
          <w:rFonts w:hint="eastAsia"/>
        </w:rPr>
      </w:pPr>
    </w:p>
    <w:p w14:paraId="50E96556">
      <w:pPr>
        <w:pStyle w:val="2"/>
        <w:rPr>
          <w:rFonts w:hint="eastAsia"/>
        </w:rPr>
      </w:pPr>
    </w:p>
    <w:p w14:paraId="78EF7E92">
      <w:pPr>
        <w:pStyle w:val="2"/>
        <w:rPr>
          <w:rFonts w:hint="eastAsia"/>
        </w:rPr>
      </w:pPr>
    </w:p>
    <w:p w14:paraId="524A66D8">
      <w:pPr>
        <w:pStyle w:val="2"/>
        <w:rPr>
          <w:rFonts w:hint="eastAsia"/>
        </w:rPr>
      </w:pPr>
    </w:p>
    <w:p w14:paraId="35E40D54">
      <w:pPr>
        <w:pStyle w:val="2"/>
        <w:rPr>
          <w:rFonts w:hint="eastAsia"/>
        </w:rPr>
      </w:pPr>
    </w:p>
    <w:p w14:paraId="45967331">
      <w:pPr>
        <w:pStyle w:val="11"/>
        <w:jc w:val="left"/>
        <w:rPr>
          <w:rFonts w:hint="eastAsia" w:ascii="Calibri" w:hAnsi="宋体" w:cs="宋体"/>
          <w:b/>
          <w:color w:val="000000"/>
          <w:sz w:val="32"/>
          <w:szCs w:val="32"/>
          <w:highlight w:val="none"/>
        </w:rPr>
      </w:pPr>
      <w:r>
        <w:rPr>
          <w:rFonts w:hint="eastAsia" w:ascii="宋体" w:hAnsi="宋体" w:cs="宋体"/>
          <w:b/>
          <w:color w:val="auto"/>
          <w:sz w:val="24"/>
          <w:szCs w:val="24"/>
        </w:rPr>
        <w:t>附</w:t>
      </w:r>
      <w:r>
        <w:rPr>
          <w:rFonts w:hint="eastAsia" w:ascii="宋体" w:hAnsi="宋体" w:eastAsia="宋体" w:cs="宋体"/>
          <w:b/>
          <w:color w:val="auto"/>
          <w:sz w:val="24"/>
          <w:szCs w:val="24"/>
          <w:lang w:eastAsia="zh-CN"/>
        </w:rPr>
        <w:t>件</w:t>
      </w:r>
      <w:r>
        <w:rPr>
          <w:rFonts w:hint="eastAsia" w:ascii="宋体" w:hAnsi="宋体" w:eastAsia="宋体" w:cs="宋体"/>
          <w:b/>
          <w:color w:val="auto"/>
          <w:sz w:val="24"/>
          <w:szCs w:val="24"/>
          <w:lang w:val="en-US" w:eastAsia="zh-CN"/>
        </w:rPr>
        <w:t>十</w:t>
      </w:r>
      <w:r>
        <w:rPr>
          <w:rFonts w:hint="eastAsia" w:ascii="宋体" w:hAnsi="宋体" w:cs="宋体"/>
          <w:b/>
          <w:color w:val="auto"/>
          <w:sz w:val="24"/>
          <w:szCs w:val="24"/>
        </w:rPr>
        <w:t>：</w:t>
      </w:r>
      <w:bookmarkEnd w:id="62"/>
      <w:bookmarkEnd w:id="63"/>
      <w:bookmarkEnd w:id="64"/>
      <w:bookmarkEnd w:id="65"/>
      <w:r>
        <w:rPr>
          <w:rFonts w:hint="eastAsia" w:ascii="宋体" w:hAnsi="宋体" w:eastAsia="宋体" w:cs="宋体"/>
          <w:b/>
          <w:color w:val="auto"/>
          <w:sz w:val="24"/>
          <w:szCs w:val="24"/>
          <w:lang w:val="en-US" w:eastAsia="zh-CN"/>
        </w:rPr>
        <w:t xml:space="preserve">               </w:t>
      </w:r>
    </w:p>
    <w:p w14:paraId="24986CDB">
      <w:pPr>
        <w:pStyle w:val="15"/>
        <w:spacing w:line="360" w:lineRule="auto"/>
        <w:jc w:val="center"/>
        <w:rPr>
          <w:rFonts w:hint="eastAsia" w:ascii="Calibri" w:hAnsi="宋体" w:cs="宋体"/>
          <w:b/>
          <w:color w:val="000000"/>
          <w:sz w:val="32"/>
          <w:szCs w:val="32"/>
          <w:highlight w:val="none"/>
          <w:lang w:val="zh-CN"/>
        </w:rPr>
      </w:pPr>
      <w:r>
        <w:rPr>
          <w:rFonts w:hint="eastAsia" w:ascii="Calibri" w:hAnsi="宋体" w:cs="宋体"/>
          <w:b/>
          <w:color w:val="000000"/>
          <w:sz w:val="32"/>
          <w:szCs w:val="32"/>
          <w:highlight w:val="none"/>
          <w:lang w:val="zh-CN"/>
        </w:rPr>
        <w:t>拟投入的主要设备表</w:t>
      </w:r>
    </w:p>
    <w:p w14:paraId="3E8C937F">
      <w:pPr>
        <w:pStyle w:val="15"/>
        <w:spacing w:line="320" w:lineRule="exact"/>
        <w:rPr>
          <w:rFonts w:hint="eastAsia"/>
          <w:b/>
          <w:color w:val="auto"/>
          <w:sz w:val="24"/>
        </w:rPr>
      </w:pPr>
    </w:p>
    <w:tbl>
      <w:tblPr>
        <w:tblStyle w:val="29"/>
        <w:tblW w:w="9457" w:type="dxa"/>
        <w:jc w:val="center"/>
        <w:tblLayout w:type="fixed"/>
        <w:tblCellMar>
          <w:top w:w="0" w:type="dxa"/>
          <w:left w:w="108" w:type="dxa"/>
          <w:bottom w:w="0" w:type="dxa"/>
          <w:right w:w="108" w:type="dxa"/>
        </w:tblCellMar>
      </w:tblPr>
      <w:tblGrid>
        <w:gridCol w:w="888"/>
        <w:gridCol w:w="1763"/>
        <w:gridCol w:w="1581"/>
        <w:gridCol w:w="1136"/>
        <w:gridCol w:w="1522"/>
        <w:gridCol w:w="1581"/>
        <w:gridCol w:w="986"/>
      </w:tblGrid>
      <w:tr w14:paraId="36E8DBD5">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4933F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763" w:type="dxa"/>
            <w:tcBorders>
              <w:top w:val="single" w:color="000000" w:sz="4" w:space="0"/>
              <w:left w:val="nil"/>
              <w:bottom w:val="single" w:color="000000" w:sz="4" w:space="0"/>
              <w:right w:val="single" w:color="000000" w:sz="4" w:space="0"/>
            </w:tcBorders>
            <w:noWrap w:val="0"/>
            <w:vAlign w:val="center"/>
          </w:tcPr>
          <w:p w14:paraId="5D024D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1581" w:type="dxa"/>
            <w:tcBorders>
              <w:top w:val="single" w:color="000000" w:sz="4" w:space="0"/>
              <w:left w:val="nil"/>
              <w:bottom w:val="single" w:color="000000" w:sz="4" w:space="0"/>
              <w:right w:val="single" w:color="000000" w:sz="4" w:space="0"/>
            </w:tcBorders>
            <w:noWrap w:val="0"/>
            <w:vAlign w:val="center"/>
          </w:tcPr>
          <w:p w14:paraId="7BF91A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p>
        </w:tc>
        <w:tc>
          <w:tcPr>
            <w:tcW w:w="1136" w:type="dxa"/>
            <w:tcBorders>
              <w:top w:val="single" w:color="000000" w:sz="4" w:space="0"/>
              <w:left w:val="nil"/>
              <w:bottom w:val="single" w:color="000000" w:sz="4" w:space="0"/>
              <w:right w:val="single" w:color="000000" w:sz="4" w:space="0"/>
            </w:tcBorders>
            <w:noWrap w:val="0"/>
            <w:vAlign w:val="center"/>
          </w:tcPr>
          <w:p w14:paraId="1F4AE4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522" w:type="dxa"/>
            <w:tcBorders>
              <w:top w:val="single" w:color="000000" w:sz="4" w:space="0"/>
              <w:left w:val="nil"/>
              <w:bottom w:val="single" w:color="000000" w:sz="4" w:space="0"/>
              <w:right w:val="single" w:color="000000" w:sz="4" w:space="0"/>
            </w:tcBorders>
            <w:noWrap w:val="0"/>
            <w:vAlign w:val="center"/>
          </w:tcPr>
          <w:p w14:paraId="35859A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设备能力</w:t>
            </w:r>
          </w:p>
        </w:tc>
        <w:tc>
          <w:tcPr>
            <w:tcW w:w="1581" w:type="dxa"/>
            <w:tcBorders>
              <w:top w:val="single" w:color="000000" w:sz="4" w:space="0"/>
              <w:left w:val="nil"/>
              <w:bottom w:val="single" w:color="000000" w:sz="4" w:space="0"/>
              <w:right w:val="single" w:color="000000" w:sz="4" w:space="0"/>
            </w:tcBorders>
            <w:noWrap w:val="0"/>
            <w:vAlign w:val="center"/>
          </w:tcPr>
          <w:p w14:paraId="06EF30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进场时间</w:t>
            </w:r>
          </w:p>
        </w:tc>
        <w:tc>
          <w:tcPr>
            <w:tcW w:w="986" w:type="dxa"/>
            <w:tcBorders>
              <w:top w:val="single" w:color="000000" w:sz="4" w:space="0"/>
              <w:left w:val="nil"/>
              <w:bottom w:val="single" w:color="000000" w:sz="4" w:space="0"/>
              <w:right w:val="single" w:color="000000" w:sz="4" w:space="0"/>
            </w:tcBorders>
            <w:noWrap w:val="0"/>
            <w:vAlign w:val="center"/>
          </w:tcPr>
          <w:p w14:paraId="48A741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F45D404">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09794A2">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763" w:type="dxa"/>
            <w:tcBorders>
              <w:top w:val="single" w:color="000000" w:sz="4" w:space="0"/>
              <w:left w:val="nil"/>
              <w:bottom w:val="single" w:color="000000" w:sz="4" w:space="0"/>
              <w:right w:val="single" w:color="000000" w:sz="4" w:space="0"/>
            </w:tcBorders>
            <w:noWrap w:val="0"/>
            <w:vAlign w:val="center"/>
          </w:tcPr>
          <w:p w14:paraId="722C95A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AE366B8">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AB32A6E">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383F544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9661ED9">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6F554DF7">
            <w:pPr>
              <w:widowControl/>
              <w:jc w:val="center"/>
              <w:rPr>
                <w:rFonts w:hint="eastAsia" w:ascii="宋体" w:hAnsi="宋体" w:eastAsia="宋体" w:cs="宋体"/>
                <w:color w:val="auto"/>
                <w:kern w:val="0"/>
                <w:sz w:val="21"/>
                <w:szCs w:val="21"/>
                <w:highlight w:val="none"/>
              </w:rPr>
            </w:pPr>
          </w:p>
        </w:tc>
      </w:tr>
      <w:tr w14:paraId="04B455E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037838">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763" w:type="dxa"/>
            <w:tcBorders>
              <w:top w:val="single" w:color="000000" w:sz="4" w:space="0"/>
              <w:left w:val="nil"/>
              <w:bottom w:val="single" w:color="000000" w:sz="4" w:space="0"/>
              <w:right w:val="single" w:color="000000" w:sz="4" w:space="0"/>
            </w:tcBorders>
            <w:noWrap w:val="0"/>
            <w:vAlign w:val="center"/>
          </w:tcPr>
          <w:p w14:paraId="4C17E71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06BCD703">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3506D7A4">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407C8853">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1879699">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B05B5D4">
            <w:pPr>
              <w:widowControl/>
              <w:jc w:val="center"/>
              <w:rPr>
                <w:rFonts w:hint="eastAsia" w:ascii="宋体" w:hAnsi="宋体" w:eastAsia="宋体" w:cs="宋体"/>
                <w:color w:val="auto"/>
                <w:kern w:val="0"/>
                <w:sz w:val="21"/>
                <w:szCs w:val="21"/>
                <w:highlight w:val="none"/>
              </w:rPr>
            </w:pPr>
          </w:p>
        </w:tc>
      </w:tr>
      <w:tr w14:paraId="75F14C6C">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0E4504C">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763" w:type="dxa"/>
            <w:tcBorders>
              <w:top w:val="single" w:color="000000" w:sz="4" w:space="0"/>
              <w:left w:val="nil"/>
              <w:bottom w:val="single" w:color="000000" w:sz="4" w:space="0"/>
              <w:right w:val="single" w:color="000000" w:sz="4" w:space="0"/>
            </w:tcBorders>
            <w:noWrap w:val="0"/>
            <w:vAlign w:val="center"/>
          </w:tcPr>
          <w:p w14:paraId="3AF4E1B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B2FACC6">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65130E7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18816A85">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CD189D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0DC50947">
            <w:pPr>
              <w:widowControl/>
              <w:jc w:val="center"/>
              <w:rPr>
                <w:rFonts w:hint="eastAsia" w:ascii="宋体" w:hAnsi="宋体" w:eastAsia="宋体" w:cs="宋体"/>
                <w:color w:val="auto"/>
                <w:kern w:val="0"/>
                <w:sz w:val="21"/>
                <w:szCs w:val="21"/>
                <w:highlight w:val="none"/>
              </w:rPr>
            </w:pPr>
          </w:p>
        </w:tc>
      </w:tr>
      <w:tr w14:paraId="34A780C7">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829932">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763" w:type="dxa"/>
            <w:tcBorders>
              <w:top w:val="single" w:color="000000" w:sz="4" w:space="0"/>
              <w:left w:val="nil"/>
              <w:bottom w:val="single" w:color="000000" w:sz="4" w:space="0"/>
              <w:right w:val="single" w:color="000000" w:sz="4" w:space="0"/>
            </w:tcBorders>
            <w:noWrap w:val="0"/>
            <w:vAlign w:val="center"/>
          </w:tcPr>
          <w:p w14:paraId="3BCDBA7C">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823D24F">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DB14186">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28778DF0">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FF6350B">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12037335">
            <w:pPr>
              <w:widowControl/>
              <w:jc w:val="center"/>
              <w:rPr>
                <w:rFonts w:hint="eastAsia" w:ascii="宋体" w:hAnsi="宋体" w:eastAsia="宋体" w:cs="宋体"/>
                <w:color w:val="auto"/>
                <w:kern w:val="0"/>
                <w:sz w:val="21"/>
                <w:szCs w:val="21"/>
                <w:highlight w:val="none"/>
              </w:rPr>
            </w:pPr>
          </w:p>
        </w:tc>
      </w:tr>
      <w:tr w14:paraId="4CD9757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54249BD">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763" w:type="dxa"/>
            <w:tcBorders>
              <w:top w:val="single" w:color="000000" w:sz="4" w:space="0"/>
              <w:left w:val="nil"/>
              <w:bottom w:val="single" w:color="000000" w:sz="4" w:space="0"/>
              <w:right w:val="single" w:color="000000" w:sz="4" w:space="0"/>
            </w:tcBorders>
            <w:noWrap w:val="0"/>
            <w:vAlign w:val="center"/>
          </w:tcPr>
          <w:p w14:paraId="5D3FB7D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65C3EC1">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43C2DA59">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795ED6BB">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C9472C7">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CDA2CC2">
            <w:pPr>
              <w:widowControl/>
              <w:jc w:val="center"/>
              <w:rPr>
                <w:rFonts w:hint="eastAsia" w:ascii="宋体" w:hAnsi="宋体" w:eastAsia="宋体" w:cs="宋体"/>
                <w:color w:val="auto"/>
                <w:kern w:val="0"/>
                <w:sz w:val="21"/>
                <w:szCs w:val="21"/>
                <w:highlight w:val="none"/>
              </w:rPr>
            </w:pPr>
          </w:p>
        </w:tc>
      </w:tr>
      <w:tr w14:paraId="5605776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A0281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763" w:type="dxa"/>
            <w:tcBorders>
              <w:top w:val="single" w:color="000000" w:sz="4" w:space="0"/>
              <w:left w:val="nil"/>
              <w:bottom w:val="single" w:color="000000" w:sz="4" w:space="0"/>
              <w:right w:val="single" w:color="000000" w:sz="4" w:space="0"/>
            </w:tcBorders>
            <w:noWrap w:val="0"/>
            <w:vAlign w:val="center"/>
          </w:tcPr>
          <w:p w14:paraId="3543424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9590634">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4B53F4DB">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0ABC7F1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12A2E8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03E3F970">
            <w:pPr>
              <w:widowControl/>
              <w:jc w:val="center"/>
              <w:rPr>
                <w:rFonts w:hint="eastAsia" w:ascii="宋体" w:hAnsi="宋体" w:eastAsia="宋体" w:cs="宋体"/>
                <w:color w:val="auto"/>
                <w:kern w:val="0"/>
                <w:sz w:val="21"/>
                <w:szCs w:val="21"/>
                <w:highlight w:val="none"/>
              </w:rPr>
            </w:pPr>
          </w:p>
        </w:tc>
      </w:tr>
      <w:tr w14:paraId="5308740A">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9A5423">
            <w:pPr>
              <w:pStyle w:val="1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63" w:type="dxa"/>
            <w:tcBorders>
              <w:top w:val="single" w:color="000000" w:sz="4" w:space="0"/>
              <w:left w:val="nil"/>
              <w:bottom w:val="single" w:color="000000" w:sz="4" w:space="0"/>
              <w:right w:val="single" w:color="000000" w:sz="4" w:space="0"/>
            </w:tcBorders>
            <w:noWrap w:val="0"/>
            <w:vAlign w:val="center"/>
          </w:tcPr>
          <w:p w14:paraId="2A79424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54733BF">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7C3B471D">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049AF93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65F7DB8">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4201883D">
            <w:pPr>
              <w:widowControl/>
              <w:jc w:val="center"/>
              <w:rPr>
                <w:rFonts w:hint="eastAsia" w:ascii="宋体" w:hAnsi="宋体" w:eastAsia="宋体" w:cs="宋体"/>
                <w:color w:val="auto"/>
                <w:kern w:val="0"/>
                <w:sz w:val="21"/>
                <w:szCs w:val="21"/>
                <w:highlight w:val="none"/>
              </w:rPr>
            </w:pPr>
          </w:p>
        </w:tc>
      </w:tr>
      <w:tr w14:paraId="4E806A85">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616731C">
            <w:pPr>
              <w:pStyle w:val="1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63" w:type="dxa"/>
            <w:tcBorders>
              <w:top w:val="single" w:color="000000" w:sz="4" w:space="0"/>
              <w:left w:val="nil"/>
              <w:bottom w:val="single" w:color="000000" w:sz="4" w:space="0"/>
              <w:right w:val="single" w:color="000000" w:sz="4" w:space="0"/>
            </w:tcBorders>
            <w:noWrap w:val="0"/>
            <w:vAlign w:val="center"/>
          </w:tcPr>
          <w:p w14:paraId="1CFB65B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38C4A5E">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570F4441">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5BAA5ED0">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50FEDDBA">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8E11457">
            <w:pPr>
              <w:widowControl/>
              <w:jc w:val="center"/>
              <w:rPr>
                <w:rFonts w:hint="eastAsia" w:ascii="宋体" w:hAnsi="宋体" w:eastAsia="宋体" w:cs="宋体"/>
                <w:color w:val="auto"/>
                <w:kern w:val="0"/>
                <w:sz w:val="21"/>
                <w:szCs w:val="21"/>
                <w:highlight w:val="none"/>
              </w:rPr>
            </w:pPr>
          </w:p>
        </w:tc>
      </w:tr>
      <w:tr w14:paraId="68666ABD">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C0C6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1763" w:type="dxa"/>
            <w:tcBorders>
              <w:top w:val="single" w:color="000000" w:sz="4" w:space="0"/>
              <w:left w:val="nil"/>
              <w:bottom w:val="single" w:color="000000" w:sz="4" w:space="0"/>
              <w:right w:val="single" w:color="000000" w:sz="4" w:space="0"/>
            </w:tcBorders>
            <w:noWrap w:val="0"/>
            <w:vAlign w:val="center"/>
          </w:tcPr>
          <w:p w14:paraId="5FB89D3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1EDB661">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389AF2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4848AF63">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702C5F1">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4C9A5B79">
            <w:pPr>
              <w:widowControl/>
              <w:jc w:val="center"/>
              <w:rPr>
                <w:rFonts w:hint="eastAsia" w:ascii="宋体" w:hAnsi="宋体" w:eastAsia="宋体" w:cs="宋体"/>
                <w:color w:val="auto"/>
                <w:kern w:val="0"/>
                <w:sz w:val="21"/>
                <w:szCs w:val="21"/>
                <w:highlight w:val="none"/>
              </w:rPr>
            </w:pPr>
          </w:p>
        </w:tc>
      </w:tr>
      <w:tr w14:paraId="63E8C5C4">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ADAA19">
            <w:pPr>
              <w:widowControl/>
              <w:jc w:val="center"/>
              <w:rPr>
                <w:rFonts w:hint="eastAsia" w:ascii="宋体" w:hAnsi="宋体" w:eastAsia="宋体" w:cs="宋体"/>
                <w:color w:val="auto"/>
                <w:kern w:val="0"/>
                <w:sz w:val="21"/>
                <w:szCs w:val="21"/>
                <w:highlight w:val="none"/>
              </w:rPr>
            </w:pPr>
          </w:p>
        </w:tc>
        <w:tc>
          <w:tcPr>
            <w:tcW w:w="1763" w:type="dxa"/>
            <w:tcBorders>
              <w:top w:val="single" w:color="000000" w:sz="4" w:space="0"/>
              <w:left w:val="nil"/>
              <w:bottom w:val="single" w:color="000000" w:sz="4" w:space="0"/>
              <w:right w:val="single" w:color="000000" w:sz="4" w:space="0"/>
            </w:tcBorders>
            <w:noWrap w:val="0"/>
            <w:vAlign w:val="center"/>
          </w:tcPr>
          <w:p w14:paraId="70ADC03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1A7C7DAE">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2A0D8D60">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187BCA9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3E94CEC">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4D3CE83">
            <w:pPr>
              <w:widowControl/>
              <w:jc w:val="center"/>
              <w:rPr>
                <w:rFonts w:hint="eastAsia" w:ascii="宋体" w:hAnsi="宋体" w:eastAsia="宋体" w:cs="宋体"/>
                <w:color w:val="auto"/>
                <w:kern w:val="0"/>
                <w:sz w:val="21"/>
                <w:szCs w:val="21"/>
                <w:highlight w:val="none"/>
              </w:rPr>
            </w:pPr>
          </w:p>
        </w:tc>
      </w:tr>
      <w:tr w14:paraId="63471A0E">
        <w:tblPrEx>
          <w:tblCellMar>
            <w:top w:w="0" w:type="dxa"/>
            <w:left w:w="108" w:type="dxa"/>
            <w:bottom w:w="0" w:type="dxa"/>
            <w:right w:w="108" w:type="dxa"/>
          </w:tblCellMar>
        </w:tblPrEx>
        <w:trPr>
          <w:trHeight w:val="600"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CFD30A">
            <w:pPr>
              <w:widowControl/>
              <w:jc w:val="center"/>
              <w:rPr>
                <w:rFonts w:hint="eastAsia" w:ascii="宋体" w:hAnsi="宋体" w:eastAsia="宋体" w:cs="宋体"/>
                <w:color w:val="auto"/>
                <w:kern w:val="0"/>
                <w:sz w:val="21"/>
                <w:szCs w:val="21"/>
                <w:highlight w:val="none"/>
              </w:rPr>
            </w:pPr>
          </w:p>
        </w:tc>
        <w:tc>
          <w:tcPr>
            <w:tcW w:w="1763" w:type="dxa"/>
            <w:tcBorders>
              <w:top w:val="single" w:color="000000" w:sz="4" w:space="0"/>
              <w:left w:val="nil"/>
              <w:bottom w:val="single" w:color="000000" w:sz="4" w:space="0"/>
              <w:right w:val="single" w:color="000000" w:sz="4" w:space="0"/>
            </w:tcBorders>
            <w:noWrap w:val="0"/>
            <w:vAlign w:val="center"/>
          </w:tcPr>
          <w:p w14:paraId="42AC67A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08612959">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5FB7AA6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772155A5">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835BFC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7AC995B1">
            <w:pPr>
              <w:widowControl/>
              <w:jc w:val="center"/>
              <w:rPr>
                <w:rFonts w:hint="eastAsia" w:ascii="宋体" w:hAnsi="宋体" w:eastAsia="宋体" w:cs="宋体"/>
                <w:color w:val="auto"/>
                <w:kern w:val="0"/>
                <w:sz w:val="21"/>
                <w:szCs w:val="21"/>
                <w:highlight w:val="none"/>
              </w:rPr>
            </w:pPr>
          </w:p>
        </w:tc>
      </w:tr>
    </w:tbl>
    <w:p w14:paraId="3E790B06">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2" w:firstLineChars="200"/>
        <w:textAlignment w:val="auto"/>
        <w:rPr>
          <w:rFonts w:hint="eastAsia" w:ascii="宋体" w:hAnsi="宋体" w:eastAsia="宋体" w:cs="宋体"/>
          <w:bCs/>
          <w:color w:val="000000"/>
          <w:kern w:val="0"/>
          <w:sz w:val="21"/>
          <w:szCs w:val="21"/>
        </w:rPr>
      </w:pPr>
      <w:r>
        <w:rPr>
          <w:rFonts w:hint="eastAsia" w:ascii="宋体" w:hAnsi="宋体" w:eastAsia="宋体" w:cs="宋体"/>
          <w:b/>
          <w:color w:val="000000"/>
          <w:sz w:val="21"/>
          <w:szCs w:val="21"/>
          <w:u w:val="none"/>
          <w:lang w:val="zh-CN"/>
        </w:rPr>
        <w:t xml:space="preserve"> </w:t>
      </w:r>
      <w:r>
        <w:rPr>
          <w:rFonts w:hint="eastAsia" w:ascii="宋体" w:hAnsi="宋体" w:eastAsia="宋体" w:cs="宋体"/>
          <w:bCs/>
          <w:color w:val="auto"/>
          <w:kern w:val="0"/>
          <w:sz w:val="21"/>
          <w:szCs w:val="21"/>
        </w:rPr>
        <w:t>注：1.表中设备请参照“第四部分”评标办法及评分标准”中拟投</w:t>
      </w:r>
      <w:r>
        <w:rPr>
          <w:rFonts w:hint="eastAsia" w:ascii="宋体" w:hAnsi="宋体" w:eastAsia="宋体" w:cs="宋体"/>
          <w:bCs/>
          <w:color w:val="auto"/>
          <w:kern w:val="0"/>
          <w:sz w:val="21"/>
          <w:szCs w:val="21"/>
          <w:lang w:val="en-US" w:eastAsia="zh-CN"/>
        </w:rPr>
        <w:t>入</w:t>
      </w:r>
      <w:r>
        <w:rPr>
          <w:rFonts w:hint="eastAsia" w:ascii="宋体" w:hAnsi="宋体" w:eastAsia="宋体" w:cs="宋体"/>
          <w:bCs/>
          <w:color w:val="auto"/>
          <w:kern w:val="0"/>
          <w:sz w:val="21"/>
          <w:szCs w:val="21"/>
        </w:rPr>
        <w:t>设备要求填写，并附上相关设备的评分材料</w:t>
      </w:r>
      <w:r>
        <w:rPr>
          <w:rFonts w:hint="eastAsia" w:ascii="宋体" w:hAnsi="宋体" w:eastAsia="宋体" w:cs="宋体"/>
          <w:bCs/>
          <w:color w:val="000000"/>
          <w:kern w:val="0"/>
          <w:sz w:val="21"/>
          <w:szCs w:val="21"/>
        </w:rPr>
        <w:t>；</w:t>
      </w:r>
    </w:p>
    <w:p w14:paraId="24E7E3B2">
      <w:pPr>
        <w:pStyle w:val="15"/>
        <w:spacing w:line="360" w:lineRule="auto"/>
        <w:ind w:firstLine="420" w:firstLineChars="200"/>
        <w:rPr>
          <w:rFonts w:hint="eastAsia"/>
          <w:color w:val="auto"/>
          <w:kern w:val="0"/>
          <w:sz w:val="22"/>
          <w:szCs w:val="18"/>
        </w:rPr>
      </w:pPr>
      <w:r>
        <w:rPr>
          <w:rFonts w:hint="eastAsia" w:ascii="宋体" w:hAnsi="宋体" w:eastAsia="宋体" w:cs="宋体"/>
          <w:bCs/>
          <w:color w:val="auto"/>
          <w:kern w:val="0"/>
          <w:sz w:val="21"/>
          <w:szCs w:val="21"/>
        </w:rPr>
        <w:t>2.投标人可根据自身情况调整表格。</w:t>
      </w:r>
    </w:p>
    <w:p w14:paraId="17810D11">
      <w:pPr>
        <w:spacing w:line="360" w:lineRule="auto"/>
        <w:rPr>
          <w:rFonts w:hint="eastAsia" w:ascii="宋体" w:hAnsi="宋体" w:eastAsia="宋体" w:cs="宋体"/>
          <w:sz w:val="21"/>
          <w:szCs w:val="21"/>
          <w:lang w:val="en-US" w:eastAsia="zh-CN"/>
        </w:rPr>
      </w:pPr>
    </w:p>
    <w:p w14:paraId="256338AF">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3DCB07F7">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F9F6650">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p>
    <w:p w14:paraId="463E763E">
      <w:pPr>
        <w:rPr>
          <w:rFonts w:hint="eastAsia"/>
          <w:lang w:val="zh-CN"/>
        </w:rPr>
      </w:pPr>
    </w:p>
    <w:p w14:paraId="19259B73">
      <w:pPr>
        <w:rPr>
          <w:rFonts w:hint="eastAsia" w:ascii="宋体" w:hAnsi="宋体" w:eastAsia="宋体"/>
          <w:bCs w:val="0"/>
          <w:color w:val="auto"/>
          <w:lang w:val="zh-CN"/>
        </w:rPr>
      </w:pPr>
    </w:p>
    <w:p w14:paraId="064F17E2">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60"/>
      <w:bookmarkEnd w:id="61"/>
    </w:p>
    <w:p w14:paraId="30347E6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4ECB013D">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51973344">
      <w:pPr>
        <w:snapToGrid w:val="0"/>
        <w:spacing w:before="50" w:after="50"/>
        <w:jc w:val="center"/>
        <w:rPr>
          <w:rFonts w:hint="eastAsia" w:ascii="宋体" w:hAnsi="宋体" w:eastAsia="宋体" w:cs="宋体"/>
          <w:b/>
          <w:color w:val="auto"/>
          <w:sz w:val="24"/>
          <w:szCs w:val="24"/>
        </w:rPr>
      </w:pPr>
    </w:p>
    <w:p w14:paraId="16F0A35D">
      <w:pPr>
        <w:pStyle w:val="28"/>
        <w:rPr>
          <w:rFonts w:hint="eastAsia" w:ascii="宋体" w:hAnsi="宋体" w:eastAsia="宋体" w:cs="宋体"/>
          <w:b/>
          <w:color w:val="auto"/>
          <w:sz w:val="24"/>
          <w:szCs w:val="24"/>
        </w:rPr>
      </w:pPr>
    </w:p>
    <w:p w14:paraId="40ECAC4E">
      <w:pPr>
        <w:pStyle w:val="28"/>
        <w:rPr>
          <w:rFonts w:hint="eastAsia" w:ascii="宋体" w:hAnsi="宋体" w:eastAsia="宋体" w:cs="宋体"/>
          <w:b/>
          <w:color w:val="auto"/>
          <w:sz w:val="24"/>
          <w:szCs w:val="24"/>
        </w:rPr>
      </w:pPr>
    </w:p>
    <w:p w14:paraId="3D653C30">
      <w:pPr>
        <w:pStyle w:val="28"/>
        <w:rPr>
          <w:rFonts w:hint="eastAsia" w:ascii="宋体" w:hAnsi="宋体" w:eastAsia="宋体" w:cs="宋体"/>
          <w:b/>
          <w:color w:val="auto"/>
          <w:sz w:val="24"/>
          <w:szCs w:val="24"/>
        </w:rPr>
      </w:pPr>
    </w:p>
    <w:p w14:paraId="2D16EBF2">
      <w:pPr>
        <w:pStyle w:val="28"/>
        <w:rPr>
          <w:rFonts w:hint="eastAsia" w:ascii="宋体" w:hAnsi="宋体" w:eastAsia="宋体" w:cs="宋体"/>
          <w:b/>
          <w:color w:val="auto"/>
          <w:sz w:val="24"/>
          <w:szCs w:val="24"/>
        </w:rPr>
      </w:pPr>
    </w:p>
    <w:p w14:paraId="28459840">
      <w:pPr>
        <w:pStyle w:val="28"/>
        <w:rPr>
          <w:rFonts w:hint="eastAsia" w:ascii="宋体" w:hAnsi="宋体" w:eastAsia="宋体" w:cs="宋体"/>
          <w:b/>
          <w:color w:val="auto"/>
          <w:sz w:val="24"/>
          <w:szCs w:val="24"/>
        </w:rPr>
      </w:pPr>
    </w:p>
    <w:p w14:paraId="3AAFB0AB">
      <w:pPr>
        <w:pStyle w:val="28"/>
        <w:rPr>
          <w:rFonts w:hint="eastAsia" w:ascii="宋体" w:hAnsi="宋体" w:eastAsia="宋体" w:cs="宋体"/>
          <w:b/>
          <w:color w:val="auto"/>
          <w:sz w:val="24"/>
          <w:szCs w:val="24"/>
        </w:rPr>
      </w:pPr>
    </w:p>
    <w:p w14:paraId="1FC59FC1">
      <w:pPr>
        <w:pStyle w:val="28"/>
        <w:rPr>
          <w:rFonts w:hint="eastAsia" w:ascii="宋体" w:hAnsi="宋体" w:eastAsia="宋体" w:cs="宋体"/>
          <w:b/>
          <w:color w:val="auto"/>
          <w:sz w:val="24"/>
          <w:szCs w:val="24"/>
        </w:rPr>
      </w:pPr>
    </w:p>
    <w:p w14:paraId="633A9E24">
      <w:pPr>
        <w:pStyle w:val="28"/>
        <w:rPr>
          <w:rFonts w:hint="eastAsia" w:ascii="宋体" w:hAnsi="宋体" w:eastAsia="宋体" w:cs="宋体"/>
          <w:b/>
          <w:color w:val="auto"/>
          <w:sz w:val="24"/>
          <w:szCs w:val="24"/>
        </w:rPr>
      </w:pPr>
    </w:p>
    <w:p w14:paraId="79716403">
      <w:pPr>
        <w:pStyle w:val="28"/>
        <w:rPr>
          <w:rFonts w:hint="eastAsia" w:ascii="宋体" w:hAnsi="宋体" w:eastAsia="宋体" w:cs="宋体"/>
          <w:b/>
          <w:color w:val="auto"/>
          <w:sz w:val="24"/>
          <w:szCs w:val="24"/>
        </w:rPr>
      </w:pPr>
    </w:p>
    <w:p w14:paraId="19DE7378">
      <w:pPr>
        <w:pStyle w:val="28"/>
        <w:rPr>
          <w:rFonts w:hint="eastAsia" w:ascii="宋体" w:hAnsi="宋体" w:eastAsia="宋体" w:cs="宋体"/>
          <w:b/>
          <w:color w:val="auto"/>
          <w:sz w:val="24"/>
          <w:szCs w:val="24"/>
        </w:rPr>
      </w:pPr>
    </w:p>
    <w:p w14:paraId="5E5F659C">
      <w:pPr>
        <w:pStyle w:val="28"/>
        <w:rPr>
          <w:rFonts w:hint="eastAsia" w:ascii="宋体" w:hAnsi="宋体" w:eastAsia="宋体" w:cs="宋体"/>
          <w:b/>
          <w:color w:val="auto"/>
          <w:sz w:val="24"/>
          <w:szCs w:val="24"/>
        </w:rPr>
      </w:pPr>
    </w:p>
    <w:p w14:paraId="6A5F3F93">
      <w:pPr>
        <w:pStyle w:val="28"/>
        <w:rPr>
          <w:rFonts w:hint="eastAsia" w:ascii="宋体" w:hAnsi="宋体" w:eastAsia="宋体" w:cs="宋体"/>
          <w:b/>
          <w:color w:val="auto"/>
          <w:sz w:val="24"/>
          <w:szCs w:val="24"/>
        </w:rPr>
      </w:pPr>
    </w:p>
    <w:p w14:paraId="083BF3C4">
      <w:pPr>
        <w:pStyle w:val="28"/>
        <w:rPr>
          <w:rFonts w:hint="eastAsia" w:ascii="宋体" w:hAnsi="宋体" w:eastAsia="宋体" w:cs="宋体"/>
          <w:b/>
          <w:color w:val="auto"/>
          <w:sz w:val="24"/>
          <w:szCs w:val="24"/>
        </w:rPr>
      </w:pPr>
    </w:p>
    <w:p w14:paraId="5CB86026">
      <w:pPr>
        <w:pStyle w:val="28"/>
        <w:rPr>
          <w:rFonts w:hint="eastAsia" w:ascii="宋体" w:hAnsi="宋体" w:eastAsia="宋体" w:cs="宋体"/>
          <w:b/>
          <w:color w:val="auto"/>
          <w:sz w:val="24"/>
          <w:szCs w:val="24"/>
        </w:rPr>
      </w:pPr>
    </w:p>
    <w:p w14:paraId="1E7F6B7E">
      <w:pPr>
        <w:pStyle w:val="28"/>
        <w:rPr>
          <w:rFonts w:hint="eastAsia" w:ascii="宋体" w:hAnsi="宋体" w:eastAsia="宋体" w:cs="宋体"/>
          <w:b/>
          <w:color w:val="auto"/>
          <w:sz w:val="24"/>
          <w:szCs w:val="24"/>
        </w:rPr>
      </w:pPr>
    </w:p>
    <w:p w14:paraId="2E31AF65">
      <w:pPr>
        <w:pStyle w:val="28"/>
        <w:rPr>
          <w:rFonts w:hint="eastAsia" w:ascii="宋体" w:hAnsi="宋体" w:eastAsia="宋体" w:cs="宋体"/>
          <w:b/>
          <w:color w:val="auto"/>
          <w:sz w:val="24"/>
          <w:szCs w:val="24"/>
        </w:rPr>
      </w:pPr>
    </w:p>
    <w:p w14:paraId="10956069">
      <w:pPr>
        <w:pStyle w:val="28"/>
        <w:rPr>
          <w:rFonts w:hint="eastAsia" w:ascii="宋体" w:hAnsi="宋体" w:eastAsia="宋体" w:cs="宋体"/>
          <w:b/>
          <w:color w:val="auto"/>
          <w:sz w:val="24"/>
          <w:szCs w:val="24"/>
        </w:rPr>
      </w:pPr>
    </w:p>
    <w:p w14:paraId="4CAE519B">
      <w:pPr>
        <w:pStyle w:val="28"/>
        <w:rPr>
          <w:rFonts w:hint="eastAsia" w:ascii="宋体" w:hAnsi="宋体" w:eastAsia="宋体" w:cs="宋体"/>
          <w:b/>
          <w:color w:val="auto"/>
          <w:sz w:val="24"/>
          <w:szCs w:val="24"/>
        </w:rPr>
      </w:pPr>
    </w:p>
    <w:p w14:paraId="7B780D2E">
      <w:pPr>
        <w:pStyle w:val="28"/>
        <w:rPr>
          <w:rFonts w:hint="eastAsia" w:ascii="宋体" w:hAnsi="宋体" w:eastAsia="宋体" w:cs="宋体"/>
          <w:b/>
          <w:color w:val="auto"/>
          <w:sz w:val="24"/>
          <w:szCs w:val="24"/>
        </w:rPr>
      </w:pPr>
    </w:p>
    <w:p w14:paraId="2AF4DB69">
      <w:pPr>
        <w:pStyle w:val="28"/>
        <w:rPr>
          <w:rFonts w:hint="eastAsia" w:ascii="宋体" w:hAnsi="宋体" w:eastAsia="宋体" w:cs="宋体"/>
          <w:b/>
          <w:color w:val="auto"/>
          <w:sz w:val="24"/>
          <w:szCs w:val="24"/>
        </w:rPr>
      </w:pPr>
    </w:p>
    <w:p w14:paraId="1DC48EE4">
      <w:pPr>
        <w:pStyle w:val="28"/>
        <w:rPr>
          <w:rFonts w:hint="eastAsia" w:ascii="宋体" w:hAnsi="宋体" w:eastAsia="宋体" w:cs="宋体"/>
          <w:b/>
          <w:color w:val="auto"/>
          <w:sz w:val="24"/>
          <w:szCs w:val="24"/>
        </w:rPr>
      </w:pPr>
    </w:p>
    <w:p w14:paraId="77C8790F">
      <w:pPr>
        <w:pStyle w:val="28"/>
        <w:rPr>
          <w:rFonts w:hint="eastAsia" w:ascii="宋体" w:hAnsi="宋体" w:eastAsia="宋体" w:cs="宋体"/>
          <w:b/>
          <w:color w:val="auto"/>
          <w:sz w:val="24"/>
          <w:szCs w:val="24"/>
        </w:rPr>
      </w:pPr>
    </w:p>
    <w:p w14:paraId="5CCAD402">
      <w:pPr>
        <w:pStyle w:val="28"/>
        <w:rPr>
          <w:rFonts w:hint="eastAsia" w:ascii="宋体" w:hAnsi="宋体" w:eastAsia="宋体" w:cs="宋体"/>
          <w:b/>
          <w:color w:val="auto"/>
          <w:sz w:val="24"/>
          <w:szCs w:val="24"/>
        </w:rPr>
      </w:pPr>
    </w:p>
    <w:p w14:paraId="52F39AAF">
      <w:pPr>
        <w:pStyle w:val="28"/>
        <w:ind w:left="0" w:leftChars="0" w:firstLine="0" w:firstLineChars="0"/>
        <w:rPr>
          <w:rFonts w:hint="eastAsia" w:ascii="宋体" w:hAnsi="宋体" w:eastAsia="宋体" w:cs="宋体"/>
          <w:b/>
          <w:color w:val="auto"/>
          <w:sz w:val="24"/>
          <w:szCs w:val="24"/>
        </w:rPr>
      </w:pPr>
    </w:p>
    <w:p w14:paraId="24BAEF13">
      <w:pPr>
        <w:rPr>
          <w:rFonts w:hint="eastAsia"/>
        </w:rPr>
      </w:pPr>
    </w:p>
    <w:p w14:paraId="57E2E8F4">
      <w:pPr>
        <w:rPr>
          <w:rFonts w:hint="eastAsia" w:ascii="宋体" w:hAnsi="宋体" w:eastAsia="宋体" w:cs="宋体"/>
          <w:b/>
          <w:color w:val="auto"/>
          <w:sz w:val="24"/>
          <w:szCs w:val="24"/>
        </w:rPr>
      </w:pPr>
    </w:p>
    <w:p w14:paraId="4CC51C0C">
      <w:pPr>
        <w:rPr>
          <w:rFonts w:hint="eastAsia" w:ascii="宋体" w:hAnsi="宋体" w:eastAsia="宋体" w:cs="宋体"/>
          <w:b/>
          <w:color w:val="auto"/>
          <w:sz w:val="24"/>
          <w:szCs w:val="24"/>
        </w:rPr>
      </w:pPr>
    </w:p>
    <w:p w14:paraId="5C9A8BA4">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十一 </w:t>
      </w:r>
      <w:r>
        <w:rPr>
          <w:rFonts w:hint="eastAsia" w:ascii="宋体" w:hAnsi="宋体" w:eastAsia="宋体" w:cs="宋体"/>
          <w:b/>
          <w:color w:val="auto"/>
          <w:sz w:val="24"/>
          <w:szCs w:val="24"/>
        </w:rPr>
        <w:t>：</w:t>
      </w:r>
    </w:p>
    <w:p w14:paraId="1022225E">
      <w:pPr>
        <w:snapToGrid w:val="0"/>
        <w:spacing w:before="50" w:after="50"/>
        <w:jc w:val="center"/>
        <w:rPr>
          <w:rFonts w:hint="eastAsia" w:ascii="宋体" w:hAnsi="宋体" w:eastAsia="宋体" w:cs="宋体"/>
          <w:b/>
          <w:color w:val="auto"/>
          <w:sz w:val="24"/>
          <w:szCs w:val="24"/>
        </w:rPr>
      </w:pPr>
    </w:p>
    <w:p w14:paraId="736D4170">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552CF420">
      <w:pPr>
        <w:snapToGrid w:val="0"/>
        <w:spacing w:before="50" w:after="50" w:line="360" w:lineRule="auto"/>
        <w:ind w:right="-1058" w:rightChars="-294"/>
        <w:jc w:val="left"/>
        <w:rPr>
          <w:rFonts w:hint="eastAsia" w:ascii="宋体" w:hAnsi="宋体" w:eastAsia="宋体" w:cs="宋体"/>
          <w:color w:val="auto"/>
          <w:sz w:val="24"/>
          <w:szCs w:val="24"/>
        </w:rPr>
      </w:pPr>
    </w:p>
    <w:p w14:paraId="54614C9F">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项目名称：</w:t>
      </w:r>
      <w:r>
        <w:rPr>
          <w:rFonts w:hint="eastAsia" w:hAnsi="宋体" w:eastAsia="宋体" w:cs="宋体"/>
          <w:color w:val="auto"/>
          <w:sz w:val="21"/>
          <w:szCs w:val="21"/>
          <w:lang w:eastAsia="zh-CN"/>
        </w:rPr>
        <w:t>仙居县经开区医疗器械产业园区基础设施新建工程项目-经四路、经五路、经六路道路工程（填方工程一期）-非政府采购</w:t>
      </w:r>
      <w:r>
        <w:rPr>
          <w:rFonts w:hint="eastAsia" w:ascii="宋体" w:hAnsi="宋体" w:eastAsia="宋体" w:cs="宋体"/>
          <w:color w:val="auto"/>
          <w:sz w:val="21"/>
          <w:szCs w:val="21"/>
          <w:lang w:val="en-US" w:eastAsia="zh-CN"/>
        </w:rPr>
        <w:t xml:space="preserve"> </w:t>
      </w:r>
    </w:p>
    <w:p w14:paraId="66B8377B">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项目编号：</w:t>
      </w:r>
    </w:p>
    <w:tbl>
      <w:tblPr>
        <w:tblStyle w:val="29"/>
        <w:tblW w:w="925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86"/>
        <w:gridCol w:w="2115"/>
        <w:gridCol w:w="3423"/>
      </w:tblGrid>
      <w:tr w14:paraId="6C72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034" w:type="dxa"/>
            <w:noWrap w:val="0"/>
            <w:vAlign w:val="center"/>
          </w:tcPr>
          <w:p w14:paraId="74EED504">
            <w:pPr>
              <w:pStyle w:val="26"/>
              <w:widowControl w:val="0"/>
              <w:spacing w:before="0" w:after="0"/>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项目内容</w:t>
            </w:r>
          </w:p>
        </w:tc>
        <w:tc>
          <w:tcPr>
            <w:tcW w:w="1686" w:type="dxa"/>
            <w:noWrap w:val="0"/>
            <w:vAlign w:val="center"/>
          </w:tcPr>
          <w:p w14:paraId="711DD6B2">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eastAsia="宋体" w:cs="宋体"/>
                <w:b/>
                <w:bCs w:val="0"/>
                <w:color w:val="auto"/>
                <w:kern w:val="2"/>
                <w:sz w:val="21"/>
                <w:szCs w:val="21"/>
                <w:highlight w:val="none"/>
                <w:lang w:val="en-US" w:eastAsia="zh-CN" w:bidi="ar"/>
              </w:rPr>
              <w:t>综合</w:t>
            </w:r>
            <w:r>
              <w:rPr>
                <w:rFonts w:hint="eastAsia" w:ascii="宋体" w:hAnsi="宋体" w:eastAsia="宋体" w:cs="宋体"/>
                <w:b/>
                <w:bCs w:val="0"/>
                <w:color w:val="auto"/>
                <w:kern w:val="2"/>
                <w:sz w:val="21"/>
                <w:szCs w:val="21"/>
                <w:highlight w:val="none"/>
                <w:lang w:bidi="ar"/>
              </w:rPr>
              <w:t>单价</w:t>
            </w:r>
          </w:p>
          <w:p w14:paraId="6AA196F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0000FF"/>
                <w:kern w:val="2"/>
                <w:sz w:val="21"/>
                <w:szCs w:val="21"/>
                <w:highlight w:val="none"/>
                <w:lang w:bidi="ar"/>
              </w:rPr>
              <w:t>（保留2位小数）</w:t>
            </w:r>
          </w:p>
        </w:tc>
        <w:tc>
          <w:tcPr>
            <w:tcW w:w="2115" w:type="dxa"/>
            <w:noWrap w:val="0"/>
            <w:vAlign w:val="center"/>
          </w:tcPr>
          <w:p w14:paraId="69A9731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数量</w:t>
            </w:r>
          </w:p>
        </w:tc>
        <w:tc>
          <w:tcPr>
            <w:tcW w:w="3423" w:type="dxa"/>
            <w:noWrap w:val="0"/>
            <w:vAlign w:val="center"/>
          </w:tcPr>
          <w:p w14:paraId="7DC6B5DA">
            <w:pPr>
              <w:widowControl/>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备注</w:t>
            </w:r>
          </w:p>
        </w:tc>
      </w:tr>
      <w:tr w14:paraId="2453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34" w:type="dxa"/>
            <w:noWrap w:val="0"/>
            <w:vAlign w:val="center"/>
          </w:tcPr>
          <w:p w14:paraId="4C6CEA45">
            <w:pPr>
              <w:pStyle w:val="11"/>
              <w:spacing w:after="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仙居县经开区医疗器械产业园区基础设施新建工程项目-经四路、经五路、经六路道路工程（填方工程一期）</w:t>
            </w:r>
          </w:p>
        </w:tc>
        <w:tc>
          <w:tcPr>
            <w:tcW w:w="1686" w:type="dxa"/>
            <w:noWrap w:val="0"/>
            <w:vAlign w:val="center"/>
          </w:tcPr>
          <w:p w14:paraId="45FE7A39">
            <w:pPr>
              <w:pStyle w:val="26"/>
              <w:widowControl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m³</w:t>
            </w:r>
          </w:p>
        </w:tc>
        <w:tc>
          <w:tcPr>
            <w:tcW w:w="2115" w:type="dxa"/>
            <w:noWrap w:val="0"/>
            <w:vAlign w:val="center"/>
          </w:tcPr>
          <w:p w14:paraId="2927B999">
            <w:pPr>
              <w:pStyle w:val="26"/>
              <w:widowControl w:val="0"/>
              <w:spacing w:before="0" w:after="0"/>
              <w:jc w:val="center"/>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 xml:space="preserve"> 76419.84m³</w:t>
            </w:r>
          </w:p>
        </w:tc>
        <w:tc>
          <w:tcPr>
            <w:tcW w:w="3423" w:type="dxa"/>
            <w:noWrap w:val="0"/>
            <w:vAlign w:val="center"/>
          </w:tcPr>
          <w:p w14:paraId="63F0CE23">
            <w:pPr>
              <w:pStyle w:val="26"/>
              <w:widowControl w:val="0"/>
              <w:spacing w:before="0" w:after="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FF"/>
                <w:sz w:val="21"/>
                <w:szCs w:val="21"/>
                <w:highlight w:val="none"/>
                <w:lang w:val="en-US" w:eastAsia="zh-CN"/>
              </w:rPr>
              <w:t>综合单价</w:t>
            </w:r>
            <w:r>
              <w:rPr>
                <w:rFonts w:hint="eastAsia" w:ascii="宋体" w:hAnsi="宋体" w:eastAsia="宋体" w:cs="宋体"/>
                <w:color w:val="0000FF"/>
                <w:sz w:val="21"/>
                <w:szCs w:val="21"/>
                <w:highlight w:val="none"/>
              </w:rPr>
              <w:t>最</w:t>
            </w:r>
            <w:r>
              <w:rPr>
                <w:rFonts w:hint="eastAsia" w:eastAsia="宋体" w:cs="宋体"/>
                <w:color w:val="0000FF"/>
                <w:sz w:val="21"/>
                <w:szCs w:val="21"/>
                <w:highlight w:val="none"/>
                <w:lang w:val="en-US" w:eastAsia="zh-CN"/>
              </w:rPr>
              <w:t>高</w:t>
            </w:r>
            <w:r>
              <w:rPr>
                <w:rFonts w:hint="eastAsia" w:ascii="宋体" w:hAnsi="宋体" w:eastAsia="宋体" w:cs="宋体"/>
                <w:color w:val="0000FF"/>
                <w:sz w:val="21"/>
                <w:szCs w:val="21"/>
                <w:highlight w:val="none"/>
              </w:rPr>
              <w:t>限价：20.01</w:t>
            </w:r>
            <w:r>
              <w:rPr>
                <w:rFonts w:hint="eastAsia" w:eastAsia="宋体" w:cs="宋体"/>
                <w:color w:val="0000FF"/>
                <w:sz w:val="21"/>
                <w:szCs w:val="21"/>
                <w:highlight w:val="none"/>
                <w:lang w:val="en-US" w:eastAsia="zh-CN"/>
              </w:rPr>
              <w:t>元/</w:t>
            </w:r>
            <w:r>
              <w:rPr>
                <w:rFonts w:hint="eastAsia" w:ascii="宋体" w:hAnsi="宋体" w:eastAsia="宋体" w:cs="宋体"/>
                <w:color w:val="0000FF"/>
                <w:sz w:val="21"/>
                <w:szCs w:val="21"/>
                <w:highlight w:val="none"/>
                <w:lang w:val="en-US" w:eastAsia="zh-CN"/>
              </w:rPr>
              <w:t>m³（含税）</w:t>
            </w:r>
            <w:r>
              <w:rPr>
                <w:rFonts w:hint="eastAsia" w:eastAsia="宋体" w:cs="宋体"/>
                <w:color w:val="000000"/>
                <w:sz w:val="21"/>
                <w:szCs w:val="21"/>
                <w:highlight w:val="none"/>
                <w:lang w:val="en-US" w:eastAsia="zh-CN"/>
              </w:rPr>
              <w:t xml:space="preserve"> </w:t>
            </w:r>
          </w:p>
        </w:tc>
      </w:tr>
      <w:tr w14:paraId="5DB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720" w:type="dxa"/>
            <w:gridSpan w:val="2"/>
            <w:noWrap w:val="0"/>
            <w:vAlign w:val="center"/>
          </w:tcPr>
          <w:p w14:paraId="08D7794D">
            <w:pPr>
              <w:pStyle w:val="26"/>
              <w:widowControl w:val="0"/>
              <w:spacing w:before="0" w:after="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磋商总报价（元）</w:t>
            </w:r>
          </w:p>
        </w:tc>
        <w:tc>
          <w:tcPr>
            <w:tcW w:w="5538" w:type="dxa"/>
            <w:gridSpan w:val="2"/>
            <w:noWrap w:val="0"/>
            <w:vAlign w:val="center"/>
          </w:tcPr>
          <w:p w14:paraId="47F969A4">
            <w:pPr>
              <w:pStyle w:val="14"/>
              <w:tabs>
                <w:tab w:val="left" w:pos="720"/>
                <w:tab w:val="left" w:pos="1260"/>
                <w:tab w:val="left" w:pos="2160"/>
                <w:tab w:val="left" w:pos="2880"/>
                <w:tab w:val="left" w:pos="3600"/>
                <w:tab w:val="left" w:pos="4320"/>
                <w:tab w:val="left" w:pos="5040"/>
                <w:tab w:val="left" w:pos="5760"/>
              </w:tabs>
              <w:spacing w:before="156" w:beforeLines="50"/>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75759078">
            <w:pPr>
              <w:pStyle w:val="26"/>
              <w:widowControl w:val="0"/>
              <w:spacing w:before="0" w:after="0"/>
              <w:ind w:firstLine="630" w:firstLineChars="300"/>
              <w:jc w:val="both"/>
              <w:rPr>
                <w:rFonts w:hint="eastAsia" w:ascii="宋体" w:hAnsi="宋体" w:eastAsia="宋体" w:cs="宋体"/>
                <w:bCs/>
                <w:color w:val="auto"/>
                <w:kern w:val="2"/>
                <w:sz w:val="21"/>
                <w:szCs w:val="21"/>
                <w:highlight w:val="none"/>
                <w:lang w:eastAsia="zh-CN" w:bidi="ar"/>
              </w:rPr>
            </w:pPr>
            <w:r>
              <w:rPr>
                <w:rFonts w:hint="eastAsia" w:ascii="宋体" w:hAnsi="宋体" w:eastAsia="宋体" w:cs="宋体"/>
                <w:b w:val="0"/>
                <w:bCs w:val="0"/>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14:paraId="1747EDEE">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报价应当</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47408A0F">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247355A6">
      <w:pPr>
        <w:snapToGrid w:val="0"/>
        <w:spacing w:before="50" w:after="50"/>
        <w:ind w:right="-1400" w:rightChars="-389"/>
        <w:rPr>
          <w:rFonts w:hint="eastAsia" w:ascii="宋体" w:hAnsi="宋体" w:eastAsia="宋体" w:cs="宋体"/>
          <w:color w:val="auto"/>
          <w:sz w:val="24"/>
          <w:szCs w:val="24"/>
        </w:rPr>
      </w:pPr>
    </w:p>
    <w:p w14:paraId="2F032997">
      <w:pPr>
        <w:snapToGrid w:val="0"/>
        <w:spacing w:before="50" w:after="50"/>
        <w:ind w:right="-1400" w:rightChars="-389"/>
        <w:rPr>
          <w:rFonts w:hint="eastAsia" w:ascii="宋体" w:hAnsi="宋体" w:eastAsia="宋体" w:cs="宋体"/>
          <w:color w:val="auto"/>
          <w:sz w:val="24"/>
          <w:szCs w:val="24"/>
        </w:rPr>
      </w:pPr>
    </w:p>
    <w:p w14:paraId="0F7EC57F">
      <w:pPr>
        <w:snapToGrid w:val="0"/>
        <w:spacing w:before="50" w:after="50"/>
        <w:ind w:left="-111" w:leftChars="-72" w:right="-1400" w:rightChars="-389" w:hanging="148" w:hangingChars="62"/>
        <w:rPr>
          <w:rFonts w:hint="eastAsia" w:ascii="宋体" w:hAnsi="宋体" w:eastAsia="宋体" w:cs="宋体"/>
          <w:color w:val="auto"/>
          <w:sz w:val="24"/>
          <w:szCs w:val="24"/>
        </w:rPr>
      </w:pPr>
    </w:p>
    <w:p w14:paraId="285FA455">
      <w:pPr>
        <w:snapToGrid w:val="0"/>
        <w:spacing w:before="50" w:after="50"/>
        <w:ind w:left="-111" w:leftChars="-72" w:right="-1400" w:rightChars="-389" w:hanging="148" w:hangingChars="62"/>
        <w:rPr>
          <w:rFonts w:hint="eastAsia" w:ascii="宋体" w:hAnsi="宋体" w:eastAsia="宋体" w:cs="宋体"/>
          <w:color w:val="auto"/>
          <w:sz w:val="24"/>
          <w:szCs w:val="24"/>
        </w:rPr>
      </w:pPr>
    </w:p>
    <w:p w14:paraId="73331D68">
      <w:pPr>
        <w:snapToGrid w:val="0"/>
        <w:spacing w:before="50" w:after="50"/>
        <w:ind w:right="-1400" w:rightChars="-389"/>
        <w:rPr>
          <w:rFonts w:hint="eastAsia" w:ascii="宋体" w:hAnsi="宋体" w:eastAsia="宋体" w:cs="宋体"/>
          <w:color w:val="auto"/>
          <w:sz w:val="24"/>
          <w:szCs w:val="24"/>
        </w:rPr>
      </w:pPr>
    </w:p>
    <w:p w14:paraId="58AD86AC">
      <w:pPr>
        <w:pStyle w:val="15"/>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34ADF3F5">
      <w:pPr>
        <w:snapToGrid w:val="0"/>
        <w:spacing w:before="50" w:after="50"/>
        <w:jc w:val="right"/>
        <w:rPr>
          <w:rFonts w:ascii="宋体" w:hAnsi="宋体"/>
          <w:color w:val="auto"/>
          <w:sz w:val="24"/>
        </w:rPr>
      </w:pPr>
    </w:p>
    <w:p w14:paraId="0AB8DDEF">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04CEAE93">
      <w:pPr>
        <w:snapToGrid w:val="0"/>
        <w:spacing w:before="156" w:beforeLines="50"/>
        <w:rPr>
          <w:rFonts w:hint="eastAsia" w:ascii="宋体" w:hAnsi="宋体" w:eastAsia="宋体" w:cs="宋体"/>
          <w:color w:val="auto"/>
          <w:sz w:val="21"/>
          <w:szCs w:val="21"/>
        </w:rPr>
      </w:pPr>
    </w:p>
    <w:p w14:paraId="107DFC66">
      <w:pPr>
        <w:snapToGrid w:val="0"/>
        <w:spacing w:before="50" w:after="50"/>
        <w:jc w:val="both"/>
        <w:rPr>
          <w:rFonts w:hint="eastAsia" w:ascii="宋体" w:hAnsi="宋体" w:eastAsia="宋体" w:cs="宋体"/>
          <w:b/>
          <w:color w:val="auto"/>
          <w:sz w:val="21"/>
          <w:szCs w:val="21"/>
        </w:rPr>
      </w:pPr>
    </w:p>
    <w:p w14:paraId="630E7673">
      <w:pPr>
        <w:snapToGrid w:val="0"/>
        <w:spacing w:before="50" w:after="50"/>
        <w:jc w:val="both"/>
        <w:rPr>
          <w:rFonts w:hint="eastAsia" w:ascii="宋体" w:hAnsi="宋体" w:eastAsia="宋体" w:cs="宋体"/>
          <w:b/>
          <w:color w:val="auto"/>
          <w:sz w:val="21"/>
          <w:szCs w:val="21"/>
        </w:rPr>
      </w:pPr>
    </w:p>
    <w:p w14:paraId="31C06D5C">
      <w:pPr>
        <w:snapToGrid w:val="0"/>
        <w:spacing w:before="50" w:after="50"/>
        <w:jc w:val="both"/>
        <w:rPr>
          <w:rFonts w:hint="eastAsia" w:ascii="宋体" w:hAnsi="宋体" w:eastAsia="宋体" w:cs="宋体"/>
          <w:b/>
          <w:color w:val="auto"/>
          <w:sz w:val="21"/>
          <w:szCs w:val="21"/>
        </w:rPr>
      </w:pPr>
    </w:p>
    <w:p w14:paraId="6F776653">
      <w:pPr>
        <w:rPr>
          <w:rFonts w:hint="eastAsia" w:ascii="宋体" w:hAnsi="宋体" w:eastAsia="宋体" w:cs="宋体"/>
          <w:b/>
          <w:color w:val="auto"/>
          <w:sz w:val="24"/>
          <w:szCs w:val="24"/>
          <w:lang w:val="zh-CN"/>
        </w:rPr>
      </w:pPr>
      <w:bookmarkStart w:id="66" w:name="_Toc240724395"/>
      <w:bookmarkStart w:id="67" w:name="_Toc30939509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十二</w:t>
      </w:r>
      <w:r>
        <w:rPr>
          <w:rFonts w:hint="eastAsia" w:ascii="宋体" w:hAnsi="宋体" w:eastAsia="宋体" w:cs="宋体"/>
          <w:b/>
          <w:color w:val="auto"/>
          <w:sz w:val="24"/>
          <w:szCs w:val="24"/>
        </w:rPr>
        <w:t>：</w:t>
      </w:r>
      <w:r>
        <w:rPr>
          <w:rFonts w:hint="eastAsia" w:ascii="宋体" w:hAnsi="宋体" w:eastAsia="宋体" w:cs="宋体"/>
          <w:b/>
          <w:bCs/>
          <w:i/>
          <w:iCs/>
          <w:snapToGrid w:val="0"/>
          <w:color w:val="FF0000"/>
          <w:sz w:val="24"/>
          <w:szCs w:val="24"/>
          <w:highlight w:val="none"/>
          <w:u w:val="single"/>
          <w:lang w:val="en-US" w:eastAsia="zh-CN"/>
        </w:rPr>
        <w:t>（首次报价时无需提供）</w:t>
      </w:r>
    </w:p>
    <w:p w14:paraId="337D8F62">
      <w:pPr>
        <w:snapToGrid w:val="0"/>
        <w:spacing w:before="50" w:after="50"/>
        <w:jc w:val="center"/>
        <w:rPr>
          <w:rFonts w:hint="eastAsia" w:ascii="宋体" w:hAnsi="宋体" w:eastAsia="宋体" w:cs="宋体"/>
          <w:b/>
          <w:color w:val="auto"/>
          <w:sz w:val="24"/>
          <w:szCs w:val="24"/>
        </w:rPr>
      </w:pPr>
    </w:p>
    <w:p w14:paraId="3135E49F">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最终</w:t>
      </w:r>
      <w:r>
        <w:rPr>
          <w:rFonts w:hint="eastAsia" w:ascii="宋体" w:hAnsi="宋体" w:eastAsia="宋体" w:cs="宋体"/>
          <w:b/>
          <w:bCs/>
          <w:color w:val="auto"/>
          <w:sz w:val="24"/>
          <w:szCs w:val="24"/>
        </w:rPr>
        <w:t>报价）</w:t>
      </w:r>
    </w:p>
    <w:p w14:paraId="60137580">
      <w:pPr>
        <w:snapToGrid w:val="0"/>
        <w:spacing w:before="50" w:after="50" w:line="360" w:lineRule="auto"/>
        <w:ind w:right="-1058" w:rightChars="-294"/>
        <w:jc w:val="left"/>
        <w:rPr>
          <w:rFonts w:hint="eastAsia" w:ascii="宋体" w:hAnsi="宋体" w:eastAsia="宋体" w:cs="宋体"/>
          <w:color w:val="auto"/>
          <w:sz w:val="24"/>
          <w:szCs w:val="24"/>
        </w:rPr>
      </w:pPr>
    </w:p>
    <w:p w14:paraId="2AD431BA">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项目名称：</w:t>
      </w:r>
      <w:r>
        <w:rPr>
          <w:rFonts w:hint="eastAsia" w:hAnsi="宋体" w:eastAsia="宋体" w:cs="宋体"/>
          <w:color w:val="auto"/>
          <w:sz w:val="21"/>
          <w:szCs w:val="21"/>
          <w:lang w:eastAsia="zh-CN"/>
        </w:rPr>
        <w:t>仙居县经开区医疗器械产业园区基础设施新建工程项目-经四路、经五路、经六路道路工程（填方工程一期）-非政府采购</w:t>
      </w:r>
      <w:r>
        <w:rPr>
          <w:rFonts w:hint="eastAsia" w:ascii="宋体" w:hAnsi="宋体" w:eastAsia="宋体" w:cs="宋体"/>
          <w:color w:val="auto"/>
          <w:sz w:val="21"/>
          <w:szCs w:val="21"/>
          <w:lang w:val="en-US" w:eastAsia="zh-CN"/>
        </w:rPr>
        <w:t xml:space="preserve"> </w:t>
      </w:r>
    </w:p>
    <w:p w14:paraId="5683CCE2">
      <w:pPr>
        <w:pStyle w:val="16"/>
        <w:ind w:left="0" w:leftChars="0" w:firstLine="0" w:firstLineChars="0"/>
        <w:rPr>
          <w:rFonts w:hint="default"/>
          <w:sz w:val="21"/>
          <w:szCs w:val="21"/>
          <w:lang w:val="en-US" w:eastAsia="zh-CN"/>
        </w:rPr>
      </w:pPr>
      <w:r>
        <w:rPr>
          <w:rFonts w:hint="eastAsia" w:ascii="宋体" w:hAnsi="宋体" w:eastAsia="宋体" w:cs="宋体"/>
          <w:color w:val="auto"/>
          <w:sz w:val="21"/>
          <w:szCs w:val="21"/>
          <w:lang w:val="en-US" w:eastAsia="zh-CN"/>
        </w:rPr>
        <w:t>项目编号：</w:t>
      </w:r>
    </w:p>
    <w:tbl>
      <w:tblPr>
        <w:tblStyle w:val="29"/>
        <w:tblW w:w="925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866"/>
        <w:gridCol w:w="2115"/>
        <w:gridCol w:w="3423"/>
      </w:tblGrid>
      <w:tr w14:paraId="32B2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54" w:type="dxa"/>
            <w:noWrap w:val="0"/>
            <w:vAlign w:val="center"/>
          </w:tcPr>
          <w:p w14:paraId="3F6D582D">
            <w:pPr>
              <w:pStyle w:val="26"/>
              <w:widowControl w:val="0"/>
              <w:spacing w:before="0" w:after="0"/>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项目内容</w:t>
            </w:r>
          </w:p>
        </w:tc>
        <w:tc>
          <w:tcPr>
            <w:tcW w:w="1866" w:type="dxa"/>
            <w:noWrap w:val="0"/>
            <w:vAlign w:val="center"/>
          </w:tcPr>
          <w:p w14:paraId="3BBB7E5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eastAsia="宋体" w:cs="宋体"/>
                <w:b/>
                <w:bCs w:val="0"/>
                <w:color w:val="auto"/>
                <w:kern w:val="2"/>
                <w:sz w:val="21"/>
                <w:szCs w:val="21"/>
                <w:highlight w:val="none"/>
                <w:lang w:val="en-US" w:eastAsia="zh-CN" w:bidi="ar"/>
              </w:rPr>
              <w:t>综合</w:t>
            </w:r>
            <w:r>
              <w:rPr>
                <w:rFonts w:hint="eastAsia" w:ascii="宋体" w:hAnsi="宋体" w:eastAsia="宋体" w:cs="宋体"/>
                <w:b/>
                <w:bCs w:val="0"/>
                <w:color w:val="auto"/>
                <w:kern w:val="2"/>
                <w:sz w:val="21"/>
                <w:szCs w:val="21"/>
                <w:highlight w:val="none"/>
                <w:lang w:bidi="ar"/>
              </w:rPr>
              <w:t>单价</w:t>
            </w:r>
          </w:p>
          <w:p w14:paraId="3BA848E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0000FF"/>
                <w:kern w:val="2"/>
                <w:sz w:val="21"/>
                <w:szCs w:val="21"/>
                <w:highlight w:val="none"/>
                <w:lang w:bidi="ar"/>
              </w:rPr>
              <w:t>（保留2位小数）</w:t>
            </w:r>
          </w:p>
        </w:tc>
        <w:tc>
          <w:tcPr>
            <w:tcW w:w="2115" w:type="dxa"/>
            <w:noWrap w:val="0"/>
            <w:vAlign w:val="center"/>
          </w:tcPr>
          <w:p w14:paraId="5D6E4E9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数量</w:t>
            </w:r>
          </w:p>
        </w:tc>
        <w:tc>
          <w:tcPr>
            <w:tcW w:w="3423" w:type="dxa"/>
            <w:noWrap w:val="0"/>
            <w:vAlign w:val="center"/>
          </w:tcPr>
          <w:p w14:paraId="4FBA0D7C">
            <w:pPr>
              <w:widowControl/>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备注</w:t>
            </w:r>
          </w:p>
        </w:tc>
      </w:tr>
      <w:tr w14:paraId="115E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54" w:type="dxa"/>
            <w:noWrap w:val="0"/>
            <w:vAlign w:val="center"/>
          </w:tcPr>
          <w:p w14:paraId="615F66DD">
            <w:pPr>
              <w:pStyle w:val="11"/>
              <w:spacing w:after="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仙居县经开区医疗器械产业园区基础设施新建工程项目-经四路、经五路、经六路道路工程（填方工程一期）</w:t>
            </w:r>
          </w:p>
        </w:tc>
        <w:tc>
          <w:tcPr>
            <w:tcW w:w="1866" w:type="dxa"/>
            <w:noWrap w:val="0"/>
            <w:vAlign w:val="center"/>
          </w:tcPr>
          <w:p w14:paraId="1D985CF8">
            <w:pPr>
              <w:pStyle w:val="26"/>
              <w:widowControl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m³</w:t>
            </w:r>
          </w:p>
        </w:tc>
        <w:tc>
          <w:tcPr>
            <w:tcW w:w="2115" w:type="dxa"/>
            <w:noWrap w:val="0"/>
            <w:vAlign w:val="center"/>
          </w:tcPr>
          <w:p w14:paraId="29EF84A3">
            <w:pPr>
              <w:pStyle w:val="26"/>
              <w:widowControl w:val="0"/>
              <w:spacing w:before="0" w:after="0"/>
              <w:jc w:val="center"/>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 xml:space="preserve"> 76419.84m³</w:t>
            </w:r>
          </w:p>
        </w:tc>
        <w:tc>
          <w:tcPr>
            <w:tcW w:w="3423" w:type="dxa"/>
            <w:noWrap w:val="0"/>
            <w:vAlign w:val="center"/>
          </w:tcPr>
          <w:p w14:paraId="626046FB">
            <w:pPr>
              <w:pStyle w:val="26"/>
              <w:widowControl w:val="0"/>
              <w:spacing w:before="0" w:after="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FF"/>
                <w:sz w:val="21"/>
                <w:szCs w:val="21"/>
                <w:highlight w:val="none"/>
                <w:lang w:val="en-US" w:eastAsia="zh-CN"/>
              </w:rPr>
              <w:t>综合单价</w:t>
            </w:r>
            <w:r>
              <w:rPr>
                <w:rFonts w:hint="eastAsia" w:ascii="宋体" w:hAnsi="宋体" w:eastAsia="宋体" w:cs="宋体"/>
                <w:color w:val="0000FF"/>
                <w:sz w:val="21"/>
                <w:szCs w:val="21"/>
                <w:highlight w:val="none"/>
              </w:rPr>
              <w:t>最</w:t>
            </w:r>
            <w:r>
              <w:rPr>
                <w:rFonts w:hint="eastAsia" w:eastAsia="宋体" w:cs="宋体"/>
                <w:color w:val="0000FF"/>
                <w:sz w:val="21"/>
                <w:szCs w:val="21"/>
                <w:highlight w:val="none"/>
                <w:lang w:val="en-US" w:eastAsia="zh-CN"/>
              </w:rPr>
              <w:t>高</w:t>
            </w:r>
            <w:r>
              <w:rPr>
                <w:rFonts w:hint="eastAsia" w:ascii="宋体" w:hAnsi="宋体" w:eastAsia="宋体" w:cs="宋体"/>
                <w:color w:val="0000FF"/>
                <w:sz w:val="21"/>
                <w:szCs w:val="21"/>
                <w:highlight w:val="none"/>
              </w:rPr>
              <w:t>限价：20.01</w:t>
            </w:r>
            <w:r>
              <w:rPr>
                <w:rFonts w:hint="eastAsia" w:eastAsia="宋体" w:cs="宋体"/>
                <w:color w:val="0000FF"/>
                <w:sz w:val="21"/>
                <w:szCs w:val="21"/>
                <w:highlight w:val="none"/>
                <w:lang w:val="en-US" w:eastAsia="zh-CN"/>
              </w:rPr>
              <w:t>元/</w:t>
            </w:r>
            <w:r>
              <w:rPr>
                <w:rFonts w:hint="eastAsia" w:ascii="宋体" w:hAnsi="宋体" w:eastAsia="宋体" w:cs="宋体"/>
                <w:color w:val="0000FF"/>
                <w:sz w:val="21"/>
                <w:szCs w:val="21"/>
                <w:highlight w:val="none"/>
                <w:lang w:val="en-US" w:eastAsia="zh-CN"/>
              </w:rPr>
              <w:t>m³（含税）</w:t>
            </w:r>
            <w:r>
              <w:rPr>
                <w:rFonts w:hint="eastAsia" w:eastAsia="宋体" w:cs="宋体"/>
                <w:color w:val="000000"/>
                <w:sz w:val="21"/>
                <w:szCs w:val="21"/>
                <w:highlight w:val="none"/>
                <w:lang w:val="en-US" w:eastAsia="zh-CN"/>
              </w:rPr>
              <w:t xml:space="preserve"> </w:t>
            </w:r>
          </w:p>
        </w:tc>
      </w:tr>
      <w:tr w14:paraId="1792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720" w:type="dxa"/>
            <w:gridSpan w:val="2"/>
            <w:noWrap w:val="0"/>
            <w:vAlign w:val="center"/>
          </w:tcPr>
          <w:p w14:paraId="36B3D7A5">
            <w:pPr>
              <w:pStyle w:val="26"/>
              <w:widowControl w:val="0"/>
              <w:spacing w:before="0" w:after="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磋商总报价（元）</w:t>
            </w:r>
          </w:p>
        </w:tc>
        <w:tc>
          <w:tcPr>
            <w:tcW w:w="5538" w:type="dxa"/>
            <w:gridSpan w:val="2"/>
            <w:noWrap w:val="0"/>
            <w:vAlign w:val="center"/>
          </w:tcPr>
          <w:p w14:paraId="7F5E3A9B">
            <w:pPr>
              <w:pStyle w:val="14"/>
              <w:tabs>
                <w:tab w:val="left" w:pos="720"/>
                <w:tab w:val="left" w:pos="1260"/>
                <w:tab w:val="left" w:pos="2160"/>
                <w:tab w:val="left" w:pos="2880"/>
                <w:tab w:val="left" w:pos="3600"/>
                <w:tab w:val="left" w:pos="4320"/>
                <w:tab w:val="left" w:pos="5040"/>
                <w:tab w:val="left" w:pos="5760"/>
              </w:tabs>
              <w:spacing w:before="156" w:beforeLines="50"/>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3C717C6A">
            <w:pPr>
              <w:pStyle w:val="26"/>
              <w:widowControl w:val="0"/>
              <w:spacing w:before="0" w:after="0"/>
              <w:ind w:firstLine="630" w:firstLineChars="300"/>
              <w:jc w:val="both"/>
              <w:rPr>
                <w:rFonts w:hint="eastAsia" w:ascii="宋体" w:hAnsi="宋体" w:eastAsia="宋体" w:cs="宋体"/>
                <w:bCs/>
                <w:color w:val="auto"/>
                <w:kern w:val="2"/>
                <w:sz w:val="21"/>
                <w:szCs w:val="21"/>
                <w:highlight w:val="none"/>
                <w:lang w:eastAsia="zh-CN" w:bidi="ar"/>
              </w:rPr>
            </w:pPr>
            <w:r>
              <w:rPr>
                <w:rFonts w:hint="eastAsia" w:ascii="宋体" w:hAnsi="宋体" w:eastAsia="宋体" w:cs="宋体"/>
                <w:b w:val="0"/>
                <w:bCs w:val="0"/>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14:paraId="50DE35F7">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报价应当</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6CD8F2CB">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15125F16">
      <w:pPr>
        <w:numPr>
          <w:ilvl w:val="0"/>
          <w:numId w:val="0"/>
        </w:numPr>
        <w:snapToGrid w:val="0"/>
        <w:spacing w:before="50" w:after="50" w:line="360" w:lineRule="auto"/>
        <w:ind w:firstLine="420" w:firstLineChars="200"/>
        <w:jc w:val="left"/>
        <w:rPr>
          <w:rFonts w:hint="eastAsia" w:ascii="宋体" w:hAnsi="宋体" w:eastAsia="宋体" w:cs="宋体"/>
          <w:color w:val="auto"/>
          <w:sz w:val="24"/>
          <w:szCs w:val="24"/>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4EDC0A81">
      <w:pPr>
        <w:snapToGrid w:val="0"/>
        <w:spacing w:before="50" w:after="50"/>
        <w:ind w:right="-1400" w:rightChars="-389"/>
        <w:rPr>
          <w:rFonts w:hint="eastAsia" w:ascii="宋体" w:hAnsi="宋体" w:eastAsia="宋体" w:cs="宋体"/>
          <w:color w:val="auto"/>
          <w:sz w:val="24"/>
          <w:szCs w:val="24"/>
        </w:rPr>
      </w:pPr>
    </w:p>
    <w:p w14:paraId="4FB3A126">
      <w:pPr>
        <w:pStyle w:val="15"/>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5F72A7FC">
      <w:pPr>
        <w:snapToGrid w:val="0"/>
        <w:spacing w:before="50" w:after="50"/>
        <w:jc w:val="right"/>
        <w:rPr>
          <w:rFonts w:ascii="宋体" w:hAnsi="宋体"/>
          <w:color w:val="auto"/>
          <w:sz w:val="24"/>
        </w:rPr>
      </w:pPr>
    </w:p>
    <w:p w14:paraId="6226F0CE">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267AAC73">
      <w:pPr>
        <w:pStyle w:val="26"/>
        <w:widowControl w:val="0"/>
        <w:spacing w:before="0" w:beforeAutospacing="0" w:after="0" w:afterAutospacing="0" w:line="360" w:lineRule="auto"/>
        <w:jc w:val="both"/>
        <w:outlineLvl w:val="1"/>
        <w:rPr>
          <w:b/>
          <w:color w:val="000000"/>
          <w:kern w:val="2"/>
          <w:szCs w:val="20"/>
          <w:lang w:bidi="ar"/>
        </w:rPr>
      </w:pPr>
    </w:p>
    <w:p w14:paraId="7DC3CB56">
      <w:pPr>
        <w:pStyle w:val="26"/>
        <w:widowControl w:val="0"/>
        <w:spacing w:before="0" w:beforeAutospacing="0" w:after="0" w:afterAutospacing="0" w:line="360" w:lineRule="auto"/>
        <w:jc w:val="both"/>
        <w:outlineLvl w:val="1"/>
        <w:rPr>
          <w:b/>
          <w:color w:val="000000"/>
          <w:kern w:val="2"/>
          <w:szCs w:val="20"/>
          <w:lang w:bidi="ar"/>
        </w:rPr>
      </w:pPr>
    </w:p>
    <w:p w14:paraId="1F1A8350">
      <w:pPr>
        <w:pStyle w:val="26"/>
        <w:widowControl w:val="0"/>
        <w:spacing w:before="0" w:beforeAutospacing="0" w:after="0" w:afterAutospacing="0" w:line="360" w:lineRule="auto"/>
        <w:jc w:val="both"/>
        <w:outlineLvl w:val="1"/>
        <w:rPr>
          <w:rFonts w:hint="eastAsia" w:ascii="宋体" w:hAnsi="宋体" w:eastAsia="宋体" w:cs="宋体"/>
          <w:b/>
          <w:color w:val="000000"/>
          <w:kern w:val="2"/>
          <w:sz w:val="18"/>
          <w:szCs w:val="18"/>
          <w:lang w:bidi="ar"/>
        </w:rPr>
      </w:pPr>
      <w:r>
        <w:rPr>
          <w:rFonts w:hint="eastAsia" w:ascii="宋体" w:hAnsi="宋体" w:eastAsia="宋体" w:cs="宋体"/>
          <w:color w:val="0000FF"/>
          <w:spacing w:val="6"/>
          <w:kern w:val="21"/>
          <w:sz w:val="18"/>
          <w:szCs w:val="18"/>
          <w:u w:val="single"/>
        </w:rPr>
        <w:t>【说明：本项目的</w:t>
      </w:r>
      <w:r>
        <w:rPr>
          <w:rFonts w:hint="eastAsia" w:ascii="宋体" w:hAnsi="宋体" w:eastAsia="宋体" w:cs="宋体"/>
          <w:b/>
          <w:bCs/>
          <w:color w:val="0000FF"/>
          <w:spacing w:val="6"/>
          <w:kern w:val="21"/>
          <w:sz w:val="18"/>
          <w:szCs w:val="18"/>
          <w:u w:val="single"/>
        </w:rPr>
        <w:t>最终报价</w:t>
      </w:r>
      <w:r>
        <w:rPr>
          <w:rFonts w:hint="eastAsia" w:ascii="宋体" w:hAnsi="宋体" w:eastAsia="宋体" w:cs="宋体"/>
          <w:color w:val="0000FF"/>
          <w:spacing w:val="6"/>
          <w:kern w:val="21"/>
          <w:sz w:val="18"/>
          <w:szCs w:val="18"/>
          <w:u w:val="single"/>
        </w:rPr>
        <w:t>在磋商结束</w:t>
      </w:r>
      <w:r>
        <w:rPr>
          <w:rFonts w:hint="eastAsia" w:ascii="宋体" w:hAnsi="宋体" w:eastAsia="宋体" w:cs="宋体"/>
          <w:color w:val="0000FF"/>
          <w:spacing w:val="6"/>
          <w:kern w:val="21"/>
          <w:sz w:val="18"/>
          <w:szCs w:val="18"/>
          <w:u w:val="single"/>
          <w:lang w:val="en-US" w:eastAsia="zh-CN"/>
        </w:rPr>
        <w:t>后</w:t>
      </w:r>
      <w:r>
        <w:rPr>
          <w:rFonts w:hint="eastAsia" w:ascii="宋体" w:hAnsi="宋体" w:eastAsia="宋体" w:cs="宋体"/>
          <w:color w:val="0000FF"/>
          <w:spacing w:val="6"/>
          <w:kern w:val="21"/>
          <w:sz w:val="18"/>
          <w:szCs w:val="18"/>
          <w:u w:val="single"/>
          <w:lang w:eastAsia="zh-CN"/>
        </w:rPr>
        <w:t>，</w:t>
      </w:r>
      <w:r>
        <w:rPr>
          <w:rFonts w:hint="eastAsia" w:ascii="宋体" w:hAnsi="宋体" w:eastAsia="宋体" w:cs="宋体"/>
          <w:color w:val="0000FF"/>
          <w:spacing w:val="6"/>
          <w:kern w:val="21"/>
          <w:sz w:val="18"/>
          <w:szCs w:val="18"/>
          <w:u w:val="single"/>
          <w:lang w:val="en-US" w:eastAsia="zh-CN"/>
        </w:rPr>
        <w:t>在乐采云上</w:t>
      </w:r>
      <w:r>
        <w:rPr>
          <w:rFonts w:hint="eastAsia" w:ascii="宋体" w:hAnsi="宋体" w:eastAsia="宋体" w:cs="宋体"/>
          <w:color w:val="0000FF"/>
          <w:spacing w:val="6"/>
          <w:kern w:val="21"/>
          <w:sz w:val="18"/>
          <w:szCs w:val="18"/>
          <w:u w:val="single"/>
        </w:rPr>
        <w:t>发布</w:t>
      </w:r>
      <w:r>
        <w:rPr>
          <w:rFonts w:hint="eastAsia" w:ascii="宋体" w:hAnsi="宋体" w:eastAsia="宋体" w:cs="宋体"/>
          <w:b/>
          <w:bCs/>
          <w:i w:val="0"/>
          <w:iCs w:val="0"/>
          <w:color w:val="0000FF"/>
          <w:spacing w:val="6"/>
          <w:kern w:val="21"/>
          <w:sz w:val="18"/>
          <w:szCs w:val="18"/>
          <w:u w:val="single"/>
        </w:rPr>
        <w:t>开始最终报价</w:t>
      </w:r>
      <w:r>
        <w:rPr>
          <w:rFonts w:hint="eastAsia" w:ascii="宋体" w:hAnsi="宋体" w:eastAsia="宋体" w:cs="宋体"/>
          <w:color w:val="0000FF"/>
          <w:spacing w:val="6"/>
          <w:kern w:val="21"/>
          <w:sz w:val="18"/>
          <w:szCs w:val="18"/>
          <w:u w:val="single"/>
        </w:rPr>
        <w:t>指令，参加磋商的投标人须在规定的时间内将</w:t>
      </w:r>
      <w:r>
        <w:rPr>
          <w:rFonts w:hint="eastAsia" w:ascii="宋体" w:hAnsi="宋体" w:eastAsia="宋体" w:cs="宋体"/>
          <w:b/>
          <w:bCs/>
          <w:color w:val="0000FF"/>
          <w:spacing w:val="6"/>
          <w:kern w:val="21"/>
          <w:sz w:val="18"/>
          <w:szCs w:val="18"/>
          <w:u w:val="single"/>
        </w:rPr>
        <w:t>最终报价</w:t>
      </w:r>
      <w:r>
        <w:rPr>
          <w:rFonts w:hint="eastAsia" w:ascii="宋体" w:hAnsi="宋体" w:eastAsia="宋体" w:cs="宋体"/>
          <w:color w:val="0000FF"/>
          <w:spacing w:val="6"/>
          <w:kern w:val="21"/>
          <w:sz w:val="18"/>
          <w:szCs w:val="18"/>
          <w:u w:val="single"/>
        </w:rPr>
        <w:t>通过</w:t>
      </w:r>
      <w:r>
        <w:rPr>
          <w:rFonts w:hint="eastAsia" w:ascii="宋体" w:hAnsi="宋体" w:eastAsia="宋体" w:cs="宋体"/>
          <w:color w:val="0000FF"/>
          <w:spacing w:val="6"/>
          <w:kern w:val="21"/>
          <w:sz w:val="18"/>
          <w:szCs w:val="18"/>
          <w:u w:val="single"/>
          <w:lang w:eastAsia="zh-CN"/>
        </w:rPr>
        <w:t>乐采云</w:t>
      </w:r>
      <w:r>
        <w:rPr>
          <w:rFonts w:hint="eastAsia" w:ascii="宋体" w:hAnsi="宋体" w:eastAsia="宋体" w:cs="宋体"/>
          <w:color w:val="0000FF"/>
          <w:spacing w:val="6"/>
          <w:kern w:val="21"/>
          <w:sz w:val="18"/>
          <w:szCs w:val="18"/>
          <w:u w:val="single"/>
        </w:rPr>
        <w:t>平台在线</w:t>
      </w:r>
      <w:r>
        <w:rPr>
          <w:rFonts w:hint="eastAsia" w:ascii="宋体" w:hAnsi="宋体" w:eastAsia="宋体" w:cs="宋体"/>
          <w:color w:val="0000FF"/>
          <w:spacing w:val="6"/>
          <w:kern w:val="21"/>
          <w:sz w:val="18"/>
          <w:szCs w:val="18"/>
          <w:u w:val="single"/>
          <w:lang w:val="en-US" w:eastAsia="zh-CN"/>
        </w:rPr>
        <w:t>提交</w:t>
      </w:r>
      <w:r>
        <w:rPr>
          <w:rFonts w:hint="eastAsia" w:ascii="宋体" w:hAnsi="宋体" w:eastAsia="宋体" w:cs="宋体"/>
          <w:color w:val="0000FF"/>
          <w:spacing w:val="6"/>
          <w:kern w:val="21"/>
          <w:sz w:val="18"/>
          <w:szCs w:val="18"/>
          <w:u w:val="single"/>
        </w:rPr>
        <w:t>。供应商应按照最终报价不得高于首次报价的原则投报（磋商小组另有决议的除外）。】</w:t>
      </w:r>
    </w:p>
    <w:p w14:paraId="2A6383AE">
      <w:pPr>
        <w:pStyle w:val="26"/>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bookmarkEnd w:id="66"/>
      <w:bookmarkEnd w:id="67"/>
      <w:r>
        <w:rPr>
          <w:rFonts w:hint="eastAsia"/>
          <w:b/>
          <w:color w:val="000000"/>
          <w:kern w:val="2"/>
          <w:szCs w:val="20"/>
          <w:lang w:val="en-US" w:eastAsia="zh-CN" w:bidi="ar"/>
        </w:rPr>
        <w:t>三（</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337502DE">
      <w:pPr>
        <w:pStyle w:val="26"/>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19C4232">
      <w:pPr>
        <w:pStyle w:val="50"/>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50557A57">
      <w:pPr>
        <w:pStyle w:val="50"/>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仙居县经开区医疗器械产业园区基础设施新建工程项目-经四路、经五路、经六路道路工程（填方工程一期）-非政府采购</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hAnsi="宋体" w:cs="宋体"/>
          <w:color w:val="auto"/>
          <w:spacing w:val="6"/>
          <w:sz w:val="21"/>
          <w:szCs w:val="21"/>
          <w:highlight w:val="none"/>
          <w:u w:val="single"/>
          <w:lang w:eastAsia="zh-CN"/>
        </w:rPr>
        <w:t>CTZB-2024120496</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0D05BA5">
      <w:pPr>
        <w:pStyle w:val="51"/>
        <w:widowControl/>
        <w:numPr>
          <w:ilvl w:val="0"/>
          <w:numId w:val="6"/>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3F81E01">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586CA60C">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279E41CC">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E4E96AB">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26CF7877">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F21CF80">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57DE9FF">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36B8AADD">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2921BE1A">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BFF7985">
      <w:pPr>
        <w:pStyle w:val="50"/>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4775B9CA">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665230DF">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6157F6A">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1E80D5B7">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D8C1476">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6076CA54">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23B764C">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1D0DEEC">
      <w:pPr>
        <w:pStyle w:val="11"/>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签署完毕后扫描发送至</w:t>
      </w:r>
      <w:r>
        <w:rPr>
          <w:rFonts w:hint="eastAsia" w:ascii="宋体" w:hAnsi="宋体" w:eastAsia="宋体" w:cs="宋体"/>
          <w:b w:val="0"/>
          <w:bCs/>
          <w:color w:val="0000FF"/>
          <w:lang w:val="en-US" w:eastAsia="zh-CN"/>
        </w:rPr>
        <w:t>邮箱1462593857@qq.com</w:t>
      </w:r>
      <w:r>
        <w:rPr>
          <w:rFonts w:hint="eastAsia" w:ascii="宋体" w:hAnsi="宋体" w:eastAsia="宋体" w:cs="宋体"/>
          <w:b w:val="0"/>
          <w:bCs/>
          <w:color w:val="0000FF"/>
        </w:rPr>
        <w:t>。</w:t>
      </w:r>
    </w:p>
    <w:p w14:paraId="68FBE0B6">
      <w:pPr>
        <w:pStyle w:val="50"/>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324B7BC0">
      <w:pPr>
        <w:pStyle w:val="50"/>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207A6C95">
      <w:pPr>
        <w:pStyle w:val="50"/>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仙居县经开区医疗器械产业园区基础设施新建工程项目-经四路、经五路、经六路道路工程（填方工程一期）-非政府采购</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ascii="宋体" w:hAnsi="宋体" w:eastAsia="宋体" w:cs="宋体"/>
          <w:color w:val="auto"/>
          <w:spacing w:val="6"/>
          <w:sz w:val="21"/>
          <w:szCs w:val="21"/>
          <w:u w:val="single"/>
        </w:rPr>
        <w:t>：</w:t>
      </w:r>
      <w:r>
        <w:rPr>
          <w:rFonts w:hint="eastAsia" w:hAnsi="宋体" w:cs="宋体"/>
          <w:color w:val="auto"/>
          <w:spacing w:val="6"/>
          <w:sz w:val="21"/>
          <w:szCs w:val="21"/>
          <w:u w:val="single"/>
          <w:lang w:eastAsia="zh-CN"/>
        </w:rPr>
        <w:t>CTZB-2024120496</w:t>
      </w:r>
      <w:r>
        <w:rPr>
          <w:rFonts w:hint="eastAsia" w:ascii="宋体" w:hAnsi="宋体" w:eastAsia="宋体" w:cs="宋体"/>
          <w:color w:val="auto"/>
          <w:spacing w:val="6"/>
          <w:sz w:val="21"/>
          <w:szCs w:val="21"/>
          <w:u w:val="single"/>
        </w:rPr>
        <w:t xml:space="preserve"> </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）采购活动，现就有关公平竞争事项郑重声明如下： </w:t>
      </w:r>
    </w:p>
    <w:p w14:paraId="44298ECD">
      <w:pPr>
        <w:pStyle w:val="51"/>
        <w:widowControl/>
        <w:numPr>
          <w:ilvl w:val="0"/>
          <w:numId w:val="6"/>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2E3492E">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38DBA1B7">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3DDF0C14">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885080A">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269337A">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6E02141">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F82DAC7">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17A4C30">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64E6612">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2AE4BABF">
      <w:pPr>
        <w:pStyle w:val="50"/>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DB2925E">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D2382B0">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2F7DFB57">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5949FB75">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91B4311">
      <w:pPr>
        <w:pStyle w:val="50"/>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4EC6B4A5">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BA609CC">
      <w:pPr>
        <w:pStyle w:val="8"/>
        <w:ind w:firstLine="0"/>
        <w:jc w:val="left"/>
        <w:rPr>
          <w:rFonts w:hint="eastAsia" w:ascii="宋体" w:hAnsi="宋体" w:eastAsia="宋体" w:cs="宋体"/>
          <w:b/>
          <w:color w:val="0000FF"/>
          <w:sz w:val="24"/>
          <w:szCs w:val="24"/>
          <w:lang w:val="zh-CN"/>
        </w:rPr>
      </w:pPr>
    </w:p>
    <w:bookmarkEnd w:id="51"/>
    <w:bookmarkEnd w:id="52"/>
    <w:bookmarkEnd w:id="53"/>
    <w:bookmarkEnd w:id="54"/>
    <w:bookmarkEnd w:id="55"/>
    <w:bookmarkEnd w:id="56"/>
    <w:bookmarkEnd w:id="57"/>
    <w:p w14:paraId="77FAB4D4">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185136B7">
      <w:pPr>
        <w:pStyle w:val="11"/>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签署完毕后扫描发送至</w:t>
      </w:r>
      <w:r>
        <w:rPr>
          <w:rFonts w:hint="eastAsia" w:ascii="宋体" w:hAnsi="宋体" w:eastAsia="宋体" w:cs="宋体"/>
          <w:b w:val="0"/>
          <w:bCs/>
          <w:color w:val="0000FF"/>
          <w:lang w:val="en-US" w:eastAsia="zh-CN"/>
        </w:rPr>
        <w:t>邮箱1462593857@qq.com</w:t>
      </w:r>
      <w:r>
        <w:rPr>
          <w:rFonts w:hint="eastAsia" w:ascii="宋体" w:hAnsi="宋体" w:eastAsia="宋体" w:cs="宋体"/>
          <w:b w:val="0"/>
          <w:bCs/>
          <w:color w:val="0000FF"/>
        </w:rPr>
        <w:t>。</w:t>
      </w:r>
    </w:p>
    <w:p w14:paraId="6E8A5538">
      <w:pPr>
        <w:pStyle w:val="8"/>
        <w:ind w:firstLine="0"/>
        <w:jc w:val="left"/>
        <w:rPr>
          <w:rFonts w:hint="eastAsia" w:ascii="宋体" w:hAnsi="宋体" w:eastAsia="宋体" w:cs="宋体"/>
          <w:b/>
          <w:color w:val="auto"/>
          <w:sz w:val="24"/>
          <w:szCs w:val="24"/>
          <w:lang w:val="zh-CN"/>
        </w:rPr>
      </w:pPr>
    </w:p>
    <w:sectPr>
      <w:footerReference r:id="rId8"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7D40">
    <w:pPr>
      <w:pStyle w:val="19"/>
      <w:jc w:val="center"/>
      <w:rPr>
        <w:rFonts w:hint="eastAsia"/>
        <w:u w:val="single"/>
      </w:rPr>
    </w:pPr>
    <w:r>
      <w:rPr>
        <w:rFonts w:hint="eastAsia"/>
        <w:u w:val="single"/>
      </w:rPr>
      <w:t>浙江省成套招标代理有限公司</w:t>
    </w:r>
  </w:p>
  <w:p w14:paraId="1338AAFF">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5D6">
    <w:pPr>
      <w:pStyle w:val="19"/>
      <w:ind w:left="1440"/>
      <w:jc w:val="center"/>
    </w:pPr>
    <w:r>
      <w:fldChar w:fldCharType="begin"/>
    </w:r>
    <w:r>
      <w:instrText xml:space="preserve">PAGE   \* MERGEFORMAT</w:instrText>
    </w:r>
    <w:r>
      <w:fldChar w:fldCharType="separate"/>
    </w:r>
    <w:r>
      <w:rPr>
        <w:lang w:val="zh-CN"/>
      </w:rPr>
      <w:t>2</w:t>
    </w:r>
    <w:r>
      <w:fldChar w:fldCharType="end"/>
    </w:r>
  </w:p>
  <w:p w14:paraId="3363D72E">
    <w:pPr>
      <w:tabs>
        <w:tab w:val="center" w:pos="4513"/>
      </w:tabs>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8A5A">
    <w:pPr>
      <w:pStyle w:val="19"/>
      <w:jc w:val="center"/>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F1AE6">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7F1AE6">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AC5A">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AHBAAAZHJzL21lZGlhL2ltYWdlMS5wbmdQSwECFAAUAAAA&#10;CACHTuJAjCeUyp0nAACYJwAAFAAAAAAAAAABACAAAAASEg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仙居县经开区医疗器械产业园区基础设施新建工程项目-经四路、经五路、经六路道路工程（填方工程一期）-非政府采购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E7FD">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7572">
    <w:pPr>
      <w:pStyle w:val="20"/>
      <w:pBdr>
        <w:bottom w:val="single" w:color="auto" w:sz="4" w:space="1"/>
      </w:pBdr>
      <w:jc w:val="both"/>
      <w:rPr>
        <w:rFonts w:hint="default" w:ascii="宋体" w:hAnsi="宋体" w:cs="宋体"/>
        <w:lang w:val="en-US"/>
      </w:rPr>
    </w:pPr>
    <w:r>
      <w:rPr>
        <w:rFonts w:hint="eastAsia" w:ascii="宋体" w:hAnsi="宋体" w:cs="宋体"/>
      </w:rPr>
      <w:t xml:space="preserve"> </w:t>
    </w:r>
    <w:r>
      <w:rPr>
        <w:rFonts w:hint="eastAsia" w:ascii="宋体" w:hAnsi="宋体" w:cs="Arial"/>
        <w:b/>
      </w:rPr>
      <w:drawing>
        <wp:inline distT="0" distB="0" distL="114300" distR="114300">
          <wp:extent cx="290830" cy="294005"/>
          <wp:effectExtent l="0" t="0" r="13970" b="10795"/>
          <wp:docPr id="3" name="图片 1"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成套新logo"/>
                  <pic:cNvPicPr>
                    <a:picLocks noChangeAspect="1"/>
                  </pic:cNvPicPr>
                </pic:nvPicPr>
                <pic:blipFill>
                  <a:blip r:embed="rId1"/>
                  <a:stretch>
                    <a:fillRect/>
                  </a:stretch>
                </pic:blipFill>
                <pic:spPr>
                  <a:xfrm>
                    <a:off x="0" y="0"/>
                    <a:ext cx="290830" cy="294005"/>
                  </a:xfrm>
                  <a:prstGeom prst="rect">
                    <a:avLst/>
                  </a:prstGeom>
                  <a:noFill/>
                  <a:ln>
                    <a:noFill/>
                  </a:ln>
                </pic:spPr>
              </pic:pic>
            </a:graphicData>
          </a:graphic>
        </wp:inline>
      </w:drawing>
    </w:r>
    <w:r>
      <w:rPr>
        <w:rFonts w:hint="eastAsia" w:ascii="宋体" w:hAnsi="宋体" w:eastAsia="宋体" w:cs="Arial"/>
        <w:b/>
        <w:lang w:val="en-US" w:eastAsia="zh-CN"/>
      </w:rPr>
      <w:t xml:space="preserve">                                                                            </w:t>
    </w:r>
    <w:r>
      <w:rPr>
        <w:rFonts w:hint="eastAsia" w:ascii="宋体" w:hAnsi="宋体" w:cs="宋体"/>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FBD9"/>
    <w:multiLevelType w:val="singleLevel"/>
    <w:tmpl w:val="9EF1FBD9"/>
    <w:lvl w:ilvl="0" w:tentative="0">
      <w:start w:val="1"/>
      <w:numFmt w:val="decimal"/>
      <w:suff w:val="nothing"/>
      <w:lvlText w:val="（%1）"/>
      <w:lvlJc w:val="left"/>
    </w:lvl>
  </w:abstractNum>
  <w:abstractNum w:abstractNumId="1">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C7B43CE"/>
    <w:multiLevelType w:val="singleLevel"/>
    <w:tmpl w:val="1C7B43CE"/>
    <w:lvl w:ilvl="0" w:tentative="0">
      <w:start w:val="3"/>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698AEA0A"/>
    <w:multiLevelType w:val="singleLevel"/>
    <w:tmpl w:val="698AEA0A"/>
    <w:lvl w:ilvl="0" w:tentative="0">
      <w:start w:val="2"/>
      <w:numFmt w:val="chineseCounting"/>
      <w:suff w:val="space"/>
      <w:lvlText w:val="第%1部分"/>
      <w:lvlJc w:val="left"/>
      <w:rPr>
        <w:rFonts w:hint="eastAsia"/>
      </w:rPr>
    </w:lvl>
  </w:abstractNum>
  <w:abstractNum w:abstractNumId="6">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5"/>
  </w:num>
  <w:num w:numId="3">
    <w:abstractNumId w:val="6"/>
    <w:lvlOverride w:ilvl="0">
      <w:startOverride w:val="1"/>
    </w:lvlOverride>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GQxYzIwMmNiMTIwZjU4YTg1ZDNiMWU2M2YyY2EifQ=="/>
  </w:docVars>
  <w:rsids>
    <w:rsidRoot w:val="00172A27"/>
    <w:rsid w:val="00733E26"/>
    <w:rsid w:val="007944E6"/>
    <w:rsid w:val="00876664"/>
    <w:rsid w:val="00941F00"/>
    <w:rsid w:val="00DD5525"/>
    <w:rsid w:val="00E0770D"/>
    <w:rsid w:val="012D66CB"/>
    <w:rsid w:val="01325A8F"/>
    <w:rsid w:val="014E2B12"/>
    <w:rsid w:val="01631721"/>
    <w:rsid w:val="017C6D0A"/>
    <w:rsid w:val="019307F8"/>
    <w:rsid w:val="01974B71"/>
    <w:rsid w:val="01B37510"/>
    <w:rsid w:val="01C26E13"/>
    <w:rsid w:val="01CB4271"/>
    <w:rsid w:val="01F10F4B"/>
    <w:rsid w:val="02071C2B"/>
    <w:rsid w:val="020F7B7E"/>
    <w:rsid w:val="02182ED7"/>
    <w:rsid w:val="022C0730"/>
    <w:rsid w:val="025F5353"/>
    <w:rsid w:val="02704AC1"/>
    <w:rsid w:val="02714395"/>
    <w:rsid w:val="02AB2CA5"/>
    <w:rsid w:val="02AD361F"/>
    <w:rsid w:val="030A45AF"/>
    <w:rsid w:val="03100F08"/>
    <w:rsid w:val="03355BD3"/>
    <w:rsid w:val="034003D5"/>
    <w:rsid w:val="03547F3F"/>
    <w:rsid w:val="03555A65"/>
    <w:rsid w:val="03597340"/>
    <w:rsid w:val="03667C72"/>
    <w:rsid w:val="03EC0177"/>
    <w:rsid w:val="03F92894"/>
    <w:rsid w:val="042711AF"/>
    <w:rsid w:val="04297908"/>
    <w:rsid w:val="04681FB9"/>
    <w:rsid w:val="047955DF"/>
    <w:rsid w:val="047F5600"/>
    <w:rsid w:val="04A86794"/>
    <w:rsid w:val="04CE20AC"/>
    <w:rsid w:val="04F96FF0"/>
    <w:rsid w:val="05113C74"/>
    <w:rsid w:val="05662134"/>
    <w:rsid w:val="05834B0B"/>
    <w:rsid w:val="05EB4360"/>
    <w:rsid w:val="05EE467B"/>
    <w:rsid w:val="0604671C"/>
    <w:rsid w:val="06047D48"/>
    <w:rsid w:val="06753A59"/>
    <w:rsid w:val="068B011B"/>
    <w:rsid w:val="068E4613"/>
    <w:rsid w:val="06C33202"/>
    <w:rsid w:val="071064B7"/>
    <w:rsid w:val="071C0D73"/>
    <w:rsid w:val="075E4C2B"/>
    <w:rsid w:val="076B7785"/>
    <w:rsid w:val="07854B6B"/>
    <w:rsid w:val="079E5501"/>
    <w:rsid w:val="07AD1777"/>
    <w:rsid w:val="07B45E98"/>
    <w:rsid w:val="07B54E4F"/>
    <w:rsid w:val="07ED44BE"/>
    <w:rsid w:val="07FE2B6F"/>
    <w:rsid w:val="08326375"/>
    <w:rsid w:val="083E4D1A"/>
    <w:rsid w:val="08455DB5"/>
    <w:rsid w:val="08534425"/>
    <w:rsid w:val="08601134"/>
    <w:rsid w:val="08A3464E"/>
    <w:rsid w:val="08A47272"/>
    <w:rsid w:val="08DB2EDC"/>
    <w:rsid w:val="08E21F8A"/>
    <w:rsid w:val="08F744CD"/>
    <w:rsid w:val="092F3E02"/>
    <w:rsid w:val="0935611C"/>
    <w:rsid w:val="09680540"/>
    <w:rsid w:val="096F0F53"/>
    <w:rsid w:val="09772C97"/>
    <w:rsid w:val="09886B94"/>
    <w:rsid w:val="099435E2"/>
    <w:rsid w:val="099472E7"/>
    <w:rsid w:val="09BA43E2"/>
    <w:rsid w:val="09C31987"/>
    <w:rsid w:val="09D04097"/>
    <w:rsid w:val="09DC47EA"/>
    <w:rsid w:val="09E43353"/>
    <w:rsid w:val="0A69537E"/>
    <w:rsid w:val="0ABB4D47"/>
    <w:rsid w:val="0ACE4A7B"/>
    <w:rsid w:val="0B043FF8"/>
    <w:rsid w:val="0B304245"/>
    <w:rsid w:val="0B4E34C6"/>
    <w:rsid w:val="0B583635"/>
    <w:rsid w:val="0B5F56D3"/>
    <w:rsid w:val="0BA457DB"/>
    <w:rsid w:val="0BD7170D"/>
    <w:rsid w:val="0BFC505D"/>
    <w:rsid w:val="0C542D5E"/>
    <w:rsid w:val="0C9C4A94"/>
    <w:rsid w:val="0CA04F53"/>
    <w:rsid w:val="0CD81BE1"/>
    <w:rsid w:val="0CED20B2"/>
    <w:rsid w:val="0CEF5FF2"/>
    <w:rsid w:val="0D046532"/>
    <w:rsid w:val="0D8B0A01"/>
    <w:rsid w:val="0DFE0BCE"/>
    <w:rsid w:val="0E213113"/>
    <w:rsid w:val="0E461019"/>
    <w:rsid w:val="0E492053"/>
    <w:rsid w:val="0E4F7C80"/>
    <w:rsid w:val="0EC0292C"/>
    <w:rsid w:val="0EE24651"/>
    <w:rsid w:val="0F4E7F38"/>
    <w:rsid w:val="0F655282"/>
    <w:rsid w:val="0F88614D"/>
    <w:rsid w:val="0FCE087C"/>
    <w:rsid w:val="0FCE1079"/>
    <w:rsid w:val="0FD3668F"/>
    <w:rsid w:val="0FFB5583"/>
    <w:rsid w:val="10036F74"/>
    <w:rsid w:val="100D715A"/>
    <w:rsid w:val="105070ED"/>
    <w:rsid w:val="108856CC"/>
    <w:rsid w:val="10B90799"/>
    <w:rsid w:val="111B209C"/>
    <w:rsid w:val="116457F1"/>
    <w:rsid w:val="116B4587"/>
    <w:rsid w:val="119D4EF9"/>
    <w:rsid w:val="11C12C43"/>
    <w:rsid w:val="11D03E3E"/>
    <w:rsid w:val="11E132E5"/>
    <w:rsid w:val="11E2683B"/>
    <w:rsid w:val="11EA3F02"/>
    <w:rsid w:val="11F4113A"/>
    <w:rsid w:val="11F4478F"/>
    <w:rsid w:val="122907E8"/>
    <w:rsid w:val="122B4561"/>
    <w:rsid w:val="122F55A5"/>
    <w:rsid w:val="123815EE"/>
    <w:rsid w:val="126300FD"/>
    <w:rsid w:val="12794AAC"/>
    <w:rsid w:val="128860FD"/>
    <w:rsid w:val="129D11E7"/>
    <w:rsid w:val="12D23E0C"/>
    <w:rsid w:val="131A3B73"/>
    <w:rsid w:val="132E5F05"/>
    <w:rsid w:val="134347E7"/>
    <w:rsid w:val="137460A4"/>
    <w:rsid w:val="137B32C6"/>
    <w:rsid w:val="139148C8"/>
    <w:rsid w:val="13954387"/>
    <w:rsid w:val="13AB567E"/>
    <w:rsid w:val="14172FEE"/>
    <w:rsid w:val="142E4A09"/>
    <w:rsid w:val="143E77CB"/>
    <w:rsid w:val="144027CD"/>
    <w:rsid w:val="14701E66"/>
    <w:rsid w:val="14997EA7"/>
    <w:rsid w:val="14CA2F5A"/>
    <w:rsid w:val="15346F7A"/>
    <w:rsid w:val="155B65CD"/>
    <w:rsid w:val="156F1EFC"/>
    <w:rsid w:val="156F6E5A"/>
    <w:rsid w:val="159B19FD"/>
    <w:rsid w:val="15AE7FD9"/>
    <w:rsid w:val="15E433A4"/>
    <w:rsid w:val="15EB20BF"/>
    <w:rsid w:val="15F5735F"/>
    <w:rsid w:val="162214C3"/>
    <w:rsid w:val="162940FE"/>
    <w:rsid w:val="163767FA"/>
    <w:rsid w:val="163B4A6C"/>
    <w:rsid w:val="16A42B33"/>
    <w:rsid w:val="16C04CC9"/>
    <w:rsid w:val="16D43419"/>
    <w:rsid w:val="16E80C72"/>
    <w:rsid w:val="16F47617"/>
    <w:rsid w:val="171F5C5B"/>
    <w:rsid w:val="174723BE"/>
    <w:rsid w:val="176D70D9"/>
    <w:rsid w:val="17832749"/>
    <w:rsid w:val="17EB6C6C"/>
    <w:rsid w:val="181635BD"/>
    <w:rsid w:val="1864257A"/>
    <w:rsid w:val="18876269"/>
    <w:rsid w:val="18AE37F5"/>
    <w:rsid w:val="18B42823"/>
    <w:rsid w:val="18C32C17"/>
    <w:rsid w:val="18C563B8"/>
    <w:rsid w:val="18EF014F"/>
    <w:rsid w:val="18FA4C8D"/>
    <w:rsid w:val="19031D93"/>
    <w:rsid w:val="190B0C48"/>
    <w:rsid w:val="190B50EC"/>
    <w:rsid w:val="191F46F3"/>
    <w:rsid w:val="19401195"/>
    <w:rsid w:val="195E6FCA"/>
    <w:rsid w:val="19712658"/>
    <w:rsid w:val="19FF69FF"/>
    <w:rsid w:val="1A3A17E5"/>
    <w:rsid w:val="1A497C7A"/>
    <w:rsid w:val="1A9B379E"/>
    <w:rsid w:val="1AC44158"/>
    <w:rsid w:val="1AD67034"/>
    <w:rsid w:val="1ADB4120"/>
    <w:rsid w:val="1B4810A6"/>
    <w:rsid w:val="1B4D72F6"/>
    <w:rsid w:val="1B860A5A"/>
    <w:rsid w:val="1B862808"/>
    <w:rsid w:val="1B8B6070"/>
    <w:rsid w:val="1BB748E9"/>
    <w:rsid w:val="1BC31CAE"/>
    <w:rsid w:val="1C054074"/>
    <w:rsid w:val="1C4C1CA3"/>
    <w:rsid w:val="1C6E5776"/>
    <w:rsid w:val="1C8E7457"/>
    <w:rsid w:val="1C9A0D8C"/>
    <w:rsid w:val="1CA50A1A"/>
    <w:rsid w:val="1CB02232"/>
    <w:rsid w:val="1CD87093"/>
    <w:rsid w:val="1CE0113E"/>
    <w:rsid w:val="1CFA16FF"/>
    <w:rsid w:val="1D047CC2"/>
    <w:rsid w:val="1D061E52"/>
    <w:rsid w:val="1D2C084C"/>
    <w:rsid w:val="1D6F1AEC"/>
    <w:rsid w:val="1D7356D8"/>
    <w:rsid w:val="1D7A639C"/>
    <w:rsid w:val="1D850ACF"/>
    <w:rsid w:val="1DC51D0D"/>
    <w:rsid w:val="1DCE3B81"/>
    <w:rsid w:val="1DCF78BB"/>
    <w:rsid w:val="1DDF4451"/>
    <w:rsid w:val="1E116D00"/>
    <w:rsid w:val="1E127DF8"/>
    <w:rsid w:val="1E2E76AC"/>
    <w:rsid w:val="1EC65D3D"/>
    <w:rsid w:val="1ECC40A2"/>
    <w:rsid w:val="1ECF5AA7"/>
    <w:rsid w:val="1F6C5F0D"/>
    <w:rsid w:val="1F881408"/>
    <w:rsid w:val="1F9279CD"/>
    <w:rsid w:val="1FA12306"/>
    <w:rsid w:val="1FC802F1"/>
    <w:rsid w:val="1FC80FBA"/>
    <w:rsid w:val="1FD245EA"/>
    <w:rsid w:val="202820DF"/>
    <w:rsid w:val="2039253E"/>
    <w:rsid w:val="203A4827"/>
    <w:rsid w:val="206D71B2"/>
    <w:rsid w:val="208B0696"/>
    <w:rsid w:val="20CA3197"/>
    <w:rsid w:val="214C2DAB"/>
    <w:rsid w:val="21582E98"/>
    <w:rsid w:val="215A1C96"/>
    <w:rsid w:val="217D46AD"/>
    <w:rsid w:val="21FF70E4"/>
    <w:rsid w:val="220D77DF"/>
    <w:rsid w:val="221C27E9"/>
    <w:rsid w:val="224C6559"/>
    <w:rsid w:val="225C61C8"/>
    <w:rsid w:val="227B0906"/>
    <w:rsid w:val="228A52D3"/>
    <w:rsid w:val="22FF35CB"/>
    <w:rsid w:val="23317765"/>
    <w:rsid w:val="23E206DE"/>
    <w:rsid w:val="23E3514C"/>
    <w:rsid w:val="23FB0C02"/>
    <w:rsid w:val="241E038C"/>
    <w:rsid w:val="24262DDA"/>
    <w:rsid w:val="24590C19"/>
    <w:rsid w:val="24672932"/>
    <w:rsid w:val="24713638"/>
    <w:rsid w:val="249917FE"/>
    <w:rsid w:val="25050C41"/>
    <w:rsid w:val="251A293E"/>
    <w:rsid w:val="25433BD1"/>
    <w:rsid w:val="256C0530"/>
    <w:rsid w:val="25B451DA"/>
    <w:rsid w:val="25D02FFD"/>
    <w:rsid w:val="260D5FFF"/>
    <w:rsid w:val="264A07E2"/>
    <w:rsid w:val="26672A31"/>
    <w:rsid w:val="26812F3F"/>
    <w:rsid w:val="268F110A"/>
    <w:rsid w:val="26C2328E"/>
    <w:rsid w:val="26CD1C32"/>
    <w:rsid w:val="26DB3502"/>
    <w:rsid w:val="26F16A89"/>
    <w:rsid w:val="2705317A"/>
    <w:rsid w:val="270B7462"/>
    <w:rsid w:val="273911D2"/>
    <w:rsid w:val="276E78B4"/>
    <w:rsid w:val="27732456"/>
    <w:rsid w:val="2774085F"/>
    <w:rsid w:val="27893DAB"/>
    <w:rsid w:val="279B0575"/>
    <w:rsid w:val="279D3598"/>
    <w:rsid w:val="27B83CFA"/>
    <w:rsid w:val="27C052F3"/>
    <w:rsid w:val="27C546B8"/>
    <w:rsid w:val="282E3E11"/>
    <w:rsid w:val="28327F9F"/>
    <w:rsid w:val="28353236"/>
    <w:rsid w:val="287D7F87"/>
    <w:rsid w:val="28DF040E"/>
    <w:rsid w:val="29177195"/>
    <w:rsid w:val="29226266"/>
    <w:rsid w:val="293A48C5"/>
    <w:rsid w:val="295B1778"/>
    <w:rsid w:val="295F3FBA"/>
    <w:rsid w:val="29A23F11"/>
    <w:rsid w:val="29B66195"/>
    <w:rsid w:val="29B81CC8"/>
    <w:rsid w:val="29F44D7C"/>
    <w:rsid w:val="2A023B41"/>
    <w:rsid w:val="2A036237"/>
    <w:rsid w:val="2A954815"/>
    <w:rsid w:val="2AA026CA"/>
    <w:rsid w:val="2B28344D"/>
    <w:rsid w:val="2B465B0F"/>
    <w:rsid w:val="2B493EEB"/>
    <w:rsid w:val="2B831EC5"/>
    <w:rsid w:val="2B960845"/>
    <w:rsid w:val="2BA60C1F"/>
    <w:rsid w:val="2BAA609E"/>
    <w:rsid w:val="2BBA09D7"/>
    <w:rsid w:val="2BDC3649"/>
    <w:rsid w:val="2C027583"/>
    <w:rsid w:val="2C3F2C8B"/>
    <w:rsid w:val="2C651043"/>
    <w:rsid w:val="2C683D92"/>
    <w:rsid w:val="2C7147E5"/>
    <w:rsid w:val="2C9A6113"/>
    <w:rsid w:val="2CA376BD"/>
    <w:rsid w:val="2CB4112A"/>
    <w:rsid w:val="2CB70A4F"/>
    <w:rsid w:val="2CBB48E3"/>
    <w:rsid w:val="2CDC0671"/>
    <w:rsid w:val="2D095047"/>
    <w:rsid w:val="2D355E3C"/>
    <w:rsid w:val="2D5B3AF4"/>
    <w:rsid w:val="2D636E4D"/>
    <w:rsid w:val="2D7079BA"/>
    <w:rsid w:val="2DAD1E76"/>
    <w:rsid w:val="2DC01A0A"/>
    <w:rsid w:val="2DED3EDA"/>
    <w:rsid w:val="2DF21472"/>
    <w:rsid w:val="2E045F3A"/>
    <w:rsid w:val="2E3A783F"/>
    <w:rsid w:val="2E474078"/>
    <w:rsid w:val="2E4C1B41"/>
    <w:rsid w:val="2E4C207C"/>
    <w:rsid w:val="2E5A4EE1"/>
    <w:rsid w:val="2E7C0C98"/>
    <w:rsid w:val="2E813A2E"/>
    <w:rsid w:val="2EAE5EA6"/>
    <w:rsid w:val="2F1523C9"/>
    <w:rsid w:val="2F2A48B6"/>
    <w:rsid w:val="2F5E78CC"/>
    <w:rsid w:val="2F81180C"/>
    <w:rsid w:val="2FBC0CDA"/>
    <w:rsid w:val="2FD23E16"/>
    <w:rsid w:val="2FF879CE"/>
    <w:rsid w:val="300317B5"/>
    <w:rsid w:val="302C5C1C"/>
    <w:rsid w:val="30556F21"/>
    <w:rsid w:val="30645601"/>
    <w:rsid w:val="31050ACB"/>
    <w:rsid w:val="31422566"/>
    <w:rsid w:val="314825E1"/>
    <w:rsid w:val="314A61B8"/>
    <w:rsid w:val="314E2ED5"/>
    <w:rsid w:val="31532D34"/>
    <w:rsid w:val="31582A8E"/>
    <w:rsid w:val="319E0453"/>
    <w:rsid w:val="3200779C"/>
    <w:rsid w:val="322748ED"/>
    <w:rsid w:val="32324DF0"/>
    <w:rsid w:val="32713375"/>
    <w:rsid w:val="327E0BE7"/>
    <w:rsid w:val="32987598"/>
    <w:rsid w:val="32A36C20"/>
    <w:rsid w:val="32DA195F"/>
    <w:rsid w:val="32DB2990"/>
    <w:rsid w:val="335B41DB"/>
    <w:rsid w:val="337376BE"/>
    <w:rsid w:val="33744042"/>
    <w:rsid w:val="338B7ECF"/>
    <w:rsid w:val="33A92202"/>
    <w:rsid w:val="33B348B7"/>
    <w:rsid w:val="33C87A09"/>
    <w:rsid w:val="33CA19D4"/>
    <w:rsid w:val="33CA76C4"/>
    <w:rsid w:val="33CF4047"/>
    <w:rsid w:val="33F26834"/>
    <w:rsid w:val="33F54E5A"/>
    <w:rsid w:val="34056568"/>
    <w:rsid w:val="34701C19"/>
    <w:rsid w:val="349D49F2"/>
    <w:rsid w:val="34A75871"/>
    <w:rsid w:val="34C14C6E"/>
    <w:rsid w:val="34F0546A"/>
    <w:rsid w:val="34FF38FF"/>
    <w:rsid w:val="35002630"/>
    <w:rsid w:val="350E01C9"/>
    <w:rsid w:val="35362D56"/>
    <w:rsid w:val="357419C0"/>
    <w:rsid w:val="35815FDC"/>
    <w:rsid w:val="35847960"/>
    <w:rsid w:val="35DE3514"/>
    <w:rsid w:val="35F5085E"/>
    <w:rsid w:val="36056AAB"/>
    <w:rsid w:val="36122CF7"/>
    <w:rsid w:val="36291C9A"/>
    <w:rsid w:val="362D1DA6"/>
    <w:rsid w:val="362D7AA7"/>
    <w:rsid w:val="366A0CBE"/>
    <w:rsid w:val="366F0610"/>
    <w:rsid w:val="36723C5D"/>
    <w:rsid w:val="367C2ED9"/>
    <w:rsid w:val="369029E5"/>
    <w:rsid w:val="36CC15BF"/>
    <w:rsid w:val="36EF52AD"/>
    <w:rsid w:val="36F90F52"/>
    <w:rsid w:val="37031BBD"/>
    <w:rsid w:val="3716694A"/>
    <w:rsid w:val="371F767A"/>
    <w:rsid w:val="37385818"/>
    <w:rsid w:val="37571297"/>
    <w:rsid w:val="377A15F9"/>
    <w:rsid w:val="38034D5C"/>
    <w:rsid w:val="380506E3"/>
    <w:rsid w:val="3813788B"/>
    <w:rsid w:val="382F421B"/>
    <w:rsid w:val="386761EB"/>
    <w:rsid w:val="38D8249D"/>
    <w:rsid w:val="38F1355F"/>
    <w:rsid w:val="39033E4D"/>
    <w:rsid w:val="3911775D"/>
    <w:rsid w:val="391A04E2"/>
    <w:rsid w:val="39511628"/>
    <w:rsid w:val="39553BA9"/>
    <w:rsid w:val="398805DD"/>
    <w:rsid w:val="39A8522D"/>
    <w:rsid w:val="39A9504D"/>
    <w:rsid w:val="39C2243E"/>
    <w:rsid w:val="39C66799"/>
    <w:rsid w:val="39ED0A25"/>
    <w:rsid w:val="39F155A7"/>
    <w:rsid w:val="3A2C0A5F"/>
    <w:rsid w:val="3A777A93"/>
    <w:rsid w:val="3AD40DCC"/>
    <w:rsid w:val="3ADF3E50"/>
    <w:rsid w:val="3B1B2B15"/>
    <w:rsid w:val="3B5E6943"/>
    <w:rsid w:val="3B762441"/>
    <w:rsid w:val="3B7F4E52"/>
    <w:rsid w:val="3B9D29A9"/>
    <w:rsid w:val="3BCB453B"/>
    <w:rsid w:val="3C2C24F3"/>
    <w:rsid w:val="3C361134"/>
    <w:rsid w:val="3C4B12B2"/>
    <w:rsid w:val="3C894379"/>
    <w:rsid w:val="3CE358B4"/>
    <w:rsid w:val="3CEB19F3"/>
    <w:rsid w:val="3D4F6AA6"/>
    <w:rsid w:val="3D5F318D"/>
    <w:rsid w:val="3D606F05"/>
    <w:rsid w:val="3DB334D8"/>
    <w:rsid w:val="3DBA03C3"/>
    <w:rsid w:val="3DC2102F"/>
    <w:rsid w:val="3DD11929"/>
    <w:rsid w:val="3DE26608"/>
    <w:rsid w:val="3E045AE2"/>
    <w:rsid w:val="3E0E4BB3"/>
    <w:rsid w:val="3E1E3F4F"/>
    <w:rsid w:val="3E56348B"/>
    <w:rsid w:val="3E693B97"/>
    <w:rsid w:val="3E79182A"/>
    <w:rsid w:val="3E88226F"/>
    <w:rsid w:val="3EC16B42"/>
    <w:rsid w:val="3ECD3420"/>
    <w:rsid w:val="3ECF60F0"/>
    <w:rsid w:val="3F422D66"/>
    <w:rsid w:val="3F6B653E"/>
    <w:rsid w:val="3F8A496B"/>
    <w:rsid w:val="3FC53C8E"/>
    <w:rsid w:val="3FFB2F15"/>
    <w:rsid w:val="400022D9"/>
    <w:rsid w:val="401D07D4"/>
    <w:rsid w:val="40387CC5"/>
    <w:rsid w:val="40464190"/>
    <w:rsid w:val="408F1FDB"/>
    <w:rsid w:val="40A16C21"/>
    <w:rsid w:val="40C25970"/>
    <w:rsid w:val="40E02836"/>
    <w:rsid w:val="40E417BE"/>
    <w:rsid w:val="411E510D"/>
    <w:rsid w:val="412C782A"/>
    <w:rsid w:val="413468FB"/>
    <w:rsid w:val="41432DC5"/>
    <w:rsid w:val="41831C27"/>
    <w:rsid w:val="41A00A5C"/>
    <w:rsid w:val="41BD0482"/>
    <w:rsid w:val="41DE664A"/>
    <w:rsid w:val="420F3192"/>
    <w:rsid w:val="426B3B02"/>
    <w:rsid w:val="42B31885"/>
    <w:rsid w:val="42B92CA9"/>
    <w:rsid w:val="43217136"/>
    <w:rsid w:val="432405C3"/>
    <w:rsid w:val="438C45B0"/>
    <w:rsid w:val="43A01E09"/>
    <w:rsid w:val="443A5BAA"/>
    <w:rsid w:val="443B5FD6"/>
    <w:rsid w:val="44564410"/>
    <w:rsid w:val="446E6091"/>
    <w:rsid w:val="44D53400"/>
    <w:rsid w:val="44ED3F8B"/>
    <w:rsid w:val="451220D5"/>
    <w:rsid w:val="45334044"/>
    <w:rsid w:val="4561381A"/>
    <w:rsid w:val="456F4189"/>
    <w:rsid w:val="45A46568"/>
    <w:rsid w:val="45B253F4"/>
    <w:rsid w:val="45C3727B"/>
    <w:rsid w:val="45D0782E"/>
    <w:rsid w:val="460E2192"/>
    <w:rsid w:val="46336F9C"/>
    <w:rsid w:val="466A4950"/>
    <w:rsid w:val="468E35AC"/>
    <w:rsid w:val="46A22098"/>
    <w:rsid w:val="46C3483E"/>
    <w:rsid w:val="46FC543C"/>
    <w:rsid w:val="4735354C"/>
    <w:rsid w:val="47475975"/>
    <w:rsid w:val="478F0B12"/>
    <w:rsid w:val="47F85023"/>
    <w:rsid w:val="48010421"/>
    <w:rsid w:val="480908C5"/>
    <w:rsid w:val="480C568B"/>
    <w:rsid w:val="481D4AC2"/>
    <w:rsid w:val="482A1636"/>
    <w:rsid w:val="48BF0F83"/>
    <w:rsid w:val="48E21116"/>
    <w:rsid w:val="48EA3B26"/>
    <w:rsid w:val="49221512"/>
    <w:rsid w:val="492D05E3"/>
    <w:rsid w:val="493A685C"/>
    <w:rsid w:val="494260A8"/>
    <w:rsid w:val="49746212"/>
    <w:rsid w:val="498875C7"/>
    <w:rsid w:val="49A14300"/>
    <w:rsid w:val="49C44605"/>
    <w:rsid w:val="4A1A0C7A"/>
    <w:rsid w:val="4A1C3938"/>
    <w:rsid w:val="4A295307"/>
    <w:rsid w:val="4A562F7B"/>
    <w:rsid w:val="4A6D04CB"/>
    <w:rsid w:val="4A895CED"/>
    <w:rsid w:val="4ADE1912"/>
    <w:rsid w:val="4AEC1DD8"/>
    <w:rsid w:val="4AF61082"/>
    <w:rsid w:val="4B413ED2"/>
    <w:rsid w:val="4B4340EE"/>
    <w:rsid w:val="4B4B2FA2"/>
    <w:rsid w:val="4B7818BD"/>
    <w:rsid w:val="4C0F2222"/>
    <w:rsid w:val="4C484A70"/>
    <w:rsid w:val="4C765B8B"/>
    <w:rsid w:val="4C9439F9"/>
    <w:rsid w:val="4C995F8F"/>
    <w:rsid w:val="4CAC2C25"/>
    <w:rsid w:val="4CD21630"/>
    <w:rsid w:val="4CE55C2F"/>
    <w:rsid w:val="4CFD207A"/>
    <w:rsid w:val="4D0258E3"/>
    <w:rsid w:val="4DA1334D"/>
    <w:rsid w:val="4DB72B71"/>
    <w:rsid w:val="4DEE715F"/>
    <w:rsid w:val="4DEF7664"/>
    <w:rsid w:val="4E19336F"/>
    <w:rsid w:val="4E2052B7"/>
    <w:rsid w:val="4E221BB7"/>
    <w:rsid w:val="4E444609"/>
    <w:rsid w:val="4E54216E"/>
    <w:rsid w:val="4E6C6A45"/>
    <w:rsid w:val="4E7945CC"/>
    <w:rsid w:val="4E7E71EB"/>
    <w:rsid w:val="4EC5306C"/>
    <w:rsid w:val="4EC62D39"/>
    <w:rsid w:val="4EE417ED"/>
    <w:rsid w:val="4F360812"/>
    <w:rsid w:val="4F587A3C"/>
    <w:rsid w:val="4F9547EC"/>
    <w:rsid w:val="4FA7451F"/>
    <w:rsid w:val="500A342C"/>
    <w:rsid w:val="509D0C89"/>
    <w:rsid w:val="50F33A6E"/>
    <w:rsid w:val="5155776B"/>
    <w:rsid w:val="51A027FD"/>
    <w:rsid w:val="51B5748E"/>
    <w:rsid w:val="51BD002A"/>
    <w:rsid w:val="51C25640"/>
    <w:rsid w:val="51EC6467"/>
    <w:rsid w:val="52154B9F"/>
    <w:rsid w:val="52437418"/>
    <w:rsid w:val="5274467A"/>
    <w:rsid w:val="52AC598B"/>
    <w:rsid w:val="52B36E8D"/>
    <w:rsid w:val="52E066A2"/>
    <w:rsid w:val="530A729F"/>
    <w:rsid w:val="530B0116"/>
    <w:rsid w:val="532760A3"/>
    <w:rsid w:val="532C190B"/>
    <w:rsid w:val="53884282"/>
    <w:rsid w:val="539D280D"/>
    <w:rsid w:val="53B45BDE"/>
    <w:rsid w:val="53FF2A29"/>
    <w:rsid w:val="5406215C"/>
    <w:rsid w:val="5429053C"/>
    <w:rsid w:val="54482775"/>
    <w:rsid w:val="54556FA0"/>
    <w:rsid w:val="546C6344"/>
    <w:rsid w:val="54C3004D"/>
    <w:rsid w:val="54CD2C7A"/>
    <w:rsid w:val="54E96D80"/>
    <w:rsid w:val="55250B98"/>
    <w:rsid w:val="55374AFD"/>
    <w:rsid w:val="5540169E"/>
    <w:rsid w:val="55494B5B"/>
    <w:rsid w:val="554E3DBB"/>
    <w:rsid w:val="555132EC"/>
    <w:rsid w:val="555301CE"/>
    <w:rsid w:val="55552A76"/>
    <w:rsid w:val="556233C2"/>
    <w:rsid w:val="556F788D"/>
    <w:rsid w:val="55850194"/>
    <w:rsid w:val="558B2964"/>
    <w:rsid w:val="55D54B09"/>
    <w:rsid w:val="56230D96"/>
    <w:rsid w:val="5630526E"/>
    <w:rsid w:val="56371C22"/>
    <w:rsid w:val="5639439B"/>
    <w:rsid w:val="564B654C"/>
    <w:rsid w:val="565A7542"/>
    <w:rsid w:val="56965119"/>
    <w:rsid w:val="56C41DA6"/>
    <w:rsid w:val="56EB5639"/>
    <w:rsid w:val="56F546FF"/>
    <w:rsid w:val="572E4073"/>
    <w:rsid w:val="574216FD"/>
    <w:rsid w:val="57454D4A"/>
    <w:rsid w:val="57511940"/>
    <w:rsid w:val="5753390A"/>
    <w:rsid w:val="575B27BF"/>
    <w:rsid w:val="577E025B"/>
    <w:rsid w:val="57853398"/>
    <w:rsid w:val="57961A49"/>
    <w:rsid w:val="57B156E5"/>
    <w:rsid w:val="57D367F9"/>
    <w:rsid w:val="57DB3900"/>
    <w:rsid w:val="57E131DD"/>
    <w:rsid w:val="583849DE"/>
    <w:rsid w:val="585C67EF"/>
    <w:rsid w:val="58940E34"/>
    <w:rsid w:val="58A43CF2"/>
    <w:rsid w:val="59021179"/>
    <w:rsid w:val="591A3FB4"/>
    <w:rsid w:val="59291924"/>
    <w:rsid w:val="594641D5"/>
    <w:rsid w:val="5963251C"/>
    <w:rsid w:val="59CC52AE"/>
    <w:rsid w:val="59F1329E"/>
    <w:rsid w:val="5A057B46"/>
    <w:rsid w:val="5A0D7EFE"/>
    <w:rsid w:val="5A19426B"/>
    <w:rsid w:val="5A3B0686"/>
    <w:rsid w:val="5A5534F6"/>
    <w:rsid w:val="5A664FE3"/>
    <w:rsid w:val="5A7D47FA"/>
    <w:rsid w:val="5A8C2C8F"/>
    <w:rsid w:val="5ABB5F98"/>
    <w:rsid w:val="5AD53D45"/>
    <w:rsid w:val="5AD563E4"/>
    <w:rsid w:val="5AF3365C"/>
    <w:rsid w:val="5B074E2B"/>
    <w:rsid w:val="5B372BFB"/>
    <w:rsid w:val="5B4C11A1"/>
    <w:rsid w:val="5B527A35"/>
    <w:rsid w:val="5B7C58B9"/>
    <w:rsid w:val="5B7D2D1C"/>
    <w:rsid w:val="5B8210F8"/>
    <w:rsid w:val="5BB22BCA"/>
    <w:rsid w:val="5BCB77E7"/>
    <w:rsid w:val="5C005C96"/>
    <w:rsid w:val="5C130339"/>
    <w:rsid w:val="5C3D6937"/>
    <w:rsid w:val="5C95407D"/>
    <w:rsid w:val="5CAA1D8C"/>
    <w:rsid w:val="5CC22998"/>
    <w:rsid w:val="5CC62510"/>
    <w:rsid w:val="5CE943C9"/>
    <w:rsid w:val="5D0A5B8C"/>
    <w:rsid w:val="5D4402BF"/>
    <w:rsid w:val="5D867E6A"/>
    <w:rsid w:val="5DA327CA"/>
    <w:rsid w:val="5DDA2782"/>
    <w:rsid w:val="5DF20170"/>
    <w:rsid w:val="5DFC1EDA"/>
    <w:rsid w:val="5E08087F"/>
    <w:rsid w:val="5E1E2982"/>
    <w:rsid w:val="5E483371"/>
    <w:rsid w:val="5E6019ED"/>
    <w:rsid w:val="5E6B33FE"/>
    <w:rsid w:val="5E93343E"/>
    <w:rsid w:val="5EB73190"/>
    <w:rsid w:val="5F317755"/>
    <w:rsid w:val="5F546472"/>
    <w:rsid w:val="5F8716E9"/>
    <w:rsid w:val="5F926A29"/>
    <w:rsid w:val="5FA8056B"/>
    <w:rsid w:val="5FF92B75"/>
    <w:rsid w:val="600339F4"/>
    <w:rsid w:val="602006BF"/>
    <w:rsid w:val="603D5158"/>
    <w:rsid w:val="606C1599"/>
    <w:rsid w:val="60AE1F64"/>
    <w:rsid w:val="60C43183"/>
    <w:rsid w:val="60D263B9"/>
    <w:rsid w:val="60E70C20"/>
    <w:rsid w:val="60FB0B6F"/>
    <w:rsid w:val="6146003C"/>
    <w:rsid w:val="61555778"/>
    <w:rsid w:val="6193032E"/>
    <w:rsid w:val="61D97CB9"/>
    <w:rsid w:val="623E0D13"/>
    <w:rsid w:val="62513D75"/>
    <w:rsid w:val="627860AA"/>
    <w:rsid w:val="627A6CB0"/>
    <w:rsid w:val="629E17B2"/>
    <w:rsid w:val="62A80882"/>
    <w:rsid w:val="62D4752D"/>
    <w:rsid w:val="63132977"/>
    <w:rsid w:val="632C0485"/>
    <w:rsid w:val="63D00B3E"/>
    <w:rsid w:val="63E678B4"/>
    <w:rsid w:val="63F3076B"/>
    <w:rsid w:val="64077F3F"/>
    <w:rsid w:val="641B13C6"/>
    <w:rsid w:val="641F13B8"/>
    <w:rsid w:val="64234664"/>
    <w:rsid w:val="642377E2"/>
    <w:rsid w:val="649522CA"/>
    <w:rsid w:val="64AA2690"/>
    <w:rsid w:val="64D94D23"/>
    <w:rsid w:val="65003694"/>
    <w:rsid w:val="655A58A0"/>
    <w:rsid w:val="6567317D"/>
    <w:rsid w:val="659D0E9B"/>
    <w:rsid w:val="65DE3B6B"/>
    <w:rsid w:val="65E01AD1"/>
    <w:rsid w:val="65E73470"/>
    <w:rsid w:val="661F2C0A"/>
    <w:rsid w:val="663C7C5F"/>
    <w:rsid w:val="66914E24"/>
    <w:rsid w:val="66A90A17"/>
    <w:rsid w:val="66AD7EA6"/>
    <w:rsid w:val="6731630F"/>
    <w:rsid w:val="674566A0"/>
    <w:rsid w:val="67825B46"/>
    <w:rsid w:val="6796514D"/>
    <w:rsid w:val="67C717AB"/>
    <w:rsid w:val="67D6379C"/>
    <w:rsid w:val="67DB7004"/>
    <w:rsid w:val="67F02AB0"/>
    <w:rsid w:val="68273FF7"/>
    <w:rsid w:val="68295169"/>
    <w:rsid w:val="683C1A5E"/>
    <w:rsid w:val="68646FFA"/>
    <w:rsid w:val="68A830FF"/>
    <w:rsid w:val="68CE0E3C"/>
    <w:rsid w:val="68EA27AA"/>
    <w:rsid w:val="69300F1D"/>
    <w:rsid w:val="69360996"/>
    <w:rsid w:val="693C4753"/>
    <w:rsid w:val="695C22B9"/>
    <w:rsid w:val="695E7EED"/>
    <w:rsid w:val="69A9560C"/>
    <w:rsid w:val="69E561FF"/>
    <w:rsid w:val="69E9153A"/>
    <w:rsid w:val="69E974C0"/>
    <w:rsid w:val="69F43372"/>
    <w:rsid w:val="6A513F0E"/>
    <w:rsid w:val="6A657BAB"/>
    <w:rsid w:val="6A696B49"/>
    <w:rsid w:val="6A812CE1"/>
    <w:rsid w:val="6AAD6A36"/>
    <w:rsid w:val="6ABB0202"/>
    <w:rsid w:val="6AE37DCC"/>
    <w:rsid w:val="6AEA5EDC"/>
    <w:rsid w:val="6B2F7D93"/>
    <w:rsid w:val="6B601BD5"/>
    <w:rsid w:val="6B6C68F1"/>
    <w:rsid w:val="6B6E41E6"/>
    <w:rsid w:val="6B973655"/>
    <w:rsid w:val="6B9B2D32"/>
    <w:rsid w:val="6BD463A8"/>
    <w:rsid w:val="6BE40B7D"/>
    <w:rsid w:val="6C054650"/>
    <w:rsid w:val="6C295B28"/>
    <w:rsid w:val="6C335661"/>
    <w:rsid w:val="6C3B62C3"/>
    <w:rsid w:val="6C81461E"/>
    <w:rsid w:val="6CC14A1B"/>
    <w:rsid w:val="6CDB4F5F"/>
    <w:rsid w:val="6CE93F71"/>
    <w:rsid w:val="6CEF7F24"/>
    <w:rsid w:val="6CFA1CDB"/>
    <w:rsid w:val="6D0A1917"/>
    <w:rsid w:val="6D725D15"/>
    <w:rsid w:val="6DB14A8F"/>
    <w:rsid w:val="6DD86E11"/>
    <w:rsid w:val="6DE33ED9"/>
    <w:rsid w:val="6DF606F4"/>
    <w:rsid w:val="6DFA6436"/>
    <w:rsid w:val="6E0E2D85"/>
    <w:rsid w:val="6E0E5A3E"/>
    <w:rsid w:val="6E657628"/>
    <w:rsid w:val="6E6B74F4"/>
    <w:rsid w:val="6E775CD9"/>
    <w:rsid w:val="6E810905"/>
    <w:rsid w:val="6E8C0157"/>
    <w:rsid w:val="6E9F6FDD"/>
    <w:rsid w:val="6F0D03EB"/>
    <w:rsid w:val="6F135B17"/>
    <w:rsid w:val="6F1E7738"/>
    <w:rsid w:val="6F481423"/>
    <w:rsid w:val="6F5C285E"/>
    <w:rsid w:val="6F6B5ADF"/>
    <w:rsid w:val="6FA523D2"/>
    <w:rsid w:val="6FBD7AD9"/>
    <w:rsid w:val="6FBE16E5"/>
    <w:rsid w:val="6FC7059A"/>
    <w:rsid w:val="6FE2478A"/>
    <w:rsid w:val="701B08E6"/>
    <w:rsid w:val="70506D0C"/>
    <w:rsid w:val="70A74C89"/>
    <w:rsid w:val="70AC235E"/>
    <w:rsid w:val="70D0428E"/>
    <w:rsid w:val="70FD7FEB"/>
    <w:rsid w:val="71076F57"/>
    <w:rsid w:val="710B582B"/>
    <w:rsid w:val="71320F23"/>
    <w:rsid w:val="71B63CB0"/>
    <w:rsid w:val="720F6228"/>
    <w:rsid w:val="727D3192"/>
    <w:rsid w:val="72A36844"/>
    <w:rsid w:val="72B52388"/>
    <w:rsid w:val="72BF1536"/>
    <w:rsid w:val="73134B97"/>
    <w:rsid w:val="731A6C33"/>
    <w:rsid w:val="732D6CD9"/>
    <w:rsid w:val="733707D8"/>
    <w:rsid w:val="735A7977"/>
    <w:rsid w:val="735E144A"/>
    <w:rsid w:val="7368497B"/>
    <w:rsid w:val="738826D9"/>
    <w:rsid w:val="738844E4"/>
    <w:rsid w:val="73AC78C7"/>
    <w:rsid w:val="73D6436E"/>
    <w:rsid w:val="73E61E94"/>
    <w:rsid w:val="743C5116"/>
    <w:rsid w:val="746F7452"/>
    <w:rsid w:val="74B14D5A"/>
    <w:rsid w:val="74DF2758"/>
    <w:rsid w:val="74FF07D6"/>
    <w:rsid w:val="75475CD9"/>
    <w:rsid w:val="755C1784"/>
    <w:rsid w:val="75A538D4"/>
    <w:rsid w:val="75C704C0"/>
    <w:rsid w:val="764010A6"/>
    <w:rsid w:val="76592168"/>
    <w:rsid w:val="76913845"/>
    <w:rsid w:val="76AB0072"/>
    <w:rsid w:val="76B850E0"/>
    <w:rsid w:val="76D637B8"/>
    <w:rsid w:val="76E34882"/>
    <w:rsid w:val="76EF3364"/>
    <w:rsid w:val="770001C0"/>
    <w:rsid w:val="771816DB"/>
    <w:rsid w:val="771C10D4"/>
    <w:rsid w:val="77234719"/>
    <w:rsid w:val="77514BED"/>
    <w:rsid w:val="77534E09"/>
    <w:rsid w:val="775F730A"/>
    <w:rsid w:val="77614BCA"/>
    <w:rsid w:val="777B7262"/>
    <w:rsid w:val="77A94A29"/>
    <w:rsid w:val="77AB6C5B"/>
    <w:rsid w:val="77AD62C7"/>
    <w:rsid w:val="77DC3D43"/>
    <w:rsid w:val="77E96525"/>
    <w:rsid w:val="781520BE"/>
    <w:rsid w:val="78267E28"/>
    <w:rsid w:val="783C3AEF"/>
    <w:rsid w:val="78544995"/>
    <w:rsid w:val="78570566"/>
    <w:rsid w:val="786646C8"/>
    <w:rsid w:val="787E60A1"/>
    <w:rsid w:val="788A03B6"/>
    <w:rsid w:val="790B5E40"/>
    <w:rsid w:val="79130305"/>
    <w:rsid w:val="798C015E"/>
    <w:rsid w:val="7A0C2673"/>
    <w:rsid w:val="7A6025EA"/>
    <w:rsid w:val="7A6D1D3E"/>
    <w:rsid w:val="7AA03EC1"/>
    <w:rsid w:val="7AEB19DA"/>
    <w:rsid w:val="7AEF4E49"/>
    <w:rsid w:val="7B2E31C6"/>
    <w:rsid w:val="7B7470FC"/>
    <w:rsid w:val="7B841A35"/>
    <w:rsid w:val="7BFA5853"/>
    <w:rsid w:val="7C0F2203"/>
    <w:rsid w:val="7C23124E"/>
    <w:rsid w:val="7C6931EA"/>
    <w:rsid w:val="7C694412"/>
    <w:rsid w:val="7CA00A65"/>
    <w:rsid w:val="7D1C352D"/>
    <w:rsid w:val="7D1E5C80"/>
    <w:rsid w:val="7D2232B3"/>
    <w:rsid w:val="7D6815B2"/>
    <w:rsid w:val="7DA168CE"/>
    <w:rsid w:val="7DAB1451"/>
    <w:rsid w:val="7DD6561D"/>
    <w:rsid w:val="7DFA7D8C"/>
    <w:rsid w:val="7E08251E"/>
    <w:rsid w:val="7E0B01EB"/>
    <w:rsid w:val="7E6D5B2C"/>
    <w:rsid w:val="7E757901"/>
    <w:rsid w:val="7E843AFA"/>
    <w:rsid w:val="7ECD47E1"/>
    <w:rsid w:val="7F032C71"/>
    <w:rsid w:val="7F1B6171"/>
    <w:rsid w:val="7F1C5161"/>
    <w:rsid w:val="7F2D2B0A"/>
    <w:rsid w:val="7F996430"/>
    <w:rsid w:val="7FCA378E"/>
    <w:rsid w:val="7FCE327F"/>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31">
    <w:name w:val="Default Paragraph Font"/>
    <w:link w:val="32"/>
    <w:semiHidden/>
    <w:qFormat/>
    <w:uiPriority w:val="0"/>
    <w:rPr>
      <w:rFonts w:ascii="Verdana" w:hAnsi="Verdana" w:eastAsia="楷体_GB2312"/>
      <w:b/>
      <w:i/>
      <w:iCs/>
      <w:color w:val="000000"/>
      <w:kern w:val="0"/>
      <w:sz w:val="20"/>
      <w:szCs w:val="20"/>
      <w:lang w:eastAsia="en-US"/>
    </w:rPr>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adjustRightInd/>
      <w:ind w:firstLine="420" w:firstLineChars="200"/>
    </w:pPr>
    <w:rPr>
      <w:rFonts w:eastAsia="仿宋_GB2312"/>
      <w:sz w:val="28"/>
    </w:rPr>
  </w:style>
  <w:style w:type="paragraph" w:styleId="8">
    <w:name w:val="Normal Indent"/>
    <w:basedOn w:val="1"/>
    <w:qFormat/>
    <w:uiPriority w:val="0"/>
    <w:pPr>
      <w:ind w:firstLine="420"/>
    </w:pPr>
    <w:rPr>
      <w:sz w:val="21"/>
      <w:szCs w:val="20"/>
    </w:rPr>
  </w:style>
  <w:style w:type="paragraph" w:styleId="9">
    <w:name w:val="toa heading"/>
    <w:basedOn w:val="1"/>
    <w:next w:val="1"/>
    <w:qFormat/>
    <w:uiPriority w:val="0"/>
    <w:pPr>
      <w:spacing w:before="120"/>
    </w:pPr>
    <w:rPr>
      <w:rFonts w:ascii="Arial" w:hAnsi="Arial" w:eastAsia="宋体" w:cs="Arial"/>
      <w:sz w:val="24"/>
      <w:szCs w:val="24"/>
    </w:r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afterLines="0"/>
    </w:pPr>
    <w:rPr>
      <w:rFonts w:ascii="Calibri" w:hAnsi="Calibri"/>
      <w:sz w:val="21"/>
      <w:szCs w:val="22"/>
    </w:rPr>
  </w:style>
  <w:style w:type="paragraph" w:styleId="12">
    <w:name w:val="toc 4"/>
    <w:basedOn w:val="1"/>
    <w:next w:val="1"/>
    <w:qFormat/>
    <w:uiPriority w:val="0"/>
    <w:pPr>
      <w:ind w:left="630"/>
      <w:jc w:val="left"/>
    </w:pPr>
    <w:rPr>
      <w:sz w:val="18"/>
      <w:szCs w:val="18"/>
    </w:rPr>
  </w:style>
  <w:style w:type="paragraph" w:styleId="13">
    <w:name w:val="Body Text Indent"/>
    <w:basedOn w:val="1"/>
    <w:next w:val="14"/>
    <w:qFormat/>
    <w:uiPriority w:val="0"/>
    <w:pPr>
      <w:adjustRightInd w:val="0"/>
      <w:spacing w:line="500" w:lineRule="atLeast"/>
      <w:ind w:firstLine="210"/>
      <w:textAlignment w:val="baseline"/>
    </w:pPr>
    <w:rPr>
      <w:rFonts w:ascii="仿宋_GB2312" w:eastAsia="仿宋_GB2312"/>
      <w:kern w:val="0"/>
      <w:sz w:val="24"/>
      <w:szCs w:val="20"/>
    </w:rPr>
  </w:style>
  <w:style w:type="paragraph" w:styleId="14">
    <w:name w:val="Body Text First Indent 2"/>
    <w:basedOn w:val="13"/>
    <w:next w:val="1"/>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paragraph" w:styleId="15">
    <w:name w:val="Plain Text"/>
    <w:basedOn w:val="1"/>
    <w:next w:val="16"/>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unhideWhenUsed/>
    <w:qFormat/>
    <w:uiPriority w:val="39"/>
    <w:pPr>
      <w:ind w:left="2940" w:leftChars="1400"/>
    </w:pPr>
    <w:rPr>
      <w:rFonts w:ascii="Calibri" w:hAnsi="Calibri"/>
      <w:szCs w:val="22"/>
    </w:rPr>
  </w:style>
  <w:style w:type="paragraph" w:styleId="18">
    <w:name w:val="Balloon Text"/>
    <w:basedOn w:val="1"/>
    <w:qFormat/>
    <w:uiPriority w:val="0"/>
    <w:rPr>
      <w:rFonts w:ascii="Tahoma" w:hAnsi="Tahoma"/>
      <w:kern w:val="0"/>
      <w:sz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footnote text"/>
    <w:basedOn w:val="1"/>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3">
    <w:name w:val="toc 6"/>
    <w:basedOn w:val="1"/>
    <w:next w:val="1"/>
    <w:qFormat/>
    <w:uiPriority w:val="0"/>
    <w:pPr>
      <w:ind w:left="1000" w:leftChars="1000"/>
    </w:p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qFormat/>
    <w:uiPriority w:val="0"/>
    <w:pPr>
      <w:ind w:left="420" w:leftChars="200"/>
    </w:pPr>
  </w:style>
  <w:style w:type="paragraph" w:styleId="26">
    <w:name w:val="Normal (Web)"/>
    <w:basedOn w:val="1"/>
    <w:next w:val="25"/>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w:basedOn w:val="11"/>
    <w:next w:val="23"/>
    <w:qFormat/>
    <w:uiPriority w:val="0"/>
    <w:pPr>
      <w:ind w:firstLine="420" w:firstLineChars="10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w:basedOn w:val="1"/>
    <w:link w:val="3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3">
    <w:name w:val="Strong"/>
    <w:basedOn w:val="31"/>
    <w:qFormat/>
    <w:uiPriority w:val="0"/>
  </w:style>
  <w:style w:type="character" w:styleId="34">
    <w:name w:val="page number"/>
    <w:basedOn w:val="31"/>
    <w:qFormat/>
    <w:uiPriority w:val="0"/>
  </w:style>
  <w:style w:type="character" w:styleId="35">
    <w:name w:val="Hyperlink"/>
    <w:basedOn w:val="31"/>
    <w:qFormat/>
    <w:uiPriority w:val="0"/>
    <w:rPr>
      <w:color w:val="0000FF"/>
      <w:u w:val="single"/>
    </w:rPr>
  </w:style>
  <w:style w:type="character" w:styleId="36">
    <w:name w:val="footnote reference"/>
    <w:unhideWhenUsed/>
    <w:qFormat/>
    <w:uiPriority w:val="0"/>
    <w:rPr>
      <w:rFonts w:hint="default"/>
      <w:sz w:val="24"/>
      <w:szCs w:val="24"/>
      <w:vertAlign w:val="superscript"/>
    </w:rPr>
  </w:style>
  <w:style w:type="paragraph" w:customStyle="1" w:styleId="37">
    <w:name w:val="索引 41"/>
    <w:basedOn w:val="1"/>
    <w:next w:val="1"/>
    <w:unhideWhenUsed/>
    <w:qFormat/>
    <w:uiPriority w:val="99"/>
    <w:pPr>
      <w:ind w:left="600"/>
    </w:pPr>
  </w:style>
  <w:style w:type="paragraph" w:customStyle="1" w:styleId="38">
    <w:name w:val="Default"/>
    <w:next w:val="39"/>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9">
    <w:name w:val="目录 71"/>
    <w:next w:val="1"/>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40">
    <w:name w:val="[Normal]"/>
    <w:qFormat/>
    <w:uiPriority w:val="0"/>
    <w:rPr>
      <w:rFonts w:ascii="宋体" w:hAnsi="宋体" w:eastAsia="宋体" w:cs="Times New Roman"/>
      <w:sz w:val="24"/>
      <w:szCs w:val="22"/>
      <w:lang w:val="en-US" w:eastAsia="en-US" w:bidi="ar-SA"/>
    </w:rPr>
  </w:style>
  <w:style w:type="paragraph" w:customStyle="1" w:styleId="41">
    <w:name w:val="首行缩进"/>
    <w:basedOn w:val="1"/>
    <w:qFormat/>
    <w:uiPriority w:val="0"/>
    <w:rPr>
      <w:lang w:val="zh-CN"/>
    </w:rPr>
  </w:style>
  <w:style w:type="paragraph" w:customStyle="1" w:styleId="42">
    <w:name w:val="TOC Heading"/>
    <w:next w:val="1"/>
    <w:qFormat/>
    <w:uiPriority w:val="0"/>
    <w:pPr>
      <w:wordWrap w:val="0"/>
    </w:pPr>
    <w:rPr>
      <w:rFonts w:ascii="Calibri" w:hAnsi="Calibri" w:eastAsia="宋体" w:cs="Times New Roman"/>
      <w:sz w:val="32"/>
      <w:lang w:val="en-US" w:eastAsia="zh-CN" w:bidi="ar-SA"/>
    </w:rPr>
  </w:style>
  <w:style w:type="paragraph" w:customStyle="1" w:styleId="43">
    <w:name w:val="表格文字"/>
    <w:basedOn w:val="1"/>
    <w:next w:val="11"/>
    <w:qFormat/>
    <w:uiPriority w:val="0"/>
    <w:pPr>
      <w:spacing w:before="25" w:after="25"/>
      <w:jc w:val="left"/>
    </w:pPr>
    <w:rPr>
      <w:bCs/>
      <w:spacing w:val="10"/>
      <w:kern w:val="0"/>
      <w:sz w:val="24"/>
      <w:szCs w:val="20"/>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正文1"/>
    <w:basedOn w:val="11"/>
    <w:next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列出段落"/>
    <w:basedOn w:val="1"/>
    <w:qFormat/>
    <w:uiPriority w:val="0"/>
    <w:pPr>
      <w:ind w:firstLine="420" w:firstLineChars="200"/>
    </w:pPr>
    <w:rPr>
      <w:rFonts w:ascii="Calibri" w:hAnsi="Calibri"/>
      <w:sz w:val="21"/>
      <w:szCs w:val="22"/>
    </w:rPr>
  </w:style>
  <w:style w:type="paragraph" w:customStyle="1" w:styleId="47">
    <w:name w:val="表格内容"/>
    <w:basedOn w:val="1"/>
    <w:qFormat/>
    <w:uiPriority w:val="2"/>
    <w:pPr>
      <w:widowControl/>
      <w:jc w:val="center"/>
    </w:pPr>
    <w:rPr>
      <w:kern w:val="0"/>
      <w:sz w:val="24"/>
      <w:szCs w:val="28"/>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0">
    <w:name w:val="Plain Text1"/>
    <w:basedOn w:val="51"/>
    <w:qFormat/>
    <w:uiPriority w:val="99"/>
    <w:pPr>
      <w:widowControl/>
      <w:jc w:val="left"/>
    </w:pPr>
    <w:rPr>
      <w:rFonts w:ascii="宋体" w:hAnsi="Courier New"/>
    </w:rPr>
  </w:style>
  <w:style w:type="paragraph" w:customStyle="1" w:styleId="51">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font51"/>
    <w:basedOn w:val="31"/>
    <w:qFormat/>
    <w:uiPriority w:val="0"/>
    <w:rPr>
      <w:rFonts w:hint="eastAsia" w:ascii="宋体" w:hAnsi="宋体" w:eastAsia="宋体" w:cs="宋体"/>
      <w:color w:val="000000"/>
      <w:sz w:val="18"/>
      <w:szCs w:val="18"/>
      <w:u w:val="none"/>
    </w:rPr>
  </w:style>
  <w:style w:type="paragraph" w:customStyle="1" w:styleId="54">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5">
    <w:name w:val="Normal Indent1"/>
    <w:basedOn w:val="1"/>
    <w:qFormat/>
    <w:uiPriority w:val="0"/>
    <w:pPr>
      <w:ind w:firstLine="420" w:firstLineChars="200"/>
    </w:pPr>
  </w:style>
  <w:style w:type="paragraph" w:customStyle="1" w:styleId="56">
    <w:name w:val="批注框文本1"/>
    <w:basedOn w:val="1"/>
    <w:qFormat/>
    <w:uiPriority w:val="99"/>
    <w:rPr>
      <w:rFonts w:ascii="Calibri" w:hAnsi="Calibri"/>
      <w:sz w:val="18"/>
      <w:szCs w:val="18"/>
    </w:rPr>
  </w:style>
  <w:style w:type="paragraph" w:styleId="57">
    <w:name w:val="List Paragraph"/>
    <w:basedOn w:val="1"/>
    <w:qFormat/>
    <w:uiPriority w:val="34"/>
    <w:pPr>
      <w:ind w:firstLine="420" w:firstLineChars="200"/>
    </w:pPr>
    <w:rPr>
      <w:szCs w:val="22"/>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样式 标题 3 + (中文) 黑体 小四 非加粗 段前: 7.8 磅 段后: 0 磅 行距: 固定值 20 磅"/>
    <w:basedOn w:val="5"/>
    <w:qFormat/>
    <w:uiPriority w:val="0"/>
    <w:pPr>
      <w:spacing w:before="0" w:after="0" w:line="400" w:lineRule="exact"/>
    </w:pPr>
    <w:rPr>
      <w:rFonts w:eastAsia="黑体" w:cs="宋体"/>
      <w:b w:val="0"/>
      <w:sz w:val="24"/>
      <w:szCs w:val="20"/>
    </w:rPr>
  </w:style>
  <w:style w:type="paragraph" w:customStyle="1" w:styleId="6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1">
    <w:name w:val="样式 标题 3 + Arial"/>
    <w:basedOn w:val="5"/>
    <w:qFormat/>
    <w:uiPriority w:val="0"/>
    <w:pPr>
      <w:spacing w:beforeLines="100" w:after="0" w:line="360" w:lineRule="auto"/>
    </w:pPr>
    <w:rPr>
      <w:rFonts w:ascii="Arial" w:hAnsi="Arial"/>
      <w:sz w:val="24"/>
    </w:rPr>
  </w:style>
  <w:style w:type="paragraph" w:customStyle="1" w:styleId="6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3">
    <w:name w:val="样式1"/>
    <w:basedOn w:val="1"/>
    <w:qFormat/>
    <w:uiPriority w:val="0"/>
    <w:pPr>
      <w:spacing w:line="360" w:lineRule="exact"/>
      <w:ind w:firstLine="200" w:firstLineChars="200"/>
    </w:pPr>
    <w:rPr>
      <w:rFonts w:ascii="Arial" w:hAnsi="Arial"/>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6">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7">
    <w:name w:val="标题 4_0_0"/>
    <w:basedOn w:val="68"/>
    <w:next w:val="69"/>
    <w:qFormat/>
    <w:uiPriority w:val="0"/>
    <w:pPr>
      <w:keepNext/>
      <w:adjustRightInd w:val="0"/>
      <w:spacing w:line="420" w:lineRule="atLeast"/>
      <w:ind w:firstLine="454"/>
      <w:jc w:val="left"/>
      <w:outlineLvl w:val="3"/>
    </w:pPr>
    <w:rPr>
      <w:kern w:val="0"/>
      <w:szCs w:val="21"/>
    </w:rPr>
  </w:style>
  <w:style w:type="paragraph" w:customStyle="1" w:styleId="68">
    <w:name w:val="正文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0">
    <w:name w:val="标题 4 Char Char Char Char1"/>
    <w:qFormat/>
    <w:uiPriority w:val="0"/>
    <w:rPr>
      <w:rFonts w:ascii="Arial Unicode MS" w:hAnsi="Arial Unicode MS" w:eastAsia="ˎ̥"/>
      <w:b/>
      <w:snapToGrid w:val="0"/>
      <w:sz w:val="21"/>
      <w:lang w:val="en-US" w:eastAsia="zh-CN" w:bidi="ar-SA"/>
    </w:rPr>
  </w:style>
  <w:style w:type="paragraph" w:customStyle="1" w:styleId="7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列出段落1"/>
    <w:basedOn w:val="1"/>
    <w:qFormat/>
    <w:uiPriority w:val="0"/>
    <w:pPr>
      <w:autoSpaceDE/>
      <w:autoSpaceDN/>
      <w:adjustRightInd/>
      <w:ind w:firstLine="420" w:firstLineChars="200"/>
      <w:jc w:val="both"/>
    </w:pPr>
    <w:rPr>
      <w:kern w:val="2"/>
      <w:sz w:val="21"/>
      <w:szCs w:val="22"/>
    </w:rPr>
  </w:style>
  <w:style w:type="paragraph" w:customStyle="1" w:styleId="73">
    <w:name w:val="&quot;Plain Text&quot;"/>
    <w:basedOn w:val="1"/>
    <w:qFormat/>
    <w:uiPriority w:val="0"/>
    <w:pPr>
      <w:spacing w:before="100" w:beforeAutospacing="1"/>
    </w:pPr>
    <w:rPr>
      <w:rFonts w:hAnsi="Courier New"/>
      <w:szCs w:val="21"/>
    </w:rPr>
  </w:style>
  <w:style w:type="paragraph" w:customStyle="1" w:styleId="74">
    <w:name w:val="Char Char Char Char Char Char Char"/>
    <w:basedOn w:val="1"/>
    <w:qFormat/>
    <w:uiPriority w:val="0"/>
    <w:rPr>
      <w:sz w:val="21"/>
    </w:rPr>
  </w:style>
  <w:style w:type="paragraph" w:customStyle="1" w:styleId="75">
    <w:name w:val="纯文本1"/>
    <w:basedOn w:val="45"/>
    <w:qFormat/>
    <w:uiPriority w:val="0"/>
    <w:pPr>
      <w:spacing w:before="156" w:beforeLines="50" w:after="156" w:afterLines="50" w:line="400" w:lineRule="exact"/>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3382</Words>
  <Characters>4003</Characters>
  <Lines>0</Lines>
  <Paragraphs>0</Paragraphs>
  <TotalTime>4</TotalTime>
  <ScaleCrop>false</ScaleCrop>
  <LinksUpToDate>false</LinksUpToDate>
  <CharactersWithSpaces>4141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少女訫*</cp:lastModifiedBy>
  <cp:lastPrinted>2024-12-31T07:35:00Z</cp:lastPrinted>
  <dcterms:modified xsi:type="dcterms:W3CDTF">2025-01-02T07:44:15Z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2AC24ED7670548D6AF8F7E4F4786658B_13</vt:lpwstr>
  </property>
  <property fmtid="{D5CDD505-2E9C-101B-9397-08002B2CF9AE}" pid="4" name="KSOTemplateDocerSaveRecord">
    <vt:lpwstr>eyJoZGlkIjoiNGY0ZmU5OGY1MGRhOGZhM2M2OTRlOTZjYzExODQxMDEiLCJ1c2VySWQiOiI5MzA0MjY2NjQifQ==</vt:lpwstr>
  </property>
</Properties>
</file>