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01C7A">
      <w:pPr>
        <w:adjustRightInd/>
        <w:spacing w:line="360" w:lineRule="auto"/>
        <w:rPr>
          <w:rFonts w:hint="eastAsia" w:ascii="仿宋" w:hAnsi="仿宋" w:eastAsia="仿宋" w:cs="仿宋"/>
          <w:b/>
          <w:color w:val="000000" w:themeColor="text1"/>
          <w:sz w:val="48"/>
          <w:szCs w:val="48"/>
          <w14:textFill>
            <w14:solidFill>
              <w14:schemeClr w14:val="tx1"/>
            </w14:solidFill>
          </w14:textFill>
        </w:rPr>
      </w:pPr>
    </w:p>
    <w:p w14:paraId="429853D9">
      <w:pPr>
        <w:adjustRightInd/>
        <w:spacing w:line="360" w:lineRule="auto"/>
        <w:jc w:val="center"/>
        <w:rPr>
          <w:rFonts w:hint="eastAsia" w:ascii="仿宋" w:hAnsi="仿宋" w:eastAsia="仿宋" w:cs="仿宋"/>
          <w:b/>
          <w:bCs/>
          <w:color w:val="000000" w:themeColor="text1"/>
          <w:sz w:val="56"/>
          <w:szCs w:val="56"/>
          <w14:textFill>
            <w14:solidFill>
              <w14:schemeClr w14:val="tx1"/>
            </w14:solidFill>
          </w14:textFill>
        </w:rPr>
      </w:pPr>
      <w:r>
        <w:rPr>
          <w:rFonts w:hint="eastAsia" w:ascii="仿宋" w:hAnsi="仿宋" w:eastAsia="仿宋" w:cs="仿宋"/>
          <w:b/>
          <w:bCs/>
          <w:color w:val="000000" w:themeColor="text1"/>
          <w:sz w:val="56"/>
          <w:szCs w:val="56"/>
          <w14:textFill>
            <w14:solidFill>
              <w14:schemeClr w14:val="tx1"/>
            </w14:solidFill>
          </w14:textFill>
        </w:rPr>
        <w:t>数字孪生应用及业务支撑系统</w:t>
      </w:r>
    </w:p>
    <w:p w14:paraId="1F825E1A">
      <w:pPr>
        <w:jc w:val="center"/>
        <w:outlineLvl w:val="0"/>
        <w:rPr>
          <w:rFonts w:hint="eastAsia" w:ascii="仿宋" w:hAnsi="仿宋" w:eastAsia="仿宋" w:cs="仿宋"/>
          <w:b/>
          <w:color w:val="000000" w:themeColor="text1"/>
          <w:sz w:val="72"/>
          <w:szCs w:val="72"/>
          <w14:textFill>
            <w14:solidFill>
              <w14:schemeClr w14:val="tx1"/>
            </w14:solidFill>
          </w14:textFill>
        </w:rPr>
      </w:pPr>
    </w:p>
    <w:p w14:paraId="6D4232E0">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4D72902D">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45835980">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46F92398">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3C888F93">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79F4FA05">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721924D8">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72A3C2B2">
      <w:pPr>
        <w:spacing w:line="360" w:lineRule="auto"/>
        <w:rPr>
          <w:rFonts w:hint="eastAsia" w:ascii="仿宋" w:hAnsi="仿宋" w:eastAsia="仿宋" w:cs="仿宋"/>
          <w:b/>
          <w:color w:val="000000" w:themeColor="text1"/>
          <w:sz w:val="44"/>
          <w:szCs w:val="44"/>
          <w14:textFill>
            <w14:solidFill>
              <w14:schemeClr w14:val="tx1"/>
            </w14:solidFill>
          </w14:textFill>
        </w:rPr>
      </w:pPr>
    </w:p>
    <w:p w14:paraId="1F203CBB">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CGSHZJ-2024-N001103-1</w:t>
      </w:r>
      <w:r>
        <w:rPr>
          <w:rFonts w:hint="eastAsia" w:ascii="仿宋" w:hAnsi="仿宋" w:eastAsia="仿宋" w:cs="仿宋"/>
          <w:b/>
          <w:color w:val="000000" w:themeColor="text1"/>
          <w:sz w:val="28"/>
          <w:szCs w:val="28"/>
          <w14:textFill>
            <w14:solidFill>
              <w14:schemeClr w14:val="tx1"/>
            </w14:solidFill>
          </w14:textFill>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056E4952">
        <w:trPr>
          <w:trHeight w:val="443" w:hRule="atLeast"/>
          <w:jc w:val="center"/>
        </w:trPr>
        <w:tc>
          <w:tcPr>
            <w:tcW w:w="2356" w:type="dxa"/>
          </w:tcPr>
          <w:p w14:paraId="63663CE4">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448BBC86">
            <w:pPr>
              <w:keepNext/>
              <w:keepLines/>
              <w:pageBreakBefore w:val="0"/>
              <w:widowControl w:val="0"/>
              <w:shd w:val="clear" w:color="auto" w:fill="auto"/>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000000" w:themeColor="text1"/>
                <w:spacing w:val="-2"/>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浙江之科云创数字科技有限公司</w:t>
            </w:r>
          </w:p>
        </w:tc>
      </w:tr>
      <w:tr w14:paraId="1CC0DD56">
        <w:trPr>
          <w:trHeight w:val="494" w:hRule="atLeast"/>
          <w:jc w:val="center"/>
        </w:trPr>
        <w:tc>
          <w:tcPr>
            <w:tcW w:w="2356" w:type="dxa"/>
          </w:tcPr>
          <w:p w14:paraId="1BBBC33D">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12"/>
                <w:w w:val="93"/>
                <w:kern w:val="0"/>
                <w:sz w:val="28"/>
                <w:szCs w:val="28"/>
                <w14:textFill>
                  <w14:solidFill>
                    <w14:schemeClr w14:val="tx1"/>
                  </w14:solidFill>
                </w14:textFill>
              </w:rPr>
              <w:t>采购代理机</w:t>
            </w:r>
            <w:r>
              <w:rPr>
                <w:rFonts w:hint="eastAsia" w:ascii="仿宋" w:hAnsi="仿宋" w:eastAsia="仿宋" w:cs="仿宋"/>
                <w:color w:val="000000" w:themeColor="text1"/>
                <w:w w:val="93"/>
                <w:kern w:val="0"/>
                <w:sz w:val="28"/>
                <w:szCs w:val="28"/>
                <w14:textFill>
                  <w14:solidFill>
                    <w14:schemeClr w14:val="tx1"/>
                  </w14:solidFill>
                </w14:textFill>
              </w:rPr>
              <w:t>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153726EE">
            <w:pPr>
              <w:keepNext/>
              <w:keepLines/>
              <w:pageBreakBefore w:val="0"/>
              <w:widowControl w:val="0"/>
              <w:shd w:val="clear" w:color="auto" w:fill="auto"/>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000000" w:themeColor="text1"/>
                <w:spacing w:val="-2"/>
                <w:sz w:val="28"/>
                <w:szCs w:val="28"/>
                <w:highlight w:val="none"/>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浙江省成套招标代理有限公司</w:t>
            </w:r>
          </w:p>
        </w:tc>
      </w:tr>
      <w:tr w14:paraId="15683E66">
        <w:trPr>
          <w:trHeight w:val="397" w:hRule="atLeast"/>
          <w:jc w:val="center"/>
        </w:trPr>
        <w:tc>
          <w:tcPr>
            <w:tcW w:w="2356" w:type="dxa"/>
            <w:vAlign w:val="center"/>
          </w:tcPr>
          <w:p w14:paraId="0DF28A26">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4FEDA67D">
            <w:pPr>
              <w:keepNext/>
              <w:keepLines/>
              <w:pageBreakBefore w:val="0"/>
              <w:widowControl w:val="0"/>
              <w:shd w:val="clear" w:color="auto" w:fill="auto"/>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2"/>
                <w:sz w:val="28"/>
                <w:szCs w:val="28"/>
                <w:highlight w:val="none"/>
                <w14:textFill>
                  <w14:solidFill>
                    <w14:schemeClr w14:val="tx1"/>
                  </w14:solidFill>
                </w14:textFill>
              </w:rPr>
              <w:t>绍兴市金融控股有限公司</w:t>
            </w:r>
          </w:p>
        </w:tc>
      </w:tr>
      <w:tr w14:paraId="53308FB1">
        <w:trPr>
          <w:trHeight w:val="333" w:hRule="atLeast"/>
          <w:jc w:val="center"/>
        </w:trPr>
        <w:tc>
          <w:tcPr>
            <w:tcW w:w="7801" w:type="dxa"/>
            <w:gridSpan w:val="2"/>
          </w:tcPr>
          <w:p w14:paraId="5E23F831">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w:t>
            </w:r>
            <w:r>
              <w:rPr>
                <w:rFonts w:hint="eastAsia" w:ascii="仿宋" w:hAnsi="仿宋" w:eastAsia="仿宋" w:cs="仿宋"/>
                <w:color w:val="000000" w:themeColor="text1"/>
                <w:sz w:val="28"/>
                <w:szCs w:val="28"/>
                <w:lang w:val="en-US" w:eastAsia="zh-CN"/>
                <w14:textFill>
                  <w14:solidFill>
                    <w14:schemeClr w14:val="tx1"/>
                  </w14:solidFill>
                </w14:textFill>
              </w:rPr>
              <w:t>四</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lang w:val="en-US" w:eastAsia="zh-CN"/>
                <w14:textFill>
                  <w14:solidFill>
                    <w14:schemeClr w14:val="tx1"/>
                  </w14:solidFill>
                </w14:textFill>
              </w:rPr>
              <w:t>十二</w:t>
            </w:r>
            <w:r>
              <w:rPr>
                <w:rFonts w:hint="eastAsia" w:ascii="仿宋" w:hAnsi="仿宋" w:eastAsia="仿宋" w:cs="仿宋"/>
                <w:color w:val="000000" w:themeColor="text1"/>
                <w:sz w:val="28"/>
                <w:szCs w:val="28"/>
                <w14:textFill>
                  <w14:solidFill>
                    <w14:schemeClr w14:val="tx1"/>
                  </w14:solidFill>
                </w14:textFill>
              </w:rPr>
              <w:t>月</w:t>
            </w:r>
          </w:p>
        </w:tc>
      </w:tr>
    </w:tbl>
    <w:p w14:paraId="3E1FFFC3">
      <w:pPr>
        <w:pStyle w:val="635"/>
        <w:rPr>
          <w:rFonts w:hint="eastAsia" w:ascii="仿宋" w:hAnsi="仿宋" w:eastAsia="仿宋" w:cs="仿宋"/>
          <w:color w:val="000000" w:themeColor="text1"/>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5A21900E">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14:textFill>
            <w14:solidFill>
              <w14:schemeClr w14:val="tx1"/>
            </w14:solidFill>
          </w14:textFill>
        </w:rPr>
        <w:t>目录</w:t>
      </w:r>
    </w:p>
    <w:p w14:paraId="3FF7F4D8">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14:paraId="1FD0BFE4">
      <w:pPr>
        <w:spacing w:line="360" w:lineRule="auto"/>
        <w:jc w:val="center"/>
        <w:rPr>
          <w:rFonts w:hint="eastAsia" w:ascii="仿宋" w:hAnsi="仿宋" w:eastAsia="仿宋" w:cs="仿宋"/>
          <w:color w:val="000000" w:themeColor="text1"/>
          <w14:textFill>
            <w14:solidFill>
              <w14:schemeClr w14:val="tx1"/>
            </w14:solidFill>
          </w14:textFill>
        </w:rPr>
      </w:pPr>
    </w:p>
    <w:p w14:paraId="2D6E10EC">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30211A60">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 xml:space="preserve">第二部分   </w:t>
      </w:r>
      <w:r>
        <w:rPr>
          <w:rFonts w:hint="eastAsia" w:ascii="仿宋" w:hAnsi="仿宋" w:eastAsia="仿宋" w:cs="仿宋"/>
          <w:b/>
          <w:color w:val="000000" w:themeColor="text1"/>
          <w:sz w:val="36"/>
          <w:szCs w:val="36"/>
          <w:lang w:val="en-US" w:eastAsia="zh-CN"/>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投标须知</w:t>
      </w:r>
    </w:p>
    <w:p w14:paraId="06A876CE">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3EF26FDF">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1A58550">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448C52FB">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0966A59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6EE96C67">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21B709C0">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237A1E10">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C94782C">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F41D860">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051C67DC">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9E9D850">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64B3753D">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23737134">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4B203453">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bookmarkEnd w:id="1"/>
    <w:p w14:paraId="2494F4FA">
      <w:pPr>
        <w:spacing w:line="360" w:lineRule="auto"/>
        <w:rPr>
          <w:rFonts w:hint="eastAsia" w:ascii="仿宋" w:hAnsi="仿宋" w:eastAsia="仿宋" w:cs="仿宋"/>
          <w:color w:val="000000" w:themeColor="text1"/>
          <w14:textFill>
            <w14:solidFill>
              <w14:schemeClr w14:val="tx1"/>
            </w14:solidFill>
          </w14:textFill>
        </w:rPr>
      </w:pPr>
      <w:bookmarkStart w:id="2" w:name="第二部分"/>
      <w:bookmarkStart w:id="3" w:name="_Toc91899870"/>
      <w:bookmarkStart w:id="4" w:name="_Toc91899871"/>
    </w:p>
    <w:p w14:paraId="04B7D89D">
      <w:pP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2670BEBB">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2642E47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2F58D2AB">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bCs/>
          <w:color w:val="000000" w:themeColor="text1"/>
          <w:sz w:val="24"/>
          <w:u w:val="single"/>
          <w:lang w:eastAsia="zh-CN"/>
          <w14:textFill>
            <w14:solidFill>
              <w14:schemeClr w14:val="tx1"/>
            </w14:solidFill>
          </w14:textFill>
        </w:rPr>
        <w:t>数字孪生应用及业务支撑系统</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招标项目的潜在投标人应在乐采云平台（</w:t>
      </w: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14:textFill>
            <w14:solidFill>
              <w14:schemeClr w14:val="tx1"/>
            </w14:solidFill>
          </w14:textFill>
        </w:rPr>
        <w:t>https://www.lecaiyun.com/）获取（下载）招标文件，并于202</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5</w:t>
      </w:r>
      <w:r>
        <w:rPr>
          <w:rStyle w:val="76"/>
          <w:rFonts w:hint="eastAsia" w:ascii="仿宋" w:hAnsi="仿宋" w:eastAsia="仿宋" w:cs="仿宋"/>
          <w:snapToGrid/>
          <w:color w:val="000000" w:themeColor="text1"/>
          <w:kern w:val="2"/>
          <w:sz w:val="24"/>
          <w:szCs w:val="24"/>
          <w14:textFill>
            <w14:solidFill>
              <w14:schemeClr w14:val="tx1"/>
            </w14:solidFill>
          </w14:textFill>
        </w:rPr>
        <w:t>年</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01</w:t>
      </w:r>
      <w:r>
        <w:rPr>
          <w:rStyle w:val="76"/>
          <w:rFonts w:hint="eastAsia" w:ascii="仿宋" w:hAnsi="仿宋" w:eastAsia="仿宋" w:cs="仿宋"/>
          <w:snapToGrid/>
          <w:color w:val="000000" w:themeColor="text1"/>
          <w:kern w:val="2"/>
          <w:sz w:val="24"/>
          <w:szCs w:val="24"/>
          <w14:textFill>
            <w14:solidFill>
              <w14:schemeClr w14:val="tx1"/>
            </w14:solidFill>
          </w14:textFill>
        </w:rPr>
        <w:t>月</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15</w:t>
      </w:r>
      <w:r>
        <w:rPr>
          <w:rStyle w:val="76"/>
          <w:rFonts w:hint="eastAsia" w:ascii="仿宋" w:hAnsi="仿宋" w:eastAsia="仿宋" w:cs="仿宋"/>
          <w:snapToGrid/>
          <w:color w:val="000000" w:themeColor="text1"/>
          <w:kern w:val="2"/>
          <w:sz w:val="24"/>
          <w:szCs w:val="24"/>
          <w14:textFill>
            <w14:solidFill>
              <w14:schemeClr w14:val="tx1"/>
            </w14:solidFill>
          </w14:textFill>
        </w:rPr>
        <w:t>日</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10</w:t>
      </w:r>
      <w:r>
        <w:rPr>
          <w:rStyle w:val="76"/>
          <w:rFonts w:hint="eastAsia" w:ascii="仿宋" w:hAnsi="仿宋" w:eastAsia="仿宋" w:cs="仿宋"/>
          <w:snapToGrid/>
          <w:color w:val="000000" w:themeColor="text1"/>
          <w:kern w:val="2"/>
          <w:sz w:val="24"/>
          <w:szCs w:val="24"/>
          <w14:textFill>
            <w14:solidFill>
              <w14:schemeClr w14:val="tx1"/>
            </w14:solidFill>
          </w14:textFill>
        </w:rPr>
        <w:t>点</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00</w:t>
      </w:r>
      <w:r>
        <w:rPr>
          <w:rStyle w:val="76"/>
          <w:rFonts w:hint="eastAsia" w:ascii="仿宋" w:hAnsi="仿宋" w:eastAsia="仿宋" w:cs="仿宋"/>
          <w:snapToGrid/>
          <w:color w:val="000000" w:themeColor="text1"/>
          <w:kern w:val="2"/>
          <w:sz w:val="24"/>
          <w:szCs w:val="24"/>
          <w14:textFill>
            <w14:solidFill>
              <w14:schemeClr w14:val="tx1"/>
            </w14:solidFill>
          </w14:textFill>
        </w:rPr>
        <w:t>分</w:t>
      </w:r>
      <w:r>
        <w:rPr>
          <w:rStyle w:val="76"/>
          <w:rFonts w:hint="eastAsia" w:ascii="仿宋" w:hAnsi="仿宋" w:eastAsia="仿宋" w:cs="仿宋"/>
          <w:bCs/>
          <w:snapToGrid/>
          <w:color w:val="000000" w:themeColor="text1"/>
          <w:kern w:val="2"/>
          <w:sz w:val="24"/>
          <w:szCs w:val="24"/>
          <w14:textFill>
            <w14:solidFill>
              <w14:schemeClr w14:val="tx1"/>
            </w14:solidFill>
          </w14:textFill>
        </w:rPr>
        <w:t>00秒</w:t>
      </w:r>
      <w:r>
        <w:rPr>
          <w:rStyle w:val="76"/>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6D9225B7">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66B21A6B">
      <w:pPr>
        <w:spacing w:line="440" w:lineRule="exact"/>
        <w:ind w:firstLine="482" w:firstLineChars="200"/>
        <w:rPr>
          <w:rFonts w:hint="eastAsia" w:ascii="仿宋" w:hAnsi="仿宋" w:eastAsia="仿宋" w:cs="仿宋"/>
          <w:bCs/>
          <w:color w:val="000000" w:themeColor="text1"/>
          <w:sz w:val="24"/>
          <w:u w:val="none"/>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u w:val="none"/>
          <w:lang w:eastAsia="zh-CN"/>
          <w14:textFill>
            <w14:solidFill>
              <w14:schemeClr w14:val="tx1"/>
            </w14:solidFill>
          </w14:textFill>
        </w:rPr>
        <w:t>CGSHZJ-2024-N001103-1</w:t>
      </w:r>
    </w:p>
    <w:p w14:paraId="5A042279">
      <w:pPr>
        <w:spacing w:line="440" w:lineRule="exact"/>
        <w:ind w:firstLine="482" w:firstLineChars="200"/>
        <w:rPr>
          <w:rFonts w:hint="eastAsia" w:ascii="仿宋" w:hAnsi="仿宋" w:eastAsia="仿宋" w:cs="仿宋"/>
          <w:color w:val="000000" w:themeColor="text1"/>
          <w:sz w:val="24"/>
          <w:u w:val="non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u w:val="none"/>
          <w:lang w:eastAsia="zh-CN"/>
          <w14:textFill>
            <w14:solidFill>
              <w14:schemeClr w14:val="tx1"/>
            </w14:solidFill>
          </w14:textFill>
        </w:rPr>
        <w:t>数字孪生应用及业务支撑系统</w:t>
      </w:r>
    </w:p>
    <w:p w14:paraId="6863C086">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u w:val="none"/>
          <w:lang w:val="en-US" w:eastAsia="zh-CN"/>
          <w14:textFill>
            <w14:solidFill>
              <w14:schemeClr w14:val="tx1"/>
            </w14:solidFill>
          </w14:textFill>
        </w:rPr>
        <w:t>7050000</w:t>
      </w:r>
      <w:r>
        <w:rPr>
          <w:rFonts w:hint="eastAsia" w:ascii="仿宋" w:hAnsi="仿宋" w:eastAsia="仿宋" w:cs="仿宋"/>
          <w:b/>
          <w:color w:val="000000" w:themeColor="text1"/>
          <w:sz w:val="24"/>
          <w14:textFill>
            <w14:solidFill>
              <w14:schemeClr w14:val="tx1"/>
            </w14:solidFill>
          </w14:textFill>
        </w:rPr>
        <w:t xml:space="preserve"> </w:t>
      </w:r>
    </w:p>
    <w:p w14:paraId="02EFDBCD">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u w:val="none"/>
          <w:lang w:val="en-US" w:eastAsia="zh-CN"/>
          <w14:textFill>
            <w14:solidFill>
              <w14:schemeClr w14:val="tx1"/>
            </w14:solidFill>
          </w14:textFill>
        </w:rPr>
        <w:t>7050000</w:t>
      </w:r>
      <w:r>
        <w:rPr>
          <w:rFonts w:hint="eastAsia" w:ascii="仿宋" w:hAnsi="仿宋" w:eastAsia="仿宋" w:cs="仿宋"/>
          <w:b/>
          <w:color w:val="000000" w:themeColor="text1"/>
          <w:sz w:val="24"/>
          <w14:textFill>
            <w14:solidFill>
              <w14:schemeClr w14:val="tx1"/>
            </w14:solidFill>
          </w14:textFill>
        </w:rPr>
        <w:t xml:space="preserve"> </w:t>
      </w:r>
    </w:p>
    <w:p w14:paraId="79AD7B93">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14:paraId="7BBCEC6B">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7767CBA1">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u w:val="none"/>
          <w:lang w:eastAsia="zh-CN"/>
          <w14:textFill>
            <w14:solidFill>
              <w14:schemeClr w14:val="tx1"/>
            </w14:solidFill>
          </w14:textFill>
        </w:rPr>
        <w:t>数字孪生应用及业务支撑系统</w:t>
      </w:r>
    </w:p>
    <w:p w14:paraId="42CCCAC4">
      <w:pPr>
        <w:spacing w:line="440" w:lineRule="exact"/>
        <w:ind w:firstLine="480" w:firstLineChars="20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w:t>
      </w:r>
      <w:r>
        <w:rPr>
          <w:rFonts w:hint="eastAsia" w:ascii="仿宋" w:hAnsi="仿宋" w:eastAsia="仿宋" w:cs="仿宋"/>
          <w:bCs/>
          <w:color w:val="000000" w:themeColor="text1"/>
          <w:sz w:val="24"/>
          <w:lang w:val="en-US" w:eastAsia="zh-CN"/>
          <w14:textFill>
            <w14:solidFill>
              <w14:schemeClr w14:val="tx1"/>
            </w14:solidFill>
          </w14:textFill>
        </w:rPr>
        <w:t>1</w:t>
      </w:r>
    </w:p>
    <w:p w14:paraId="6E6EBF8B">
      <w:pPr>
        <w:spacing w:line="440" w:lineRule="exact"/>
        <w:ind w:firstLine="480" w:firstLineChars="200"/>
        <w:rPr>
          <w:rFonts w:hint="eastAsia" w:ascii="仿宋" w:hAnsi="仿宋" w:eastAsia="仿宋" w:cs="仿宋"/>
          <w:bCs/>
          <w:color w:val="000000" w:themeColor="text1"/>
          <w:sz w:val="24"/>
          <w:lang w:val="en-US"/>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Cs/>
          <w:color w:val="000000" w:themeColor="text1"/>
          <w:sz w:val="24"/>
          <w:u w:val="none"/>
          <w:lang w:val="en-US" w:eastAsia="zh-CN"/>
          <w14:textFill>
            <w14:solidFill>
              <w14:schemeClr w14:val="tx1"/>
            </w14:solidFill>
          </w14:textFill>
        </w:rPr>
        <w:t>7050000元</w:t>
      </w:r>
    </w:p>
    <w:p w14:paraId="0E05A597">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Cs/>
          <w:color w:val="000000" w:themeColor="text1"/>
          <w:sz w:val="24"/>
          <w:u w:val="single"/>
          <w14:textFill>
            <w14:solidFill>
              <w14:schemeClr w14:val="tx1"/>
            </w14:solidFill>
          </w14:textFill>
        </w:rPr>
        <w:t xml:space="preserve"> 数字孪生应用及业务支撑系统 </w:t>
      </w:r>
      <w:r>
        <w:rPr>
          <w:rFonts w:hint="eastAsia" w:ascii="仿宋" w:hAnsi="仿宋" w:eastAsia="仿宋" w:cs="仿宋"/>
          <w:bCs/>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详见招标文件。</w:t>
      </w:r>
    </w:p>
    <w:p w14:paraId="553A95B6">
      <w:pPr>
        <w:spacing w:line="440" w:lineRule="exact"/>
        <w:ind w:firstLine="482" w:firstLineChars="200"/>
        <w:rPr>
          <w:rFonts w:hint="eastAsia" w:ascii="仿宋" w:hAnsi="仿宋" w:eastAsia="仿宋" w:cs="仿宋"/>
          <w:color w:val="000000" w:themeColor="text1"/>
          <w:sz w:val="24"/>
          <w:u w:val="single"/>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r>
        <w:rPr>
          <w:rFonts w:hint="eastAsia" w:ascii="仿宋" w:hAnsi="仿宋" w:eastAsia="仿宋" w:cs="仿宋"/>
          <w:b w:val="0"/>
          <w:bCs/>
          <w:color w:val="000000" w:themeColor="text1"/>
          <w:sz w:val="24"/>
          <w:highlight w:val="none"/>
          <w:lang w:eastAsia="zh-CN"/>
          <w14:textFill>
            <w14:solidFill>
              <w14:schemeClr w14:val="tx1"/>
            </w14:solidFill>
          </w14:textFill>
        </w:rPr>
        <w:t>。</w:t>
      </w:r>
    </w:p>
    <w:p w14:paraId="71AEADD3">
      <w:pPr>
        <w:spacing w:line="440" w:lineRule="exact"/>
        <w:ind w:firstLine="482" w:firstLineChars="200"/>
        <w:rPr>
          <w:rFonts w:hint="eastAsia" w:ascii="仿宋" w:hAnsi="仿宋" w:eastAsia="仿宋" w:cs="仿宋"/>
          <w:b/>
          <w:color w:val="000000" w:themeColor="text1"/>
          <w:highlight w:val="red"/>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仿宋" w:hAnsi="仿宋" w:eastAsia="仿宋" w:cs="仿宋"/>
          <w:color w:val="000000" w:themeColor="text1"/>
          <w:position w:val="-4"/>
          <w:sz w:val="24"/>
          <w:szCs w:val="24"/>
          <w:highlight w:val="none"/>
          <w14:textFill>
            <w14:solidFill>
              <w14:schemeClr w14:val="tx1"/>
            </w14:solidFill>
          </w14:textFill>
        </w:rPr>
        <w:drawing>
          <wp:inline distT="0" distB="0" distL="114300" distR="114300">
            <wp:extent cx="118110" cy="168275"/>
            <wp:effectExtent l="0" t="0" r="8890" b="952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1"/>
                    <a:stretch>
                      <a:fillRect/>
                    </a:stretch>
                  </pic:blipFill>
                  <pic:spPr>
                    <a:xfrm>
                      <a:off x="0" y="0"/>
                      <a:ext cx="118110" cy="168275"/>
                    </a:xfrm>
                    <a:prstGeom prst="rect">
                      <a:avLst/>
                    </a:prstGeom>
                    <a:noFill/>
                    <a:ln>
                      <a:noFill/>
                    </a:ln>
                  </pic:spPr>
                </pic:pic>
              </a:graphicData>
            </a:graphic>
          </wp:inline>
        </w:drawing>
      </w:r>
      <w:r>
        <w:rPr>
          <w:rFonts w:hint="eastAsia" w:ascii="仿宋" w:hAnsi="仿宋" w:eastAsia="仿宋" w:cs="仿宋"/>
          <w:b/>
          <w:color w:val="000000" w:themeColor="text1"/>
          <w:sz w:val="24"/>
          <w:highlight w:val="none"/>
          <w14:textFill>
            <w14:solidFill>
              <w14:schemeClr w14:val="tx1"/>
            </w14:solidFill>
          </w14:textFill>
        </w:rPr>
        <w:t>是，☐否。</w:t>
      </w:r>
    </w:p>
    <w:p w14:paraId="35207D72">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2580C060">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109A2FB0">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239B5023">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3.落实采购政策需满足的资格要求：</w:t>
      </w:r>
    </w:p>
    <w:p w14:paraId="018D796C">
      <w:pPr>
        <w:spacing w:line="440" w:lineRule="exact"/>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position w:val="-4"/>
          <w:sz w:val="24"/>
          <w:szCs w:val="24"/>
          <w:highlight w:val="none"/>
          <w14:textFill>
            <w14:solidFill>
              <w14:schemeClr w14:val="tx1"/>
            </w14:solidFill>
          </w14:textFill>
        </w:rPr>
        <w:drawing>
          <wp:inline distT="0" distB="0" distL="114300" distR="114300">
            <wp:extent cx="118110" cy="168275"/>
            <wp:effectExtent l="0" t="0" r="8890" b="8255"/>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21"/>
                    <a:stretch>
                      <a:fillRect/>
                    </a:stretch>
                  </pic:blipFill>
                  <pic:spPr>
                    <a:xfrm>
                      <a:off x="0" y="0"/>
                      <a:ext cx="118110" cy="168275"/>
                    </a:xfrm>
                    <a:prstGeom prst="rect">
                      <a:avLst/>
                    </a:prstGeom>
                    <a:noFill/>
                    <a:ln>
                      <a:noFill/>
                    </a:ln>
                  </pic:spPr>
                </pic:pic>
              </a:graphicData>
            </a:graphic>
          </wp:inline>
        </w:drawing>
      </w:r>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w:t>
      </w:r>
      <w:r>
        <w:rPr>
          <w:rFonts w:hint="eastAsia" w:ascii="仿宋" w:hAnsi="仿宋" w:eastAsia="仿宋" w:cs="仿宋"/>
          <w:snapToGrid w:val="0"/>
          <w:color w:val="000000" w:themeColor="text1"/>
          <w:kern w:val="28"/>
          <w:sz w:val="24"/>
          <w:szCs w:val="20"/>
          <w:lang w:val="en-US" w:eastAsia="zh-CN"/>
          <w14:textFill>
            <w14:solidFill>
              <w14:schemeClr w14:val="tx1"/>
            </w14:solidFill>
          </w14:textFill>
        </w:rPr>
        <w:t>□</w:t>
      </w:r>
    </w:p>
    <w:p w14:paraId="58223F8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347DC3A0">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服务全部由符合政策要求的中小企业承接，提供中小企业声明函；</w:t>
      </w:r>
    </w:p>
    <w:p w14:paraId="4E2E9A6F">
      <w:pPr>
        <w:spacing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服务全部由符合政策要求的小微企业承接，提供中小企业声明函；</w:t>
      </w:r>
    </w:p>
    <w:p w14:paraId="548B25E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000000" w:themeColor="text1"/>
          <w:sz w:val="24"/>
          <w14:textFill>
            <w14:solidFill>
              <w14:schemeClr w14:val="tx1"/>
            </w14:solidFill>
          </w14:textFill>
        </w:rPr>
        <w:t>；</w:t>
      </w:r>
    </w:p>
    <w:p w14:paraId="6A735F5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17D1344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lang w:val="en-US" w:eastAsia="zh-CN"/>
          <w14:textFill>
            <w14:solidFill>
              <w14:schemeClr w14:val="tx1"/>
            </w14:solidFill>
          </w14:textFill>
        </w:rPr>
        <w:t>无</w:t>
      </w:r>
      <w:r>
        <w:rPr>
          <w:rFonts w:hint="eastAsia" w:ascii="仿宋" w:hAnsi="仿宋" w:eastAsia="仿宋" w:cs="仿宋"/>
          <w:color w:val="000000" w:themeColor="text1"/>
          <w:sz w:val="24"/>
          <w14:textFill>
            <w14:solidFill>
              <w14:schemeClr w14:val="tx1"/>
            </w14:solidFill>
          </w14:textFill>
        </w:rPr>
        <w:t>；</w:t>
      </w:r>
    </w:p>
    <w:p w14:paraId="2547C62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1244C8E0">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10F119C6">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2025</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01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15</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0E76D972">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乐采云平台（https://www.lecaiyun.com/） </w:t>
      </w:r>
    </w:p>
    <w:p w14:paraId="32E8F156">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供应商登录乐采云平台https://www.lecaiyun.com/在线申请获取采购文件（进入“项目采购”应用，在获取采购文件菜单中选择项目，申请获取采购文件）。 </w:t>
      </w:r>
    </w:p>
    <w:p w14:paraId="59E35F17">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4B9DEE05">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680E8C93">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lang w:val="en-US" w:eastAsia="zh-CN"/>
          <w14:textFill>
            <w14:solidFill>
              <w14:schemeClr w14:val="tx1"/>
            </w14:solidFill>
          </w14:textFill>
        </w:rPr>
        <w:t>2025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01</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15</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10</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52E1A8F6">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乐采云平台（https://www.lecaiyun.com/） </w:t>
      </w:r>
    </w:p>
    <w:p w14:paraId="238667EB">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highlight w:val="none"/>
          <w:u w:val="single"/>
          <w:lang w:val="en-US" w:eastAsia="zh-CN"/>
          <w14:textFill>
            <w14:solidFill>
              <w14:schemeClr w14:val="tx1"/>
            </w14:solidFill>
          </w14:textFill>
        </w:rPr>
        <w:t>2025</w:t>
      </w:r>
      <w:r>
        <w:rPr>
          <w:rFonts w:hint="eastAsia" w:ascii="仿宋" w:hAnsi="仿宋" w:eastAsia="仿宋" w:cs="仿宋"/>
          <w:color w:val="000000" w:themeColor="text1"/>
          <w:sz w:val="24"/>
          <w:highlight w:val="none"/>
          <w:u w:val="single"/>
          <w14:textFill>
            <w14:solidFill>
              <w14:schemeClr w14:val="tx1"/>
            </w14:solidFill>
          </w14:textFill>
        </w:rPr>
        <w:t>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01</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15</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10</w:t>
      </w:r>
      <w:r>
        <w:rPr>
          <w:rFonts w:hint="eastAsia" w:ascii="仿宋" w:hAnsi="仿宋" w:eastAsia="仿宋" w:cs="仿宋"/>
          <w:color w:val="000000" w:themeColor="text1"/>
          <w:sz w:val="24"/>
          <w:highlight w:val="none"/>
          <w:u w:val="single"/>
          <w14:textFill>
            <w14:solidFill>
              <w14:schemeClr w14:val="tx1"/>
            </w14:solidFill>
          </w14:textFill>
        </w:rPr>
        <w:t>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00</w:t>
      </w:r>
      <w:r>
        <w:rPr>
          <w:rFonts w:hint="eastAsia" w:ascii="仿宋" w:hAnsi="仿宋" w:eastAsia="仿宋" w:cs="仿宋"/>
          <w:color w:val="000000" w:themeColor="text1"/>
          <w:sz w:val="24"/>
          <w:highlight w:val="none"/>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28CDAD78">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乐采云平台（https://www.lecaiyun.com/）</w:t>
      </w:r>
    </w:p>
    <w:p w14:paraId="75B1516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3C491BF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641EBC78">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7CB8900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DBAF90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2FADF77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和采购代理机构提出质疑。质疑供应商对</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、采购代理机构的答复不满意或者</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、采购代理机构未在规定的时间内作出答复的，可以在答复期满后十五个工作日内向采购监督管理部门投诉。质疑函范本、投诉书范本请到浙江政府采购网下载专区下载。</w:t>
      </w:r>
    </w:p>
    <w:p w14:paraId="4684015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、采购代理机构将依托乐采云平台完成本项目的电子交易活动，平台不接受未按上述方式获取招标文件的供应商进行投标活动； ⑥对未按上述方式获取招标文件的供应商对该文件提出的质疑，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乐采云平台”上传递交的投标文件无法按时解密</w:t>
      </w:r>
      <w:r>
        <w:rPr>
          <w:rFonts w:hint="eastAsia" w:ascii="仿宋" w:hAnsi="仿宋" w:eastAsia="仿宋" w:cs="仿宋"/>
          <w:b/>
          <w:color w:val="000000" w:themeColor="text1"/>
          <w:sz w:val="24"/>
          <w14:textFill>
            <w14:solidFill>
              <w14:schemeClr w14:val="tx1"/>
            </w14:solidFill>
          </w14:textFill>
        </w:rPr>
        <w:t>（投标人应特别注意CA锁有效性，CA锁延期、补办后，虽硬件介质不变，但锁的证书Key号发生改变，视为不同锁，会导致开标时无法解密投标文件）</w:t>
      </w:r>
      <w:r>
        <w:rPr>
          <w:rFonts w:hint="eastAsia" w:ascii="仿宋" w:hAnsi="仿宋" w:eastAsia="仿宋" w:cs="仿宋"/>
          <w:color w:val="000000" w:themeColor="text1"/>
          <w:sz w:val="24"/>
          <w14:textFill>
            <w14:solidFill>
              <w14:schemeClr w14:val="tx1"/>
            </w14:solidFill>
          </w14:textFill>
        </w:rPr>
        <w:t>，视为投标文件撤回；⑩具体操作指南：详见乐采云平台“服务中心-帮助文档-项目采购-操作流程-电子招投标-政府采购项目电子交易管理操作指南-供应商”。（3）招标文件公告期限与招标公告的公告期限一致。</w:t>
      </w:r>
    </w:p>
    <w:p w14:paraId="15CDE022">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14DC8811">
      <w:pPr>
        <w:pStyle w:val="5"/>
        <w:spacing w:line="440" w:lineRule="exact"/>
        <w:ind w:left="0" w:firstLine="482" w:firstLineChars="200"/>
        <w:rPr>
          <w:rFonts w:hint="eastAsia" w:ascii="仿宋" w:hAnsi="仿宋" w:eastAsia="仿宋" w:cs="仿宋"/>
          <w:color w:val="000000" w:themeColor="text1"/>
          <w:sz w:val="24"/>
          <w:szCs w:val="24"/>
          <w14:textFill>
            <w14:solidFill>
              <w14:schemeClr w14:val="tx1"/>
            </w14:solidFill>
          </w14:textFill>
        </w:rPr>
      </w:pPr>
      <w:bookmarkStart w:id="5" w:name="_Toc28359019"/>
      <w:bookmarkStart w:id="6" w:name="_Toc28359096"/>
      <w:bookmarkStart w:id="7" w:name="_Toc35393637"/>
      <w:bookmarkStart w:id="8" w:name="_Toc35393806"/>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招标人</w:t>
      </w:r>
      <w:r>
        <w:rPr>
          <w:rFonts w:hint="eastAsia" w:ascii="仿宋" w:hAnsi="仿宋" w:eastAsia="仿宋" w:cs="仿宋"/>
          <w:color w:val="000000" w:themeColor="text1"/>
          <w:sz w:val="24"/>
          <w:szCs w:val="24"/>
          <w14:textFill>
            <w14:solidFill>
              <w14:schemeClr w14:val="tx1"/>
            </w14:solidFill>
          </w14:textFill>
        </w:rPr>
        <w:t>信息</w:t>
      </w:r>
      <w:bookmarkEnd w:id="5"/>
      <w:bookmarkEnd w:id="6"/>
      <w:bookmarkEnd w:id="7"/>
      <w:bookmarkEnd w:id="8"/>
      <w:r>
        <w:rPr>
          <w:rFonts w:hint="eastAsia" w:ascii="仿宋" w:hAnsi="仿宋" w:eastAsia="仿宋" w:cs="仿宋"/>
          <w:color w:val="000000" w:themeColor="text1"/>
          <w:sz w:val="24"/>
          <w:szCs w:val="24"/>
          <w14:textFill>
            <w14:solidFill>
              <w14:schemeClr w14:val="tx1"/>
            </w14:solidFill>
          </w14:textFill>
        </w:rPr>
        <w:t>：</w:t>
      </w:r>
    </w:p>
    <w:p w14:paraId="547C349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称：浙江之科云创数字科技有限公司</w:t>
      </w:r>
    </w:p>
    <w:p w14:paraId="55F745A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 浙江省杭州市余杭区余杭街道文一西路1818-2号10幢923室</w:t>
      </w:r>
    </w:p>
    <w:p w14:paraId="5753BAD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w:t>
      </w:r>
      <w:r>
        <w:rPr>
          <w:rFonts w:hint="eastAsia" w:ascii="仿宋" w:hAnsi="仿宋" w:eastAsia="仿宋" w:cs="仿宋"/>
          <w:color w:val="000000" w:themeColor="text1"/>
          <w:sz w:val="24"/>
          <w:highlight w:val="none"/>
          <w14:textFill>
            <w14:solidFill>
              <w14:schemeClr w14:val="tx1"/>
            </w14:solidFill>
          </w14:textFill>
        </w:rPr>
        <w:t>/</w:t>
      </w:r>
    </w:p>
    <w:p w14:paraId="65495E9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项目联系人（询问）：刘阳 </w:t>
      </w:r>
    </w:p>
    <w:p w14:paraId="1E8717E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项目联系方式（询问）：13291833189</w:t>
      </w:r>
    </w:p>
    <w:p w14:paraId="023E889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 劳逸</w:t>
      </w:r>
    </w:p>
    <w:p w14:paraId="4E394FE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质疑联系方式：15177108076</w:t>
      </w:r>
    </w:p>
    <w:p w14:paraId="60326551">
      <w:pPr>
        <w:pStyle w:val="5"/>
        <w:spacing w:line="440" w:lineRule="exact"/>
        <w:ind w:left="0" w:firstLine="482" w:firstLineChars="200"/>
        <w:rPr>
          <w:rFonts w:hint="eastAsia" w:ascii="仿宋" w:hAnsi="仿宋" w:eastAsia="仿宋" w:cs="仿宋"/>
          <w:color w:val="000000" w:themeColor="text1"/>
          <w:sz w:val="24"/>
          <w14:textFill>
            <w14:solidFill>
              <w14:schemeClr w14:val="tx1"/>
            </w14:solidFill>
          </w14:textFill>
        </w:rPr>
      </w:pPr>
      <w:bookmarkStart w:id="9" w:name="_Toc35393638"/>
      <w:bookmarkStart w:id="10" w:name="_Toc28359020"/>
      <w:bookmarkStart w:id="11" w:name="_Toc35393807"/>
      <w:bookmarkStart w:id="12" w:name="_Toc28359097"/>
      <w:r>
        <w:rPr>
          <w:rFonts w:hint="eastAsia" w:ascii="仿宋" w:hAnsi="仿宋" w:eastAsia="仿宋" w:cs="仿宋"/>
          <w:color w:val="000000" w:themeColor="text1"/>
          <w:sz w:val="24"/>
          <w:szCs w:val="24"/>
          <w14:textFill>
            <w14:solidFill>
              <w14:schemeClr w14:val="tx1"/>
            </w14:solidFill>
          </w14:textFill>
        </w:rPr>
        <w:t>2.采购代理机构信息</w:t>
      </w:r>
      <w:bookmarkEnd w:id="9"/>
      <w:bookmarkEnd w:id="10"/>
      <w:bookmarkEnd w:id="11"/>
      <w:bookmarkEnd w:id="12"/>
      <w:r>
        <w:rPr>
          <w:rFonts w:hint="eastAsia" w:ascii="仿宋" w:hAnsi="仿宋" w:eastAsia="仿宋" w:cs="仿宋"/>
          <w:color w:val="000000" w:themeColor="text1"/>
          <w:sz w:val="24"/>
          <w:szCs w:val="24"/>
          <w14:textFill>
            <w14:solidFill>
              <w14:schemeClr w14:val="tx1"/>
            </w14:solidFill>
          </w14:textFill>
        </w:rPr>
        <w:t>：</w:t>
      </w:r>
    </w:p>
    <w:p w14:paraId="61F25B4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名    称：浙江省成套招标代理有限公司 </w:t>
      </w:r>
    </w:p>
    <w:p w14:paraId="6441013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址：杭州市文晖路42号现代置业大厦西楼18楼1806室</w:t>
      </w:r>
    </w:p>
    <w:p w14:paraId="062FC0F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w:t>
      </w:r>
    </w:p>
    <w:p w14:paraId="1105B53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项目联系人（询问）：洪小雨</w:t>
      </w:r>
    </w:p>
    <w:p w14:paraId="3E96CAB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 18768473226</w:t>
      </w:r>
    </w:p>
    <w:p w14:paraId="249A1F9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 冯东东</w:t>
      </w:r>
    </w:p>
    <w:p w14:paraId="215DB89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质疑联系方式：0571-85331293</w:t>
      </w:r>
    </w:p>
    <w:p w14:paraId="67C0DBC8">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bookmarkStart w:id="13" w:name="_Toc35393808"/>
      <w:bookmarkStart w:id="14" w:name="_Toc28359098"/>
      <w:bookmarkStart w:id="15" w:name="_Toc28359021"/>
      <w:bookmarkStart w:id="16" w:name="_Toc35393639"/>
      <w:r>
        <w:rPr>
          <w:rFonts w:hint="eastAsia"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 xml:space="preserve">采购监督管理部门信息： </w:t>
      </w:r>
    </w:p>
    <w:bookmarkEnd w:id="13"/>
    <w:bookmarkEnd w:id="14"/>
    <w:bookmarkEnd w:id="15"/>
    <w:bookmarkEnd w:id="16"/>
    <w:p w14:paraId="2450BA9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称：绍兴市金融控股有限公司</w:t>
      </w:r>
    </w:p>
    <w:p w14:paraId="7F026D6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址：浙江省绍兴市越城区凤林西路151号税务大楼F10</w:t>
      </w:r>
    </w:p>
    <w:p w14:paraId="4FC521B6">
      <w:pPr>
        <w:spacing w:line="440" w:lineRule="exact"/>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w:t>
      </w:r>
      <w:r>
        <w:rPr>
          <w:rFonts w:hint="eastAsia" w:ascii="仿宋" w:hAnsi="仿宋" w:eastAsia="仿宋" w:cs="仿宋"/>
          <w:color w:val="000000" w:themeColor="text1"/>
          <w:sz w:val="24"/>
          <w:lang w:val="en-US" w:eastAsia="zh-CN"/>
          <w14:textFill>
            <w14:solidFill>
              <w14:schemeClr w14:val="tx1"/>
            </w14:solidFill>
          </w14:textFill>
        </w:rPr>
        <w:t>/</w:t>
      </w:r>
    </w:p>
    <w:p w14:paraId="3080B692">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 ：蒋</w:t>
      </w:r>
      <w:r>
        <w:rPr>
          <w:rFonts w:hint="eastAsia" w:ascii="仿宋" w:hAnsi="仿宋" w:eastAsia="仿宋" w:cs="仿宋"/>
          <w:color w:val="000000" w:themeColor="text1"/>
          <w:sz w:val="24"/>
          <w:highlight w:val="none"/>
          <w:lang w:val="en-US" w:eastAsia="zh-CN"/>
          <w14:textFill>
            <w14:solidFill>
              <w14:schemeClr w14:val="tx1"/>
            </w14:solidFill>
          </w14:textFill>
        </w:rPr>
        <w:t>期岚</w:t>
      </w:r>
    </w:p>
    <w:p w14:paraId="1BAE3B4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监督投诉电话：0575-85209057</w:t>
      </w:r>
    </w:p>
    <w:p w14:paraId="1486397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若对项目采购电子交易系统操作有疑问，可登录乐采云（https://www.lecaiyun.com/），点击右侧咨询小采，获取采小蜜智能服务管家帮助，或拨打乐采云服务热线95763获取热线服务帮助。        </w:t>
      </w:r>
    </w:p>
    <w:p w14:paraId="1687FD9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396AF18C">
      <w:pPr>
        <w:widowControl/>
        <w:adjustRightInd/>
        <w:jc w:val="left"/>
        <w:rPr>
          <w:rFonts w:hint="eastAsia"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48182E6">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w:t>
      </w:r>
      <w:bookmarkEnd w:id="2"/>
      <w:r>
        <w:rPr>
          <w:rFonts w:hint="eastAsia" w:ascii="仿宋" w:hAnsi="仿宋" w:eastAsia="仿宋" w:cs="仿宋"/>
          <w:b/>
          <w:color w:val="000000" w:themeColor="text1"/>
          <w:sz w:val="36"/>
          <w:szCs w:val="20"/>
          <w14:textFill>
            <w14:solidFill>
              <w14:schemeClr w14:val="tx1"/>
            </w14:solidFill>
          </w14:textFill>
        </w:rPr>
        <w:t xml:space="preserve"> 投标须知</w:t>
      </w:r>
      <w:bookmarkEnd w:id="3"/>
    </w:p>
    <w:p w14:paraId="7B833ACC">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B5EB295">
        <w:trPr>
          <w:trHeight w:val="496" w:hRule="atLeast"/>
          <w:jc w:val="center"/>
        </w:trPr>
        <w:tc>
          <w:tcPr>
            <w:tcW w:w="870" w:type="dxa"/>
            <w:vAlign w:val="center"/>
          </w:tcPr>
          <w:p w14:paraId="52F30F12">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4203EE01">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5E3474B3">
        <w:trPr>
          <w:trHeight w:val="1145" w:hRule="atLeast"/>
          <w:jc w:val="center"/>
        </w:trPr>
        <w:tc>
          <w:tcPr>
            <w:tcW w:w="870" w:type="dxa"/>
            <w:vAlign w:val="center"/>
          </w:tcPr>
          <w:p w14:paraId="32C6B53A">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2E620776">
            <w:pPr>
              <w:snapToGrid w:val="0"/>
              <w:spacing w:line="440" w:lineRule="exact"/>
              <w:textAlignment w:val="cente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78D390AC">
            <w:pPr>
              <w:spacing w:line="440" w:lineRule="exact"/>
              <w:ind w:firstLine="480" w:firstLineChars="200"/>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w:t>
            </w:r>
            <w:r>
              <w:rPr>
                <w:rFonts w:hint="eastAsia" w:ascii="仿宋" w:hAnsi="仿宋" w:eastAsia="仿宋" w:cs="仿宋"/>
                <w:color w:val="000000" w:themeColor="text1"/>
                <w:sz w:val="24"/>
                <w:lang w:eastAsia="zh-CN"/>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w:t>
            </w:r>
          </w:p>
        </w:tc>
      </w:tr>
      <w:tr w14:paraId="63CFBE03">
        <w:trPr>
          <w:trHeight w:val="1145" w:hRule="atLeast"/>
          <w:jc w:val="center"/>
        </w:trPr>
        <w:tc>
          <w:tcPr>
            <w:tcW w:w="870" w:type="dxa"/>
            <w:vAlign w:val="center"/>
          </w:tcPr>
          <w:p w14:paraId="0A2A2560">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1C9FF958">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1338B191">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3059E24F">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6E1106">
        <w:trPr>
          <w:trHeight w:val="934" w:hRule="atLeast"/>
          <w:jc w:val="center"/>
        </w:trPr>
        <w:tc>
          <w:tcPr>
            <w:tcW w:w="870" w:type="dxa"/>
            <w:vAlign w:val="center"/>
          </w:tcPr>
          <w:p w14:paraId="3A56221E">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4DE48CBA">
            <w:pPr>
              <w:autoSpaceDE w:val="0"/>
              <w:autoSpaceDN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3F2C02F3">
        <w:trPr>
          <w:trHeight w:val="665" w:hRule="atLeast"/>
          <w:jc w:val="center"/>
        </w:trPr>
        <w:tc>
          <w:tcPr>
            <w:tcW w:w="870" w:type="dxa"/>
            <w:vAlign w:val="center"/>
          </w:tcPr>
          <w:p w14:paraId="6BBD7905">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1AAE0203">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7A34A957">
        <w:trPr>
          <w:trHeight w:val="665" w:hRule="atLeast"/>
          <w:jc w:val="center"/>
        </w:trPr>
        <w:tc>
          <w:tcPr>
            <w:tcW w:w="870" w:type="dxa"/>
            <w:vAlign w:val="center"/>
          </w:tcPr>
          <w:p w14:paraId="2CFCF3CC">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3CB090F6">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28465D84">
            <w:pPr>
              <w:spacing w:line="440" w:lineRule="exact"/>
              <w:ind w:firstLine="723" w:firstLineChars="300"/>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 xml:space="preserve"> B</w:t>
            </w:r>
            <w:r>
              <w:rPr>
                <w:rFonts w:hint="eastAsia" w:ascii="仿宋" w:hAnsi="仿宋" w:eastAsia="仿宋" w:cs="仿宋"/>
                <w:b/>
                <w:bCs/>
                <w:color w:val="000000" w:themeColor="text1"/>
                <w:sz w:val="24"/>
                <w14:textFill>
                  <w14:solidFill>
                    <w14:schemeClr w14:val="tx1"/>
                  </w14:solidFill>
                </w14:textFill>
              </w:rPr>
              <w:t>不同意分包。</w:t>
            </w:r>
          </w:p>
        </w:tc>
      </w:tr>
      <w:tr w14:paraId="24FC7A43">
        <w:trPr>
          <w:trHeight w:val="635" w:hRule="atLeast"/>
          <w:jc w:val="center"/>
        </w:trPr>
        <w:tc>
          <w:tcPr>
            <w:tcW w:w="870" w:type="dxa"/>
            <w:vAlign w:val="center"/>
          </w:tcPr>
          <w:p w14:paraId="6732F485">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3B210629">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本项目实行网上投标，供应商于“乐采云”上提供电子投标文件。</w:t>
            </w:r>
          </w:p>
        </w:tc>
      </w:tr>
      <w:tr w14:paraId="6EE974BC">
        <w:trPr>
          <w:trHeight w:val="528" w:hRule="atLeast"/>
          <w:jc w:val="center"/>
        </w:trPr>
        <w:tc>
          <w:tcPr>
            <w:tcW w:w="870" w:type="dxa"/>
            <w:vAlign w:val="center"/>
          </w:tcPr>
          <w:p w14:paraId="3096C04F">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17CDC899">
            <w:pPr>
              <w:autoSpaceDE w:val="0"/>
              <w:autoSpaceDN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75F3C0AD">
            <w:pPr>
              <w:spacing w:line="440" w:lineRule="exact"/>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A</w:t>
            </w:r>
            <w:r>
              <w:rPr>
                <w:rFonts w:hint="eastAsia" w:ascii="仿宋" w:hAnsi="仿宋" w:eastAsia="仿宋" w:cs="仿宋"/>
                <w:b/>
                <w:bCs/>
                <w:color w:val="000000" w:themeColor="text1"/>
                <w:sz w:val="24"/>
                <w14:textFill>
                  <w14:solidFill>
                    <w14:schemeClr w14:val="tx1"/>
                  </w14:solidFill>
                </w14:textFill>
              </w:rPr>
              <w:t>不组织。</w:t>
            </w:r>
          </w:p>
          <w:p w14:paraId="74BC5E3B">
            <w:pPr>
              <w:autoSpaceDE w:val="0"/>
              <w:autoSpaceDN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w:t>
            </w:r>
          </w:p>
        </w:tc>
      </w:tr>
      <w:tr w14:paraId="247DE273">
        <w:trPr>
          <w:trHeight w:val="609" w:hRule="atLeast"/>
          <w:jc w:val="center"/>
        </w:trPr>
        <w:tc>
          <w:tcPr>
            <w:tcW w:w="870" w:type="dxa"/>
            <w:vAlign w:val="center"/>
          </w:tcPr>
          <w:p w14:paraId="2F51A350">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7469CE39">
            <w:pPr>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4E6689BB">
            <w:pPr>
              <w:spacing w:line="440" w:lineRule="exact"/>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A</w:t>
            </w:r>
            <w:r>
              <w:rPr>
                <w:rFonts w:hint="eastAsia" w:ascii="仿宋" w:hAnsi="仿宋" w:eastAsia="仿宋" w:cs="仿宋"/>
                <w:b/>
                <w:bCs/>
                <w:color w:val="000000" w:themeColor="text1"/>
                <w:sz w:val="24"/>
                <w14:textFill>
                  <w14:solidFill>
                    <w14:schemeClr w14:val="tx1"/>
                  </w14:solidFill>
                </w14:textFill>
              </w:rPr>
              <w:t>不要求提供。</w:t>
            </w:r>
          </w:p>
          <w:p w14:paraId="34F5360B">
            <w:pPr>
              <w:spacing w:line="440" w:lineRule="exact"/>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2C579C20">
            <w:pPr>
              <w:spacing w:line="440" w:lineRule="exact"/>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snapToGrid w:val="0"/>
                <w:color w:val="000000" w:themeColor="text1"/>
                <w:kern w:val="28"/>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44B34441">
            <w:pPr>
              <w:spacing w:line="440" w:lineRule="exact"/>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snapToGrid w:val="0"/>
                <w:color w:val="000000" w:themeColor="text1"/>
                <w:kern w:val="28"/>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424F91A3">
            <w:pPr>
              <w:spacing w:line="440" w:lineRule="exact"/>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0B38166A">
            <w:pPr>
              <w:spacing w:line="440" w:lineRule="exact"/>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66C614C5">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kern w:val="28"/>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或采购代理机构将不予接收，并将清场并封闭样品现场。</w:t>
            </w:r>
          </w:p>
          <w:p w14:paraId="29B78BE7">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、采购机构将通知未中标人在规定的时间内取回，逾期未取回的，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w:t>
            </w:r>
            <w:r>
              <w:rPr>
                <w:rFonts w:hint="eastAsia" w:ascii="仿宋" w:hAnsi="仿宋" w:eastAsia="仿宋" w:cs="仿宋"/>
                <w:color w:val="000000" w:themeColor="text1"/>
                <w:sz w:val="24"/>
                <w:lang w:val="en-US" w:eastAsia="zh-CN"/>
                <w14:textFill>
                  <w14:solidFill>
                    <w14:schemeClr w14:val="tx1"/>
                  </w14:solidFill>
                </w14:textFill>
              </w:rPr>
              <w:t>代理</w:t>
            </w:r>
            <w:r>
              <w:rPr>
                <w:rFonts w:hint="eastAsia" w:ascii="仿宋" w:hAnsi="仿宋" w:eastAsia="仿宋" w:cs="仿宋"/>
                <w:color w:val="000000" w:themeColor="text1"/>
                <w:sz w:val="24"/>
                <w14:textFill>
                  <w14:solidFill>
                    <w14:schemeClr w14:val="tx1"/>
                  </w14:solidFill>
                </w14:textFill>
              </w:rPr>
              <w:t>机构不负保管义务；对于中标人提供的样品，</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将进行保管、封存，并作为履约验收的参考。</w:t>
            </w:r>
          </w:p>
          <w:p w14:paraId="51CEEE1D">
            <w:pPr>
              <w:autoSpaceDE w:val="0"/>
              <w:autoSpaceDN w:val="0"/>
              <w:spacing w:line="440" w:lineRule="exact"/>
              <w:jc w:val="lef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7932FDA1">
        <w:trPr>
          <w:trHeight w:val="620" w:hRule="atLeast"/>
          <w:jc w:val="center"/>
        </w:trPr>
        <w:tc>
          <w:tcPr>
            <w:tcW w:w="870" w:type="dxa"/>
            <w:vAlign w:val="center"/>
          </w:tcPr>
          <w:p w14:paraId="3A52EF24">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033130BB">
            <w:pPr>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01FC78E9">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□A无方案讲解演示。</w:t>
            </w:r>
          </w:p>
          <w:p w14:paraId="0B8BCBC4">
            <w:pPr>
              <w:spacing w:line="440" w:lineRule="exact"/>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B有方案讲解演示：</w:t>
            </w:r>
          </w:p>
          <w:p w14:paraId="237AD74D">
            <w:pPr>
              <w:spacing w:line="440" w:lineRule="exact"/>
              <w:textAlignment w:val="center"/>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lang w:val="zh-CN"/>
                <w14:textFill>
                  <w14:solidFill>
                    <w14:schemeClr w14:val="tx1"/>
                  </w14:solidFill>
                </w14:textFill>
              </w:rPr>
              <w:t>进行方案讲解演示。每个供应商时间不超过</w:t>
            </w:r>
            <w:r>
              <w:rPr>
                <w:rFonts w:hint="eastAsia" w:ascii="仿宋" w:hAnsi="仿宋" w:eastAsia="仿宋" w:cs="仿宋"/>
                <w:color w:val="000000" w:themeColor="text1"/>
                <w:sz w:val="24"/>
                <w:u w:val="single"/>
                <w:lang w:val="zh-CN"/>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37BF84A5">
            <w:pPr>
              <w:spacing w:line="440" w:lineRule="exact"/>
              <w:textAlignment w:val="center"/>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701DE35B">
            <w:pPr>
              <w:spacing w:line="440" w:lineRule="exact"/>
              <w:textAlignment w:val="center"/>
              <w:rPr>
                <w:rFonts w:hint="eastAsia" w:ascii="仿宋" w:hAnsi="仿宋" w:eastAsia="仿宋" w:cs="仿宋"/>
                <w:b/>
                <w:bCs/>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b/>
                <w:bCs/>
                <w:color w:val="000000" w:themeColor="text1"/>
                <w:sz w:val="24"/>
                <w:lang w:val="zh-CN"/>
                <w14:textFill>
                  <w14:solidFill>
                    <w14:schemeClr w14:val="tx1"/>
                  </w14:solidFill>
                </w14:textFill>
              </w:rPr>
              <w:t>方式一：乐采云平台在线讲解演示。乐采云平台在线讲解需</w:t>
            </w:r>
            <w:r>
              <w:rPr>
                <w:rFonts w:hint="eastAsia" w:ascii="仿宋" w:hAnsi="仿宋" w:eastAsia="仿宋" w:cs="仿宋"/>
                <w:b/>
                <w:bCs/>
                <w:color w:val="000000" w:themeColor="text1"/>
                <w:sz w:val="24"/>
                <w:lang w:val="en-US" w:eastAsia="zh-CN"/>
                <w14:textFill>
                  <w14:solidFill>
                    <w14:schemeClr w14:val="tx1"/>
                  </w14:solidFill>
                </w14:textFill>
              </w:rPr>
              <w:t>投标人</w:t>
            </w:r>
            <w:r>
              <w:rPr>
                <w:rFonts w:hint="eastAsia" w:ascii="仿宋" w:hAnsi="仿宋" w:eastAsia="仿宋" w:cs="仿宋"/>
                <w:b/>
                <w:bCs/>
                <w:color w:val="000000" w:themeColor="text1"/>
                <w:sz w:val="24"/>
                <w:lang w:val="zh-CN"/>
                <w14:textFill>
                  <w14:solidFill>
                    <w14:schemeClr w14:val="tx1"/>
                  </w14:solidFill>
                </w14:textFill>
              </w:rPr>
              <w:t>根据乐采云平台操作要求做好准备工作，提前完善软硬件配置环境。</w:t>
            </w:r>
          </w:p>
          <w:p w14:paraId="67AFBA27">
            <w:pPr>
              <w:spacing w:line="440" w:lineRule="exact"/>
              <w:textAlignment w:val="center"/>
              <w:rPr>
                <w:rFonts w:hint="eastAsia" w:ascii="仿宋" w:hAnsi="仿宋" w:eastAsia="仿宋" w:cs="仿宋"/>
                <w:b w:val="0"/>
                <w:bCs w:val="0"/>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val="0"/>
                <w:bCs w:val="0"/>
                <w:color w:val="000000" w:themeColor="text1"/>
                <w:sz w:val="24"/>
                <w:lang w:val="zh-CN"/>
                <w14:textFill>
                  <w14:solidFill>
                    <w14:schemeClr w14:val="tx1"/>
                  </w14:solidFill>
                </w14:textFill>
              </w:rPr>
              <w:t>方式二：现场讲解演示。现场讲解地点为，</w:t>
            </w:r>
            <w:r>
              <w:rPr>
                <w:rFonts w:hint="eastAsia" w:ascii="仿宋" w:hAnsi="仿宋" w:eastAsia="仿宋" w:cs="仿宋"/>
                <w:b w:val="0"/>
                <w:bCs w:val="0"/>
                <w:color w:val="000000" w:themeColor="text1"/>
                <w:kern w:val="0"/>
                <w:sz w:val="24"/>
                <w:lang w:val="zh-CN"/>
                <w14:textFill>
                  <w14:solidFill>
                    <w14:schemeClr w14:val="tx1"/>
                  </w14:solidFill>
                </w14:textFill>
              </w:rPr>
              <w:t>讲解演示人员不超过</w:t>
            </w:r>
            <w:r>
              <w:rPr>
                <w:rFonts w:hint="eastAsia" w:ascii="仿宋" w:hAnsi="仿宋" w:eastAsia="仿宋" w:cs="仿宋"/>
                <w:b w:val="0"/>
                <w:bCs w:val="0"/>
                <w:color w:val="000000" w:themeColor="text1"/>
                <w:kern w:val="0"/>
                <w:sz w:val="24"/>
                <w:u w:val="single"/>
                <w:lang w:val="zh-CN"/>
                <w14:textFill>
                  <w14:solidFill>
                    <w14:schemeClr w14:val="tx1"/>
                  </w14:solidFill>
                </w14:textFill>
              </w:rPr>
              <w:t>3</w:t>
            </w:r>
            <w:r>
              <w:rPr>
                <w:rFonts w:hint="eastAsia" w:ascii="仿宋" w:hAnsi="仿宋" w:eastAsia="仿宋" w:cs="仿宋"/>
                <w:b w:val="0"/>
                <w:bCs w:val="0"/>
                <w:color w:val="000000" w:themeColor="text1"/>
                <w:kern w:val="0"/>
                <w:sz w:val="24"/>
                <w:lang w:val="zh-CN"/>
                <w14:textFill>
                  <w14:solidFill>
                    <w14:schemeClr w14:val="tx1"/>
                  </w14:solidFill>
                </w14:textFill>
              </w:rPr>
              <w:t>人。</w:t>
            </w:r>
            <w:r>
              <w:rPr>
                <w:rFonts w:hint="eastAsia" w:ascii="仿宋" w:hAnsi="仿宋" w:eastAsia="仿宋" w:cs="仿宋"/>
                <w:b w:val="0"/>
                <w:bCs w:val="0"/>
                <w:color w:val="000000" w:themeColor="text1"/>
                <w:sz w:val="24"/>
                <w:lang w:val="zh-CN"/>
                <w14:textFill>
                  <w14:solidFill>
                    <w14:schemeClr w14:val="tx1"/>
                  </w14:solidFill>
                </w14:textFill>
              </w:rPr>
              <w:t>讲解演示所用电脑等设备由</w:t>
            </w:r>
            <w:r>
              <w:rPr>
                <w:rFonts w:hint="eastAsia" w:ascii="仿宋" w:hAnsi="仿宋" w:eastAsia="仿宋" w:cs="仿宋"/>
                <w:b w:val="0"/>
                <w:bCs w:val="0"/>
                <w:color w:val="000000" w:themeColor="text1"/>
                <w:sz w:val="24"/>
                <w:lang w:val="en-US" w:eastAsia="zh-CN"/>
                <w14:textFill>
                  <w14:solidFill>
                    <w14:schemeClr w14:val="tx1"/>
                  </w14:solidFill>
                </w14:textFill>
              </w:rPr>
              <w:t>投标人</w:t>
            </w:r>
            <w:r>
              <w:rPr>
                <w:rFonts w:hint="eastAsia" w:ascii="仿宋" w:hAnsi="仿宋" w:eastAsia="仿宋" w:cs="仿宋"/>
                <w:b w:val="0"/>
                <w:bCs w:val="0"/>
                <w:color w:val="000000" w:themeColor="text1"/>
                <w:sz w:val="24"/>
                <w:lang w:val="zh-CN"/>
                <w14:textFill>
                  <w14:solidFill>
                    <w14:schemeClr w14:val="tx1"/>
                  </w14:solidFill>
                </w14:textFill>
              </w:rPr>
              <w:t>自备。现场讲解演示人员进场时提供讲解人员名单（加盖公章或授权代表签名）及身份证明，否则不得讲解演示。</w:t>
            </w:r>
          </w:p>
          <w:p w14:paraId="326BE0BD">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lang w:val="zh-CN"/>
                <w14:textFill>
                  <w14:solidFill>
                    <w14:schemeClr w14:val="tx1"/>
                  </w14:solidFill>
                </w14:textFill>
              </w:rPr>
              <w:t>自身原因导致无法演示或者演示效果不理想的，责任自负。因平台原因导致本项目方案讲解演示环节无法顺利开展，按照《浙江省政府采购项目电子交易管理暂行办法》相关规定执行。</w:t>
            </w:r>
          </w:p>
        </w:tc>
      </w:tr>
      <w:tr w14:paraId="76B8448F">
        <w:trPr>
          <w:trHeight w:val="416" w:hRule="atLeast"/>
          <w:jc w:val="center"/>
        </w:trPr>
        <w:tc>
          <w:tcPr>
            <w:tcW w:w="870" w:type="dxa"/>
            <w:vAlign w:val="center"/>
          </w:tcPr>
          <w:p w14:paraId="3690466C">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1F86BC9D">
            <w:pPr>
              <w:snapToGrid w:val="0"/>
              <w:spacing w:line="440" w:lineRule="exact"/>
              <w:jc w:val="lef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33D4EB9B">
            <w:pPr>
              <w:spacing w:line="440" w:lineRule="exact"/>
              <w:textAlignment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本项目不允许采购进口产品。</w:t>
            </w:r>
          </w:p>
          <w:p w14:paraId="625D96D7">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w:t>
            </w:r>
            <w:r>
              <w:rPr>
                <w:rFonts w:hint="eastAsia" w:ascii="仿宋" w:hAnsi="仿宋" w:eastAsia="仿宋" w:cs="仿宋"/>
                <w:color w:val="000000" w:themeColor="text1"/>
                <w:kern w:val="0"/>
                <w:sz w:val="24"/>
                <w:lang w:eastAsia="zh-CN"/>
                <w14:textFill>
                  <w14:solidFill>
                    <w14:schemeClr w14:val="tx1"/>
                  </w14:solidFill>
                </w14:textFill>
              </w:rPr>
              <w:t>招标人</w:t>
            </w:r>
            <w:r>
              <w:rPr>
                <w:rFonts w:hint="eastAsia" w:ascii="仿宋" w:hAnsi="仿宋" w:eastAsia="仿宋" w:cs="仿宋"/>
                <w:color w:val="000000" w:themeColor="text1"/>
                <w:kern w:val="0"/>
                <w:sz w:val="24"/>
                <w14:textFill>
                  <w14:solidFill>
                    <w14:schemeClr w14:val="tx1"/>
                  </w14:solidFill>
                </w14:textFill>
              </w:rPr>
              <w:t>及其委托的采购代理机构不对其加以限制，将按照公平竞争原则实施采购。</w:t>
            </w:r>
          </w:p>
        </w:tc>
      </w:tr>
      <w:tr w14:paraId="0C3710D9">
        <w:trPr>
          <w:trHeight w:val="772" w:hRule="atLeast"/>
          <w:jc w:val="center"/>
        </w:trPr>
        <w:tc>
          <w:tcPr>
            <w:tcW w:w="870" w:type="dxa"/>
            <w:vAlign w:val="center"/>
          </w:tcPr>
          <w:p w14:paraId="11F72299">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C4F09AE">
            <w:pPr>
              <w:snapToGrid w:val="0"/>
              <w:spacing w:line="440" w:lineRule="exact"/>
              <w:ind w:left="14" w:hanging="14" w:hangingChars="7"/>
              <w:jc w:val="left"/>
              <w:textAlignment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2C1F5EAE">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p>
          <w:p w14:paraId="4F835D75">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B</w:t>
            </w:r>
            <w:r>
              <w:rPr>
                <w:rFonts w:hint="eastAsia" w:ascii="仿宋" w:hAnsi="仿宋" w:eastAsia="仿宋" w:cs="仿宋"/>
                <w:b/>
                <w:bCs/>
                <w:color w:val="000000" w:themeColor="text1"/>
                <w:sz w:val="24"/>
                <w14:textFill>
                  <w14:solidFill>
                    <w14:schemeClr w14:val="tx1"/>
                  </w14:solidFill>
                </w14:textFill>
              </w:rPr>
              <w:t>服务类。</w:t>
            </w:r>
          </w:p>
        </w:tc>
      </w:tr>
      <w:tr w14:paraId="42F61D33">
        <w:trPr>
          <w:trHeight w:val="772" w:hRule="atLeast"/>
          <w:jc w:val="center"/>
        </w:trPr>
        <w:tc>
          <w:tcPr>
            <w:tcW w:w="870" w:type="dxa"/>
            <w:vAlign w:val="center"/>
          </w:tcPr>
          <w:p w14:paraId="45F55894">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3B49990E">
            <w:pPr>
              <w:snapToGrid w:val="0"/>
              <w:spacing w:line="440" w:lineRule="exact"/>
              <w:ind w:hanging="1"/>
              <w:jc w:val="left"/>
              <w:textAlignment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1BB09819">
            <w:pPr>
              <w:snapToGrid w:val="0"/>
              <w:spacing w:line="440" w:lineRule="exact"/>
              <w:textAlignment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kern w:val="0"/>
                <w:sz w:val="24"/>
                <w:u w:val="single"/>
                <w14:textFill>
                  <w14:solidFill>
                    <w14:schemeClr w14:val="tx1"/>
                  </w14:solidFill>
                </w14:textFill>
              </w:rPr>
              <w:t>：数字孪生应用及业务支撑系统</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软件和信息技术服务业</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行业；</w:t>
            </w:r>
          </w:p>
        </w:tc>
      </w:tr>
      <w:tr w14:paraId="14C3AAAF">
        <w:trPr>
          <w:trHeight w:val="768" w:hRule="atLeast"/>
          <w:jc w:val="center"/>
        </w:trPr>
        <w:tc>
          <w:tcPr>
            <w:tcW w:w="870" w:type="dxa"/>
            <w:vMerge w:val="restart"/>
            <w:vAlign w:val="center"/>
          </w:tcPr>
          <w:p w14:paraId="11693CFE">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3BD71AB5">
            <w:pPr>
              <w:snapToGrid w:val="0"/>
              <w:spacing w:line="440" w:lineRule="exact"/>
              <w:jc w:val="lef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72762318">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或</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0DC33B10">
        <w:trPr>
          <w:trHeight w:val="768" w:hRule="atLeast"/>
          <w:jc w:val="center"/>
        </w:trPr>
        <w:tc>
          <w:tcPr>
            <w:tcW w:w="870" w:type="dxa"/>
            <w:vMerge w:val="continue"/>
            <w:vAlign w:val="center"/>
          </w:tcPr>
          <w:p w14:paraId="53109B57">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028D6EB6">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2BC96223">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或</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委托的评审小组或采购代理机构现场查询投标人的信用记录，查询结果经确认后与采购文件一起存档。</w:t>
            </w:r>
          </w:p>
        </w:tc>
      </w:tr>
      <w:tr w14:paraId="2F889DE9">
        <w:trPr>
          <w:trHeight w:val="768" w:hRule="atLeast"/>
          <w:jc w:val="center"/>
        </w:trPr>
        <w:tc>
          <w:tcPr>
            <w:tcW w:w="870" w:type="dxa"/>
            <w:vMerge w:val="continue"/>
            <w:vAlign w:val="center"/>
          </w:tcPr>
          <w:p w14:paraId="23871482">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41A492AF">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6CE2A99F">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经查询列入失信被执行人名单、重大税收违法案件当事人名单、政府采购严重违法失信行为记录名单的投标人将被拒绝参与采购活动。</w:t>
            </w:r>
          </w:p>
          <w:p w14:paraId="02B8ECAF">
            <w:pPr>
              <w:snapToGrid w:val="0"/>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4CEDF4A7">
        <w:trPr>
          <w:trHeight w:val="887" w:hRule="atLeast"/>
          <w:jc w:val="center"/>
        </w:trPr>
        <w:tc>
          <w:tcPr>
            <w:tcW w:w="870" w:type="dxa"/>
            <w:vAlign w:val="center"/>
          </w:tcPr>
          <w:p w14:paraId="0FD28D6D">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41C6B0D0">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需要落实的采购政策：包括保护环境、节约能源、促进中小企业发展等。详见招标文件第二部分总则。</w:t>
            </w:r>
          </w:p>
        </w:tc>
      </w:tr>
      <w:tr w14:paraId="52CDCDC7">
        <w:trPr>
          <w:trHeight w:val="768" w:hRule="atLeast"/>
          <w:jc w:val="center"/>
        </w:trPr>
        <w:tc>
          <w:tcPr>
            <w:tcW w:w="870" w:type="dxa"/>
            <w:vAlign w:val="center"/>
          </w:tcPr>
          <w:p w14:paraId="35D68C4D">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17B64B1B">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6C3C7840">
        <w:trPr>
          <w:trHeight w:val="768" w:hRule="atLeast"/>
          <w:jc w:val="center"/>
        </w:trPr>
        <w:tc>
          <w:tcPr>
            <w:tcW w:w="870" w:type="dxa"/>
            <w:vAlign w:val="center"/>
          </w:tcPr>
          <w:p w14:paraId="3D1B3832">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16                                                                                                                                                                                                                                                                                                                                                                                                                                                                                                                                                                                                                                                                                                                                                                                                                                                                                                                                                                                                                                                                                                                                                                                                                                                                                                                                        </w:t>
            </w:r>
          </w:p>
        </w:tc>
        <w:tc>
          <w:tcPr>
            <w:tcW w:w="8370" w:type="dxa"/>
            <w:gridSpan w:val="2"/>
            <w:vAlign w:val="center"/>
          </w:tcPr>
          <w:p w14:paraId="42EEF22F">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5DFD5262">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参与投标，自行承担投标一切费用。</w:t>
            </w:r>
          </w:p>
          <w:p w14:paraId="23D699D4">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应在开标前完成CA数字证书办理。</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将乐采云电子交易客户端下载、安装完成后，可通过账号密码或CA登录客户端进行投标文件制作。在使用乐采云投标客户端时，建议使用WIN7及以上操作系统。</w:t>
            </w:r>
          </w:p>
          <w:p w14:paraId="3590FAE7">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CA相关操作可参考乐采云平台</w:t>
            </w:r>
            <w:r>
              <w:rPr>
                <w:rFonts w:hint="eastAsia" w:ascii="仿宋" w:hAnsi="仿宋" w:eastAsia="仿宋" w:cs="仿宋"/>
                <w:color w:val="000000" w:themeColor="text1"/>
                <w14:textFill>
                  <w14:solidFill>
                    <w14:schemeClr w14:val="tx1"/>
                  </w14:solidFill>
                </w14:textFill>
              </w:rPr>
              <w:t>https://www.lecaiyun.com/</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获取招标文件后立即办理。</w:t>
            </w:r>
          </w:p>
          <w:p w14:paraId="1C1AD147">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4CCE8AC0">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3.1应按照本项目招标文件和乐采云平台的要求编制、加密传输投标文件。</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在使用系统进行投标的过程中遇到涉及平台使用的任何问题，可致电乐采云平台技术支持热线咨询，联系方式：95763。</w:t>
            </w:r>
          </w:p>
          <w:p w14:paraId="0C21D173">
            <w:pPr>
              <w:snapToGrid w:val="0"/>
              <w:spacing w:line="440" w:lineRule="exact"/>
              <w:jc w:val="lef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3.2投标人通过“乐采云”平台制作电子投标文件，投标文件制作详见“供应商-政府采购项目电子交易操作指南</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p>
          <w:p w14:paraId="03649B6F">
            <w:pPr>
              <w:snapToGrid w:val="0"/>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可以登录“乐采云”平台，用“项目采购-开标评标”功能进行解密投标文件。若</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255F00BC">
        <w:trPr>
          <w:trHeight w:val="467" w:hRule="atLeast"/>
          <w:jc w:val="center"/>
        </w:trPr>
        <w:tc>
          <w:tcPr>
            <w:tcW w:w="870" w:type="dxa"/>
            <w:vMerge w:val="restart"/>
            <w:vAlign w:val="center"/>
          </w:tcPr>
          <w:p w14:paraId="1AA5ECBF">
            <w:pPr>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w:t>
            </w:r>
          </w:p>
        </w:tc>
        <w:tc>
          <w:tcPr>
            <w:tcW w:w="8370" w:type="dxa"/>
            <w:gridSpan w:val="2"/>
            <w:vAlign w:val="center"/>
          </w:tcPr>
          <w:p w14:paraId="55838DEB">
            <w:pPr>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74DD1092">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w:t>
            </w:r>
            <w:r>
              <w:rPr>
                <w:rFonts w:hint="eastAsia" w:ascii="仿宋" w:hAnsi="仿宋" w:eastAsia="仿宋" w:cs="仿宋"/>
                <w:snapToGrid w:val="0"/>
                <w:color w:val="000000" w:themeColor="text1"/>
                <w:kern w:val="28"/>
                <w:sz w:val="24"/>
                <w:lang w:val="en-US" w:eastAsia="zh-CN"/>
                <w14:textFill>
                  <w14:solidFill>
                    <w14:schemeClr w14:val="tx1"/>
                  </w14:solidFill>
                </w14:textFill>
              </w:rPr>
              <w:t>投标人</w:t>
            </w:r>
            <w:r>
              <w:rPr>
                <w:rFonts w:hint="eastAsia" w:ascii="仿宋" w:hAnsi="仿宋" w:eastAsia="仿宋" w:cs="仿宋"/>
                <w:snapToGrid w:val="0"/>
                <w:color w:val="000000" w:themeColor="text1"/>
                <w:kern w:val="28"/>
                <w:sz w:val="24"/>
                <w14:textFill>
                  <w14:solidFill>
                    <w14:schemeClr w14:val="tx1"/>
                  </w14:solidFill>
                </w14:textFill>
              </w:rPr>
              <w:t>与分包</w:t>
            </w:r>
            <w:r>
              <w:rPr>
                <w:rFonts w:hint="eastAsia" w:ascii="仿宋" w:hAnsi="仿宋" w:eastAsia="仿宋" w:cs="仿宋"/>
                <w:snapToGrid w:val="0"/>
                <w:color w:val="000000" w:themeColor="text1"/>
                <w:kern w:val="28"/>
                <w:sz w:val="24"/>
                <w:lang w:val="en-US" w:eastAsia="zh-CN"/>
                <w14:textFill>
                  <w14:solidFill>
                    <w14:schemeClr w14:val="tx1"/>
                  </w14:solidFill>
                </w14:textFill>
              </w:rPr>
              <w:t>投标人</w:t>
            </w:r>
            <w:r>
              <w:rPr>
                <w:rFonts w:hint="eastAsia" w:ascii="仿宋" w:hAnsi="仿宋" w:eastAsia="仿宋" w:cs="仿宋"/>
                <w:snapToGrid w:val="0"/>
                <w:color w:val="000000" w:themeColor="text1"/>
                <w:kern w:val="28"/>
                <w:sz w:val="24"/>
                <w14:textFill>
                  <w14:solidFill>
                    <w14:schemeClr w14:val="tx1"/>
                  </w14:solidFill>
                </w14:textFill>
              </w:rPr>
              <w:t>）分别提供与联合体协议（分包意向协议）中规定的分工内容相应的业绩证明材料，业绩数量以提供材料较少的一方为准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1FE46B58">
        <w:trPr>
          <w:trHeight w:val="467" w:hRule="atLeast"/>
          <w:jc w:val="center"/>
        </w:trPr>
        <w:tc>
          <w:tcPr>
            <w:tcW w:w="870" w:type="dxa"/>
            <w:vMerge w:val="continue"/>
            <w:vAlign w:val="center"/>
          </w:tcPr>
          <w:p w14:paraId="643280CF">
            <w:pPr>
              <w:spacing w:line="440" w:lineRule="exact"/>
              <w:textAlignment w:val="center"/>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14:paraId="233627CD">
            <w:pPr>
              <w:spacing w:line="440" w:lineRule="exact"/>
              <w:textAlignment w:val="center"/>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2B19AEE2">
            <w:pPr>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F8E4468">
        <w:trPr>
          <w:trHeight w:val="917" w:hRule="atLeast"/>
          <w:jc w:val="center"/>
        </w:trPr>
        <w:tc>
          <w:tcPr>
            <w:tcW w:w="870" w:type="dxa"/>
            <w:vAlign w:val="center"/>
          </w:tcPr>
          <w:p w14:paraId="29790F5A">
            <w:pPr>
              <w:snapToGrid w:val="0"/>
              <w:spacing w:line="440" w:lineRule="exact"/>
              <w:jc w:val="center"/>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1B3B0729">
            <w:pPr>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4B4C5D88">
            <w:pPr>
              <w:shd w:val="clear"/>
              <w:spacing w:line="440" w:lineRule="exact"/>
              <w:textAlignment w:val="center"/>
              <w:rPr>
                <w:rFonts w:hint="eastAsia" w:ascii="仿宋" w:hAnsi="仿宋" w:eastAsia="仿宋" w:cs="仿宋"/>
                <w:b w:val="0"/>
                <w:bCs/>
                <w:color w:val="000000" w:themeColor="text1"/>
                <w:sz w:val="24"/>
                <w:highlight w:val="none"/>
                <w:u w:val="single"/>
                <w14:textFill>
                  <w14:solidFill>
                    <w14:schemeClr w14:val="tx1"/>
                  </w14:solidFill>
                </w14:textFill>
              </w:rPr>
            </w:pPr>
            <w:r>
              <w:rPr>
                <w:rFonts w:hint="eastAsia" w:ascii="仿宋" w:hAnsi="仿宋" w:eastAsia="仿宋" w:cs="仿宋"/>
                <w:b w:val="0"/>
                <w:bCs/>
                <w:color w:val="000000" w:themeColor="text1"/>
                <w:sz w:val="24"/>
                <w:highlight w:val="none"/>
                <w:u w:val="single"/>
                <w14:textFill>
                  <w14:solidFill>
                    <w14:schemeClr w14:val="tx1"/>
                  </w14:solidFill>
                </w14:textFill>
              </w:rPr>
              <w:t>中标人须向</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采购</w:t>
            </w:r>
            <w:r>
              <w:rPr>
                <w:rFonts w:hint="eastAsia" w:ascii="仿宋" w:hAnsi="仿宋" w:eastAsia="仿宋" w:cs="仿宋"/>
                <w:b w:val="0"/>
                <w:bCs/>
                <w:color w:val="000000" w:themeColor="text1"/>
                <w:sz w:val="24"/>
                <w:highlight w:val="none"/>
                <w:u w:val="single"/>
                <w14:textFill>
                  <w14:solidFill>
                    <w14:schemeClr w14:val="tx1"/>
                  </w14:solidFill>
                </w14:textFill>
              </w:rPr>
              <w:t>代理机构按如下标准和规定交纳代理服务费：</w:t>
            </w:r>
          </w:p>
          <w:p w14:paraId="78093ECB">
            <w:pPr>
              <w:shd w:val="clear" w:color="auto" w:fill="auto"/>
              <w:spacing w:line="440" w:lineRule="exact"/>
              <w:textAlignment w:val="center"/>
              <w:rPr>
                <w:rFonts w:hint="eastAsia" w:ascii="仿宋" w:hAnsi="仿宋" w:eastAsia="仿宋" w:cs="仿宋"/>
                <w:b w:val="0"/>
                <w:bCs/>
                <w:color w:val="000000" w:themeColor="text1"/>
                <w:sz w:val="24"/>
                <w:highlight w:val="none"/>
                <w:u w:val="single"/>
                <w14:textFill>
                  <w14:solidFill>
                    <w14:schemeClr w14:val="tx1"/>
                  </w14:solidFill>
                </w14:textFill>
              </w:rPr>
            </w:pPr>
            <w:r>
              <w:rPr>
                <w:rFonts w:hint="eastAsia" w:ascii="仿宋" w:hAnsi="仿宋" w:eastAsia="仿宋" w:cs="仿宋"/>
                <w:b w:val="0"/>
                <w:bCs/>
                <w:color w:val="000000" w:themeColor="text1"/>
                <w:sz w:val="24"/>
                <w:highlight w:val="none"/>
                <w:u w:val="single"/>
                <w14:textFill>
                  <w14:solidFill>
                    <w14:schemeClr w14:val="tx1"/>
                  </w14:solidFill>
                </w14:textFill>
              </w:rPr>
              <w:t>①以标项中确定的中标金额作为服务费的计算基数，具体比例</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以“中标金额在100万以下部分为1.5%，100万元到500万元部分为</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0.8</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5</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00万元到</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10</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00万元部分为</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0.45</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10</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00万元到</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50</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00万元部分为</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0.25</w:t>
            </w:r>
            <w:r>
              <w:rPr>
                <w:rFonts w:hint="eastAsia" w:ascii="仿宋" w:hAnsi="仿宋" w:eastAsia="仿宋" w:cs="仿宋"/>
                <w:b w:val="0"/>
                <w:bCs/>
                <w:color w:val="000000" w:themeColor="text1"/>
                <w:sz w:val="24"/>
                <w:highlight w:val="none"/>
                <w:u w:val="single"/>
                <w:lang w:eastAsia="zh-CN"/>
                <w14:textFill>
                  <w14:solidFill>
                    <w14:schemeClr w14:val="tx1"/>
                  </w14:solidFill>
                </w14:textFill>
              </w:rPr>
              <w:t>%。”为</w:t>
            </w:r>
            <w:r>
              <w:rPr>
                <w:rFonts w:hint="eastAsia" w:ascii="仿宋" w:hAnsi="仿宋" w:eastAsia="仿宋" w:cs="仿宋"/>
                <w:b w:val="0"/>
                <w:bCs/>
                <w:color w:val="000000" w:themeColor="text1"/>
                <w:sz w:val="24"/>
                <w:highlight w:val="none"/>
                <w:u w:val="single"/>
                <w14:textFill>
                  <w14:solidFill>
                    <w14:schemeClr w14:val="tx1"/>
                  </w14:solidFill>
                </w14:textFill>
              </w:rPr>
              <w:t>标准,下浮</w:t>
            </w:r>
            <w:r>
              <w:rPr>
                <w:rFonts w:hint="eastAsia" w:ascii="仿宋" w:hAnsi="仿宋" w:eastAsia="仿宋" w:cs="仿宋"/>
                <w:b w:val="0"/>
                <w:bCs/>
                <w:color w:val="000000" w:themeColor="text1"/>
                <w:sz w:val="24"/>
                <w:highlight w:val="none"/>
                <w:u w:val="single"/>
                <w:lang w:val="en-US" w:eastAsia="zh-CN"/>
                <w14:textFill>
                  <w14:solidFill>
                    <w14:schemeClr w14:val="tx1"/>
                  </w14:solidFill>
                </w14:textFill>
              </w:rPr>
              <w:t>50%</w:t>
            </w:r>
            <w:r>
              <w:rPr>
                <w:rFonts w:hint="eastAsia" w:ascii="仿宋" w:hAnsi="仿宋" w:eastAsia="仿宋" w:cs="仿宋"/>
                <w:b w:val="0"/>
                <w:bCs/>
                <w:color w:val="000000" w:themeColor="text1"/>
                <w:sz w:val="24"/>
                <w:highlight w:val="none"/>
                <w:u w:val="single"/>
                <w14:textFill>
                  <w14:solidFill>
                    <w14:schemeClr w14:val="tx1"/>
                  </w14:solidFill>
                </w14:textFill>
              </w:rPr>
              <w:t>执行。</w:t>
            </w:r>
          </w:p>
          <w:p w14:paraId="5E88C636">
            <w:pPr>
              <w:shd w:val="clear" w:color="auto" w:fill="auto"/>
              <w:spacing w:line="440" w:lineRule="exact"/>
              <w:textAlignment w:val="center"/>
              <w:rPr>
                <w:rFonts w:hint="eastAsia" w:ascii="仿宋" w:hAnsi="仿宋" w:eastAsia="仿宋" w:cs="仿宋"/>
                <w:b w:val="0"/>
                <w:bCs/>
                <w:color w:val="000000" w:themeColor="text1"/>
                <w:sz w:val="24"/>
                <w:highlight w:val="none"/>
                <w:u w:val="single"/>
                <w14:textFill>
                  <w14:solidFill>
                    <w14:schemeClr w14:val="tx1"/>
                  </w14:solidFill>
                </w14:textFill>
              </w:rPr>
            </w:pPr>
            <w:r>
              <w:rPr>
                <w:rFonts w:hint="eastAsia" w:ascii="仿宋" w:hAnsi="仿宋" w:eastAsia="仿宋" w:cs="仿宋"/>
                <w:b w:val="0"/>
                <w:bCs/>
                <w:color w:val="000000" w:themeColor="text1"/>
                <w:sz w:val="24"/>
                <w:highlight w:val="none"/>
                <w:u w:val="single"/>
                <w14:textFill>
                  <w14:solidFill>
                    <w14:schemeClr w14:val="tx1"/>
                  </w14:solidFill>
                </w14:textFill>
              </w:rPr>
              <w:t>②代理服务费的交纳方式：</w:t>
            </w:r>
          </w:p>
          <w:p w14:paraId="3A74ABE8">
            <w:pPr>
              <w:shd w:val="clear" w:color="auto" w:fill="auto"/>
              <w:spacing w:line="440" w:lineRule="exact"/>
              <w:textAlignment w:val="center"/>
              <w:rPr>
                <w:rFonts w:hint="eastAsia" w:ascii="仿宋" w:hAnsi="仿宋" w:eastAsia="仿宋" w:cs="仿宋"/>
                <w:b w:val="0"/>
                <w:bCs/>
                <w:color w:val="000000" w:themeColor="text1"/>
                <w:sz w:val="24"/>
                <w:highlight w:val="none"/>
                <w:u w:val="single"/>
                <w14:textFill>
                  <w14:solidFill>
                    <w14:schemeClr w14:val="tx1"/>
                  </w14:solidFill>
                </w14:textFill>
              </w:rPr>
            </w:pPr>
            <w:r>
              <w:rPr>
                <w:rFonts w:hint="eastAsia" w:ascii="仿宋" w:hAnsi="仿宋" w:eastAsia="仿宋" w:cs="仿宋"/>
                <w:b w:val="0"/>
                <w:bCs/>
                <w:color w:val="000000" w:themeColor="text1"/>
                <w:sz w:val="24"/>
                <w:highlight w:val="none"/>
                <w:u w:val="single"/>
                <w14:textFill>
                  <w14:solidFill>
                    <w14:schemeClr w14:val="tx1"/>
                  </w14:solidFill>
                </w14:textFill>
              </w:rPr>
              <w:t>用银行支票、汇票、电汇、现金等付款方式直接交纳代理服务费。</w:t>
            </w:r>
          </w:p>
          <w:p w14:paraId="25E52A0F">
            <w:pPr>
              <w:spacing w:line="440" w:lineRule="exact"/>
              <w:textAlignment w:val="center"/>
              <w:rPr>
                <w:rFonts w:hint="eastAsia" w:ascii="仿宋" w:hAnsi="仿宋" w:eastAsia="仿宋" w:cs="仿宋"/>
                <w:b w:val="0"/>
                <w:bCs/>
                <w:color w:val="000000" w:themeColor="text1"/>
                <w:sz w:val="24"/>
                <w:u w:val="single"/>
                <w14:textFill>
                  <w14:solidFill>
                    <w14:schemeClr w14:val="tx1"/>
                  </w14:solidFill>
                </w14:textFill>
              </w:rPr>
            </w:pPr>
            <w:r>
              <w:rPr>
                <w:rFonts w:hint="eastAsia" w:ascii="仿宋" w:hAnsi="仿宋" w:eastAsia="仿宋" w:cs="仿宋"/>
                <w:b w:val="0"/>
                <w:bCs/>
                <w:color w:val="000000" w:themeColor="text1"/>
                <w:sz w:val="24"/>
                <w:u w:val="single"/>
                <w14:textFill>
                  <w14:solidFill>
                    <w14:schemeClr w14:val="tx1"/>
                  </w14:solidFill>
                </w14:textFill>
              </w:rPr>
              <w:t>户 名：浙江省成套招标代理有限公司</w:t>
            </w:r>
          </w:p>
          <w:p w14:paraId="4E34CC91">
            <w:pPr>
              <w:spacing w:line="440" w:lineRule="exact"/>
              <w:textAlignment w:val="center"/>
              <w:rPr>
                <w:rFonts w:hint="eastAsia" w:ascii="仿宋" w:hAnsi="仿宋" w:eastAsia="仿宋" w:cs="仿宋"/>
                <w:b w:val="0"/>
                <w:bCs/>
                <w:color w:val="000000" w:themeColor="text1"/>
                <w:sz w:val="24"/>
                <w:u w:val="single"/>
                <w14:textFill>
                  <w14:solidFill>
                    <w14:schemeClr w14:val="tx1"/>
                  </w14:solidFill>
                </w14:textFill>
              </w:rPr>
            </w:pPr>
            <w:r>
              <w:rPr>
                <w:rFonts w:hint="eastAsia" w:ascii="仿宋" w:hAnsi="仿宋" w:eastAsia="仿宋" w:cs="仿宋"/>
                <w:b w:val="0"/>
                <w:bCs/>
                <w:color w:val="000000" w:themeColor="text1"/>
                <w:sz w:val="24"/>
                <w:u w:val="single"/>
                <w14:textFill>
                  <w14:solidFill>
                    <w14:schemeClr w14:val="tx1"/>
                  </w14:solidFill>
                </w14:textFill>
              </w:rPr>
              <w:t xml:space="preserve">开 户：中信银行杭州西湖支行 </w:t>
            </w:r>
          </w:p>
          <w:p w14:paraId="077275F6">
            <w:pPr>
              <w:spacing w:line="440" w:lineRule="exact"/>
              <w:textAlignment w:val="center"/>
              <w:rPr>
                <w:rFonts w:hint="eastAsia" w:ascii="仿宋" w:hAnsi="仿宋" w:eastAsia="仿宋" w:cs="仿宋"/>
                <w:b w:val="0"/>
                <w:bCs/>
                <w:color w:val="000000" w:themeColor="text1"/>
                <w:sz w:val="24"/>
                <w:u w:val="single"/>
                <w14:textFill>
                  <w14:solidFill>
                    <w14:schemeClr w14:val="tx1"/>
                  </w14:solidFill>
                </w14:textFill>
              </w:rPr>
            </w:pPr>
            <w:r>
              <w:rPr>
                <w:rFonts w:hint="eastAsia" w:ascii="仿宋" w:hAnsi="仿宋" w:eastAsia="仿宋" w:cs="仿宋"/>
                <w:b w:val="0"/>
                <w:bCs/>
                <w:color w:val="000000" w:themeColor="text1"/>
                <w:sz w:val="24"/>
                <w:u w:val="single"/>
                <w14:textFill>
                  <w14:solidFill>
                    <w14:schemeClr w14:val="tx1"/>
                  </w14:solidFill>
                </w14:textFill>
              </w:rPr>
              <w:t xml:space="preserve">账 号：7331610182600126385  </w:t>
            </w:r>
          </w:p>
          <w:p w14:paraId="5DCC7CB7">
            <w:pPr>
              <w:spacing w:line="440" w:lineRule="exact"/>
              <w:textAlignment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val="0"/>
                <w:bCs/>
                <w:color w:val="000000" w:themeColor="text1"/>
                <w:sz w:val="24"/>
                <w:highlight w:val="none"/>
                <w:u w:val="single"/>
                <w14:textFill>
                  <w14:solidFill>
                    <w14:schemeClr w14:val="tx1"/>
                  </w14:solidFill>
                </w14:textFill>
              </w:rPr>
              <w:t>③ 代理服务费的交纳时间：领取中标通知书前交纳。</w:t>
            </w:r>
          </w:p>
        </w:tc>
      </w:tr>
      <w:tr w14:paraId="054FD7A3">
        <w:trPr>
          <w:trHeight w:val="467" w:hRule="atLeast"/>
          <w:jc w:val="center"/>
        </w:trPr>
        <w:tc>
          <w:tcPr>
            <w:tcW w:w="9240" w:type="dxa"/>
            <w:gridSpan w:val="3"/>
            <w:vAlign w:val="center"/>
          </w:tcPr>
          <w:p w14:paraId="65A3D02A">
            <w:pPr>
              <w:spacing w:line="440" w:lineRule="exact"/>
              <w:textAlignment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w:t>
            </w:r>
          </w:p>
        </w:tc>
      </w:tr>
      <w:tr w14:paraId="1867EC5E">
        <w:trPr>
          <w:trHeight w:val="467" w:hRule="atLeast"/>
          <w:jc w:val="center"/>
        </w:trPr>
        <w:tc>
          <w:tcPr>
            <w:tcW w:w="9240" w:type="dxa"/>
            <w:gridSpan w:val="3"/>
            <w:vAlign w:val="center"/>
          </w:tcPr>
          <w:p w14:paraId="190CCD4E">
            <w:pPr>
              <w:spacing w:line="440" w:lineRule="exact"/>
              <w:textAlignment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4"/>
    </w:tbl>
    <w:p w14:paraId="21970223">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17" w:name="_Toc164416483"/>
      <w:bookmarkStart w:id="18" w:name="第三部分"/>
    </w:p>
    <w:p w14:paraId="240DD928">
      <w:pPr>
        <w:adjustRightInd/>
        <w:spacing w:line="440" w:lineRule="exact"/>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14:paraId="2A7BC468">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45E7AB0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28571CA0">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33765D9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”系指招标公告中载明的本项目的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w:t>
      </w:r>
    </w:p>
    <w:p w14:paraId="394AA0E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6D45DA2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755682D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2.4“监督单位”系指招标公告中载明的本项目的监督管理部门。</w:t>
      </w:r>
    </w:p>
    <w:p w14:paraId="0FEBF81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4660073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009496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2.7“电子交易平台”系指本项目采购活动所依托的乐采云平台（https://www.lecaiyun.com/）。</w:t>
      </w:r>
    </w:p>
    <w:p w14:paraId="20C04F5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”系指适用本项目的要求，“☐”系指不适用本项目的要求。</w:t>
      </w:r>
    </w:p>
    <w:p w14:paraId="77DC7D0F">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3.采购项目需要落实的采购政策</w:t>
      </w:r>
    </w:p>
    <w:p w14:paraId="3638DD4A">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采购进口产品，已经在采购活动开始前向监督部门提出申请并获得监督部门审核同意，且在采购需求中明确规定可以采购进口产品（但如果因信息不对称等原因，仍有满足需求的国内产品要求参与采购竞争的，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w:t>
      </w:r>
      <w:r>
        <w:rPr>
          <w:rFonts w:hint="eastAsia" w:ascii="仿宋" w:hAnsi="仿宋" w:eastAsia="仿宋" w:cs="仿宋"/>
          <w:color w:val="000000" w:themeColor="text1"/>
          <w:sz w:val="24"/>
          <w:lang w:val="en-US" w:eastAsia="zh-CN"/>
          <w14:textFill>
            <w14:solidFill>
              <w14:schemeClr w14:val="tx1"/>
            </w14:solidFill>
          </w14:textFill>
        </w:rPr>
        <w:t>代理</w:t>
      </w:r>
      <w:r>
        <w:rPr>
          <w:rFonts w:hint="eastAsia" w:ascii="仿宋" w:hAnsi="仿宋" w:eastAsia="仿宋" w:cs="仿宋"/>
          <w:color w:val="000000" w:themeColor="text1"/>
          <w:sz w:val="24"/>
          <w14:textFill>
            <w14:solidFill>
              <w14:schemeClr w14:val="tx1"/>
            </w14:solidFill>
          </w14:textFill>
        </w:rPr>
        <w:t>机构不会对其加以限制，仍将按照公平竞争原则实施采购）。</w:t>
      </w:r>
    </w:p>
    <w:p w14:paraId="4474E5A8">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614A768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拟采购的产品属于品目清单范围的，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355333">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拟采购的产品属于政府强制采购的节能产品品目清单范围的，投标人未按招标文件要求提供国家确定的认证机构出具的、处于有效期之内的节能产品认证证书，投标无效。</w:t>
      </w:r>
    </w:p>
    <w:p w14:paraId="0FD5AF64">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w:t>
      </w:r>
      <w:r>
        <w:rPr>
          <w:rFonts w:hint="eastAsia" w:ascii="仿宋" w:hAnsi="仿宋" w:eastAsia="仿宋" w:cs="仿宋"/>
          <w:color w:val="000000" w:themeColor="text1"/>
          <w:sz w:val="24"/>
          <w:lang w:val="en-US"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应将绿色建材性能、指标等作为实质性条件纳入采购文件和合同，具体性能指标要求按照相关绿色建材政府采购需求标准执行。</w:t>
      </w:r>
    </w:p>
    <w:p w14:paraId="717B5C1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提供产品及相关快递服务的具体包装要求要参考《商品包装政府采购需求标准（试行）》、《快递包装政府采购需求标准（试行）》。</w:t>
      </w:r>
    </w:p>
    <w:p w14:paraId="70383AD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登记报备绿色编码，未申领绿色编码的柴油动力移动源不得进入作业现场施工。</w:t>
      </w:r>
    </w:p>
    <w:p w14:paraId="7241EB5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5E3070FD">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71659324">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1AD9E41D">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lang w:val="en-US" w:eastAsia="zh-CN"/>
          <w14:textFill>
            <w14:solidFill>
              <w14:schemeClr w14:val="tx1"/>
            </w14:solidFill>
          </w14:textFill>
        </w:rPr>
        <w:t>投标人</w:t>
      </w:r>
      <w:r>
        <w:rPr>
          <w:rFonts w:hint="eastAsia" w:ascii="仿宋" w:hAnsi="仿宋" w:eastAsia="仿宋" w:cs="仿宋"/>
          <w:b/>
          <w:bCs/>
          <w:color w:val="000000" w:themeColor="text1"/>
          <w:sz w:val="24"/>
          <w14:textFill>
            <w14:solidFill>
              <w14:schemeClr w14:val="tx1"/>
            </w14:solidFill>
          </w14:textFill>
        </w:rPr>
        <w:t>提供的货物既有中小企业制造货物，也有大型企业制造货物的，不享受中小企业扶持政策。</w:t>
      </w:r>
    </w:p>
    <w:p w14:paraId="3E00739A">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6E1C635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1B4AA5B6">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、采购代理机构将对符合规定的小微企业报价给予10%的扣除，用扣除后的价格参加评审。</w:t>
      </w:r>
    </w:p>
    <w:p w14:paraId="38BE458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AEF8829">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2F903E2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350268C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D87A26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w:t>
      </w:r>
      <w:r>
        <w:rPr>
          <w:rFonts w:hint="eastAsia" w:ascii="仿宋" w:hAnsi="仿宋" w:eastAsia="仿宋" w:cs="仿宋"/>
          <w:bCs/>
          <w:color w:val="000000" w:themeColor="text1"/>
          <w:sz w:val="24"/>
          <w14:textFill>
            <w14:solidFill>
              <w14:schemeClr w14:val="tx1"/>
            </w14:solidFill>
          </w14:textFill>
        </w:rPr>
        <w:t>支持科技创新发展</w:t>
      </w:r>
    </w:p>
    <w:p w14:paraId="5F78267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29C41C6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7C01F40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4DC2827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6245FF78">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投标所使用的资格、信誉、荣誉、业绩与企业认证必须为投标单位所拥有。</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投标所使用的采购项目实施人员必须为投标单位正式员工。</w:t>
      </w:r>
    </w:p>
    <w:p w14:paraId="40226C1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应仔细阅读招标文件的所有内容，按照招标文件的要求提交投标文件，并对所提供的全部资料的真实性承担法律责任。</w:t>
      </w:r>
    </w:p>
    <w:p w14:paraId="0258B292">
      <w:pPr>
        <w:spacing w:line="44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在投标活动中提供任何虚假材料,其投标无效，并报监管部门查处；中标后发现的,中标人须依照《中华人民共和国消费者权益保护法》规定赔偿</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，且民事赔偿并不免除违法供应商的行政与刑事责任。</w:t>
      </w:r>
    </w:p>
    <w:p w14:paraId="1D823DAD">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2EEDD4C0">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2502175F">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6A594EE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4E9EDF5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重新组织招标或按有关规定实施。</w:t>
      </w:r>
    </w:p>
    <w:p w14:paraId="33A4666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39E413AA">
      <w:pPr>
        <w:pStyle w:val="25"/>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764B4CC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EED60E2">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258B620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14:paraId="1E30DBD4">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11A7528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6E23B20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5C815900">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657ACE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40059B7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F50A2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B6A3582">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0CB8E900">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w:t>
      </w:r>
      <w:r>
        <w:rPr>
          <w:rFonts w:hint="eastAsia" w:ascii="仿宋" w:hAnsi="仿宋" w:eastAsia="仿宋" w:cs="仿宋"/>
          <w:color w:val="000000" w:themeColor="text1"/>
          <w:sz w:val="24"/>
          <w:lang w:val="en-US" w:eastAsia="zh-CN"/>
          <w14:textFill>
            <w14:solidFill>
              <w14:schemeClr w14:val="tx1"/>
            </w14:solidFill>
          </w14:textFill>
        </w:rPr>
        <w:t>人</w:t>
      </w:r>
      <w:r>
        <w:rPr>
          <w:rFonts w:hint="eastAsia" w:ascii="仿宋" w:hAnsi="仿宋" w:eastAsia="仿宋" w:cs="仿宋"/>
          <w:color w:val="000000" w:themeColor="text1"/>
          <w:sz w:val="24"/>
          <w14:textFill>
            <w14:solidFill>
              <w14:schemeClr w14:val="tx1"/>
            </w14:solidFill>
          </w14:textFill>
        </w:rPr>
        <w:t>也可根据招标文件得要求推荐性能相当或高于、服务条款相等或高于、符合招标</w:t>
      </w:r>
      <w:r>
        <w:rPr>
          <w:rFonts w:hint="eastAsia" w:ascii="仿宋" w:hAnsi="仿宋" w:eastAsia="仿宋" w:cs="仿宋"/>
          <w:color w:val="000000" w:themeColor="text1"/>
          <w:sz w:val="24"/>
          <w:lang w:val="en-US" w:eastAsia="zh-CN"/>
          <w14:textFill>
            <w14:solidFill>
              <w14:schemeClr w14:val="tx1"/>
            </w14:solidFill>
          </w14:textFill>
        </w:rPr>
        <w:t>人</w:t>
      </w:r>
      <w:r>
        <w:rPr>
          <w:rFonts w:hint="eastAsia" w:ascii="仿宋" w:hAnsi="仿宋" w:eastAsia="仿宋" w:cs="仿宋"/>
          <w:color w:val="000000" w:themeColor="text1"/>
          <w:sz w:val="24"/>
          <w14:textFill>
            <w14:solidFill>
              <w14:schemeClr w14:val="tx1"/>
            </w14:solidFill>
          </w14:textFill>
        </w:rPr>
        <w:t>实际业务需求其他同档次优质品牌的产品，进行方案优化。</w:t>
      </w:r>
    </w:p>
    <w:p w14:paraId="57EB49FE">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0A83EA18">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687704F1">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32D604D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26903E0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w:t>
      </w:r>
      <w:r>
        <w:rPr>
          <w:rFonts w:hint="eastAsia" w:ascii="仿宋" w:hAnsi="仿宋" w:eastAsia="仿宋" w:cs="仿宋"/>
          <w:color w:val="000000" w:themeColor="text1"/>
          <w:sz w:val="24"/>
          <w:lang w:val="en-US" w:eastAsia="zh-CN"/>
          <w14:textFill>
            <w14:solidFill>
              <w14:schemeClr w14:val="tx1"/>
            </w14:solidFill>
          </w14:textFill>
        </w:rPr>
        <w:t>人</w:t>
      </w:r>
      <w:r>
        <w:rPr>
          <w:rFonts w:hint="eastAsia" w:ascii="仿宋" w:hAnsi="仿宋" w:eastAsia="仿宋" w:cs="仿宋"/>
          <w:color w:val="000000" w:themeColor="text1"/>
          <w:sz w:val="24"/>
          <w14:textFill>
            <w14:solidFill>
              <w14:schemeClr w14:val="tx1"/>
            </w14:solidFill>
          </w14:textFill>
        </w:rPr>
        <w:t>与招标</w:t>
      </w:r>
      <w:r>
        <w:rPr>
          <w:rFonts w:hint="eastAsia" w:ascii="仿宋" w:hAnsi="仿宋" w:eastAsia="仿宋" w:cs="仿宋"/>
          <w:color w:val="000000" w:themeColor="text1"/>
          <w:sz w:val="24"/>
          <w:lang w:val="en-US" w:eastAsia="zh-CN"/>
          <w14:textFill>
            <w14:solidFill>
              <w14:schemeClr w14:val="tx1"/>
            </w14:solidFill>
          </w14:textFill>
        </w:rPr>
        <w:t>人</w:t>
      </w:r>
      <w:r>
        <w:rPr>
          <w:rFonts w:hint="eastAsia" w:ascii="仿宋" w:hAnsi="仿宋" w:eastAsia="仿宋" w:cs="仿宋"/>
          <w:color w:val="000000" w:themeColor="text1"/>
          <w:sz w:val="24"/>
          <w14:textFill>
            <w14:solidFill>
              <w14:schemeClr w14:val="tx1"/>
            </w14:solidFill>
          </w14:textFill>
        </w:rPr>
        <w:t>就有关投标事宜的所有来往函电，均应以中文书写（技术术语除外）。</w:t>
      </w:r>
    </w:p>
    <w:p w14:paraId="7CA7BC7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42D62F4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54D6F495">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5978C099">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1.5.1投标文件为电子投标文件，电子投标文件按“乐采云供应商项目采购-电子招投标操作指南”及本招标文件要求制作、加密传输。</w:t>
      </w:r>
    </w:p>
    <w:p w14:paraId="7E4B737A">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7DE9CA3B">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492A184F">
      <w:pPr>
        <w:pStyle w:val="33"/>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2C78268E">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282A0A6C">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47042E0B">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2.1.1符合参加采购活动应当具备的一般条件的承诺函；</w:t>
      </w:r>
    </w:p>
    <w:p w14:paraId="6C28ACAF">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0979C528">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217F59A1">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2.1.4落实采购政策需满足的资格要求（如果有)；</w:t>
      </w:r>
    </w:p>
    <w:p w14:paraId="431D3D6E">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2.1.5本项目的特定资格要求（如果有)。</w:t>
      </w:r>
    </w:p>
    <w:p w14:paraId="569EADCA">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17C0152E">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7FA92CA8">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E0D6DAF">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54C36C25">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2.2.4法定代表人及其授权代表身份证复印件；</w:t>
      </w:r>
    </w:p>
    <w:p w14:paraId="6001FDD8">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2.2.5法定代表人身份证明书；</w:t>
      </w:r>
    </w:p>
    <w:p w14:paraId="0E3BC371">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6FC9540">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2.2.7廉政承诺书（格式见第六部分附件）；</w:t>
      </w:r>
    </w:p>
    <w:p w14:paraId="651C7CFE">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EE0523F">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60DB22F5">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35EB122B">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4F4CA8D">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2D82453">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6096788">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C1C62ED">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6387D59A">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AEFA00">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的各种优惠条件，包括设备价格、运输、保险、安装调试、付款条件、技术服务、售后服务等方面的优惠；当优惠条件涉及“报价单”中的各项费用时，必须与最后报价相统一；（如有）</w:t>
      </w:r>
    </w:p>
    <w:p w14:paraId="657B6E34">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选择的备品备件及配套零部件，明细备品备件及价格，且供货价格不高于成交价格；成交货物设备应提供易损部件的备件和整机备品）；（如果有）</w:t>
      </w:r>
    </w:p>
    <w:p w14:paraId="5FF37199">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49FBA57C">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35A9137F">
      <w:pPr>
        <w:snapToGrid w:val="0"/>
        <w:spacing w:line="440" w:lineRule="exact"/>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3D6C7524">
      <w:pPr>
        <w:snapToGrid w:val="0"/>
        <w:spacing w:line="440" w:lineRule="exact"/>
        <w:ind w:firstLine="720" w:firstLineChars="300"/>
        <w:rPr>
          <w:rFonts w:hint="eastAsia"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08583B9C">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18B0FB61">
      <w:pPr>
        <w:pStyle w:val="24"/>
        <w:autoSpaceDE/>
        <w:autoSpaceDN/>
        <w:snapToGrid w:val="0"/>
        <w:spacing w:line="440" w:lineRule="exact"/>
        <w:ind w:firstLine="720" w:firstLineChars="3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2.3.1开标一览表（报价表）；</w:t>
      </w:r>
    </w:p>
    <w:p w14:paraId="1961670C">
      <w:pPr>
        <w:pStyle w:val="24"/>
        <w:autoSpaceDE/>
        <w:autoSpaceDN/>
        <w:snapToGrid w:val="0"/>
        <w:spacing w:line="440" w:lineRule="exact"/>
        <w:ind w:firstLine="720" w:firstLineChars="3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2.3.2中小企业声明函（如果有）；</w:t>
      </w:r>
    </w:p>
    <w:p w14:paraId="62F4421E">
      <w:pPr>
        <w:pStyle w:val="24"/>
        <w:autoSpaceDE/>
        <w:autoSpaceDN/>
        <w:snapToGrid w:val="0"/>
        <w:spacing w:line="440" w:lineRule="exact"/>
        <w:ind w:firstLine="720" w:firstLineChars="3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2.3.3 残疾人福利性单位声明函（如果有）。</w:t>
      </w:r>
    </w:p>
    <w:p w14:paraId="3C73E52C">
      <w:pPr>
        <w:pStyle w:val="24"/>
        <w:autoSpaceDE/>
        <w:autoSpaceDN/>
        <w:snapToGrid w:val="0"/>
        <w:spacing w:line="440" w:lineRule="exact"/>
        <w:ind w:firstLine="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14:textFill>
            <w14:solidFill>
              <w14:schemeClr w14:val="tx1"/>
            </w14:solidFill>
          </w14:textFill>
        </w:rPr>
        <w:t>3.投标报价</w:t>
      </w:r>
    </w:p>
    <w:p w14:paraId="433ABCC9">
      <w:pPr>
        <w:pStyle w:val="24"/>
        <w:autoSpaceDE/>
        <w:autoSpaceDN/>
        <w:snapToGrid w:val="0"/>
        <w:spacing w:line="440" w:lineRule="exact"/>
        <w:ind w:firstLine="720" w:firstLineChars="300"/>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lang w:val="en-US"/>
          <w14:textFill>
            <w14:solidFill>
              <w14:schemeClr w14:val="tx1"/>
            </w14:solidFill>
          </w14:textFill>
        </w:rPr>
        <w:t>3.1供应商应按招标文件中《开标一览表》等附表要求填写。</w:t>
      </w:r>
    </w:p>
    <w:p w14:paraId="5E20E5FE">
      <w:pPr>
        <w:pStyle w:val="24"/>
        <w:autoSpaceDE/>
        <w:autoSpaceDN/>
        <w:snapToGrid w:val="0"/>
        <w:spacing w:line="440" w:lineRule="exact"/>
        <w:ind w:firstLine="720" w:firstLineChars="300"/>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lang w:val="en-US"/>
          <w14:textFill>
            <w14:solidFill>
              <w14:schemeClr w14:val="tx1"/>
            </w14:solidFill>
          </w14:textFill>
        </w:rPr>
        <w:t>3.2报价为</w:t>
      </w:r>
      <w:r>
        <w:rPr>
          <w:rFonts w:hint="eastAsia" w:ascii="仿宋" w:hAnsi="仿宋" w:eastAsia="仿宋" w:cs="仿宋"/>
          <w:color w:val="000000" w:themeColor="text1"/>
          <w:sz w:val="24"/>
          <w:szCs w:val="24"/>
          <w:lang w:val="en-US" w:eastAsia="zh-CN"/>
          <w14:textFill>
            <w14:solidFill>
              <w14:schemeClr w14:val="tx1"/>
            </w14:solidFill>
          </w14:textFill>
        </w:rPr>
        <w:t>招标人</w:t>
      </w:r>
      <w:r>
        <w:rPr>
          <w:rFonts w:hint="eastAsia" w:ascii="仿宋" w:hAnsi="仿宋" w:eastAsia="仿宋" w:cs="仿宋"/>
          <w:color w:val="000000" w:themeColor="text1"/>
          <w:sz w:val="24"/>
          <w:szCs w:val="24"/>
          <w:lang w:val="en-US"/>
          <w14:textFill>
            <w14:solidFill>
              <w14:schemeClr w14:val="tx1"/>
            </w14:solidFill>
          </w14:textFill>
        </w:rPr>
        <w:t>可以合格使用产品的价格，包括货款、包装、运输、保险、货到就位以及安装、调试、培训、保修及产品知识产权等一切费用。</w:t>
      </w:r>
    </w:p>
    <w:p w14:paraId="274C1743">
      <w:pPr>
        <w:pStyle w:val="24"/>
        <w:autoSpaceDE/>
        <w:autoSpaceDN/>
        <w:snapToGrid w:val="0"/>
        <w:spacing w:line="440" w:lineRule="exact"/>
        <w:ind w:firstLine="720" w:firstLineChars="300"/>
        <w:rPr>
          <w:rFonts w:hint="eastAsia"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lang w:val="en-US"/>
          <w14:textFill>
            <w14:solidFill>
              <w14:schemeClr w14:val="tx1"/>
            </w14:solidFill>
          </w14:textFill>
        </w:rPr>
        <w:t>3.3招标文件未列明，而供应商认为必需的费用也需列入报价。</w:t>
      </w:r>
    </w:p>
    <w:p w14:paraId="3ECE43EE">
      <w:pPr>
        <w:pStyle w:val="24"/>
        <w:autoSpaceDE/>
        <w:autoSpaceDN/>
        <w:snapToGrid w:val="0"/>
        <w:spacing w:line="440" w:lineRule="exact"/>
        <w:ind w:firstLine="723" w:firstLineChars="3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14:textFill>
            <w14:solidFill>
              <w14:schemeClr w14:val="tx1"/>
            </w14:solidFill>
          </w14:textFill>
        </w:rPr>
        <w:t>3.4投标报价只允许有一个报价，有选择的报价将不予接受（除指定外）。</w:t>
      </w:r>
      <w:r>
        <w:rPr>
          <w:rFonts w:hint="eastAsia" w:ascii="仿宋" w:hAnsi="仿宋" w:eastAsia="仿宋" w:cs="仿宋"/>
          <w:b/>
          <w:color w:val="000000" w:themeColor="text1"/>
          <w:kern w:val="0"/>
          <w:sz w:val="24"/>
          <w:szCs w:val="24"/>
          <w14:textFill>
            <w14:solidFill>
              <w14:schemeClr w14:val="tx1"/>
            </w14:solidFill>
          </w14:textFill>
        </w:rPr>
        <w:t>4.</w:t>
      </w:r>
      <w:r>
        <w:rPr>
          <w:rFonts w:hint="eastAsia" w:ascii="仿宋" w:hAnsi="仿宋" w:eastAsia="仿宋" w:cs="仿宋"/>
          <w:b/>
          <w:color w:val="000000" w:themeColor="text1"/>
          <w:sz w:val="24"/>
          <w:szCs w:val="24"/>
          <w14:textFill>
            <w14:solidFill>
              <w14:schemeClr w14:val="tx1"/>
            </w14:solidFill>
          </w14:textFill>
        </w:rPr>
        <w:t>投标文件的编制和签署</w:t>
      </w:r>
    </w:p>
    <w:p w14:paraId="108C87B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D0D714">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.2投标人进行电子投标应安装客户端软件—“乐采云电子交易客户端”，并按照招标文件和电子交易平台的要求编制并加密投标文件。投标人未按规定加密的投标文件，电子交易平台将拒收并提示。</w:t>
      </w:r>
    </w:p>
    <w:p w14:paraId="791979D7">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.3使用“乐采云电子交易客户端”需要提前申领CA数字证书，申领流程请自行前往“浙江政府采购网-下载专区-电子交易客户端-CA驱动和申领流程”进行查阅。</w:t>
      </w:r>
    </w:p>
    <w:p w14:paraId="341BC762">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63D0154A">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为确保网上操作合法、有效和安全，投标人应当在投标截止时间前完成在“乐采云平台”的身份认证，确保在电子投标过程中能够对相关数据电文进行加密和使用电子签名。</w:t>
      </w:r>
    </w:p>
    <w:p w14:paraId="3E414EDA">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6524C384">
      <w:pPr>
        <w:pStyle w:val="130"/>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488CA71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AE2297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7C380D2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、采购代理机构可以视情况延长投标文件提交的截止时间。在上述情况下，采购代理机构与投标人以前在投标截止期方面的全部权利、责任和义务，将适用于延长至新的投标截止期。</w:t>
      </w:r>
    </w:p>
    <w:p w14:paraId="689C42F0">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44E0DE28">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3675E531">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2E6C2DB8">
      <w:pPr>
        <w:pStyle w:val="130"/>
        <w:spacing w:before="0" w:line="440" w:lineRule="exact"/>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015653E">
      <w:pPr>
        <w:pStyle w:val="130"/>
        <w:spacing w:before="0"/>
        <w:ind w:firstLine="643"/>
        <w:rPr>
          <w:rFonts w:hint="eastAsia" w:ascii="仿宋" w:hAnsi="仿宋" w:eastAsia="仿宋" w:cs="仿宋"/>
          <w:b/>
          <w:color w:val="000000" w:themeColor="text1"/>
          <w:sz w:val="32"/>
          <w14:textFill>
            <w14:solidFill>
              <w14:schemeClr w14:val="tx1"/>
            </w14:solidFill>
          </w14:textFill>
        </w:rPr>
      </w:pPr>
    </w:p>
    <w:p w14:paraId="67EEB493">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19"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7656089F">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7703893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51788AF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1.2投标人登录乐采云平台，用“项目采购-开标评标”功能对电子投标文件进行在线解密。在线解密电子投标文件时间为开标时间起30分钟内。</w:t>
      </w:r>
    </w:p>
    <w:p w14:paraId="3A96630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2204424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27E26C7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1F154EB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2750CB1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443EF658">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特别说明：乐采云公司如对电子化开标及评审程序有调整的，按调整后的程序操作。</w:t>
      </w:r>
    </w:p>
    <w:p w14:paraId="3902E08C">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A6ABB3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6492B169">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5FE0802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2394D21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699297D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FADA1B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37397F1">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2B0B85A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07AEFAE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代表和有关方面的专家组成，成员人数为</w:t>
      </w:r>
      <w:r>
        <w:rPr>
          <w:rFonts w:hint="eastAsia" w:ascii="仿宋" w:hAnsi="仿宋" w:eastAsia="仿宋" w:cs="仿宋"/>
          <w:color w:val="000000" w:themeColor="text1"/>
          <w:sz w:val="24"/>
          <w:u w:val="single"/>
          <w14:textFill>
            <w14:solidFill>
              <w14:schemeClr w14:val="tx1"/>
            </w14:solidFill>
          </w14:textFill>
        </w:rPr>
        <w:t>五</w:t>
      </w:r>
      <w:r>
        <w:rPr>
          <w:rFonts w:hint="eastAsia" w:ascii="仿宋" w:hAnsi="仿宋" w:eastAsia="仿宋" w:cs="仿宋"/>
          <w:color w:val="000000" w:themeColor="text1"/>
          <w:sz w:val="24"/>
          <w14:textFill>
            <w14:solidFill>
              <w14:schemeClr w14:val="tx1"/>
            </w14:solidFill>
          </w14:textFill>
        </w:rPr>
        <w:t>人以上单数。</w:t>
      </w:r>
    </w:p>
    <w:p w14:paraId="4422DA8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75C6425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0C4F434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73CDC20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供应商通过乐采云平台交换的数据电文必须进行电子签章。</w:t>
      </w:r>
    </w:p>
    <w:p w14:paraId="20EE0AC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F6291F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58688DA8">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13C5EF1D">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6AAFB40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61D3899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或</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代表对投标人进行资格审查，以确定投标人是否具备投标资格。</w:t>
      </w:r>
    </w:p>
    <w:p w14:paraId="358A3B2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736109F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DCCF49">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0277A15">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47C811A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428F421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0A4F8DD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7D83666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49F117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AE045A">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5B59C20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760BE77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3DDB59D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752FD9C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6.4在评审过程中，如属于实质性偏离或符合无效响应条件的，应当询问相关投标人，并可对其通过乐采云平台进行线上确认，但不允许对偏离条款进行补充、修正或撤回。</w:t>
      </w:r>
    </w:p>
    <w:p w14:paraId="7EB504F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13DBC8E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01E7E5C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0C9C213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1DCF793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56A0796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5E63A3F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或其委托的采购代理机构提供书面评标报告，并按得分高低排序推荐中标候选供应商。</w:t>
      </w:r>
    </w:p>
    <w:p w14:paraId="39830403">
      <w:pPr>
        <w:pStyle w:val="15"/>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4ED4752">
      <w:pPr>
        <w:pStyle w:val="15"/>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560BECEB">
      <w:pPr>
        <w:pStyle w:val="33"/>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ECC25E5">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54157101">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67ABB339">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8.2单位负责人为同一人或者存在直接控股、管理关系的不同供应商参加同一合同项下的采购活动的（均无效）；</w:t>
      </w:r>
    </w:p>
    <w:p w14:paraId="6D29CC98">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3A3C2A51">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195C061E">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050AD722">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17786EBD">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7C8A4481">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10DB4EB6">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553448DF">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2AE82E77">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5C690BC2">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1197DA8C">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577ACCFD">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7B89B385">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291140ED">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8.16投标文件“商务技术（资信）文件资料”部分中出现《开标一览表》相关内容的；</w:t>
      </w:r>
    </w:p>
    <w:p w14:paraId="3A612F01">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41CA5DCF">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3C23D4D8">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2186E173">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5F81F095">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08494C92">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4310D9E3">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6946FF10">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2CBF5925">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33020FEA">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2C60D44C">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134A3727">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66F43FB6">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40C6BEFB">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7361676B">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5D6D1E71">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0FE1E124">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32556C42">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5A1B149E">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4411CC12">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7C117720">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8.22.4属于同一集团、协会、商会等组织成员的供应商按照该组织要求协同参加采购活动；</w:t>
      </w:r>
    </w:p>
    <w:p w14:paraId="4BD6D5FC">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353EF0ED">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8.22.6供应商之间商定部分供应商放弃参加采购活动或者放弃中标、成交；</w:t>
      </w:r>
    </w:p>
    <w:p w14:paraId="001C3CA5">
      <w:pPr>
        <w:shd w:val="clear"/>
        <w:tabs>
          <w:tab w:val="left" w:pos="3870"/>
          <w:tab w:val="left" w:pos="4085"/>
        </w:tabs>
        <w:snapToGrid w:val="0"/>
        <w:spacing w:line="288" w:lineRule="auto"/>
        <w:ind w:firstLine="720" w:firstLineChars="3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69EA6671">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8.23参与同一个采购包(标段)的供应商存在下列情形之一的其投标(响应)文件无效：</w:t>
      </w:r>
    </w:p>
    <w:p w14:paraId="5F8F75B2">
      <w:pPr>
        <w:shd w:val="clear"/>
        <w:snapToGrid w:val="0"/>
        <w:spacing w:line="288" w:lineRule="auto"/>
        <w:ind w:firstLine="720" w:firstLineChars="300"/>
        <w:jc w:val="lef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8.23.1不同供应商的电子投标(响应)文件上传计算机的网卡MAC地址、CPU序列号和硬盘序列号等硬件信息相同的；</w:t>
      </w:r>
    </w:p>
    <w:p w14:paraId="4BBFB0D0">
      <w:pPr>
        <w:shd w:val="clear"/>
        <w:snapToGrid w:val="0"/>
        <w:spacing w:line="288" w:lineRule="auto"/>
        <w:ind w:firstLine="720" w:firstLineChars="3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8.23.2不同供应商联系人为同一人或不同联系人的联系电话一致，且无法合理解释的。</w:t>
      </w:r>
    </w:p>
    <w:p w14:paraId="6B6C83A6">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8.24评标委员会认定有重大偏差或实质性不响应招标文件要求的；</w:t>
      </w:r>
    </w:p>
    <w:p w14:paraId="0DC1EBA3">
      <w:pPr>
        <w:shd w:val="clear"/>
        <w:snapToGrid w:val="0"/>
        <w:spacing w:line="288"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8.25投标文件出现不是唯一的、有选择性投标报价的；</w:t>
      </w:r>
    </w:p>
    <w:p w14:paraId="4CA3B0C5">
      <w:pPr>
        <w:shd w:val="clear"/>
        <w:snapToGrid w:val="0"/>
        <w:spacing w:line="288" w:lineRule="auto"/>
        <w:ind w:firstLine="482" w:firstLineChars="2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8.26其他违反法律、法规的情形。</w:t>
      </w:r>
    </w:p>
    <w:p w14:paraId="0AC073F5">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5CD99491">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和采购机构工作人员、相关监督人员等与评审有关的人员应当予以保密。</w:t>
      </w:r>
    </w:p>
    <w:p w14:paraId="269BAFED">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575B47BF">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19"/>
    <w:p w14:paraId="6A54DC8D">
      <w:pPr>
        <w:pStyle w:val="33"/>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20" w:name="_Hlt68072998"/>
      <w:bookmarkEnd w:id="20"/>
      <w:bookmarkStart w:id="21" w:name="_Hlt74729768"/>
      <w:bookmarkEnd w:id="21"/>
      <w:bookmarkStart w:id="22" w:name="_Hlt68073093"/>
      <w:bookmarkEnd w:id="22"/>
      <w:bookmarkStart w:id="23" w:name="_Hlt74707468"/>
      <w:bookmarkEnd w:id="23"/>
      <w:bookmarkStart w:id="24" w:name="_Hlt74714665"/>
      <w:bookmarkEnd w:id="24"/>
      <w:bookmarkStart w:id="25" w:name="_Hlt75236101"/>
      <w:bookmarkEnd w:id="25"/>
      <w:bookmarkStart w:id="26" w:name="_Hlt68403820"/>
      <w:bookmarkEnd w:id="26"/>
      <w:bookmarkStart w:id="27" w:name="_Hlt75236011"/>
      <w:bookmarkEnd w:id="27"/>
      <w:bookmarkStart w:id="28" w:name="_Hlt75236290"/>
      <w:bookmarkEnd w:id="28"/>
      <w:bookmarkStart w:id="29" w:name="_Hlt68057669"/>
      <w:bookmarkEnd w:id="29"/>
      <w:bookmarkStart w:id="30" w:name="_Hlt74730295"/>
      <w:bookmarkEnd w:id="30"/>
      <w:bookmarkStart w:id="31" w:name="_Hlt68072990"/>
      <w:bookmarkEnd w:id="31"/>
      <w:bookmarkStart w:id="32" w:name="_Toc81372953"/>
      <w:bookmarkStart w:id="33" w:name="_Toc84325929"/>
      <w:bookmarkStart w:id="34"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2"/>
    <w:bookmarkEnd w:id="33"/>
    <w:bookmarkEnd w:id="34"/>
    <w:p w14:paraId="33486AB7">
      <w:pPr>
        <w:pStyle w:val="15"/>
        <w:tabs>
          <w:tab w:val="clear" w:pos="390"/>
          <w:tab w:val="clear" w:pos="454"/>
        </w:tabs>
        <w:spacing w:afterLines="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30016B99">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46AD4DEF">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018FC39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D04E5B0">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6F14B8B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4573F0BD">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20BACD0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应当自收到评标报告之日起５个工作日内，在评标报告确定的中标候选人名单中按顺序确定中标人。</w:t>
      </w:r>
    </w:p>
    <w:p w14:paraId="077C82B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在收到评标报告5个工作日内未按评标报告推荐的中标候选人顺序确定中标人，视同按评标报告推荐的顺序确定的中标候选人为中标人。</w:t>
      </w:r>
    </w:p>
    <w:p w14:paraId="067069D6">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应在确认中标人前再次对资格条件和相关证件材料进一步查验核实。</w:t>
      </w:r>
    </w:p>
    <w:p w14:paraId="2B27C8EF">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5D8A7496">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 HYPERLINK "http://www.zjzfcg.gov.cn" </w:instrText>
      </w:r>
      <w:r>
        <w:rPr>
          <w:rFonts w:hint="eastAsia" w:ascii="仿宋" w:hAnsi="仿宋" w:eastAsia="仿宋" w:cs="仿宋"/>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 HYPERLINK "http://ggb.sx.gov.cn" </w:instrText>
      </w:r>
      <w:r>
        <w:rPr>
          <w:rFonts w:hint="eastAsia" w:ascii="仿宋" w:hAnsi="仿宋" w:eastAsia="仿宋" w:cs="仿宋"/>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50D331A8">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3.2采购机构通过乐采云平台向</w:t>
      </w:r>
      <w:r>
        <w:rPr>
          <w:rFonts w:hint="eastAsia" w:ascii="仿宋" w:hAnsi="仿宋" w:eastAsia="仿宋" w:cs="仿宋"/>
          <w:color w:val="000000" w:themeColor="text1"/>
          <w:sz w:val="24"/>
          <w:lang w:eastAsia="zh-CN"/>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签发中标通知书。请</w:t>
      </w:r>
      <w:r>
        <w:rPr>
          <w:rFonts w:hint="eastAsia" w:ascii="仿宋" w:hAnsi="仿宋" w:eastAsia="仿宋" w:cs="仿宋"/>
          <w:color w:val="000000" w:themeColor="text1"/>
          <w:sz w:val="24"/>
          <w:lang w:eastAsia="zh-CN"/>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自行登录乐采云平台下载并打印中标通知书。在采购代理机构发出中标通知书前，</w:t>
      </w:r>
      <w:r>
        <w:rPr>
          <w:rFonts w:hint="eastAsia" w:ascii="仿宋" w:hAnsi="仿宋" w:eastAsia="仿宋" w:cs="仿宋"/>
          <w:color w:val="000000" w:themeColor="text1"/>
          <w:sz w:val="24"/>
          <w:lang w:eastAsia="zh-CN"/>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52C2B5D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6627274F">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10AF6D21">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在签订合同时，按规定可向中标人收取不高于中标额的1%的履约保证金，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不得以供应商事先提交履约保证金作为签订合同的条件。鼓励</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根据项目特点、供应商诚信等情况免收履约保证金或降低缴纳比例。</w:t>
      </w:r>
    </w:p>
    <w:p w14:paraId="3FAF889F">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应及时退还履约保证金。</w:t>
      </w:r>
    </w:p>
    <w:p w14:paraId="65130B7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不得拒收。</w:t>
      </w:r>
    </w:p>
    <w:p w14:paraId="304BB98E">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4.4采购货物和服务项目不得收取质量保证金。</w:t>
      </w:r>
    </w:p>
    <w:p w14:paraId="150F944D">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29A94626">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4A85453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代表签订合同。</w:t>
      </w:r>
    </w:p>
    <w:p w14:paraId="1D78FA6E">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5973379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73ADE02">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可以邀请参加本项目的其他投标人或者第三方机构参与验收。参与验收的投标人或者第三方机构的意见作为验收书的参考资料一并存档。</w:t>
      </w:r>
    </w:p>
    <w:p w14:paraId="370DD23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6.3 </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负责加强对中标人的履约管理，并按照采购合同约定，及时向中标人支付采购资金。对于中标人违反采购合同约定的行为，</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应当及时处理，依法追究其违约责任。</w:t>
      </w:r>
    </w:p>
    <w:p w14:paraId="2B02EC2B">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59C5276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66C0DDCE">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14:paraId="09993406">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411A6CFF">
      <w:pPr>
        <w:spacing w:line="440" w:lineRule="exac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52A2D06F">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5B017A28">
      <w:pPr>
        <w:spacing w:line="440" w:lineRule="exac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55D8E99B">
      <w:pPr>
        <w:autoSpaceDE w:val="0"/>
        <w:autoSpaceDN w:val="0"/>
        <w:spacing w:line="440" w:lineRule="exact"/>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采购活动事项有疑问的，可以提出询问，招标人或者采购代理机构应当在3个工作日内对供应商依法提出的询问作出答复，但答复的内容不得涉及商业秘密。供应商提出的询问超出招标人对采购代理机构委托授权范围的，采购代理机构应当告知供应商向招标人提出。</w:t>
      </w:r>
    </w:p>
    <w:p w14:paraId="1C98F724">
      <w:pPr>
        <w:spacing w:line="440" w:lineRule="exac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20E1B5AA">
      <w:pPr>
        <w:spacing w:line="440" w:lineRule="exact"/>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44A8A098">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07F7AAAA">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w:t>
      </w:r>
      <w:r>
        <w:rPr>
          <w:rFonts w:hint="eastAsia" w:ascii="仿宋" w:hAnsi="仿宋" w:eastAsia="仿宋" w:cs="仿宋"/>
          <w:color w:val="000000" w:themeColor="text1"/>
          <w:sz w:val="24"/>
          <w:szCs w:val="20"/>
          <w:lang w:eastAsia="zh-CN"/>
          <w14:textFill>
            <w14:solidFill>
              <w14:schemeClr w14:val="tx1"/>
            </w14:solidFill>
          </w14:textFill>
        </w:rPr>
        <w:t>招标人</w:t>
      </w:r>
      <w:r>
        <w:rPr>
          <w:rFonts w:hint="eastAsia" w:ascii="仿宋" w:hAnsi="仿宋" w:eastAsia="仿宋" w:cs="仿宋"/>
          <w:color w:val="000000" w:themeColor="text1"/>
          <w:sz w:val="24"/>
          <w:szCs w:val="20"/>
          <w14:textFill>
            <w14:solidFill>
              <w14:schemeClr w14:val="tx1"/>
            </w14:solidFill>
          </w14:textFill>
        </w:rPr>
        <w:t>或者采购代理机构提出质疑，否则，</w:t>
      </w:r>
      <w:r>
        <w:rPr>
          <w:rFonts w:hint="eastAsia" w:ascii="仿宋" w:hAnsi="仿宋" w:eastAsia="仿宋" w:cs="仿宋"/>
          <w:color w:val="000000" w:themeColor="text1"/>
          <w:sz w:val="24"/>
          <w:szCs w:val="20"/>
          <w:lang w:eastAsia="zh-CN"/>
          <w14:textFill>
            <w14:solidFill>
              <w14:schemeClr w14:val="tx1"/>
            </w14:solidFill>
          </w14:textFill>
        </w:rPr>
        <w:t>招标人</w:t>
      </w:r>
      <w:r>
        <w:rPr>
          <w:rFonts w:hint="eastAsia" w:ascii="仿宋" w:hAnsi="仿宋" w:eastAsia="仿宋" w:cs="仿宋"/>
          <w:color w:val="000000" w:themeColor="text1"/>
          <w:sz w:val="24"/>
          <w:szCs w:val="20"/>
          <w14:textFill>
            <w14:solidFill>
              <w14:schemeClr w14:val="tx1"/>
            </w14:solidFill>
          </w14:textFill>
        </w:rPr>
        <w:t>或者采购代理机构不予受理：</w:t>
      </w:r>
    </w:p>
    <w:p w14:paraId="1CA3278D">
      <w:pPr>
        <w:widowControl/>
        <w:snapToGrid w:val="0"/>
        <w:spacing w:line="440" w:lineRule="exact"/>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46296D57">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7D7AD013">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BCFD797">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31A6C9AB">
      <w:pPr>
        <w:spacing w:line="440" w:lineRule="exact"/>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39DADA4D">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06F91452">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7B67BBD7">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434ED1A2">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2846C73E">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7EF4B05E">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6961E079">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3DE30108">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0FA0F751">
      <w:pPr>
        <w:spacing w:line="440" w:lineRule="exact"/>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6BA7D112">
      <w:pPr>
        <w:spacing w:line="440" w:lineRule="exac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2952E527">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w:t>
      </w:r>
      <w:r>
        <w:rPr>
          <w:rFonts w:hint="eastAsia" w:ascii="仿宋" w:hAnsi="仿宋" w:eastAsia="仿宋" w:cs="仿宋"/>
          <w:color w:val="000000" w:themeColor="text1"/>
          <w:sz w:val="24"/>
          <w:szCs w:val="20"/>
          <w:lang w:eastAsia="zh-CN"/>
          <w14:textFill>
            <w14:solidFill>
              <w14:schemeClr w14:val="tx1"/>
            </w14:solidFill>
          </w14:textFill>
        </w:rPr>
        <w:t>招标人</w:t>
      </w:r>
      <w:r>
        <w:rPr>
          <w:rFonts w:hint="eastAsia" w:ascii="仿宋" w:hAnsi="仿宋" w:eastAsia="仿宋" w:cs="仿宋"/>
          <w:color w:val="000000" w:themeColor="text1"/>
          <w:sz w:val="24"/>
          <w:szCs w:val="20"/>
          <w14:textFill>
            <w14:solidFill>
              <w14:schemeClr w14:val="tx1"/>
            </w14:solidFill>
          </w14:textFill>
        </w:rPr>
        <w:t>或采购代理机构的答复不满意或者</w:t>
      </w:r>
      <w:r>
        <w:rPr>
          <w:rFonts w:hint="eastAsia" w:ascii="仿宋" w:hAnsi="仿宋" w:eastAsia="仿宋" w:cs="仿宋"/>
          <w:color w:val="000000" w:themeColor="text1"/>
          <w:sz w:val="24"/>
          <w:szCs w:val="20"/>
          <w:lang w:eastAsia="zh-CN"/>
          <w14:textFill>
            <w14:solidFill>
              <w14:schemeClr w14:val="tx1"/>
            </w14:solidFill>
          </w14:textFill>
        </w:rPr>
        <w:t>招标人</w:t>
      </w:r>
      <w:r>
        <w:rPr>
          <w:rFonts w:hint="eastAsia" w:ascii="仿宋" w:hAnsi="仿宋" w:eastAsia="仿宋" w:cs="仿宋"/>
          <w:color w:val="000000" w:themeColor="text1"/>
          <w:sz w:val="24"/>
          <w:szCs w:val="20"/>
          <w14:textFill>
            <w14:solidFill>
              <w14:schemeClr w14:val="tx1"/>
            </w14:solidFill>
          </w14:textFill>
        </w:rPr>
        <w:t>、采购代理机构未在规定的时间内作出答复的，可以在答复期满后十五个工作日内向采购监督管理部门提出投诉。</w:t>
      </w:r>
    </w:p>
    <w:p w14:paraId="1EE94F8D">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2FCFC7F">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127C225D">
      <w:pPr>
        <w:spacing w:line="440" w:lineRule="exact"/>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4.4以联合体形式参加采购活动的，其投诉应当由组成联合体的所有供应商共同提出。</w:t>
      </w:r>
    </w:p>
    <w:p w14:paraId="4A4EA0B2">
      <w:pPr>
        <w:snapToGrid w:val="0"/>
        <w:spacing w:line="440" w:lineRule="exact"/>
        <w:jc w:val="left"/>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p w14:paraId="00AB5956">
      <w:pPr>
        <w:pStyle w:val="23"/>
        <w:spacing w:line="440" w:lineRule="exact"/>
        <w:ind w:firstLine="480" w:firstLineChars="200"/>
        <w:rPr>
          <w:rFonts w:hint="eastAsia" w:ascii="仿宋" w:hAnsi="仿宋" w:eastAsia="仿宋" w:cs="仿宋"/>
          <w:color w:val="000000" w:themeColor="text1"/>
          <w14:textFill>
            <w14:solidFill>
              <w14:schemeClr w14:val="tx1"/>
            </w14:solidFill>
          </w14:textFill>
        </w:rPr>
        <w:sectPr>
          <w:footerReference r:id="rId8" w:type="default"/>
          <w:pgSz w:w="11906" w:h="16838"/>
          <w:pgMar w:top="1474" w:right="1814" w:bottom="1474" w:left="1814" w:header="851" w:footer="834" w:gutter="0"/>
          <w:cols w:space="720" w:num="1"/>
          <w:docGrid w:linePitch="312" w:charSpace="0"/>
        </w:sectPr>
      </w:pPr>
    </w:p>
    <w:bookmarkEnd w:id="17"/>
    <w:bookmarkEnd w:id="18"/>
    <w:p w14:paraId="0CD1C38C">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35" w:name="第四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bookmarkEnd w:id="35"/>
    <w:p w14:paraId="43FE9F45">
      <w:pPr>
        <w:pStyle w:val="5"/>
        <w:jc w:val="both"/>
        <w:rPr>
          <w:rFonts w:hint="eastAsia" w:ascii="仿宋" w:hAnsi="仿宋" w:eastAsia="仿宋" w:cs="仿宋"/>
          <w:color w:val="000000" w:themeColor="text1"/>
          <w:sz w:val="24"/>
          <w:szCs w:val="24"/>
          <w:highlight w:val="none"/>
          <w14:textFill>
            <w14:solidFill>
              <w14:schemeClr w14:val="tx1"/>
            </w14:solidFill>
          </w14:textFill>
        </w:rPr>
      </w:pPr>
      <w:bookmarkStart w:id="36" w:name="_Toc1408629216"/>
      <w:bookmarkStart w:id="37" w:name="_Toc86217003"/>
      <w:bookmarkStart w:id="38" w:name="第五部分"/>
      <w:r>
        <w:rPr>
          <w:rFonts w:hint="eastAsia" w:ascii="仿宋" w:hAnsi="仿宋" w:eastAsia="仿宋" w:cs="仿宋"/>
          <w:color w:val="000000" w:themeColor="text1"/>
          <w:sz w:val="24"/>
          <w:szCs w:val="24"/>
          <w:highlight w:val="none"/>
          <w14:textFill>
            <w14:solidFill>
              <w14:schemeClr w14:val="tx1"/>
            </w14:solidFill>
          </w14:textFill>
        </w:rPr>
        <w:t>一、</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内容一览表</w:t>
      </w:r>
      <w:bookmarkEnd w:id="36"/>
    </w:p>
    <w:tbl>
      <w:tblPr>
        <w:tblStyle w:val="62"/>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374"/>
        <w:gridCol w:w="831"/>
        <w:gridCol w:w="953"/>
        <w:gridCol w:w="2348"/>
      </w:tblGrid>
      <w:tr w14:paraId="355527B2">
        <w:trPr>
          <w:trHeight w:val="655" w:hRule="atLeast"/>
          <w:jc w:val="center"/>
        </w:trPr>
        <w:tc>
          <w:tcPr>
            <w:tcW w:w="811" w:type="dxa"/>
            <w:tcBorders>
              <w:tl2br w:val="nil"/>
              <w:tr2bl w:val="nil"/>
            </w:tcBorders>
            <w:shd w:val="clear" w:color="auto" w:fill="auto"/>
            <w:vAlign w:val="center"/>
          </w:tcPr>
          <w:p w14:paraId="1FCCAAA6">
            <w:pPr>
              <w:snapToGrid w:val="0"/>
              <w:spacing w:line="30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序号</w:t>
            </w:r>
          </w:p>
        </w:tc>
        <w:tc>
          <w:tcPr>
            <w:tcW w:w="3374" w:type="dxa"/>
            <w:tcBorders>
              <w:tl2br w:val="nil"/>
              <w:tr2bl w:val="nil"/>
            </w:tcBorders>
            <w:shd w:val="clear" w:color="auto" w:fill="auto"/>
            <w:vAlign w:val="center"/>
          </w:tcPr>
          <w:p w14:paraId="57552244">
            <w:pPr>
              <w:snapToGrid w:val="0"/>
              <w:spacing w:line="30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项目名称</w:t>
            </w:r>
          </w:p>
        </w:tc>
        <w:tc>
          <w:tcPr>
            <w:tcW w:w="831" w:type="dxa"/>
            <w:tcBorders>
              <w:tl2br w:val="nil"/>
              <w:tr2bl w:val="nil"/>
            </w:tcBorders>
            <w:shd w:val="clear" w:color="auto" w:fill="auto"/>
            <w:vAlign w:val="center"/>
          </w:tcPr>
          <w:p w14:paraId="7313F1EC">
            <w:pPr>
              <w:snapToGrid w:val="0"/>
              <w:spacing w:line="30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数量</w:t>
            </w:r>
          </w:p>
        </w:tc>
        <w:tc>
          <w:tcPr>
            <w:tcW w:w="953" w:type="dxa"/>
            <w:tcBorders>
              <w:tl2br w:val="nil"/>
              <w:tr2bl w:val="nil"/>
            </w:tcBorders>
            <w:shd w:val="clear" w:color="auto" w:fill="auto"/>
            <w:vAlign w:val="center"/>
          </w:tcPr>
          <w:p w14:paraId="2F5B2B0B">
            <w:pPr>
              <w:snapToGrid w:val="0"/>
              <w:spacing w:line="30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单位</w:t>
            </w:r>
          </w:p>
        </w:tc>
        <w:tc>
          <w:tcPr>
            <w:tcW w:w="2348" w:type="dxa"/>
            <w:tcBorders>
              <w:tl2br w:val="nil"/>
              <w:tr2bl w:val="nil"/>
            </w:tcBorders>
            <w:shd w:val="clear" w:color="auto" w:fill="auto"/>
            <w:vAlign w:val="center"/>
          </w:tcPr>
          <w:p w14:paraId="4C8BD669">
            <w:pPr>
              <w:snapToGrid w:val="0"/>
              <w:spacing w:line="30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最高限价</w:t>
            </w:r>
          </w:p>
        </w:tc>
      </w:tr>
      <w:tr w14:paraId="7E6F51F0">
        <w:trPr>
          <w:trHeight w:val="703" w:hRule="atLeast"/>
          <w:jc w:val="center"/>
        </w:trPr>
        <w:tc>
          <w:tcPr>
            <w:tcW w:w="811" w:type="dxa"/>
            <w:tcBorders>
              <w:tl2br w:val="nil"/>
              <w:tr2bl w:val="nil"/>
            </w:tcBorders>
            <w:vAlign w:val="center"/>
          </w:tcPr>
          <w:p w14:paraId="130D7CD2">
            <w:pPr>
              <w:widowControl/>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3374" w:type="dxa"/>
            <w:tcBorders>
              <w:tl2br w:val="nil"/>
              <w:tr2bl w:val="nil"/>
            </w:tcBorders>
            <w:vAlign w:val="center"/>
          </w:tcPr>
          <w:p w14:paraId="6CDC793C">
            <w:pPr>
              <w:snapToGrid w:val="0"/>
              <w:spacing w:line="360"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数字孪生应用及业务支撑系统</w:t>
            </w:r>
          </w:p>
        </w:tc>
        <w:tc>
          <w:tcPr>
            <w:tcW w:w="831" w:type="dxa"/>
            <w:tcBorders>
              <w:tl2br w:val="nil"/>
              <w:tr2bl w:val="nil"/>
            </w:tcBorders>
            <w:vAlign w:val="center"/>
          </w:tcPr>
          <w:p w14:paraId="7100BB62">
            <w:pPr>
              <w:widowControl/>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c>
          <w:tcPr>
            <w:tcW w:w="953" w:type="dxa"/>
            <w:tcBorders>
              <w:tl2br w:val="nil"/>
              <w:tr2bl w:val="nil"/>
            </w:tcBorders>
            <w:vAlign w:val="center"/>
          </w:tcPr>
          <w:p w14:paraId="71C72933">
            <w:pPr>
              <w:widowControl/>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项</w:t>
            </w:r>
          </w:p>
        </w:tc>
        <w:tc>
          <w:tcPr>
            <w:tcW w:w="2348" w:type="dxa"/>
            <w:tcBorders>
              <w:tl2br w:val="nil"/>
              <w:tr2bl w:val="nil"/>
            </w:tcBorders>
            <w:vAlign w:val="center"/>
          </w:tcPr>
          <w:p w14:paraId="3BFFA4F8">
            <w:pPr>
              <w:widowControl/>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705</w:t>
            </w:r>
            <w:r>
              <w:rPr>
                <w:rFonts w:hint="eastAsia" w:ascii="仿宋" w:hAnsi="仿宋" w:eastAsia="仿宋" w:cs="仿宋"/>
                <w:color w:val="000000" w:themeColor="text1"/>
                <w:sz w:val="24"/>
                <w:szCs w:val="24"/>
                <w:highlight w:val="none"/>
                <w14:textFill>
                  <w14:solidFill>
                    <w14:schemeClr w14:val="tx1"/>
                  </w14:solidFill>
                </w14:textFill>
              </w:rPr>
              <w:t>万元</w:t>
            </w:r>
          </w:p>
        </w:tc>
      </w:tr>
    </w:tbl>
    <w:p w14:paraId="23EAAB9C">
      <w:pPr>
        <w:snapToGrid w:val="0"/>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p>
    <w:p w14:paraId="36F0B789">
      <w:pPr>
        <w:pStyle w:val="5"/>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39" w:name="_Toc971508784"/>
      <w:r>
        <w:rPr>
          <w:rFonts w:hint="eastAsia" w:ascii="仿宋" w:hAnsi="仿宋" w:eastAsia="仿宋" w:cs="仿宋"/>
          <w:color w:val="000000" w:themeColor="text1"/>
          <w:sz w:val="24"/>
          <w:szCs w:val="24"/>
          <w:highlight w:val="none"/>
          <w14:textFill>
            <w14:solidFill>
              <w14:schemeClr w14:val="tx1"/>
            </w14:solidFill>
          </w14:textFill>
        </w:rPr>
        <w:t>二、建设内容</w:t>
      </w:r>
      <w:bookmarkEnd w:id="39"/>
    </w:p>
    <w:p w14:paraId="36D1D552">
      <w:pPr>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一）建设内容</w:t>
      </w:r>
    </w:p>
    <w:p w14:paraId="3EC07FB5">
      <w:pPr>
        <w:snapToGrid w:val="0"/>
        <w:spacing w:line="360" w:lineRule="auto"/>
        <w:ind w:firstLine="482" w:firstLineChars="20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数字孪生模块建设</w:t>
      </w:r>
    </w:p>
    <w:p w14:paraId="341A23D8">
      <w:pPr>
        <w:snapToGrid w:val="0"/>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构建市域共用的数字孪生模块，为各部门、各区县的独立数字孪生项目提供统一的基座能力支撑。通过基座提供的城市孪生体开发与管理、孪生场景配置、计算引擎等能力与城市信息模型（CIM）开发平台，结合地理信息（2D/3D GIS）数据，建筑信息模型（BIM）数据与物联网（IOT）数据，支撑各类型CIM+应用的开发。同时通过孪生资源与应用组建的共建、共享、共用，实现“一方建、多方用”的信息共享与协同应用，为各级部门的数字化系统与创新应用场景提供时空基础、能力复用，实现基于统一时空基准下的规划、布局、分析和决策，提升可感知、可判断、快速反应的能力。</w:t>
      </w:r>
    </w:p>
    <w:p w14:paraId="4C22C839">
      <w:pPr>
        <w:snapToGrid w:val="0"/>
        <w:spacing w:line="360" w:lineRule="auto"/>
        <w:ind w:firstLine="482" w:firstLineChars="200"/>
        <w:jc w:val="both"/>
        <w:rPr>
          <w:rFonts w:hint="eastAsia"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资源配置预警</w:t>
      </w:r>
    </w:p>
    <w:p w14:paraId="584483CA">
      <w:pPr>
        <w:snapToGrid w:val="0"/>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做好资源配置预警试点相关工作，梳理设计资源配置预警指标体系，做好省市县资源系统数据对接联调，总结提炼应用成果案例。</w:t>
      </w:r>
    </w:p>
    <w:p w14:paraId="1D02CBBB">
      <w:pPr>
        <w:snapToGrid w:val="0"/>
        <w:spacing w:line="360" w:lineRule="auto"/>
        <w:ind w:firstLine="482" w:firstLineChars="20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政务服务增值式服务</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统一预约</w:t>
      </w:r>
    </w:p>
    <w:p w14:paraId="69A3B79B">
      <w:pPr>
        <w:snapToGrid w:val="0"/>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获取政务服务大厅等各项数据，建立政务服务预约对接标准，对接政务服务大厅预约、取号、叫号各系统，为群众提供移动端办事预约服务。</w:t>
      </w:r>
    </w:p>
    <w:p w14:paraId="42958398">
      <w:pPr>
        <w:numPr>
          <w:ilvl w:val="0"/>
          <w:numId w:val="0"/>
        </w:numPr>
        <w:snapToGrid w:val="0"/>
        <w:spacing w:line="360" w:lineRule="auto"/>
        <w:ind w:left="400" w:leftChars="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bCs/>
          <w:color w:val="000000" w:themeColor="text1"/>
          <w:sz w:val="24"/>
          <w:szCs w:val="24"/>
          <w:highlight w:val="none"/>
          <w14:textFill>
            <w14:solidFill>
              <w14:schemeClr w14:val="tx1"/>
            </w14:solidFill>
          </w14:textFill>
        </w:rPr>
        <w:t>融合通信</w:t>
      </w:r>
    </w:p>
    <w:p w14:paraId="42EC7265">
      <w:pPr>
        <w:snapToGrid w:val="0"/>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融合通信平台采用分布式设计，可分布式部署，支持平滑扩容和多级平台级联，能够实现系统的大规模部署。平台以统一的管理界面和技术标准将视频会议、视频监控、无线图传、VIOP电话、自动电话、VHF 电台或会议语音外设，短信，电子传真，记录与重放等所有视音频图像资源整合在融合通信平台中。通过各种接入网关，与视频会议系统、视频监控系统、PSTN/移动网络、无线集群系统等实现对接。还能对通信状态实时监测、提供视频指挥、应急调度、决策会商、告警联动、移动监控等多种业务融合联动应用。最终实现多系统、多平台、多网络的资源共享、上下互联、协同作战，构建一个“统一平台，统一管理，统一指挥”的可视化应急指挥融合通信系统。 融合通信平台在整个大脑架构中，属于大脑的基层能力模块，为大脑上层应用提供抽象的通信能力接口，通过南向对接各种类型的终端设备，包括摄像头、无人机、执法仪、单兵、浙政钉APP、固话、手机等。</w:t>
      </w:r>
    </w:p>
    <w:p w14:paraId="6891BD2A">
      <w:pPr>
        <w:numPr>
          <w:ilvl w:val="0"/>
          <w:numId w:val="1"/>
        </w:numPr>
        <w:snapToGrid w:val="0"/>
        <w:spacing w:line="360" w:lineRule="auto"/>
        <w:ind w:firstLine="482" w:firstLineChars="20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语音坐席</w:t>
      </w:r>
    </w:p>
    <w:p w14:paraId="11F48709">
      <w:pPr>
        <w:snapToGrid w:val="0"/>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建设人工语音视频坐席系统，在智能语音无法解答时，可实现虚拟形象人与 坐席工作人员的智能对接，提供医保业务购药政策等的人工服务。提供可视化、 可交互的通信服务场景，服务接入渠道涵盖 5G、语音电话、可视电话,整合 H5、 微信小程序等多种服务渠道，服务更立体、更直接、更有效。</w:t>
      </w:r>
    </w:p>
    <w:p w14:paraId="094D7F30">
      <w:pPr>
        <w:numPr>
          <w:ilvl w:val="0"/>
          <w:numId w:val="1"/>
        </w:numPr>
        <w:snapToGrid w:val="0"/>
        <w:spacing w:line="360" w:lineRule="auto"/>
        <w:ind w:firstLine="482" w:firstLineChars="20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绍兴市大数据产业发展规划（2024-2026 年）编制</w:t>
      </w:r>
    </w:p>
    <w:p w14:paraId="3820A0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编制大数据产业发展规划；设计规划方案框架：按照省、市三个“一号工程”决策部署，结合绍兴实际，初步形成绍兴市大数据产业发展规划（2024-2026 年）思路框架，包括建设基础、总体思路、主要任务、保障措施等内容。编制产业规划初稿：根据修订后的绍兴市大数据产业发展规划思路框架，进一步研究并完善思路、目标与建设内容等，编制形成初稿。形成规划报告定稿：根据相关领导意见和建议，对初稿进行不断修订与完善，形成《绍兴市大数据产业发展规划（2024-2026年）》提交稿。</w:t>
      </w:r>
    </w:p>
    <w:p w14:paraId="799AE5F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输出配套推进计划项目清单：依据各部门提交的相关资料及编制的规划报告，制定推进计划项目清单，并根据部门反馈及相关意见建议，完善形成推进计划项目清单提交稿。</w:t>
      </w:r>
    </w:p>
    <w:p w14:paraId="4644C45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公共数据授权运营管理实施细则编制：根据《中共中央 国务院关于构建数据基础制度更好发挥数据要素作用的意见》、《浙江省公共数据条例》、《浙江省公共数据授权运营管理办法（试行）》等有关规定，结合绍兴实际，形成绍兴市公共数据授权运营管理实施细则，包括管理体系、授权申请、授权实施、安全监管等内容。</w:t>
      </w:r>
    </w:p>
    <w:p w14:paraId="30658186">
      <w:pPr>
        <w:snapToGrid w:val="0"/>
        <w:spacing w:line="360" w:lineRule="auto"/>
        <w:ind w:firstLine="482" w:firstLineChars="200"/>
        <w:jc w:val="both"/>
        <w:rPr>
          <w:rFonts w:hint="eastAsia" w:ascii="仿宋" w:hAnsi="仿宋" w:eastAsia="仿宋" w:cs="仿宋"/>
          <w:b/>
          <w:bCs/>
          <w:color w:val="000000" w:themeColor="text1"/>
          <w:sz w:val="24"/>
          <w:szCs w:val="24"/>
          <w:highlight w:val="yellow"/>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二）功能模块要求</w:t>
      </w:r>
    </w:p>
    <w:tbl>
      <w:tblPr>
        <w:tblStyle w:val="62"/>
        <w:tblW w:w="4841" w:type="pct"/>
        <w:jc w:val="center"/>
        <w:tblLayout w:type="fixed"/>
        <w:tblCellMar>
          <w:top w:w="0" w:type="dxa"/>
          <w:left w:w="108" w:type="dxa"/>
          <w:bottom w:w="0" w:type="dxa"/>
          <w:right w:w="108" w:type="dxa"/>
        </w:tblCellMar>
      </w:tblPr>
      <w:tblGrid>
        <w:gridCol w:w="816"/>
        <w:gridCol w:w="1307"/>
        <w:gridCol w:w="6102"/>
      </w:tblGrid>
      <w:tr w14:paraId="2A1AF1EE">
        <w:trPr>
          <w:trHeight w:val="567"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596C9A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bidi="ar"/>
                <w14:textFill>
                  <w14:solidFill>
                    <w14:schemeClr w14:val="tx1"/>
                  </w14:solidFill>
                </w14:textFill>
              </w:rPr>
              <w:t>序号</w:t>
            </w:r>
          </w:p>
        </w:tc>
        <w:tc>
          <w:tcPr>
            <w:tcW w:w="794" w:type="pct"/>
            <w:tcBorders>
              <w:top w:val="single" w:color="auto" w:sz="4" w:space="0"/>
              <w:left w:val="single" w:color="auto" w:sz="4" w:space="0"/>
              <w:bottom w:val="single" w:color="auto" w:sz="4" w:space="0"/>
              <w:right w:val="single" w:color="auto" w:sz="4" w:space="0"/>
            </w:tcBorders>
            <w:vAlign w:val="center"/>
          </w:tcPr>
          <w:p w14:paraId="7F388E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bidi="ar"/>
                <w14:textFill>
                  <w14:solidFill>
                    <w14:schemeClr w14:val="tx1"/>
                  </w14:solidFill>
                </w14:textFill>
              </w:rPr>
              <w:t>主要模块</w:t>
            </w:r>
          </w:p>
        </w:tc>
        <w:tc>
          <w:tcPr>
            <w:tcW w:w="3709" w:type="pct"/>
            <w:tcBorders>
              <w:top w:val="single" w:color="auto" w:sz="4" w:space="0"/>
              <w:left w:val="single" w:color="auto" w:sz="4" w:space="0"/>
              <w:bottom w:val="single" w:color="auto" w:sz="4" w:space="0"/>
              <w:right w:val="single" w:color="auto" w:sz="4" w:space="0"/>
            </w:tcBorders>
            <w:vAlign w:val="center"/>
          </w:tcPr>
          <w:p w14:paraId="58100C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bidi="ar"/>
                <w14:textFill>
                  <w14:solidFill>
                    <w14:schemeClr w14:val="tx1"/>
                  </w14:solidFill>
                </w14:textFill>
              </w:rPr>
              <w:t>具体功能需求</w:t>
            </w:r>
          </w:p>
        </w:tc>
      </w:tr>
      <w:tr w14:paraId="6A3CE5E8">
        <w:trPr>
          <w:trHeight w:val="72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3A47CB0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000000" w:themeColor="text1"/>
                <w:sz w:val="24"/>
                <w:szCs w:val="24"/>
                <w:lang w:val="en-US" w:eastAsia="zh-CN" w:bidi="ar"/>
                <w14:textFill>
                  <w14:solidFill>
                    <w14:schemeClr w14:val="tx1"/>
                  </w14:solidFill>
                </w14:textFill>
              </w:rPr>
            </w:pPr>
            <w:r>
              <w:rPr>
                <w:rFonts w:hint="eastAsia" w:ascii="仿宋" w:hAnsi="仿宋" w:eastAsia="仿宋" w:cs="仿宋"/>
                <w:b/>
                <w:bCs/>
                <w:color w:val="000000" w:themeColor="text1"/>
                <w:sz w:val="24"/>
                <w:szCs w:val="24"/>
                <w:lang w:val="en-US" w:eastAsia="zh-CN" w:bidi="ar"/>
                <w14:textFill>
                  <w14:solidFill>
                    <w14:schemeClr w14:val="tx1"/>
                  </w14:solidFill>
                </w14:textFill>
              </w:rPr>
              <w:t>一、数字孪生模块</w:t>
            </w:r>
          </w:p>
        </w:tc>
      </w:tr>
      <w:tr w14:paraId="77A6F1B6">
        <w:trPr>
          <w:trHeight w:val="977"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0614E7F1">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794" w:type="pct"/>
            <w:tcBorders>
              <w:top w:val="single" w:color="auto" w:sz="4" w:space="0"/>
              <w:left w:val="single" w:color="auto" w:sz="4" w:space="0"/>
              <w:bottom w:val="single" w:color="auto" w:sz="4" w:space="0"/>
              <w:right w:val="single" w:color="auto" w:sz="4" w:space="0"/>
            </w:tcBorders>
            <w:vAlign w:val="center"/>
          </w:tcPr>
          <w:p w14:paraId="33B7978F">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地图数据工具</w:t>
            </w:r>
          </w:p>
        </w:tc>
        <w:tc>
          <w:tcPr>
            <w:tcW w:w="3709" w:type="pct"/>
            <w:tcBorders>
              <w:top w:val="single" w:color="auto" w:sz="4" w:space="0"/>
              <w:left w:val="single" w:color="auto" w:sz="4" w:space="0"/>
              <w:bottom w:val="single" w:color="auto" w:sz="4" w:space="0"/>
              <w:right w:val="single" w:color="auto" w:sz="4" w:space="0"/>
            </w:tcBorders>
            <w:vAlign w:val="center"/>
          </w:tcPr>
          <w:p w14:paraId="1F11344C">
            <w:pPr>
              <w:pStyle w:val="96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提供综合的地图显示、渲染、编辑以及出图等地图制图功能，用于对空间地理数据加工以制作高质量的地图。</w:t>
            </w:r>
          </w:p>
          <w:p w14:paraId="506CE438">
            <w:pPr>
              <w:pStyle w:val="96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提供支持常用矢量、栅格、模型文件格式的导入/导出功能。</w:t>
            </w:r>
          </w:p>
          <w:p w14:paraId="5170E7A8">
            <w:pPr>
              <w:pStyle w:val="96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提供数据的编辑、配准、属性操作等功能，满足针对空间地理数据的治理、查询、分析等各类需求，提升地图制图质量。</w:t>
            </w:r>
          </w:p>
          <w:p w14:paraId="1FDF7BA0">
            <w:pPr>
              <w:pStyle w:val="96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提供投影转换功能，实现数据在不同地理坐标系统间的投影转换，使不同数据源的数据在同一坐标系统下进行分析和集成。</w:t>
            </w:r>
          </w:p>
        </w:tc>
      </w:tr>
      <w:tr w14:paraId="47CA43DA">
        <w:trPr>
          <w:trHeight w:val="90"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2E56D3E8">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794" w:type="pct"/>
            <w:tcBorders>
              <w:top w:val="single" w:color="auto" w:sz="4" w:space="0"/>
              <w:left w:val="single" w:color="auto" w:sz="4" w:space="0"/>
              <w:bottom w:val="single" w:color="auto" w:sz="4" w:space="0"/>
              <w:right w:val="single" w:color="auto" w:sz="4" w:space="0"/>
            </w:tcBorders>
            <w:vAlign w:val="center"/>
          </w:tcPr>
          <w:p w14:paraId="1CCBF66E">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地图服务</w:t>
            </w:r>
          </w:p>
        </w:tc>
        <w:tc>
          <w:tcPr>
            <w:tcW w:w="3709" w:type="pct"/>
            <w:tcBorders>
              <w:top w:val="single" w:color="auto" w:sz="4" w:space="0"/>
              <w:left w:val="single" w:color="auto" w:sz="4" w:space="0"/>
              <w:bottom w:val="single" w:color="auto" w:sz="4" w:space="0"/>
              <w:right w:val="single" w:color="auto" w:sz="4" w:space="0"/>
            </w:tcBorders>
            <w:vAlign w:val="center"/>
          </w:tcPr>
          <w:p w14:paraId="56984A8D">
            <w:pPr>
              <w:pStyle w:val="964"/>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提供底图服务，用于对空间底图进行常用的地图操作、距离/面积量算、动态投影、空间查询、属性查询等，并提供矢量瓦片服务与几何服务。</w:t>
            </w:r>
          </w:p>
          <w:p w14:paraId="4D414199">
            <w:pPr>
              <w:pStyle w:val="964"/>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提供服务聚合，通过服务聚合可以将各处的GIS服务聚合为一个服务供用户访问，实现资源整合。</w:t>
            </w:r>
          </w:p>
          <w:p w14:paraId="0E0F2209">
            <w:pPr>
              <w:pStyle w:val="964"/>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提供数据流服务，可将流式空间地理数据分析处理结果作为数据来源向客户端广播。</w:t>
            </w:r>
          </w:p>
        </w:tc>
      </w:tr>
      <w:tr w14:paraId="41E2A342">
        <w:trPr>
          <w:trHeight w:val="3815"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5AA7055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794" w:type="pct"/>
            <w:tcBorders>
              <w:top w:val="single" w:color="auto" w:sz="4" w:space="0"/>
              <w:left w:val="single" w:color="auto" w:sz="4" w:space="0"/>
              <w:bottom w:val="single" w:color="auto" w:sz="4" w:space="0"/>
              <w:right w:val="single" w:color="auto" w:sz="4" w:space="0"/>
            </w:tcBorders>
            <w:vAlign w:val="center"/>
          </w:tcPr>
          <w:p w14:paraId="0E811B0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服务渲染</w:t>
            </w:r>
          </w:p>
        </w:tc>
        <w:tc>
          <w:tcPr>
            <w:tcW w:w="3709" w:type="pct"/>
            <w:tcBorders>
              <w:top w:val="single" w:color="auto" w:sz="4" w:space="0"/>
              <w:left w:val="single" w:color="auto" w:sz="4" w:space="0"/>
              <w:bottom w:val="single" w:color="auto" w:sz="4" w:space="0"/>
              <w:right w:val="single" w:color="auto" w:sz="4" w:space="0"/>
            </w:tcBorders>
            <w:vAlign w:val="center"/>
          </w:tcPr>
          <w:p w14:paraId="23ECC0D6">
            <w:pPr>
              <w:pStyle w:val="964"/>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提供地图库与可视化库，集成的地图开发库与可视化开发库组件，为渲染提供基础地图数据、可视化组件。</w:t>
            </w:r>
          </w:p>
          <w:p w14:paraId="6D322435">
            <w:pPr>
              <w:pStyle w:val="964"/>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提供大数据可视化，具有散点图、热力图、轨迹图、流向图、三维建筑图、风图等数据可视化模版，支撑数据分析。</w:t>
            </w:r>
          </w:p>
          <w:p w14:paraId="29F15121">
            <w:pPr>
              <w:pStyle w:val="964"/>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提供二维动态标绘，提供直观灵活的二维动态标绘功能，可供用户在地图上实时标绘移动对象的位置。</w:t>
            </w:r>
          </w:p>
          <w:p w14:paraId="2F1FE7B0">
            <w:pPr>
              <w:pStyle w:val="964"/>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提供客户端计算，提供空间、拓扑、等值、量算等客户端计算能力以支持二三维各类数据的运作。</w:t>
            </w:r>
          </w:p>
        </w:tc>
      </w:tr>
      <w:tr w14:paraId="1F038709">
        <w:trPr>
          <w:trHeight w:val="606"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0D8AE041">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794" w:type="pct"/>
            <w:tcBorders>
              <w:top w:val="single" w:color="auto" w:sz="4" w:space="0"/>
              <w:left w:val="single" w:color="auto" w:sz="4" w:space="0"/>
              <w:bottom w:val="single" w:color="auto" w:sz="4" w:space="0"/>
              <w:right w:val="single" w:color="auto" w:sz="4" w:space="0"/>
            </w:tcBorders>
            <w:vAlign w:val="center"/>
          </w:tcPr>
          <w:p w14:paraId="5774828F">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孪生资源接入</w:t>
            </w:r>
          </w:p>
        </w:tc>
        <w:tc>
          <w:tcPr>
            <w:tcW w:w="3709" w:type="pct"/>
            <w:tcBorders>
              <w:top w:val="single" w:color="auto" w:sz="4" w:space="0"/>
              <w:left w:val="single" w:color="auto" w:sz="4" w:space="0"/>
              <w:bottom w:val="single" w:color="auto" w:sz="4" w:space="0"/>
              <w:right w:val="single" w:color="auto" w:sz="4" w:space="0"/>
            </w:tcBorders>
            <w:vAlign w:val="center"/>
          </w:tcPr>
          <w:p w14:paraId="02BFBE59">
            <w:pPr>
              <w:pStyle w:val="96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提供CIM目录管理，按照住建部颁发的空间资源相关标准，实现对孪生体资源的编目、发布、归集、共享。</w:t>
            </w:r>
          </w:p>
          <w:p w14:paraId="6425E4FC">
            <w:pPr>
              <w:pStyle w:val="96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提供空间地理资源的管理，使用户可以对数据资源、服务资源进行管理，为孪生场景搭建和资源共享提供基础。</w:t>
            </w:r>
          </w:p>
          <w:p w14:paraId="481E3215">
            <w:pPr>
              <w:pStyle w:val="96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提供外观模型接入，将外界制作的三维模型导入、存储、运行于系统中，用于构建孪生体与孪生模型。</w:t>
            </w:r>
          </w:p>
          <w:p w14:paraId="3A05A8A6">
            <w:pPr>
              <w:pStyle w:val="96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支持时空数据融合，用于为孪生体融入时空轨迹数据，使孪生体具备随时间与空间变化而变化的特性。</w:t>
            </w:r>
          </w:p>
        </w:tc>
      </w:tr>
      <w:tr w14:paraId="731F3279">
        <w:trPr>
          <w:trHeight w:val="872"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5FA89CD4">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794" w:type="pct"/>
            <w:tcBorders>
              <w:top w:val="single" w:color="auto" w:sz="4" w:space="0"/>
              <w:left w:val="single" w:color="auto" w:sz="4" w:space="0"/>
              <w:bottom w:val="single" w:color="auto" w:sz="4" w:space="0"/>
              <w:right w:val="single" w:color="auto" w:sz="4" w:space="0"/>
            </w:tcBorders>
            <w:vAlign w:val="center"/>
          </w:tcPr>
          <w:p w14:paraId="50561AF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孪生场景开发</w:t>
            </w:r>
          </w:p>
        </w:tc>
        <w:tc>
          <w:tcPr>
            <w:tcW w:w="3709" w:type="pct"/>
            <w:tcBorders>
              <w:top w:val="single" w:color="auto" w:sz="4" w:space="0"/>
              <w:left w:val="single" w:color="auto" w:sz="4" w:space="0"/>
              <w:bottom w:val="single" w:color="auto" w:sz="4" w:space="0"/>
              <w:right w:val="single" w:color="auto" w:sz="4" w:space="0"/>
            </w:tcBorders>
            <w:vAlign w:val="center"/>
          </w:tcPr>
          <w:p w14:paraId="03303353">
            <w:pPr>
              <w:pStyle w:val="964"/>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支持孪生体开发，可进行孪生体的创建编辑、资源绑定操作，支持绑定多种类型资源，以在数字空间中构建与现实对应的孪生体。</w:t>
            </w:r>
          </w:p>
          <w:p w14:paraId="1F389B69">
            <w:pPr>
              <w:pStyle w:val="964"/>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提供孪生场景可视化配置，可配置孪生场景的渲染内容，根据GIS地图、BIM建筑、预置城市部件库、场景运行参数等资源进行具体孪生场景的开发，并提供孪生场景的模板化能力。</w:t>
            </w:r>
          </w:p>
        </w:tc>
      </w:tr>
      <w:tr w14:paraId="45267B4D">
        <w:trPr>
          <w:trHeight w:val="439"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3F4F3125">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w:t>
            </w:r>
          </w:p>
        </w:tc>
        <w:tc>
          <w:tcPr>
            <w:tcW w:w="794" w:type="pct"/>
            <w:tcBorders>
              <w:top w:val="single" w:color="auto" w:sz="4" w:space="0"/>
              <w:left w:val="single" w:color="auto" w:sz="4" w:space="0"/>
              <w:bottom w:val="single" w:color="auto" w:sz="4" w:space="0"/>
              <w:right w:val="single" w:color="auto" w:sz="4" w:space="0"/>
            </w:tcBorders>
            <w:vAlign w:val="center"/>
          </w:tcPr>
          <w:p w14:paraId="6E9C30E6">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仿真推演预测</w:t>
            </w:r>
          </w:p>
        </w:tc>
        <w:tc>
          <w:tcPr>
            <w:tcW w:w="3709" w:type="pct"/>
            <w:tcBorders>
              <w:top w:val="single" w:color="auto" w:sz="4" w:space="0"/>
              <w:left w:val="single" w:color="auto" w:sz="4" w:space="0"/>
              <w:bottom w:val="single" w:color="auto" w:sz="4" w:space="0"/>
              <w:right w:val="single" w:color="auto" w:sz="4" w:space="0"/>
            </w:tcBorders>
            <w:vAlign w:val="center"/>
          </w:tcPr>
          <w:p w14:paraId="45FA64AE">
            <w:pPr>
              <w:pStyle w:val="964"/>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支持对仿真算法进行统一管理，并执行仿真计算，驱动孪生体的状态变更，应用于仿真场景中，同时需支持接入外部算法。</w:t>
            </w:r>
          </w:p>
          <w:p w14:paraId="4CD2DC9E">
            <w:pPr>
              <w:pStyle w:val="964"/>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通过拖拉拽的方式编辑仿真场景，定义模拟数据的构造方式和模拟事件，将仿真场景的演练脚本串联起来，形成可用的仿真场景。</w:t>
            </w:r>
          </w:p>
          <w:p w14:paraId="022D29EB">
            <w:pPr>
              <w:pStyle w:val="964"/>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提供三维渲染引擎，利用三维GIS数据、倾斜摄影、激光点云及BIM／3D模型等，创建和呈现逼真的三维模型。</w:t>
            </w:r>
          </w:p>
        </w:tc>
      </w:tr>
      <w:tr w14:paraId="2771C89B">
        <w:trPr>
          <w:trHeight w:val="2007"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78C18E34">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w:t>
            </w:r>
          </w:p>
        </w:tc>
        <w:tc>
          <w:tcPr>
            <w:tcW w:w="794" w:type="pct"/>
            <w:tcBorders>
              <w:top w:val="single" w:color="auto" w:sz="4" w:space="0"/>
              <w:left w:val="single" w:color="auto" w:sz="4" w:space="0"/>
              <w:bottom w:val="single" w:color="auto" w:sz="4" w:space="0"/>
              <w:right w:val="single" w:color="auto" w:sz="4" w:space="0"/>
            </w:tcBorders>
            <w:vAlign w:val="center"/>
          </w:tcPr>
          <w:p w14:paraId="7155DCC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孪生资源共享</w:t>
            </w:r>
          </w:p>
        </w:tc>
        <w:tc>
          <w:tcPr>
            <w:tcW w:w="3709" w:type="pct"/>
            <w:tcBorders>
              <w:top w:val="single" w:color="auto" w:sz="4" w:space="0"/>
              <w:left w:val="single" w:color="auto" w:sz="4" w:space="0"/>
              <w:bottom w:val="single" w:color="auto" w:sz="4" w:space="0"/>
              <w:right w:val="single" w:color="auto" w:sz="4" w:space="0"/>
            </w:tcBorders>
            <w:vAlign w:val="center"/>
          </w:tcPr>
          <w:p w14:paraId="2202E49B">
            <w:pPr>
              <w:pStyle w:val="964"/>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提供资源共享门户，支持瓦片数据服务、地图服务、三维瓦片服务、几何分析服务等服务，并支持通过接口进行共享。</w:t>
            </w:r>
          </w:p>
          <w:p w14:paraId="7DCF90A4">
            <w:pPr>
              <w:pStyle w:val="964"/>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提供基础设施管理能力，可监控多个数据存储、计算与服务节点或其它Web应用，实现三维孪生城市平台及各业务部门间的一体化运维管理。</w:t>
            </w:r>
          </w:p>
        </w:tc>
      </w:tr>
      <w:tr w14:paraId="4D8AD036">
        <w:trPr>
          <w:trHeight w:val="686"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29F3C94C">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w:t>
            </w:r>
          </w:p>
        </w:tc>
        <w:tc>
          <w:tcPr>
            <w:tcW w:w="794" w:type="pct"/>
            <w:tcBorders>
              <w:top w:val="single" w:color="auto" w:sz="4" w:space="0"/>
              <w:left w:val="single" w:color="auto" w:sz="4" w:space="0"/>
              <w:bottom w:val="single" w:color="auto" w:sz="4" w:space="0"/>
              <w:right w:val="single" w:color="auto" w:sz="4" w:space="0"/>
            </w:tcBorders>
            <w:vAlign w:val="center"/>
          </w:tcPr>
          <w:p w14:paraId="34712321">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孪生场景</w:t>
            </w:r>
          </w:p>
        </w:tc>
        <w:tc>
          <w:tcPr>
            <w:tcW w:w="3709" w:type="pct"/>
            <w:tcBorders>
              <w:top w:val="single" w:color="auto" w:sz="4" w:space="0"/>
              <w:left w:val="single" w:color="auto" w:sz="4" w:space="0"/>
              <w:bottom w:val="single" w:color="auto" w:sz="4" w:space="0"/>
              <w:right w:val="single" w:color="auto" w:sz="4" w:space="0"/>
            </w:tcBorders>
            <w:vAlign w:val="center"/>
          </w:tcPr>
          <w:p w14:paraId="76B513A0">
            <w:pPr>
              <w:pStyle w:val="964"/>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对接自然资源和规划局的倾斜摄影模型数据资源，构建全市域数字孪生底图。</w:t>
            </w:r>
          </w:p>
        </w:tc>
      </w:tr>
      <w:tr w14:paraId="5CB59E88">
        <w:trPr>
          <w:trHeight w:val="659"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00BEF1DF">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二、</w:t>
            </w:r>
            <w:r>
              <w:rPr>
                <w:rFonts w:hint="eastAsia" w:ascii="仿宋" w:hAnsi="仿宋" w:eastAsia="仿宋" w:cs="仿宋"/>
                <w:b/>
                <w:bCs/>
                <w:color w:val="000000" w:themeColor="text1"/>
                <w:sz w:val="24"/>
                <w:szCs w:val="24"/>
                <w14:textFill>
                  <w14:solidFill>
                    <w14:schemeClr w14:val="tx1"/>
                  </w14:solidFill>
                </w14:textFill>
              </w:rPr>
              <w:t>资源配置预警</w:t>
            </w:r>
          </w:p>
        </w:tc>
      </w:tr>
      <w:tr w14:paraId="203363BE">
        <w:trPr>
          <w:trHeight w:val="731"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122A17A1">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p>
        </w:tc>
        <w:tc>
          <w:tcPr>
            <w:tcW w:w="794" w:type="pct"/>
            <w:tcBorders>
              <w:top w:val="single" w:color="auto" w:sz="4" w:space="0"/>
              <w:left w:val="single" w:color="auto" w:sz="4" w:space="0"/>
              <w:bottom w:val="single" w:color="auto" w:sz="4" w:space="0"/>
              <w:right w:val="single" w:color="auto" w:sz="4" w:space="0"/>
            </w:tcBorders>
            <w:vAlign w:val="center"/>
          </w:tcPr>
          <w:p w14:paraId="45A58820">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资源配置预警</w:t>
            </w:r>
          </w:p>
        </w:tc>
        <w:tc>
          <w:tcPr>
            <w:tcW w:w="3709" w:type="pct"/>
            <w:tcBorders>
              <w:top w:val="single" w:color="auto" w:sz="4" w:space="0"/>
              <w:left w:val="single" w:color="auto" w:sz="4" w:space="0"/>
              <w:bottom w:val="single" w:color="auto" w:sz="4" w:space="0"/>
              <w:right w:val="single" w:color="auto" w:sz="4" w:space="0"/>
            </w:tcBorders>
            <w:vAlign w:val="center"/>
          </w:tcPr>
          <w:p w14:paraId="7518C8A6">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做好资源配置预警试点相关工作，梳理设计资源配置预警指标体系，做好省市县资源系统数据对接联调，总结提炼应用成果案例。</w:t>
            </w:r>
          </w:p>
        </w:tc>
      </w:tr>
      <w:tr w14:paraId="10BD9C63">
        <w:trPr>
          <w:trHeight w:val="624"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0DFC3B5F">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三、</w:t>
            </w:r>
            <w:r>
              <w:rPr>
                <w:rFonts w:hint="eastAsia" w:ascii="仿宋" w:hAnsi="仿宋" w:eastAsia="仿宋" w:cs="仿宋"/>
                <w:b/>
                <w:bCs/>
                <w:color w:val="000000" w:themeColor="text1"/>
                <w:sz w:val="24"/>
                <w:szCs w:val="24"/>
                <w14:textFill>
                  <w14:solidFill>
                    <w14:schemeClr w14:val="tx1"/>
                  </w14:solidFill>
                </w14:textFill>
              </w:rPr>
              <w:t>政务服务增值式服务-统一预约</w:t>
            </w:r>
          </w:p>
        </w:tc>
      </w:tr>
      <w:tr w14:paraId="3F700BF5">
        <w:trPr>
          <w:trHeight w:val="1111"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0631AD5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p>
        </w:tc>
        <w:tc>
          <w:tcPr>
            <w:tcW w:w="794" w:type="pct"/>
            <w:tcBorders>
              <w:top w:val="single" w:color="auto" w:sz="4" w:space="0"/>
              <w:left w:val="single" w:color="auto" w:sz="4" w:space="0"/>
              <w:bottom w:val="single" w:color="auto" w:sz="4" w:space="0"/>
              <w:right w:val="single" w:color="auto" w:sz="4" w:space="0"/>
            </w:tcBorders>
            <w:vAlign w:val="center"/>
          </w:tcPr>
          <w:p w14:paraId="3501B44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政务服务增值式服务-统一预约</w:t>
            </w:r>
          </w:p>
        </w:tc>
        <w:tc>
          <w:tcPr>
            <w:tcW w:w="3709" w:type="pct"/>
            <w:tcBorders>
              <w:top w:val="single" w:color="auto" w:sz="4" w:space="0"/>
              <w:left w:val="single" w:color="auto" w:sz="4" w:space="0"/>
              <w:bottom w:val="single" w:color="auto" w:sz="4" w:space="0"/>
              <w:right w:val="single" w:color="auto" w:sz="4" w:space="0"/>
            </w:tcBorders>
            <w:vAlign w:val="center"/>
          </w:tcPr>
          <w:p w14:paraId="0944D50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获取政务服务大厅等各项数据，建立政务服务预约对接标准，对接政务服务大厅预约、取号、叫号各系统，为群众提供移动端办事预约服务。</w:t>
            </w:r>
          </w:p>
        </w:tc>
      </w:tr>
      <w:tr w14:paraId="12C5D303">
        <w:trPr>
          <w:trHeight w:val="747"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4A9E25CE">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四、融合通信模块</w:t>
            </w:r>
          </w:p>
        </w:tc>
      </w:tr>
      <w:tr w14:paraId="05FBB7E5">
        <w:trPr>
          <w:trHeight w:val="855"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2C01B4FA">
            <w:pPr>
              <w:ind w:left="0" w:leftChars="0" w:firstLine="0" w:firstLineChars="0"/>
              <w:jc w:val="both"/>
              <w:textAlignment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1</w:t>
            </w:r>
          </w:p>
        </w:tc>
        <w:tc>
          <w:tcPr>
            <w:tcW w:w="794" w:type="pct"/>
            <w:tcBorders>
              <w:top w:val="single" w:color="auto" w:sz="4" w:space="0"/>
              <w:left w:val="single" w:color="auto" w:sz="4" w:space="0"/>
              <w:bottom w:val="single" w:color="auto" w:sz="4" w:space="0"/>
              <w:right w:val="single" w:color="auto" w:sz="4" w:space="0"/>
            </w:tcBorders>
            <w:vAlign w:val="center"/>
          </w:tcPr>
          <w:p w14:paraId="7781C4D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接入模块</w:t>
            </w:r>
          </w:p>
        </w:tc>
        <w:tc>
          <w:tcPr>
            <w:tcW w:w="3709" w:type="pct"/>
            <w:tcBorders>
              <w:top w:val="single" w:color="auto" w:sz="4" w:space="0"/>
              <w:left w:val="single" w:color="auto" w:sz="4" w:space="0"/>
              <w:bottom w:val="single" w:color="auto" w:sz="4" w:space="0"/>
              <w:right w:val="single" w:color="auto" w:sz="4" w:space="0"/>
            </w:tcBorders>
            <w:vAlign w:val="center"/>
          </w:tcPr>
          <w:p w14:paraId="0BB29D7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国标GB28181平台全量设备、社会面摄像头、无人机实时视频画面、执法仪、浙政钉APP（基于钉消息H5客户端）、固话/手机终端</w:t>
            </w:r>
            <w:r>
              <w:rPr>
                <w:rFonts w:hint="eastAsia" w:ascii="仿宋" w:hAnsi="仿宋" w:eastAsia="仿宋" w:cs="仿宋"/>
                <w:color w:val="000000" w:themeColor="text1"/>
                <w:sz w:val="24"/>
                <w:szCs w:val="24"/>
                <w14:textFill>
                  <w14:solidFill>
                    <w14:schemeClr w14:val="tx1"/>
                  </w14:solidFill>
                </w14:textFill>
              </w:rPr>
              <w:t>。</w:t>
            </w:r>
          </w:p>
        </w:tc>
      </w:tr>
      <w:tr w14:paraId="7DEBF323">
        <w:trPr>
          <w:trHeight w:val="747"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5D429083">
            <w:pPr>
              <w:ind w:left="0" w:leftChars="0" w:firstLine="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794" w:type="pct"/>
            <w:tcBorders>
              <w:top w:val="single" w:color="auto" w:sz="4" w:space="0"/>
              <w:left w:val="single" w:color="auto" w:sz="4" w:space="0"/>
              <w:bottom w:val="single" w:color="auto" w:sz="4" w:space="0"/>
              <w:right w:val="single" w:color="auto" w:sz="4" w:space="0"/>
            </w:tcBorders>
            <w:vAlign w:val="center"/>
          </w:tcPr>
          <w:p w14:paraId="1B4AE86C">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视频调度模块</w:t>
            </w:r>
          </w:p>
        </w:tc>
        <w:tc>
          <w:tcPr>
            <w:tcW w:w="3709" w:type="pct"/>
            <w:tcBorders>
              <w:top w:val="single" w:color="auto" w:sz="4" w:space="0"/>
              <w:left w:val="single" w:color="auto" w:sz="4" w:space="0"/>
              <w:bottom w:val="single" w:color="auto" w:sz="4" w:space="0"/>
              <w:right w:val="single" w:color="auto" w:sz="4" w:space="0"/>
            </w:tcBorders>
            <w:vAlign w:val="center"/>
          </w:tcPr>
          <w:p w14:paraId="1DA18F3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基于音频、视频混合视频会议调度，支持跨协议终端入会</w:t>
            </w:r>
            <w:r>
              <w:rPr>
                <w:rFonts w:hint="eastAsia" w:ascii="仿宋" w:hAnsi="仿宋" w:eastAsia="仿宋" w:cs="仿宋"/>
                <w:color w:val="000000" w:themeColor="text1"/>
                <w:sz w:val="24"/>
                <w:szCs w:val="24"/>
                <w14:textFill>
                  <w14:solidFill>
                    <w14:schemeClr w14:val="tx1"/>
                  </w14:solidFill>
                </w14:textFill>
              </w:rPr>
              <w:t>。</w:t>
            </w:r>
          </w:p>
        </w:tc>
      </w:tr>
      <w:tr w14:paraId="1C28DBFB">
        <w:trPr>
          <w:trHeight w:val="1111"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40BBB490">
            <w:pPr>
              <w:ind w:left="0" w:leftChars="0" w:firstLine="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794" w:type="pct"/>
            <w:tcBorders>
              <w:top w:val="single" w:color="auto" w:sz="4" w:space="0"/>
              <w:left w:val="single" w:color="auto" w:sz="4" w:space="0"/>
              <w:bottom w:val="single" w:color="auto" w:sz="4" w:space="0"/>
              <w:right w:val="single" w:color="auto" w:sz="4" w:space="0"/>
            </w:tcBorders>
            <w:vAlign w:val="center"/>
          </w:tcPr>
          <w:p w14:paraId="366751ED">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融合基础平台</w:t>
            </w:r>
          </w:p>
        </w:tc>
        <w:tc>
          <w:tcPr>
            <w:tcW w:w="3709" w:type="pct"/>
            <w:tcBorders>
              <w:top w:val="single" w:color="auto" w:sz="4" w:space="0"/>
              <w:left w:val="single" w:color="auto" w:sz="4" w:space="0"/>
              <w:bottom w:val="single" w:color="auto" w:sz="4" w:space="0"/>
              <w:right w:val="single" w:color="auto" w:sz="4" w:space="0"/>
            </w:tcBorders>
            <w:vAlign w:val="center"/>
          </w:tcPr>
          <w:p w14:paraId="189558A3">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支持SIP协议软交换平台，提供会话管理、媒体处理、实时转码服务、终端接入服务等</w:t>
            </w:r>
            <w:r>
              <w:rPr>
                <w:rFonts w:hint="eastAsia" w:ascii="仿宋" w:hAnsi="仿宋" w:eastAsia="仿宋" w:cs="仿宋"/>
                <w:color w:val="000000" w:themeColor="text1"/>
                <w:sz w:val="24"/>
                <w:szCs w:val="24"/>
                <w14:textFill>
                  <w14:solidFill>
                    <w14:schemeClr w14:val="tx1"/>
                  </w14:solidFill>
                </w14:textFill>
              </w:rPr>
              <w:t>。</w:t>
            </w:r>
          </w:p>
        </w:tc>
      </w:tr>
      <w:tr w14:paraId="2DB2AE94">
        <w:trPr>
          <w:trHeight w:val="1111"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2B43434E">
            <w:pPr>
              <w:ind w:left="0" w:leftChars="0" w:firstLine="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794" w:type="pct"/>
            <w:tcBorders>
              <w:top w:val="single" w:color="auto" w:sz="4" w:space="0"/>
              <w:left w:val="single" w:color="auto" w:sz="4" w:space="0"/>
              <w:bottom w:val="single" w:color="auto" w:sz="4" w:space="0"/>
              <w:right w:val="single" w:color="auto" w:sz="4" w:space="0"/>
            </w:tcBorders>
            <w:vAlign w:val="center"/>
          </w:tcPr>
          <w:p w14:paraId="4FF33C16">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视联网模块</w:t>
            </w:r>
          </w:p>
        </w:tc>
        <w:tc>
          <w:tcPr>
            <w:tcW w:w="3709" w:type="pct"/>
            <w:tcBorders>
              <w:top w:val="single" w:color="auto" w:sz="4" w:space="0"/>
              <w:left w:val="single" w:color="auto" w:sz="4" w:space="0"/>
              <w:bottom w:val="single" w:color="auto" w:sz="4" w:space="0"/>
              <w:right w:val="single" w:color="auto" w:sz="4" w:space="0"/>
            </w:tcBorders>
            <w:vAlign w:val="center"/>
          </w:tcPr>
          <w:p w14:paraId="341ECF25">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支持GB28181国标协议下级平台接入，提供RTSP、RTMP、HTTP-FLV、HTTP-HLS、WEBRTC协议输出，支持WEBRTC、RTSP、RTMP推送服务</w:t>
            </w:r>
            <w:r>
              <w:rPr>
                <w:rFonts w:hint="eastAsia" w:ascii="仿宋" w:hAnsi="仿宋" w:eastAsia="仿宋" w:cs="仿宋"/>
                <w:color w:val="000000" w:themeColor="text1"/>
                <w:sz w:val="24"/>
                <w:szCs w:val="24"/>
                <w14:textFill>
                  <w14:solidFill>
                    <w14:schemeClr w14:val="tx1"/>
                  </w14:solidFill>
                </w14:textFill>
              </w:rPr>
              <w:t>。</w:t>
            </w:r>
          </w:p>
        </w:tc>
      </w:tr>
      <w:tr w14:paraId="06C1EDCF">
        <w:trPr>
          <w:trHeight w:val="947"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59D04EB2">
            <w:pPr>
              <w:ind w:left="0" w:leftChars="0" w:firstLine="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794" w:type="pct"/>
            <w:tcBorders>
              <w:top w:val="single" w:color="auto" w:sz="4" w:space="0"/>
              <w:left w:val="single" w:color="auto" w:sz="4" w:space="0"/>
              <w:bottom w:val="single" w:color="auto" w:sz="4" w:space="0"/>
              <w:right w:val="single" w:color="auto" w:sz="4" w:space="0"/>
            </w:tcBorders>
            <w:vAlign w:val="center"/>
          </w:tcPr>
          <w:p w14:paraId="1D88A92E">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视频会议客户端（PC端）</w:t>
            </w:r>
          </w:p>
        </w:tc>
        <w:tc>
          <w:tcPr>
            <w:tcW w:w="3709" w:type="pct"/>
            <w:tcBorders>
              <w:top w:val="single" w:color="auto" w:sz="4" w:space="0"/>
              <w:left w:val="single" w:color="auto" w:sz="4" w:space="0"/>
              <w:bottom w:val="single" w:color="auto" w:sz="4" w:space="0"/>
              <w:right w:val="single" w:color="auto" w:sz="4" w:space="0"/>
            </w:tcBorders>
            <w:vAlign w:val="center"/>
          </w:tcPr>
          <w:p w14:paraId="383F9C2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提供音视频混合会议调度功能，支持摄像头、执法仪、单兵、无人机、浙政钉、固话等混合终端调度和会议</w:t>
            </w:r>
            <w:r>
              <w:rPr>
                <w:rFonts w:hint="eastAsia" w:ascii="仿宋" w:hAnsi="仿宋" w:eastAsia="仿宋" w:cs="仿宋"/>
                <w:color w:val="000000" w:themeColor="text1"/>
                <w:sz w:val="24"/>
                <w:szCs w:val="24"/>
                <w14:textFill>
                  <w14:solidFill>
                    <w14:schemeClr w14:val="tx1"/>
                  </w14:solidFill>
                </w14:textFill>
              </w:rPr>
              <w:t>。</w:t>
            </w:r>
          </w:p>
        </w:tc>
      </w:tr>
      <w:tr w14:paraId="0025977E">
        <w:trPr>
          <w:trHeight w:val="624"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186022BC">
            <w:pPr>
              <w:ind w:left="0" w:leftChars="0" w:firstLine="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w:t>
            </w:r>
          </w:p>
        </w:tc>
        <w:tc>
          <w:tcPr>
            <w:tcW w:w="794" w:type="pct"/>
            <w:tcBorders>
              <w:top w:val="single" w:color="auto" w:sz="4" w:space="0"/>
              <w:left w:val="single" w:color="auto" w:sz="4" w:space="0"/>
              <w:bottom w:val="single" w:color="auto" w:sz="4" w:space="0"/>
              <w:right w:val="single" w:color="auto" w:sz="4" w:space="0"/>
            </w:tcBorders>
            <w:vAlign w:val="center"/>
          </w:tcPr>
          <w:p w14:paraId="1D73FF33">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视频会客户端（H5端）</w:t>
            </w:r>
          </w:p>
        </w:tc>
        <w:tc>
          <w:tcPr>
            <w:tcW w:w="3709" w:type="pct"/>
            <w:tcBorders>
              <w:top w:val="single" w:color="auto" w:sz="4" w:space="0"/>
              <w:left w:val="single" w:color="auto" w:sz="4" w:space="0"/>
              <w:bottom w:val="single" w:color="auto" w:sz="4" w:space="0"/>
              <w:right w:val="single" w:color="auto" w:sz="4" w:space="0"/>
            </w:tcBorders>
            <w:vAlign w:val="center"/>
          </w:tcPr>
          <w:p w14:paraId="0A6638D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提供移动端音视频混合会议调度功能，支持摄像头、执法仪、单兵、无人机、浙政钉、固话等混合终端调度和会议</w:t>
            </w:r>
            <w:r>
              <w:rPr>
                <w:rFonts w:hint="eastAsia" w:ascii="仿宋" w:hAnsi="仿宋" w:eastAsia="仿宋" w:cs="仿宋"/>
                <w:color w:val="000000" w:themeColor="text1"/>
                <w:sz w:val="24"/>
                <w:szCs w:val="24"/>
                <w14:textFill>
                  <w14:solidFill>
                    <w14:schemeClr w14:val="tx1"/>
                  </w14:solidFill>
                </w14:textFill>
              </w:rPr>
              <w:t>。。</w:t>
            </w:r>
          </w:p>
        </w:tc>
      </w:tr>
      <w:tr w14:paraId="48FC2FDB">
        <w:trPr>
          <w:trHeight w:val="655"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4D9AE091">
            <w:pPr>
              <w:ind w:left="0" w:leftChars="0" w:firstLine="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p>
        </w:tc>
        <w:tc>
          <w:tcPr>
            <w:tcW w:w="794" w:type="pct"/>
            <w:tcBorders>
              <w:top w:val="single" w:color="auto" w:sz="4" w:space="0"/>
              <w:left w:val="single" w:color="auto" w:sz="4" w:space="0"/>
              <w:bottom w:val="single" w:color="auto" w:sz="4" w:space="0"/>
              <w:right w:val="single" w:color="auto" w:sz="4" w:space="0"/>
            </w:tcBorders>
            <w:vAlign w:val="center"/>
          </w:tcPr>
          <w:p w14:paraId="623ACD5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开放SDK&amp;API</w:t>
            </w:r>
          </w:p>
        </w:tc>
        <w:tc>
          <w:tcPr>
            <w:tcW w:w="3709" w:type="pct"/>
            <w:tcBorders>
              <w:top w:val="single" w:color="auto" w:sz="4" w:space="0"/>
              <w:left w:val="single" w:color="auto" w:sz="4" w:space="0"/>
              <w:bottom w:val="single" w:color="auto" w:sz="4" w:space="0"/>
              <w:right w:val="single" w:color="auto" w:sz="4" w:space="0"/>
            </w:tcBorders>
            <w:vAlign w:val="center"/>
          </w:tcPr>
          <w:p w14:paraId="10EA186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提供开放的客户端集成SDK和系统管理API。</w:t>
            </w:r>
          </w:p>
        </w:tc>
      </w:tr>
      <w:tr w14:paraId="4F2E4D29">
        <w:trPr>
          <w:trHeight w:val="744"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632D1200">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pacing w:val="-3"/>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五、语音坐席</w:t>
            </w:r>
          </w:p>
        </w:tc>
      </w:tr>
      <w:tr w14:paraId="17BB2CB6">
        <w:trPr>
          <w:trHeight w:val="794"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63AEF085">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p>
        </w:tc>
        <w:tc>
          <w:tcPr>
            <w:tcW w:w="794" w:type="pct"/>
            <w:tcBorders>
              <w:top w:val="single" w:color="auto" w:sz="4" w:space="0"/>
              <w:left w:val="single" w:color="auto" w:sz="4" w:space="0"/>
              <w:bottom w:val="single" w:color="auto" w:sz="4" w:space="0"/>
              <w:right w:val="single" w:color="auto" w:sz="4" w:space="0"/>
            </w:tcBorders>
            <w:vAlign w:val="center"/>
          </w:tcPr>
          <w:p w14:paraId="0064CDA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语音坐席</w:t>
            </w:r>
          </w:p>
        </w:tc>
        <w:tc>
          <w:tcPr>
            <w:tcW w:w="3709" w:type="pct"/>
            <w:tcBorders>
              <w:top w:val="single" w:color="auto" w:sz="4" w:space="0"/>
              <w:left w:val="single" w:color="auto" w:sz="4" w:space="0"/>
              <w:bottom w:val="single" w:color="auto" w:sz="4" w:space="0"/>
              <w:right w:val="single" w:color="auto" w:sz="4" w:space="0"/>
            </w:tcBorders>
            <w:vAlign w:val="center"/>
          </w:tcPr>
          <w:p w14:paraId="656807C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pacing w:val="-3"/>
                <w:sz w:val="24"/>
                <w:szCs w:val="24"/>
                <w14:textFill>
                  <w14:solidFill>
                    <w14:schemeClr w14:val="tx1"/>
                  </w14:solidFill>
                </w14:textFill>
              </w:rPr>
              <w:t>建设人工语音视频坐席系统，在智能语音无法解答时，可</w:t>
            </w:r>
            <w:r>
              <w:rPr>
                <w:rFonts w:hint="eastAsia" w:ascii="仿宋" w:hAnsi="仿宋" w:eastAsia="仿宋" w:cs="仿宋"/>
                <w:color w:val="000000" w:themeColor="text1"/>
                <w:spacing w:val="-4"/>
                <w:sz w:val="24"/>
                <w:szCs w:val="24"/>
                <w14:textFill>
                  <w14:solidFill>
                    <w14:schemeClr w14:val="tx1"/>
                  </w14:solidFill>
                </w14:textFill>
              </w:rPr>
              <w:t>实现虚拟形象人与</w:t>
            </w:r>
            <w:r>
              <w:rPr>
                <w:rFonts w:hint="eastAsia" w:ascii="仿宋" w:hAnsi="仿宋" w:eastAsia="仿宋" w:cs="仿宋"/>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spacing w:val="-1"/>
                <w:sz w:val="24"/>
                <w:szCs w:val="24"/>
                <w14:textFill>
                  <w14:solidFill>
                    <w14:schemeClr w14:val="tx1"/>
                  </w14:solidFill>
                </w14:textFill>
              </w:rPr>
              <w:t>坐席工作人员的智能对接，提供医保业务购</w:t>
            </w:r>
            <w:r>
              <w:rPr>
                <w:rFonts w:hint="eastAsia" w:ascii="仿宋" w:hAnsi="仿宋" w:eastAsia="仿宋" w:cs="仿宋"/>
                <w:color w:val="000000" w:themeColor="text1"/>
                <w:spacing w:val="-2"/>
                <w:sz w:val="24"/>
                <w:szCs w:val="24"/>
                <w14:textFill>
                  <w14:solidFill>
                    <w14:schemeClr w14:val="tx1"/>
                  </w14:solidFill>
                </w14:textFill>
              </w:rPr>
              <w:t>药政策等的人工服务</w:t>
            </w:r>
          </w:p>
        </w:tc>
      </w:tr>
      <w:tr w14:paraId="3F5CC619">
        <w:trPr>
          <w:trHeight w:val="846"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ign w:val="center"/>
          </w:tcPr>
          <w:p w14:paraId="49877E02">
            <w:pPr>
              <w:bidi w:val="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六、绍兴市大数据产业发展规划(2024-2026年)编制</w:t>
            </w:r>
          </w:p>
        </w:tc>
      </w:tr>
      <w:tr w14:paraId="11FDF23A">
        <w:trPr>
          <w:trHeight w:val="1810" w:hRule="atLeast"/>
          <w:jc w:val="center"/>
        </w:trPr>
        <w:tc>
          <w:tcPr>
            <w:tcW w:w="496" w:type="pct"/>
            <w:tcBorders>
              <w:top w:val="single" w:color="auto" w:sz="4" w:space="0"/>
              <w:left w:val="single" w:color="auto" w:sz="4" w:space="0"/>
              <w:bottom w:val="single" w:color="auto" w:sz="4" w:space="0"/>
              <w:right w:val="single" w:color="auto" w:sz="4" w:space="0"/>
            </w:tcBorders>
            <w:noWrap/>
            <w:vAlign w:val="center"/>
          </w:tcPr>
          <w:p w14:paraId="41CA389B">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p>
        </w:tc>
        <w:tc>
          <w:tcPr>
            <w:tcW w:w="794" w:type="pct"/>
            <w:tcBorders>
              <w:top w:val="single" w:color="auto" w:sz="4" w:space="0"/>
              <w:left w:val="single" w:color="auto" w:sz="4" w:space="0"/>
              <w:bottom w:val="single" w:color="auto" w:sz="4" w:space="0"/>
              <w:right w:val="single" w:color="auto" w:sz="4" w:space="0"/>
            </w:tcBorders>
            <w:vAlign w:val="center"/>
          </w:tcPr>
          <w:p w14:paraId="7ED6CA9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绍兴市大数据产业发展规划(2024-2026年)编制</w:t>
            </w:r>
          </w:p>
        </w:tc>
        <w:tc>
          <w:tcPr>
            <w:tcW w:w="3709" w:type="pct"/>
            <w:tcBorders>
              <w:top w:val="single" w:color="auto" w:sz="4" w:space="0"/>
              <w:left w:val="single" w:color="auto" w:sz="4" w:space="0"/>
              <w:bottom w:val="single" w:color="auto" w:sz="4" w:space="0"/>
              <w:right w:val="single" w:color="auto" w:sz="4" w:space="0"/>
            </w:tcBorders>
            <w:vAlign w:val="center"/>
          </w:tcPr>
          <w:p w14:paraId="1AACA9B5">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pacing w:val="-3"/>
                <w:sz w:val="24"/>
                <w:szCs w:val="24"/>
                <w:lang w:eastAsia="zh-CN"/>
                <w14:textFill>
                  <w14:solidFill>
                    <w14:schemeClr w14:val="tx1"/>
                  </w14:solidFill>
                </w14:textFill>
              </w:rPr>
            </w:pPr>
            <w:r>
              <w:rPr>
                <w:rFonts w:hint="eastAsia" w:ascii="仿宋" w:hAnsi="仿宋" w:eastAsia="仿宋" w:cs="仿宋"/>
                <w:color w:val="000000" w:themeColor="text1"/>
                <w:spacing w:val="-3"/>
                <w:sz w:val="24"/>
                <w:szCs w:val="24"/>
                <w14:textFill>
                  <w14:solidFill>
                    <w14:schemeClr w14:val="tx1"/>
                  </w14:solidFill>
                </w14:textFill>
              </w:rPr>
              <w:t>编制大数据产业发展规划</w:t>
            </w:r>
            <w:r>
              <w:rPr>
                <w:rFonts w:hint="eastAsia" w:ascii="仿宋" w:hAnsi="仿宋" w:eastAsia="仿宋" w:cs="仿宋"/>
                <w:color w:val="000000" w:themeColor="text1"/>
                <w:spacing w:val="-1"/>
                <w:sz w:val="24"/>
                <w:szCs w:val="24"/>
                <w14:textFill>
                  <w14:solidFill>
                    <w14:schemeClr w14:val="tx1"/>
                  </w14:solidFill>
                </w14:textFill>
              </w:rPr>
              <w:t>。</w:t>
            </w:r>
          </w:p>
          <w:p w14:paraId="05AD209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pacing w:val="-3"/>
                <w:sz w:val="24"/>
                <w:szCs w:val="24"/>
                <w:lang w:eastAsia="zh-CN"/>
                <w14:textFill>
                  <w14:solidFill>
                    <w14:schemeClr w14:val="tx1"/>
                  </w14:solidFill>
                </w14:textFill>
              </w:rPr>
            </w:pPr>
            <w:r>
              <w:rPr>
                <w:rFonts w:hint="eastAsia" w:ascii="仿宋" w:hAnsi="仿宋" w:eastAsia="仿宋" w:cs="仿宋"/>
                <w:color w:val="000000" w:themeColor="text1"/>
                <w:spacing w:val="-3"/>
                <w:sz w:val="24"/>
                <w:szCs w:val="24"/>
                <w14:textFill>
                  <w14:solidFill>
                    <w14:schemeClr w14:val="tx1"/>
                  </w14:solidFill>
                </w14:textFill>
              </w:rPr>
              <w:t>输出配套推进计划项目清单</w:t>
            </w:r>
            <w:r>
              <w:rPr>
                <w:rFonts w:hint="eastAsia" w:ascii="仿宋" w:hAnsi="仿宋" w:eastAsia="仿宋" w:cs="仿宋"/>
                <w:color w:val="000000" w:themeColor="text1"/>
                <w:spacing w:val="-3"/>
                <w:sz w:val="24"/>
                <w:szCs w:val="24"/>
                <w:lang w:eastAsia="zh-CN"/>
                <w14:textFill>
                  <w14:solidFill>
                    <w14:schemeClr w14:val="tx1"/>
                  </w14:solidFill>
                </w14:textFill>
              </w:rPr>
              <w:t>。</w:t>
            </w:r>
          </w:p>
          <w:p w14:paraId="2469C58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color w:val="000000" w:themeColor="text1"/>
                <w:spacing w:val="-3"/>
                <w:sz w:val="24"/>
                <w:szCs w:val="24"/>
                <w:lang w:eastAsia="zh-CN"/>
                <w14:textFill>
                  <w14:solidFill>
                    <w14:schemeClr w14:val="tx1"/>
                  </w14:solidFill>
                </w14:textFill>
              </w:rPr>
            </w:pPr>
            <w:r>
              <w:rPr>
                <w:rFonts w:hint="eastAsia" w:ascii="仿宋" w:hAnsi="仿宋" w:eastAsia="仿宋" w:cs="仿宋"/>
                <w:color w:val="000000" w:themeColor="text1"/>
                <w:spacing w:val="-2"/>
                <w:sz w:val="24"/>
                <w:szCs w:val="24"/>
                <w:lang w:val="en-US" w:eastAsia="zh-CN"/>
                <w14:textFill>
                  <w14:solidFill>
                    <w14:schemeClr w14:val="tx1"/>
                  </w14:solidFill>
                </w14:textFill>
              </w:rPr>
              <w:t>编制</w:t>
            </w:r>
            <w:r>
              <w:rPr>
                <w:rFonts w:hint="eastAsia" w:ascii="仿宋" w:hAnsi="仿宋" w:eastAsia="仿宋" w:cs="仿宋"/>
                <w:color w:val="000000" w:themeColor="text1"/>
                <w:spacing w:val="-2"/>
                <w:sz w:val="24"/>
                <w:szCs w:val="24"/>
                <w14:textFill>
                  <w14:solidFill>
                    <w14:schemeClr w14:val="tx1"/>
                  </w14:solidFill>
                </w14:textFill>
              </w:rPr>
              <w:t>公共数据授权运营管理实施细则</w:t>
            </w:r>
            <w:r>
              <w:rPr>
                <w:rFonts w:hint="eastAsia" w:ascii="仿宋" w:hAnsi="仿宋" w:eastAsia="仿宋" w:cs="仿宋"/>
                <w:color w:val="000000" w:themeColor="text1"/>
                <w:spacing w:val="-3"/>
                <w:sz w:val="24"/>
                <w:szCs w:val="24"/>
                <w14:textFill>
                  <w14:solidFill>
                    <w14:schemeClr w14:val="tx1"/>
                  </w14:solidFill>
                </w14:textFill>
              </w:rPr>
              <w:t>。</w:t>
            </w:r>
          </w:p>
          <w:p w14:paraId="552E1BC9">
            <w:pPr>
              <w:bidi w:val="0"/>
              <w:jc w:val="both"/>
              <w:rPr>
                <w:rFonts w:hint="eastAsia" w:ascii="仿宋" w:hAnsi="仿宋" w:eastAsia="仿宋" w:cs="仿宋"/>
                <w:color w:val="000000" w:themeColor="text1"/>
                <w:sz w:val="24"/>
                <w:szCs w:val="24"/>
                <w:lang w:val="en-US" w:eastAsia="zh-CN"/>
                <w14:textFill>
                  <w14:solidFill>
                    <w14:schemeClr w14:val="tx1"/>
                  </w14:solidFill>
                </w14:textFill>
              </w:rPr>
            </w:pPr>
          </w:p>
        </w:tc>
      </w:tr>
    </w:tbl>
    <w:p w14:paraId="6EE73EF2">
      <w:pPr>
        <w:jc w:val="both"/>
        <w:rPr>
          <w:rFonts w:hint="eastAsia" w:ascii="仿宋" w:hAnsi="仿宋" w:eastAsia="仿宋" w:cs="仿宋"/>
          <w:color w:val="000000" w:themeColor="text1"/>
          <w:sz w:val="24"/>
          <w:szCs w:val="24"/>
          <w:lang w:val="en-US"/>
          <w14:textFill>
            <w14:solidFill>
              <w14:schemeClr w14:val="tx1"/>
            </w14:solidFill>
          </w14:textFill>
        </w:rPr>
      </w:pPr>
    </w:p>
    <w:p w14:paraId="666EC657">
      <w:pPr>
        <w:pStyle w:val="5"/>
        <w:jc w:val="both"/>
        <w:rPr>
          <w:rFonts w:hint="eastAsia" w:ascii="仿宋" w:hAnsi="仿宋" w:eastAsia="仿宋" w:cs="仿宋"/>
          <w:b/>
          <w:bCs/>
          <w:color w:val="000000" w:themeColor="text1"/>
          <w:sz w:val="24"/>
          <w:szCs w:val="24"/>
          <w:highlight w:val="none"/>
          <w14:textFill>
            <w14:solidFill>
              <w14:schemeClr w14:val="tx1"/>
            </w14:solidFill>
          </w14:textFill>
        </w:rPr>
      </w:pPr>
      <w:bookmarkStart w:id="40" w:name="_Toc829964547"/>
      <w:r>
        <w:rPr>
          <w:rFonts w:hint="eastAsia" w:ascii="仿宋" w:hAnsi="仿宋" w:eastAsia="仿宋" w:cs="仿宋"/>
          <w:color w:val="000000" w:themeColor="text1"/>
          <w:sz w:val="24"/>
          <w:szCs w:val="24"/>
          <w:highlight w:val="none"/>
          <w14:textFill>
            <w14:solidFill>
              <w14:schemeClr w14:val="tx1"/>
            </w14:solidFill>
          </w14:textFill>
        </w:rPr>
        <w:t>三、技术要求</w:t>
      </w:r>
      <w:bookmarkEnd w:id="40"/>
      <w:bookmarkStart w:id="41" w:name="_Toc126833015"/>
      <w:bookmarkStart w:id="42" w:name="_Toc127952957"/>
    </w:p>
    <w:bookmarkEnd w:id="41"/>
    <w:bookmarkEnd w:id="42"/>
    <w:p w14:paraId="4670FD3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开发环境</w:t>
      </w:r>
    </w:p>
    <w:p w14:paraId="27719EC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需兼容国产化数据库、服务器、操作系统，如人大金仓、达梦、银河麒麟、华为鲲鹏、红旗等。</w:t>
      </w:r>
    </w:p>
    <w:p w14:paraId="265EBF9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应用部署</w:t>
      </w:r>
    </w:p>
    <w:p w14:paraId="2F12CF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支持物理机、私有云、公有云、混合云的部署方式；支持根据项目需要，迁移相应部署环境。</w:t>
      </w:r>
    </w:p>
    <w:p w14:paraId="6DCD444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3</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数据更新频率要求</w:t>
      </w:r>
    </w:p>
    <w:p w14:paraId="2713AF5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实时更新或按需更新，具体以项目实际要求为准（如IRS数据更新要求)。</w:t>
      </w:r>
    </w:p>
    <w:p w14:paraId="3D0002C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4</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其它要求</w:t>
      </w:r>
    </w:p>
    <w:p w14:paraId="0FB777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系统需采用负载均衡、热失败切换策略，保证7*24小时不间断运行。系统故障恢复时间≤10分钟。</w:t>
      </w:r>
    </w:p>
    <w:p w14:paraId="00C455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①处理速度：保证更新信息的及时获取、处理、入库与发布。</w:t>
      </w:r>
    </w:p>
    <w:p w14:paraId="4E540D2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②容量要求：对数据库记录数的增长没有限制，并且保证大容量数据的可操作性；</w:t>
      </w:r>
    </w:p>
    <w:p w14:paraId="394EB9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③查询速度要求：设计合理的数据库结构和查询算法，以保证查询的响应速度不会随记录数的增长急速下降；</w:t>
      </w:r>
    </w:p>
    <w:p w14:paraId="6FB26FB8">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bCs/>
          <w:color w:val="000000" w:themeColor="text1"/>
          <w:sz w:val="24"/>
          <w:szCs w:val="24"/>
          <w:highlight w:val="none"/>
          <w14:textFill>
            <w14:solidFill>
              <w14:schemeClr w14:val="tx1"/>
            </w14:solidFill>
          </w14:textFill>
        </w:rPr>
        <w:t>具有良好的数据安全保障机制，对数据采取集中管理和存储的模式。</w:t>
      </w:r>
    </w:p>
    <w:p w14:paraId="6EA29D55">
      <w:pPr>
        <w:pStyle w:val="5"/>
        <w:jc w:val="both"/>
        <w:rPr>
          <w:rFonts w:hint="eastAsia" w:ascii="仿宋" w:hAnsi="仿宋" w:eastAsia="仿宋" w:cs="仿宋"/>
          <w:bCs/>
          <w:color w:val="000000" w:themeColor="text1"/>
          <w:sz w:val="24"/>
          <w:szCs w:val="24"/>
          <w:highlight w:val="none"/>
          <w14:textFill>
            <w14:solidFill>
              <w14:schemeClr w14:val="tx1"/>
            </w14:solidFill>
          </w14:textFill>
        </w:rPr>
      </w:pPr>
      <w:bookmarkStart w:id="43" w:name="_Toc1307854164"/>
      <w:r>
        <w:rPr>
          <w:rFonts w:hint="eastAsia" w:ascii="仿宋" w:hAnsi="仿宋" w:eastAsia="仿宋" w:cs="仿宋"/>
          <w:bCs/>
          <w:color w:val="000000" w:themeColor="text1"/>
          <w:sz w:val="24"/>
          <w:szCs w:val="24"/>
          <w:highlight w:val="none"/>
          <w14:textFill>
            <w14:solidFill>
              <w14:schemeClr w14:val="tx1"/>
            </w14:solidFill>
          </w14:textFill>
        </w:rPr>
        <w:t>四、项目实施要求</w:t>
      </w:r>
      <w:bookmarkEnd w:id="43"/>
    </w:p>
    <w:p w14:paraId="4034FB1F">
      <w:pPr>
        <w:spacing w:line="360" w:lineRule="auto"/>
        <w:ind w:firstLine="480" w:firstLineChars="200"/>
        <w:jc w:val="both"/>
        <w:rPr>
          <w:rFonts w:hint="eastAsia" w:ascii="仿宋" w:hAnsi="仿宋" w:eastAsia="仿宋" w:cs="仿宋"/>
          <w:b/>
          <w:bCs/>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val="zh-CN"/>
          <w14:textFill>
            <w14:solidFill>
              <w14:schemeClr w14:val="tx1"/>
            </w14:solidFill>
          </w14:textFill>
        </w:rPr>
        <w:t>项目组织管理要求</w:t>
      </w:r>
    </w:p>
    <w:p w14:paraId="28C54A4D">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(1)投标人应充分考虑</w:t>
      </w:r>
      <w:r>
        <w:rPr>
          <w:rFonts w:hint="eastAsia" w:ascii="仿宋" w:hAnsi="仿宋" w:eastAsia="仿宋" w:cs="仿宋"/>
          <w:color w:val="000000" w:themeColor="text1"/>
          <w:sz w:val="24"/>
          <w:szCs w:val="24"/>
          <w:highlight w:val="none"/>
          <w:lang w:eastAsia="zh-Hans"/>
          <w14:textFill>
            <w14:solidFill>
              <w14:schemeClr w14:val="tx1"/>
            </w14:solidFill>
          </w14:textFill>
        </w:rPr>
        <w:t>满足</w:t>
      </w:r>
      <w:r>
        <w:rPr>
          <w:rFonts w:hint="eastAsia" w:ascii="仿宋" w:hAnsi="仿宋" w:eastAsia="仿宋" w:cs="仿宋"/>
          <w:color w:val="000000" w:themeColor="text1"/>
          <w:sz w:val="24"/>
          <w:szCs w:val="24"/>
          <w:highlight w:val="none"/>
          <w14:textFill>
            <w14:solidFill>
              <w14:schemeClr w14:val="tx1"/>
            </w14:solidFill>
          </w14:textFill>
        </w:rPr>
        <w:t>投标项目的建设要求，提出完整的项目管理、系统设计与开发、培训、项目施工、项目验收、售后服务方案以及投标人人力资源供给方案。</w:t>
      </w:r>
    </w:p>
    <w:p w14:paraId="78B14FFC">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(2)投标人在投标文件中，应根据对项目的理解作出项目的人员配置管理计划，包括组织结构、项目负责人、组成人员及分工职责；阐述项目建设中业主方和建设方的职责。</w:t>
      </w:r>
    </w:p>
    <w:p w14:paraId="79B99EEF">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(3)招标人有权监督和管理投标项目的测试、安装、调试、故障诊断、系统开发和验收等各项工作，投标人必须接受并服从招标人的监督、管理要求，无条件提供中间过程工作成果。</w:t>
      </w:r>
    </w:p>
    <w:p w14:paraId="66D28210">
      <w:pPr>
        <w:spacing w:line="300" w:lineRule="auto"/>
        <w:ind w:left="420" w:leftChars="200"/>
        <w:jc w:val="both"/>
        <w:rPr>
          <w:rFonts w:hint="eastAsia" w:ascii="仿宋" w:hAnsi="仿宋" w:eastAsia="仿宋" w:cs="仿宋"/>
          <w:b/>
          <w:bCs/>
          <w:color w:val="000000" w:themeColor="text1"/>
          <w:sz w:val="24"/>
          <w:szCs w:val="24"/>
          <w:highlight w:val="none"/>
          <w14:textFill>
            <w14:solidFill>
              <w14:schemeClr w14:val="tx1"/>
            </w14:solidFill>
          </w14:textFill>
        </w:rPr>
      </w:pPr>
      <w:bookmarkStart w:id="44" w:name="计划与进度管理要求"/>
      <w:r>
        <w:rPr>
          <w:rFonts w:hint="eastAsia" w:ascii="仿宋" w:hAnsi="仿宋" w:eastAsia="仿宋" w:cs="仿宋"/>
          <w:b/>
          <w:bCs/>
          <w:color w:val="000000" w:themeColor="text1"/>
          <w:sz w:val="24"/>
          <w:szCs w:val="24"/>
          <w:highlight w:val="none"/>
          <w14:textFill>
            <w14:solidFill>
              <w14:schemeClr w14:val="tx1"/>
            </w14:solidFill>
          </w14:textFill>
        </w:rPr>
        <w:t>2、计划与进度管理要求</w:t>
      </w:r>
    </w:p>
    <w:bookmarkEnd w:id="44"/>
    <w:p w14:paraId="00C16D09">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(1)投标人在投标文件中应根据对</w:t>
      </w:r>
      <w:r>
        <w:rPr>
          <w:rFonts w:hint="eastAsia" w:ascii="仿宋" w:hAnsi="仿宋" w:eastAsia="仿宋" w:cs="仿宋"/>
          <w:color w:val="000000" w:themeColor="text1"/>
          <w:sz w:val="24"/>
          <w:szCs w:val="24"/>
          <w:highlight w:val="none"/>
          <w:lang w:eastAsia="zh-Hans"/>
          <w14:textFill>
            <w14:solidFill>
              <w14:schemeClr w14:val="tx1"/>
            </w14:solidFill>
          </w14:textFill>
        </w:rPr>
        <w:t>项目</w:t>
      </w:r>
      <w:r>
        <w:rPr>
          <w:rFonts w:hint="eastAsia" w:ascii="仿宋" w:hAnsi="仿宋" w:eastAsia="仿宋" w:cs="仿宋"/>
          <w:color w:val="000000" w:themeColor="text1"/>
          <w:sz w:val="24"/>
          <w:szCs w:val="24"/>
          <w:highlight w:val="none"/>
          <w14:textFill>
            <w14:solidFill>
              <w14:schemeClr w14:val="tx1"/>
            </w14:solidFill>
          </w14:textFill>
        </w:rPr>
        <w:t>的理解作出项目实施的初步计划，成为中标人后必须提交正式工作方案，明确招标项目工作的方式、方法、过程步骤、按阶段分解的详细计划、对应计划应提交的工作成果、需要招标人协调与配合的事项，并经招标人审核、批准。</w:t>
      </w:r>
    </w:p>
    <w:p w14:paraId="77C56108">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(2)中标人在项目实施过程中必须分别按周、月提交进度报告，对项目问题及进度延迟原因进行说明，制定合理的解决措施并有效执行。</w:t>
      </w:r>
    </w:p>
    <w:p w14:paraId="3D40F56A">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(3)投标人必须在投标文件中阐述项目沟通计划，确保投标人与业主之间信息沟通顺畅。</w:t>
      </w:r>
    </w:p>
    <w:p w14:paraId="04C2230F">
      <w:pPr>
        <w:spacing w:line="300" w:lineRule="auto"/>
        <w:ind w:left="420" w:leftChars="200"/>
        <w:jc w:val="both"/>
        <w:rPr>
          <w:rFonts w:hint="eastAsia" w:ascii="仿宋" w:hAnsi="仿宋" w:eastAsia="仿宋" w:cs="仿宋"/>
          <w:b/>
          <w:bCs/>
          <w:color w:val="000000" w:themeColor="text1"/>
          <w:sz w:val="24"/>
          <w:szCs w:val="24"/>
          <w:highlight w:val="none"/>
          <w14:textFill>
            <w14:solidFill>
              <w14:schemeClr w14:val="tx1"/>
            </w14:solidFill>
          </w14:textFill>
        </w:rPr>
      </w:pPr>
      <w:bookmarkStart w:id="45" w:name="质量管理要求"/>
      <w:r>
        <w:rPr>
          <w:rFonts w:hint="eastAsia" w:ascii="仿宋" w:hAnsi="仿宋" w:eastAsia="仿宋" w:cs="仿宋"/>
          <w:b/>
          <w:bCs/>
          <w:color w:val="000000" w:themeColor="text1"/>
          <w:sz w:val="24"/>
          <w:szCs w:val="24"/>
          <w:highlight w:val="none"/>
          <w14:textFill>
            <w14:solidFill>
              <w14:schemeClr w14:val="tx1"/>
            </w14:solidFill>
          </w14:textFill>
        </w:rPr>
        <w:t>3、质量管理要求</w:t>
      </w:r>
    </w:p>
    <w:bookmarkEnd w:id="45"/>
    <w:p w14:paraId="7FC4D9DF">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(1)投标人应按ISO9001质量管理体系规范要求，针对招标项目实施过程及交付结果进行质量规划、管理、控制。</w:t>
      </w:r>
    </w:p>
    <w:p w14:paraId="66CCA6AC">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(2)投标人一旦中标必须提交</w:t>
      </w:r>
      <w:r>
        <w:rPr>
          <w:rFonts w:hint="eastAsia" w:ascii="仿宋" w:hAnsi="仿宋" w:eastAsia="仿宋" w:cs="仿宋"/>
          <w:color w:val="000000" w:themeColor="text1"/>
          <w:sz w:val="24"/>
          <w:szCs w:val="24"/>
          <w:highlight w:val="none"/>
          <w:lang w:eastAsia="zh-Hans"/>
          <w14:textFill>
            <w14:solidFill>
              <w14:schemeClr w14:val="tx1"/>
            </w14:solidFill>
          </w14:textFill>
        </w:rPr>
        <w:t>正式</w:t>
      </w:r>
      <w:r>
        <w:rPr>
          <w:rFonts w:hint="eastAsia" w:ascii="仿宋" w:hAnsi="仿宋" w:eastAsia="仿宋" w:cs="仿宋"/>
          <w:color w:val="000000" w:themeColor="text1"/>
          <w:sz w:val="24"/>
          <w:szCs w:val="24"/>
          <w:highlight w:val="none"/>
          <w14:textFill>
            <w14:solidFill>
              <w14:schemeClr w14:val="tx1"/>
            </w14:solidFill>
          </w14:textFill>
        </w:rPr>
        <w:t>的质量计划，明确质量控制点、控制内容、质量要求、检查记录要求，并经招标人审核、批准。</w:t>
      </w:r>
    </w:p>
    <w:p w14:paraId="6C85E832">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(3)中标人在项目实施过程中应开展质量保证活动，所提交的进度报告应包括质量报告内容，对质量问题制定改进措施并有效执行。</w:t>
      </w:r>
    </w:p>
    <w:p w14:paraId="35614F63">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(4)中标人必须接受招标人的</w:t>
      </w:r>
      <w:r>
        <w:rPr>
          <w:rFonts w:hint="eastAsia" w:ascii="仿宋" w:hAnsi="仿宋" w:eastAsia="仿宋" w:cs="仿宋"/>
          <w:color w:val="000000" w:themeColor="text1"/>
          <w:sz w:val="24"/>
          <w:szCs w:val="24"/>
          <w:highlight w:val="none"/>
          <w:lang w:eastAsia="zh-Hans"/>
          <w14:textFill>
            <w14:solidFill>
              <w14:schemeClr w14:val="tx1"/>
            </w14:solidFill>
          </w14:textFill>
        </w:rPr>
        <w:t>质量</w:t>
      </w:r>
      <w:r>
        <w:rPr>
          <w:rFonts w:hint="eastAsia" w:ascii="仿宋" w:hAnsi="仿宋" w:eastAsia="仿宋" w:cs="仿宋"/>
          <w:color w:val="000000" w:themeColor="text1"/>
          <w:sz w:val="24"/>
          <w:szCs w:val="24"/>
          <w:highlight w:val="none"/>
          <w14:textFill>
            <w14:solidFill>
              <w14:schemeClr w14:val="tx1"/>
            </w14:solidFill>
          </w14:textFill>
        </w:rPr>
        <w:t>监督检查，提供真实有效的相关质量活动记录、证据，无条件接受招标</w:t>
      </w:r>
      <w:r>
        <w:rPr>
          <w:rFonts w:hint="eastAsia" w:ascii="仿宋" w:hAnsi="仿宋" w:eastAsia="仿宋" w:cs="仿宋"/>
          <w:color w:val="000000" w:themeColor="text1"/>
          <w:sz w:val="24"/>
          <w:szCs w:val="24"/>
          <w:highlight w:val="none"/>
          <w:lang w:val="en-US" w:eastAsia="zh-CN"/>
          <w14:textFill>
            <w14:solidFill>
              <w14:schemeClr w14:val="tx1"/>
            </w14:solidFill>
          </w14:textFill>
        </w:rPr>
        <w:t>人</w:t>
      </w:r>
      <w:r>
        <w:rPr>
          <w:rFonts w:hint="eastAsia" w:ascii="仿宋" w:hAnsi="仿宋" w:eastAsia="仿宋" w:cs="仿宋"/>
          <w:color w:val="000000" w:themeColor="text1"/>
          <w:sz w:val="24"/>
          <w:szCs w:val="24"/>
          <w:highlight w:val="none"/>
          <w14:textFill>
            <w14:solidFill>
              <w14:schemeClr w14:val="tx1"/>
            </w14:solidFill>
          </w14:textFill>
        </w:rPr>
        <w:t>提出的质量问题整改要求，承担质量责任及因质量问题导致的进度延迟责任。</w:t>
      </w:r>
    </w:p>
    <w:p w14:paraId="6E742A5A">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(5)投标人必须提供详细测试</w:t>
      </w:r>
      <w:r>
        <w:rPr>
          <w:rFonts w:hint="eastAsia" w:ascii="仿宋" w:hAnsi="仿宋" w:eastAsia="仿宋" w:cs="仿宋"/>
          <w:color w:val="000000" w:themeColor="text1"/>
          <w:sz w:val="24"/>
          <w:szCs w:val="24"/>
          <w:highlight w:val="none"/>
          <w:lang w:eastAsia="zh-Hans"/>
          <w14:textFill>
            <w14:solidFill>
              <w14:schemeClr w14:val="tx1"/>
            </w14:solidFill>
          </w14:textFill>
        </w:rPr>
        <w:t>方案</w:t>
      </w:r>
      <w:r>
        <w:rPr>
          <w:rFonts w:hint="eastAsia" w:ascii="仿宋" w:hAnsi="仿宋" w:eastAsia="仿宋" w:cs="仿宋"/>
          <w:color w:val="000000" w:themeColor="text1"/>
          <w:sz w:val="24"/>
          <w:szCs w:val="24"/>
          <w:highlight w:val="none"/>
          <w14:textFill>
            <w14:solidFill>
              <w14:schemeClr w14:val="tx1"/>
            </w14:solidFill>
          </w14:textFill>
        </w:rPr>
        <w:t>，包括采用测试技术、测试方法和测试报告提交形式。在工程实施过程中，中标人应先拟出一个测试方案，具体到每一个测试步骤，与招标人讨论通过后，方可按计划进行测试。</w:t>
      </w:r>
    </w:p>
    <w:p w14:paraId="42FC8694">
      <w:pPr>
        <w:spacing w:line="300" w:lineRule="auto"/>
        <w:ind w:left="420" w:leftChars="200"/>
        <w:jc w:val="both"/>
        <w:rPr>
          <w:rFonts w:hint="eastAsia" w:ascii="仿宋" w:hAnsi="仿宋" w:eastAsia="仿宋" w:cs="仿宋"/>
          <w:b/>
          <w:bCs/>
          <w:color w:val="000000" w:themeColor="text1"/>
          <w:sz w:val="24"/>
          <w:szCs w:val="24"/>
          <w:highlight w:val="none"/>
          <w14:textFill>
            <w14:solidFill>
              <w14:schemeClr w14:val="tx1"/>
            </w14:solidFill>
          </w14:textFill>
        </w:rPr>
      </w:pPr>
      <w:bookmarkStart w:id="46" w:name="文档交付要求"/>
      <w:r>
        <w:rPr>
          <w:rFonts w:hint="eastAsia" w:ascii="仿宋" w:hAnsi="仿宋" w:eastAsia="仿宋" w:cs="仿宋"/>
          <w:b/>
          <w:bCs/>
          <w:color w:val="000000" w:themeColor="text1"/>
          <w:sz w:val="24"/>
          <w:szCs w:val="24"/>
          <w:highlight w:val="none"/>
          <w14:textFill>
            <w14:solidFill>
              <w14:schemeClr w14:val="tx1"/>
            </w14:solidFill>
          </w14:textFill>
        </w:rPr>
        <w:t xml:space="preserve"> 4、文档交付要求</w:t>
      </w:r>
    </w:p>
    <w:bookmarkEnd w:id="46"/>
    <w:p w14:paraId="27C21069">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(1)系统集成应严格按照国家有关规定进行，中标人必须及时提供验收规范、产品文档、质保书、设计文档、施工文档、检测文档、项目管理文档等有关文档。</w:t>
      </w:r>
    </w:p>
    <w:p w14:paraId="599D6205">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(2)应用系统开发应严格按照国家软件工程规范进行，中标人必须根据开发进度及时提供有关文档，包括：</w:t>
      </w:r>
    </w:p>
    <w:p w14:paraId="605B72B0">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①准备阶段：《实施计划》；</w:t>
      </w:r>
    </w:p>
    <w:p w14:paraId="58633833">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②需求分析阶段：《</w:t>
      </w:r>
      <w:r>
        <w:rPr>
          <w:rFonts w:hint="eastAsia" w:ascii="仿宋" w:hAnsi="仿宋" w:eastAsia="仿宋" w:cs="仿宋"/>
          <w:color w:val="000000" w:themeColor="text1"/>
          <w:sz w:val="24"/>
          <w:szCs w:val="24"/>
          <w:highlight w:val="none"/>
          <w:lang w:eastAsia="zh-Hans"/>
          <w14:textFill>
            <w14:solidFill>
              <w14:schemeClr w14:val="tx1"/>
            </w14:solidFill>
          </w14:textFill>
        </w:rPr>
        <w:t>需求</w:t>
      </w:r>
      <w:r>
        <w:rPr>
          <w:rFonts w:hint="eastAsia" w:ascii="仿宋" w:hAnsi="仿宋" w:eastAsia="仿宋" w:cs="仿宋"/>
          <w:color w:val="000000" w:themeColor="text1"/>
          <w:sz w:val="24"/>
          <w:szCs w:val="24"/>
          <w:highlight w:val="none"/>
          <w14:textFill>
            <w14:solidFill>
              <w14:schemeClr w14:val="tx1"/>
            </w14:solidFill>
          </w14:textFill>
        </w:rPr>
        <w:t>分析说明书》；</w:t>
      </w:r>
    </w:p>
    <w:p w14:paraId="4DBA64BB">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③设计阶段：《概要</w:t>
      </w:r>
      <w:r>
        <w:rPr>
          <w:rFonts w:hint="eastAsia" w:ascii="仿宋" w:hAnsi="仿宋" w:eastAsia="仿宋" w:cs="仿宋"/>
          <w:color w:val="000000" w:themeColor="text1"/>
          <w:sz w:val="24"/>
          <w:szCs w:val="24"/>
          <w:highlight w:val="none"/>
          <w:lang w:eastAsia="zh-Hans"/>
          <w14:textFill>
            <w14:solidFill>
              <w14:schemeClr w14:val="tx1"/>
            </w14:solidFill>
          </w14:textFill>
        </w:rPr>
        <w:t>设计</w:t>
      </w:r>
      <w:r>
        <w:rPr>
          <w:rFonts w:hint="eastAsia" w:ascii="仿宋" w:hAnsi="仿宋" w:eastAsia="仿宋" w:cs="仿宋"/>
          <w:color w:val="000000" w:themeColor="text1"/>
          <w:sz w:val="24"/>
          <w:szCs w:val="24"/>
          <w:highlight w:val="none"/>
          <w14:textFill>
            <w14:solidFill>
              <w14:schemeClr w14:val="tx1"/>
            </w14:solidFill>
          </w14:textFill>
        </w:rPr>
        <w:t>说明书》、《详细设计说明书》、《数据库设计说明书》；</w:t>
      </w:r>
    </w:p>
    <w:p w14:paraId="4E180F25">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④测试阶段：《测试</w:t>
      </w:r>
      <w:r>
        <w:rPr>
          <w:rFonts w:hint="eastAsia" w:ascii="仿宋" w:hAnsi="仿宋" w:eastAsia="仿宋" w:cs="仿宋"/>
          <w:color w:val="000000" w:themeColor="text1"/>
          <w:sz w:val="24"/>
          <w:szCs w:val="24"/>
          <w:highlight w:val="none"/>
          <w:lang w:eastAsia="zh-Hans"/>
          <w14:textFill>
            <w14:solidFill>
              <w14:schemeClr w14:val="tx1"/>
            </w14:solidFill>
          </w14:textFill>
        </w:rPr>
        <w:t>计划</w:t>
      </w:r>
      <w:r>
        <w:rPr>
          <w:rFonts w:hint="eastAsia" w:ascii="仿宋" w:hAnsi="仿宋" w:eastAsia="仿宋" w:cs="仿宋"/>
          <w:color w:val="000000" w:themeColor="text1"/>
          <w:sz w:val="24"/>
          <w:szCs w:val="24"/>
          <w:highlight w:val="none"/>
          <w14:textFill>
            <w14:solidFill>
              <w14:schemeClr w14:val="tx1"/>
            </w14:solidFill>
          </w14:textFill>
        </w:rPr>
        <w:t>》、《测试报告》；</w:t>
      </w:r>
    </w:p>
    <w:p w14:paraId="0E5F3B65">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⑤上线阶段：《</w:t>
      </w:r>
      <w:r>
        <w:rPr>
          <w:rFonts w:hint="eastAsia" w:ascii="仿宋" w:hAnsi="仿宋" w:eastAsia="仿宋" w:cs="仿宋"/>
          <w:color w:val="000000" w:themeColor="text1"/>
          <w:sz w:val="24"/>
          <w:szCs w:val="24"/>
          <w:highlight w:val="none"/>
          <w:lang w:eastAsia="zh-Hans"/>
          <w14:textFill>
            <w14:solidFill>
              <w14:schemeClr w14:val="tx1"/>
            </w14:solidFill>
          </w14:textFill>
        </w:rPr>
        <w:t>试运行</w:t>
      </w:r>
      <w:r>
        <w:rPr>
          <w:rFonts w:hint="eastAsia" w:ascii="仿宋" w:hAnsi="仿宋" w:eastAsia="仿宋" w:cs="仿宋"/>
          <w:color w:val="000000" w:themeColor="text1"/>
          <w:sz w:val="24"/>
          <w:szCs w:val="24"/>
          <w:highlight w:val="none"/>
          <w14:textFill>
            <w14:solidFill>
              <w14:schemeClr w14:val="tx1"/>
            </w14:solidFill>
          </w14:textFill>
        </w:rPr>
        <w:t>/上线报告》；</w:t>
      </w:r>
    </w:p>
    <w:p w14:paraId="45A17DBC">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⑥培训文档：《培训计划》；</w:t>
      </w:r>
    </w:p>
    <w:p w14:paraId="332F6A7D">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⑦交付使用：《用户手册》；</w:t>
      </w:r>
    </w:p>
    <w:p w14:paraId="07F61297">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⑧与工程相关的其他文档</w:t>
      </w:r>
    </w:p>
    <w:p w14:paraId="1BE9056D">
      <w:pPr>
        <w:spacing w:line="300" w:lineRule="auto"/>
        <w:ind w:left="420" w:leftChars="200"/>
        <w:jc w:val="both"/>
        <w:rPr>
          <w:rFonts w:hint="eastAsia" w:ascii="仿宋" w:hAnsi="仿宋" w:eastAsia="仿宋" w:cs="仿宋"/>
          <w:b/>
          <w:bCs/>
          <w:color w:val="000000" w:themeColor="text1"/>
          <w:sz w:val="24"/>
          <w:szCs w:val="24"/>
          <w:highlight w:val="none"/>
          <w14:textFill>
            <w14:solidFill>
              <w14:schemeClr w14:val="tx1"/>
            </w14:solidFill>
          </w14:textFill>
        </w:rPr>
      </w:pPr>
      <w:bookmarkStart w:id="47" w:name="售后服务"/>
      <w:r>
        <w:rPr>
          <w:rFonts w:hint="eastAsia" w:ascii="仿宋" w:hAnsi="仿宋" w:eastAsia="仿宋" w:cs="仿宋"/>
          <w:b/>
          <w:bCs/>
          <w:color w:val="000000" w:themeColor="text1"/>
          <w:sz w:val="24"/>
          <w:szCs w:val="24"/>
          <w:highlight w:val="none"/>
          <w14:textFill>
            <w14:solidFill>
              <w14:schemeClr w14:val="tx1"/>
            </w14:solidFill>
          </w14:textFill>
        </w:rPr>
        <w:t xml:space="preserve"> 5、售后服务要求</w:t>
      </w:r>
    </w:p>
    <w:bookmarkEnd w:id="47"/>
    <w:p w14:paraId="355857CD">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(1)投标人必须根据本次招标文件所制定的目标和范围，提出相应的售后服务方案，并作为投标文件的一部分提交。</w:t>
      </w:r>
    </w:p>
    <w:p w14:paraId="014FA57D">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(2)投标人须保持与用户的联系，随时交流系统的应用情况，成立专门工作小组为用户解决遇到的问题。</w:t>
      </w:r>
    </w:p>
    <w:p w14:paraId="11BD2950">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(3)投标人完成</w:t>
      </w:r>
      <w:r>
        <w:rPr>
          <w:rFonts w:hint="eastAsia" w:ascii="仿宋" w:hAnsi="仿宋" w:eastAsia="仿宋" w:cs="仿宋"/>
          <w:color w:val="000000" w:themeColor="text1"/>
          <w:sz w:val="24"/>
          <w:szCs w:val="24"/>
          <w:highlight w:val="none"/>
          <w:lang w:eastAsia="zh-Hans"/>
          <w14:textFill>
            <w14:solidFill>
              <w14:schemeClr w14:val="tx1"/>
            </w14:solidFill>
          </w14:textFill>
        </w:rPr>
        <w:t>项目</w:t>
      </w:r>
      <w:r>
        <w:rPr>
          <w:rFonts w:hint="eastAsia" w:ascii="仿宋" w:hAnsi="仿宋" w:eastAsia="仿宋" w:cs="仿宋"/>
          <w:color w:val="000000" w:themeColor="text1"/>
          <w:sz w:val="24"/>
          <w:szCs w:val="24"/>
          <w:highlight w:val="none"/>
          <w14:textFill>
            <w14:solidFill>
              <w14:schemeClr w14:val="tx1"/>
            </w14:solidFill>
          </w14:textFill>
        </w:rPr>
        <w:t>建设，通过初步验收合格后进入试运行，试运行满</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个月后进行终验。</w:t>
      </w:r>
    </w:p>
    <w:p w14:paraId="16BEF7BA">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投标人在投标书中必须明确承诺达到用户的服务响应要求：7×24小时电话或电子邮件服务，1小时内做出明确响应和安排，2小时内做出故障诊断报告，如需现场服务的，具有解决故障能力的工程师应在2小时内到达现场。</w:t>
      </w:r>
    </w:p>
    <w:p w14:paraId="46901AC8">
      <w:pPr>
        <w:spacing w:line="300" w:lineRule="auto"/>
        <w:ind w:left="420" w:leftChars="200"/>
        <w:jc w:val="both"/>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 xml:space="preserve"> 6、培训要求</w:t>
      </w:r>
    </w:p>
    <w:p w14:paraId="234AFDBF">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投标人在项目</w:t>
      </w:r>
      <w:r>
        <w:rPr>
          <w:rFonts w:hint="eastAsia" w:ascii="仿宋" w:hAnsi="仿宋" w:eastAsia="仿宋" w:cs="仿宋"/>
          <w:color w:val="000000" w:themeColor="text1"/>
          <w:sz w:val="24"/>
          <w:szCs w:val="24"/>
          <w:highlight w:val="none"/>
          <w:lang w:eastAsia="zh-Hans"/>
          <w14:textFill>
            <w14:solidFill>
              <w14:schemeClr w14:val="tx1"/>
            </w14:solidFill>
          </w14:textFill>
        </w:rPr>
        <w:t>建设</w:t>
      </w:r>
      <w:r>
        <w:rPr>
          <w:rFonts w:hint="eastAsia" w:ascii="仿宋" w:hAnsi="仿宋" w:eastAsia="仿宋" w:cs="仿宋"/>
          <w:color w:val="000000" w:themeColor="text1"/>
          <w:sz w:val="24"/>
          <w:szCs w:val="24"/>
          <w:highlight w:val="none"/>
          <w14:textFill>
            <w14:solidFill>
              <w14:schemeClr w14:val="tx1"/>
            </w14:solidFill>
          </w14:textFill>
        </w:rPr>
        <w:t>前后除了对业务经办人员的专项培训以外，应对招标人的系统维护人员进行系统维护培训。包括：系统管理、开发工具、平台软件等。培训方式采用课堂授课和参与开发实习相结合。</w:t>
      </w:r>
    </w:p>
    <w:p w14:paraId="414FD6D9">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投标人应根据上述要求详细说明培训计划、授课人员安排、培训对象与人数、培训地点、培训时间清单。</w:t>
      </w:r>
    </w:p>
    <w:p w14:paraId="565930AA">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为保障应用软件顺利运行，应考虑到相关的培训安排。对系统管理员培训，对所有相关的软件操作员进行现场培训。</w:t>
      </w:r>
    </w:p>
    <w:p w14:paraId="34BC5194">
      <w:pPr>
        <w:pStyle w:val="5"/>
        <w:jc w:val="both"/>
        <w:rPr>
          <w:rFonts w:hint="eastAsia" w:ascii="仿宋" w:hAnsi="仿宋" w:eastAsia="仿宋" w:cs="仿宋"/>
          <w:bCs/>
          <w:color w:val="000000" w:themeColor="text1"/>
          <w:sz w:val="24"/>
          <w:szCs w:val="24"/>
          <w:highlight w:val="none"/>
          <w14:textFill>
            <w14:solidFill>
              <w14:schemeClr w14:val="tx1"/>
            </w14:solidFill>
          </w14:textFill>
        </w:rPr>
      </w:pPr>
      <w:bookmarkStart w:id="48" w:name="_Toc1609807303"/>
      <w:r>
        <w:rPr>
          <w:rFonts w:hint="eastAsia" w:ascii="仿宋" w:hAnsi="仿宋" w:eastAsia="仿宋" w:cs="仿宋"/>
          <w:bCs/>
          <w:color w:val="000000" w:themeColor="text1"/>
          <w:sz w:val="24"/>
          <w:szCs w:val="24"/>
          <w:highlight w:val="none"/>
          <w14:textFill>
            <w14:solidFill>
              <w14:schemeClr w14:val="tx1"/>
            </w14:solidFill>
          </w14:textFill>
        </w:rPr>
        <w:t>五、保密规定</w:t>
      </w:r>
      <w:bookmarkEnd w:id="48"/>
    </w:p>
    <w:p w14:paraId="40EA0448">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bookmarkStart w:id="49" w:name="_Toc126531767"/>
      <w:bookmarkStart w:id="50" w:name="_Toc129248476"/>
      <w:r>
        <w:rPr>
          <w:rFonts w:hint="eastAsia" w:ascii="仿宋" w:hAnsi="仿宋" w:eastAsia="仿宋" w:cs="仿宋"/>
          <w:color w:val="000000" w:themeColor="text1"/>
          <w:sz w:val="24"/>
          <w:szCs w:val="24"/>
          <w:highlight w:val="none"/>
          <w14:textFill>
            <w14:solidFill>
              <w14:schemeClr w14:val="tx1"/>
            </w14:solidFill>
          </w14:textFill>
        </w:rPr>
        <w:t>投标人应当对建设实施中涉及的</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信息保密，未经</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许可，不得将相关信息泄露给第三方，否则，</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保留追究投标人法律责任的权利。</w:t>
      </w:r>
      <w:bookmarkEnd w:id="49"/>
      <w:bookmarkEnd w:id="50"/>
    </w:p>
    <w:p w14:paraId="76935D8A">
      <w:pPr>
        <w:pStyle w:val="5"/>
        <w:jc w:val="both"/>
        <w:rPr>
          <w:rFonts w:hint="eastAsia" w:ascii="仿宋" w:hAnsi="仿宋" w:eastAsia="仿宋" w:cs="仿宋"/>
          <w:bCs/>
          <w:color w:val="000000" w:themeColor="text1"/>
          <w:sz w:val="24"/>
          <w:szCs w:val="24"/>
          <w:highlight w:val="none"/>
          <w14:textFill>
            <w14:solidFill>
              <w14:schemeClr w14:val="tx1"/>
            </w14:solidFill>
          </w14:textFill>
        </w:rPr>
      </w:pPr>
      <w:bookmarkStart w:id="51" w:name="_Toc2032356615"/>
      <w:r>
        <w:rPr>
          <w:rFonts w:hint="eastAsia" w:ascii="仿宋" w:hAnsi="仿宋" w:eastAsia="仿宋" w:cs="仿宋"/>
          <w:bCs/>
          <w:color w:val="000000" w:themeColor="text1"/>
          <w:sz w:val="24"/>
          <w:szCs w:val="24"/>
          <w:highlight w:val="none"/>
          <w14:textFill>
            <w14:solidFill>
              <w14:schemeClr w14:val="tx1"/>
            </w14:solidFill>
          </w14:textFill>
        </w:rPr>
        <w:t>六、知识产权</w:t>
      </w:r>
      <w:bookmarkEnd w:id="51"/>
    </w:p>
    <w:p w14:paraId="3444EFCA">
      <w:pPr>
        <w:spacing w:line="300" w:lineRule="auto"/>
        <w:ind w:firstLine="480" w:firstLineChars="200"/>
        <w:jc w:val="both"/>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应保障所提供的产品、服务或其任何一部分均不会侵犯第三方的知识产权。投标人保证在本项目安装的第三方成品软件具有合法版权或使用权。如因投标人提供的任何一部分侵犯了第三方的合法权益，导致该第三方追究</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责任的，投标人应承担全部法律责任，负责解决并赔偿因此给</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造成的全部损失。</w:t>
      </w:r>
    </w:p>
    <w:p w14:paraId="31FE3624">
      <w:pPr>
        <w:pStyle w:val="5"/>
        <w:jc w:val="both"/>
        <w:rPr>
          <w:rFonts w:hint="eastAsia" w:ascii="仿宋" w:hAnsi="仿宋" w:eastAsia="仿宋" w:cs="仿宋"/>
          <w:color w:val="000000" w:themeColor="text1"/>
          <w:sz w:val="24"/>
          <w:szCs w:val="24"/>
          <w:highlight w:val="none"/>
          <w14:textFill>
            <w14:solidFill>
              <w14:schemeClr w14:val="tx1"/>
            </w14:solidFill>
          </w14:textFill>
        </w:rPr>
      </w:pPr>
      <w:bookmarkStart w:id="52" w:name="_Toc2090222770"/>
      <w:r>
        <w:rPr>
          <w:rFonts w:hint="eastAsia" w:ascii="仿宋" w:hAnsi="仿宋" w:eastAsia="仿宋" w:cs="仿宋"/>
          <w:color w:val="000000" w:themeColor="text1"/>
          <w:sz w:val="24"/>
          <w:szCs w:val="24"/>
          <w:highlight w:val="none"/>
          <w14:textFill>
            <w14:solidFill>
              <w14:schemeClr w14:val="tx1"/>
            </w14:solidFill>
          </w14:textFill>
        </w:rPr>
        <w:t>七、服务团队人员要求</w:t>
      </w:r>
      <w:bookmarkEnd w:id="52"/>
    </w:p>
    <w:p w14:paraId="458F5452">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1、服务团队配置项目负责人不少于1名，开发人员（除项目负责人外）不少于5名。</w:t>
      </w:r>
    </w:p>
    <w:p w14:paraId="4B4A79C6">
      <w:pPr>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2、在模块建设阶段，项目团队开发人员现场不少于3人。</w:t>
      </w:r>
    </w:p>
    <w:p w14:paraId="4DCC0474">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3、在项目部署阶段和试运行和验收阶段，项目团队现场不少于2人。</w:t>
      </w:r>
    </w:p>
    <w:p w14:paraId="3C7BC163">
      <w:pPr>
        <w:pStyle w:val="5"/>
        <w:jc w:val="both"/>
        <w:rPr>
          <w:rFonts w:hint="eastAsia" w:ascii="仿宋" w:hAnsi="仿宋" w:eastAsia="仿宋" w:cs="仿宋"/>
          <w:color w:val="000000" w:themeColor="text1"/>
          <w:sz w:val="24"/>
          <w:szCs w:val="24"/>
          <w:highlight w:val="none"/>
          <w14:textFill>
            <w14:solidFill>
              <w14:schemeClr w14:val="tx1"/>
            </w14:solidFill>
          </w14:textFill>
        </w:rPr>
      </w:pPr>
      <w:bookmarkStart w:id="53" w:name="_Toc1836597764"/>
      <w:r>
        <w:rPr>
          <w:rFonts w:hint="eastAsia" w:ascii="仿宋" w:hAnsi="仿宋" w:eastAsia="仿宋" w:cs="仿宋"/>
          <w:color w:val="000000" w:themeColor="text1"/>
          <w:sz w:val="24"/>
          <w:szCs w:val="24"/>
          <w:highlight w:val="none"/>
          <w14:textFill>
            <w14:solidFill>
              <w14:schemeClr w14:val="tx1"/>
            </w14:solidFill>
          </w14:textFill>
        </w:rPr>
        <w:t>八、交付时间</w:t>
      </w:r>
      <w:bookmarkEnd w:id="53"/>
    </w:p>
    <w:p w14:paraId="3D1877F0">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合同签订后1个月内完成系统上线，进入试运行阶段，试</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运行</w:t>
      </w:r>
      <w:r>
        <w:rPr>
          <w:rFonts w:hint="eastAsia" w:ascii="仿宋" w:hAnsi="仿宋" w:eastAsia="仿宋" w:cs="仿宋"/>
          <w:color w:val="000000" w:themeColor="text1"/>
          <w:kern w:val="0"/>
          <w:sz w:val="24"/>
          <w:szCs w:val="24"/>
          <w:highlight w:val="none"/>
          <w14:textFill>
            <w14:solidFill>
              <w14:schemeClr w14:val="tx1"/>
            </w14:solidFill>
          </w14:textFill>
        </w:rPr>
        <w:t>6个月后完成最终验收。</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自</w:t>
      </w:r>
      <w:r>
        <w:rPr>
          <w:rFonts w:hint="eastAsia" w:ascii="仿宋" w:hAnsi="仿宋" w:eastAsia="仿宋" w:cs="仿宋"/>
          <w:color w:val="000000" w:themeColor="text1"/>
          <w:kern w:val="0"/>
          <w:sz w:val="24"/>
          <w:szCs w:val="24"/>
          <w:highlight w:val="none"/>
          <w14:textFill>
            <w14:solidFill>
              <w14:schemeClr w14:val="tx1"/>
            </w14:solidFill>
          </w14:textFill>
        </w:rPr>
        <w:t>最终验收</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合格之日起提供不少于</w:t>
      </w:r>
      <w:r>
        <w:rPr>
          <w:rFonts w:hint="eastAsia" w:ascii="仿宋" w:hAnsi="仿宋" w:eastAsia="仿宋" w:cs="仿宋"/>
          <w:color w:val="000000" w:themeColor="text1"/>
          <w:kern w:val="0"/>
          <w:sz w:val="24"/>
          <w:szCs w:val="24"/>
          <w:highlight w:val="none"/>
          <w14:textFill>
            <w14:solidFill>
              <w14:schemeClr w14:val="tx1"/>
            </w14:solidFill>
          </w14:textFill>
        </w:rPr>
        <w:t>1年</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的</w:t>
      </w:r>
      <w:r>
        <w:rPr>
          <w:rFonts w:hint="eastAsia" w:ascii="仿宋" w:hAnsi="仿宋" w:eastAsia="仿宋" w:cs="仿宋"/>
          <w:color w:val="000000" w:themeColor="text1"/>
          <w:kern w:val="0"/>
          <w:sz w:val="24"/>
          <w:szCs w:val="24"/>
          <w:highlight w:val="none"/>
          <w14:textFill>
            <w14:solidFill>
              <w14:schemeClr w14:val="tx1"/>
            </w14:solidFill>
          </w14:textFill>
        </w:rPr>
        <w:t>运维期</w:t>
      </w:r>
      <w:r>
        <w:rPr>
          <w:rFonts w:hint="eastAsia" w:ascii="仿宋" w:hAnsi="仿宋" w:eastAsia="仿宋" w:cs="仿宋"/>
          <w:color w:val="000000" w:themeColor="text1"/>
          <w:sz w:val="24"/>
          <w:szCs w:val="24"/>
          <w:highlight w:val="none"/>
          <w14:textFill>
            <w14:solidFill>
              <w14:schemeClr w14:val="tx1"/>
            </w14:solidFill>
          </w14:textFill>
        </w:rPr>
        <w:t>。</w:t>
      </w:r>
    </w:p>
    <w:p w14:paraId="22732A30">
      <w:pPr>
        <w:pStyle w:val="5"/>
        <w:jc w:val="both"/>
        <w:rPr>
          <w:rFonts w:hint="eastAsia" w:ascii="仿宋" w:hAnsi="仿宋" w:eastAsia="仿宋" w:cs="仿宋"/>
          <w:color w:val="000000" w:themeColor="text1"/>
          <w:sz w:val="24"/>
          <w:szCs w:val="24"/>
          <w:highlight w:val="cyan"/>
          <w14:textFill>
            <w14:solidFill>
              <w14:schemeClr w14:val="tx1"/>
            </w14:solidFill>
          </w14:textFill>
        </w:rPr>
      </w:pPr>
      <w:bookmarkStart w:id="54" w:name="_Toc1916161217"/>
      <w:r>
        <w:rPr>
          <w:rFonts w:hint="eastAsia" w:ascii="仿宋" w:hAnsi="仿宋" w:eastAsia="仿宋" w:cs="仿宋"/>
          <w:color w:val="000000" w:themeColor="text1"/>
          <w:sz w:val="24"/>
          <w:szCs w:val="24"/>
          <w:highlight w:val="none"/>
          <w14:textFill>
            <w14:solidFill>
              <w14:schemeClr w14:val="tx1"/>
            </w14:solidFill>
          </w14:textFill>
        </w:rPr>
        <w:t>九、系统演示要求</w:t>
      </w:r>
      <w:bookmarkEnd w:id="54"/>
    </w:p>
    <w:p w14:paraId="5A2AEC31">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为了更加直观、准确的评价投标人所投产品与采购需求的符合性，本项目要求投标人</w:t>
      </w:r>
      <w:r>
        <w:rPr>
          <w:rFonts w:hint="eastAsia" w:ascii="仿宋" w:hAnsi="仿宋" w:eastAsia="仿宋" w:cs="仿宋"/>
          <w:color w:val="000000" w:themeColor="text1"/>
          <w:sz w:val="24"/>
          <w:szCs w:val="24"/>
          <w:highlight w:val="none"/>
          <w:lang w:val="en-US" w:eastAsia="zh-CN"/>
          <w14:textFill>
            <w14:solidFill>
              <w14:schemeClr w14:val="tx1"/>
            </w14:solidFill>
          </w14:textFill>
        </w:rPr>
        <w:t>对</w:t>
      </w:r>
      <w:r>
        <w:rPr>
          <w:rFonts w:hint="eastAsia" w:ascii="仿宋" w:hAnsi="仿宋" w:eastAsia="仿宋" w:cs="仿宋"/>
          <w:color w:val="000000" w:themeColor="text1"/>
          <w:sz w:val="24"/>
          <w:szCs w:val="24"/>
          <w:highlight w:val="none"/>
          <w14:textFill>
            <w14:solidFill>
              <w14:schemeClr w14:val="tx1"/>
            </w14:solidFill>
          </w14:textFill>
        </w:rPr>
        <w:t>系统</w:t>
      </w:r>
      <w:r>
        <w:rPr>
          <w:rFonts w:hint="eastAsia" w:ascii="仿宋" w:hAnsi="仿宋" w:eastAsia="仿宋" w:cs="仿宋"/>
          <w:color w:val="000000" w:themeColor="text1"/>
          <w:sz w:val="24"/>
          <w:szCs w:val="24"/>
          <w:highlight w:val="none"/>
          <w:lang w:val="en-US" w:eastAsia="zh-CN"/>
          <w14:textFill>
            <w14:solidFill>
              <w14:schemeClr w14:val="tx1"/>
            </w14:solidFill>
          </w14:textFill>
        </w:rPr>
        <w:t>部分功能进行</w:t>
      </w:r>
      <w:r>
        <w:rPr>
          <w:rFonts w:hint="eastAsia" w:ascii="仿宋" w:hAnsi="仿宋" w:eastAsia="仿宋" w:cs="仿宋"/>
          <w:color w:val="000000" w:themeColor="text1"/>
          <w:sz w:val="24"/>
          <w:szCs w:val="24"/>
          <w:highlight w:val="none"/>
          <w14:textFill>
            <w14:solidFill>
              <w14:schemeClr w14:val="tx1"/>
            </w14:solidFill>
          </w14:textFill>
        </w:rPr>
        <w:t>演示（</w:t>
      </w:r>
      <w:r>
        <w:rPr>
          <w:rFonts w:hint="eastAsia" w:ascii="仿宋" w:hAnsi="仿宋" w:eastAsia="仿宋" w:cs="仿宋"/>
          <w:color w:val="000000" w:themeColor="text1"/>
          <w:sz w:val="24"/>
          <w:szCs w:val="24"/>
          <w:highlight w:val="none"/>
          <w:lang w:val="en-US" w:eastAsia="zh-CN"/>
          <w14:textFill>
            <w14:solidFill>
              <w14:schemeClr w14:val="tx1"/>
            </w14:solidFill>
          </w14:textFill>
        </w:rPr>
        <w:t>演示时间、顺序、方式的要求详见前附表；</w:t>
      </w:r>
      <w:r>
        <w:rPr>
          <w:rFonts w:hint="eastAsia" w:ascii="仿宋" w:hAnsi="仿宋" w:eastAsia="仿宋" w:cs="仿宋"/>
          <w:color w:val="000000" w:themeColor="text1"/>
          <w:sz w:val="24"/>
          <w:szCs w:val="24"/>
          <w:highlight w:val="none"/>
          <w14:textFill>
            <w14:solidFill>
              <w14:schemeClr w14:val="tx1"/>
            </w14:solidFill>
          </w14:textFill>
        </w:rPr>
        <w:t>演示内容详见评分细则）。</w:t>
      </w:r>
    </w:p>
    <w:p w14:paraId="6D74AE9E">
      <w:pPr>
        <w:pStyle w:val="5"/>
        <w:jc w:val="both"/>
        <w:rPr>
          <w:rFonts w:hint="eastAsia" w:ascii="仿宋" w:hAnsi="仿宋" w:eastAsia="仿宋" w:cs="仿宋"/>
          <w:color w:val="000000" w:themeColor="text1"/>
          <w:sz w:val="24"/>
          <w:szCs w:val="24"/>
          <w:highlight w:val="none"/>
          <w14:textFill>
            <w14:solidFill>
              <w14:schemeClr w14:val="tx1"/>
            </w14:solidFill>
          </w14:textFill>
        </w:rPr>
      </w:pPr>
      <w:bookmarkStart w:id="55" w:name="_Toc1256803707"/>
      <w:r>
        <w:rPr>
          <w:rFonts w:hint="eastAsia" w:ascii="仿宋" w:hAnsi="仿宋" w:eastAsia="仿宋" w:cs="仿宋"/>
          <w:color w:val="000000" w:themeColor="text1"/>
          <w:sz w:val="24"/>
          <w:szCs w:val="24"/>
          <w:highlight w:val="none"/>
          <w14:textFill>
            <w14:solidFill>
              <w14:schemeClr w14:val="tx1"/>
            </w14:solidFill>
          </w14:textFill>
        </w:rPr>
        <w:t>十、验收标准</w:t>
      </w:r>
      <w:bookmarkEnd w:id="55"/>
    </w:p>
    <w:p w14:paraId="54DD7CA0">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本项目验收由</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或者监理单位组织实施，验收过程中，中标</w:t>
      </w:r>
      <w:r>
        <w:rPr>
          <w:rFonts w:hint="eastAsia" w:ascii="仿宋" w:hAnsi="仿宋" w:eastAsia="仿宋" w:cs="仿宋"/>
          <w:color w:val="000000" w:themeColor="text1"/>
          <w:sz w:val="24"/>
          <w:szCs w:val="24"/>
          <w:highlight w:val="none"/>
          <w:lang w:val="en-US" w:eastAsia="zh-CN"/>
          <w14:textFill>
            <w14:solidFill>
              <w14:schemeClr w14:val="tx1"/>
            </w14:solidFill>
          </w14:textFill>
        </w:rPr>
        <w:t>人</w:t>
      </w:r>
      <w:r>
        <w:rPr>
          <w:rFonts w:hint="eastAsia" w:ascii="仿宋" w:hAnsi="仿宋" w:eastAsia="仿宋" w:cs="仿宋"/>
          <w:color w:val="000000" w:themeColor="text1"/>
          <w:sz w:val="24"/>
          <w:szCs w:val="24"/>
          <w:highlight w:val="none"/>
          <w14:textFill>
            <w14:solidFill>
              <w14:schemeClr w14:val="tx1"/>
            </w14:solidFill>
          </w14:textFill>
        </w:rPr>
        <w:t>应派专业的技术人员协助</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进行验收。</w:t>
      </w:r>
    </w:p>
    <w:p w14:paraId="55F53A36">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验收中发现软件、设备达不到验收标准或合同规定的性能指标，中标</w:t>
      </w:r>
      <w:r>
        <w:rPr>
          <w:rFonts w:hint="eastAsia" w:ascii="仿宋" w:hAnsi="仿宋" w:eastAsia="仿宋" w:cs="仿宋"/>
          <w:color w:val="000000" w:themeColor="text1"/>
          <w:sz w:val="24"/>
          <w:szCs w:val="24"/>
          <w:highlight w:val="none"/>
          <w:lang w:val="en-US" w:eastAsia="zh-CN"/>
          <w14:textFill>
            <w14:solidFill>
              <w14:schemeClr w14:val="tx1"/>
            </w14:solidFill>
          </w14:textFill>
        </w:rPr>
        <w:t>人</w:t>
      </w:r>
      <w:r>
        <w:rPr>
          <w:rFonts w:hint="eastAsia" w:ascii="仿宋" w:hAnsi="仿宋" w:eastAsia="仿宋" w:cs="仿宋"/>
          <w:color w:val="000000" w:themeColor="text1"/>
          <w:sz w:val="24"/>
          <w:szCs w:val="24"/>
          <w:highlight w:val="none"/>
          <w14:textFill>
            <w14:solidFill>
              <w14:schemeClr w14:val="tx1"/>
            </w14:solidFill>
          </w14:textFill>
        </w:rPr>
        <w:t>必须修改相应内容，以满足</w:t>
      </w:r>
      <w:r>
        <w:rPr>
          <w:rFonts w:hint="eastAsia" w:ascii="仿宋" w:hAnsi="仿宋" w:eastAsia="仿宋" w:cs="仿宋"/>
          <w:color w:val="000000" w:themeColor="text1"/>
          <w:sz w:val="24"/>
          <w:szCs w:val="24"/>
          <w:highlight w:val="none"/>
          <w:lang w:eastAsia="zh-CN"/>
          <w14:textFill>
            <w14:solidFill>
              <w14:schemeClr w14:val="tx1"/>
            </w14:solidFill>
          </w14:textFill>
        </w:rPr>
        <w:t>招标人</w:t>
      </w:r>
      <w:r>
        <w:rPr>
          <w:rFonts w:hint="eastAsia" w:ascii="仿宋" w:hAnsi="仿宋" w:eastAsia="仿宋" w:cs="仿宋"/>
          <w:color w:val="000000" w:themeColor="text1"/>
          <w:sz w:val="24"/>
          <w:szCs w:val="24"/>
          <w:highlight w:val="none"/>
          <w14:textFill>
            <w14:solidFill>
              <w14:schemeClr w14:val="tx1"/>
            </w14:solidFill>
          </w14:textFill>
        </w:rPr>
        <w:t>需求。</w:t>
      </w:r>
    </w:p>
    <w:p w14:paraId="318AED14">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验收合格标准：</w:t>
      </w:r>
    </w:p>
    <w:p w14:paraId="5DBE099D">
      <w:pPr>
        <w:spacing w:line="30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（1）符合采购文件要求、投标承诺以及国家、行业有关技术规范和标准，提供合同的全部资料；</w:t>
      </w:r>
    </w:p>
    <w:p w14:paraId="08C1EB39">
      <w:pPr>
        <w:spacing w:line="300" w:lineRule="auto"/>
        <w:ind w:firstLine="480" w:firstLineChars="20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（2）中标</w:t>
      </w:r>
      <w:r>
        <w:rPr>
          <w:rFonts w:hint="eastAsia" w:ascii="仿宋" w:hAnsi="仿宋" w:eastAsia="仿宋" w:cs="仿宋"/>
          <w:color w:val="000000" w:themeColor="text1"/>
          <w:sz w:val="24"/>
          <w:szCs w:val="24"/>
          <w:highlight w:val="none"/>
          <w:lang w:val="en-US" w:eastAsia="zh-CN"/>
          <w14:textFill>
            <w14:solidFill>
              <w14:schemeClr w14:val="tx1"/>
            </w14:solidFill>
          </w14:textFill>
        </w:rPr>
        <w:t>人</w:t>
      </w:r>
      <w:r>
        <w:rPr>
          <w:rFonts w:hint="eastAsia" w:ascii="仿宋" w:hAnsi="仿宋" w:eastAsia="仿宋" w:cs="仿宋"/>
          <w:color w:val="000000" w:themeColor="text1"/>
          <w:sz w:val="24"/>
          <w:szCs w:val="24"/>
          <w:highlight w:val="none"/>
          <w14:textFill>
            <w14:solidFill>
              <w14:schemeClr w14:val="tx1"/>
            </w14:solidFill>
          </w14:textFill>
        </w:rPr>
        <w:t>完成其他投标承诺事项</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54C5AEFB">
      <w:pPr>
        <w:pStyle w:val="5"/>
        <w:jc w:val="both"/>
        <w:rPr>
          <w:rFonts w:hint="eastAsia" w:ascii="仿宋" w:hAnsi="仿宋" w:eastAsia="仿宋" w:cs="仿宋"/>
          <w:color w:val="000000" w:themeColor="text1"/>
          <w:sz w:val="24"/>
          <w:szCs w:val="24"/>
          <w:highlight w:val="none"/>
          <w14:textFill>
            <w14:solidFill>
              <w14:schemeClr w14:val="tx1"/>
            </w14:solidFill>
          </w14:textFill>
        </w:rPr>
      </w:pPr>
      <w:bookmarkStart w:id="56" w:name="_Toc450751657"/>
      <w:bookmarkStart w:id="57" w:name="_Toc862"/>
      <w:r>
        <w:rPr>
          <w:rFonts w:hint="eastAsia" w:ascii="仿宋" w:hAnsi="仿宋" w:eastAsia="仿宋" w:cs="仿宋"/>
          <w:color w:val="000000" w:themeColor="text1"/>
          <w:sz w:val="24"/>
          <w:szCs w:val="24"/>
          <w:highlight w:val="none"/>
          <w14:textFill>
            <w14:solidFill>
              <w14:schemeClr w14:val="tx1"/>
            </w14:solidFill>
          </w14:textFill>
        </w:rPr>
        <w:t>十一、商务要求</w:t>
      </w:r>
      <w:bookmarkEnd w:id="56"/>
    </w:p>
    <w:p w14:paraId="63B966A4">
      <w:pPr>
        <w:pStyle w:val="23"/>
        <w:spacing w:line="360" w:lineRule="auto"/>
        <w:ind w:firstLine="400"/>
        <w:jc w:val="both"/>
        <w:rPr>
          <w:rFonts w:hint="eastAsia" w:ascii="仿宋" w:hAnsi="仿宋" w:eastAsia="仿宋" w:cs="仿宋"/>
          <w:b/>
          <w:bCs/>
          <w:color w:val="000000" w:themeColor="text1"/>
          <w:kern w:val="2"/>
          <w:sz w:val="24"/>
          <w:szCs w:val="24"/>
          <w:highlight w:val="none"/>
          <w14:textFill>
            <w14:solidFill>
              <w14:schemeClr w14:val="tx1"/>
            </w14:solidFill>
          </w14:textFill>
        </w:rPr>
      </w:pPr>
      <w:r>
        <w:rPr>
          <w:rFonts w:hint="eastAsia" w:ascii="仿宋" w:hAnsi="仿宋" w:eastAsia="仿宋" w:cs="仿宋"/>
          <w:b/>
          <w:bCs/>
          <w:color w:val="000000" w:themeColor="text1"/>
          <w:kern w:val="2"/>
          <w:sz w:val="24"/>
          <w:szCs w:val="24"/>
          <w:highlight w:val="none"/>
          <w14:textFill>
            <w14:solidFill>
              <w14:schemeClr w14:val="tx1"/>
            </w14:solidFill>
          </w14:textFill>
        </w:rPr>
        <w:t>1、报价要求</w:t>
      </w:r>
    </w:p>
    <w:p w14:paraId="048D4DE3">
      <w:pPr>
        <w:pStyle w:val="23"/>
        <w:spacing w:line="300" w:lineRule="auto"/>
        <w:ind w:firstLine="482" w:firstLineChars="200"/>
        <w:jc w:val="both"/>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b/>
          <w:bCs/>
          <w:color w:val="000000" w:themeColor="text1"/>
          <w:kern w:val="2"/>
          <w:sz w:val="24"/>
          <w:szCs w:val="24"/>
          <w:highlight w:val="none"/>
          <w:u w:val="single"/>
          <w14:textFill>
            <w14:solidFill>
              <w14:schemeClr w14:val="tx1"/>
            </w14:solidFill>
          </w14:textFill>
        </w:rPr>
        <w:t>本项目投标报价为含税人民币价 。此报价应包含完成本项目整个服务期所需的一切人工费、安装调试费、</w:t>
      </w:r>
      <w:bookmarkStart w:id="58" w:name="OLE_LINK7"/>
      <w:r>
        <w:rPr>
          <w:rFonts w:hint="eastAsia" w:ascii="仿宋" w:hAnsi="仿宋" w:eastAsia="仿宋" w:cs="仿宋"/>
          <w:b/>
          <w:bCs/>
          <w:color w:val="000000" w:themeColor="text1"/>
          <w:kern w:val="2"/>
          <w:sz w:val="24"/>
          <w:szCs w:val="24"/>
          <w:highlight w:val="none"/>
          <w:u w:val="single"/>
          <w14:textFill>
            <w14:solidFill>
              <w14:schemeClr w14:val="tx1"/>
            </w14:solidFill>
          </w14:textFill>
        </w:rPr>
        <w:t>第三方产品费</w:t>
      </w:r>
      <w:bookmarkEnd w:id="58"/>
      <w:r>
        <w:rPr>
          <w:rFonts w:hint="eastAsia" w:ascii="仿宋" w:hAnsi="仿宋" w:eastAsia="仿宋" w:cs="仿宋"/>
          <w:b/>
          <w:bCs/>
          <w:color w:val="000000" w:themeColor="text1"/>
          <w:kern w:val="2"/>
          <w:sz w:val="24"/>
          <w:szCs w:val="24"/>
          <w:highlight w:val="none"/>
          <w:u w:val="single"/>
          <w14:textFill>
            <w14:solidFill>
              <w14:schemeClr w14:val="tx1"/>
            </w14:solidFill>
          </w14:textFill>
        </w:rPr>
        <w:t xml:space="preserve">、售后服务、培训、接口费、工具、设备、税金（ 包含须由供应商承担的各种税费）等、其它需供应商承担的费用及潜在可能涉及的一切费用 。供应商应认真计算可能发生的各相关费用并计入报价内，不得出现选择性的报价。 </w:t>
      </w:r>
    </w:p>
    <w:p w14:paraId="316F003F">
      <w:pPr>
        <w:pStyle w:val="23"/>
        <w:spacing w:line="360" w:lineRule="auto"/>
        <w:ind w:firstLine="400"/>
        <w:jc w:val="both"/>
        <w:rPr>
          <w:rFonts w:hint="eastAsia" w:ascii="仿宋" w:hAnsi="仿宋" w:eastAsia="仿宋" w:cs="仿宋"/>
          <w:b/>
          <w:bCs/>
          <w:color w:val="000000" w:themeColor="text1"/>
          <w:kern w:val="2"/>
          <w:sz w:val="24"/>
          <w:szCs w:val="24"/>
          <w:highlight w:val="none"/>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14:textFill>
            <w14:solidFill>
              <w14:schemeClr w14:val="tx1"/>
            </w14:solidFill>
          </w14:textFill>
        </w:rPr>
        <w:t>2</w:t>
      </w:r>
      <w:r>
        <w:rPr>
          <w:rFonts w:hint="eastAsia" w:ascii="仿宋" w:hAnsi="仿宋" w:eastAsia="仿宋" w:cs="仿宋"/>
          <w:b/>
          <w:bCs/>
          <w:color w:val="000000" w:themeColor="text1"/>
          <w:kern w:val="2"/>
          <w:sz w:val="24"/>
          <w:szCs w:val="24"/>
          <w:highlight w:val="none"/>
          <w14:textFill>
            <w14:solidFill>
              <w14:schemeClr w14:val="tx1"/>
            </w14:solidFill>
          </w14:textFill>
        </w:rPr>
        <w:t>、付款方式</w:t>
      </w:r>
    </w:p>
    <w:bookmarkEnd w:id="57"/>
    <w:p w14:paraId="050AE6E4">
      <w:pPr>
        <w:pStyle w:val="23"/>
        <w:numPr>
          <w:ilvl w:val="255"/>
          <w:numId w:val="0"/>
        </w:numPr>
        <w:spacing w:line="300" w:lineRule="auto"/>
        <w:ind w:firstLine="480" w:firstLineChars="200"/>
        <w:jc w:val="both"/>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5D354F6B">
      <w:pPr>
        <w:pStyle w:val="5"/>
        <w:jc w:val="both"/>
        <w:rPr>
          <w:rFonts w:hint="eastAsia" w:ascii="仿宋" w:hAnsi="仿宋" w:eastAsia="仿宋" w:cs="仿宋"/>
          <w:color w:val="000000" w:themeColor="text1"/>
          <w:sz w:val="24"/>
          <w:szCs w:val="24"/>
          <w:highlight w:val="none"/>
          <w14:textFill>
            <w14:solidFill>
              <w14:schemeClr w14:val="tx1"/>
            </w14:solidFill>
          </w14:textFill>
        </w:rPr>
      </w:pPr>
      <w:bookmarkStart w:id="59" w:name="_Toc1608276230"/>
      <w:r>
        <w:rPr>
          <w:rFonts w:hint="eastAsia" w:ascii="仿宋" w:hAnsi="仿宋" w:eastAsia="仿宋" w:cs="仿宋"/>
          <w:color w:val="000000" w:themeColor="text1"/>
          <w:sz w:val="24"/>
          <w:szCs w:val="24"/>
          <w:highlight w:val="none"/>
          <w14:textFill>
            <w14:solidFill>
              <w14:schemeClr w14:val="tx1"/>
            </w14:solidFill>
          </w14:textFill>
        </w:rPr>
        <w:t>十二、特别说明</w:t>
      </w:r>
      <w:bookmarkEnd w:id="59"/>
    </w:p>
    <w:p w14:paraId="3AA34A45">
      <w:pPr>
        <w:spacing w:line="360" w:lineRule="auto"/>
        <w:ind w:firstLine="480" w:firstLineChars="200"/>
        <w:jc w:val="both"/>
        <w:outlineLvl w:val="0"/>
        <w:rPr>
          <w:rFonts w:hint="eastAsia" w:ascii="仿宋" w:hAnsi="仿宋" w:eastAsia="仿宋" w:cs="仿宋"/>
          <w:b/>
          <w:color w:val="000000" w:themeColor="text1"/>
          <w:sz w:val="36"/>
          <w:szCs w:val="36"/>
          <w:lang w:eastAsia="zh-CN"/>
          <w14:textFill>
            <w14:solidFill>
              <w14:schemeClr w14:val="tx1"/>
            </w14:solidFill>
          </w14:textFill>
        </w:rPr>
      </w:pPr>
      <w:r>
        <w:rPr>
          <w:rFonts w:hint="eastAsia" w:ascii="仿宋" w:hAnsi="仿宋" w:eastAsia="仿宋" w:cs="仿宋"/>
          <w:color w:val="000000" w:themeColor="text1"/>
          <w:kern w:val="2"/>
          <w:sz w:val="24"/>
          <w:szCs w:val="24"/>
          <w:highlight w:val="none"/>
          <w:lang w:bidi="ar"/>
          <w14:textFill>
            <w14:solidFill>
              <w14:schemeClr w14:val="tx1"/>
            </w14:solidFill>
          </w14:textFill>
        </w:rPr>
        <w:t>投标人有义务保证</w:t>
      </w:r>
      <w:r>
        <w:rPr>
          <w:rFonts w:hint="eastAsia" w:ascii="仿宋" w:hAnsi="仿宋" w:eastAsia="仿宋" w:cs="仿宋"/>
          <w:color w:val="000000" w:themeColor="text1"/>
          <w:kern w:val="2"/>
          <w:sz w:val="24"/>
          <w:szCs w:val="24"/>
          <w:highlight w:val="none"/>
          <w:lang w:eastAsia="zh-CN" w:bidi="ar"/>
          <w14:textFill>
            <w14:solidFill>
              <w14:schemeClr w14:val="tx1"/>
            </w14:solidFill>
          </w14:textFill>
        </w:rPr>
        <w:t>招标人</w:t>
      </w:r>
      <w:r>
        <w:rPr>
          <w:rFonts w:hint="eastAsia" w:ascii="仿宋" w:hAnsi="仿宋" w:eastAsia="仿宋" w:cs="仿宋"/>
          <w:color w:val="000000" w:themeColor="text1"/>
          <w:kern w:val="2"/>
          <w:sz w:val="24"/>
          <w:szCs w:val="24"/>
          <w:highlight w:val="none"/>
          <w:lang w:bidi="ar"/>
          <w14:textFill>
            <w14:solidFill>
              <w14:schemeClr w14:val="tx1"/>
            </w14:solidFill>
          </w14:textFill>
        </w:rPr>
        <w:t>项目的完整性，如项目实施过程中因缺少设备、材料、货物、配件或服务导致本项目无法正常运行，投标人须提供费用包含在投标总价中，投标人在报价时应综合考虑风险</w:t>
      </w:r>
      <w:r>
        <w:rPr>
          <w:rFonts w:hint="eastAsia" w:ascii="仿宋" w:hAnsi="仿宋" w:eastAsia="仿宋" w:cs="仿宋"/>
          <w:color w:val="000000" w:themeColor="text1"/>
          <w:kern w:val="2"/>
          <w:sz w:val="24"/>
          <w:szCs w:val="24"/>
          <w:highlight w:val="none"/>
          <w:lang w:eastAsia="zh-CN" w:bidi="ar"/>
          <w14:textFill>
            <w14:solidFill>
              <w14:schemeClr w14:val="tx1"/>
            </w14:solidFill>
          </w14:textFill>
        </w:rPr>
        <w:t>。</w:t>
      </w:r>
    </w:p>
    <w:p w14:paraId="0C97B027">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45C50013">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7CEE1225">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3C6623FD">
      <w:pPr>
        <w:spacing w:line="360" w:lineRule="auto"/>
        <w:jc w:val="both"/>
        <w:outlineLvl w:val="0"/>
        <w:rPr>
          <w:rFonts w:hint="eastAsia" w:ascii="仿宋" w:hAnsi="仿宋" w:eastAsia="仿宋" w:cs="仿宋"/>
          <w:b/>
          <w:color w:val="000000" w:themeColor="text1"/>
          <w:sz w:val="36"/>
          <w:szCs w:val="36"/>
          <w14:textFill>
            <w14:solidFill>
              <w14:schemeClr w14:val="tx1"/>
            </w14:solidFill>
          </w14:textFill>
        </w:rPr>
      </w:pPr>
    </w:p>
    <w:p w14:paraId="10FDCF27">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0E361654">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3B66EC42">
      <w:pPr>
        <w:spacing w:line="360" w:lineRule="auto"/>
        <w:jc w:val="both"/>
        <w:outlineLvl w:val="0"/>
        <w:rPr>
          <w:rFonts w:hint="eastAsia" w:ascii="仿宋" w:hAnsi="仿宋" w:eastAsia="仿宋" w:cs="仿宋"/>
          <w:b/>
          <w:color w:val="000000" w:themeColor="text1"/>
          <w:sz w:val="18"/>
          <w:szCs w:val="18"/>
          <w14:textFill>
            <w14:solidFill>
              <w14:schemeClr w14:val="tx1"/>
            </w14:solidFill>
          </w14:textFill>
        </w:rPr>
      </w:pPr>
    </w:p>
    <w:p w14:paraId="58FEC1F6">
      <w:pP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4DDEB088">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6767D7DB">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7158E178">
      <w:pPr>
        <w:spacing w:line="480" w:lineRule="auto"/>
        <w:jc w:val="center"/>
        <w:rPr>
          <w:rFonts w:hint="eastAsia" w:ascii="仿宋" w:hAnsi="仿宋" w:eastAsia="仿宋" w:cs="仿宋"/>
          <w:b/>
          <w:color w:val="000000" w:themeColor="text1"/>
          <w:sz w:val="28"/>
          <w:szCs w:val="28"/>
          <w14:textFill>
            <w14:solidFill>
              <w14:schemeClr w14:val="tx1"/>
            </w14:solidFill>
          </w14:textFill>
        </w:rPr>
      </w:pPr>
    </w:p>
    <w:p w14:paraId="3F82CB46">
      <w:pPr>
        <w:spacing w:line="480" w:lineRule="auto"/>
        <w:jc w:val="center"/>
        <w:rPr>
          <w:rFonts w:hint="eastAsia" w:ascii="仿宋" w:hAnsi="仿宋" w:eastAsia="仿宋" w:cs="仿宋"/>
          <w:b/>
          <w:color w:val="000000" w:themeColor="text1"/>
          <w:sz w:val="24"/>
          <w14:textFill>
            <w14:solidFill>
              <w14:schemeClr w14:val="tx1"/>
            </w14:solidFill>
          </w14:textFill>
        </w:rPr>
      </w:pPr>
    </w:p>
    <w:p w14:paraId="0F6AE382">
      <w:pPr>
        <w:spacing w:line="480" w:lineRule="auto"/>
        <w:jc w:val="center"/>
        <w:rPr>
          <w:rFonts w:hint="eastAsia" w:ascii="仿宋" w:hAnsi="仿宋" w:eastAsia="仿宋" w:cs="仿宋"/>
          <w:b/>
          <w:color w:val="000000" w:themeColor="text1"/>
          <w:sz w:val="24"/>
          <w14:textFill>
            <w14:solidFill>
              <w14:schemeClr w14:val="tx1"/>
            </w14:solidFill>
          </w14:textFill>
        </w:rPr>
      </w:pPr>
    </w:p>
    <w:p w14:paraId="384AADB3">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采购合同参考范本</w:t>
      </w:r>
    </w:p>
    <w:p w14:paraId="22B46762">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（服务类）</w:t>
      </w:r>
    </w:p>
    <w:p w14:paraId="7E0224E4">
      <w:pPr>
        <w:pStyle w:val="700"/>
        <w:ind w:firstLine="2843" w:firstLineChars="118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14:paraId="00A66BD3">
      <w:pPr>
        <w:spacing w:before="120" w:line="22" w:lineRule="atLeast"/>
        <w:rPr>
          <w:rFonts w:hint="eastAsia" w:ascii="仿宋" w:hAnsi="仿宋" w:eastAsia="仿宋" w:cs="仿宋"/>
          <w:color w:val="000000" w:themeColor="text1"/>
          <w:sz w:val="24"/>
          <w14:textFill>
            <w14:solidFill>
              <w14:schemeClr w14:val="tx1"/>
            </w14:solidFill>
          </w14:textFill>
        </w:rPr>
      </w:pPr>
    </w:p>
    <w:p w14:paraId="57EA1900">
      <w:pPr>
        <w:pStyle w:val="5"/>
        <w:rPr>
          <w:rFonts w:hint="eastAsia" w:ascii="仿宋" w:hAnsi="仿宋" w:eastAsia="仿宋" w:cs="仿宋"/>
          <w:color w:val="000000" w:themeColor="text1"/>
          <w14:textFill>
            <w14:solidFill>
              <w14:schemeClr w14:val="tx1"/>
            </w14:solidFill>
          </w14:textFill>
        </w:rPr>
      </w:pPr>
    </w:p>
    <w:p w14:paraId="6A648C89">
      <w:pPr>
        <w:spacing w:before="120" w:line="22" w:lineRule="atLeast"/>
        <w:ind w:left="96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14:paraId="445EEB86">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14:paraId="71E901C0">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14:paraId="23DDCC62">
      <w:pPr>
        <w:rPr>
          <w:rFonts w:hint="eastAsia" w:ascii="仿宋" w:hAnsi="仿宋" w:eastAsia="仿宋" w:cs="仿宋"/>
          <w:color w:val="000000" w:themeColor="text1"/>
          <w:sz w:val="24"/>
          <w14:textFill>
            <w14:solidFill>
              <w14:schemeClr w14:val="tx1"/>
            </w14:solidFill>
          </w14:textFill>
        </w:rPr>
      </w:pPr>
    </w:p>
    <w:p w14:paraId="78A9508B">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p>
    <w:p w14:paraId="7FEFD7A1">
      <w:pPr>
        <w:spacing w:before="120" w:line="22" w:lineRule="atLeast"/>
        <w:rPr>
          <w:rFonts w:hint="eastAsia" w:ascii="仿宋" w:hAnsi="仿宋" w:eastAsia="仿宋" w:cs="仿宋"/>
          <w:color w:val="000000" w:themeColor="text1"/>
          <w:sz w:val="24"/>
          <w14:textFill>
            <w14:solidFill>
              <w14:schemeClr w14:val="tx1"/>
            </w14:solidFill>
          </w14:textFill>
        </w:rPr>
      </w:pPr>
    </w:p>
    <w:p w14:paraId="6D8546DE">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p>
    <w:p w14:paraId="01149602">
      <w:pPr>
        <w:spacing w:before="120" w:line="22" w:lineRule="atLeast"/>
        <w:rPr>
          <w:rFonts w:hint="eastAsia" w:ascii="仿宋" w:hAnsi="仿宋" w:eastAsia="仿宋" w:cs="仿宋"/>
          <w:color w:val="000000" w:themeColor="text1"/>
          <w:sz w:val="24"/>
          <w14:textFill>
            <w14:solidFill>
              <w14:schemeClr w14:val="tx1"/>
            </w14:solidFill>
          </w14:textFill>
        </w:rPr>
      </w:pPr>
    </w:p>
    <w:p w14:paraId="67E37ED8">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p>
    <w:p w14:paraId="1381F509">
      <w:pPr>
        <w:spacing w:before="120" w:line="22" w:lineRule="atLeast"/>
        <w:rPr>
          <w:rFonts w:hint="eastAsia" w:ascii="仿宋" w:hAnsi="仿宋" w:eastAsia="仿宋" w:cs="仿宋"/>
          <w:color w:val="000000" w:themeColor="text1"/>
          <w:sz w:val="24"/>
          <w14:textFill>
            <w14:solidFill>
              <w14:schemeClr w14:val="tx1"/>
            </w14:solidFill>
          </w14:textFill>
        </w:rPr>
      </w:pPr>
    </w:p>
    <w:p w14:paraId="15CE2991">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签订日期：年月日</w:t>
      </w:r>
    </w:p>
    <w:p w14:paraId="595BEE44">
      <w:pPr>
        <w:widowControl/>
        <w:jc w:val="left"/>
        <w:rPr>
          <w:rFonts w:hint="eastAsia" w:ascii="仿宋" w:hAnsi="仿宋" w:eastAsia="仿宋" w:cs="仿宋"/>
          <w:color w:val="000000" w:themeColor="text1"/>
          <w:kern w:val="0"/>
          <w:sz w:val="24"/>
          <w14:textFill>
            <w14:solidFill>
              <w14:schemeClr w14:val="tx1"/>
            </w14:solidFill>
          </w14:textFill>
        </w:rPr>
        <w:sectPr>
          <w:pgSz w:w="11907" w:h="16840"/>
          <w:pgMar w:top="1474" w:right="1814" w:bottom="1474" w:left="1814" w:header="851" w:footer="851" w:gutter="0"/>
          <w:cols w:space="720" w:num="1"/>
        </w:sectPr>
      </w:pPr>
    </w:p>
    <w:p w14:paraId="500ADDFD">
      <w:pPr>
        <w:pStyle w:val="79"/>
        <w:rPr>
          <w:rFonts w:hint="eastAsia" w:ascii="仿宋" w:hAnsi="仿宋" w:eastAsia="仿宋" w:cs="仿宋"/>
          <w:color w:val="000000" w:themeColor="text1"/>
          <w14:textFill>
            <w14:solidFill>
              <w14:schemeClr w14:val="tx1"/>
            </w14:solidFill>
          </w14:textFill>
        </w:rPr>
      </w:pPr>
    </w:p>
    <w:p w14:paraId="10C10383">
      <w:pPr>
        <w:pStyle w:val="80"/>
        <w:rPr>
          <w:rFonts w:hint="eastAsia" w:ascii="仿宋" w:hAnsi="仿宋" w:eastAsia="仿宋" w:cs="仿宋"/>
          <w:color w:val="000000" w:themeColor="text1"/>
          <w14:textFill>
            <w14:solidFill>
              <w14:schemeClr w14:val="tx1"/>
            </w14:solidFill>
          </w14:textFill>
        </w:rPr>
      </w:pPr>
    </w:p>
    <w:p w14:paraId="184A3CE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年月日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招标人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为该项目中标或者成交供应商。现于中标或者成交通知书发出之日起10个工作日内，按照采购文件确定的事项签订本合同。</w:t>
      </w:r>
    </w:p>
    <w:p w14:paraId="1C1695A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招标人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14:paraId="09D2708F">
      <w:pPr>
        <w:spacing w:line="440" w:lineRule="exact"/>
        <w:ind w:firstLine="482" w:firstLineChars="200"/>
        <w:outlineLvl w:val="0"/>
        <w:rPr>
          <w:rFonts w:hint="eastAsia" w:ascii="仿宋" w:hAnsi="仿宋" w:eastAsia="仿宋" w:cs="仿宋"/>
          <w:color w:val="000000" w:themeColor="text1"/>
          <w:sz w:val="24"/>
          <w14:textFill>
            <w14:solidFill>
              <w14:schemeClr w14:val="tx1"/>
            </w14:solidFill>
          </w14:textFill>
        </w:rPr>
      </w:pPr>
      <w:bookmarkStart w:id="60" w:name="_Toc22967"/>
      <w:bookmarkStart w:id="61" w:name="_Toc20421"/>
      <w:bookmarkStart w:id="62" w:name="_Toc28855"/>
      <w:bookmarkStart w:id="63" w:name="_Toc15367"/>
      <w:bookmarkStart w:id="64" w:name="_Toc19273"/>
      <w:r>
        <w:rPr>
          <w:rFonts w:hint="eastAsia" w:ascii="仿宋" w:hAnsi="仿宋" w:eastAsia="仿宋" w:cs="仿宋"/>
          <w:b/>
          <w:color w:val="000000" w:themeColor="text1"/>
          <w:sz w:val="24"/>
          <w14:textFill>
            <w14:solidFill>
              <w14:schemeClr w14:val="tx1"/>
            </w14:solidFill>
          </w14:textFill>
        </w:rPr>
        <w:t>1.1 合同组成部分</w:t>
      </w:r>
      <w:bookmarkEnd w:id="60"/>
      <w:bookmarkEnd w:id="61"/>
      <w:bookmarkEnd w:id="62"/>
      <w:bookmarkEnd w:id="63"/>
      <w:bookmarkEnd w:id="64"/>
    </w:p>
    <w:p w14:paraId="48D894B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5777E8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14:paraId="2D9F228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14:paraId="71CAABA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14:paraId="3A75DE3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14:paraId="248EC34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14:paraId="47B3CBCF">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5" w:name="_Toc18585"/>
      <w:bookmarkStart w:id="66" w:name="_Toc2918"/>
      <w:bookmarkStart w:id="67" w:name="_Toc22185"/>
      <w:bookmarkStart w:id="68" w:name="_Toc6311"/>
      <w:bookmarkStart w:id="69" w:name="_Toc6773"/>
      <w:r>
        <w:rPr>
          <w:rFonts w:hint="eastAsia" w:ascii="仿宋" w:hAnsi="仿宋" w:eastAsia="仿宋" w:cs="仿宋"/>
          <w:b/>
          <w:color w:val="000000" w:themeColor="text1"/>
          <w:sz w:val="24"/>
          <w14:textFill>
            <w14:solidFill>
              <w14:schemeClr w14:val="tx1"/>
            </w14:solidFill>
          </w14:textFill>
        </w:rPr>
        <w:t>1.2 标的</w:t>
      </w:r>
      <w:bookmarkEnd w:id="65"/>
      <w:bookmarkEnd w:id="66"/>
      <w:bookmarkEnd w:id="67"/>
      <w:bookmarkEnd w:id="68"/>
      <w:bookmarkEnd w:id="69"/>
    </w:p>
    <w:p w14:paraId="129BB9E1">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服务内容：；</w:t>
      </w:r>
    </w:p>
    <w:p w14:paraId="40D7EDDE">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服务标准：；</w:t>
      </w:r>
    </w:p>
    <w:p w14:paraId="28649D64">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技术保障：</w:t>
      </w:r>
      <w:r>
        <w:rPr>
          <w:rFonts w:hint="eastAsia" w:ascii="仿宋" w:hAnsi="仿宋" w:eastAsia="仿宋" w:cs="仿宋"/>
          <w:color w:val="000000" w:themeColor="text1"/>
          <w:sz w:val="24"/>
          <w:u w:val="single"/>
          <w14:textFill>
            <w14:solidFill>
              <w14:schemeClr w14:val="tx1"/>
            </w14:solidFill>
          </w14:textFill>
        </w:rPr>
        <w:t>　　　　　　　　　                      　      ；</w:t>
      </w:r>
    </w:p>
    <w:p w14:paraId="335DFF63">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1.2.4 服务人员组成：</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3AE577D9">
      <w:pPr>
        <w:pStyle w:val="958"/>
        <w:spacing w:before="0" w:beforeAutospacing="0" w:after="0" w:afterAutospacing="0"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1.2.5合同（是/否）涉及货物。若涉及货物的的，则：</w:t>
      </w:r>
    </w:p>
    <w:p w14:paraId="7A11199E">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bookmarkStart w:id="70" w:name="_Toc5635"/>
      <w:bookmarkStart w:id="71" w:name="_Toc1386"/>
      <w:bookmarkStart w:id="72" w:name="_Toc21124"/>
      <w:bookmarkStart w:id="73" w:name="_Toc4929"/>
      <w:bookmarkStart w:id="74" w:name="_Toc13918"/>
      <w:r>
        <w:rPr>
          <w:rFonts w:hint="eastAsia" w:ascii="仿宋" w:hAnsi="仿宋" w:eastAsia="仿宋" w:cs="仿宋"/>
          <w:color w:val="000000" w:themeColor="text1"/>
          <w:sz w:val="24"/>
          <w14:textFill>
            <w14:solidFill>
              <w14:schemeClr w14:val="tx1"/>
            </w14:solidFill>
          </w14:textFill>
        </w:rPr>
        <w:t>1.2.5.1 货物名称、品牌、规格型号、花色：；</w:t>
      </w:r>
    </w:p>
    <w:p w14:paraId="2C9D06A1">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1.2.5.2 货物数量：；</w:t>
      </w:r>
    </w:p>
    <w:p w14:paraId="591DEAAA">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1.2.5.3 货物质量：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0BECADAF">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1.3 价款</w:t>
      </w:r>
      <w:bookmarkEnd w:id="70"/>
      <w:bookmarkEnd w:id="71"/>
      <w:bookmarkEnd w:id="72"/>
      <w:bookmarkEnd w:id="73"/>
      <w:bookmarkEnd w:id="74"/>
    </w:p>
    <w:p w14:paraId="6EB7F6B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本项目采用以下第条款规定的计价方式计价。</w:t>
      </w:r>
    </w:p>
    <w:p w14:paraId="6A9C8FF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1.3.1总价合同，本合同总价（含税）为：￥元（大写：元人民币）。</w:t>
      </w:r>
    </w:p>
    <w:p w14:paraId="2CBECBC9">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41F4CE7">
        <w:trPr>
          <w:trHeight w:val="369" w:hRule="atLeast"/>
          <w:jc w:val="center"/>
        </w:trPr>
        <w:tc>
          <w:tcPr>
            <w:tcW w:w="1201" w:type="dxa"/>
            <w:vAlign w:val="center"/>
          </w:tcPr>
          <w:p w14:paraId="2135ADBD">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vAlign w:val="center"/>
          </w:tcPr>
          <w:p w14:paraId="3D953F30">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vAlign w:val="center"/>
          </w:tcPr>
          <w:p w14:paraId="1722346D">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14:paraId="673C2782">
        <w:trPr>
          <w:trHeight w:val="369" w:hRule="atLeast"/>
          <w:jc w:val="center"/>
        </w:trPr>
        <w:tc>
          <w:tcPr>
            <w:tcW w:w="1201" w:type="dxa"/>
            <w:vAlign w:val="center"/>
          </w:tcPr>
          <w:p w14:paraId="69618760">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3402" w:type="dxa"/>
            <w:vAlign w:val="center"/>
          </w:tcPr>
          <w:p w14:paraId="6CA2255A">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2552" w:type="dxa"/>
            <w:vAlign w:val="center"/>
          </w:tcPr>
          <w:p w14:paraId="327963D1">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r>
      <w:tr w14:paraId="5AAF75B7">
        <w:trPr>
          <w:trHeight w:val="369" w:hRule="atLeast"/>
          <w:jc w:val="center"/>
        </w:trPr>
        <w:tc>
          <w:tcPr>
            <w:tcW w:w="1201" w:type="dxa"/>
            <w:vAlign w:val="center"/>
          </w:tcPr>
          <w:p w14:paraId="50E2F8F1">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3402" w:type="dxa"/>
            <w:vAlign w:val="center"/>
          </w:tcPr>
          <w:p w14:paraId="13B7468A">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2552" w:type="dxa"/>
            <w:vAlign w:val="center"/>
          </w:tcPr>
          <w:p w14:paraId="31E387ED">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r>
      <w:tr w14:paraId="4E7A3C0E">
        <w:trPr>
          <w:trHeight w:val="369" w:hRule="atLeast"/>
          <w:jc w:val="center"/>
        </w:trPr>
        <w:tc>
          <w:tcPr>
            <w:tcW w:w="1201" w:type="dxa"/>
            <w:vAlign w:val="center"/>
          </w:tcPr>
          <w:p w14:paraId="5927CAC9">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3402" w:type="dxa"/>
            <w:vAlign w:val="center"/>
          </w:tcPr>
          <w:p w14:paraId="6DDE1090">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2552" w:type="dxa"/>
            <w:vAlign w:val="center"/>
          </w:tcPr>
          <w:p w14:paraId="0B53E9B6">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r>
      <w:tr w14:paraId="2F061998">
        <w:trPr>
          <w:trHeight w:val="369" w:hRule="atLeast"/>
          <w:jc w:val="center"/>
        </w:trPr>
        <w:tc>
          <w:tcPr>
            <w:tcW w:w="1201" w:type="dxa"/>
            <w:vAlign w:val="center"/>
          </w:tcPr>
          <w:p w14:paraId="4678F1B0">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3402" w:type="dxa"/>
            <w:vAlign w:val="center"/>
          </w:tcPr>
          <w:p w14:paraId="504771DC">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c>
          <w:tcPr>
            <w:tcW w:w="2552" w:type="dxa"/>
            <w:vAlign w:val="center"/>
          </w:tcPr>
          <w:p w14:paraId="0836D987">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r>
      <w:tr w14:paraId="2934795D">
        <w:trPr>
          <w:trHeight w:val="369" w:hRule="atLeast"/>
          <w:jc w:val="center"/>
        </w:trPr>
        <w:tc>
          <w:tcPr>
            <w:tcW w:w="4603" w:type="dxa"/>
            <w:gridSpan w:val="2"/>
            <w:vAlign w:val="center"/>
          </w:tcPr>
          <w:p w14:paraId="51821EBF">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vAlign w:val="center"/>
          </w:tcPr>
          <w:p w14:paraId="55BD0801">
            <w:pPr>
              <w:pStyle w:val="318"/>
              <w:spacing w:line="440" w:lineRule="exact"/>
              <w:jc w:val="center"/>
              <w:textAlignment w:val="center"/>
              <w:rPr>
                <w:rFonts w:hint="eastAsia" w:ascii="仿宋" w:hAnsi="仿宋" w:eastAsia="仿宋" w:cs="仿宋"/>
                <w:color w:val="000000" w:themeColor="text1"/>
                <w:sz w:val="24"/>
                <w:szCs w:val="24"/>
                <w14:textFill>
                  <w14:solidFill>
                    <w14:schemeClr w14:val="tx1"/>
                  </w14:solidFill>
                </w14:textFill>
              </w:rPr>
            </w:pPr>
          </w:p>
        </w:tc>
      </w:tr>
    </w:tbl>
    <w:p w14:paraId="1138BA3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5" w:name="_Toc30158"/>
      <w:bookmarkStart w:id="76" w:name="_Toc26916"/>
      <w:bookmarkStart w:id="77" w:name="_Toc14993"/>
      <w:bookmarkStart w:id="78" w:name="_Toc30506"/>
      <w:bookmarkStart w:id="79" w:name="_Toc3654"/>
      <w:r>
        <w:rPr>
          <w:rFonts w:hint="eastAsia" w:ascii="仿宋" w:hAnsi="仿宋" w:eastAsia="仿宋" w:cs="仿宋"/>
          <w:bCs/>
          <w:color w:val="000000" w:themeColor="text1"/>
          <w:sz w:val="24"/>
          <w14:textFill>
            <w14:solidFill>
              <w14:schemeClr w14:val="tx1"/>
            </w14:solidFill>
          </w14:textFill>
        </w:rPr>
        <w:t>1.3.2单价合同，本合同单价（含税）标准为：</w:t>
      </w:r>
      <w:r>
        <w:rPr>
          <w:rFonts w:hint="eastAsia" w:ascii="仿宋" w:hAnsi="仿宋" w:eastAsia="仿宋" w:cs="仿宋"/>
          <w:color w:val="000000" w:themeColor="text1"/>
          <w:sz w:val="24"/>
          <w14:textFill>
            <w14:solidFill>
              <w14:schemeClr w14:val="tx1"/>
            </w14:solidFill>
          </w14:textFill>
        </w:rPr>
        <w:t>。服务工作量的计量方式为：</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。单价合同，在合同履行期间内，根据实际完成的工作量据实结算，但结算总价上限不得超过预算金额或者双方确定的金额￥元（大写：元人民币）。</w:t>
      </w:r>
    </w:p>
    <w:p w14:paraId="2510B08D">
      <w:pPr>
        <w:pStyle w:val="5"/>
        <w:spacing w:line="440" w:lineRule="exact"/>
        <w:ind w:left="0" w:firstLine="480" w:firstLineChars="2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val="0"/>
          <w:bCs w:val="0"/>
          <w:color w:val="000000" w:themeColor="text1"/>
          <w:sz w:val="24"/>
          <w:lang w:val="en-US"/>
          <w14:textFill>
            <w14:solidFill>
              <w14:schemeClr w14:val="tx1"/>
            </w14:solidFill>
          </w14:textFill>
        </w:rPr>
        <w:t>1.3.3其他计价方式：</w:t>
      </w:r>
      <w:r>
        <w:rPr>
          <w:rFonts w:hint="eastAsia" w:ascii="仿宋" w:hAnsi="仿宋" w:eastAsia="仿宋" w:cs="仿宋"/>
          <w:b w:val="0"/>
          <w:bCs w:val="0"/>
          <w:color w:val="000000" w:themeColor="text1"/>
          <w:sz w:val="24"/>
          <w14:textFill>
            <w14:solidFill>
              <w14:schemeClr w14:val="tx1"/>
            </w14:solidFill>
          </w14:textFill>
        </w:rPr>
        <w:t>。</w:t>
      </w:r>
    </w:p>
    <w:bookmarkEnd w:id="75"/>
    <w:bookmarkEnd w:id="76"/>
    <w:bookmarkEnd w:id="77"/>
    <w:bookmarkEnd w:id="78"/>
    <w:bookmarkEnd w:id="79"/>
    <w:p w14:paraId="063063BF">
      <w:pPr>
        <w:pStyle w:val="958"/>
        <w:spacing w:before="0" w:beforeAutospacing="0" w:after="0" w:afterAutospacing="0" w:line="440" w:lineRule="exact"/>
        <w:ind w:firstLine="482" w:firstLineChars="200"/>
        <w:rPr>
          <w:rFonts w:hint="eastAsia" w:ascii="仿宋" w:hAnsi="仿宋" w:eastAsia="仿宋" w:cs="仿宋"/>
          <w:b/>
          <w:color w:val="000000" w:themeColor="text1"/>
          <w14:textFill>
            <w14:solidFill>
              <w14:schemeClr w14:val="tx1"/>
            </w14:solidFill>
          </w14:textFill>
        </w:rPr>
      </w:pPr>
      <w:bookmarkStart w:id="80" w:name="_Toc22618"/>
      <w:bookmarkStart w:id="81" w:name="_Toc1814"/>
      <w:bookmarkStart w:id="82" w:name="_Toc10340"/>
      <w:bookmarkStart w:id="83" w:name="_Toc3625"/>
      <w:bookmarkStart w:id="84" w:name="_Toc11108"/>
      <w:bookmarkStart w:id="85" w:name="_Toc8772"/>
      <w:bookmarkStart w:id="86" w:name="_Toc4760"/>
      <w:bookmarkStart w:id="87" w:name="_Toc31421"/>
      <w:r>
        <w:rPr>
          <w:rFonts w:hint="eastAsia" w:ascii="仿宋" w:hAnsi="仿宋" w:eastAsia="仿宋" w:cs="仿宋"/>
          <w:b/>
          <w:color w:val="000000" w:themeColor="text1"/>
          <w14:textFill>
            <w14:solidFill>
              <w14:schemeClr w14:val="tx1"/>
            </w14:solidFill>
          </w14:textFill>
        </w:rPr>
        <w:t>1.4履约保证金</w:t>
      </w:r>
    </w:p>
    <w:p w14:paraId="28FF646D">
      <w:pPr>
        <w:pStyle w:val="958"/>
        <w:spacing w:before="0" w:beforeAutospacing="0" w:after="0" w:afterAutospacing="0"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乙方（是/否）需要支付履约保证金。若需要支付履约保证金的，则：</w:t>
      </w:r>
    </w:p>
    <w:p w14:paraId="1D02487A">
      <w:pPr>
        <w:spacing w:line="44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p>
    <w:p w14:paraId="34DBD698">
      <w:pPr>
        <w:spacing w:line="44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14:paraId="2FB45732">
      <w:pPr>
        <w:pStyle w:val="5"/>
        <w:tabs>
          <w:tab w:val="left" w:pos="0"/>
        </w:tabs>
        <w:spacing w:line="440" w:lineRule="exact"/>
        <w:ind w:left="0" w:firstLine="480" w:firstLineChars="2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C65B22A">
      <w:pPr>
        <w:spacing w:line="44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08F680A1">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80"/>
      <w:bookmarkEnd w:id="81"/>
      <w:bookmarkEnd w:id="82"/>
      <w:r>
        <w:rPr>
          <w:rFonts w:hint="eastAsia" w:ascii="仿宋" w:hAnsi="仿宋" w:eastAsia="仿宋" w:cs="仿宋"/>
          <w:b/>
          <w:color w:val="000000" w:themeColor="text1"/>
          <w:sz w:val="24"/>
          <w14:textFill>
            <w14:solidFill>
              <w14:schemeClr w14:val="tx1"/>
            </w14:solidFill>
          </w14:textFill>
        </w:rPr>
        <w:t>预付款</w:t>
      </w:r>
    </w:p>
    <w:p w14:paraId="738F8421">
      <w:pPr>
        <w:pStyle w:val="958"/>
        <w:spacing w:before="0" w:beforeAutospacing="0" w:after="0" w:afterAutospacing="0"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甲方（是/否）需要支付预付款。若需要支付预付款的，则：</w:t>
      </w:r>
    </w:p>
    <w:p w14:paraId="43FB2DE0">
      <w:pPr>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14:paraId="07034E14">
      <w:pPr>
        <w:pStyle w:val="958"/>
        <w:spacing w:before="0" w:beforeAutospacing="0" w:after="0" w:afterAutospacing="0"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14:paraId="7E56F74A">
      <w:pPr>
        <w:pStyle w:val="958"/>
        <w:spacing w:before="0" w:beforeAutospacing="0" w:after="0" w:afterAutospacing="0" w:line="440" w:lineRule="exact"/>
        <w:ind w:firstLine="480" w:firstLineChars="20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14:paraId="26BD0EB0">
      <w:pPr>
        <w:pStyle w:val="958"/>
        <w:spacing w:before="0" w:beforeAutospacing="0" w:after="0" w:afterAutospacing="0" w:line="440" w:lineRule="exact"/>
        <w:ind w:firstLine="482"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14:paraId="3DC8D7A8">
      <w:pPr>
        <w:pStyle w:val="958"/>
        <w:spacing w:before="0" w:beforeAutospacing="0" w:after="0" w:afterAutospacing="0"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AF829CD">
      <w:pPr>
        <w:spacing w:line="440" w:lineRule="exact"/>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002F9B13">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1.7 履行期限、地点和方式</w:t>
      </w:r>
      <w:bookmarkEnd w:id="83"/>
      <w:bookmarkEnd w:id="84"/>
      <w:bookmarkEnd w:id="85"/>
      <w:bookmarkEnd w:id="86"/>
      <w:bookmarkEnd w:id="87"/>
    </w:p>
    <w:p w14:paraId="4B5FCE76">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服务交付（实施）的时间（期限）：</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05ECC77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服务交付（实施）的地点（地域范围）：</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1433778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服务交付（实施）的方式：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0EEF2730">
      <w:pPr>
        <w:spacing w:line="440" w:lineRule="exact"/>
        <w:ind w:firstLine="480" w:firstLineChars="200"/>
        <w:outlineLvl w:val="0"/>
        <w:rPr>
          <w:rFonts w:hint="eastAsia" w:ascii="仿宋" w:hAnsi="仿宋" w:eastAsia="仿宋" w:cs="仿宋"/>
          <w:bCs/>
          <w:color w:val="000000" w:themeColor="text1"/>
          <w:sz w:val="24"/>
          <w14:textFill>
            <w14:solidFill>
              <w14:schemeClr w14:val="tx1"/>
            </w14:solidFill>
          </w14:textFill>
        </w:rPr>
      </w:pPr>
      <w:bookmarkStart w:id="88" w:name="_Toc2375"/>
      <w:bookmarkStart w:id="89" w:name="_Toc24662"/>
      <w:bookmarkStart w:id="90" w:name="_Toc8586"/>
      <w:bookmarkStart w:id="91" w:name="_Toc3079"/>
      <w:bookmarkStart w:id="92" w:name="_Toc5698"/>
      <w:r>
        <w:rPr>
          <w:rFonts w:hint="eastAsia" w:ascii="仿宋" w:hAnsi="仿宋" w:eastAsia="仿宋" w:cs="仿宋"/>
          <w:bCs/>
          <w:color w:val="000000" w:themeColor="text1"/>
          <w:sz w:val="24"/>
          <w14:textFill>
            <w14:solidFill>
              <w14:schemeClr w14:val="tx1"/>
            </w14:solidFill>
          </w14:textFill>
        </w:rPr>
        <w:t>1.7.4若服务涉及货物的，则货物的：</w:t>
      </w:r>
    </w:p>
    <w:p w14:paraId="549C94B6">
      <w:pP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103289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692CF9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47FD5562">
      <w:pPr>
        <w:spacing w:line="440" w:lineRule="exact"/>
        <w:ind w:firstLine="482" w:firstLineChars="200"/>
        <w:outlineLvl w:val="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1.8违约责任</w:t>
      </w:r>
      <w:bookmarkEnd w:id="88"/>
      <w:bookmarkEnd w:id="89"/>
      <w:bookmarkEnd w:id="90"/>
      <w:bookmarkEnd w:id="91"/>
      <w:bookmarkEnd w:id="92"/>
    </w:p>
    <w:p w14:paraId="78C005A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46DE25A7">
      <w:pPr>
        <w:pStyle w:val="5"/>
        <w:spacing w:line="440" w:lineRule="exact"/>
        <w:ind w:left="0" w:firstLine="480" w:firstLineChars="200"/>
        <w:rPr>
          <w:rFonts w:hint="eastAsia" w:ascii="仿宋" w:hAnsi="仿宋" w:eastAsia="仿宋" w:cs="仿宋"/>
          <w:b w:val="0"/>
          <w:bCs w:val="0"/>
          <w:color w:val="000000" w:themeColor="text1"/>
          <w:sz w:val="24"/>
          <w:szCs w:val="24"/>
          <w:lang w:val="en-US"/>
          <w14:textFill>
            <w14:solidFill>
              <w14:schemeClr w14:val="tx1"/>
            </w14:solidFill>
          </w14:textFill>
        </w:rPr>
      </w:pPr>
      <w:r>
        <w:rPr>
          <w:rFonts w:hint="eastAsia" w:ascii="仿宋" w:hAnsi="仿宋" w:eastAsia="仿宋" w:cs="仿宋"/>
          <w:b w:val="0"/>
          <w:bCs w:val="0"/>
          <w:color w:val="000000" w:themeColor="text1"/>
          <w:sz w:val="24"/>
          <w:szCs w:val="24"/>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19A5E33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39512E7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93" w:name="_Toc30329"/>
      <w:bookmarkStart w:id="94" w:name="_Toc9497"/>
      <w:bookmarkStart w:id="95" w:name="_Toc26807"/>
      <w:bookmarkStart w:id="96" w:name="_Toc32454"/>
      <w:bookmarkStart w:id="97" w:name="_Toc18683"/>
      <w:r>
        <w:rPr>
          <w:rFonts w:hint="eastAsia" w:ascii="仿宋" w:hAnsi="仿宋" w:eastAsia="仿宋" w:cs="仿宋"/>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6E2B99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AC0FC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1.8.6如果出现采购监督管理部门在处理投诉事项期间，书面通知甲方暂停采购活动的情形，或者询问或质疑事项可能影响中标或者成交结果的，导致甲方中止履行合同的情形，均不视为甲方违约。</w:t>
      </w:r>
    </w:p>
    <w:p w14:paraId="1BE13F01">
      <w:pPr>
        <w:spacing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1.8.7违约责任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bookmarkEnd w:id="93"/>
    <w:bookmarkEnd w:id="94"/>
    <w:bookmarkEnd w:id="95"/>
    <w:bookmarkEnd w:id="96"/>
    <w:bookmarkEnd w:id="97"/>
    <w:p w14:paraId="35740999">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8" w:name="_Toc16021"/>
      <w:bookmarkStart w:id="99" w:name="_Toc28375"/>
      <w:bookmarkStart w:id="100" w:name="_Toc15583"/>
      <w:r>
        <w:rPr>
          <w:rFonts w:hint="eastAsia" w:ascii="仿宋" w:hAnsi="仿宋" w:eastAsia="仿宋" w:cs="仿宋"/>
          <w:b/>
          <w:color w:val="000000" w:themeColor="text1"/>
          <w:sz w:val="24"/>
          <w14:textFill>
            <w14:solidFill>
              <w14:schemeClr w14:val="tx1"/>
            </w14:solidFill>
          </w14:textFill>
        </w:rPr>
        <w:t>1.9合同争议的解决</w:t>
      </w:r>
      <w:bookmarkEnd w:id="98"/>
      <w:bookmarkEnd w:id="99"/>
      <w:bookmarkEnd w:id="100"/>
    </w:p>
    <w:p w14:paraId="5F23366A">
      <w:pPr>
        <w:shd w:val="clear" w:color="auto" w:fill="auto"/>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43BB170C">
      <w:pPr>
        <w:spacing w:line="44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01" w:name="_Toc15322"/>
      <w:bookmarkStart w:id="102" w:name="_Toc11173"/>
      <w:bookmarkStart w:id="103" w:name="_Toc7245"/>
      <w:r>
        <w:rPr>
          <w:rFonts w:hint="eastAsia" w:ascii="仿宋" w:hAnsi="仿宋" w:eastAsia="仿宋" w:cs="仿宋"/>
          <w:b/>
          <w:color w:val="000000" w:themeColor="text1"/>
          <w:sz w:val="24"/>
          <w14:textFill>
            <w14:solidFill>
              <w14:schemeClr w14:val="tx1"/>
            </w14:solidFill>
          </w14:textFill>
        </w:rPr>
        <w:t>2.0 合同生效</w:t>
      </w:r>
      <w:bookmarkEnd w:id="101"/>
      <w:bookmarkEnd w:id="102"/>
      <w:bookmarkEnd w:id="103"/>
    </w:p>
    <w:p w14:paraId="44D151E2">
      <w:pPr>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14:paraId="6F318290">
      <w:pPr>
        <w:autoSpaceDE w:val="0"/>
        <w:autoSpaceDN w:val="0"/>
        <w:spacing w:line="440" w:lineRule="exact"/>
        <w:rPr>
          <w:rFonts w:hint="eastAsia" w:ascii="仿宋" w:hAnsi="仿宋" w:eastAsia="仿宋" w:cs="仿宋"/>
          <w:b/>
          <w:color w:val="000000" w:themeColor="text1"/>
          <w:sz w:val="24"/>
          <w:lang w:val="zh-CN"/>
          <w14:textFill>
            <w14:solidFill>
              <w14:schemeClr w14:val="tx1"/>
            </w14:solidFill>
          </w14:textFill>
        </w:rPr>
      </w:pPr>
    </w:p>
    <w:p w14:paraId="50AFCE71">
      <w:pPr>
        <w:autoSpaceDE w:val="0"/>
        <w:autoSpaceDN w:val="0"/>
        <w:spacing w:line="440" w:lineRule="exact"/>
        <w:rPr>
          <w:rFonts w:hint="eastAsia" w:ascii="仿宋" w:hAnsi="仿宋" w:eastAsia="仿宋" w:cs="仿宋"/>
          <w:b/>
          <w:color w:val="000000" w:themeColor="text1"/>
          <w:sz w:val="24"/>
          <w:lang w:val="zh-CN"/>
          <w14:textFill>
            <w14:solidFill>
              <w14:schemeClr w14:val="tx1"/>
            </w14:solidFill>
          </w14:textFill>
        </w:rPr>
      </w:pPr>
    </w:p>
    <w:p w14:paraId="7C03FE8D">
      <w:pPr>
        <w:autoSpaceDE w:val="0"/>
        <w:autoSpaceDN w:val="0"/>
        <w:spacing w:line="440" w:lineRule="exact"/>
        <w:rPr>
          <w:rFonts w:hint="eastAsia" w:ascii="仿宋" w:hAnsi="仿宋" w:eastAsia="仿宋" w:cs="仿宋"/>
          <w:b/>
          <w:color w:val="000000" w:themeColor="text1"/>
          <w:sz w:val="24"/>
          <w:lang w:val="zh-CN"/>
          <w14:textFill>
            <w14:solidFill>
              <w14:schemeClr w14:val="tx1"/>
            </w14:solidFill>
          </w14:textFill>
        </w:rPr>
      </w:pPr>
    </w:p>
    <w:p w14:paraId="6EC0B740">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14:paraId="7627E767">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14:paraId="528D20A1">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14:paraId="6B3153DC">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法定代表人或</w:t>
      </w:r>
    </w:p>
    <w:p w14:paraId="0706CC52">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授权代表（签字）: </w:t>
      </w:r>
    </w:p>
    <w:p w14:paraId="1C7B9501">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14:paraId="410D941A">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14:paraId="4BE5F0C4">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14:paraId="59CB3ACD">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14:paraId="69E0D124">
      <w:pPr>
        <w:autoSpaceDE w:val="0"/>
        <w:autoSpaceDN w:val="0"/>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14:paraId="049DCD6C">
      <w:pPr>
        <w:autoSpaceDE w:val="0"/>
        <w:autoSpaceDN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14:paraId="3082A3DF">
      <w:pPr>
        <w:autoSpaceDE w:val="0"/>
        <w:autoSpaceDN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14:paraId="522EFAC1">
      <w:pPr>
        <w:autoSpaceDE w:val="0"/>
        <w:autoSpaceDN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14:paraId="25CEAA46">
      <w:pPr>
        <w:autoSpaceDE w:val="0"/>
        <w:autoSpaceDN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14:paraId="0AA7E320">
      <w:pPr>
        <w:widowControl/>
        <w:adjustRightInd/>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br w:type="page"/>
      </w:r>
    </w:p>
    <w:p w14:paraId="0474EB4C">
      <w:pPr>
        <w:pStyle w:val="700"/>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14:paraId="2150BDD4">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04" w:name="_Toc19680"/>
      <w:bookmarkStart w:id="105" w:name="_Toc5228"/>
      <w:bookmarkStart w:id="106" w:name="_Toc31297"/>
      <w:bookmarkStart w:id="107" w:name="_Toc25079"/>
      <w:bookmarkStart w:id="108" w:name="_Toc14021"/>
      <w:r>
        <w:rPr>
          <w:rFonts w:hint="eastAsia" w:ascii="仿宋" w:hAnsi="仿宋" w:eastAsia="仿宋" w:cs="仿宋"/>
          <w:b/>
          <w:color w:val="000000" w:themeColor="text1"/>
          <w:sz w:val="24"/>
          <w14:textFill>
            <w14:solidFill>
              <w14:schemeClr w14:val="tx1"/>
            </w14:solidFill>
          </w14:textFill>
        </w:rPr>
        <w:t>2.1 定义</w:t>
      </w:r>
      <w:bookmarkEnd w:id="104"/>
      <w:bookmarkEnd w:id="105"/>
      <w:bookmarkEnd w:id="106"/>
      <w:bookmarkEnd w:id="107"/>
      <w:bookmarkEnd w:id="108"/>
    </w:p>
    <w:p w14:paraId="125EA96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14:paraId="29E97D6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和中标或成交供应商签订的载明双方当事人所达成的协议，并包括所有的附件、附录和构成合同的其他文件。</w:t>
      </w:r>
    </w:p>
    <w:p w14:paraId="7F9C29D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应支付给中标或成交供应商的价格。</w:t>
      </w:r>
    </w:p>
    <w:p w14:paraId="4121592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“服务”系指中标或成交供应商根据合同约定应向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履行的除货物和工程以外的其他采购对象，包括</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自身需要的服务和向社会公众提供的公共服务。</w:t>
      </w:r>
    </w:p>
    <w:p w14:paraId="57C24E21">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“甲方”系指与中标或成交供应商签署合同的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委托采购代理机构代表其与乙方签订合同的，</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的授权委托书作为合同附件。</w:t>
      </w:r>
    </w:p>
    <w:p w14:paraId="4DF1599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 “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5E06B8E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 “现场”系指合同约定提供服务的地点。</w:t>
      </w:r>
    </w:p>
    <w:p w14:paraId="172987B7">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09" w:name="_Toc31402"/>
      <w:bookmarkStart w:id="110" w:name="_Toc23289"/>
      <w:bookmarkStart w:id="111" w:name="_Toc19539"/>
      <w:bookmarkStart w:id="112" w:name="_Toc16752"/>
      <w:bookmarkStart w:id="113" w:name="_Toc3769"/>
      <w:r>
        <w:rPr>
          <w:rFonts w:hint="eastAsia" w:ascii="仿宋" w:hAnsi="仿宋" w:eastAsia="仿宋" w:cs="仿宋"/>
          <w:b/>
          <w:color w:val="000000" w:themeColor="text1"/>
          <w:sz w:val="24"/>
          <w14:textFill>
            <w14:solidFill>
              <w14:schemeClr w14:val="tx1"/>
            </w14:solidFill>
          </w14:textFill>
        </w:rPr>
        <w:t>2.2 技术规范</w:t>
      </w:r>
      <w:bookmarkEnd w:id="109"/>
      <w:bookmarkEnd w:id="110"/>
      <w:bookmarkEnd w:id="111"/>
      <w:bookmarkEnd w:id="112"/>
      <w:bookmarkEnd w:id="113"/>
    </w:p>
    <w:p w14:paraId="379E55B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2433A10">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4" w:name="_Toc27945"/>
      <w:bookmarkStart w:id="115" w:name="_Toc4133"/>
      <w:bookmarkStart w:id="116" w:name="_Toc12412"/>
      <w:bookmarkStart w:id="117" w:name="_Toc9161"/>
      <w:bookmarkStart w:id="118" w:name="_Toc13673"/>
      <w:r>
        <w:rPr>
          <w:rFonts w:hint="eastAsia" w:ascii="仿宋" w:hAnsi="仿宋" w:eastAsia="仿宋" w:cs="仿宋"/>
          <w:b/>
          <w:color w:val="000000" w:themeColor="text1"/>
          <w:sz w:val="24"/>
          <w14:textFill>
            <w14:solidFill>
              <w14:schemeClr w14:val="tx1"/>
            </w14:solidFill>
          </w14:textFill>
        </w:rPr>
        <w:t>2.3 知识产权</w:t>
      </w:r>
      <w:bookmarkEnd w:id="114"/>
      <w:bookmarkEnd w:id="115"/>
      <w:bookmarkEnd w:id="116"/>
      <w:bookmarkEnd w:id="117"/>
      <w:bookmarkEnd w:id="118"/>
    </w:p>
    <w:p w14:paraId="1C472F7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96653F6">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590D41FB">
      <w:pPr>
        <w:spacing w:line="56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2.4 履约检查和问题反馈</w:t>
      </w:r>
    </w:p>
    <w:p w14:paraId="610D49D6">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5E98D47">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p>
    <w:p w14:paraId="2765977E">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9" w:name="_Toc26555"/>
      <w:bookmarkStart w:id="120" w:name="_Toc32670"/>
      <w:bookmarkStart w:id="121" w:name="_Toc15447"/>
      <w:bookmarkStart w:id="122" w:name="_Toc22011"/>
      <w:bookmarkStart w:id="123" w:name="_Toc31233"/>
      <w:r>
        <w:rPr>
          <w:rFonts w:hint="eastAsia" w:ascii="仿宋" w:hAnsi="仿宋" w:eastAsia="仿宋" w:cs="仿宋"/>
          <w:b/>
          <w:color w:val="000000" w:themeColor="text1"/>
          <w:sz w:val="24"/>
          <w14:textFill>
            <w14:solidFill>
              <w14:schemeClr w14:val="tx1"/>
            </w14:solidFill>
          </w14:textFill>
        </w:rPr>
        <w:t>2.5 结算方式和付款条件</w:t>
      </w:r>
      <w:bookmarkEnd w:id="119"/>
      <w:bookmarkEnd w:id="120"/>
      <w:bookmarkEnd w:id="121"/>
      <w:bookmarkEnd w:id="122"/>
      <w:bookmarkEnd w:id="123"/>
    </w:p>
    <w:p w14:paraId="4B6BC9A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DA42937">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4" w:name="_Toc16163"/>
      <w:bookmarkStart w:id="125" w:name="_Toc13154"/>
      <w:bookmarkStart w:id="126" w:name="_Toc13467"/>
      <w:bookmarkStart w:id="127" w:name="_Toc18990"/>
      <w:bookmarkStart w:id="128" w:name="_Toc30507"/>
      <w:r>
        <w:rPr>
          <w:rFonts w:hint="eastAsia" w:ascii="仿宋" w:hAnsi="仿宋" w:eastAsia="仿宋" w:cs="仿宋"/>
          <w:b/>
          <w:color w:val="000000" w:themeColor="text1"/>
          <w:sz w:val="24"/>
          <w14:textFill>
            <w14:solidFill>
              <w14:schemeClr w14:val="tx1"/>
            </w14:solidFill>
          </w14:textFill>
        </w:rPr>
        <w:t>2.6 技术资料和保密义务</w:t>
      </w:r>
      <w:bookmarkEnd w:id="124"/>
      <w:bookmarkEnd w:id="125"/>
      <w:bookmarkEnd w:id="126"/>
      <w:bookmarkEnd w:id="127"/>
      <w:bookmarkEnd w:id="128"/>
    </w:p>
    <w:p w14:paraId="6CC3F5F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14:paraId="008372A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14:paraId="5682615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76EAFA2">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9" w:name="_Toc19069"/>
      <w:r>
        <w:rPr>
          <w:rFonts w:hint="eastAsia" w:ascii="仿宋" w:hAnsi="仿宋" w:eastAsia="仿宋" w:cs="仿宋"/>
          <w:b/>
          <w:color w:val="000000" w:themeColor="text1"/>
          <w:sz w:val="24"/>
          <w14:textFill>
            <w14:solidFill>
              <w14:schemeClr w14:val="tx1"/>
            </w14:solidFill>
          </w14:textFill>
        </w:rPr>
        <w:t>2.7 质量保证</w:t>
      </w:r>
      <w:bookmarkEnd w:id="129"/>
    </w:p>
    <w:p w14:paraId="0613C30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14:paraId="0E1CE73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14:paraId="4F722D5E">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0" w:name="_Toc22267"/>
      <w:r>
        <w:rPr>
          <w:rFonts w:hint="eastAsia" w:ascii="仿宋" w:hAnsi="仿宋" w:eastAsia="仿宋" w:cs="仿宋"/>
          <w:b/>
          <w:color w:val="000000" w:themeColor="text1"/>
          <w:sz w:val="24"/>
          <w14:textFill>
            <w14:solidFill>
              <w14:schemeClr w14:val="tx1"/>
            </w14:solidFill>
          </w14:textFill>
        </w:rPr>
        <w:t>2.8 延迟履行</w:t>
      </w:r>
      <w:bookmarkEnd w:id="130"/>
    </w:p>
    <w:p w14:paraId="7BD2BE0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E3439E9">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1" w:name="_Toc10611"/>
      <w:r>
        <w:rPr>
          <w:rFonts w:hint="eastAsia" w:ascii="仿宋" w:hAnsi="仿宋" w:eastAsia="仿宋" w:cs="仿宋"/>
          <w:b/>
          <w:color w:val="000000" w:themeColor="text1"/>
          <w:sz w:val="24"/>
          <w14:textFill>
            <w14:solidFill>
              <w14:schemeClr w14:val="tx1"/>
            </w14:solidFill>
          </w14:textFill>
        </w:rPr>
        <w:t>2.9 合同变更</w:t>
      </w:r>
      <w:bookmarkEnd w:id="131"/>
    </w:p>
    <w:p w14:paraId="5F8C991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1BB3A301">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2" w:name="_Toc10663"/>
      <w:bookmarkStart w:id="133" w:name="_Toc21830"/>
      <w:bookmarkStart w:id="134" w:name="_Toc42"/>
      <w:bookmarkStart w:id="135" w:name="_Toc26689"/>
      <w:bookmarkStart w:id="136" w:name="_Toc23368"/>
      <w:r>
        <w:rPr>
          <w:rFonts w:hint="eastAsia" w:ascii="仿宋" w:hAnsi="仿宋" w:eastAsia="仿宋" w:cs="仿宋"/>
          <w:b/>
          <w:color w:val="000000" w:themeColor="text1"/>
          <w:sz w:val="24"/>
          <w14:textFill>
            <w14:solidFill>
              <w14:schemeClr w14:val="tx1"/>
            </w14:solidFill>
          </w14:textFill>
        </w:rPr>
        <w:t>2.10 合同转让和分包</w:t>
      </w:r>
      <w:bookmarkEnd w:id="132"/>
      <w:bookmarkEnd w:id="133"/>
      <w:bookmarkEnd w:id="134"/>
      <w:bookmarkEnd w:id="135"/>
      <w:bookmarkEnd w:id="136"/>
    </w:p>
    <w:p w14:paraId="42F42F43">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2E20C1D">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7" w:name="_Toc26633"/>
      <w:bookmarkStart w:id="138" w:name="_Toc14371"/>
      <w:bookmarkStart w:id="139" w:name="_Toc4720"/>
      <w:bookmarkStart w:id="140" w:name="_Toc25571"/>
      <w:bookmarkStart w:id="141" w:name="_Toc32494"/>
      <w:r>
        <w:rPr>
          <w:rFonts w:hint="eastAsia" w:ascii="仿宋" w:hAnsi="仿宋" w:eastAsia="仿宋" w:cs="仿宋"/>
          <w:b/>
          <w:color w:val="000000" w:themeColor="text1"/>
          <w:sz w:val="24"/>
          <w14:textFill>
            <w14:solidFill>
              <w14:schemeClr w14:val="tx1"/>
            </w14:solidFill>
          </w14:textFill>
        </w:rPr>
        <w:t>2.11 不可抗力</w:t>
      </w:r>
      <w:bookmarkEnd w:id="137"/>
      <w:bookmarkEnd w:id="138"/>
      <w:bookmarkEnd w:id="139"/>
      <w:bookmarkEnd w:id="140"/>
      <w:bookmarkEnd w:id="141"/>
    </w:p>
    <w:p w14:paraId="7CC07B29">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14:paraId="4A4B9CEF">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 因不可抗力致使不能实现合同目的的，当事人可以解除合同；</w:t>
      </w:r>
    </w:p>
    <w:p w14:paraId="7D27F2DD">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14:paraId="1FF0D499">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14:paraId="0912363A">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2" w:name="_Toc3638"/>
      <w:bookmarkStart w:id="143" w:name="_Toc14115"/>
      <w:bookmarkStart w:id="144" w:name="_Toc25783"/>
      <w:bookmarkStart w:id="145" w:name="_Toc23854"/>
      <w:bookmarkStart w:id="146" w:name="_Toc24465"/>
      <w:r>
        <w:rPr>
          <w:rFonts w:hint="eastAsia" w:ascii="仿宋" w:hAnsi="仿宋" w:eastAsia="仿宋" w:cs="仿宋"/>
          <w:b/>
          <w:color w:val="000000" w:themeColor="text1"/>
          <w:sz w:val="24"/>
          <w14:textFill>
            <w14:solidFill>
              <w14:schemeClr w14:val="tx1"/>
            </w14:solidFill>
          </w14:textFill>
        </w:rPr>
        <w:t>2.12 税费</w:t>
      </w:r>
      <w:bookmarkEnd w:id="142"/>
      <w:bookmarkEnd w:id="143"/>
      <w:bookmarkEnd w:id="144"/>
      <w:bookmarkEnd w:id="145"/>
      <w:bookmarkEnd w:id="146"/>
    </w:p>
    <w:p w14:paraId="40D176A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与合同有关的一切税费，均按照中华人民共和国法律的相关规定缴纳。</w:t>
      </w:r>
    </w:p>
    <w:p w14:paraId="5A8FE336">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7" w:name="_Toc30105"/>
      <w:bookmarkStart w:id="148" w:name="_Toc26883"/>
      <w:bookmarkStart w:id="149" w:name="_Toc25525"/>
      <w:bookmarkStart w:id="150" w:name="_Toc14814"/>
      <w:bookmarkStart w:id="151" w:name="_Toc7315"/>
      <w:r>
        <w:rPr>
          <w:rFonts w:hint="eastAsia" w:ascii="仿宋" w:hAnsi="仿宋" w:eastAsia="仿宋" w:cs="仿宋"/>
          <w:b/>
          <w:color w:val="000000" w:themeColor="text1"/>
          <w:sz w:val="24"/>
          <w14:textFill>
            <w14:solidFill>
              <w14:schemeClr w14:val="tx1"/>
            </w14:solidFill>
          </w14:textFill>
        </w:rPr>
        <w:t>2.13 乙方破产</w:t>
      </w:r>
      <w:bookmarkEnd w:id="147"/>
      <w:bookmarkEnd w:id="148"/>
      <w:bookmarkEnd w:id="149"/>
      <w:bookmarkEnd w:id="150"/>
      <w:bookmarkEnd w:id="151"/>
    </w:p>
    <w:p w14:paraId="79E52AB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AB5005">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2" w:name="_Toc1123"/>
      <w:bookmarkStart w:id="153" w:name="_Toc23323"/>
      <w:bookmarkStart w:id="154" w:name="_Toc2016"/>
      <w:r>
        <w:rPr>
          <w:rFonts w:hint="eastAsia" w:ascii="仿宋" w:hAnsi="仿宋" w:eastAsia="仿宋" w:cs="仿宋"/>
          <w:b/>
          <w:color w:val="000000" w:themeColor="text1"/>
          <w:sz w:val="24"/>
          <w14:textFill>
            <w14:solidFill>
              <w14:schemeClr w14:val="tx1"/>
            </w14:solidFill>
          </w14:textFill>
        </w:rPr>
        <w:t>2.14 合同中止、终止</w:t>
      </w:r>
      <w:bookmarkEnd w:id="152"/>
      <w:bookmarkEnd w:id="153"/>
      <w:bookmarkEnd w:id="154"/>
    </w:p>
    <w:p w14:paraId="08425DB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2.14.1 双方当事人不得擅自中止或者终止合同；</w:t>
      </w:r>
    </w:p>
    <w:p w14:paraId="0736693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702632CE">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5" w:name="_Toc17363"/>
      <w:bookmarkStart w:id="156" w:name="_Toc14525"/>
      <w:bookmarkStart w:id="157" w:name="_Toc1969"/>
      <w:r>
        <w:rPr>
          <w:rFonts w:hint="eastAsia" w:ascii="仿宋" w:hAnsi="仿宋" w:eastAsia="仿宋" w:cs="仿宋"/>
          <w:b/>
          <w:color w:val="000000" w:themeColor="text1"/>
          <w:sz w:val="24"/>
          <w14:textFill>
            <w14:solidFill>
              <w14:schemeClr w14:val="tx1"/>
            </w14:solidFill>
          </w14:textFill>
        </w:rPr>
        <w:t>2.15 检验和验收</w:t>
      </w:r>
      <w:bookmarkEnd w:id="155"/>
      <w:bookmarkEnd w:id="156"/>
      <w:bookmarkEnd w:id="157"/>
    </w:p>
    <w:p w14:paraId="580CF636">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乙方按照</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的约定，定期提交服务报告，甲方按照</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的约定进行定期验收；</w:t>
      </w:r>
    </w:p>
    <w:p w14:paraId="14538E73">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3A2701">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p w14:paraId="2063E05C">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8" w:name="_Toc12666"/>
      <w:bookmarkStart w:id="159" w:name="_Toc31892"/>
      <w:bookmarkStart w:id="160" w:name="_Toc2308"/>
      <w:bookmarkStart w:id="161" w:name="_Toc25198"/>
      <w:bookmarkStart w:id="162" w:name="_Toc9808"/>
      <w:r>
        <w:rPr>
          <w:rFonts w:hint="eastAsia" w:ascii="仿宋" w:hAnsi="仿宋" w:eastAsia="仿宋" w:cs="仿宋"/>
          <w:b/>
          <w:color w:val="000000" w:themeColor="text1"/>
          <w:sz w:val="24"/>
          <w14:textFill>
            <w14:solidFill>
              <w14:schemeClr w14:val="tx1"/>
            </w14:solidFill>
          </w14:textFill>
        </w:rPr>
        <w:t>2.16 通知和送达</w:t>
      </w:r>
      <w:bookmarkEnd w:id="158"/>
      <w:bookmarkEnd w:id="159"/>
      <w:bookmarkEnd w:id="160"/>
      <w:bookmarkEnd w:id="161"/>
      <w:bookmarkEnd w:id="162"/>
    </w:p>
    <w:p w14:paraId="0CF3A61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63" w:name="_Toc27674"/>
      <w:bookmarkStart w:id="164" w:name="_Toc18401"/>
      <w:r>
        <w:rPr>
          <w:rFonts w:hint="eastAsia" w:ascii="仿宋" w:hAnsi="仿宋" w:eastAsia="仿宋" w:cs="仿宋"/>
          <w:color w:val="000000" w:themeColor="text1"/>
          <w:sz w:val="24"/>
          <w14:textFill>
            <w14:solidFill>
              <w14:schemeClr w14:val="tx1"/>
            </w14:solidFill>
          </w14:textFill>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14:paraId="6E1ED3DF">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3"/>
      <w:bookmarkEnd w:id="164"/>
    </w:p>
    <w:p w14:paraId="759066FC">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65" w:name="_Toc12254"/>
      <w:bookmarkStart w:id="166" w:name="_Toc27644"/>
      <w:bookmarkStart w:id="167" w:name="_Toc28906"/>
      <w:bookmarkStart w:id="168" w:name="_Toc20808"/>
      <w:bookmarkStart w:id="169" w:name="_Toc5063"/>
      <w:r>
        <w:rPr>
          <w:rFonts w:hint="eastAsia" w:ascii="仿宋" w:hAnsi="仿宋" w:eastAsia="仿宋" w:cs="仿宋"/>
          <w:b/>
          <w:color w:val="000000" w:themeColor="text1"/>
          <w:sz w:val="24"/>
          <w14:textFill>
            <w14:solidFill>
              <w14:schemeClr w14:val="tx1"/>
            </w14:solidFill>
          </w14:textFill>
        </w:rPr>
        <w:t>2.17 合同使用的文字和适用的法律</w:t>
      </w:r>
      <w:bookmarkEnd w:id="165"/>
      <w:bookmarkEnd w:id="166"/>
      <w:bookmarkEnd w:id="167"/>
      <w:bookmarkEnd w:id="168"/>
      <w:bookmarkEnd w:id="169"/>
    </w:p>
    <w:p w14:paraId="4557D58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2.17.1 合同使用汉语书就、变更和解释；</w:t>
      </w:r>
    </w:p>
    <w:p w14:paraId="17C0D9B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2.17.2 合同适用中华人民共和国法律。</w:t>
      </w:r>
    </w:p>
    <w:p w14:paraId="4DF56261">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0" w:name="_Toc4355"/>
      <w:bookmarkStart w:id="171" w:name="_Toc30599"/>
      <w:bookmarkStart w:id="172" w:name="_Toc18540"/>
      <w:r>
        <w:rPr>
          <w:rFonts w:hint="eastAsia" w:ascii="仿宋" w:hAnsi="仿宋" w:eastAsia="仿宋" w:cs="仿宋"/>
          <w:b/>
          <w:color w:val="000000" w:themeColor="text1"/>
          <w:sz w:val="24"/>
          <w14:textFill>
            <w14:solidFill>
              <w14:schemeClr w14:val="tx1"/>
            </w14:solidFill>
          </w14:textFill>
        </w:rPr>
        <w:t>2.18 计量单位</w:t>
      </w:r>
      <w:bookmarkEnd w:id="170"/>
      <w:bookmarkEnd w:id="171"/>
      <w:bookmarkEnd w:id="172"/>
    </w:p>
    <w:p w14:paraId="5D7D07C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14:paraId="240B7F0E">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3" w:name="_Toc10330"/>
      <w:bookmarkStart w:id="174" w:name="_Toc12773"/>
      <w:bookmarkStart w:id="175" w:name="_Toc279701263"/>
      <w:bookmarkStart w:id="176" w:name="_Toc18567"/>
      <w:bookmarkStart w:id="177" w:name="_Toc259093692"/>
      <w:bookmarkStart w:id="178" w:name="_Toc487900373"/>
      <w:r>
        <w:rPr>
          <w:rFonts w:hint="eastAsia" w:ascii="仿宋" w:hAnsi="仿宋" w:eastAsia="仿宋" w:cs="仿宋"/>
          <w:b/>
          <w:color w:val="000000" w:themeColor="text1"/>
          <w:sz w:val="24"/>
          <w14:textFill>
            <w14:solidFill>
              <w14:schemeClr w14:val="tx1"/>
            </w14:solidFill>
          </w14:textFill>
        </w:rPr>
        <w:t>2.19 合同使用的文字和适用的法律</w:t>
      </w:r>
      <w:bookmarkEnd w:id="173"/>
      <w:bookmarkEnd w:id="174"/>
      <w:bookmarkEnd w:id="175"/>
      <w:bookmarkEnd w:id="176"/>
      <w:bookmarkEnd w:id="177"/>
      <w:bookmarkEnd w:id="178"/>
    </w:p>
    <w:p w14:paraId="50671A83">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14:paraId="2919E9F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14:paraId="71E8531B">
      <w:pPr>
        <w:spacing w:line="56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2.20合同份数</w:t>
      </w:r>
    </w:p>
    <w:p w14:paraId="3CE257C3">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14:paraId="6AB01CCC">
      <w:pPr>
        <w:spacing w:line="440" w:lineRule="atLeast"/>
        <w:ind w:firstLine="420" w:firstLineChars="200"/>
        <w:jc w:val="center"/>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br w:type="page"/>
      </w:r>
      <w:bookmarkStart w:id="179" w:name="_Toc331685784"/>
      <w:bookmarkEnd w:id="179"/>
      <w:r>
        <w:rPr>
          <w:rFonts w:hint="eastAsia" w:ascii="仿宋" w:hAnsi="仿宋" w:eastAsia="仿宋" w:cs="仿宋"/>
          <w:b/>
          <w:color w:val="000000" w:themeColor="text1"/>
          <w:sz w:val="24"/>
          <w14:textFill>
            <w14:solidFill>
              <w14:schemeClr w14:val="tx1"/>
            </w14:solidFill>
          </w14:textFill>
        </w:rPr>
        <w:t>第三部分  合同专用条款</w:t>
      </w:r>
    </w:p>
    <w:p w14:paraId="2A592BCC">
      <w:pPr>
        <w:spacing w:line="440" w:lineRule="atLeast"/>
        <w:ind w:left="-420" w:leftChars="-200" w:right="-420" w:righ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CD19FA3">
        <w:trPr>
          <w:trHeight w:val="20" w:hRule="atLeast"/>
        </w:trPr>
        <w:tc>
          <w:tcPr>
            <w:tcW w:w="977" w:type="dxa"/>
            <w:tcBorders>
              <w:left w:val="single" w:color="auto" w:sz="4" w:space="0"/>
            </w:tcBorders>
            <w:vAlign w:val="center"/>
          </w:tcPr>
          <w:p w14:paraId="30F80246">
            <w:pPr>
              <w:shd w:val="clea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vAlign w:val="center"/>
          </w:tcPr>
          <w:p w14:paraId="79CC4815">
            <w:pPr>
              <w:shd w:val="clea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614DE18A">
        <w:trPr>
          <w:trHeight w:val="20" w:hRule="atLeast"/>
        </w:trPr>
        <w:tc>
          <w:tcPr>
            <w:tcW w:w="977" w:type="dxa"/>
            <w:tcBorders>
              <w:left w:val="single" w:color="auto" w:sz="4" w:space="0"/>
            </w:tcBorders>
            <w:vAlign w:val="center"/>
          </w:tcPr>
          <w:p w14:paraId="20EF107E">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vAlign w:val="center"/>
          </w:tcPr>
          <w:p w14:paraId="7FC18F38">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AC6C1E1">
        <w:trPr>
          <w:trHeight w:val="20" w:hRule="atLeast"/>
        </w:trPr>
        <w:tc>
          <w:tcPr>
            <w:tcW w:w="977" w:type="dxa"/>
            <w:tcBorders>
              <w:left w:val="single" w:color="auto" w:sz="4" w:space="0"/>
            </w:tcBorders>
            <w:vAlign w:val="center"/>
          </w:tcPr>
          <w:p w14:paraId="6D53655D">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vAlign w:val="center"/>
          </w:tcPr>
          <w:p w14:paraId="7BF42FCA">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B290A9F">
        <w:trPr>
          <w:trHeight w:val="20" w:hRule="atLeast"/>
        </w:trPr>
        <w:tc>
          <w:tcPr>
            <w:tcW w:w="977" w:type="dxa"/>
            <w:tcBorders>
              <w:left w:val="single" w:color="auto" w:sz="4" w:space="0"/>
            </w:tcBorders>
            <w:vAlign w:val="center"/>
          </w:tcPr>
          <w:p w14:paraId="4ACFB135">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vAlign w:val="center"/>
          </w:tcPr>
          <w:p w14:paraId="459024DD">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AB4E30A">
        <w:trPr>
          <w:trHeight w:val="20" w:hRule="atLeast"/>
        </w:trPr>
        <w:tc>
          <w:tcPr>
            <w:tcW w:w="977" w:type="dxa"/>
            <w:tcBorders>
              <w:left w:val="single" w:color="auto" w:sz="4" w:space="0"/>
            </w:tcBorders>
            <w:vAlign w:val="center"/>
          </w:tcPr>
          <w:p w14:paraId="570E6917">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vAlign w:val="center"/>
          </w:tcPr>
          <w:p w14:paraId="502EF2EC">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DFE73D1">
        <w:trPr>
          <w:trHeight w:val="20" w:hRule="atLeast"/>
        </w:trPr>
        <w:tc>
          <w:tcPr>
            <w:tcW w:w="977" w:type="dxa"/>
            <w:tcBorders>
              <w:left w:val="single" w:color="auto" w:sz="4" w:space="0"/>
            </w:tcBorders>
            <w:vAlign w:val="center"/>
          </w:tcPr>
          <w:p w14:paraId="65C56FB7">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vAlign w:val="center"/>
          </w:tcPr>
          <w:p w14:paraId="4E2D82C4">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70D5B08">
        <w:trPr>
          <w:trHeight w:val="20" w:hRule="atLeast"/>
        </w:trPr>
        <w:tc>
          <w:tcPr>
            <w:tcW w:w="977" w:type="dxa"/>
            <w:tcBorders>
              <w:left w:val="single" w:color="auto" w:sz="4" w:space="0"/>
            </w:tcBorders>
            <w:vAlign w:val="center"/>
          </w:tcPr>
          <w:p w14:paraId="6CC959F6">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vAlign w:val="center"/>
          </w:tcPr>
          <w:p w14:paraId="7F96B436">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21857D00">
        <w:trPr>
          <w:trHeight w:val="20" w:hRule="atLeast"/>
        </w:trPr>
        <w:tc>
          <w:tcPr>
            <w:tcW w:w="977" w:type="dxa"/>
            <w:tcBorders>
              <w:left w:val="single" w:color="auto" w:sz="4" w:space="0"/>
            </w:tcBorders>
            <w:vAlign w:val="center"/>
          </w:tcPr>
          <w:p w14:paraId="0B60C161">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vAlign w:val="center"/>
          </w:tcPr>
          <w:p w14:paraId="3C14165C">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5D3CD6B">
        <w:trPr>
          <w:trHeight w:val="20" w:hRule="atLeast"/>
        </w:trPr>
        <w:tc>
          <w:tcPr>
            <w:tcW w:w="977" w:type="dxa"/>
            <w:tcBorders>
              <w:left w:val="single" w:color="auto" w:sz="4" w:space="0"/>
            </w:tcBorders>
            <w:vAlign w:val="center"/>
          </w:tcPr>
          <w:p w14:paraId="242EE4B6">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vAlign w:val="center"/>
          </w:tcPr>
          <w:p w14:paraId="5A1609CF">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CB6214E">
        <w:trPr>
          <w:trHeight w:val="20" w:hRule="atLeast"/>
        </w:trPr>
        <w:tc>
          <w:tcPr>
            <w:tcW w:w="977" w:type="dxa"/>
            <w:tcBorders>
              <w:left w:val="single" w:color="auto" w:sz="4" w:space="0"/>
            </w:tcBorders>
            <w:vAlign w:val="center"/>
          </w:tcPr>
          <w:p w14:paraId="2EA3B391">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vAlign w:val="center"/>
          </w:tcPr>
          <w:p w14:paraId="15F10923">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F7F02BB">
        <w:trPr>
          <w:trHeight w:val="20" w:hRule="atLeast"/>
        </w:trPr>
        <w:tc>
          <w:tcPr>
            <w:tcW w:w="977" w:type="dxa"/>
            <w:tcBorders>
              <w:left w:val="single" w:color="auto" w:sz="4" w:space="0"/>
            </w:tcBorders>
            <w:vAlign w:val="center"/>
          </w:tcPr>
          <w:p w14:paraId="1B0DA21E">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vAlign w:val="center"/>
          </w:tcPr>
          <w:p w14:paraId="5089E5CD">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DCC1D27">
        <w:trPr>
          <w:trHeight w:val="20" w:hRule="atLeast"/>
        </w:trPr>
        <w:tc>
          <w:tcPr>
            <w:tcW w:w="977" w:type="dxa"/>
            <w:tcBorders>
              <w:left w:val="single" w:color="auto" w:sz="4" w:space="0"/>
            </w:tcBorders>
            <w:vAlign w:val="center"/>
          </w:tcPr>
          <w:p w14:paraId="6AE69747">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vAlign w:val="center"/>
          </w:tcPr>
          <w:p w14:paraId="64DB23A9">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7328606">
        <w:trPr>
          <w:trHeight w:val="20" w:hRule="atLeast"/>
        </w:trPr>
        <w:tc>
          <w:tcPr>
            <w:tcW w:w="977" w:type="dxa"/>
            <w:tcBorders>
              <w:left w:val="single" w:color="auto" w:sz="4" w:space="0"/>
            </w:tcBorders>
            <w:vAlign w:val="center"/>
          </w:tcPr>
          <w:p w14:paraId="073C893F">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vAlign w:val="center"/>
          </w:tcPr>
          <w:p w14:paraId="424FE9B6">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195BA3E8">
        <w:trPr>
          <w:trHeight w:val="20" w:hRule="atLeast"/>
        </w:trPr>
        <w:tc>
          <w:tcPr>
            <w:tcW w:w="977" w:type="dxa"/>
            <w:tcBorders>
              <w:left w:val="single" w:color="auto" w:sz="4" w:space="0"/>
            </w:tcBorders>
            <w:vAlign w:val="center"/>
          </w:tcPr>
          <w:p w14:paraId="1C25DCC7">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vAlign w:val="center"/>
          </w:tcPr>
          <w:p w14:paraId="4BDD8EF4">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23075BE3">
        <w:trPr>
          <w:trHeight w:val="20" w:hRule="atLeast"/>
        </w:trPr>
        <w:tc>
          <w:tcPr>
            <w:tcW w:w="977" w:type="dxa"/>
            <w:tcBorders>
              <w:left w:val="single" w:color="auto" w:sz="4" w:space="0"/>
            </w:tcBorders>
            <w:vAlign w:val="center"/>
          </w:tcPr>
          <w:p w14:paraId="2C5E1C27">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vAlign w:val="center"/>
          </w:tcPr>
          <w:p w14:paraId="0352C4C2">
            <w:pPr>
              <w:shd w:val="clea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2B4168C4">
        <w:trPr>
          <w:trHeight w:val="20" w:hRule="atLeast"/>
        </w:trPr>
        <w:tc>
          <w:tcPr>
            <w:tcW w:w="977" w:type="dxa"/>
            <w:tcBorders>
              <w:left w:val="single" w:color="auto" w:sz="4" w:space="0"/>
            </w:tcBorders>
            <w:vAlign w:val="center"/>
          </w:tcPr>
          <w:p w14:paraId="4899F611">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vAlign w:val="center"/>
          </w:tcPr>
          <w:p w14:paraId="1CB1F1B7">
            <w:pPr>
              <w:shd w:val="clea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351C6884">
        <w:trPr>
          <w:trHeight w:val="20" w:hRule="atLeast"/>
        </w:trPr>
        <w:tc>
          <w:tcPr>
            <w:tcW w:w="977" w:type="dxa"/>
            <w:tcBorders>
              <w:left w:val="single" w:color="auto" w:sz="4" w:space="0"/>
            </w:tcBorders>
            <w:vAlign w:val="center"/>
          </w:tcPr>
          <w:p w14:paraId="707D99FD">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vAlign w:val="center"/>
          </w:tcPr>
          <w:p w14:paraId="498DED41">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37E127D">
        <w:trPr>
          <w:trHeight w:val="20" w:hRule="atLeast"/>
        </w:trPr>
        <w:tc>
          <w:tcPr>
            <w:tcW w:w="977" w:type="dxa"/>
            <w:tcBorders>
              <w:left w:val="single" w:color="auto" w:sz="4" w:space="0"/>
            </w:tcBorders>
          </w:tcPr>
          <w:p w14:paraId="669503DF">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tcPr>
          <w:p w14:paraId="7AC2C546">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2D96940">
        <w:trPr>
          <w:trHeight w:val="20" w:hRule="atLeast"/>
        </w:trPr>
        <w:tc>
          <w:tcPr>
            <w:tcW w:w="977" w:type="dxa"/>
            <w:tcBorders>
              <w:left w:val="single" w:color="auto" w:sz="4" w:space="0"/>
            </w:tcBorders>
            <w:vAlign w:val="center"/>
          </w:tcPr>
          <w:p w14:paraId="78F748ED">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vAlign w:val="center"/>
          </w:tcPr>
          <w:p w14:paraId="6A1FCF70">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7283B08">
        <w:trPr>
          <w:trHeight w:val="20" w:hRule="atLeast"/>
        </w:trPr>
        <w:tc>
          <w:tcPr>
            <w:tcW w:w="977" w:type="dxa"/>
            <w:tcBorders>
              <w:left w:val="single" w:color="auto" w:sz="4" w:space="0"/>
            </w:tcBorders>
            <w:vAlign w:val="center"/>
          </w:tcPr>
          <w:p w14:paraId="698D0B45">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vAlign w:val="center"/>
          </w:tcPr>
          <w:p w14:paraId="474884E2">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5385871">
        <w:trPr>
          <w:trHeight w:val="20" w:hRule="atLeast"/>
        </w:trPr>
        <w:tc>
          <w:tcPr>
            <w:tcW w:w="977" w:type="dxa"/>
            <w:tcBorders>
              <w:left w:val="single" w:color="auto" w:sz="4" w:space="0"/>
            </w:tcBorders>
          </w:tcPr>
          <w:p w14:paraId="7195BFB0">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2.20</w:t>
            </w:r>
          </w:p>
        </w:tc>
        <w:tc>
          <w:tcPr>
            <w:tcW w:w="8149" w:type="dxa"/>
          </w:tcPr>
          <w:p w14:paraId="4930DC1F">
            <w:pPr>
              <w:shd w:val="clea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14:paraId="7AB15BA8">
      <w:pPr>
        <w:spacing w:line="440" w:lineRule="exact"/>
        <w:textAlignment w:val="center"/>
        <w:rPr>
          <w:rFonts w:hint="eastAsia" w:ascii="仿宋" w:hAnsi="仿宋" w:eastAsia="仿宋" w:cs="仿宋"/>
          <w:color w:val="000000" w:themeColor="text1"/>
          <w:sz w:val="24"/>
          <w14:textFill>
            <w14:solidFill>
              <w14:schemeClr w14:val="tx1"/>
            </w14:solidFill>
          </w14:textFill>
        </w:rPr>
      </w:pPr>
    </w:p>
    <w:p w14:paraId="5015958A">
      <w:pPr>
        <w:spacing w:line="360" w:lineRule="auto"/>
        <w:ind w:left="-420" w:leftChars="-200" w:right="-420" w:rightChars="-200" w:firstLine="480" w:firstLineChars="200"/>
        <w:jc w:val="center"/>
        <w:outlineLvl w:val="0"/>
        <w:rPr>
          <w:rFonts w:hint="eastAsia" w:ascii="仿宋" w:hAnsi="仿宋" w:eastAsia="仿宋" w:cs="仿宋"/>
          <w:color w:val="000000" w:themeColor="text1"/>
          <w:sz w:val="24"/>
          <w14:textFill>
            <w14:solidFill>
              <w14:schemeClr w14:val="tx1"/>
            </w14:solidFill>
          </w14:textFill>
        </w:rPr>
      </w:pPr>
    </w:p>
    <w:p w14:paraId="0B244F0A">
      <w:pP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514C309C">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1F282191">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7F7EF770">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04ED615">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或者</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委托评标委员会按照招标文件规定的方式确定一个投标人获得中标人推荐资格，招标文件未规定的采取随机抽取方式确定，其他同品牌投标人不作为中标候选人。</w:t>
      </w:r>
    </w:p>
    <w:p w14:paraId="3E5891EF">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应当根据采购项目技术构成、产品价格比重等合理确定核心产品，并在招标文件中载明。多家投标人提供的核心产品品牌相同的，按前款规定处理。</w:t>
      </w:r>
    </w:p>
    <w:p w14:paraId="3BBE2F51">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lang w:val="en-US" w:eastAsia="zh-CN"/>
          <w14:textFill>
            <w14:solidFill>
              <w14:schemeClr w14:val="tx1"/>
            </w14:solidFill>
          </w14:textFill>
        </w:rPr>
        <w:t>90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lang w:val="en-US" w:eastAsia="zh-CN"/>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14:paraId="50ADC1CA">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lang w:val="en-US" w:eastAsia="zh-CN"/>
          <w14:textFill>
            <w14:solidFill>
              <w14:schemeClr w14:val="tx1"/>
            </w14:solidFill>
          </w14:textFill>
        </w:rPr>
        <w:t>90</w:t>
      </w:r>
      <w:r>
        <w:rPr>
          <w:rFonts w:hint="eastAsia" w:ascii="仿宋" w:hAnsi="仿宋" w:eastAsia="仿宋" w:cs="仿宋"/>
          <w:b/>
          <w:bCs/>
          <w:iCs/>
          <w:color w:val="000000" w:themeColor="text1"/>
          <w:sz w:val="24"/>
          <w14:textFill>
            <w14:solidFill>
              <w14:schemeClr w14:val="tx1"/>
            </w14:solidFill>
          </w14:textFill>
        </w:rPr>
        <w:t>分）</w:t>
      </w:r>
    </w:p>
    <w:tbl>
      <w:tblPr>
        <w:tblStyle w:val="62"/>
        <w:tblW w:w="9838" w:type="dxa"/>
        <w:jc w:val="center"/>
        <w:tblLayout w:type="fixed"/>
        <w:tblCellMar>
          <w:top w:w="0" w:type="dxa"/>
          <w:left w:w="108" w:type="dxa"/>
          <w:bottom w:w="0" w:type="dxa"/>
          <w:right w:w="108" w:type="dxa"/>
        </w:tblCellMar>
      </w:tblPr>
      <w:tblGrid>
        <w:gridCol w:w="790"/>
        <w:gridCol w:w="1338"/>
        <w:gridCol w:w="6816"/>
        <w:gridCol w:w="894"/>
      </w:tblGrid>
      <w:tr w14:paraId="6134B6B2">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1A385DE2">
            <w:pPr>
              <w:widowControl/>
              <w:snapToGrid w:val="0"/>
              <w:spacing w:line="440" w:lineRule="exact"/>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序号</w:t>
            </w:r>
          </w:p>
        </w:tc>
        <w:tc>
          <w:tcPr>
            <w:tcW w:w="1338" w:type="dxa"/>
            <w:tcBorders>
              <w:top w:val="single" w:color="auto" w:sz="4" w:space="0"/>
              <w:left w:val="single" w:color="auto" w:sz="4" w:space="0"/>
              <w:bottom w:val="single" w:color="auto" w:sz="4" w:space="0"/>
              <w:right w:val="single" w:color="auto" w:sz="4" w:space="0"/>
            </w:tcBorders>
            <w:vAlign w:val="center"/>
          </w:tcPr>
          <w:p w14:paraId="32DC7083">
            <w:pPr>
              <w:widowControl/>
              <w:snapToGrid w:val="0"/>
              <w:spacing w:line="440" w:lineRule="exact"/>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评分项</w:t>
            </w:r>
          </w:p>
        </w:tc>
        <w:tc>
          <w:tcPr>
            <w:tcW w:w="6816" w:type="dxa"/>
            <w:tcBorders>
              <w:top w:val="single" w:color="auto" w:sz="4" w:space="0"/>
              <w:left w:val="single" w:color="auto" w:sz="4" w:space="0"/>
              <w:bottom w:val="single" w:color="auto" w:sz="4" w:space="0"/>
              <w:right w:val="single" w:color="auto" w:sz="4" w:space="0"/>
            </w:tcBorders>
            <w:vAlign w:val="center"/>
          </w:tcPr>
          <w:p w14:paraId="701A7919">
            <w:pPr>
              <w:widowControl/>
              <w:snapToGrid w:val="0"/>
              <w:spacing w:line="440" w:lineRule="exact"/>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评审依据及标准</w:t>
            </w:r>
          </w:p>
        </w:tc>
        <w:tc>
          <w:tcPr>
            <w:tcW w:w="894" w:type="dxa"/>
            <w:tcBorders>
              <w:top w:val="single" w:color="auto" w:sz="4" w:space="0"/>
              <w:left w:val="single" w:color="auto" w:sz="4" w:space="0"/>
              <w:bottom w:val="single" w:color="auto" w:sz="4" w:space="0"/>
              <w:right w:val="single" w:color="auto" w:sz="4" w:space="0"/>
            </w:tcBorders>
            <w:vAlign w:val="center"/>
          </w:tcPr>
          <w:p w14:paraId="67FBA170">
            <w:pPr>
              <w:widowControl/>
              <w:snapToGrid w:val="0"/>
              <w:spacing w:line="440" w:lineRule="exact"/>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分值</w:t>
            </w:r>
          </w:p>
        </w:tc>
      </w:tr>
      <w:tr w14:paraId="02306539">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0F0A1164">
            <w:pPr>
              <w:widowControl/>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highlight w:val="none"/>
                <w14:textFill>
                  <w14:solidFill>
                    <w14:schemeClr w14:val="tx1"/>
                  </w14:solidFill>
                </w14:textFill>
              </w:rPr>
              <w:t>1</w:t>
            </w:r>
          </w:p>
        </w:tc>
        <w:tc>
          <w:tcPr>
            <w:tcW w:w="1338" w:type="dxa"/>
            <w:tcBorders>
              <w:top w:val="single" w:color="auto" w:sz="4" w:space="0"/>
              <w:left w:val="single" w:color="auto" w:sz="4" w:space="0"/>
              <w:bottom w:val="single" w:color="auto" w:sz="4" w:space="0"/>
              <w:right w:val="single" w:color="auto" w:sz="4" w:space="0"/>
            </w:tcBorders>
            <w:vAlign w:val="center"/>
          </w:tcPr>
          <w:p w14:paraId="4B9A2098">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管理体系</w:t>
            </w:r>
          </w:p>
          <w:p w14:paraId="7006FE96">
            <w:pPr>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认证</w:t>
            </w:r>
          </w:p>
        </w:tc>
        <w:tc>
          <w:tcPr>
            <w:tcW w:w="6816" w:type="dxa"/>
            <w:tcBorders>
              <w:top w:val="single" w:color="auto" w:sz="4" w:space="0"/>
              <w:left w:val="single" w:color="auto" w:sz="4" w:space="0"/>
              <w:bottom w:val="single" w:color="auto" w:sz="4" w:space="0"/>
              <w:right w:val="single" w:color="auto" w:sz="4" w:space="0"/>
            </w:tcBorders>
            <w:vAlign w:val="center"/>
          </w:tcPr>
          <w:p w14:paraId="78562867">
            <w:pP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根据投标人企业认证证书情况进行打分，0-</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w:t>
            </w:r>
          </w:p>
          <w:p w14:paraId="5CD26030">
            <w:pPr>
              <w:snapToGrid w:val="0"/>
              <w:spacing w:line="30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【证明材料】提供相关证明</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材料复印件</w:t>
            </w:r>
            <w:r>
              <w:rPr>
                <w:rFonts w:hint="eastAsia" w:ascii="仿宋" w:hAnsi="仿宋" w:eastAsia="仿宋" w:cs="仿宋"/>
                <w:b/>
                <w:bCs/>
                <w:color w:val="000000" w:themeColor="text1"/>
                <w:sz w:val="24"/>
                <w:szCs w:val="24"/>
                <w:highlight w:val="none"/>
                <w14:textFill>
                  <w14:solidFill>
                    <w14:schemeClr w14:val="tx1"/>
                  </w14:solidFill>
                </w14:textFill>
              </w:rPr>
              <w:t>并加盖投标人公章</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未提供或不符合以上条件不得分。</w:t>
            </w:r>
          </w:p>
        </w:tc>
        <w:tc>
          <w:tcPr>
            <w:tcW w:w="894" w:type="dxa"/>
            <w:tcBorders>
              <w:top w:val="single" w:color="auto" w:sz="4" w:space="0"/>
              <w:left w:val="single" w:color="auto" w:sz="4" w:space="0"/>
              <w:bottom w:val="single" w:color="auto" w:sz="4" w:space="0"/>
              <w:right w:val="single" w:color="auto" w:sz="4" w:space="0"/>
            </w:tcBorders>
            <w:vAlign w:val="center"/>
          </w:tcPr>
          <w:p w14:paraId="36984607">
            <w:pPr>
              <w:snapToGrid w:val="0"/>
              <w:spacing w:line="312"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p>
        </w:tc>
      </w:tr>
      <w:tr w14:paraId="19CC7A3B">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388E0F45">
            <w:pPr>
              <w:widowControl/>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2</w:t>
            </w:r>
          </w:p>
        </w:tc>
        <w:tc>
          <w:tcPr>
            <w:tcW w:w="1338" w:type="dxa"/>
            <w:tcBorders>
              <w:top w:val="single" w:color="auto" w:sz="4" w:space="0"/>
              <w:left w:val="single" w:color="auto" w:sz="4" w:space="0"/>
              <w:bottom w:val="single" w:color="auto" w:sz="4" w:space="0"/>
              <w:right w:val="single" w:color="auto" w:sz="4" w:space="0"/>
            </w:tcBorders>
            <w:vAlign w:val="center"/>
          </w:tcPr>
          <w:p w14:paraId="0A5E67C8">
            <w:pPr>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t>软件著作权证书</w:t>
            </w:r>
          </w:p>
        </w:tc>
        <w:tc>
          <w:tcPr>
            <w:tcW w:w="6816" w:type="dxa"/>
            <w:tcBorders>
              <w:top w:val="single" w:color="auto" w:sz="4" w:space="0"/>
              <w:left w:val="single" w:color="auto" w:sz="4" w:space="0"/>
              <w:bottom w:val="single" w:color="auto" w:sz="4" w:space="0"/>
              <w:right w:val="single" w:color="auto" w:sz="4" w:space="0"/>
            </w:tcBorders>
            <w:vAlign w:val="center"/>
          </w:tcPr>
          <w:p w14:paraId="669F4D55">
            <w:pPr>
              <w:snapToGrid w:val="0"/>
              <w:spacing w:line="300" w:lineRule="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投标人具有</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包括但不限于</w:t>
            </w:r>
            <w:r>
              <w:rPr>
                <w:rFonts w:hint="eastAsia" w:ascii="仿宋" w:hAnsi="仿宋" w:eastAsia="仿宋" w:cs="仿宋"/>
                <w:b w:val="0"/>
                <w:bCs w:val="0"/>
                <w:color w:val="000000" w:themeColor="text1"/>
                <w:sz w:val="24"/>
                <w:szCs w:val="24"/>
                <w:highlight w:val="none"/>
                <w14:textFill>
                  <w14:solidFill>
                    <w14:schemeClr w14:val="tx1"/>
                  </w14:solidFill>
                </w14:textFill>
              </w:rPr>
              <w:t>数字孪生基座、孪生体管理、孪生场景开发、三维模型接入、模拟仿真场景、城市信息模型</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等</w:t>
            </w:r>
            <w:r>
              <w:rPr>
                <w:rFonts w:hint="eastAsia" w:ascii="仿宋" w:hAnsi="仿宋" w:eastAsia="仿宋" w:cs="仿宋"/>
                <w:b w:val="0"/>
                <w:bCs w:val="0"/>
                <w:color w:val="000000" w:themeColor="text1"/>
                <w:sz w:val="24"/>
                <w:szCs w:val="24"/>
                <w:highlight w:val="none"/>
                <w14:textFill>
                  <w14:solidFill>
                    <w14:schemeClr w14:val="tx1"/>
                  </w14:solidFill>
                </w14:textFill>
              </w:rPr>
              <w:t>相关产品著作权登记证书</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val="0"/>
                <w:bCs w:val="0"/>
                <w:color w:val="000000" w:themeColor="text1"/>
                <w:sz w:val="24"/>
                <w:szCs w:val="24"/>
                <w:highlight w:val="none"/>
                <w14:textFill>
                  <w14:solidFill>
                    <w14:schemeClr w14:val="tx1"/>
                  </w14:solidFill>
                </w14:textFill>
              </w:rPr>
              <w:t>，每</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个</w:t>
            </w:r>
            <w:r>
              <w:rPr>
                <w:rFonts w:hint="eastAsia" w:ascii="仿宋" w:hAnsi="仿宋" w:eastAsia="仿宋" w:cs="仿宋"/>
                <w:b w:val="0"/>
                <w:bCs w:val="0"/>
                <w:color w:val="000000" w:themeColor="text1"/>
                <w:sz w:val="24"/>
                <w:szCs w:val="24"/>
                <w:highlight w:val="none"/>
                <w14:textFill>
                  <w14:solidFill>
                    <w14:schemeClr w14:val="tx1"/>
                  </w14:solidFill>
                </w14:textFill>
              </w:rPr>
              <w:t>证书得</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val="0"/>
                <w:bCs w:val="0"/>
                <w:color w:val="000000" w:themeColor="text1"/>
                <w:sz w:val="24"/>
                <w:szCs w:val="24"/>
                <w:highlight w:val="none"/>
                <w14:textFill>
                  <w14:solidFill>
                    <w14:schemeClr w14:val="tx1"/>
                  </w14:solidFill>
                </w14:textFill>
              </w:rPr>
              <w:t>分,最高</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val="0"/>
                <w:bCs w:val="0"/>
                <w:color w:val="000000" w:themeColor="text1"/>
                <w:sz w:val="24"/>
                <w:szCs w:val="24"/>
                <w:highlight w:val="none"/>
                <w14:textFill>
                  <w14:solidFill>
                    <w14:schemeClr w14:val="tx1"/>
                  </w14:solidFill>
                </w14:textFill>
              </w:rPr>
              <w:t>分。</w:t>
            </w:r>
          </w:p>
          <w:p w14:paraId="3ED418F3">
            <w:pPr>
              <w:pStyle w:val="23"/>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【证明材料】提供相关证书材料</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b/>
                <w:bCs/>
                <w:color w:val="000000" w:themeColor="text1"/>
                <w:sz w:val="24"/>
                <w:highlight w:val="none"/>
                <w14:textFill>
                  <w14:solidFill>
                    <w14:schemeClr w14:val="tx1"/>
                  </w14:solidFill>
                </w14:textFill>
              </w:rPr>
              <w:t>并加盖</w:t>
            </w:r>
            <w:r>
              <w:rPr>
                <w:rFonts w:hint="eastAsia" w:ascii="仿宋" w:hAnsi="仿宋" w:eastAsia="仿宋" w:cs="仿宋"/>
                <w:b/>
                <w:bCs/>
                <w:color w:val="000000" w:themeColor="text1"/>
                <w:sz w:val="24"/>
                <w:highlight w:val="none"/>
                <w:lang w:val="en-US" w:eastAsia="zh-CN"/>
                <w14:textFill>
                  <w14:solidFill>
                    <w14:schemeClr w14:val="tx1"/>
                  </w14:solidFill>
                </w14:textFill>
              </w:rPr>
              <w:t>投标人</w:t>
            </w:r>
            <w:r>
              <w:rPr>
                <w:rFonts w:hint="eastAsia" w:ascii="仿宋" w:hAnsi="仿宋" w:eastAsia="仿宋" w:cs="仿宋"/>
                <w:b/>
                <w:bCs/>
                <w:color w:val="000000" w:themeColor="text1"/>
                <w:sz w:val="24"/>
                <w:highlight w:val="none"/>
                <w14:textFill>
                  <w14:solidFill>
                    <w14:schemeClr w14:val="tx1"/>
                  </w14:solidFill>
                </w14:textFill>
              </w:rPr>
              <w:t>公章</w:t>
            </w: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，未提供或不符合以上条件不得分。</w:t>
            </w:r>
          </w:p>
        </w:tc>
        <w:tc>
          <w:tcPr>
            <w:tcW w:w="894" w:type="dxa"/>
            <w:tcBorders>
              <w:top w:val="single" w:color="auto" w:sz="4" w:space="0"/>
              <w:left w:val="single" w:color="auto" w:sz="4" w:space="0"/>
              <w:bottom w:val="single" w:color="auto" w:sz="4" w:space="0"/>
              <w:right w:val="single" w:color="auto" w:sz="4" w:space="0"/>
            </w:tcBorders>
            <w:vAlign w:val="center"/>
          </w:tcPr>
          <w:p w14:paraId="7A7FDC2D">
            <w:pPr>
              <w:snapToGrid w:val="0"/>
              <w:spacing w:line="312"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w:t>
            </w:r>
          </w:p>
        </w:tc>
      </w:tr>
      <w:tr w14:paraId="115CAA6C">
        <w:trPr>
          <w:trHeight w:val="255"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2C74E91F">
            <w:pPr>
              <w:widowControl/>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3</w:t>
            </w:r>
          </w:p>
        </w:tc>
        <w:tc>
          <w:tcPr>
            <w:tcW w:w="1338" w:type="dxa"/>
            <w:tcBorders>
              <w:top w:val="single" w:color="auto" w:sz="4" w:space="0"/>
              <w:left w:val="single" w:color="auto" w:sz="4" w:space="0"/>
              <w:bottom w:val="single" w:color="auto" w:sz="4" w:space="0"/>
              <w:right w:val="single" w:color="auto" w:sz="4" w:space="0"/>
            </w:tcBorders>
            <w:vAlign w:val="center"/>
          </w:tcPr>
          <w:p w14:paraId="5CE420E4">
            <w:pPr>
              <w:spacing w:line="360"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t>相关专利</w:t>
            </w:r>
          </w:p>
        </w:tc>
        <w:tc>
          <w:tcPr>
            <w:tcW w:w="6816" w:type="dxa"/>
            <w:tcBorders>
              <w:top w:val="single" w:color="auto" w:sz="4" w:space="0"/>
              <w:left w:val="single" w:color="auto" w:sz="4" w:space="0"/>
              <w:bottom w:val="single" w:color="auto" w:sz="4" w:space="0"/>
              <w:right w:val="single" w:color="auto" w:sz="4" w:space="0"/>
            </w:tcBorders>
            <w:vAlign w:val="center"/>
          </w:tcPr>
          <w:p w14:paraId="7DC579B2">
            <w:pPr>
              <w:snapToGrid w:val="0"/>
              <w:spacing w:line="30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w:t>
            </w:r>
            <w:r>
              <w:rPr>
                <w:rFonts w:hint="eastAsia" w:ascii="仿宋" w:hAnsi="仿宋" w:eastAsia="仿宋" w:cs="仿宋"/>
                <w:color w:val="000000" w:themeColor="text1"/>
                <w:sz w:val="24"/>
                <w:szCs w:val="24"/>
                <w:highlight w:val="none"/>
                <w:lang w:val="en-US" w:eastAsia="zh-CN"/>
                <w14:textFill>
                  <w14:solidFill>
                    <w14:schemeClr w14:val="tx1"/>
                  </w14:solidFill>
                </w14:textFill>
              </w:rPr>
              <w:t>具有包括但不限于</w:t>
            </w:r>
            <w:r>
              <w:rPr>
                <w:rFonts w:hint="eastAsia" w:ascii="仿宋" w:hAnsi="仿宋" w:eastAsia="仿宋" w:cs="仿宋"/>
                <w:color w:val="000000" w:themeColor="text1"/>
                <w:sz w:val="24"/>
                <w:szCs w:val="24"/>
                <w:highlight w:val="none"/>
                <w14:textFill>
                  <w14:solidFill>
                    <w14:schemeClr w14:val="tx1"/>
                  </w14:solidFill>
                </w14:textFill>
              </w:rPr>
              <w:t>国家知识产权局颁发</w:t>
            </w:r>
            <w:r>
              <w:rPr>
                <w:rFonts w:hint="eastAsia" w:ascii="仿宋" w:hAnsi="仿宋" w:eastAsia="仿宋" w:cs="仿宋"/>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数字孪生、数据标准、数据调用、数据无感采集</w:t>
            </w:r>
            <w:r>
              <w:rPr>
                <w:rFonts w:hint="eastAsia" w:ascii="仿宋" w:hAnsi="仿宋" w:eastAsia="仿宋" w:cs="仿宋"/>
                <w:color w:val="000000" w:themeColor="text1"/>
                <w:sz w:val="24"/>
                <w:szCs w:val="24"/>
                <w:highlight w:val="none"/>
                <w:lang w:val="en-US" w:eastAsia="zh-CN"/>
                <w14:textFill>
                  <w14:solidFill>
                    <w14:schemeClr w14:val="tx1"/>
                  </w14:solidFill>
                </w14:textFill>
              </w:rPr>
              <w:t>等与本项目</w:t>
            </w:r>
            <w:r>
              <w:rPr>
                <w:rFonts w:hint="eastAsia" w:ascii="仿宋" w:hAnsi="仿宋" w:eastAsia="仿宋" w:cs="仿宋"/>
                <w:color w:val="000000" w:themeColor="text1"/>
                <w:sz w:val="24"/>
                <w:szCs w:val="24"/>
                <w:highlight w:val="none"/>
                <w14:textFill>
                  <w14:solidFill>
                    <w14:schemeClr w14:val="tx1"/>
                  </w14:solidFill>
                </w14:textFill>
              </w:rPr>
              <w:t>相关发明专利证书</w:t>
            </w:r>
            <w:r>
              <w:rPr>
                <w:rFonts w:hint="eastAsia" w:ascii="仿宋" w:hAnsi="仿宋" w:eastAsia="仿宋" w:cs="仿宋"/>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，每个证</w:t>
            </w:r>
            <w:r>
              <w:rPr>
                <w:rFonts w:hint="eastAsia" w:ascii="仿宋" w:hAnsi="仿宋" w:eastAsia="仿宋" w:cs="仿宋"/>
                <w:color w:val="000000" w:themeColor="text1"/>
                <w:sz w:val="24"/>
                <w:szCs w:val="24"/>
                <w:highlight w:val="none"/>
                <w:lang w:val="en-US" w:eastAsia="zh-CN"/>
                <w14:textFill>
                  <w14:solidFill>
                    <w14:schemeClr w14:val="tx1"/>
                  </w14:solidFill>
                </w14:textFill>
              </w:rPr>
              <w:t>书得1分，</w:t>
            </w:r>
            <w:r>
              <w:rPr>
                <w:rFonts w:hint="eastAsia" w:ascii="仿宋" w:hAnsi="仿宋" w:eastAsia="仿宋" w:cs="仿宋"/>
                <w:color w:val="000000" w:themeColor="text1"/>
                <w:sz w:val="24"/>
                <w:szCs w:val="24"/>
                <w:highlight w:val="none"/>
                <w14:textFill>
                  <w14:solidFill>
                    <w14:schemeClr w14:val="tx1"/>
                  </w14:solidFill>
                </w14:textFill>
              </w:rPr>
              <w:t>本项最高得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分。</w:t>
            </w:r>
          </w:p>
          <w:p w14:paraId="72AA56A5">
            <w:pPr>
              <w:snapToGrid w:val="0"/>
              <w:spacing w:line="30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【证明材料】提供相关证书材料</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并加投标</w:t>
            </w:r>
            <w:r>
              <w:rPr>
                <w:rFonts w:hint="eastAsia" w:ascii="仿宋" w:hAnsi="仿宋" w:eastAsia="仿宋" w:cs="仿宋"/>
                <w:b/>
                <w:bCs/>
                <w:color w:val="000000" w:themeColor="text1"/>
                <w:sz w:val="24"/>
                <w:highlight w:val="none"/>
                <w:lang w:val="en-US" w:eastAsia="zh-CN"/>
                <w14:textFill>
                  <w14:solidFill>
                    <w14:schemeClr w14:val="tx1"/>
                  </w14:solidFill>
                </w14:textFill>
              </w:rPr>
              <w:t>人</w:t>
            </w:r>
            <w:r>
              <w:rPr>
                <w:rFonts w:hint="eastAsia" w:ascii="仿宋" w:hAnsi="仿宋" w:eastAsia="仿宋" w:cs="仿宋"/>
                <w:b/>
                <w:bCs/>
                <w:color w:val="000000" w:themeColor="text1"/>
                <w:sz w:val="24"/>
                <w:highlight w:val="none"/>
                <w14:textFill>
                  <w14:solidFill>
                    <w14:schemeClr w14:val="tx1"/>
                  </w14:solidFill>
                </w14:textFill>
              </w:rPr>
              <w:t>盖公章</w:t>
            </w: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，未提供或不符合以上条件不得分。</w:t>
            </w:r>
          </w:p>
        </w:tc>
        <w:tc>
          <w:tcPr>
            <w:tcW w:w="894" w:type="dxa"/>
            <w:tcBorders>
              <w:top w:val="single" w:color="auto" w:sz="4" w:space="0"/>
              <w:left w:val="single" w:color="auto" w:sz="4" w:space="0"/>
              <w:bottom w:val="single" w:color="auto" w:sz="4" w:space="0"/>
              <w:right w:val="single" w:color="auto" w:sz="4" w:space="0"/>
            </w:tcBorders>
            <w:vAlign w:val="center"/>
          </w:tcPr>
          <w:p w14:paraId="5A0269A2">
            <w:pPr>
              <w:snapToGrid w:val="0"/>
              <w:spacing w:line="312" w:lineRule="auto"/>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p>
        </w:tc>
      </w:tr>
      <w:tr w14:paraId="45D9DCD1">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044D5343">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4</w:t>
            </w:r>
          </w:p>
        </w:tc>
        <w:tc>
          <w:tcPr>
            <w:tcW w:w="1338" w:type="dxa"/>
            <w:tcBorders>
              <w:top w:val="single" w:color="auto" w:sz="4" w:space="0"/>
              <w:left w:val="single" w:color="auto" w:sz="4" w:space="0"/>
              <w:bottom w:val="single" w:color="auto" w:sz="4" w:space="0"/>
              <w:right w:val="single" w:color="auto" w:sz="4" w:space="0"/>
            </w:tcBorders>
            <w:vAlign w:val="center"/>
          </w:tcPr>
          <w:p w14:paraId="3A404F5F">
            <w:pPr>
              <w:adjustRightIn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项目需求分析</w:t>
            </w:r>
          </w:p>
        </w:tc>
        <w:tc>
          <w:tcPr>
            <w:tcW w:w="6816" w:type="dxa"/>
            <w:tcBorders>
              <w:top w:val="single" w:color="auto" w:sz="4" w:space="0"/>
              <w:left w:val="single" w:color="auto" w:sz="4" w:space="0"/>
              <w:bottom w:val="single" w:color="auto" w:sz="4" w:space="0"/>
              <w:right w:val="single" w:color="auto" w:sz="4" w:space="0"/>
            </w:tcBorders>
            <w:vAlign w:val="center"/>
          </w:tcPr>
          <w:p w14:paraId="766A112C">
            <w:pPr>
              <w:snapToGrid w:val="0"/>
              <w:spacing w:line="30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根据投标人对本项目采购需求、建设内容、技术要求等方面的理解，是否与采购需求契合度高，内容是否详尽进行评审。（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00578F51">
            <w:pPr>
              <w:spacing w:line="30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14:textFill>
                  <w14:solidFill>
                    <w14:schemeClr w14:val="tx1"/>
                  </w14:solidFill>
                </w14:textFill>
              </w:rPr>
              <w:t>5</w:t>
            </w:r>
          </w:p>
        </w:tc>
      </w:tr>
      <w:tr w14:paraId="0B114444">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24C26A97">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5</w:t>
            </w:r>
          </w:p>
        </w:tc>
        <w:tc>
          <w:tcPr>
            <w:tcW w:w="1338" w:type="dxa"/>
            <w:tcBorders>
              <w:top w:val="single" w:color="auto" w:sz="4" w:space="0"/>
              <w:left w:val="single" w:color="auto" w:sz="4" w:space="0"/>
              <w:bottom w:val="single" w:color="auto" w:sz="4" w:space="0"/>
              <w:right w:val="single" w:color="auto" w:sz="4" w:space="0"/>
            </w:tcBorders>
            <w:vAlign w:val="center"/>
          </w:tcPr>
          <w:p w14:paraId="03C692C3">
            <w:pPr>
              <w:snapToGri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sz w:val="24"/>
                <w:szCs w:val="24"/>
                <w:highlight w:val="none"/>
                <w14:textFill>
                  <w14:solidFill>
                    <w14:schemeClr w14:val="tx1"/>
                  </w14:solidFill>
                </w14:textFill>
              </w:rPr>
              <w:t>重难点分析</w:t>
            </w:r>
          </w:p>
        </w:tc>
        <w:tc>
          <w:tcPr>
            <w:tcW w:w="6816" w:type="dxa"/>
            <w:tcBorders>
              <w:top w:val="single" w:color="auto" w:sz="4" w:space="0"/>
              <w:left w:val="single" w:color="auto" w:sz="4" w:space="0"/>
              <w:bottom w:val="single" w:color="auto" w:sz="4" w:space="0"/>
              <w:right w:val="single" w:color="auto" w:sz="4" w:space="0"/>
            </w:tcBorders>
            <w:vAlign w:val="center"/>
          </w:tcPr>
          <w:p w14:paraId="1B0B8E59">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针对本项目的重点、难点问题的分析与解决方案，重、难点问题的分析是否准确、解决方案是否全面、到位、可行进行评审。（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66FB5B0B">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r>
      <w:tr w14:paraId="437CF893">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4ABF3E2F">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6</w:t>
            </w:r>
          </w:p>
        </w:tc>
        <w:tc>
          <w:tcPr>
            <w:tcW w:w="1338" w:type="dxa"/>
            <w:vMerge w:val="restart"/>
            <w:tcBorders>
              <w:top w:val="single" w:color="auto" w:sz="4" w:space="0"/>
              <w:left w:val="single" w:color="auto" w:sz="4" w:space="0"/>
              <w:right w:val="single" w:color="auto" w:sz="4" w:space="0"/>
            </w:tcBorders>
            <w:vAlign w:val="center"/>
          </w:tcPr>
          <w:p w14:paraId="6790D4DA">
            <w:pPr>
              <w:spacing w:line="36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sz w:val="24"/>
                <w:szCs w:val="24"/>
                <w:highlight w:val="none"/>
                <w14:textFill>
                  <w14:solidFill>
                    <w14:schemeClr w14:val="tx1"/>
                  </w14:solidFill>
                </w14:textFill>
              </w:rPr>
              <w:t>建设方案</w:t>
            </w:r>
          </w:p>
        </w:tc>
        <w:tc>
          <w:tcPr>
            <w:tcW w:w="6816" w:type="dxa"/>
            <w:tcBorders>
              <w:top w:val="single" w:color="auto" w:sz="4" w:space="0"/>
              <w:left w:val="single" w:color="auto" w:sz="4" w:space="0"/>
              <w:bottom w:val="single" w:color="auto" w:sz="4" w:space="0"/>
              <w:right w:val="single" w:color="auto" w:sz="4" w:space="0"/>
            </w:tcBorders>
            <w:vAlign w:val="center"/>
          </w:tcPr>
          <w:p w14:paraId="4823F062">
            <w:pPr>
              <w:snapToGrid w:val="0"/>
              <w:spacing w:line="30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lang w:val="en-US" w:eastAsia="zh-CN" w:bidi="ar"/>
                <w14:textFill>
                  <w14:solidFill>
                    <w14:schemeClr w14:val="tx1"/>
                  </w14:solidFill>
                </w14:textFill>
              </w:rPr>
              <w:t>数字孪生模块</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含地图数据工具、地图服务、服务渲染、孪生资源接入、孪生场景开发、仿真推演预测、孪生资源共享、孪生场景8个模块</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bCs/>
                <w:color w:val="000000" w:themeColor="text1"/>
                <w:sz w:val="24"/>
                <w:szCs w:val="24"/>
                <w:highlight w:val="none"/>
                <w14:textFill>
                  <w14:solidFill>
                    <w14:schemeClr w14:val="tx1"/>
                  </w14:solidFill>
                </w14:textFill>
              </w:rPr>
              <w:t>建设方案</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能否明确提出与功能需求相对应的功能设计方案，功能描述是否满足功能需求，是否符合实际业务场景，方案是否完整、完善、可行。（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6136F11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2BB77FF8">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32EC2AE1">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7</w:t>
            </w:r>
          </w:p>
        </w:tc>
        <w:tc>
          <w:tcPr>
            <w:tcW w:w="1338" w:type="dxa"/>
            <w:vMerge w:val="continue"/>
            <w:tcBorders>
              <w:left w:val="single" w:color="auto" w:sz="4" w:space="0"/>
              <w:right w:val="single" w:color="auto" w:sz="4" w:space="0"/>
            </w:tcBorders>
            <w:vAlign w:val="center"/>
          </w:tcPr>
          <w:p w14:paraId="7352E3BA">
            <w:pPr>
              <w:spacing w:line="36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p>
        </w:tc>
        <w:tc>
          <w:tcPr>
            <w:tcW w:w="6816" w:type="dxa"/>
            <w:tcBorders>
              <w:top w:val="single" w:color="auto" w:sz="4" w:space="0"/>
              <w:left w:val="single" w:color="auto" w:sz="4" w:space="0"/>
              <w:bottom w:val="single" w:color="auto" w:sz="4" w:space="0"/>
              <w:right w:val="single" w:color="auto" w:sz="4" w:space="0"/>
            </w:tcBorders>
            <w:vAlign w:val="center"/>
          </w:tcPr>
          <w:p w14:paraId="78AC2B14">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资源配置预警</w:t>
            </w:r>
            <w:r>
              <w:rPr>
                <w:rFonts w:hint="eastAsia" w:ascii="仿宋" w:hAnsi="仿宋" w:eastAsia="仿宋" w:cs="仿宋"/>
                <w:b/>
                <w:bCs/>
                <w:color w:val="000000" w:themeColor="text1"/>
                <w:sz w:val="24"/>
                <w:szCs w:val="24"/>
                <w:lang w:val="en-US" w:eastAsia="zh-CN"/>
                <w14:textFill>
                  <w14:solidFill>
                    <w14:schemeClr w14:val="tx1"/>
                  </w14:solidFill>
                </w14:textFill>
              </w:rPr>
              <w:t>模块的建设方案：</w:t>
            </w:r>
            <w:r>
              <w:rPr>
                <w:rFonts w:hint="eastAsia" w:ascii="仿宋" w:hAnsi="仿宋" w:eastAsia="仿宋" w:cs="仿宋"/>
                <w:color w:val="000000" w:themeColor="text1"/>
                <w:sz w:val="24"/>
                <w:szCs w:val="24"/>
                <w:highlight w:val="none"/>
                <w14:textFill>
                  <w14:solidFill>
                    <w14:schemeClr w14:val="tx1"/>
                  </w14:solidFill>
                </w14:textFill>
              </w:rPr>
              <w:t>能否明确提出功能需求相对应的功能设计方案，</w:t>
            </w:r>
            <w:r>
              <w:rPr>
                <w:rFonts w:hint="eastAsia" w:ascii="仿宋" w:hAnsi="仿宋" w:eastAsia="仿宋" w:cs="仿宋"/>
                <w:color w:val="000000" w:themeColor="text1"/>
                <w:sz w:val="24"/>
                <w:szCs w:val="24"/>
                <w:highlight w:val="none"/>
                <w:lang w:val="en-US" w:eastAsia="zh-CN"/>
                <w14:textFill>
                  <w14:solidFill>
                    <w14:schemeClr w14:val="tx1"/>
                  </w14:solidFill>
                </w14:textFill>
              </w:rPr>
              <w:t>与</w:t>
            </w:r>
            <w:r>
              <w:rPr>
                <w:rFonts w:hint="eastAsia" w:ascii="仿宋" w:hAnsi="仿宋" w:eastAsia="仿宋" w:cs="仿宋"/>
                <w:color w:val="000000" w:themeColor="text1"/>
                <w:sz w:val="24"/>
                <w:szCs w:val="24"/>
                <w:highlight w:val="none"/>
                <w14:textFill>
                  <w14:solidFill>
                    <w14:schemeClr w14:val="tx1"/>
                  </w14:solidFill>
                </w14:textFill>
              </w:rPr>
              <w:t>省市县资源系统数据对接联调</w:t>
            </w:r>
            <w:r>
              <w:rPr>
                <w:rFonts w:hint="eastAsia" w:ascii="仿宋" w:hAnsi="仿宋" w:eastAsia="仿宋" w:cs="仿宋"/>
                <w:color w:val="000000" w:themeColor="text1"/>
                <w:sz w:val="24"/>
                <w:szCs w:val="24"/>
                <w:highlight w:val="none"/>
                <w:lang w:val="en-US" w:eastAsia="zh-CN"/>
                <w14:textFill>
                  <w14:solidFill>
                    <w14:schemeClr w14:val="tx1"/>
                  </w14:solidFill>
                </w14:textFill>
              </w:rPr>
              <w:t>方案，</w:t>
            </w:r>
            <w:r>
              <w:rPr>
                <w:rFonts w:hint="eastAsia" w:ascii="仿宋" w:hAnsi="仿宋" w:eastAsia="仿宋" w:cs="仿宋"/>
                <w:color w:val="000000" w:themeColor="text1"/>
                <w:sz w:val="24"/>
                <w:szCs w:val="24"/>
                <w:highlight w:val="none"/>
                <w14:textFill>
                  <w14:solidFill>
                    <w14:schemeClr w14:val="tx1"/>
                  </w14:solidFill>
                </w14:textFill>
              </w:rPr>
              <w:t>功能描述是否满足功能需求，是否符合实际业务场景，方案是否完整、完善、可行。（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510D5388">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227DF0A4">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12EB8CA6">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8</w:t>
            </w:r>
          </w:p>
        </w:tc>
        <w:tc>
          <w:tcPr>
            <w:tcW w:w="1338" w:type="dxa"/>
            <w:vMerge w:val="continue"/>
            <w:tcBorders>
              <w:left w:val="single" w:color="auto" w:sz="4" w:space="0"/>
              <w:right w:val="single" w:color="auto" w:sz="4" w:space="0"/>
            </w:tcBorders>
            <w:vAlign w:val="center"/>
          </w:tcPr>
          <w:p w14:paraId="2FE88CCA">
            <w:pPr>
              <w:spacing w:line="36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p>
        </w:tc>
        <w:tc>
          <w:tcPr>
            <w:tcW w:w="6816" w:type="dxa"/>
            <w:tcBorders>
              <w:top w:val="single" w:color="auto" w:sz="4" w:space="0"/>
              <w:left w:val="single" w:color="auto" w:sz="4" w:space="0"/>
              <w:bottom w:val="single" w:color="auto" w:sz="4" w:space="0"/>
              <w:right w:val="single" w:color="auto" w:sz="4" w:space="0"/>
            </w:tcBorders>
            <w:vAlign w:val="center"/>
          </w:tcPr>
          <w:p w14:paraId="596D3E20">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政务服务增值式服务-统一预约</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模块</w:t>
            </w:r>
            <w:r>
              <w:rPr>
                <w:rFonts w:hint="eastAsia" w:ascii="仿宋" w:hAnsi="仿宋" w:eastAsia="仿宋" w:cs="仿宋"/>
                <w:b/>
                <w:bCs/>
                <w:color w:val="000000" w:themeColor="text1"/>
                <w:sz w:val="24"/>
                <w:szCs w:val="24"/>
                <w:lang w:val="en-US" w:eastAsia="zh-CN"/>
                <w14:textFill>
                  <w14:solidFill>
                    <w14:schemeClr w14:val="tx1"/>
                  </w14:solidFill>
                </w14:textFill>
              </w:rPr>
              <w:t>的建设方案：</w:t>
            </w:r>
            <w:r>
              <w:rPr>
                <w:rFonts w:hint="eastAsia" w:ascii="仿宋" w:hAnsi="仿宋" w:eastAsia="仿宋" w:cs="仿宋"/>
                <w:color w:val="000000" w:themeColor="text1"/>
                <w:sz w:val="24"/>
                <w:szCs w:val="24"/>
                <w:highlight w:val="none"/>
                <w14:textFill>
                  <w14:solidFill>
                    <w14:schemeClr w14:val="tx1"/>
                  </w14:solidFill>
                </w14:textFill>
              </w:rPr>
              <w:t>能否明确提出功能需求相对应的功能设计方案，</w:t>
            </w:r>
            <w:r>
              <w:rPr>
                <w:rFonts w:hint="eastAsia" w:ascii="仿宋" w:hAnsi="仿宋" w:eastAsia="仿宋" w:cs="仿宋"/>
                <w:color w:val="000000" w:themeColor="text1"/>
                <w:sz w:val="24"/>
                <w:szCs w:val="24"/>
                <w:highlight w:val="none"/>
                <w:lang w:val="en-US" w:eastAsia="zh-CN"/>
                <w14:textFill>
                  <w14:solidFill>
                    <w14:schemeClr w14:val="tx1"/>
                  </w14:solidFill>
                </w14:textFill>
              </w:rPr>
              <w:t>与</w:t>
            </w:r>
            <w:r>
              <w:rPr>
                <w:rFonts w:hint="eastAsia" w:ascii="仿宋" w:hAnsi="仿宋" w:eastAsia="仿宋" w:cs="仿宋"/>
                <w:color w:val="000000" w:themeColor="text1"/>
                <w:sz w:val="24"/>
                <w:szCs w:val="24"/>
                <w:highlight w:val="none"/>
                <w14:textFill>
                  <w14:solidFill>
                    <w14:schemeClr w14:val="tx1"/>
                  </w14:solidFill>
                </w14:textFill>
              </w:rPr>
              <w:t>政务服务预约对接标准</w:t>
            </w:r>
            <w:r>
              <w:rPr>
                <w:rFonts w:hint="eastAsia" w:ascii="仿宋" w:hAnsi="仿宋" w:eastAsia="仿宋" w:cs="仿宋"/>
                <w:color w:val="000000" w:themeColor="text1"/>
                <w:sz w:val="24"/>
                <w:szCs w:val="24"/>
                <w:highlight w:val="none"/>
                <w:lang w:val="en-US" w:eastAsia="zh-CN"/>
                <w14:textFill>
                  <w14:solidFill>
                    <w14:schemeClr w14:val="tx1"/>
                  </w14:solidFill>
                </w14:textFill>
              </w:rPr>
              <w:t>的建立，</w:t>
            </w:r>
            <w:r>
              <w:rPr>
                <w:rFonts w:hint="eastAsia" w:ascii="仿宋" w:hAnsi="仿宋" w:eastAsia="仿宋" w:cs="仿宋"/>
                <w:color w:val="000000" w:themeColor="text1"/>
                <w:sz w:val="24"/>
                <w:szCs w:val="24"/>
                <w:highlight w:val="none"/>
                <w14:textFill>
                  <w14:solidFill>
                    <w14:schemeClr w14:val="tx1"/>
                  </w14:solidFill>
                </w14:textFill>
              </w:rPr>
              <w:t>功能描述是否满足功能需求，是否符合实际业务场景，方案是否完整、完善、可行。（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274610ED">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415EDDE1">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1244E49F">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9</w:t>
            </w:r>
          </w:p>
        </w:tc>
        <w:tc>
          <w:tcPr>
            <w:tcW w:w="1338" w:type="dxa"/>
            <w:vMerge w:val="continue"/>
            <w:tcBorders>
              <w:left w:val="single" w:color="auto" w:sz="4" w:space="0"/>
              <w:right w:val="single" w:color="auto" w:sz="4" w:space="0"/>
            </w:tcBorders>
            <w:vAlign w:val="center"/>
          </w:tcPr>
          <w:p w14:paraId="5F31C0C1">
            <w:pPr>
              <w:spacing w:line="36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p>
        </w:tc>
        <w:tc>
          <w:tcPr>
            <w:tcW w:w="6816" w:type="dxa"/>
            <w:tcBorders>
              <w:top w:val="single" w:color="auto" w:sz="4" w:space="0"/>
              <w:left w:val="single" w:color="auto" w:sz="4" w:space="0"/>
              <w:bottom w:val="single" w:color="auto" w:sz="4" w:space="0"/>
              <w:right w:val="single" w:color="auto" w:sz="4" w:space="0"/>
            </w:tcBorders>
            <w:vAlign w:val="center"/>
          </w:tcPr>
          <w:p w14:paraId="77FD6479">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融合通</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信模块</w:t>
            </w:r>
            <w:r>
              <w:rPr>
                <w:rFonts w:hint="eastAsia" w:ascii="仿宋" w:hAnsi="仿宋" w:eastAsia="仿宋" w:cs="仿宋"/>
                <w:b/>
                <w:bCs/>
                <w:color w:val="000000" w:themeColor="text1"/>
                <w:sz w:val="24"/>
                <w:szCs w:val="24"/>
                <w:lang w:val="en-US" w:eastAsia="zh-CN"/>
                <w14:textFill>
                  <w14:solidFill>
                    <w14:schemeClr w14:val="tx1"/>
                  </w14:solidFill>
                </w14:textFill>
              </w:rPr>
              <w:t>的建设方案：</w:t>
            </w:r>
            <w:r>
              <w:rPr>
                <w:rFonts w:hint="eastAsia" w:ascii="仿宋" w:hAnsi="仿宋" w:eastAsia="仿宋" w:cs="仿宋"/>
                <w:color w:val="000000" w:themeColor="text1"/>
                <w:sz w:val="24"/>
                <w:szCs w:val="24"/>
                <w:highlight w:val="none"/>
                <w14:textFill>
                  <w14:solidFill>
                    <w14:schemeClr w14:val="tx1"/>
                  </w14:solidFill>
                </w14:textFill>
              </w:rPr>
              <w:t>能否明确提出功能需求相对应的功能设计方案，功能描述是否满足功能需求，是否符合实际业务场景，方案是否完整、完善、可行。（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05581169">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4D7AE925">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564BBF59">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10</w:t>
            </w:r>
          </w:p>
        </w:tc>
        <w:tc>
          <w:tcPr>
            <w:tcW w:w="1338" w:type="dxa"/>
            <w:vMerge w:val="continue"/>
            <w:tcBorders>
              <w:left w:val="single" w:color="auto" w:sz="4" w:space="0"/>
              <w:right w:val="single" w:color="auto" w:sz="4" w:space="0"/>
            </w:tcBorders>
            <w:vAlign w:val="center"/>
          </w:tcPr>
          <w:p w14:paraId="4E2A8BBE">
            <w:pPr>
              <w:spacing w:line="36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p>
        </w:tc>
        <w:tc>
          <w:tcPr>
            <w:tcW w:w="6816" w:type="dxa"/>
            <w:tcBorders>
              <w:top w:val="single" w:color="auto" w:sz="4" w:space="0"/>
              <w:left w:val="single" w:color="auto" w:sz="4" w:space="0"/>
              <w:bottom w:val="single" w:color="auto" w:sz="4" w:space="0"/>
              <w:right w:val="single" w:color="auto" w:sz="4" w:space="0"/>
            </w:tcBorders>
            <w:vAlign w:val="center"/>
          </w:tcPr>
          <w:p w14:paraId="2E203BFD">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语音坐席模块</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bCs/>
                <w:color w:val="000000" w:themeColor="text1"/>
                <w:sz w:val="24"/>
                <w:szCs w:val="24"/>
                <w:highlight w:val="none"/>
                <w14:textFill>
                  <w14:solidFill>
                    <w14:schemeClr w14:val="tx1"/>
                  </w14:solidFill>
                </w14:textFill>
              </w:rPr>
              <w:t>建设方案</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能否明确提出功能需求相对应的功能设计方案，功能描述是否满足功能需求，是否符合实际业务场景，方案是否完整、完善、可行。（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0A07B7A0">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0A12A91A">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0247AA23">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11</w:t>
            </w:r>
          </w:p>
        </w:tc>
        <w:tc>
          <w:tcPr>
            <w:tcW w:w="1338" w:type="dxa"/>
            <w:vMerge w:val="continue"/>
            <w:tcBorders>
              <w:left w:val="single" w:color="auto" w:sz="4" w:space="0"/>
              <w:bottom w:val="single" w:color="auto" w:sz="4" w:space="0"/>
              <w:right w:val="single" w:color="auto" w:sz="4" w:space="0"/>
            </w:tcBorders>
            <w:vAlign w:val="center"/>
          </w:tcPr>
          <w:p w14:paraId="6EDA2B70">
            <w:pPr>
              <w:spacing w:line="36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p>
        </w:tc>
        <w:tc>
          <w:tcPr>
            <w:tcW w:w="6816" w:type="dxa"/>
            <w:tcBorders>
              <w:top w:val="single" w:color="auto" w:sz="4" w:space="0"/>
              <w:left w:val="single" w:color="auto" w:sz="4" w:space="0"/>
              <w:bottom w:val="single" w:color="auto" w:sz="4" w:space="0"/>
              <w:right w:val="single" w:color="auto" w:sz="4" w:space="0"/>
            </w:tcBorders>
            <w:vAlign w:val="center"/>
          </w:tcPr>
          <w:p w14:paraId="09411169">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绍兴市大数据产业发展规划（2024-2026 年）编制</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b/>
                <w:bCs/>
                <w:color w:val="000000" w:themeColor="text1"/>
                <w:sz w:val="24"/>
                <w:szCs w:val="24"/>
                <w:highlight w:val="none"/>
                <w14:textFill>
                  <w14:solidFill>
                    <w14:schemeClr w14:val="tx1"/>
                  </w14:solidFill>
                </w14:textFill>
              </w:rPr>
              <w:t>方案</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对</w:t>
            </w:r>
            <w:r>
              <w:rPr>
                <w:rFonts w:hint="eastAsia" w:ascii="仿宋" w:hAnsi="仿宋" w:eastAsia="仿宋" w:cs="仿宋"/>
                <w:color w:val="000000" w:themeColor="text1"/>
                <w:sz w:val="24"/>
                <w:szCs w:val="24"/>
                <w:highlight w:val="none"/>
                <w14:textFill>
                  <w14:solidFill>
                    <w14:schemeClr w14:val="tx1"/>
                  </w14:solidFill>
                </w14:textFill>
              </w:rPr>
              <w:t>大数据产业发展规划</w:t>
            </w:r>
            <w:r>
              <w:rPr>
                <w:rFonts w:hint="eastAsia" w:ascii="仿宋" w:hAnsi="仿宋" w:eastAsia="仿宋" w:cs="仿宋"/>
                <w:color w:val="000000" w:themeColor="text1"/>
                <w:sz w:val="24"/>
                <w:szCs w:val="24"/>
                <w:highlight w:val="none"/>
                <w:lang w:val="en-US" w:eastAsia="zh-CN"/>
                <w14:textFill>
                  <w14:solidFill>
                    <w14:schemeClr w14:val="tx1"/>
                  </w14:solidFill>
                </w14:textFill>
              </w:rPr>
              <w:t>的编制方案</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输出配套推进计划项目清单</w:t>
            </w:r>
            <w:r>
              <w:rPr>
                <w:rFonts w:hint="eastAsia" w:ascii="仿宋" w:hAnsi="仿宋" w:eastAsia="仿宋" w:cs="仿宋"/>
                <w:color w:val="000000" w:themeColor="text1"/>
                <w:sz w:val="24"/>
                <w:szCs w:val="24"/>
                <w:highlight w:val="none"/>
                <w:lang w:val="en-US" w:eastAsia="zh-CN"/>
                <w14:textFill>
                  <w14:solidFill>
                    <w14:schemeClr w14:val="tx1"/>
                  </w14:solidFill>
                </w14:textFill>
              </w:rPr>
              <w:t>的方案</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公共数据授权运营管理实施细则</w:t>
            </w:r>
            <w:r>
              <w:rPr>
                <w:rFonts w:hint="eastAsia" w:ascii="仿宋" w:hAnsi="仿宋" w:eastAsia="仿宋" w:cs="仿宋"/>
                <w:color w:val="000000" w:themeColor="text1"/>
                <w:sz w:val="24"/>
                <w:szCs w:val="24"/>
                <w:highlight w:val="none"/>
                <w:lang w:val="en-US" w:eastAsia="zh-CN"/>
                <w14:textFill>
                  <w14:solidFill>
                    <w14:schemeClr w14:val="tx1"/>
                  </w14:solidFill>
                </w14:textFill>
              </w:rPr>
              <w:t>的</w:t>
            </w:r>
            <w:r>
              <w:rPr>
                <w:rFonts w:hint="eastAsia" w:ascii="仿宋" w:hAnsi="仿宋" w:eastAsia="仿宋" w:cs="仿宋"/>
                <w:color w:val="000000" w:themeColor="text1"/>
                <w:sz w:val="24"/>
                <w:szCs w:val="24"/>
                <w:highlight w:val="none"/>
                <w14:textFill>
                  <w14:solidFill>
                    <w14:schemeClr w14:val="tx1"/>
                  </w14:solidFill>
                </w14:textFill>
              </w:rPr>
              <w:t>编制</w:t>
            </w:r>
            <w:r>
              <w:rPr>
                <w:rFonts w:hint="eastAsia" w:ascii="仿宋" w:hAnsi="仿宋" w:eastAsia="仿宋" w:cs="仿宋"/>
                <w:color w:val="000000" w:themeColor="text1"/>
                <w:sz w:val="24"/>
                <w:szCs w:val="24"/>
                <w:highlight w:val="none"/>
                <w:lang w:val="en-US" w:eastAsia="zh-CN"/>
                <w14:textFill>
                  <w14:solidFill>
                    <w14:schemeClr w14:val="tx1"/>
                  </w14:solidFill>
                </w14:textFill>
              </w:rPr>
              <w:t>方案进行评审。</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5E4F7EB2">
            <w:pPr>
              <w:spacing w:line="360" w:lineRule="auto"/>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216D904C">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314FF182">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12</w:t>
            </w:r>
          </w:p>
        </w:tc>
        <w:tc>
          <w:tcPr>
            <w:tcW w:w="1338" w:type="dxa"/>
            <w:tcBorders>
              <w:top w:val="single" w:color="auto" w:sz="4" w:space="0"/>
              <w:left w:val="single" w:color="auto" w:sz="4" w:space="0"/>
              <w:bottom w:val="single" w:color="auto" w:sz="4" w:space="0"/>
              <w:right w:val="single" w:color="auto" w:sz="4" w:space="0"/>
            </w:tcBorders>
            <w:vAlign w:val="center"/>
          </w:tcPr>
          <w:p w14:paraId="1D03AD5E">
            <w:pPr>
              <w:snapToGri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进度实施计划</w:t>
            </w:r>
          </w:p>
        </w:tc>
        <w:tc>
          <w:tcPr>
            <w:tcW w:w="6816" w:type="dxa"/>
            <w:tcBorders>
              <w:top w:val="single" w:color="auto" w:sz="4" w:space="0"/>
              <w:left w:val="single" w:color="auto" w:sz="4" w:space="0"/>
              <w:bottom w:val="single" w:color="auto" w:sz="4" w:space="0"/>
              <w:right w:val="single" w:color="auto" w:sz="4" w:space="0"/>
            </w:tcBorders>
            <w:vAlign w:val="center"/>
          </w:tcPr>
          <w:p w14:paraId="2D7F7F97">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投标人针对本项目制定合理的项目进度实施计划，有切实可行的协调、解决和完成项目的工作方法和措施，完整的软件开发测试方案、性能优化设计方案、风险应对方案等。（</w:t>
            </w:r>
            <w:r>
              <w:rPr>
                <w:rFonts w:hint="eastAsia" w:ascii="仿宋" w:hAnsi="仿宋" w:eastAsia="仿宋" w:cs="仿宋"/>
                <w:color w:val="000000" w:themeColor="text1"/>
                <w:sz w:val="24"/>
                <w:szCs w:val="24"/>
                <w:highlight w:val="none"/>
                <w:lang w:val="en-US" w:eastAsia="zh-CN"/>
                <w14:textFill>
                  <w14:solidFill>
                    <w14:schemeClr w14:val="tx1"/>
                  </w14:solidFill>
                </w14:textFill>
              </w:rPr>
              <w:t>0-5分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53B5016E">
            <w:pPr>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r>
      <w:tr w14:paraId="64258650">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77A8DFD9">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13</w:t>
            </w:r>
          </w:p>
        </w:tc>
        <w:tc>
          <w:tcPr>
            <w:tcW w:w="1338" w:type="dxa"/>
            <w:tcBorders>
              <w:top w:val="single" w:color="auto" w:sz="4" w:space="0"/>
              <w:left w:val="single" w:color="auto" w:sz="4" w:space="0"/>
              <w:bottom w:val="single" w:color="auto" w:sz="4" w:space="0"/>
              <w:right w:val="single" w:color="auto" w:sz="4" w:space="0"/>
            </w:tcBorders>
            <w:vAlign w:val="center"/>
          </w:tcPr>
          <w:p w14:paraId="16FE418A">
            <w:pPr>
              <w:snapToGri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测试</w:t>
            </w:r>
            <w:r>
              <w:rPr>
                <w:rFonts w:hint="eastAsia" w:ascii="仿宋" w:hAnsi="仿宋" w:eastAsia="仿宋" w:cs="仿宋"/>
                <w:color w:val="000000" w:themeColor="text1"/>
                <w:sz w:val="24"/>
                <w:szCs w:val="24"/>
                <w:highlight w:val="none"/>
                <w:lang w:eastAsia="zh-Hans"/>
                <w14:textFill>
                  <w14:solidFill>
                    <w14:schemeClr w14:val="tx1"/>
                  </w14:solidFill>
                </w14:textFill>
              </w:rPr>
              <w:t>方案</w:t>
            </w:r>
          </w:p>
        </w:tc>
        <w:tc>
          <w:tcPr>
            <w:tcW w:w="6816" w:type="dxa"/>
            <w:tcBorders>
              <w:top w:val="single" w:color="auto" w:sz="4" w:space="0"/>
              <w:left w:val="single" w:color="auto" w:sz="4" w:space="0"/>
              <w:bottom w:val="single" w:color="auto" w:sz="4" w:space="0"/>
              <w:right w:val="single" w:color="auto" w:sz="4" w:space="0"/>
            </w:tcBorders>
            <w:vAlign w:val="center"/>
          </w:tcPr>
          <w:p w14:paraId="2D72EDDF">
            <w:pPr>
              <w:snapToGrid w:val="0"/>
              <w:spacing w:line="30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根据投标人针对本项目的测试方案，包括采用测试技术、测试方法和测试报告提交形式进行评审。（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0-3分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283D5E2E">
            <w:pPr>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14:paraId="51BBAA0C">
        <w:trPr>
          <w:trHeight w:val="50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0CF64E61">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14</w:t>
            </w:r>
          </w:p>
        </w:tc>
        <w:tc>
          <w:tcPr>
            <w:tcW w:w="1338" w:type="dxa"/>
            <w:tcBorders>
              <w:top w:val="single" w:color="auto" w:sz="4" w:space="0"/>
              <w:left w:val="single" w:color="auto" w:sz="4" w:space="0"/>
              <w:bottom w:val="single" w:color="auto" w:sz="4" w:space="0"/>
              <w:right w:val="single" w:color="auto" w:sz="4" w:space="0"/>
            </w:tcBorders>
            <w:vAlign w:val="center"/>
          </w:tcPr>
          <w:p w14:paraId="0C669C70">
            <w:pPr>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售后服务方案</w:t>
            </w:r>
          </w:p>
        </w:tc>
        <w:tc>
          <w:tcPr>
            <w:tcW w:w="6816" w:type="dxa"/>
            <w:tcBorders>
              <w:top w:val="single" w:color="auto" w:sz="4" w:space="0"/>
              <w:left w:val="single" w:color="auto" w:sz="4" w:space="0"/>
              <w:bottom w:val="single" w:color="auto" w:sz="4" w:space="0"/>
              <w:right w:val="single" w:color="auto" w:sz="4" w:space="0"/>
            </w:tcBorders>
            <w:vAlign w:val="center"/>
          </w:tcPr>
          <w:p w14:paraId="17EC74CC">
            <w:pPr>
              <w:snapToGrid w:val="0"/>
              <w:spacing w:line="300" w:lineRule="auto"/>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w:t>
            </w:r>
            <w:r>
              <w:rPr>
                <w:rFonts w:hint="eastAsia" w:ascii="仿宋" w:hAnsi="仿宋" w:eastAsia="仿宋" w:cs="仿宋"/>
                <w:color w:val="000000" w:themeColor="text1"/>
                <w:sz w:val="24"/>
                <w:szCs w:val="24"/>
                <w:highlight w:val="none"/>
                <w:lang w:val="en-GB"/>
                <w14:textFill>
                  <w14:solidFill>
                    <w14:schemeClr w14:val="tx1"/>
                  </w14:solidFill>
                </w14:textFill>
              </w:rPr>
              <w:t>针对本项目</w:t>
            </w:r>
            <w:r>
              <w:rPr>
                <w:rFonts w:hint="eastAsia" w:ascii="仿宋" w:hAnsi="仿宋" w:eastAsia="仿宋" w:cs="仿宋"/>
                <w:color w:val="000000" w:themeColor="text1"/>
                <w:sz w:val="24"/>
                <w:szCs w:val="24"/>
                <w:highlight w:val="none"/>
                <w14:textFill>
                  <w14:solidFill>
                    <w14:schemeClr w14:val="tx1"/>
                  </w14:solidFill>
                </w14:textFill>
              </w:rPr>
              <w:t>的售后服务方案，包括初步验收及试运行计划、售后服务时间响应、</w:t>
            </w:r>
            <w:r>
              <w:rPr>
                <w:rFonts w:hint="eastAsia" w:ascii="仿宋" w:hAnsi="仿宋" w:eastAsia="仿宋" w:cs="仿宋"/>
                <w:bCs/>
                <w:color w:val="000000" w:themeColor="text1"/>
                <w:sz w:val="24"/>
                <w:szCs w:val="24"/>
                <w:highlight w:val="none"/>
                <w14:textFill>
                  <w14:solidFill>
                    <w14:schemeClr w14:val="tx1"/>
                  </w14:solidFill>
                </w14:textFill>
              </w:rPr>
              <w:t>对用户故障的响应、处理、定期巡检等情况</w:t>
            </w:r>
            <w:r>
              <w:rPr>
                <w:rFonts w:hint="eastAsia" w:ascii="仿宋" w:hAnsi="仿宋" w:eastAsia="仿宋" w:cs="仿宋"/>
                <w:color w:val="000000" w:themeColor="text1"/>
                <w:sz w:val="24"/>
                <w:szCs w:val="24"/>
                <w:highlight w:val="none"/>
                <w14:textFill>
                  <w14:solidFill>
                    <w14:schemeClr w14:val="tx1"/>
                  </w14:solidFill>
                </w14:textFill>
              </w:rPr>
              <w:t>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0-4分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4ACFC7A3">
            <w:pPr>
              <w:pStyle w:val="33"/>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r>
      <w:tr w14:paraId="718BC601">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1E9102C1">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15</w:t>
            </w:r>
          </w:p>
        </w:tc>
        <w:tc>
          <w:tcPr>
            <w:tcW w:w="1338" w:type="dxa"/>
            <w:tcBorders>
              <w:top w:val="single" w:color="auto" w:sz="4" w:space="0"/>
              <w:left w:val="single" w:color="auto" w:sz="4" w:space="0"/>
              <w:bottom w:val="single" w:color="auto" w:sz="4" w:space="0"/>
              <w:right w:val="single" w:color="auto" w:sz="4" w:space="0"/>
            </w:tcBorders>
            <w:vAlign w:val="center"/>
          </w:tcPr>
          <w:p w14:paraId="4B135F9B">
            <w:pPr>
              <w:snapToGri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6"/>
                <w:kern w:val="0"/>
                <w:sz w:val="24"/>
                <w:szCs w:val="24"/>
                <w:highlight w:val="none"/>
                <w14:textFill>
                  <w14:solidFill>
                    <w14:schemeClr w14:val="tx1"/>
                  </w14:solidFill>
                </w14:textFill>
              </w:rPr>
              <w:t>试运行方案</w:t>
            </w:r>
          </w:p>
        </w:tc>
        <w:tc>
          <w:tcPr>
            <w:tcW w:w="6816" w:type="dxa"/>
            <w:tcBorders>
              <w:top w:val="single" w:color="auto" w:sz="4" w:space="0"/>
              <w:left w:val="single" w:color="auto" w:sz="4" w:space="0"/>
              <w:bottom w:val="single" w:color="auto" w:sz="4" w:space="0"/>
              <w:right w:val="single" w:color="auto" w:sz="4" w:space="0"/>
            </w:tcBorders>
            <w:vAlign w:val="center"/>
          </w:tcPr>
          <w:p w14:paraId="74F7234A">
            <w:pP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根据投标人针对本项目的试运行方案，包括但不限于调试方案、试运行方案等进行评审。（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0-4分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6CFD18FA">
            <w:pPr>
              <w:adjustRightIn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r>
      <w:tr w14:paraId="54A822EA">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69DE0960">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16</w:t>
            </w:r>
          </w:p>
        </w:tc>
        <w:tc>
          <w:tcPr>
            <w:tcW w:w="1338" w:type="dxa"/>
            <w:tcBorders>
              <w:top w:val="single" w:color="auto" w:sz="4" w:space="0"/>
              <w:left w:val="single" w:color="auto" w:sz="4" w:space="0"/>
              <w:bottom w:val="single" w:color="auto" w:sz="4" w:space="0"/>
              <w:right w:val="single" w:color="auto" w:sz="4" w:space="0"/>
            </w:tcBorders>
            <w:vAlign w:val="center"/>
          </w:tcPr>
          <w:p w14:paraId="5AC6EFB2">
            <w:pPr>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sz w:val="24"/>
                <w:szCs w:val="24"/>
                <w:highlight w:val="none"/>
                <w14:textFill>
                  <w14:solidFill>
                    <w14:schemeClr w14:val="tx1"/>
                  </w14:solidFill>
                </w14:textFill>
              </w:rPr>
              <w:t>培训方案</w:t>
            </w:r>
          </w:p>
        </w:tc>
        <w:tc>
          <w:tcPr>
            <w:tcW w:w="6816" w:type="dxa"/>
            <w:tcBorders>
              <w:top w:val="single" w:color="auto" w:sz="4" w:space="0"/>
              <w:left w:val="single" w:color="auto" w:sz="4" w:space="0"/>
              <w:bottom w:val="single" w:color="auto" w:sz="4" w:space="0"/>
              <w:right w:val="single" w:color="auto" w:sz="4" w:space="0"/>
            </w:tcBorders>
            <w:vAlign w:val="center"/>
          </w:tcPr>
          <w:p w14:paraId="49150795">
            <w:pPr>
              <w:snapToGrid w:val="0"/>
              <w:spacing w:line="300" w:lineRule="auto"/>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根据本项目制定全面、详尽、科学的培训计划（培训的方式、地点、人数、时间等实质性内容）</w:t>
            </w:r>
            <w:r>
              <w:rPr>
                <w:rFonts w:hint="eastAsia" w:ascii="仿宋" w:hAnsi="仿宋" w:eastAsia="仿宋" w:cs="仿宋"/>
                <w:color w:val="000000" w:themeColor="text1"/>
                <w:sz w:val="24"/>
                <w:szCs w:val="24"/>
                <w:highlight w:val="none"/>
                <w14:textFill>
                  <w14:solidFill>
                    <w14:schemeClr w14:val="tx1"/>
                  </w14:solidFill>
                </w14:textFill>
              </w:rPr>
              <w:t>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0-3分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27D718ED">
            <w:pPr>
              <w:pStyle w:val="33"/>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14:paraId="3091056E">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5D201FD3">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17</w:t>
            </w:r>
          </w:p>
        </w:tc>
        <w:tc>
          <w:tcPr>
            <w:tcW w:w="1338" w:type="dxa"/>
            <w:tcBorders>
              <w:top w:val="single" w:color="auto" w:sz="4" w:space="0"/>
              <w:left w:val="single" w:color="auto" w:sz="4" w:space="0"/>
              <w:bottom w:val="single" w:color="auto" w:sz="4" w:space="0"/>
              <w:right w:val="single" w:color="auto" w:sz="4" w:space="0"/>
            </w:tcBorders>
            <w:vAlign w:val="center"/>
          </w:tcPr>
          <w:p w14:paraId="4A78F79D">
            <w:pPr>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sz w:val="24"/>
                <w:szCs w:val="24"/>
                <w:highlight w:val="none"/>
                <w14:textFill>
                  <w14:solidFill>
                    <w14:schemeClr w14:val="tx1"/>
                  </w14:solidFill>
                </w14:textFill>
              </w:rPr>
              <w:t>验收方案</w:t>
            </w:r>
          </w:p>
        </w:tc>
        <w:tc>
          <w:tcPr>
            <w:tcW w:w="6816" w:type="dxa"/>
            <w:tcBorders>
              <w:top w:val="single" w:color="auto" w:sz="4" w:space="0"/>
              <w:left w:val="single" w:color="auto" w:sz="4" w:space="0"/>
              <w:bottom w:val="single" w:color="auto" w:sz="4" w:space="0"/>
              <w:right w:val="single" w:color="auto" w:sz="4" w:space="0"/>
            </w:tcBorders>
            <w:vAlign w:val="center"/>
          </w:tcPr>
          <w:p w14:paraId="48D05AB7">
            <w:pPr>
              <w:snapToGrid w:val="0"/>
              <w:spacing w:line="300" w:lineRule="auto"/>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投标人是否提出具有合理性、可行性的</w:t>
            </w:r>
            <w:r>
              <w:rPr>
                <w:rFonts w:hint="eastAsia" w:ascii="仿宋" w:hAnsi="仿宋" w:eastAsia="仿宋" w:cs="仿宋"/>
                <w:snapToGrid w:val="0"/>
                <w:color w:val="000000" w:themeColor="text1"/>
                <w:sz w:val="24"/>
                <w:szCs w:val="24"/>
                <w:highlight w:val="none"/>
                <w14:textFill>
                  <w14:solidFill>
                    <w14:schemeClr w14:val="tx1"/>
                  </w14:solidFill>
                </w14:textFill>
              </w:rPr>
              <w:t>验收</w:t>
            </w:r>
            <w:r>
              <w:rPr>
                <w:rFonts w:hint="eastAsia" w:ascii="仿宋" w:hAnsi="仿宋" w:eastAsia="仿宋" w:cs="仿宋"/>
                <w:bCs/>
                <w:color w:val="000000" w:themeColor="text1"/>
                <w:sz w:val="24"/>
                <w:szCs w:val="24"/>
                <w:highlight w:val="none"/>
                <w14:textFill>
                  <w14:solidFill>
                    <w14:schemeClr w14:val="tx1"/>
                  </w14:solidFill>
                </w14:textFill>
              </w:rPr>
              <w:t>方案（</w:t>
            </w:r>
            <w:r>
              <w:rPr>
                <w:rFonts w:hint="eastAsia" w:ascii="仿宋" w:hAnsi="仿宋" w:eastAsia="仿宋" w:cs="仿宋"/>
                <w:color w:val="000000" w:themeColor="text1"/>
                <w:kern w:val="0"/>
                <w:sz w:val="24"/>
                <w:szCs w:val="24"/>
                <w:highlight w:val="none"/>
                <w14:textFill>
                  <w14:solidFill>
                    <w14:schemeClr w14:val="tx1"/>
                  </w14:solidFill>
                </w14:textFill>
              </w:rPr>
              <w:t>包括但不限于验收标准、验收方式、验收流程等</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0-3分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41AC8951">
            <w:pPr>
              <w:pStyle w:val="33"/>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14:paraId="19ACD418">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57791671">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18</w:t>
            </w:r>
          </w:p>
        </w:tc>
        <w:tc>
          <w:tcPr>
            <w:tcW w:w="1338" w:type="dxa"/>
            <w:tcBorders>
              <w:top w:val="single" w:color="auto" w:sz="4" w:space="0"/>
              <w:left w:val="single" w:color="auto" w:sz="4" w:space="0"/>
              <w:bottom w:val="single" w:color="auto" w:sz="4" w:space="0"/>
              <w:right w:val="single" w:color="auto" w:sz="4" w:space="0"/>
            </w:tcBorders>
            <w:vAlign w:val="center"/>
          </w:tcPr>
          <w:p w14:paraId="2BAD0617">
            <w:pPr>
              <w:snapToGri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应急预案</w:t>
            </w:r>
          </w:p>
        </w:tc>
        <w:tc>
          <w:tcPr>
            <w:tcW w:w="6816" w:type="dxa"/>
            <w:tcBorders>
              <w:top w:val="single" w:color="auto" w:sz="4" w:space="0"/>
              <w:left w:val="single" w:color="auto" w:sz="4" w:space="0"/>
              <w:bottom w:val="single" w:color="auto" w:sz="4" w:space="0"/>
              <w:right w:val="single" w:color="auto" w:sz="4" w:space="0"/>
            </w:tcBorders>
            <w:vAlign w:val="center"/>
          </w:tcPr>
          <w:p w14:paraId="09537A19">
            <w:pPr>
              <w:snapToGrid w:val="0"/>
              <w:spacing w:line="30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根据投标人针对本项目的应急响应方案，是否建立运行服务保障应急预案，案对可能遇到的问题及其应对措施的考虑情况，在服务期间故障处理的组织和联系机制的合理性、有效性进行评审。（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0-4分</w:t>
            </w:r>
            <w:r>
              <w:rPr>
                <w:rFonts w:hint="eastAsia" w:ascii="仿宋" w:hAnsi="仿宋" w:eastAsia="仿宋" w:cs="仿宋"/>
                <w:color w:val="000000" w:themeColor="text1"/>
                <w:sz w:val="24"/>
                <w:szCs w:val="24"/>
                <w:highlight w:val="none"/>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73836329">
            <w:pPr>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r>
      <w:tr w14:paraId="68A79628">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41ED43A3">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19</w:t>
            </w:r>
          </w:p>
        </w:tc>
        <w:tc>
          <w:tcPr>
            <w:tcW w:w="1338" w:type="dxa"/>
            <w:tcBorders>
              <w:top w:val="single" w:color="auto" w:sz="4" w:space="0"/>
              <w:left w:val="single" w:color="auto" w:sz="4" w:space="0"/>
              <w:bottom w:val="single" w:color="auto" w:sz="4" w:space="0"/>
              <w:right w:val="single" w:color="auto" w:sz="4" w:space="0"/>
            </w:tcBorders>
            <w:vAlign w:val="center"/>
          </w:tcPr>
          <w:p w14:paraId="1FB69ED6">
            <w:pPr>
              <w:snapToGrid w:val="0"/>
              <w:spacing w:line="300" w:lineRule="auto"/>
              <w:jc w:val="center"/>
              <w:rPr>
                <w:rFonts w:hint="eastAsia" w:ascii="仿宋" w:hAnsi="仿宋" w:eastAsia="仿宋" w:cs="仿宋"/>
                <w:color w:val="000000" w:themeColor="text1"/>
                <w:spacing w:val="-4"/>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服务团队人员情况</w:t>
            </w:r>
          </w:p>
        </w:tc>
        <w:tc>
          <w:tcPr>
            <w:tcW w:w="6816" w:type="dxa"/>
            <w:tcBorders>
              <w:top w:val="single" w:color="auto" w:sz="4" w:space="0"/>
              <w:left w:val="single" w:color="auto" w:sz="4" w:space="0"/>
              <w:bottom w:val="single" w:color="auto" w:sz="4" w:space="0"/>
              <w:right w:val="single" w:color="auto" w:sz="4" w:space="0"/>
            </w:tcBorders>
            <w:vAlign w:val="center"/>
          </w:tcPr>
          <w:p w14:paraId="374286D3">
            <w:pPr>
              <w:snapToGrid w:val="0"/>
              <w:spacing w:line="30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14:textFill>
                  <w14:solidFill>
                    <w14:schemeClr w14:val="tx1"/>
                  </w14:solidFill>
                </w14:textFill>
              </w:rPr>
              <w:t>项目负责人</w:t>
            </w:r>
            <w:r>
              <w:rPr>
                <w:rFonts w:hint="eastAsia" w:ascii="仿宋" w:hAnsi="仿宋" w:eastAsia="仿宋" w:cs="仿宋"/>
                <w:color w:val="000000" w:themeColor="text1"/>
                <w:sz w:val="24"/>
                <w:szCs w:val="24"/>
                <w:highlight w:val="none"/>
                <w14:textFill>
                  <w14:solidFill>
                    <w14:schemeClr w14:val="tx1"/>
                  </w14:solidFill>
                </w14:textFill>
              </w:rPr>
              <w:t>具有</w:t>
            </w:r>
            <w:r>
              <w:rPr>
                <w:rFonts w:hint="eastAsia" w:ascii="仿宋" w:hAnsi="仿宋" w:eastAsia="仿宋" w:cs="仿宋"/>
                <w:color w:val="000000" w:themeColor="text1"/>
                <w:sz w:val="24"/>
                <w:szCs w:val="24"/>
                <w:highlight w:val="none"/>
                <w:lang w:val="en-US" w:eastAsia="zh-CN"/>
                <w14:textFill>
                  <w14:solidFill>
                    <w14:schemeClr w14:val="tx1"/>
                  </w14:solidFill>
                </w14:textFill>
              </w:rPr>
              <w:t>高级工程师证书（大数据、信息技术相关专业）、系统架构设计师证书</w:t>
            </w:r>
            <w:r>
              <w:rPr>
                <w:rFonts w:hint="eastAsia" w:ascii="仿宋" w:hAnsi="仿宋" w:eastAsia="仿宋" w:cs="仿宋"/>
                <w:color w:val="000000" w:themeColor="text1"/>
                <w:sz w:val="24"/>
                <w:szCs w:val="24"/>
                <w:highlight w:val="none"/>
                <w14:textFill>
                  <w14:solidFill>
                    <w14:schemeClr w14:val="tx1"/>
                  </w14:solidFill>
                </w14:textFill>
              </w:rPr>
              <w:t>，任意一本证书得1分；本项最高得2分。</w:t>
            </w:r>
          </w:p>
          <w:p w14:paraId="6349F265">
            <w:pPr>
              <w:snapToGrid w:val="0"/>
              <w:spacing w:line="30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b/>
                <w:bCs/>
                <w:color w:val="000000" w:themeColor="text1"/>
                <w:sz w:val="24"/>
                <w:szCs w:val="24"/>
                <w:highlight w:val="none"/>
                <w14:textFill>
                  <w14:solidFill>
                    <w14:schemeClr w14:val="tx1"/>
                  </w14:solidFill>
                </w14:textFill>
              </w:rPr>
              <w:t>项目团队人员（除项目负责人外）</w:t>
            </w:r>
            <w:r>
              <w:rPr>
                <w:rFonts w:hint="eastAsia" w:ascii="仿宋" w:hAnsi="仿宋" w:eastAsia="仿宋" w:cs="仿宋"/>
                <w:color w:val="000000" w:themeColor="text1"/>
                <w:sz w:val="24"/>
                <w:szCs w:val="24"/>
                <w:highlight w:val="none"/>
                <w14:textFill>
                  <w14:solidFill>
                    <w14:schemeClr w14:val="tx1"/>
                  </w14:solidFill>
                </w14:textFill>
              </w:rPr>
              <w:t>具有信息系统项目管理师、系统集成项目管理工程师、高级数据库管理工程师、高级软件工程师、大数据分析师（高级）、软件设计师等相关证书的，每提供一个证书得 0.5 分（每类证书最多得 0.5 分，一人多证按一证计分），最高得 3 分。</w:t>
            </w:r>
          </w:p>
          <w:p w14:paraId="1C2883A3">
            <w:pPr>
              <w:snapToGrid w:val="0"/>
              <w:spacing w:line="30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【证明材料】提供拟派人员</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相关证明材料复印件</w:t>
            </w:r>
            <w:r>
              <w:rPr>
                <w:rFonts w:hint="eastAsia" w:ascii="仿宋" w:hAnsi="仿宋" w:eastAsia="仿宋" w:cs="仿宋"/>
                <w:b/>
                <w:bCs/>
                <w:color w:val="000000" w:themeColor="text1"/>
                <w:sz w:val="24"/>
                <w:szCs w:val="24"/>
                <w:highlight w:val="none"/>
                <w14:textFill>
                  <w14:solidFill>
                    <w14:schemeClr w14:val="tx1"/>
                  </w14:solidFill>
                </w14:textFill>
              </w:rPr>
              <w:t>及</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投标人</w:t>
            </w:r>
            <w:r>
              <w:rPr>
                <w:rFonts w:hint="eastAsia" w:ascii="仿宋" w:hAnsi="仿宋" w:eastAsia="仿宋" w:cs="仿宋"/>
                <w:b/>
                <w:bCs/>
                <w:color w:val="000000" w:themeColor="text1"/>
                <w:sz w:val="24"/>
                <w:szCs w:val="24"/>
                <w:highlight w:val="none"/>
                <w14:textFill>
                  <w14:solidFill>
                    <w14:schemeClr w14:val="tx1"/>
                  </w14:solidFill>
                </w14:textFill>
              </w:rPr>
              <w:t>为其缴纳的社保证明材料</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复印件并加盖投标人公章，</w:t>
            </w:r>
            <w:r>
              <w:rPr>
                <w:rFonts w:hint="eastAsia" w:ascii="仿宋" w:hAnsi="仿宋" w:eastAsia="仿宋" w:cs="仿宋"/>
                <w:b/>
                <w:bCs/>
                <w:color w:val="000000" w:themeColor="text1"/>
                <w:sz w:val="24"/>
                <w:szCs w:val="24"/>
                <w:highlight w:val="none"/>
                <w14:textFill>
                  <w14:solidFill>
                    <w14:schemeClr w14:val="tx1"/>
                  </w14:solidFill>
                </w14:textFill>
              </w:rPr>
              <w:t>未提供或不符合以上条件不得分。</w:t>
            </w:r>
          </w:p>
        </w:tc>
        <w:tc>
          <w:tcPr>
            <w:tcW w:w="894" w:type="dxa"/>
            <w:tcBorders>
              <w:top w:val="single" w:color="auto" w:sz="4" w:space="0"/>
              <w:left w:val="single" w:color="auto" w:sz="4" w:space="0"/>
              <w:bottom w:val="single" w:color="auto" w:sz="4" w:space="0"/>
              <w:right w:val="single" w:color="auto" w:sz="4" w:space="0"/>
            </w:tcBorders>
            <w:vAlign w:val="center"/>
          </w:tcPr>
          <w:p w14:paraId="6E82572D">
            <w:pPr>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r>
      <w:tr w14:paraId="18F06B3D">
        <w:trPr>
          <w:trHeight w:val="1019"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14:paraId="271534FC">
            <w:pPr>
              <w:widowControl/>
              <w:spacing w:line="360" w:lineRule="auto"/>
              <w:jc w:val="cente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kern w:val="0"/>
                <w:sz w:val="24"/>
                <w:szCs w:val="24"/>
                <w:highlight w:val="none"/>
                <w:lang w:val="en-US" w:eastAsia="zh-CN"/>
                <w14:textFill>
                  <w14:solidFill>
                    <w14:schemeClr w14:val="tx1"/>
                  </w14:solidFill>
                </w14:textFill>
              </w:rPr>
              <w:t>20</w:t>
            </w:r>
          </w:p>
        </w:tc>
        <w:tc>
          <w:tcPr>
            <w:tcW w:w="1338" w:type="dxa"/>
            <w:tcBorders>
              <w:top w:val="single" w:color="auto" w:sz="4" w:space="0"/>
              <w:left w:val="single" w:color="auto" w:sz="4" w:space="0"/>
              <w:bottom w:val="single" w:color="auto" w:sz="4" w:space="0"/>
              <w:right w:val="single" w:color="auto" w:sz="4" w:space="0"/>
            </w:tcBorders>
            <w:vAlign w:val="center"/>
          </w:tcPr>
          <w:p w14:paraId="062FEF70">
            <w:pPr>
              <w:snapToGrid w:val="0"/>
              <w:spacing w:line="30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系统演示</w:t>
            </w:r>
          </w:p>
        </w:tc>
        <w:tc>
          <w:tcPr>
            <w:tcW w:w="6816" w:type="dxa"/>
            <w:tcBorders>
              <w:top w:val="single" w:color="auto" w:sz="4" w:space="0"/>
              <w:left w:val="single" w:color="auto" w:sz="4" w:space="0"/>
              <w:bottom w:val="single" w:color="auto" w:sz="4" w:space="0"/>
              <w:right w:val="single" w:color="auto" w:sz="4" w:space="0"/>
            </w:tcBorders>
            <w:vAlign w:val="center"/>
          </w:tcPr>
          <w:p w14:paraId="3E963D25">
            <w:pPr>
              <w:snapToGrid w:val="0"/>
              <w:spacing w:line="300" w:lineRule="auto"/>
              <w:rPr>
                <w:rFonts w:hint="eastAsia" w:ascii="仿宋" w:hAnsi="仿宋" w:eastAsia="仿宋" w:cs="仿宋"/>
                <w:b/>
                <w:bCs/>
                <w:color w:val="000000" w:themeColor="text1"/>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bidi="ar"/>
                <w14:textFill>
                  <w14:solidFill>
                    <w14:schemeClr w14:val="tx1"/>
                  </w14:solidFill>
                </w14:textFill>
              </w:rPr>
              <w:t>系统演示要求详见前附表：</w:t>
            </w:r>
          </w:p>
          <w:p w14:paraId="3569305D">
            <w:pPr>
              <w:snapToGrid w:val="0"/>
              <w:spacing w:line="300" w:lineRule="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a)演示孪生体可视化管理能力，支持孪生体定义、相关资源绑定、实例配置等；</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0-3分</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36EF2C57">
            <w:pPr>
              <w:snapToGrid w:val="0"/>
              <w:spacing w:line="30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b)演示场景渲染能力，支持图层渲染、仪表盘渲染、孪生体外观渲染和特效渲染的配置等；</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0-3分</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0A58C5FB">
            <w:pPr>
              <w:snapToGrid w:val="0"/>
              <w:spacing w:line="300" w:lineRule="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c)演示仿真模型能力，支持仿真环境定义、模拟数据源接入、仿真算法可视化配置和仿真任务运行配置等。</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0-4分</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894" w:type="dxa"/>
            <w:tcBorders>
              <w:top w:val="single" w:color="auto" w:sz="4" w:space="0"/>
              <w:left w:val="single" w:color="auto" w:sz="4" w:space="0"/>
              <w:bottom w:val="single" w:color="auto" w:sz="4" w:space="0"/>
              <w:right w:val="single" w:color="auto" w:sz="4" w:space="0"/>
            </w:tcBorders>
            <w:vAlign w:val="center"/>
          </w:tcPr>
          <w:p w14:paraId="7749E18B">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10</w:t>
            </w:r>
          </w:p>
        </w:tc>
      </w:tr>
    </w:tbl>
    <w:p w14:paraId="057562D4">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2233C6D1">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lang w:val="en-US" w:eastAsia="zh-CN"/>
          <w14:textFill>
            <w14:solidFill>
              <w14:schemeClr w14:val="tx1"/>
            </w14:solidFill>
          </w14:textFill>
        </w:rPr>
        <w:t>10</w:t>
      </w:r>
      <w:r>
        <w:rPr>
          <w:rFonts w:hint="eastAsia" w:ascii="仿宋" w:hAnsi="仿宋" w:eastAsia="仿宋" w:cs="仿宋"/>
          <w:b/>
          <w:bCs/>
          <w:iCs/>
          <w:color w:val="000000" w:themeColor="text1"/>
          <w:sz w:val="24"/>
          <w14:textFill>
            <w14:solidFill>
              <w14:schemeClr w14:val="tx1"/>
            </w14:solidFill>
          </w14:textFill>
        </w:rPr>
        <w:t>分）</w:t>
      </w:r>
    </w:p>
    <w:p w14:paraId="709F7669">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74DE0FDF">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51031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54FB2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lang w:val="en-US" w:eastAsia="zh-CN"/>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lang w:val="en-US" w:eastAsia="zh-CN"/>
          <w14:textFill>
            <w14:solidFill>
              <w14:schemeClr w14:val="tx1"/>
            </w14:solidFill>
          </w14:textFill>
        </w:rPr>
        <w:t>10</w:t>
      </w:r>
    </w:p>
    <w:p w14:paraId="1A4AE10D">
      <w:pPr>
        <w:keepNext w:val="0"/>
        <w:keepLines w:val="0"/>
        <w:pageBreakBefore w:val="0"/>
        <w:widowControl w:val="0"/>
        <w:shd w:val="clear" w:color="auto" w:fill="auto"/>
        <w:kinsoku/>
        <w:wordWrap/>
        <w:overflowPunct/>
        <w:topLinePunct w:val="0"/>
        <w:autoSpaceDE/>
        <w:autoSpaceDN/>
        <w:bidi w:val="0"/>
        <w:adjustRightInd w:val="0"/>
        <w:snapToGrid/>
        <w:spacing w:line="500" w:lineRule="exact"/>
        <w:textAlignment w:val="auto"/>
        <w:rPr>
          <w:rFonts w:hint="eastAsia" w:ascii="仿宋" w:hAnsi="仿宋" w:eastAsia="仿宋" w:cs="仿宋"/>
          <w:b/>
          <w:bCs w:val="0"/>
          <w:iCs/>
          <w:color w:val="000000" w:themeColor="text1"/>
          <w:sz w:val="24"/>
          <w:highlight w:val="none"/>
          <w:lang w:val="en-US" w:eastAsia="zh-CN"/>
          <w14:textFill>
            <w14:solidFill>
              <w14:schemeClr w14:val="tx1"/>
            </w14:solidFill>
          </w14:textFill>
        </w:rPr>
      </w:pPr>
    </w:p>
    <w:p w14:paraId="4B8E61CE">
      <w:pPr>
        <w:pStyle w:val="25"/>
        <w:snapToGrid w:val="0"/>
        <w:spacing w:line="360" w:lineRule="auto"/>
        <w:ind w:firstLine="0" w:firstLineChars="0"/>
        <w:rPr>
          <w:rFonts w:hint="eastAsia" w:ascii="仿宋" w:hAnsi="仿宋" w:eastAsia="仿宋" w:cs="仿宋"/>
          <w:color w:val="000000" w:themeColor="text1"/>
          <w14:textFill>
            <w14:solidFill>
              <w14:schemeClr w14:val="tx1"/>
            </w14:solidFill>
          </w14:textFill>
        </w:rPr>
      </w:pPr>
    </w:p>
    <w:p w14:paraId="07808442">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14:paraId="7C0510BC">
      <w:pPr>
        <w:pStyle w:val="23"/>
        <w:rPr>
          <w:rFonts w:hint="eastAsia" w:ascii="仿宋" w:hAnsi="仿宋" w:eastAsia="仿宋" w:cs="仿宋"/>
          <w:b/>
          <w:color w:val="000000" w:themeColor="text1"/>
          <w:sz w:val="36"/>
          <w:szCs w:val="20"/>
          <w14:textFill>
            <w14:solidFill>
              <w14:schemeClr w14:val="tx1"/>
            </w14:solidFill>
          </w14:textFill>
        </w:rPr>
      </w:pPr>
    </w:p>
    <w:p w14:paraId="2057C091">
      <w:pPr>
        <w:pStyle w:val="24"/>
        <w:rPr>
          <w:rFonts w:hint="eastAsia" w:ascii="仿宋" w:hAnsi="仿宋" w:eastAsia="仿宋" w:cs="仿宋"/>
          <w:b/>
          <w:color w:val="000000" w:themeColor="text1"/>
          <w:sz w:val="36"/>
          <w14:textFill>
            <w14:solidFill>
              <w14:schemeClr w14:val="tx1"/>
            </w14:solidFill>
          </w14:textFill>
        </w:rPr>
      </w:pPr>
    </w:p>
    <w:p w14:paraId="6E683267">
      <w:pPr>
        <w:rPr>
          <w:rFonts w:hint="eastAsia" w:ascii="仿宋" w:hAnsi="仿宋" w:eastAsia="仿宋" w:cs="仿宋"/>
          <w:b/>
          <w:color w:val="000000" w:themeColor="text1"/>
          <w:sz w:val="36"/>
          <w:szCs w:val="20"/>
          <w14:textFill>
            <w14:solidFill>
              <w14:schemeClr w14:val="tx1"/>
            </w14:solidFill>
          </w14:textFill>
        </w:rPr>
      </w:pPr>
    </w:p>
    <w:p w14:paraId="4E955F18">
      <w:pP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5A130F20">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w:t>
      </w:r>
      <w:bookmarkEnd w:id="37"/>
      <w:bookmarkEnd w:id="38"/>
      <w:r>
        <w:rPr>
          <w:rFonts w:hint="eastAsia" w:ascii="仿宋" w:hAnsi="仿宋" w:eastAsia="仿宋" w:cs="仿宋"/>
          <w:b/>
          <w:color w:val="000000" w:themeColor="text1"/>
          <w:sz w:val="36"/>
          <w:szCs w:val="20"/>
          <w:lang w:val="en-US" w:eastAsia="zh-CN"/>
          <w14:textFill>
            <w14:solidFill>
              <w14:schemeClr w14:val="tx1"/>
            </w14:solidFill>
          </w14:textFill>
        </w:rPr>
        <w:t xml:space="preserve">  </w:t>
      </w:r>
      <w:r>
        <w:rPr>
          <w:rFonts w:hint="eastAsia" w:ascii="仿宋" w:hAnsi="仿宋" w:eastAsia="仿宋" w:cs="仿宋"/>
          <w:b/>
          <w:color w:val="000000" w:themeColor="text1"/>
          <w:sz w:val="36"/>
          <w:szCs w:val="20"/>
          <w14:textFill>
            <w14:solidFill>
              <w14:schemeClr w14:val="tx1"/>
            </w14:solidFill>
          </w14:textFill>
        </w:rPr>
        <w:t>投标文件及其附件格式</w:t>
      </w:r>
    </w:p>
    <w:p w14:paraId="568C07E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79E6D51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57C19B81">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AB0427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63744E2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（1）符合参加采购活动应当具备的一般条件的承诺函…………………（页码）</w:t>
      </w:r>
    </w:p>
    <w:p w14:paraId="0F61DD49">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6D13A5EF">
      <w:pPr>
        <w:pStyle w:val="2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4ED0781A">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（4）落实采购政策需满足的资格要求……………………………………（页码）</w:t>
      </w:r>
    </w:p>
    <w:p w14:paraId="5AAA7005">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24A2DCE8">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031E1C11">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3FEB9127">
      <w:pPr>
        <w:snapToGrid w:val="0"/>
        <w:spacing w:line="360" w:lineRule="auto"/>
        <w:ind w:right="480"/>
        <w:jc w:val="center"/>
        <w:rPr>
          <w:rFonts w:hint="eastAsia" w:ascii="仿宋" w:hAnsi="仿宋" w:eastAsia="仿宋" w:cs="仿宋"/>
          <w:b/>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p>
    <w:p w14:paraId="705E9C6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一、符合参加采购活动应当具备的一般条件的承诺函</w:t>
      </w:r>
    </w:p>
    <w:p w14:paraId="679EDC63">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w:t>
      </w:r>
    </w:p>
    <w:p w14:paraId="6A5B18B5">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w:t>
      </w:r>
      <w:r>
        <w:rPr>
          <w:rFonts w:hint="eastAsia" w:ascii="仿宋" w:hAnsi="仿宋" w:eastAsia="仿宋" w:cs="仿宋"/>
          <w:color w:val="000000" w:themeColor="text1"/>
          <w:sz w:val="24"/>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【招标编号：（采购编号）】采购活动，郑重承诺：</w:t>
      </w:r>
    </w:p>
    <w:p w14:paraId="0FC844FB">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5A7E3C4A">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1D6C7D7">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02DDA23F">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27BFA63A">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7132DEAA">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5、参加采购活动前三年内，在经营活动中没有重大违法记录；</w:t>
      </w:r>
    </w:p>
    <w:p w14:paraId="3BB7B399">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3735DD9F">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09297D72">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3683A77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1、单位负责人为同一人或者存在直接控股、管理关系的不同供应商参加同一合同项下的采购活动的；</w:t>
      </w:r>
    </w:p>
    <w:p w14:paraId="0E524E20">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0CD61618">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58F637BF">
      <w:pPr>
        <w:snapToGrid w:val="0"/>
        <w:spacing w:line="360" w:lineRule="auto"/>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14:paraId="44C44D3C">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A1AAA6D">
      <w:pPr>
        <w:widowControl/>
        <w:adjustRightInd/>
        <w:jc w:val="left"/>
        <w:rPr>
          <w:rFonts w:hint="eastAsia" w:ascii="仿宋" w:hAnsi="仿宋" w:eastAsia="仿宋" w:cs="仿宋"/>
          <w:b/>
          <w:color w:val="000000" w:themeColor="text1"/>
          <w:kern w:val="0"/>
          <w:sz w:val="18"/>
          <w:szCs w:val="18"/>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0D7C05F4">
      <w:pPr>
        <w:widowControl/>
        <w:spacing w:line="360" w:lineRule="auto"/>
        <w:ind w:firstLine="643" w:firstLineChars="20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431C7482">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45658D2">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BFBBC20">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5487224E">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不同意分包或者投标人中标后不以分包方式履行合同的，则不需要提供。]</w:t>
      </w:r>
    </w:p>
    <w:p w14:paraId="6F3C18A7">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7A0E7C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四、落实采购政策需满足的资格要求</w:t>
      </w:r>
    </w:p>
    <w:p w14:paraId="242C574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（根据招标公告落实采购政策需满足的资格要求选择提供相应的材料；未要求的，无需提供）</w:t>
      </w:r>
    </w:p>
    <w:p w14:paraId="11FF931C">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.专门面向中小企业，服务全部由符合政策要求的中小企业（或小微企业）承接的，提供相应的中小企业声明函（附件7）。 </w:t>
      </w:r>
    </w:p>
    <w:p w14:paraId="0C618AC1">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视同符合了资格条件，无需再与其他中小企业组成联合体参加采购活动，无需提供联合协议。</w:t>
      </w:r>
    </w:p>
    <w:p w14:paraId="6A8ED251">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4022E01E">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674C556B">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74F3070D">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42333DD8">
      <w:pP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14:paraId="7905241B">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1AEB3AFF">
      <w:pPr>
        <w:spacing w:line="336" w:lineRule="auto"/>
        <w:jc w:val="center"/>
        <w:outlineLvl w:val="0"/>
        <w:rPr>
          <w:rFonts w:hint="eastAsia" w:ascii="仿宋" w:hAnsi="仿宋" w:eastAsia="仿宋" w:cs="仿宋"/>
          <w:b/>
          <w:color w:val="000000" w:themeColor="text1"/>
          <w:kern w:val="0"/>
          <w:sz w:val="24"/>
          <w14:textFill>
            <w14:solidFill>
              <w14:schemeClr w14:val="tx1"/>
            </w14:solidFill>
          </w14:textFill>
        </w:rPr>
      </w:pPr>
    </w:p>
    <w:p w14:paraId="1ADAF486">
      <w:pPr>
        <w:spacing w:line="336"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1EBB7979">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（1）投标函…………………………………………………………………………（页码）</w:t>
      </w:r>
    </w:p>
    <w:p w14:paraId="25B05DAD">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（2）法定代表人授权书 ………………………………………………………… （页码）</w:t>
      </w:r>
    </w:p>
    <w:p w14:paraId="773F66AA">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（3）授权代表社保证明</w:t>
      </w:r>
      <w:r>
        <w:rPr>
          <w:rFonts w:hint="eastAsia" w:ascii="仿宋" w:hAnsi="仿宋" w:eastAsia="仿宋" w:cs="仿宋"/>
          <w:color w:val="000000" w:themeColor="text1"/>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（页码）</w:t>
      </w:r>
    </w:p>
    <w:p w14:paraId="31A31EDF">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（4）法定代表人及其授权代表身份证复印件（复印件）………………………（页码）</w:t>
      </w:r>
    </w:p>
    <w:p w14:paraId="5CB45B0D">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（5）法定代表人身份证明书………………………………………………………（页码）</w:t>
      </w:r>
    </w:p>
    <w:p w14:paraId="2540E034">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（6）商务技术偏离表………………………………………………………………（页码）</w:t>
      </w:r>
    </w:p>
    <w:p w14:paraId="53E36E5F">
      <w:pPr>
        <w:pStyle w:val="904"/>
        <w:spacing w:line="336" w:lineRule="auto"/>
        <w:ind w:left="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zh-CN"/>
          <w14:textFill>
            <w14:solidFill>
              <w14:schemeClr w14:val="tx1"/>
            </w14:solidFill>
          </w14:textFill>
        </w:rPr>
        <w:t>（7）采购供应商廉洁自律承诺书</w:t>
      </w:r>
      <w:r>
        <w:rPr>
          <w:rFonts w:hint="eastAsia" w:ascii="仿宋" w:hAnsi="仿宋" w:eastAsia="仿宋" w:cs="仿宋"/>
          <w:color w:val="000000" w:themeColor="text1"/>
          <w14:textFill>
            <w14:solidFill>
              <w14:schemeClr w14:val="tx1"/>
            </w14:solidFill>
          </w14:textFill>
        </w:rPr>
        <w:t>…………………………………………………（页码）</w:t>
      </w:r>
    </w:p>
    <w:p w14:paraId="43C3F9E6">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45CE1A95">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A6A1CEF">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96D517D">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81B1C66">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2B8A6EA4">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BA5455C">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FF49EDB">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3D1FBD0">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4B392D7">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F77B39F">
      <w:pPr>
        <w:spacing w:line="360" w:lineRule="auto"/>
        <w:ind w:right="-368" w:rightChars="-175"/>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5BC73AA">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78D74DF">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249C1D5">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390DD740">
      <w:pPr>
        <w:snapToGrid w:val="0"/>
        <w:spacing w:line="360" w:lineRule="auto"/>
        <w:rPr>
          <w:rFonts w:hint="eastAsia" w:ascii="仿宋" w:hAnsi="仿宋" w:eastAsia="仿宋" w:cs="仿宋"/>
          <w:b/>
          <w:color w:val="000000" w:themeColor="text1"/>
          <w:kern w:val="0"/>
          <w:sz w:val="32"/>
          <w:szCs w:val="32"/>
          <w:lang w:val="zh-CN"/>
          <w14:textFill>
            <w14:solidFill>
              <w14:schemeClr w14:val="tx1"/>
            </w14:solidFill>
          </w14:textFill>
        </w:rPr>
      </w:pPr>
    </w:p>
    <w:p w14:paraId="3BC2C9FE">
      <w:pPr>
        <w:widowControl/>
        <w:adjustRightInd/>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5CA013A4">
      <w:pPr>
        <w:snapToGrid w:val="0"/>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448091B3">
      <w:pPr>
        <w:pStyle w:val="395"/>
        <w:spacing w:after="120" w:line="336" w:lineRule="auto"/>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2F81AD35">
      <w:pPr>
        <w:pStyle w:val="395"/>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73BD4FF6">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我方已完全明白招标文件的所有条款要求，兹声明同意如下：</w:t>
      </w:r>
    </w:p>
    <w:p w14:paraId="2D67A5D8">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1.我方同意在投标人须知规定的开标日期起遵守本投标文件中的承诺且在投标有效期满之前均具有约束力。</w:t>
      </w:r>
    </w:p>
    <w:p w14:paraId="2E68595A">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2.我方承诺已经具备《中华人民共和国政府采购法》中规定的参加采购活动的供应商应当具备的条件。</w:t>
      </w:r>
    </w:p>
    <w:p w14:paraId="00853220">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658D2C">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4.我方理解贵方将不受你们所收到的最低报价的约束。</w:t>
      </w:r>
    </w:p>
    <w:p w14:paraId="7511CB99">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5.本投标自开标之日（投标截止之日）起90天内有效。</w:t>
      </w:r>
    </w:p>
    <w:p w14:paraId="10B91B71">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8BEB569">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717272A0">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787DD9F4">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、其它供应商或者采购代理机构恶意串通的；</w:t>
      </w:r>
    </w:p>
    <w:p w14:paraId="5DF045F9">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、采购代理机构行贿或者提供其他不正当利益的；</w:t>
      </w:r>
    </w:p>
    <w:p w14:paraId="7708CF77">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进行协商谈判的；</w:t>
      </w:r>
    </w:p>
    <w:p w14:paraId="553EA65F">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1C5BED8B">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223CA896">
      <w:pPr>
        <w:pStyle w:val="395"/>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52C7AF23">
      <w:pPr>
        <w:pStyle w:val="395"/>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660E33CC">
      <w:pPr>
        <w:pStyle w:val="395"/>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帐号：</w:t>
      </w:r>
    </w:p>
    <w:p w14:paraId="7A634AF1">
      <w:pPr>
        <w:pStyle w:val="395"/>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7F9BC4ED">
      <w:pPr>
        <w:snapToGrid w:val="0"/>
        <w:spacing w:line="336" w:lineRule="auto"/>
        <w:ind w:firstLine="480" w:firstLineChars="200"/>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1415F555">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764F516F">
      <w:pPr>
        <w:jc w:val="center"/>
        <w:rPr>
          <w:rFonts w:hint="eastAsia" w:ascii="仿宋" w:hAnsi="仿宋" w:eastAsia="仿宋" w:cs="仿宋"/>
          <w:b/>
          <w:color w:val="000000" w:themeColor="text1"/>
          <w:sz w:val="24"/>
          <w14:textFill>
            <w14:solidFill>
              <w14:schemeClr w14:val="tx1"/>
            </w14:solidFill>
          </w14:textFill>
        </w:rPr>
      </w:pPr>
    </w:p>
    <w:p w14:paraId="7458CA61">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3BA1CB34">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C70D6F9">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6A2F4D6">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14:paraId="56839FBB">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00185B35">
      <w:pPr>
        <w:spacing w:line="360" w:lineRule="exact"/>
        <w:rPr>
          <w:rFonts w:hint="eastAsia" w:ascii="仿宋" w:hAnsi="仿宋" w:eastAsia="仿宋" w:cs="仿宋"/>
          <w:color w:val="000000" w:themeColor="text1"/>
          <w:sz w:val="24"/>
          <w14:textFill>
            <w14:solidFill>
              <w14:schemeClr w14:val="tx1"/>
            </w14:solidFill>
          </w14:textFill>
        </w:rPr>
      </w:pPr>
    </w:p>
    <w:p w14:paraId="6C1BB1FE">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13E117B5">
      <w:pPr>
        <w:spacing w:line="360" w:lineRule="exact"/>
        <w:rPr>
          <w:rFonts w:hint="eastAsia" w:ascii="仿宋" w:hAnsi="仿宋" w:eastAsia="仿宋" w:cs="仿宋"/>
          <w:color w:val="000000" w:themeColor="text1"/>
          <w:sz w:val="24"/>
          <w14:textFill>
            <w14:solidFill>
              <w14:schemeClr w14:val="tx1"/>
            </w14:solidFill>
          </w14:textFill>
        </w:rPr>
      </w:pPr>
    </w:p>
    <w:p w14:paraId="1F730E02">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2B9EB59C">
      <w:pPr>
        <w:spacing w:line="360" w:lineRule="exact"/>
        <w:rPr>
          <w:rFonts w:hint="eastAsia" w:ascii="仿宋" w:hAnsi="仿宋" w:eastAsia="仿宋" w:cs="仿宋"/>
          <w:color w:val="000000" w:themeColor="text1"/>
          <w:sz w:val="24"/>
          <w14:textFill>
            <w14:solidFill>
              <w14:schemeClr w14:val="tx1"/>
            </w14:solidFill>
          </w14:textFill>
        </w:rPr>
      </w:pPr>
    </w:p>
    <w:p w14:paraId="74F40B84">
      <w:pPr>
        <w:spacing w:line="360" w:lineRule="exact"/>
        <w:rPr>
          <w:rFonts w:hint="eastAsia" w:ascii="仿宋" w:hAnsi="仿宋" w:eastAsia="仿宋" w:cs="仿宋"/>
          <w:color w:val="000000" w:themeColor="text1"/>
          <w:sz w:val="24"/>
          <w14:textFill>
            <w14:solidFill>
              <w14:schemeClr w14:val="tx1"/>
            </w14:solidFill>
          </w14:textFill>
        </w:rPr>
      </w:pPr>
    </w:p>
    <w:p w14:paraId="3ECC219D">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7D70D0D6">
      <w:pPr>
        <w:spacing w:line="360" w:lineRule="exact"/>
        <w:rPr>
          <w:rFonts w:hint="eastAsia" w:ascii="仿宋" w:hAnsi="仿宋" w:eastAsia="仿宋" w:cs="仿宋"/>
          <w:color w:val="000000" w:themeColor="text1"/>
          <w:sz w:val="24"/>
          <w14:textFill>
            <w14:solidFill>
              <w14:schemeClr w14:val="tx1"/>
            </w14:solidFill>
          </w14:textFill>
        </w:rPr>
      </w:pPr>
    </w:p>
    <w:p w14:paraId="5639875F">
      <w:pPr>
        <w:spacing w:line="360" w:lineRule="exact"/>
        <w:rPr>
          <w:rFonts w:hint="eastAsia" w:ascii="仿宋" w:hAnsi="仿宋" w:eastAsia="仿宋" w:cs="仿宋"/>
          <w:color w:val="000000" w:themeColor="text1"/>
          <w:sz w:val="24"/>
          <w14:textFill>
            <w14:solidFill>
              <w14:schemeClr w14:val="tx1"/>
            </w14:solidFill>
          </w14:textFill>
        </w:rPr>
      </w:pPr>
    </w:p>
    <w:p w14:paraId="0DA196BA">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36BB27FC">
      <w:pPr>
        <w:spacing w:line="360" w:lineRule="exact"/>
        <w:rPr>
          <w:rFonts w:hint="eastAsia" w:ascii="仿宋" w:hAnsi="仿宋" w:eastAsia="仿宋" w:cs="仿宋"/>
          <w:color w:val="000000" w:themeColor="text1"/>
          <w:sz w:val="24"/>
          <w14:textFill>
            <w14:solidFill>
              <w14:schemeClr w14:val="tx1"/>
            </w14:solidFill>
          </w14:textFill>
        </w:rPr>
      </w:pPr>
    </w:p>
    <w:p w14:paraId="4E9E3061">
      <w:pPr>
        <w:spacing w:line="360" w:lineRule="exact"/>
        <w:rPr>
          <w:rFonts w:hint="eastAsia" w:ascii="仿宋" w:hAnsi="仿宋" w:eastAsia="仿宋" w:cs="仿宋"/>
          <w:color w:val="000000" w:themeColor="text1"/>
          <w:sz w:val="24"/>
          <w14:textFill>
            <w14:solidFill>
              <w14:schemeClr w14:val="tx1"/>
            </w14:solidFill>
          </w14:textFill>
        </w:rPr>
      </w:pPr>
    </w:p>
    <w:p w14:paraId="0B48A494">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13BDF0D0">
      <w:pPr>
        <w:ind w:firstLine="4920" w:firstLineChars="2050"/>
        <w:jc w:val="left"/>
        <w:rPr>
          <w:rFonts w:hint="eastAsia" w:ascii="仿宋" w:hAnsi="仿宋" w:eastAsia="仿宋" w:cs="仿宋"/>
          <w:color w:val="000000" w:themeColor="text1"/>
          <w:sz w:val="24"/>
          <w14:textFill>
            <w14:solidFill>
              <w14:schemeClr w14:val="tx1"/>
            </w14:solidFill>
          </w14:textFill>
        </w:rPr>
      </w:pPr>
    </w:p>
    <w:p w14:paraId="6D56C546">
      <w:pPr>
        <w:spacing w:line="800" w:lineRule="exact"/>
        <w:rPr>
          <w:rFonts w:hint="eastAsia" w:ascii="仿宋" w:hAnsi="仿宋" w:eastAsia="仿宋" w:cs="仿宋"/>
          <w:b/>
          <w:color w:val="000000" w:themeColor="text1"/>
          <w:sz w:val="24"/>
          <w14:textFill>
            <w14:solidFill>
              <w14:schemeClr w14:val="tx1"/>
            </w14:solidFill>
          </w14:textFill>
        </w:rPr>
      </w:pPr>
    </w:p>
    <w:p w14:paraId="362813F3">
      <w:pPr>
        <w:spacing w:line="800" w:lineRule="exact"/>
        <w:rPr>
          <w:rFonts w:hint="eastAsia" w:ascii="仿宋" w:hAnsi="仿宋" w:eastAsia="仿宋" w:cs="仿宋"/>
          <w:b/>
          <w:color w:val="000000" w:themeColor="text1"/>
          <w:sz w:val="24"/>
          <w14:textFill>
            <w14:solidFill>
              <w14:schemeClr w14:val="tx1"/>
            </w14:solidFill>
          </w14:textFill>
        </w:rPr>
      </w:pPr>
    </w:p>
    <w:p w14:paraId="42EA94C4">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7F648305">
      <w:pPr>
        <w:jc w:val="center"/>
        <w:rPr>
          <w:rFonts w:hint="eastAsia" w:ascii="仿宋" w:hAnsi="仿宋" w:eastAsia="仿宋" w:cs="仿宋"/>
          <w:b/>
          <w:color w:val="000000" w:themeColor="text1"/>
          <w:sz w:val="24"/>
          <w14:textFill>
            <w14:solidFill>
              <w14:schemeClr w14:val="tx1"/>
            </w14:solidFill>
          </w14:textFill>
        </w:rPr>
      </w:pPr>
    </w:p>
    <w:p w14:paraId="2E0D86EC">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7DB9AF7F">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0ACF61BF">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550183B3">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6BD2B76B">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14:paraId="2A7BAFBD">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AF8C56F">
      <w:pPr>
        <w:spacing w:line="360" w:lineRule="exact"/>
        <w:rPr>
          <w:rFonts w:hint="eastAsia" w:ascii="仿宋" w:hAnsi="仿宋" w:eastAsia="仿宋" w:cs="仿宋"/>
          <w:color w:val="000000" w:themeColor="text1"/>
          <w:sz w:val="24"/>
          <w14:textFill>
            <w14:solidFill>
              <w14:schemeClr w14:val="tx1"/>
            </w14:solidFill>
          </w14:textFill>
        </w:rPr>
      </w:pPr>
    </w:p>
    <w:p w14:paraId="02EEC0BC">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47C9FF16">
      <w:pPr>
        <w:spacing w:line="360" w:lineRule="exact"/>
        <w:rPr>
          <w:rFonts w:hint="eastAsia" w:ascii="仿宋" w:hAnsi="仿宋" w:eastAsia="仿宋" w:cs="仿宋"/>
          <w:color w:val="000000" w:themeColor="text1"/>
          <w:sz w:val="24"/>
          <w14:textFill>
            <w14:solidFill>
              <w14:schemeClr w14:val="tx1"/>
            </w14:solidFill>
          </w14:textFill>
        </w:rPr>
      </w:pPr>
    </w:p>
    <w:p w14:paraId="26FCC276">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5BDCA926">
      <w:pPr>
        <w:spacing w:line="360" w:lineRule="exact"/>
        <w:rPr>
          <w:rFonts w:hint="eastAsia" w:ascii="仿宋" w:hAnsi="仿宋" w:eastAsia="仿宋" w:cs="仿宋"/>
          <w:color w:val="000000" w:themeColor="text1"/>
          <w:sz w:val="24"/>
          <w14:textFill>
            <w14:solidFill>
              <w14:schemeClr w14:val="tx1"/>
            </w14:solidFill>
          </w14:textFill>
        </w:rPr>
      </w:pPr>
    </w:p>
    <w:p w14:paraId="630D3332">
      <w:pPr>
        <w:spacing w:line="360" w:lineRule="exact"/>
        <w:rPr>
          <w:rFonts w:hint="eastAsia" w:ascii="仿宋" w:hAnsi="仿宋" w:eastAsia="仿宋" w:cs="仿宋"/>
          <w:color w:val="000000" w:themeColor="text1"/>
          <w:sz w:val="24"/>
          <w14:textFill>
            <w14:solidFill>
              <w14:schemeClr w14:val="tx1"/>
            </w14:solidFill>
          </w14:textFill>
        </w:rPr>
      </w:pPr>
    </w:p>
    <w:p w14:paraId="2BF2955F">
      <w:pPr>
        <w:jc w:val="center"/>
        <w:rPr>
          <w:rFonts w:hint="eastAsia" w:ascii="仿宋" w:hAnsi="仿宋" w:eastAsia="仿宋" w:cs="仿宋"/>
          <w:b/>
          <w:color w:val="000000" w:themeColor="text1"/>
          <w:kern w:val="0"/>
          <w:sz w:val="32"/>
          <w:szCs w:val="32"/>
          <w14:textFill>
            <w14:solidFill>
              <w14:schemeClr w14:val="tx1"/>
            </w14:solidFill>
          </w14:textFill>
        </w:rPr>
      </w:pPr>
    </w:p>
    <w:p w14:paraId="5F200D39">
      <w:pPr>
        <w:rPr>
          <w:rFonts w:hint="eastAsia" w:ascii="仿宋" w:hAnsi="仿宋" w:eastAsia="仿宋" w:cs="仿宋"/>
          <w:color w:val="000000" w:themeColor="text1"/>
          <w14:textFill>
            <w14:solidFill>
              <w14:schemeClr w14:val="tx1"/>
            </w14:solidFill>
          </w14:textFill>
        </w:rPr>
      </w:pPr>
    </w:p>
    <w:p w14:paraId="3817E411">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F2D0A8D">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D25DA2F">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0DEFAA22">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61F8B8BA">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05182322">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98883B3">
      <w:pPr>
        <w:spacing w:line="800" w:lineRule="exact"/>
        <w:rPr>
          <w:rFonts w:hint="eastAsia" w:ascii="仿宋" w:hAnsi="仿宋" w:eastAsia="仿宋" w:cs="仿宋"/>
          <w:b/>
          <w:color w:val="000000" w:themeColor="text1"/>
          <w:sz w:val="24"/>
          <w14:textFill>
            <w14:solidFill>
              <w14:schemeClr w14:val="tx1"/>
            </w14:solidFill>
          </w14:textFill>
        </w:rPr>
      </w:pPr>
    </w:p>
    <w:p w14:paraId="0DB57ECA">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w:t>
      </w:r>
    </w:p>
    <w:p w14:paraId="0137D2FE">
      <w:pPr>
        <w:spacing w:line="800" w:lineRule="exact"/>
        <w:ind w:firstLine="480" w:firstLineChars="200"/>
        <w:jc w:val="both"/>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0567A1">
      <w:pPr>
        <w:spacing w:line="800" w:lineRule="exact"/>
        <w:ind w:firstLine="602" w:firstLineChars="200"/>
        <w:jc w:val="left"/>
        <w:rPr>
          <w:rFonts w:hint="eastAsia" w:ascii="仿宋" w:hAnsi="仿宋" w:eastAsia="仿宋" w:cs="仿宋"/>
          <w:b/>
          <w:color w:val="000000" w:themeColor="text1"/>
          <w:sz w:val="30"/>
          <w:szCs w:val="30"/>
          <w14:textFill>
            <w14:solidFill>
              <w14:schemeClr w14:val="tx1"/>
            </w14:solidFill>
          </w14:textFill>
        </w:rPr>
      </w:pPr>
    </w:p>
    <w:p w14:paraId="5925D9ED">
      <w:pPr>
        <w:spacing w:line="800" w:lineRule="exact"/>
        <w:jc w:val="center"/>
        <w:rPr>
          <w:rFonts w:hint="eastAsia" w:ascii="仿宋" w:hAnsi="仿宋" w:eastAsia="仿宋" w:cs="仿宋"/>
          <w:b/>
          <w:color w:val="000000" w:themeColor="text1"/>
          <w:sz w:val="30"/>
          <w:szCs w:val="30"/>
          <w14:textFill>
            <w14:solidFill>
              <w14:schemeClr w14:val="tx1"/>
            </w14:solidFill>
          </w14:textFill>
        </w:rPr>
      </w:pPr>
    </w:p>
    <w:p w14:paraId="418657C7">
      <w:pPr>
        <w:pStyle w:val="79"/>
        <w:rPr>
          <w:rFonts w:hint="eastAsia" w:ascii="仿宋" w:hAnsi="仿宋" w:eastAsia="仿宋" w:cs="仿宋"/>
          <w:color w:val="000000" w:themeColor="text1"/>
          <w14:textFill>
            <w14:solidFill>
              <w14:schemeClr w14:val="tx1"/>
            </w14:solidFill>
          </w14:textFill>
        </w:rPr>
      </w:pPr>
    </w:p>
    <w:p w14:paraId="1B6D7317">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10B9D8A5">
      <w:pPr>
        <w:spacing w:line="800" w:lineRule="exact"/>
        <w:rPr>
          <w:rFonts w:hint="eastAsia" w:ascii="仿宋" w:hAnsi="仿宋" w:eastAsia="仿宋" w:cs="仿宋"/>
          <w:b/>
          <w:color w:val="000000" w:themeColor="text1"/>
          <w:sz w:val="24"/>
          <w14:textFill>
            <w14:solidFill>
              <w14:schemeClr w14:val="tx1"/>
            </w14:solidFill>
          </w14:textFill>
        </w:rPr>
      </w:pPr>
    </w:p>
    <w:p w14:paraId="05E0ADC9">
      <w:pPr>
        <w:spacing w:line="800" w:lineRule="exact"/>
        <w:rPr>
          <w:rFonts w:hint="eastAsia" w:ascii="仿宋" w:hAnsi="仿宋" w:eastAsia="仿宋" w:cs="仿宋"/>
          <w:b/>
          <w:color w:val="000000" w:themeColor="text1"/>
          <w:sz w:val="24"/>
          <w14:textFill>
            <w14:solidFill>
              <w14:schemeClr w14:val="tx1"/>
            </w14:solidFill>
          </w14:textFill>
        </w:rPr>
      </w:pPr>
    </w:p>
    <w:p w14:paraId="5C9DA20C">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76E1543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685A4E9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0A4F0BF4">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52E2A3D0">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17FE46B4">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708117C2">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0127217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0AEA4E08">
      <w:pPr>
        <w:spacing w:line="440" w:lineRule="exact"/>
        <w:rPr>
          <w:rFonts w:hint="eastAsia" w:ascii="仿宋" w:hAnsi="仿宋" w:eastAsia="仿宋" w:cs="仿宋"/>
          <w:color w:val="000000" w:themeColor="text1"/>
          <w:sz w:val="24"/>
          <w14:textFill>
            <w14:solidFill>
              <w14:schemeClr w14:val="tx1"/>
            </w14:solidFill>
          </w14:textFill>
        </w:rPr>
      </w:pPr>
    </w:p>
    <w:p w14:paraId="0F74B8E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投标人名称（电子签章）： </w:t>
      </w:r>
    </w:p>
    <w:p w14:paraId="2EFA5E6B">
      <w:pPr>
        <w:spacing w:line="440" w:lineRule="exact"/>
        <w:ind w:right="480"/>
        <w:rPr>
          <w:rFonts w:hint="eastAsia" w:ascii="仿宋" w:hAnsi="仿宋" w:eastAsia="仿宋" w:cs="仿宋"/>
          <w:color w:val="000000" w:themeColor="text1"/>
          <w:sz w:val="24"/>
          <w14:textFill>
            <w14:solidFill>
              <w14:schemeClr w14:val="tx1"/>
            </w14:solidFill>
          </w14:textFill>
        </w:rPr>
      </w:pPr>
    </w:p>
    <w:p w14:paraId="778126A0">
      <w:pPr>
        <w:spacing w:line="440" w:lineRule="exact"/>
        <w:ind w:right="720"/>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6C0CF1A9">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0A202D6">
        <w:tc>
          <w:tcPr>
            <w:tcW w:w="959" w:type="dxa"/>
          </w:tcPr>
          <w:p w14:paraId="63EDD164">
            <w:pPr>
              <w:jc w:val="center"/>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1F044499">
            <w:pPr>
              <w:jc w:val="center"/>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55140264">
            <w:pPr>
              <w:jc w:val="center"/>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0192C2A2">
            <w:pPr>
              <w:jc w:val="center"/>
              <w:textAlignment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7EBC932E">
        <w:tc>
          <w:tcPr>
            <w:tcW w:w="959" w:type="dxa"/>
          </w:tcPr>
          <w:p w14:paraId="74F5AE5A">
            <w:pPr>
              <w:jc w:val="center"/>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0FAC577D">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54D488D1">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404176F6">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r>
      <w:tr w14:paraId="3FF11803">
        <w:tc>
          <w:tcPr>
            <w:tcW w:w="959" w:type="dxa"/>
          </w:tcPr>
          <w:p w14:paraId="61D38EC0">
            <w:pPr>
              <w:jc w:val="center"/>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5D74CE64">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5EAA87C8">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307CA636">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r>
      <w:tr w14:paraId="485C13CE">
        <w:tc>
          <w:tcPr>
            <w:tcW w:w="959" w:type="dxa"/>
          </w:tcPr>
          <w:p w14:paraId="40354617">
            <w:pPr>
              <w:jc w:val="center"/>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049E01FA">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38EB2B8F">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5448D156">
            <w:pPr>
              <w:jc w:val="center"/>
              <w:textAlignment w:val="center"/>
              <w:rPr>
                <w:rFonts w:hint="eastAsia" w:ascii="仿宋" w:hAnsi="仿宋" w:eastAsia="仿宋" w:cs="仿宋"/>
                <w:b/>
                <w:color w:val="000000" w:themeColor="text1"/>
                <w:kern w:val="0"/>
                <w:sz w:val="32"/>
                <w:szCs w:val="32"/>
                <w14:textFill>
                  <w14:solidFill>
                    <w14:schemeClr w14:val="tx1"/>
                  </w14:solidFill>
                </w14:textFill>
              </w:rPr>
            </w:pPr>
          </w:p>
        </w:tc>
      </w:tr>
    </w:tbl>
    <w:p w14:paraId="5D8D3F45">
      <w:pPr>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19012233">
      <w:pPr>
        <w:spacing w:line="360" w:lineRule="auto"/>
        <w:ind w:right="42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2C8A9746">
      <w:pPr>
        <w:pStyle w:val="79"/>
        <w:rPr>
          <w:rFonts w:hint="eastAsia" w:ascii="仿宋" w:hAnsi="仿宋" w:eastAsia="仿宋" w:cs="仿宋"/>
          <w:color w:val="000000" w:themeColor="text1"/>
          <w14:textFill>
            <w14:solidFill>
              <w14:schemeClr w14:val="tx1"/>
            </w14:solidFill>
          </w14:textFill>
        </w:rPr>
      </w:pPr>
    </w:p>
    <w:p w14:paraId="766FB28C">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采购供应商廉洁自律承诺书</w:t>
      </w:r>
    </w:p>
    <w:p w14:paraId="208273BB">
      <w:pPr>
        <w:snapToGrid w:val="0"/>
        <w:spacing w:line="360" w:lineRule="auto"/>
        <w:rPr>
          <w:rFonts w:hint="eastAsia" w:ascii="仿宋" w:hAnsi="仿宋" w:eastAsia="仿宋" w:cs="仿宋"/>
          <w:color w:val="000000" w:themeColor="text1"/>
          <w:sz w:val="24"/>
          <w14:textFill>
            <w14:solidFill>
              <w14:schemeClr w14:val="tx1"/>
            </w14:solidFill>
          </w14:textFill>
        </w:rPr>
      </w:pPr>
    </w:p>
    <w:p w14:paraId="0DB205B3">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5BDB1BED">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7684A193">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3FF25722">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482EF873">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45078AAA">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181665D8">
      <w:pPr>
        <w:autoSpaceDE w:val="0"/>
        <w:autoSpaceDN w:val="0"/>
        <w:spacing w:line="360" w:lineRule="auto"/>
        <w:ind w:left="481" w:leftChars="229"/>
        <w:jc w:val="left"/>
        <w:rPr>
          <w:rFonts w:hint="eastAsia" w:ascii="仿宋" w:hAnsi="仿宋" w:eastAsia="仿宋" w:cs="仿宋"/>
          <w:color w:val="000000" w:themeColor="text1"/>
          <w:spacing w:val="-6"/>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w:t>
      </w:r>
      <w:r>
        <w:rPr>
          <w:rFonts w:hint="eastAsia" w:ascii="仿宋" w:hAnsi="仿宋" w:eastAsia="仿宋" w:cs="仿宋"/>
          <w:color w:val="000000" w:themeColor="text1"/>
          <w:sz w:val="24"/>
          <w:lang w:val="zh-CN"/>
          <w14:textFill>
            <w14:solidFill>
              <w14:schemeClr w14:val="tx1"/>
            </w14:solidFill>
          </w14:textFill>
        </w:rPr>
        <w:t>不为项目有关人员个人装修住房、婚丧嫁娶、配偶子女工作安排等提供好处</w:t>
      </w:r>
      <w:r>
        <w:rPr>
          <w:rFonts w:hint="eastAsia" w:ascii="仿宋" w:hAnsi="仿宋" w:eastAsia="仿宋" w:cs="仿宋"/>
          <w:color w:val="000000" w:themeColor="text1"/>
          <w:spacing w:val="-6"/>
          <w:kern w:val="0"/>
          <w:sz w:val="24"/>
          <w:lang w:val="zh-CN"/>
          <w14:textFill>
            <w14:solidFill>
              <w14:schemeClr w14:val="tx1"/>
            </w14:solidFill>
          </w14:textFill>
        </w:rPr>
        <w:t>；</w:t>
      </w:r>
    </w:p>
    <w:p w14:paraId="5444E29F">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2CEA9395">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7379B55D">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75CA6D8C">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18622FD7">
      <w:pPr>
        <w:spacing w:line="360" w:lineRule="auto"/>
        <w:ind w:left="4620" w:leftChars="220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4372A2C9">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49F71C9">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4024AF42">
      <w:pPr>
        <w:autoSpaceDE w:val="0"/>
        <w:autoSpaceDN w:val="0"/>
        <w:spacing w:line="360" w:lineRule="auto"/>
        <w:ind w:firstLine="12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6218AD8">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E83069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FF793B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4D6E03E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1E89AC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E272B2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0587D74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7C969AC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B59FB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74ADBE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5D40F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2B8F7497">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4CF0212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14:paraId="2A2941D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14:paraId="2E27056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14:paraId="3887136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14:paraId="347654C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14:paraId="5C17B5C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14:paraId="33ECBA5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55F3198">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2B45CA4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14:paraId="2DDF24B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14:paraId="4774F29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14:paraId="06BDC4E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14:paraId="763ADB7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14:paraId="470977B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14:paraId="005AF01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4FA154CD">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18DB80A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14:paraId="2D4700F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14:paraId="11B7F1E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14:paraId="6DC0C5E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14:paraId="2880B12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14:paraId="50DD827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14:paraId="3CE79AE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02C75200">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3459ED42">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p>
    <w:p w14:paraId="432DAB2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p w14:paraId="00502C0F">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489D4E06">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9004B1F">
      <w:pPr>
        <w:pStyle w:val="647"/>
        <w:ind w:firstLine="0"/>
        <w:jc w:val="both"/>
        <w:rPr>
          <w:rFonts w:hint="eastAsia" w:ascii="仿宋" w:hAnsi="仿宋" w:eastAsia="仿宋" w:cs="仿宋"/>
          <w:color w:val="000000" w:themeColor="text1"/>
          <w14:textFill>
            <w14:solidFill>
              <w14:schemeClr w14:val="tx1"/>
            </w14:solidFill>
          </w14:textFill>
        </w:rPr>
      </w:pPr>
    </w:p>
    <w:p w14:paraId="466B8A2A">
      <w:pPr>
        <w:pStyle w:val="647"/>
        <w:ind w:firstLine="0"/>
        <w:jc w:val="both"/>
        <w:rPr>
          <w:rFonts w:hint="eastAsia" w:ascii="仿宋" w:hAnsi="仿宋" w:eastAsia="仿宋" w:cs="仿宋"/>
          <w:color w:val="000000" w:themeColor="text1"/>
          <w14:textFill>
            <w14:solidFill>
              <w14:schemeClr w14:val="tx1"/>
            </w14:solidFill>
          </w14:textFill>
        </w:rPr>
      </w:pPr>
    </w:p>
    <w:p w14:paraId="500A3BFC">
      <w:pPr>
        <w:pStyle w:val="647"/>
        <w:ind w:firstLine="0"/>
        <w:jc w:val="both"/>
        <w:rPr>
          <w:rFonts w:hint="eastAsia" w:ascii="仿宋" w:hAnsi="仿宋" w:eastAsia="仿宋" w:cs="仿宋"/>
          <w:color w:val="000000" w:themeColor="text1"/>
          <w14:textFill>
            <w14:solidFill>
              <w14:schemeClr w14:val="tx1"/>
            </w14:solidFill>
          </w14:textFill>
        </w:rPr>
      </w:pPr>
    </w:p>
    <w:p w14:paraId="16AE6127">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1076180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C4565F6">
      <w:pPr>
        <w:spacing w:line="360" w:lineRule="auto"/>
        <w:jc w:val="center"/>
        <w:rPr>
          <w:rFonts w:hint="eastAsia" w:ascii="仿宋" w:hAnsi="仿宋" w:eastAsia="仿宋" w:cs="仿宋"/>
          <w:color w:val="000000" w:themeColor="text1"/>
          <w:sz w:val="24"/>
          <w14:textFill>
            <w14:solidFill>
              <w14:schemeClr w14:val="tx1"/>
            </w14:solidFill>
          </w14:textFill>
        </w:rPr>
      </w:pPr>
    </w:p>
    <w:p w14:paraId="12B278BD">
      <w:pPr>
        <w:snapToGrid w:val="0"/>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E6E1085">
        <w:trPr>
          <w:trHeight w:val="773" w:hRule="atLeast"/>
        </w:trPr>
        <w:tc>
          <w:tcPr>
            <w:tcW w:w="737" w:type="dxa"/>
            <w:vAlign w:val="center"/>
          </w:tcPr>
          <w:p w14:paraId="183EDAD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4018609F">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66EBA30C">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1A33586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7F246317">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563A0369">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7C9254EC">
        <w:trPr>
          <w:trHeight w:val="441" w:hRule="atLeast"/>
        </w:trPr>
        <w:tc>
          <w:tcPr>
            <w:tcW w:w="737" w:type="dxa"/>
            <w:vAlign w:val="center"/>
          </w:tcPr>
          <w:p w14:paraId="483DD095">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1B130EF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4C4B44F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2BE7DFAB">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71E00586">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20C5EA9E">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62C892B">
        <w:trPr>
          <w:trHeight w:val="453" w:hRule="atLeast"/>
        </w:trPr>
        <w:tc>
          <w:tcPr>
            <w:tcW w:w="737" w:type="dxa"/>
            <w:vAlign w:val="center"/>
          </w:tcPr>
          <w:p w14:paraId="2A4D8F71">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1F8BA61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63F4C5A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5E56CC9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129D087B">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38A5D70A">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54B1300">
        <w:trPr>
          <w:trHeight w:val="453" w:hRule="atLeast"/>
        </w:trPr>
        <w:tc>
          <w:tcPr>
            <w:tcW w:w="737" w:type="dxa"/>
            <w:vAlign w:val="center"/>
          </w:tcPr>
          <w:p w14:paraId="499DD0EA">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11DAE1E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507099E6">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38AE3830">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3CBE02F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723B7A50">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BA090F7">
        <w:trPr>
          <w:trHeight w:val="453" w:hRule="atLeast"/>
        </w:trPr>
        <w:tc>
          <w:tcPr>
            <w:tcW w:w="737" w:type="dxa"/>
            <w:vAlign w:val="center"/>
          </w:tcPr>
          <w:p w14:paraId="772DF20E">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28B02034">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75795BD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30DFF0D8">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16947CD8">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00DADA9D">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AC6A17D">
        <w:trPr>
          <w:trHeight w:val="453" w:hRule="atLeast"/>
        </w:trPr>
        <w:tc>
          <w:tcPr>
            <w:tcW w:w="737" w:type="dxa"/>
            <w:vAlign w:val="center"/>
          </w:tcPr>
          <w:p w14:paraId="28FECB62">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5F6B57B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471DDEA3">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76497383">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1061F537">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40B3E06B">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3C23EFEC">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42F9FBE">
      <w:pPr>
        <w:autoSpaceDE w:val="0"/>
        <w:autoSpaceDN w:val="0"/>
        <w:spacing w:line="360" w:lineRule="auto"/>
        <w:rPr>
          <w:rFonts w:hint="eastAsia"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05A6F4A7">
      <w:pPr>
        <w:autoSpaceDE w:val="0"/>
        <w:autoSpaceDN w:val="0"/>
        <w:spacing w:line="360" w:lineRule="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4.6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3838860C">
      <w:pPr>
        <w:autoSpaceDE w:val="0"/>
        <w:autoSpaceDN w:val="0"/>
        <w:spacing w:line="360" w:lineRule="auto"/>
        <w:ind w:firstLine="4560" w:firstLineChars="1900"/>
        <w:rPr>
          <w:rFonts w:hint="eastAsia" w:ascii="仿宋" w:hAnsi="仿宋" w:eastAsia="仿宋" w:cs="仿宋"/>
          <w:color w:val="000000" w:themeColor="text1"/>
          <w:kern w:val="0"/>
          <w:sz w:val="24"/>
          <w14:textFill>
            <w14:solidFill>
              <w14:schemeClr w14:val="tx1"/>
            </w14:solidFill>
          </w14:textFill>
        </w:rPr>
      </w:pPr>
    </w:p>
    <w:p w14:paraId="1012A872">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E3989C6">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BEC515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752D792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14:paraId="53FFFB0B">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6D56D29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39A80607">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9A20D8A">
        <w:trPr>
          <w:trHeight w:val="616" w:hRule="atLeast"/>
        </w:trPr>
        <w:tc>
          <w:tcPr>
            <w:tcW w:w="1188" w:type="dxa"/>
            <w:tcBorders>
              <w:tl2br w:val="single" w:color="auto" w:sz="4" w:space="0"/>
            </w:tcBorders>
            <w:vAlign w:val="center"/>
          </w:tcPr>
          <w:p w14:paraId="0F0B284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0F0A0B6C">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3F626D90">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547949F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1F4DD3D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240B3B74">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2A308F5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5BA54AD0">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7BEC4A4A">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2386A5D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2A9CC123">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3C83F240">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510CD3F4">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1AD7C7E8">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017AE594">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23DFFCF">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6A28FF1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75E36AC4">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0A8E010F">
        <w:tc>
          <w:tcPr>
            <w:tcW w:w="1188" w:type="dxa"/>
            <w:vAlign w:val="center"/>
          </w:tcPr>
          <w:p w14:paraId="19FCAFB6">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122D758F">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0C454C98">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7B88A44">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1FF5981C">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FEEE7BA">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67A3021">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3195602">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A7687B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218047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4ECF24A">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D7644E0">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67128C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A5D671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8F257AE">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5BC641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BE357B3">
            <w:pPr>
              <w:spacing w:line="360" w:lineRule="auto"/>
              <w:rPr>
                <w:rFonts w:hint="eastAsia" w:ascii="仿宋" w:hAnsi="仿宋" w:eastAsia="仿宋" w:cs="仿宋"/>
                <w:color w:val="000000" w:themeColor="text1"/>
                <w:sz w:val="24"/>
                <w14:textFill>
                  <w14:solidFill>
                    <w14:schemeClr w14:val="tx1"/>
                  </w14:solidFill>
                </w14:textFill>
              </w:rPr>
            </w:pPr>
          </w:p>
        </w:tc>
      </w:tr>
      <w:tr w14:paraId="7D7181A4">
        <w:tc>
          <w:tcPr>
            <w:tcW w:w="1188" w:type="dxa"/>
            <w:vAlign w:val="center"/>
          </w:tcPr>
          <w:p w14:paraId="4BB2A095">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6CCF5979">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714B4DA">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10E4AD64">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24DFB764">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70345119">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3C7619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0B773C9">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BA5F02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93C3E8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294C5B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ABEFA9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B83F30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46916F0">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6A2675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75ED71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A1B568C">
            <w:pPr>
              <w:spacing w:line="360" w:lineRule="auto"/>
              <w:rPr>
                <w:rFonts w:hint="eastAsia" w:ascii="仿宋" w:hAnsi="仿宋" w:eastAsia="仿宋" w:cs="仿宋"/>
                <w:color w:val="000000" w:themeColor="text1"/>
                <w:sz w:val="24"/>
                <w14:textFill>
                  <w14:solidFill>
                    <w14:schemeClr w14:val="tx1"/>
                  </w14:solidFill>
                </w14:textFill>
              </w:rPr>
            </w:pPr>
          </w:p>
        </w:tc>
      </w:tr>
      <w:tr w14:paraId="3D24EED6">
        <w:tc>
          <w:tcPr>
            <w:tcW w:w="1188" w:type="dxa"/>
            <w:vAlign w:val="center"/>
          </w:tcPr>
          <w:p w14:paraId="0A54288A">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BCB18CE">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9C0126D">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77148C67">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76F40112">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17D942D4">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16635FB2">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A426074">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0CE0E65">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6FA9B89">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057C1C0">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9FD9684">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32902FC">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7ACD51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86F2FE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7E441B7">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C2BFFEB">
            <w:pPr>
              <w:spacing w:line="360" w:lineRule="auto"/>
              <w:rPr>
                <w:rFonts w:hint="eastAsia" w:ascii="仿宋" w:hAnsi="仿宋" w:eastAsia="仿宋" w:cs="仿宋"/>
                <w:color w:val="000000" w:themeColor="text1"/>
                <w:sz w:val="24"/>
                <w14:textFill>
                  <w14:solidFill>
                    <w14:schemeClr w14:val="tx1"/>
                  </w14:solidFill>
                </w14:textFill>
              </w:rPr>
            </w:pPr>
          </w:p>
        </w:tc>
      </w:tr>
    </w:tbl>
    <w:p w14:paraId="04B256F2">
      <w:pPr>
        <w:autoSpaceDE w:val="0"/>
        <w:autoSpaceDN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3C86FAF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DDAFAAC">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FBA796E">
      <w:pPr>
        <w:spacing w:line="360" w:lineRule="auto"/>
        <w:rPr>
          <w:rFonts w:hint="eastAsia" w:ascii="仿宋" w:hAnsi="仿宋" w:eastAsia="仿宋" w:cs="仿宋"/>
          <w:color w:val="000000" w:themeColor="text1"/>
          <w:kern w:val="0"/>
          <w:sz w:val="24"/>
          <w14:textFill>
            <w14:solidFill>
              <w14:schemeClr w14:val="tx1"/>
            </w14:solidFill>
          </w14:textFill>
        </w:rPr>
      </w:pPr>
    </w:p>
    <w:p w14:paraId="7E09C5E1">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1FABFBF5">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8F34559">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148CC325">
      <w:pPr>
        <w:pStyle w:val="79"/>
        <w:rPr>
          <w:rFonts w:hint="eastAsia" w:ascii="仿宋" w:hAnsi="仿宋" w:eastAsia="仿宋" w:cs="仿宋"/>
          <w:color w:val="000000" w:themeColor="text1"/>
          <w14:textFill>
            <w14:solidFill>
              <w14:schemeClr w14:val="tx1"/>
            </w14:solidFill>
          </w14:textFill>
        </w:rPr>
      </w:pPr>
    </w:p>
    <w:p w14:paraId="4A15F3AD">
      <w:pPr>
        <w:pStyle w:val="80"/>
        <w:rPr>
          <w:rFonts w:hint="eastAsia" w:ascii="仿宋" w:hAnsi="仿宋" w:eastAsia="仿宋" w:cs="仿宋"/>
          <w:color w:val="000000" w:themeColor="text1"/>
          <w14:textFill>
            <w14:solidFill>
              <w14:schemeClr w14:val="tx1"/>
            </w14:solidFill>
          </w14:textFill>
        </w:rPr>
      </w:pPr>
    </w:p>
    <w:p w14:paraId="5CD67A72">
      <w:pPr>
        <w:rPr>
          <w:rFonts w:hint="eastAsia" w:ascii="仿宋" w:hAnsi="仿宋" w:eastAsia="仿宋" w:cs="仿宋"/>
          <w:color w:val="000000" w:themeColor="text1"/>
          <w14:textFill>
            <w14:solidFill>
              <w14:schemeClr w14:val="tx1"/>
            </w14:solidFill>
          </w14:textFill>
        </w:rPr>
      </w:pPr>
    </w:p>
    <w:p w14:paraId="1F4A4F4B">
      <w:pPr>
        <w:pStyle w:val="79"/>
        <w:rPr>
          <w:rFonts w:hint="eastAsia" w:ascii="仿宋" w:hAnsi="仿宋" w:eastAsia="仿宋" w:cs="仿宋"/>
          <w:color w:val="000000" w:themeColor="text1"/>
          <w14:textFill>
            <w14:solidFill>
              <w14:schemeClr w14:val="tx1"/>
            </w14:solidFill>
          </w14:textFill>
        </w:rPr>
      </w:pPr>
    </w:p>
    <w:p w14:paraId="16399C36">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0D1CA6D4">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6A5FF5D">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06A1E59C">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19A4535E">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51F131C7">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768CBBC3">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br w:type="page"/>
      </w:r>
    </w:p>
    <w:p w14:paraId="3D0AB217">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56CECFA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37B2FF32">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E501266">
        <w:trPr>
          <w:trHeight w:val="246" w:hRule="atLeast"/>
        </w:trPr>
        <w:tc>
          <w:tcPr>
            <w:tcW w:w="828" w:type="dxa"/>
          </w:tcPr>
          <w:p w14:paraId="2AB0570D">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6B7FE1C8">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7D53B1F3">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3936E55F">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1B067C7F">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4F7E3CD7">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7EB400E9">
        <w:tc>
          <w:tcPr>
            <w:tcW w:w="828" w:type="dxa"/>
          </w:tcPr>
          <w:p w14:paraId="133440C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5F60FFC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7001334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1DD2E39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49F19C6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3D9565F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2829DDA">
        <w:tc>
          <w:tcPr>
            <w:tcW w:w="828" w:type="dxa"/>
          </w:tcPr>
          <w:p w14:paraId="0E39D5A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68086E4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16BAC09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5680439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2333B7A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025E352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14886BA">
        <w:tc>
          <w:tcPr>
            <w:tcW w:w="828" w:type="dxa"/>
          </w:tcPr>
          <w:p w14:paraId="45376D6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434D50A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040525B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71A1DBC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1719739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2B74A00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7EBC3896">
      <w:pPr>
        <w:autoSpaceDE w:val="0"/>
        <w:autoSpaceDN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4D1E40F0">
      <w:pPr>
        <w:autoSpaceDE w:val="0"/>
        <w:autoSpaceDN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B4578E2">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E5C53E7">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F3CD084">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3ACB53C">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FA684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1AC328A">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5F7369">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E92CB0B">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2D594D4">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85083C">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C8B264">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694F8E">
            <w:pPr>
              <w:autoSpaceDE w:val="0"/>
              <w:autoSpaceDN w:val="0"/>
              <w:spacing w:line="240" w:lineRule="exact"/>
              <w:ind w:left="-36" w:leftChars="-17" w:right="-181" w:rightChars="-86"/>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06BC0944">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4B760FB">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7D9C18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4A482F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E91B9E3">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BB9EA3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69B97B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30D2964">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6EE4843">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A01EAEB">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C8E39C7">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EFCA602">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14:paraId="7B7EB2ED">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E1CA35">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F385C45">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3F07028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61B09F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DFE4B02">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A98DF4F">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5C6A68C">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89D4EB5">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30C7AEC">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358D35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FC28507">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14:paraId="73E34BED">
        <w:trPr>
          <w:trHeight w:val="486" w:hRule="atLeast"/>
          <w:jc w:val="center"/>
        </w:trPr>
        <w:tc>
          <w:tcPr>
            <w:tcW w:w="360" w:type="dxa"/>
            <w:tcBorders>
              <w:top w:val="single" w:color="auto" w:sz="6" w:space="0"/>
              <w:left w:val="single" w:color="auto" w:sz="6" w:space="0"/>
              <w:bottom w:val="single" w:color="auto" w:sz="6" w:space="0"/>
              <w:right w:val="single" w:color="auto" w:sz="4" w:space="0"/>
            </w:tcBorders>
          </w:tcPr>
          <w:p w14:paraId="174F72F3">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139AE4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2C6C62D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FFA8FA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C1762A0">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B422A63">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612F05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EFFF15">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AAB6678">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0224973">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DD57C14">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bl>
    <w:p w14:paraId="10FDD74A">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4B3AC6C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1EC1CFA">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F7AFBC6">
      <w:pPr>
        <w:spacing w:line="360" w:lineRule="auto"/>
        <w:rPr>
          <w:rFonts w:hint="eastAsia" w:ascii="仿宋" w:hAnsi="仿宋" w:eastAsia="仿宋" w:cs="仿宋"/>
          <w:b/>
          <w:color w:val="000000" w:themeColor="text1"/>
          <w:sz w:val="30"/>
          <w:szCs w:val="30"/>
          <w14:textFill>
            <w14:solidFill>
              <w14:schemeClr w14:val="tx1"/>
            </w14:solidFill>
          </w14:textFill>
        </w:rPr>
      </w:pPr>
    </w:p>
    <w:p w14:paraId="17B9612D">
      <w:pPr>
        <w:spacing w:line="360" w:lineRule="auto"/>
        <w:jc w:val="center"/>
        <w:rPr>
          <w:rFonts w:hint="eastAsia" w:ascii="仿宋" w:hAnsi="仿宋" w:eastAsia="仿宋" w:cs="仿宋"/>
          <w:b/>
          <w:color w:val="000000" w:themeColor="text1"/>
          <w:sz w:val="30"/>
          <w:szCs w:val="30"/>
          <w14:textFill>
            <w14:solidFill>
              <w14:schemeClr w14:val="tx1"/>
            </w14:solidFill>
          </w14:textFill>
        </w:rPr>
      </w:pPr>
    </w:p>
    <w:p w14:paraId="1A2C8490">
      <w:pPr>
        <w:pStyle w:val="79"/>
        <w:rPr>
          <w:rFonts w:hint="eastAsia" w:ascii="仿宋" w:hAnsi="仿宋" w:eastAsia="仿宋" w:cs="仿宋"/>
          <w:color w:val="000000" w:themeColor="text1"/>
          <w14:textFill>
            <w14:solidFill>
              <w14:schemeClr w14:val="tx1"/>
            </w14:solidFill>
          </w14:textFill>
        </w:rPr>
      </w:pPr>
    </w:p>
    <w:p w14:paraId="321459B0">
      <w:pPr>
        <w:spacing w:line="360" w:lineRule="auto"/>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13E4F0A2">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2488AF48">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p>
    <w:p w14:paraId="7CC35E6A">
      <w:pPr>
        <w:pStyle w:val="79"/>
        <w:rPr>
          <w:rFonts w:hint="eastAsia" w:ascii="仿宋" w:hAnsi="仿宋" w:eastAsia="仿宋" w:cs="仿宋"/>
          <w:color w:val="000000" w:themeColor="text1"/>
          <w14:textFill>
            <w14:solidFill>
              <w14:schemeClr w14:val="tx1"/>
            </w14:solidFill>
          </w14:textFill>
        </w:rPr>
      </w:pPr>
    </w:p>
    <w:p w14:paraId="32668036">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19E1245">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B380FFA">
      <w:pPr>
        <w:pStyle w:val="79"/>
        <w:rPr>
          <w:rFonts w:hint="eastAsia" w:ascii="仿宋" w:hAnsi="仿宋" w:eastAsia="仿宋" w:cs="仿宋"/>
          <w:color w:val="000000" w:themeColor="text1"/>
          <w14:textFill>
            <w14:solidFill>
              <w14:schemeClr w14:val="tx1"/>
            </w14:solidFill>
          </w14:textFill>
        </w:rPr>
      </w:pPr>
    </w:p>
    <w:p w14:paraId="2AD6CDB5">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3DF869D0">
      <w:pPr>
        <w:spacing w:line="360" w:lineRule="auto"/>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6FEA371">
      <w:pPr>
        <w:keepNext/>
        <w:autoSpaceDE w:val="0"/>
        <w:autoSpaceDN w:val="0"/>
        <w:spacing w:line="360" w:lineRule="auto"/>
        <w:ind w:firstLine="477"/>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943"/>
        <w:gridCol w:w="1123"/>
        <w:gridCol w:w="4628"/>
      </w:tblGrid>
      <w:tr w14:paraId="4A0FEEFA">
        <w:trPr>
          <w:trHeight w:val="890"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62E15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943" w:type="dxa"/>
            <w:tcBorders>
              <w:top w:val="single" w:color="auto" w:sz="6" w:space="0"/>
              <w:left w:val="single" w:color="auto" w:sz="6" w:space="0"/>
              <w:bottom w:val="single" w:color="auto" w:sz="6" w:space="0"/>
              <w:right w:val="single" w:color="auto" w:sz="4" w:space="0"/>
            </w:tcBorders>
            <w:shd w:val="clear" w:color="auto" w:fill="B3B3B3"/>
            <w:vAlign w:val="center"/>
          </w:tcPr>
          <w:p w14:paraId="44DBD13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6D52264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628" w:type="dxa"/>
            <w:tcBorders>
              <w:top w:val="single" w:color="auto" w:sz="6" w:space="0"/>
              <w:left w:val="single" w:color="auto" w:sz="6" w:space="0"/>
              <w:bottom w:val="single" w:color="auto" w:sz="6" w:space="0"/>
              <w:right w:val="single" w:color="auto" w:sz="6" w:space="0"/>
            </w:tcBorders>
            <w:vAlign w:val="center"/>
          </w:tcPr>
          <w:p w14:paraId="296D8A09">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6F32B7B3">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CFC86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43" w:type="dxa"/>
            <w:tcBorders>
              <w:top w:val="single" w:color="auto" w:sz="6" w:space="0"/>
              <w:left w:val="single" w:color="auto" w:sz="6" w:space="0"/>
              <w:bottom w:val="single" w:color="auto" w:sz="6" w:space="0"/>
              <w:right w:val="single" w:color="auto" w:sz="4" w:space="0"/>
            </w:tcBorders>
            <w:shd w:val="clear" w:color="auto" w:fill="auto"/>
            <w:vAlign w:val="center"/>
          </w:tcPr>
          <w:p w14:paraId="760A625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shd w:val="clear" w:color="auto" w:fill="B3B3B3"/>
            <w:vAlign w:val="center"/>
          </w:tcPr>
          <w:p w14:paraId="34D3A9E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restart"/>
            <w:tcBorders>
              <w:top w:val="single" w:color="auto" w:sz="6" w:space="0"/>
              <w:left w:val="single" w:color="auto" w:sz="6" w:space="0"/>
              <w:bottom w:val="single" w:color="auto" w:sz="6" w:space="0"/>
              <w:right w:val="single" w:color="auto" w:sz="6" w:space="0"/>
            </w:tcBorders>
            <w:vAlign w:val="center"/>
          </w:tcPr>
          <w:p w14:paraId="6E83C78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7361A2DD">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8EBC7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943" w:type="dxa"/>
            <w:tcBorders>
              <w:top w:val="single" w:color="auto" w:sz="6" w:space="0"/>
              <w:left w:val="single" w:color="auto" w:sz="6" w:space="0"/>
              <w:bottom w:val="single" w:color="auto" w:sz="6" w:space="0"/>
              <w:right w:val="single" w:color="auto" w:sz="4" w:space="0"/>
            </w:tcBorders>
            <w:shd w:val="clear" w:color="auto" w:fill="auto"/>
            <w:vAlign w:val="center"/>
          </w:tcPr>
          <w:p w14:paraId="6B90BB7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shd w:val="clear" w:color="auto" w:fill="B3B3B3"/>
            <w:vAlign w:val="center"/>
          </w:tcPr>
          <w:p w14:paraId="13A3092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6FF6880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D5A7AFF">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E4B0B2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943" w:type="dxa"/>
            <w:tcBorders>
              <w:top w:val="single" w:color="auto" w:sz="6" w:space="0"/>
              <w:left w:val="single" w:color="auto" w:sz="6" w:space="0"/>
              <w:bottom w:val="single" w:color="auto" w:sz="6" w:space="0"/>
              <w:right w:val="single" w:color="auto" w:sz="4" w:space="0"/>
            </w:tcBorders>
            <w:vAlign w:val="center"/>
          </w:tcPr>
          <w:p w14:paraId="30B632C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17C7834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5EFDFA8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CF3F091">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CBE7D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943" w:type="dxa"/>
            <w:tcBorders>
              <w:top w:val="single" w:color="auto" w:sz="6" w:space="0"/>
              <w:left w:val="single" w:color="auto" w:sz="6" w:space="0"/>
              <w:bottom w:val="single" w:color="auto" w:sz="6" w:space="0"/>
              <w:right w:val="single" w:color="auto" w:sz="4" w:space="0"/>
            </w:tcBorders>
            <w:vAlign w:val="center"/>
          </w:tcPr>
          <w:p w14:paraId="028B69E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026178E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6B03581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4BD04E6">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456DD7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943" w:type="dxa"/>
            <w:tcBorders>
              <w:top w:val="single" w:color="auto" w:sz="6" w:space="0"/>
              <w:left w:val="single" w:color="auto" w:sz="6" w:space="0"/>
              <w:bottom w:val="single" w:color="auto" w:sz="6" w:space="0"/>
              <w:right w:val="single" w:color="auto" w:sz="4" w:space="0"/>
            </w:tcBorders>
            <w:vAlign w:val="center"/>
          </w:tcPr>
          <w:p w14:paraId="5864CBB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533DCF4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5795B5D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47DEDD78">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F481F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943" w:type="dxa"/>
            <w:tcBorders>
              <w:top w:val="single" w:color="auto" w:sz="6" w:space="0"/>
              <w:left w:val="single" w:color="auto" w:sz="6" w:space="0"/>
              <w:bottom w:val="single" w:color="auto" w:sz="6" w:space="0"/>
              <w:right w:val="single" w:color="auto" w:sz="4" w:space="0"/>
            </w:tcBorders>
            <w:vAlign w:val="center"/>
          </w:tcPr>
          <w:p w14:paraId="2610D28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43F5829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0BE29BE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87E7C12">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6D8AE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943" w:type="dxa"/>
            <w:tcBorders>
              <w:top w:val="single" w:color="auto" w:sz="6" w:space="0"/>
              <w:left w:val="single" w:color="auto" w:sz="6" w:space="0"/>
              <w:bottom w:val="single" w:color="auto" w:sz="6" w:space="0"/>
              <w:right w:val="single" w:color="auto" w:sz="4" w:space="0"/>
            </w:tcBorders>
            <w:vAlign w:val="center"/>
          </w:tcPr>
          <w:p w14:paraId="2588BCD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2EF6268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58EE307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2C5C0B6">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6B58A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943" w:type="dxa"/>
            <w:tcBorders>
              <w:top w:val="single" w:color="auto" w:sz="6" w:space="0"/>
              <w:left w:val="single" w:color="auto" w:sz="6" w:space="0"/>
              <w:bottom w:val="single" w:color="auto" w:sz="6" w:space="0"/>
              <w:right w:val="single" w:color="auto" w:sz="4" w:space="0"/>
            </w:tcBorders>
            <w:vAlign w:val="center"/>
          </w:tcPr>
          <w:p w14:paraId="0E9D60F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vAlign w:val="center"/>
          </w:tcPr>
          <w:p w14:paraId="60CC203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5F00BF6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56344DD">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AA999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943" w:type="dxa"/>
            <w:tcBorders>
              <w:top w:val="single" w:color="auto" w:sz="6" w:space="0"/>
              <w:left w:val="single" w:color="auto" w:sz="6" w:space="0"/>
              <w:bottom w:val="single" w:color="auto" w:sz="6" w:space="0"/>
              <w:right w:val="single" w:color="auto" w:sz="4" w:space="0"/>
            </w:tcBorders>
            <w:shd w:val="clear" w:color="auto" w:fill="auto"/>
            <w:vAlign w:val="center"/>
          </w:tcPr>
          <w:p w14:paraId="59F8619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23" w:type="dxa"/>
            <w:tcBorders>
              <w:top w:val="single" w:color="auto" w:sz="6" w:space="0"/>
              <w:left w:val="single" w:color="auto" w:sz="4" w:space="0"/>
              <w:bottom w:val="single" w:color="auto" w:sz="6" w:space="0"/>
              <w:right w:val="single" w:color="auto" w:sz="6" w:space="0"/>
            </w:tcBorders>
            <w:shd w:val="clear" w:color="auto" w:fill="B3B3B3"/>
            <w:vAlign w:val="center"/>
          </w:tcPr>
          <w:p w14:paraId="16BB384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628" w:type="dxa"/>
            <w:vMerge w:val="continue"/>
            <w:tcBorders>
              <w:top w:val="single" w:color="auto" w:sz="6" w:space="0"/>
              <w:left w:val="single" w:color="auto" w:sz="6" w:space="0"/>
              <w:bottom w:val="single" w:color="auto" w:sz="6" w:space="0"/>
              <w:right w:val="single" w:color="auto" w:sz="6" w:space="0"/>
            </w:tcBorders>
            <w:vAlign w:val="center"/>
          </w:tcPr>
          <w:p w14:paraId="7C407C8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1A563E41">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597F9D66">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92D5BF7">
        <w:tc>
          <w:tcPr>
            <w:tcW w:w="420" w:type="dxa"/>
            <w:tcBorders>
              <w:top w:val="single" w:color="auto" w:sz="6" w:space="0"/>
              <w:left w:val="single" w:color="auto" w:sz="6" w:space="0"/>
              <w:bottom w:val="single" w:color="auto" w:sz="6" w:space="0"/>
              <w:right w:val="single" w:color="auto" w:sz="6" w:space="0"/>
            </w:tcBorders>
            <w:vAlign w:val="center"/>
          </w:tcPr>
          <w:p w14:paraId="0506884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4370B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29C4E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4639E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D411B0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6BC3C80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5102F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323A0E4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AE7BE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10CDC83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39D3C7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F3A13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31CE96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7FEFF178">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37553E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C1239B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53B60B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8730760">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7B9396E">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778F16E">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68650C9">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2E8EF0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3982A6E">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EF3BAB7">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43373C28">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33065D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FD708DE">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E7CB4F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2A620B1C">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B9226D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826B19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D02996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1D1FC0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387B9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020E2BA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3B3494AA">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20DD8ABC">
      <w:pPr>
        <w:spacing w:line="360" w:lineRule="auto"/>
        <w:rPr>
          <w:rFonts w:hint="eastAsia"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6561A91F">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投标人名称（电子签名）：</w:t>
      </w:r>
    </w:p>
    <w:p w14:paraId="325554DD">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1FE8F9E">
      <w:pPr>
        <w:snapToGrid w:val="0"/>
        <w:spacing w:line="360" w:lineRule="auto"/>
        <w:ind w:right="96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64ACCD62">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3DA8574">
      <w:pPr>
        <w:spacing w:line="360" w:lineRule="auto"/>
        <w:rPr>
          <w:rFonts w:hint="eastAsia" w:ascii="仿宋" w:hAnsi="仿宋" w:eastAsia="仿宋" w:cs="仿宋"/>
          <w:color w:val="000000" w:themeColor="text1"/>
          <w:sz w:val="18"/>
          <w:szCs w:val="18"/>
          <w14:textFill>
            <w14:solidFill>
              <w14:schemeClr w14:val="tx1"/>
            </w14:solidFill>
          </w14:textFill>
        </w:rPr>
      </w:pPr>
    </w:p>
    <w:p w14:paraId="00058DB8">
      <w:pPr>
        <w:pStyle w:val="79"/>
        <w:rPr>
          <w:rFonts w:hint="eastAsia" w:ascii="仿宋" w:hAnsi="仿宋" w:eastAsia="仿宋" w:cs="仿宋"/>
          <w:color w:val="000000" w:themeColor="text1"/>
          <w14:textFill>
            <w14:solidFill>
              <w14:schemeClr w14:val="tx1"/>
            </w14:solidFill>
          </w14:textFill>
        </w:rPr>
      </w:pPr>
    </w:p>
    <w:p w14:paraId="010D6F1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FF1CB3D">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A20AC75">
      <w:pPr>
        <w:spacing w:line="360" w:lineRule="auto"/>
        <w:rPr>
          <w:rFonts w:hint="eastAsia" w:ascii="仿宋" w:hAnsi="仿宋" w:eastAsia="仿宋" w:cs="仿宋"/>
          <w:b/>
          <w:bCs/>
          <w:color w:val="000000" w:themeColor="text1"/>
          <w:sz w:val="18"/>
          <w:szCs w:val="18"/>
          <w14:textFill>
            <w14:solidFill>
              <w14:schemeClr w14:val="tx1"/>
            </w14:solidFill>
          </w14:textFill>
        </w:rPr>
      </w:pPr>
    </w:p>
    <w:p w14:paraId="3D9A5F5C">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18B448F1">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2291B79D">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EE17A9C">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1D067920">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71AF3F2">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24250127">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3ED23E56">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A99B9F3">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ED6166F">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0FC95819">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3BB3F997">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04ADF01">
      <w:pPr>
        <w:pStyle w:val="79"/>
        <w:rPr>
          <w:rFonts w:hint="eastAsia" w:ascii="仿宋" w:hAnsi="仿宋" w:eastAsia="仿宋" w:cs="仿宋"/>
          <w:color w:val="000000" w:themeColor="text1"/>
          <w14:textFill>
            <w14:solidFill>
              <w14:schemeClr w14:val="tx1"/>
            </w14:solidFill>
          </w14:textFill>
        </w:rPr>
      </w:pPr>
    </w:p>
    <w:p w14:paraId="3865B591">
      <w:pPr>
        <w:pStyle w:val="80"/>
        <w:rPr>
          <w:rFonts w:hint="eastAsia" w:ascii="仿宋" w:hAnsi="仿宋" w:eastAsia="仿宋" w:cs="仿宋"/>
          <w:color w:val="000000" w:themeColor="text1"/>
          <w14:textFill>
            <w14:solidFill>
              <w14:schemeClr w14:val="tx1"/>
            </w14:solidFill>
          </w14:textFill>
        </w:rPr>
      </w:pPr>
    </w:p>
    <w:p w14:paraId="5AAF9C27">
      <w:pPr>
        <w:rPr>
          <w:rFonts w:hint="eastAsia" w:ascii="仿宋" w:hAnsi="仿宋" w:eastAsia="仿宋" w:cs="仿宋"/>
          <w:color w:val="000000" w:themeColor="text1"/>
          <w14:textFill>
            <w14:solidFill>
              <w14:schemeClr w14:val="tx1"/>
            </w14:solidFill>
          </w14:textFill>
        </w:rPr>
      </w:pPr>
    </w:p>
    <w:p w14:paraId="4FC4BC79">
      <w:pPr>
        <w:pStyle w:val="79"/>
        <w:rPr>
          <w:rFonts w:hint="eastAsia" w:ascii="仿宋" w:hAnsi="仿宋" w:eastAsia="仿宋" w:cs="仿宋"/>
          <w:color w:val="000000" w:themeColor="text1"/>
          <w14:textFill>
            <w14:solidFill>
              <w14:schemeClr w14:val="tx1"/>
            </w14:solidFill>
          </w14:textFill>
        </w:rPr>
      </w:pPr>
    </w:p>
    <w:p w14:paraId="200D4723">
      <w:pPr>
        <w:pStyle w:val="80"/>
        <w:rPr>
          <w:rFonts w:hint="eastAsia" w:ascii="仿宋" w:hAnsi="仿宋" w:eastAsia="仿宋" w:cs="仿宋"/>
          <w:color w:val="000000" w:themeColor="text1"/>
          <w14:textFill>
            <w14:solidFill>
              <w14:schemeClr w14:val="tx1"/>
            </w14:solidFill>
          </w14:textFill>
        </w:rPr>
      </w:pPr>
    </w:p>
    <w:p w14:paraId="72EF3511">
      <w:pPr>
        <w:rPr>
          <w:rFonts w:hint="eastAsia" w:ascii="仿宋" w:hAnsi="仿宋" w:eastAsia="仿宋" w:cs="仿宋"/>
          <w:color w:val="000000" w:themeColor="text1"/>
          <w14:textFill>
            <w14:solidFill>
              <w14:schemeClr w14:val="tx1"/>
            </w14:solidFill>
          </w14:textFill>
        </w:rPr>
      </w:pPr>
    </w:p>
    <w:p w14:paraId="0BE12628">
      <w:pPr>
        <w:pStyle w:val="79"/>
        <w:rPr>
          <w:rFonts w:hint="eastAsia" w:ascii="仿宋" w:hAnsi="仿宋" w:eastAsia="仿宋" w:cs="仿宋"/>
          <w:color w:val="000000" w:themeColor="text1"/>
          <w14:textFill>
            <w14:solidFill>
              <w14:schemeClr w14:val="tx1"/>
            </w14:solidFill>
          </w14:textFill>
        </w:rPr>
      </w:pPr>
    </w:p>
    <w:p w14:paraId="3D3A966B">
      <w:pPr>
        <w:pStyle w:val="80"/>
        <w:rPr>
          <w:rFonts w:hint="eastAsia" w:ascii="仿宋" w:hAnsi="仿宋" w:eastAsia="仿宋" w:cs="仿宋"/>
          <w:color w:val="000000" w:themeColor="text1"/>
          <w14:textFill>
            <w14:solidFill>
              <w14:schemeClr w14:val="tx1"/>
            </w14:solidFill>
          </w14:textFill>
        </w:rPr>
      </w:pPr>
    </w:p>
    <w:p w14:paraId="5857B19D">
      <w:pPr>
        <w:rPr>
          <w:rFonts w:hint="eastAsia" w:ascii="仿宋" w:hAnsi="仿宋" w:eastAsia="仿宋" w:cs="仿宋"/>
          <w:color w:val="000000" w:themeColor="text1"/>
          <w14:textFill>
            <w14:solidFill>
              <w14:schemeClr w14:val="tx1"/>
            </w14:solidFill>
          </w14:textFill>
        </w:rPr>
      </w:pPr>
    </w:p>
    <w:p w14:paraId="63339248">
      <w:pPr>
        <w:pStyle w:val="79"/>
        <w:rPr>
          <w:rFonts w:hint="eastAsia" w:ascii="仿宋" w:hAnsi="仿宋" w:eastAsia="仿宋" w:cs="仿宋"/>
          <w:color w:val="000000" w:themeColor="text1"/>
          <w14:textFill>
            <w14:solidFill>
              <w14:schemeClr w14:val="tx1"/>
            </w14:solidFill>
          </w14:textFill>
        </w:rPr>
      </w:pPr>
    </w:p>
    <w:p w14:paraId="48606378">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46B89605">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F616DB6">
      <w:pPr>
        <w:keepNext/>
        <w:autoSpaceDE w:val="0"/>
        <w:autoSpaceDN w:val="0"/>
        <w:spacing w:line="360" w:lineRule="auto"/>
        <w:ind w:firstLine="477"/>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E69791">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46939B2">
            <w:pPr>
              <w:tabs>
                <w:tab w:val="center" w:pos="169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16DD25">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2BA23AC">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6628E8FC">
            <w:pPr>
              <w:tabs>
                <w:tab w:val="center" w:pos="1028"/>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6A3E94E">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04602A9F">
            <w:pPr>
              <w:tabs>
                <w:tab w:val="center" w:pos="52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04B2652">
            <w:pPr>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09AE561">
        <w:trPr>
          <w:trHeight w:val="281" w:hRule="atLeast"/>
        </w:trPr>
        <w:tc>
          <w:tcPr>
            <w:tcW w:w="1806" w:type="dxa"/>
            <w:tcBorders>
              <w:top w:val="single" w:color="auto" w:sz="6" w:space="0"/>
              <w:left w:val="single" w:color="auto" w:sz="6" w:space="0"/>
              <w:bottom w:val="nil"/>
              <w:right w:val="nil"/>
            </w:tcBorders>
          </w:tcPr>
          <w:p w14:paraId="522626E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241036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122AF0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4EC5B4D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209DA62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24874A8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016EC4B">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6F2CC286">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16F52D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F92053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10003E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3D30B26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45D0B76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228669E5">
            <w:pPr>
              <w:tabs>
                <w:tab w:val="left" w:pos="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5DE02F8C">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3AEECEC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2F6C94B9">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2961456D">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324CB93B">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38AE88A3">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5AC3000E">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00622B3C">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35103A42">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37FE2A03">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5A37E9CF">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8BAB5B1">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63F88E0">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3BEB0570">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7B1ABD63">
      <w:pPr>
        <w:spacing w:line="360" w:lineRule="auto"/>
        <w:jc w:val="center"/>
        <w:rPr>
          <w:rFonts w:hint="eastAsia" w:ascii="仿宋" w:hAnsi="仿宋" w:eastAsia="仿宋" w:cs="仿宋"/>
          <w:color w:val="000000" w:themeColor="text1"/>
          <w:sz w:val="24"/>
          <w14:textFill>
            <w14:solidFill>
              <w14:schemeClr w14:val="tx1"/>
            </w14:solidFill>
          </w14:textFill>
        </w:rPr>
      </w:pPr>
    </w:p>
    <w:p w14:paraId="65D0C552">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734C99F">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0B69B0E">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14:paraId="2305E8F1">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14:paraId="5570EBE4">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7C97CE12">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43D32BE9">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2F721EEB">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9372865">
      <w:pPr>
        <w:spacing w:line="360" w:lineRule="auto"/>
        <w:rPr>
          <w:rFonts w:hint="eastAsia" w:ascii="仿宋" w:hAnsi="仿宋" w:eastAsia="仿宋" w:cs="仿宋"/>
          <w:color w:val="000000" w:themeColor="text1"/>
          <w:sz w:val="24"/>
          <w14:textFill>
            <w14:solidFill>
              <w14:schemeClr w14:val="tx1"/>
            </w14:solidFill>
          </w14:textFill>
        </w:rPr>
      </w:pPr>
    </w:p>
    <w:p w14:paraId="2832A3C9">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5F06466">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CB8FD09">
      <w:pPr>
        <w:pStyle w:val="80"/>
        <w:rPr>
          <w:rFonts w:hint="eastAsia" w:ascii="仿宋" w:hAnsi="仿宋" w:eastAsia="仿宋" w:cs="仿宋"/>
          <w:color w:val="000000" w:themeColor="text1"/>
          <w14:textFill>
            <w14:solidFill>
              <w14:schemeClr w14:val="tx1"/>
            </w14:solidFill>
          </w14:textFill>
        </w:rPr>
        <w:sectPr>
          <w:headerReference r:id="rId9" w:type="first"/>
          <w:footerReference r:id="rId11" w:type="first"/>
          <w:footerReference r:id="rId10" w:type="default"/>
          <w:pgSz w:w="11906" w:h="16838"/>
          <w:pgMar w:top="1276" w:right="1418" w:bottom="1247" w:left="1418" w:header="851" w:footer="992" w:gutter="0"/>
          <w:cols w:space="720" w:num="1"/>
          <w:titlePg/>
          <w:docGrid w:linePitch="312" w:charSpace="0"/>
        </w:sectPr>
      </w:pPr>
    </w:p>
    <w:p w14:paraId="0B32D8D3">
      <w:pPr>
        <w:spacing w:line="360" w:lineRule="auto"/>
        <w:jc w:val="center"/>
        <w:outlineLvl w:val="0"/>
        <w:rPr>
          <w:rFonts w:hint="eastAsia" w:ascii="仿宋" w:hAnsi="仿宋" w:eastAsia="仿宋" w:cs="仿宋"/>
          <w:b/>
          <w:color w:val="000000" w:themeColor="text1"/>
          <w:kern w:val="0"/>
          <w:sz w:val="18"/>
          <w:szCs w:val="18"/>
          <w14:textFill>
            <w14:solidFill>
              <w14:schemeClr w14:val="tx1"/>
            </w14:solidFill>
          </w14:textFill>
        </w:rPr>
      </w:pPr>
    </w:p>
    <w:p w14:paraId="07673523">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64944485">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D267A8F">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3894BBA2">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5FEA341D">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68538F65">
      <w:pPr>
        <w:pStyle w:val="23"/>
        <w:snapToGrid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（3）残疾人福利性单位声明函……………………………………………………（页码）</w:t>
      </w:r>
    </w:p>
    <w:p w14:paraId="682DE827">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5F5ECED">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9C643F1">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754840C">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9E4C3C4">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2876AFA">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02BE4BE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F31209C">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CA60B2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0027068">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48FC924">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7106F96">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7F831CF">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384B080">
      <w:pPr>
        <w:snapToGrid w:val="0"/>
        <w:spacing w:line="360" w:lineRule="auto"/>
        <w:ind w:right="480"/>
        <w:rPr>
          <w:rFonts w:hint="eastAsia" w:ascii="仿宋" w:hAnsi="仿宋" w:eastAsia="仿宋" w:cs="仿宋"/>
          <w:b/>
          <w:color w:val="000000" w:themeColor="text1"/>
          <w:kern w:val="0"/>
          <w:sz w:val="32"/>
          <w:szCs w:val="32"/>
          <w14:textFill>
            <w14:solidFill>
              <w14:schemeClr w14:val="tx1"/>
            </w14:solidFill>
          </w14:textFill>
        </w:rPr>
      </w:pPr>
    </w:p>
    <w:p w14:paraId="011C51AD">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footerReference r:id="rId14" w:type="first"/>
          <w:headerReference r:id="rId12" w:type="default"/>
          <w:footerReference r:id="rId13" w:type="default"/>
          <w:pgSz w:w="11906" w:h="16838"/>
          <w:pgMar w:top="1276" w:right="1418" w:bottom="1247" w:left="1418" w:header="851" w:footer="992" w:gutter="0"/>
          <w:cols w:space="720" w:num="1"/>
          <w:titlePg/>
          <w:docGrid w:linePitch="312" w:charSpace="0"/>
        </w:sectPr>
      </w:pPr>
    </w:p>
    <w:p w14:paraId="2E5CDD73">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5C6BAD47">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1F599574">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lang w:eastAsia="zh-CN"/>
          <w14:textFill>
            <w14:solidFill>
              <w14:schemeClr w14:val="tx1"/>
            </w14:solidFill>
          </w14:textFill>
        </w:rPr>
        <w:t>数字孪生应用及业务支撑系统</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07D270A6">
      <w:pPr>
        <w:spacing w:line="360" w:lineRule="auto"/>
        <w:jc w:val="center"/>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2"/>
        <w:tblW w:w="14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21"/>
        <w:gridCol w:w="2107"/>
        <w:gridCol w:w="2238"/>
        <w:gridCol w:w="2107"/>
        <w:gridCol w:w="1975"/>
        <w:gridCol w:w="1976"/>
        <w:gridCol w:w="1975"/>
      </w:tblGrid>
      <w:tr w14:paraId="000AA3BE">
        <w:trPr>
          <w:trHeight w:val="1601" w:hRule="atLeast"/>
          <w:jc w:val="center"/>
        </w:trPr>
        <w:tc>
          <w:tcPr>
            <w:tcW w:w="759" w:type="dxa"/>
            <w:vAlign w:val="center"/>
          </w:tcPr>
          <w:p w14:paraId="09512184">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921" w:type="dxa"/>
            <w:vAlign w:val="center"/>
          </w:tcPr>
          <w:p w14:paraId="2240B484">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2107" w:type="dxa"/>
          </w:tcPr>
          <w:p w14:paraId="15E84601">
            <w:pPr>
              <w:spacing w:line="360" w:lineRule="auto"/>
              <w:jc w:val="center"/>
              <w:rPr>
                <w:rFonts w:hint="eastAsia" w:ascii="仿宋" w:hAnsi="仿宋" w:eastAsia="仿宋" w:cs="仿宋"/>
                <w:b/>
                <w:color w:val="000000" w:themeColor="text1"/>
                <w:sz w:val="24"/>
                <w14:textFill>
                  <w14:solidFill>
                    <w14:schemeClr w14:val="tx1"/>
                  </w14:solidFill>
                </w14:textFill>
              </w:rPr>
            </w:pPr>
          </w:p>
          <w:p w14:paraId="29784311">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服务范围</w:t>
            </w:r>
          </w:p>
        </w:tc>
        <w:tc>
          <w:tcPr>
            <w:tcW w:w="2238" w:type="dxa"/>
            <w:vAlign w:val="center"/>
          </w:tcPr>
          <w:p w14:paraId="03B1A1F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服务要求</w:t>
            </w:r>
          </w:p>
        </w:tc>
        <w:tc>
          <w:tcPr>
            <w:tcW w:w="2107" w:type="dxa"/>
            <w:vAlign w:val="center"/>
          </w:tcPr>
          <w:p w14:paraId="7D046EE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服务时间</w:t>
            </w:r>
          </w:p>
        </w:tc>
        <w:tc>
          <w:tcPr>
            <w:tcW w:w="1975" w:type="dxa"/>
            <w:vAlign w:val="center"/>
          </w:tcPr>
          <w:p w14:paraId="486D87E5">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服务标准</w:t>
            </w:r>
          </w:p>
        </w:tc>
        <w:tc>
          <w:tcPr>
            <w:tcW w:w="1976" w:type="dxa"/>
          </w:tcPr>
          <w:p w14:paraId="16F66ED8">
            <w:pPr>
              <w:spacing w:line="360" w:lineRule="auto"/>
              <w:jc w:val="center"/>
              <w:rPr>
                <w:rFonts w:hint="eastAsia" w:ascii="仿宋" w:hAnsi="仿宋" w:eastAsia="仿宋" w:cs="仿宋"/>
                <w:b/>
                <w:color w:val="000000" w:themeColor="text1"/>
                <w:sz w:val="24"/>
                <w14:textFill>
                  <w14:solidFill>
                    <w14:schemeClr w14:val="tx1"/>
                  </w14:solidFill>
                </w14:textFill>
              </w:rPr>
            </w:pPr>
          </w:p>
          <w:p w14:paraId="59CA69B4">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服务人数</w:t>
            </w:r>
          </w:p>
        </w:tc>
        <w:tc>
          <w:tcPr>
            <w:tcW w:w="1975" w:type="dxa"/>
            <w:vAlign w:val="center"/>
          </w:tcPr>
          <w:p w14:paraId="7D736EEB">
            <w:pPr>
              <w:spacing w:line="360" w:lineRule="auto"/>
              <w:jc w:val="center"/>
              <w:rPr>
                <w:rFonts w:hint="eastAsia" w:ascii="仿宋" w:hAnsi="仿宋" w:eastAsia="仿宋" w:cs="仿宋"/>
                <w:b/>
                <w:color w:val="000000" w:themeColor="text1"/>
                <w:sz w:val="24"/>
                <w14:textFill>
                  <w14:solidFill>
                    <w14:schemeClr w14:val="tx1"/>
                  </w14:solidFill>
                </w14:textFill>
              </w:rPr>
            </w:pPr>
          </w:p>
          <w:p w14:paraId="2FD208C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55837C65">
            <w:pPr>
              <w:spacing w:line="360" w:lineRule="auto"/>
              <w:jc w:val="center"/>
              <w:rPr>
                <w:rFonts w:hint="eastAsia" w:ascii="仿宋" w:hAnsi="仿宋" w:eastAsia="仿宋" w:cs="仿宋"/>
                <w:b/>
                <w:color w:val="000000" w:themeColor="text1"/>
                <w:sz w:val="24"/>
                <w14:textFill>
                  <w14:solidFill>
                    <w14:schemeClr w14:val="tx1"/>
                  </w14:solidFill>
                </w14:textFill>
              </w:rPr>
            </w:pPr>
          </w:p>
        </w:tc>
      </w:tr>
      <w:tr w14:paraId="152A62F4">
        <w:trPr>
          <w:trHeight w:val="539" w:hRule="atLeast"/>
          <w:jc w:val="center"/>
        </w:trPr>
        <w:tc>
          <w:tcPr>
            <w:tcW w:w="759" w:type="dxa"/>
            <w:vAlign w:val="center"/>
          </w:tcPr>
          <w:p w14:paraId="35DF741F">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921" w:type="dxa"/>
            <w:vAlign w:val="center"/>
          </w:tcPr>
          <w:p w14:paraId="010A9D1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2107" w:type="dxa"/>
            <w:vAlign w:val="center"/>
          </w:tcPr>
          <w:p w14:paraId="790BCE24">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38" w:type="dxa"/>
            <w:vAlign w:val="center"/>
          </w:tcPr>
          <w:p w14:paraId="563501A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3E533F56">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172FB7E0">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6" w:type="dxa"/>
          </w:tcPr>
          <w:p w14:paraId="037DC6F8">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4A4D6DEB">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BD28841">
        <w:trPr>
          <w:trHeight w:val="539" w:hRule="atLeast"/>
          <w:jc w:val="center"/>
        </w:trPr>
        <w:tc>
          <w:tcPr>
            <w:tcW w:w="759" w:type="dxa"/>
            <w:vAlign w:val="center"/>
          </w:tcPr>
          <w:p w14:paraId="17CD8287">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921" w:type="dxa"/>
            <w:vAlign w:val="center"/>
          </w:tcPr>
          <w:p w14:paraId="4F6BF4C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2107" w:type="dxa"/>
            <w:vAlign w:val="center"/>
          </w:tcPr>
          <w:p w14:paraId="6869F5B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38" w:type="dxa"/>
            <w:vAlign w:val="center"/>
          </w:tcPr>
          <w:p w14:paraId="10A9A52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0FA3DDE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0736FD99">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6" w:type="dxa"/>
          </w:tcPr>
          <w:p w14:paraId="3DA28E1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7EBB9099">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5D6AAB6">
        <w:trPr>
          <w:trHeight w:val="539" w:hRule="atLeast"/>
          <w:jc w:val="center"/>
        </w:trPr>
        <w:tc>
          <w:tcPr>
            <w:tcW w:w="759" w:type="dxa"/>
            <w:vAlign w:val="center"/>
          </w:tcPr>
          <w:p w14:paraId="0FE79784">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921" w:type="dxa"/>
            <w:vAlign w:val="center"/>
          </w:tcPr>
          <w:p w14:paraId="20A9DFE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5CC75A03">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38" w:type="dxa"/>
            <w:vAlign w:val="center"/>
          </w:tcPr>
          <w:p w14:paraId="228D34F6">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7270070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2417222C">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6" w:type="dxa"/>
          </w:tcPr>
          <w:p w14:paraId="56C20CCD">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481EDEF0">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A2DF330">
        <w:trPr>
          <w:trHeight w:val="539" w:hRule="atLeast"/>
          <w:jc w:val="center"/>
        </w:trPr>
        <w:tc>
          <w:tcPr>
            <w:tcW w:w="759" w:type="dxa"/>
            <w:vAlign w:val="center"/>
          </w:tcPr>
          <w:p w14:paraId="4C46CBDA">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21" w:type="dxa"/>
            <w:vAlign w:val="center"/>
          </w:tcPr>
          <w:p w14:paraId="4CB1F9CB">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14429F44">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38" w:type="dxa"/>
            <w:vAlign w:val="center"/>
          </w:tcPr>
          <w:p w14:paraId="71E35E7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717F5692">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6400333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6" w:type="dxa"/>
          </w:tcPr>
          <w:p w14:paraId="0C3C4CF8">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55DBC978">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E5A10D0">
        <w:trPr>
          <w:trHeight w:val="539" w:hRule="atLeast"/>
          <w:jc w:val="center"/>
        </w:trPr>
        <w:tc>
          <w:tcPr>
            <w:tcW w:w="759" w:type="dxa"/>
            <w:vAlign w:val="center"/>
          </w:tcPr>
          <w:p w14:paraId="718B6F12">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21" w:type="dxa"/>
            <w:vAlign w:val="center"/>
          </w:tcPr>
          <w:p w14:paraId="56A5408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0AE0D3C4">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38" w:type="dxa"/>
            <w:vAlign w:val="center"/>
          </w:tcPr>
          <w:p w14:paraId="1624B4D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07" w:type="dxa"/>
            <w:vAlign w:val="center"/>
          </w:tcPr>
          <w:p w14:paraId="1EFDF3C4">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69654ABA">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6" w:type="dxa"/>
          </w:tcPr>
          <w:p w14:paraId="4BC852B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75" w:type="dxa"/>
            <w:vAlign w:val="center"/>
          </w:tcPr>
          <w:p w14:paraId="7A559566">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A5F6937">
        <w:trPr>
          <w:trHeight w:val="680" w:hRule="atLeast"/>
          <w:jc w:val="center"/>
        </w:trPr>
        <w:tc>
          <w:tcPr>
            <w:tcW w:w="6025" w:type="dxa"/>
            <w:gridSpan w:val="4"/>
            <w:vAlign w:val="center"/>
          </w:tcPr>
          <w:p w14:paraId="5C1319D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8033" w:type="dxa"/>
            <w:gridSpan w:val="4"/>
          </w:tcPr>
          <w:p w14:paraId="19422C6F">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43D7AFF2">
        <w:trPr>
          <w:trHeight w:val="627" w:hRule="atLeast"/>
          <w:jc w:val="center"/>
        </w:trPr>
        <w:tc>
          <w:tcPr>
            <w:tcW w:w="6025" w:type="dxa"/>
            <w:gridSpan w:val="4"/>
            <w:vAlign w:val="center"/>
          </w:tcPr>
          <w:p w14:paraId="16DA39A3">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8033" w:type="dxa"/>
            <w:gridSpan w:val="4"/>
          </w:tcPr>
          <w:p w14:paraId="2E057E41">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287BE1AA">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27C9984E">
      <w:pPr>
        <w:spacing w:line="360" w:lineRule="auto"/>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p>
    <w:p w14:paraId="26E6471F">
      <w:pPr>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招标人将以合同形式有偿取得货物或服务，不接受投标人给予的赠品、回扣或者与采购无关的其他商品、服务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不能接受的附加条件的，投标无效。</w:t>
      </w:r>
    </w:p>
    <w:p w14:paraId="2195EAFF">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3、特别提示：采购代理机构将对项目名称和项目编号，中标人名称、地址和中标金额，主要中标标的名称、服务范围、服务要求、服务时间、服务标准等予以公示。</w:t>
      </w:r>
    </w:p>
    <w:p w14:paraId="05B81832">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F0BC60">
      <w:pPr>
        <w:spacing w:line="360" w:lineRule="auto"/>
        <w:ind w:firstLine="482" w:firstLineChars="200"/>
        <w:rPr>
          <w:rFonts w:hint="eastAsia" w:ascii="仿宋" w:hAnsi="仿宋" w:eastAsia="仿宋" w:cs="仿宋"/>
          <w:b/>
          <w:color w:val="000000" w:themeColor="text1"/>
          <w:kern w:val="0"/>
          <w:sz w:val="24"/>
          <w14:textFill>
            <w14:solidFill>
              <w14:schemeClr w14:val="tx1"/>
            </w14:solidFill>
          </w14:textFill>
        </w:rPr>
      </w:pPr>
    </w:p>
    <w:p w14:paraId="39696123">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14:paraId="6114DEFC">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15" w:type="default"/>
          <w:pgSz w:w="16838" w:h="11906" w:orient="landscape"/>
          <w:pgMar w:top="1418" w:right="1247" w:bottom="1418" w:left="1276" w:header="851" w:footer="992" w:gutter="0"/>
          <w:cols w:space="720" w:num="1"/>
          <w:titlePg/>
          <w:docGrid w:linePitch="312" w:charSpace="0"/>
        </w:sectPr>
      </w:pPr>
    </w:p>
    <w:p w14:paraId="105F5628">
      <w:pPr>
        <w:pStyle w:val="691"/>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中小企业声明函（如果有）</w:t>
      </w:r>
    </w:p>
    <w:p w14:paraId="47436C26">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51D4ECE0">
      <w:pPr>
        <w:pStyle w:val="79"/>
        <w:rPr>
          <w:rFonts w:hint="eastAsia" w:ascii="仿宋" w:hAnsi="仿宋" w:eastAsia="仿宋" w:cs="仿宋"/>
          <w:b/>
          <w:color w:val="000000" w:themeColor="text1"/>
          <w14:textFill>
            <w14:solidFill>
              <w14:schemeClr w14:val="tx1"/>
            </w14:solidFill>
          </w14:textFill>
        </w:rPr>
      </w:pPr>
    </w:p>
    <w:p w14:paraId="67349E27">
      <w:pPr>
        <w:pStyle w:val="80"/>
        <w:rPr>
          <w:rFonts w:hint="eastAsia" w:ascii="仿宋" w:hAnsi="仿宋" w:eastAsia="仿宋" w:cs="仿宋"/>
          <w:b/>
          <w:color w:val="000000" w:themeColor="text1"/>
          <w:sz w:val="24"/>
          <w14:textFill>
            <w14:solidFill>
              <w14:schemeClr w14:val="tx1"/>
            </w14:solidFill>
          </w14:textFill>
        </w:rPr>
      </w:pPr>
    </w:p>
    <w:p w14:paraId="0AD4CDB0">
      <w:pPr>
        <w:rPr>
          <w:rFonts w:hint="eastAsia" w:ascii="仿宋" w:hAnsi="仿宋" w:eastAsia="仿宋" w:cs="仿宋"/>
          <w:b/>
          <w:color w:val="000000" w:themeColor="text1"/>
          <w:sz w:val="24"/>
          <w14:textFill>
            <w14:solidFill>
              <w14:schemeClr w14:val="tx1"/>
            </w14:solidFill>
          </w14:textFill>
        </w:rPr>
      </w:pPr>
    </w:p>
    <w:p w14:paraId="2184DBA1">
      <w:pPr>
        <w:pStyle w:val="79"/>
        <w:rPr>
          <w:rFonts w:hint="eastAsia" w:ascii="仿宋" w:hAnsi="仿宋" w:eastAsia="仿宋" w:cs="仿宋"/>
          <w:b/>
          <w:color w:val="000000" w:themeColor="text1"/>
          <w14:textFill>
            <w14:solidFill>
              <w14:schemeClr w14:val="tx1"/>
            </w14:solidFill>
          </w14:textFill>
        </w:rPr>
      </w:pPr>
    </w:p>
    <w:p w14:paraId="0D3788F5">
      <w:pPr>
        <w:pStyle w:val="80"/>
        <w:rPr>
          <w:rFonts w:hint="eastAsia" w:ascii="仿宋" w:hAnsi="仿宋" w:eastAsia="仿宋" w:cs="仿宋"/>
          <w:b/>
          <w:color w:val="000000" w:themeColor="text1"/>
          <w:sz w:val="24"/>
          <w14:textFill>
            <w14:solidFill>
              <w14:schemeClr w14:val="tx1"/>
            </w14:solidFill>
          </w14:textFill>
        </w:rPr>
      </w:pPr>
    </w:p>
    <w:p w14:paraId="6F74C36F">
      <w:pPr>
        <w:rPr>
          <w:rFonts w:hint="eastAsia" w:ascii="仿宋" w:hAnsi="仿宋" w:eastAsia="仿宋" w:cs="仿宋"/>
          <w:color w:val="000000" w:themeColor="text1"/>
          <w14:textFill>
            <w14:solidFill>
              <w14:schemeClr w14:val="tx1"/>
            </w14:solidFill>
          </w14:textFill>
        </w:rPr>
      </w:pPr>
    </w:p>
    <w:p w14:paraId="4DAE8517">
      <w:pPr>
        <w:widowControl/>
        <w:spacing w:line="360" w:lineRule="auto"/>
        <w:ind w:firstLine="161" w:firstLineChars="50"/>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三、残疾人福利性单位声明函（如果有）</w:t>
      </w:r>
    </w:p>
    <w:p w14:paraId="50142797">
      <w:pPr>
        <w:pStyle w:val="23"/>
        <w:widowControl/>
        <w:ind w:firstLine="120" w:firstLineChars="5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[符合条件的残疾人福利性单位，提供残疾人福利性单位声明函(附件6)，否则不需要提供。]</w:t>
      </w:r>
    </w:p>
    <w:p w14:paraId="2EC9072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14:paraId="334C41CC">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727C86F1">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54784983">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74683B87">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678F387C">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2DF07DAF">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1E918087">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66EF5515">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1D9EF1AC">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2B8C7F00">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附件</w:t>
      </w:r>
    </w:p>
    <w:p w14:paraId="16BEFEDB">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7B6566D8">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452EBB60">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140738CA">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596256E9">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56656DAE">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1A90488">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026EF22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72E41D54">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3D030EC3">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47787B18">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28C18979">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04631153">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名称：</w:t>
      </w:r>
    </w:p>
    <w:p w14:paraId="6BA3D7CC">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7290320F">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19DD23BC">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49E1E8AF">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0F5FDA27">
      <w:pPr>
        <w:snapToGrid w:val="0"/>
        <w:spacing w:line="360" w:lineRule="auto"/>
        <w:rPr>
          <w:rFonts w:hint="eastAsia" w:ascii="仿宋" w:hAnsi="仿宋" w:eastAsia="仿宋" w:cs="仿宋"/>
          <w:color w:val="000000" w:themeColor="text1"/>
          <w:sz w:val="24"/>
          <w14:textFill>
            <w14:solidFill>
              <w14:schemeClr w14:val="tx1"/>
            </w14:solidFill>
          </w14:textFill>
        </w:rPr>
      </w:pPr>
    </w:p>
    <w:p w14:paraId="70A379F5">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32509001">
      <w:pPr>
        <w:snapToGrid w:val="0"/>
        <w:spacing w:line="360" w:lineRule="auto"/>
        <w:rPr>
          <w:rFonts w:hint="eastAsia" w:ascii="仿宋" w:hAnsi="仿宋" w:eastAsia="仿宋" w:cs="仿宋"/>
          <w:color w:val="000000" w:themeColor="text1"/>
          <w:sz w:val="24"/>
          <w:u w:val="dotted"/>
          <w14:textFill>
            <w14:solidFill>
              <w14:schemeClr w14:val="tx1"/>
            </w14:solidFill>
          </w14:textFill>
        </w:rPr>
      </w:pPr>
    </w:p>
    <w:p w14:paraId="47F98FC2">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69DE809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8661B00">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47E6FEDF">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0DC1C850">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119A78B9">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79F41351">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780846F6">
      <w:pPr>
        <w:spacing w:line="360" w:lineRule="auto"/>
        <w:rPr>
          <w:rFonts w:hint="eastAsia" w:ascii="仿宋" w:hAnsi="仿宋" w:eastAsia="仿宋" w:cs="仿宋"/>
          <w:b/>
          <w:color w:val="000000" w:themeColor="text1"/>
          <w:sz w:val="24"/>
          <w14:textFill>
            <w14:solidFill>
              <w14:schemeClr w14:val="tx1"/>
            </w14:solidFill>
          </w14:textFill>
        </w:rPr>
      </w:pPr>
    </w:p>
    <w:p w14:paraId="17B97EFC">
      <w:pPr>
        <w:spacing w:line="360" w:lineRule="auto"/>
        <w:rPr>
          <w:rFonts w:hint="eastAsia" w:ascii="仿宋" w:hAnsi="仿宋" w:eastAsia="仿宋" w:cs="仿宋"/>
          <w:b/>
          <w:color w:val="000000" w:themeColor="text1"/>
          <w:sz w:val="24"/>
          <w14:textFill>
            <w14:solidFill>
              <w14:schemeClr w14:val="tx1"/>
            </w14:solidFill>
          </w14:textFill>
        </w:rPr>
      </w:pPr>
    </w:p>
    <w:p w14:paraId="1880B80E">
      <w:pPr>
        <w:spacing w:line="360" w:lineRule="auto"/>
        <w:rPr>
          <w:rFonts w:hint="eastAsia" w:ascii="仿宋" w:hAnsi="仿宋" w:eastAsia="仿宋" w:cs="仿宋"/>
          <w:b/>
          <w:color w:val="000000" w:themeColor="text1"/>
          <w:sz w:val="24"/>
          <w14:textFill>
            <w14:solidFill>
              <w14:schemeClr w14:val="tx1"/>
            </w14:solidFill>
          </w14:textFill>
        </w:rPr>
      </w:pPr>
    </w:p>
    <w:p w14:paraId="606DEBA5">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7DC5CC58">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1A866E5F">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52184059">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5C4620BC">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014E5485">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26CDD584">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CFC2967">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14:paraId="7EDF3971">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0D67F828">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3F2DB792">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03D9EC5A">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53243631">
      <w:pPr>
        <w:pStyle w:val="79"/>
        <w:rPr>
          <w:rFonts w:hint="eastAsia" w:ascii="仿宋" w:hAnsi="仿宋" w:eastAsia="仿宋" w:cs="仿宋"/>
          <w:color w:val="000000" w:themeColor="text1"/>
          <w14:textFill>
            <w14:solidFill>
              <w14:schemeClr w14:val="tx1"/>
            </w14:solidFill>
          </w14:textFill>
        </w:rPr>
      </w:pPr>
    </w:p>
    <w:p w14:paraId="249D1093">
      <w:pPr>
        <w:pStyle w:val="80"/>
        <w:rPr>
          <w:rFonts w:hint="eastAsia" w:ascii="仿宋" w:hAnsi="仿宋" w:eastAsia="仿宋" w:cs="仿宋"/>
          <w:color w:val="000000" w:themeColor="text1"/>
          <w14:textFill>
            <w14:solidFill>
              <w14:schemeClr w14:val="tx1"/>
            </w14:solidFill>
          </w14:textFill>
        </w:rPr>
      </w:pPr>
    </w:p>
    <w:p w14:paraId="55328A4B">
      <w:pPr>
        <w:rPr>
          <w:rFonts w:hint="eastAsia" w:ascii="仿宋" w:hAnsi="仿宋" w:eastAsia="仿宋" w:cs="仿宋"/>
          <w:color w:val="000000" w:themeColor="text1"/>
          <w14:textFill>
            <w14:solidFill>
              <w14:schemeClr w14:val="tx1"/>
            </w14:solidFill>
          </w14:textFill>
        </w:rPr>
      </w:pPr>
    </w:p>
    <w:p w14:paraId="14AACEAC">
      <w:pPr>
        <w:pStyle w:val="79"/>
        <w:rPr>
          <w:rFonts w:hint="eastAsia" w:ascii="仿宋" w:hAnsi="仿宋" w:eastAsia="仿宋" w:cs="仿宋"/>
          <w:color w:val="000000" w:themeColor="text1"/>
          <w14:textFill>
            <w14:solidFill>
              <w14:schemeClr w14:val="tx1"/>
            </w14:solidFill>
          </w14:textFill>
        </w:rPr>
      </w:pPr>
    </w:p>
    <w:p w14:paraId="13EC9AB6">
      <w:pPr>
        <w:pStyle w:val="80"/>
        <w:rPr>
          <w:rFonts w:hint="eastAsia" w:ascii="仿宋" w:hAnsi="仿宋" w:eastAsia="仿宋" w:cs="仿宋"/>
          <w:color w:val="000000" w:themeColor="text1"/>
          <w14:textFill>
            <w14:solidFill>
              <w14:schemeClr w14:val="tx1"/>
            </w14:solidFill>
          </w14:textFill>
        </w:rPr>
      </w:pPr>
    </w:p>
    <w:p w14:paraId="6C786429">
      <w:pP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079ACF38">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718D71C2">
      <w:pPr>
        <w:spacing w:line="360" w:lineRule="auto"/>
        <w:jc w:val="center"/>
        <w:rPr>
          <w:rFonts w:hint="eastAsia" w:ascii="仿宋" w:hAnsi="仿宋" w:eastAsia="仿宋" w:cs="仿宋"/>
          <w:b/>
          <w:color w:val="000000" w:themeColor="text1"/>
          <w:sz w:val="24"/>
          <w14:textFill>
            <w14:solidFill>
              <w14:schemeClr w14:val="tx1"/>
            </w14:solidFill>
          </w14:textFill>
        </w:rPr>
      </w:pPr>
    </w:p>
    <w:p w14:paraId="39D51D31">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1B54F18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0AF813BA">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3A17B7E3">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082703C0">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760D4120">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707F7B69">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6C725C73">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0EBCF98D">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238E4E87">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2A98964">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079F649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0ED4B83F">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1FA32961">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6F8DACCE">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7AD725C4">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72E2CB2">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1C96D529">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294E8498">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6E75FF3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名称：</w:t>
      </w:r>
    </w:p>
    <w:p w14:paraId="4D2C5D9D">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6196F138">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53E18CC8">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6CE1CBA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0D7B3955">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027BBA4A">
      <w:pPr>
        <w:spacing w:line="360" w:lineRule="auto"/>
        <w:rPr>
          <w:rFonts w:hint="eastAsia" w:ascii="仿宋" w:hAnsi="仿宋" w:eastAsia="仿宋" w:cs="仿宋"/>
          <w:color w:val="000000" w:themeColor="text1"/>
          <w:sz w:val="24"/>
          <w:u w:val="dotted"/>
          <w14:textFill>
            <w14:solidFill>
              <w14:schemeClr w14:val="tx1"/>
            </w14:solidFill>
          </w14:textFill>
        </w:rPr>
      </w:pPr>
    </w:p>
    <w:p w14:paraId="1D34F34F">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lang w:eastAsia="zh-CN"/>
          <w14:textFill>
            <w14:solidFill>
              <w14:schemeClr w14:val="tx1"/>
            </w14:solidFill>
          </w14:textFill>
        </w:rPr>
        <w:t>招标人</w:t>
      </w:r>
      <w:r>
        <w:rPr>
          <w:rFonts w:hint="eastAsia" w:ascii="仿宋" w:hAnsi="仿宋" w:eastAsia="仿宋" w:cs="仿宋"/>
          <w:color w:val="000000" w:themeColor="text1"/>
          <w:sz w:val="24"/>
          <w:u w:val="dotted"/>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3C2E521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0DBB2051">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6A238AD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AFB9175">
      <w:pPr>
        <w:spacing w:line="360" w:lineRule="auto"/>
        <w:rPr>
          <w:rFonts w:hint="eastAsia" w:ascii="仿宋" w:hAnsi="仿宋" w:eastAsia="仿宋" w:cs="仿宋"/>
          <w:color w:val="000000" w:themeColor="text1"/>
          <w:sz w:val="24"/>
          <w:u w:val="dotted"/>
          <w14:textFill>
            <w14:solidFill>
              <w14:schemeClr w14:val="tx1"/>
            </w14:solidFill>
          </w14:textFill>
        </w:rPr>
      </w:pPr>
    </w:p>
    <w:p w14:paraId="785C0D19">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992322B">
      <w:pPr>
        <w:spacing w:line="360" w:lineRule="auto"/>
        <w:rPr>
          <w:rFonts w:hint="eastAsia" w:ascii="仿宋" w:hAnsi="仿宋" w:eastAsia="仿宋" w:cs="仿宋"/>
          <w:color w:val="000000" w:themeColor="text1"/>
          <w:sz w:val="24"/>
          <w:u w:val="dotted"/>
          <w14:textFill>
            <w14:solidFill>
              <w14:schemeClr w14:val="tx1"/>
            </w14:solidFill>
          </w14:textFill>
        </w:rPr>
      </w:pPr>
    </w:p>
    <w:p w14:paraId="3CF8C1E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47947A24">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CC2788F">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48CF82A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FAE48DB">
      <w:pPr>
        <w:spacing w:line="360" w:lineRule="auto"/>
        <w:rPr>
          <w:rFonts w:hint="eastAsia" w:ascii="仿宋" w:hAnsi="仿宋" w:eastAsia="仿宋" w:cs="仿宋"/>
          <w:color w:val="000000" w:themeColor="text1"/>
          <w:sz w:val="24"/>
          <w:u w:val="single"/>
          <w14:textFill>
            <w14:solidFill>
              <w14:schemeClr w14:val="tx1"/>
            </w14:solidFill>
          </w14:textFill>
        </w:rPr>
      </w:pPr>
    </w:p>
    <w:p w14:paraId="74A4E5B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4F36A98F">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7380A944">
      <w:pPr>
        <w:spacing w:line="360" w:lineRule="auto"/>
        <w:rPr>
          <w:rFonts w:hint="eastAsia" w:ascii="仿宋" w:hAnsi="仿宋" w:eastAsia="仿宋" w:cs="仿宋"/>
          <w:b/>
          <w:color w:val="000000" w:themeColor="text1"/>
          <w:sz w:val="24"/>
          <w14:textFill>
            <w14:solidFill>
              <w14:schemeClr w14:val="tx1"/>
            </w14:solidFill>
          </w14:textFill>
        </w:rPr>
      </w:pPr>
    </w:p>
    <w:p w14:paraId="4E41D9F4">
      <w:pPr>
        <w:spacing w:line="360" w:lineRule="auto"/>
        <w:rPr>
          <w:rFonts w:hint="eastAsia" w:ascii="仿宋" w:hAnsi="仿宋" w:eastAsia="仿宋" w:cs="仿宋"/>
          <w:b/>
          <w:color w:val="000000" w:themeColor="text1"/>
          <w:sz w:val="24"/>
          <w14:textFill>
            <w14:solidFill>
              <w14:schemeClr w14:val="tx1"/>
            </w14:solidFill>
          </w14:textFill>
        </w:rPr>
      </w:pPr>
    </w:p>
    <w:p w14:paraId="4E7EF95F">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4A918362">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7BE16587">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1D6FAD09">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29ABBBC1">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0B7CC32A">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352D6C87">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39D40FF6">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36AF007">
      <w:pPr>
        <w:autoSpaceDE w:val="0"/>
        <w:autoSpaceDN w:val="0"/>
        <w:jc w:val="both"/>
        <w:rPr>
          <w:rFonts w:hint="eastAsia" w:ascii="仿宋" w:hAnsi="仿宋" w:eastAsia="仿宋" w:cs="仿宋"/>
          <w:b/>
          <w:color w:val="000000" w:themeColor="text1"/>
          <w:spacing w:val="6"/>
          <w:sz w:val="32"/>
          <w:szCs w:val="32"/>
          <w14:textFill>
            <w14:solidFill>
              <w14:schemeClr w14:val="tx1"/>
            </w14:solidFill>
          </w14:textFill>
        </w:rPr>
      </w:pPr>
    </w:p>
    <w:p w14:paraId="0961F1BC">
      <w:pPr>
        <w:autoSpaceDE w:val="0"/>
        <w:autoSpaceDN w:val="0"/>
        <w:jc w:val="center"/>
        <w:rPr>
          <w:rFonts w:hint="eastAsia" w:ascii="仿宋" w:hAnsi="仿宋" w:eastAsia="仿宋" w:cs="仿宋"/>
          <w:b/>
          <w:color w:val="000000" w:themeColor="text1"/>
          <w:spacing w:val="6"/>
          <w:sz w:val="18"/>
          <w:szCs w:val="18"/>
          <w14:textFill>
            <w14:solidFill>
              <w14:schemeClr w14:val="tx1"/>
            </w14:solidFill>
          </w14:textFill>
        </w:rPr>
      </w:pPr>
    </w:p>
    <w:p w14:paraId="1D84BA6A">
      <w:pPr>
        <w:autoSpaceDE w:val="0"/>
        <w:autoSpaceDN w:val="0"/>
        <w:jc w:val="center"/>
        <w:rPr>
          <w:rFonts w:hint="eastAsia" w:ascii="仿宋" w:hAnsi="仿宋" w:eastAsia="仿宋" w:cs="仿宋"/>
          <w:b/>
          <w:color w:val="000000" w:themeColor="text1"/>
          <w:spacing w:val="6"/>
          <w:sz w:val="18"/>
          <w:szCs w:val="18"/>
          <w14:textFill>
            <w14:solidFill>
              <w14:schemeClr w14:val="tx1"/>
            </w14:solidFill>
          </w14:textFill>
        </w:rPr>
      </w:pPr>
    </w:p>
    <w:p w14:paraId="5898DE5F">
      <w:pP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168865BD">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451DD30E">
      <w:pPr>
        <w:spacing w:line="360" w:lineRule="auto"/>
        <w:rPr>
          <w:rFonts w:hint="eastAsia" w:ascii="仿宋" w:hAnsi="仿宋" w:eastAsia="仿宋" w:cs="仿宋"/>
          <w:color w:val="000000" w:themeColor="text1"/>
          <w:sz w:val="24"/>
          <w:u w:val="single"/>
          <w14:textFill>
            <w14:solidFill>
              <w14:schemeClr w14:val="tx1"/>
            </w14:solidFill>
          </w14:textFill>
        </w:rPr>
      </w:pPr>
    </w:p>
    <w:p w14:paraId="14E735A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u w:val="single"/>
          <w:lang w:eastAsia="zh-CN"/>
          <w14:textFill>
            <w14:solidFill>
              <w14:schemeClr w14:val="tx1"/>
            </w14:solidFill>
          </w14:textFill>
        </w:rPr>
        <w:t>招标人</w:t>
      </w:r>
      <w:r>
        <w:rPr>
          <w:rFonts w:hint="eastAsia" w:ascii="仿宋" w:hAnsi="仿宋" w:eastAsia="仿宋" w:cs="仿宋"/>
          <w:color w:val="000000" w:themeColor="text1"/>
          <w:sz w:val="24"/>
          <w:u w:val="single"/>
          <w14:textFill>
            <w14:solidFill>
              <w14:schemeClr w14:val="tx1"/>
            </w14:solidFill>
          </w14:textFill>
        </w:rPr>
        <w:t>）、（采购代理机构）：</w:t>
      </w:r>
    </w:p>
    <w:p w14:paraId="7D7072C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w:t>
      </w:r>
      <w:r>
        <w:rPr>
          <w:rFonts w:hint="eastAsia" w:ascii="仿宋" w:hAnsi="仿宋" w:eastAsia="仿宋" w:cs="仿宋"/>
          <w:color w:val="000000" w:themeColor="text1"/>
          <w:sz w:val="24"/>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1EC3C2C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2B0081B7">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7BEE566C">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0CA87AC6">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9CF649E">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7109F89B">
      <w:pPr>
        <w:spacing w:line="360" w:lineRule="auto"/>
        <w:rPr>
          <w:rFonts w:hint="eastAsia"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3131185</wp:posOffset>
                </wp:positionH>
                <wp:positionV relativeFrom="paragraph">
                  <wp:posOffset>269240</wp:posOffset>
                </wp:positionV>
                <wp:extent cx="2704465" cy="1510665"/>
                <wp:effectExtent l="6350" t="6350" r="6985" b="6985"/>
                <wp:wrapNone/>
                <wp:docPr id="1026" name="Rectangle 17"/>
                <wp:cNvGraphicFramePr/>
                <a:graphic xmlns:a="http://schemas.openxmlformats.org/drawingml/2006/main">
                  <a:graphicData uri="http://schemas.microsoft.com/office/word/2010/wordprocessingShape">
                    <wps:wsp>
                      <wps:cNvSpPr/>
                      <wps:spPr>
                        <a:xfrm>
                          <a:off x="0" y="0"/>
                          <a:ext cx="2704465" cy="151066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46.55pt;margin-top:21.2pt;height:118.95pt;width:212.95pt;z-index:-251657216;mso-width-relative:page;mso-height-relative:page;" fillcolor="#FFFFFF" filled="t" stroked="t" coordsize="21600,21600" o:gfxdata="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CVqu2AAAAAoBAAAPAAAAAAAAAAEAIAAAACIAAABkcnMvZG93bnJldi54bWxQSwECFAAUAAAACACH&#10;TuJAao0+Pe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257810</wp:posOffset>
                </wp:positionV>
                <wp:extent cx="2647950" cy="1539875"/>
                <wp:effectExtent l="6350" t="6350" r="12700" b="28575"/>
                <wp:wrapNone/>
                <wp:docPr id="1027" name="Rectangle 16"/>
                <wp:cNvGraphicFramePr/>
                <a:graphic xmlns:a="http://schemas.openxmlformats.org/drawingml/2006/main">
                  <a:graphicData uri="http://schemas.microsoft.com/office/word/2010/wordprocessingShape">
                    <wps:wsp>
                      <wps:cNvSpPr/>
                      <wps:spPr>
                        <a:xfrm>
                          <a:off x="0" y="0"/>
                          <a:ext cx="2647950" cy="153987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20.3pt;height:121.25pt;width:208.5pt;z-index:-251656192;mso-width-relative:page;mso-height-relative:page;" fillcolor="#FFFFFF" filled="t" stroked="t" coordsize="21600,21600" o:gfxdata="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CEMGDYAAAACgEAAA8AAAAAAAAAAQAgAAAAIgAAAGRycy9kb3ducmV2LnhtbFBLAQIUABQAAAAI&#10;AIdO4kBGWttP7QEAABoEAAAOAAAAAAAAAAEAIAAAACcBAABkcnMvZTJvRG9jLnhtbFBLBQYAAAAA&#10;BgAGAFkBAACGBQ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14F7C31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D523D6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297586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4E5BB0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67AAD72">
      <w:pP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4243E970">
      <w:pPr>
        <w:autoSpaceDE w:val="0"/>
        <w:autoSpaceDN w:val="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附件4：</w:t>
      </w:r>
      <w:r>
        <w:rPr>
          <w:rFonts w:hint="eastAsia" w:ascii="仿宋" w:hAnsi="仿宋" w:eastAsia="仿宋" w:cs="仿宋"/>
          <w:b/>
          <w:color w:val="000000" w:themeColor="text1"/>
          <w:kern w:val="0"/>
          <w:sz w:val="32"/>
          <w:szCs w:val="32"/>
          <w:lang w:val="zh-CN"/>
          <w14:textFill>
            <w14:solidFill>
              <w14:schemeClr w14:val="tx1"/>
            </w14:solidFill>
          </w14:textFill>
        </w:rPr>
        <w:t>联合协议</w:t>
      </w:r>
    </w:p>
    <w:p w14:paraId="39EB6FAD">
      <w:pPr>
        <w:widowControl/>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56C1FA5F">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72C31871">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6AD168AE">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授权代表根据招标文件规定及投标内容而对招标人、采购代理机构所作的任何合法承诺，包括书面澄清及相应等均对联合投标各方产生约束力。</w:t>
      </w:r>
    </w:p>
    <w:p w14:paraId="3DEBAE12">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375A6DA7">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6AA883F3">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48584C24">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B4E0394">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1377970D">
      <w:pPr>
        <w:snapToGrid w:val="0"/>
        <w:spacing w:line="440" w:lineRule="exact"/>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w:t>
      </w:r>
      <w:bookmarkStart w:id="180" w:name="_Hlk101131882"/>
      <w:r>
        <w:rPr>
          <w:rFonts w:hint="eastAsia" w:ascii="仿宋" w:hAnsi="仿宋" w:eastAsia="仿宋" w:cs="仿宋"/>
          <w:color w:val="000000" w:themeColor="text1"/>
          <w:kern w:val="0"/>
          <w:sz w:val="24"/>
          <w:u w:val="single"/>
          <w14:textFill>
            <w14:solidFill>
              <w14:schemeClr w14:val="tx1"/>
            </w14:solidFill>
          </w14:textFill>
        </w:rPr>
        <w:t>联合体成员X,……</w:t>
      </w:r>
      <w:bookmarkEnd w:id="180"/>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提供的服务由小微企业承接，其合同份额占到合同总金额%以上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w:t>
      </w:r>
      <w:bookmarkStart w:id="181" w:name="_Hlk101133598"/>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bookmarkEnd w:id="181"/>
      <w:r>
        <w:rPr>
          <w:rFonts w:hint="eastAsia" w:ascii="仿宋" w:hAnsi="仿宋" w:eastAsia="仿宋" w:cs="仿宋"/>
          <w:b/>
          <w:color w:val="000000" w:themeColor="text1"/>
          <w:kern w:val="0"/>
          <w:sz w:val="24"/>
          <w:lang w:val="zh-CN"/>
          <w14:textFill>
            <w14:solidFill>
              <w14:schemeClr w14:val="tx1"/>
            </w14:solidFill>
          </w14:textFill>
        </w:rPr>
        <w:t>）</w:t>
      </w:r>
    </w:p>
    <w:p w14:paraId="6F057559">
      <w:pPr>
        <w:spacing w:line="440" w:lineRule="exact"/>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182" w:name="_Hlk101133173"/>
      <w:r>
        <w:rPr>
          <w:rFonts w:hint="eastAsia" w:ascii="仿宋" w:hAnsi="仿宋" w:eastAsia="仿宋" w:cs="仿宋"/>
          <w:color w:val="000000" w:themeColor="text1"/>
          <w:sz w:val="24"/>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182"/>
    </w:p>
    <w:p w14:paraId="07FFDB17">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签订合同，并就采购合同约定的事项对</w:t>
      </w:r>
      <w:r>
        <w:rPr>
          <w:rFonts w:hint="eastAsia" w:ascii="仿宋" w:hAnsi="仿宋" w:eastAsia="仿宋" w:cs="仿宋"/>
          <w:color w:val="000000" w:themeColor="text1"/>
          <w:sz w:val="24"/>
          <w:lang w:eastAsia="zh-CN"/>
          <w14:textFill>
            <w14:solidFill>
              <w14:schemeClr w14:val="tx1"/>
            </w14:solidFill>
          </w14:textFill>
        </w:rPr>
        <w:t>招标人</w:t>
      </w:r>
      <w:r>
        <w:rPr>
          <w:rFonts w:hint="eastAsia" w:ascii="仿宋" w:hAnsi="仿宋" w:eastAsia="仿宋" w:cs="仿宋"/>
          <w:color w:val="000000" w:themeColor="text1"/>
          <w:sz w:val="24"/>
          <w14:textFill>
            <w14:solidFill>
              <w14:schemeClr w14:val="tx1"/>
            </w14:solidFill>
          </w14:textFill>
        </w:rPr>
        <w:t>承担连带责任。</w:t>
      </w:r>
    </w:p>
    <w:p w14:paraId="7AF4C239">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7F84589C">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1、联合体各方不再单独参加或者与其他供应商另外组成联合体参加同一合同项下的采购活动。</w:t>
      </w:r>
    </w:p>
    <w:p w14:paraId="669B5B76">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4CC5F1C6">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3、本协议提交招标人、采购代理机构后，联合体各方不得以任何形式对上述内容进行修改或撤销。</w:t>
      </w:r>
    </w:p>
    <w:p w14:paraId="0BEE3C79">
      <w:pPr>
        <w:snapToGrid w:val="0"/>
        <w:spacing w:line="440" w:lineRule="exact"/>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0913AD6">
      <w:pPr>
        <w:snapToGrid w:val="0"/>
        <w:spacing w:line="440" w:lineRule="exact"/>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319B7C4A">
      <w:pPr>
        <w:snapToGrid w:val="0"/>
        <w:spacing w:line="440" w:lineRule="exact"/>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514D7A72">
      <w:pPr>
        <w:snapToGrid w:val="0"/>
        <w:spacing w:line="440" w:lineRule="exact"/>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5543294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75B082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547557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132714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C38327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26D05D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FF5E4A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08936A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67673B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49F455A">
      <w:pPr>
        <w:widowControl/>
        <w:adjustRightInd/>
        <w:jc w:val="left"/>
        <w:rPr>
          <w:rFonts w:hint="eastAsia"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3045460D">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附件5：</w:t>
      </w:r>
      <w:r>
        <w:rPr>
          <w:rFonts w:hint="eastAsia" w:ascii="仿宋" w:hAnsi="仿宋" w:eastAsia="仿宋" w:cs="仿宋"/>
          <w:b/>
          <w:color w:val="000000" w:themeColor="text1"/>
          <w:kern w:val="0"/>
          <w:sz w:val="32"/>
          <w:szCs w:val="32"/>
          <w14:textFill>
            <w14:solidFill>
              <w14:schemeClr w14:val="tx1"/>
            </w14:solidFill>
          </w14:textFill>
        </w:rPr>
        <w:t>分包意向协议</w:t>
      </w:r>
    </w:p>
    <w:p w14:paraId="425526C3">
      <w:pPr>
        <w:widowControl/>
        <w:spacing w:line="440" w:lineRule="exact"/>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w:t>
      </w:r>
      <w:r>
        <w:rPr>
          <w:rFonts w:hint="eastAsia" w:ascii="仿宋" w:hAnsi="仿宋" w:eastAsia="仿宋" w:cs="仿宋"/>
          <w:b/>
          <w:color w:val="000000" w:themeColor="text1"/>
          <w:sz w:val="24"/>
          <w:lang w:eastAsia="zh-CN"/>
          <w14:textFill>
            <w14:solidFill>
              <w14:schemeClr w14:val="tx1"/>
            </w14:solidFill>
          </w14:textFill>
        </w:rPr>
        <w:t>招标人</w:t>
      </w:r>
      <w:r>
        <w:rPr>
          <w:rFonts w:hint="eastAsia" w:ascii="仿宋" w:hAnsi="仿宋" w:eastAsia="仿宋" w:cs="仿宋"/>
          <w:b/>
          <w:color w:val="000000" w:themeColor="text1"/>
          <w:sz w:val="24"/>
          <w14:textFill>
            <w14:solidFill>
              <w14:schemeClr w14:val="tx1"/>
            </w14:solidFill>
          </w14:textFill>
        </w:rPr>
        <w:t>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0D3A47D6">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【招标编号：（采购编号）】</w:t>
      </w:r>
      <w:r>
        <w:rPr>
          <w:rFonts w:hint="eastAsia" w:ascii="仿宋" w:hAnsi="仿宋" w:eastAsia="仿宋" w:cs="仿宋"/>
          <w:color w:val="000000" w:themeColor="text1"/>
          <w:kern w:val="0"/>
          <w:sz w:val="24"/>
          <w:lang w:val="zh-CN"/>
          <w14:textFill>
            <w14:solidFill>
              <w14:schemeClr w14:val="tx1"/>
            </w14:solidFill>
          </w14:textFill>
        </w:rPr>
        <w:t>的中标人，将依法采取分包方式履行合同。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13563C3B">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3CA28CBF">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（分包供应商2名称），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225E87CC">
      <w:pPr>
        <w:pStyle w:val="5"/>
        <w:spacing w:line="440" w:lineRule="exact"/>
        <w:ind w:left="0" w:firstLine="229" w:firstLineChars="95"/>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p w14:paraId="44948A49">
      <w:pPr>
        <w:spacing w:line="440" w:lineRule="exact"/>
        <w:rPr>
          <w:rFonts w:hint="eastAsia" w:ascii="仿宋" w:hAnsi="仿宋" w:eastAsia="仿宋" w:cs="仿宋"/>
          <w:color w:val="000000" w:themeColor="text1"/>
          <w14:textFill>
            <w14:solidFill>
              <w14:schemeClr w14:val="tx1"/>
            </w14:solidFill>
          </w14:textFill>
        </w:rPr>
      </w:pPr>
    </w:p>
    <w:p w14:paraId="45B0ED10">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2CE2C73B">
      <w:pPr>
        <w:snapToGrid w:val="0"/>
        <w:spacing w:line="440" w:lineRule="exact"/>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4CBEDE5">
      <w:pPr>
        <w:spacing w:line="440" w:lineRule="exact"/>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568AAC82">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48104092">
      <w:pPr>
        <w:snapToGrid w:val="0"/>
        <w:spacing w:line="440" w:lineRule="exact"/>
        <w:ind w:firstLine="576"/>
        <w:rPr>
          <w:rFonts w:hint="eastAsia" w:ascii="仿宋" w:hAnsi="仿宋" w:eastAsia="仿宋" w:cs="仿宋"/>
          <w:color w:val="000000" w:themeColor="text1"/>
          <w:u w:val="single"/>
          <w14:textFill>
            <w14:solidFill>
              <w14:schemeClr w14:val="tx1"/>
            </w14:solidFill>
          </w14:textFill>
        </w:rPr>
      </w:pPr>
    </w:p>
    <w:p w14:paraId="62817513">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56DF65DF">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p>
    <w:p w14:paraId="7A0680F7">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0BB90377">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p>
    <w:p w14:paraId="4DC4A3A8">
      <w:pPr>
        <w:snapToGrid w:val="0"/>
        <w:spacing w:line="440" w:lineRule="exac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09F4BCFE">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p>
    <w:p w14:paraId="74A70378">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1E9AB946">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p>
    <w:p w14:paraId="0AFC0386">
      <w:pPr>
        <w:snapToGrid w:val="0"/>
        <w:spacing w:line="440" w:lineRule="exact"/>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八、其他</w:t>
      </w:r>
    </w:p>
    <w:p w14:paraId="750031E2">
      <w:pPr>
        <w:snapToGrid w:val="0"/>
        <w:spacing w:line="440" w:lineRule="exact"/>
        <w:ind w:left="5040"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lang w:val="zh-CN"/>
          <w14:textFill>
            <w14:solidFill>
              <w14:schemeClr w14:val="tx1"/>
            </w14:solidFill>
          </w14:textFill>
        </w:rPr>
        <w:t xml:space="preserve">  。                                           投标人名称(电子签名)：</w:t>
      </w:r>
    </w:p>
    <w:p w14:paraId="08202DEA">
      <w:pPr>
        <w:snapToGrid w:val="0"/>
        <w:spacing w:line="440" w:lineRule="exact"/>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48D46644">
      <w:pPr>
        <w:snapToGrid w:val="0"/>
        <w:spacing w:line="440" w:lineRule="exact"/>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939F2B7">
      <w:pPr>
        <w:snapToGrid w:val="0"/>
        <w:spacing w:line="440" w:lineRule="exact"/>
        <w:ind w:left="5040"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3D52F5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0903A05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801BC4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ECDCAB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C9F567D">
      <w:pPr>
        <w:pStyle w:val="79"/>
        <w:rPr>
          <w:rFonts w:hint="eastAsia" w:ascii="仿宋" w:hAnsi="仿宋" w:eastAsia="仿宋" w:cs="仿宋"/>
          <w:b/>
          <w:color w:val="000000" w:themeColor="text1"/>
          <w:spacing w:val="6"/>
          <w:sz w:val="32"/>
          <w:szCs w:val="32"/>
          <w14:textFill>
            <w14:solidFill>
              <w14:schemeClr w14:val="tx1"/>
            </w14:solidFill>
          </w14:textFill>
        </w:rPr>
      </w:pPr>
    </w:p>
    <w:p w14:paraId="1E61AAB4">
      <w:pPr>
        <w:pStyle w:val="80"/>
        <w:rPr>
          <w:rFonts w:hint="eastAsia" w:ascii="仿宋" w:hAnsi="仿宋" w:eastAsia="仿宋" w:cs="仿宋"/>
          <w:b/>
          <w:color w:val="000000" w:themeColor="text1"/>
          <w:spacing w:val="6"/>
          <w:sz w:val="32"/>
          <w:szCs w:val="32"/>
          <w14:textFill>
            <w14:solidFill>
              <w14:schemeClr w14:val="tx1"/>
            </w14:solidFill>
          </w14:textFill>
        </w:rPr>
      </w:pPr>
    </w:p>
    <w:p w14:paraId="341CE385">
      <w:pPr>
        <w:rPr>
          <w:rFonts w:hint="eastAsia" w:ascii="仿宋" w:hAnsi="仿宋" w:eastAsia="仿宋" w:cs="仿宋"/>
          <w:b/>
          <w:color w:val="000000" w:themeColor="text1"/>
          <w:spacing w:val="6"/>
          <w:sz w:val="32"/>
          <w:szCs w:val="32"/>
          <w14:textFill>
            <w14:solidFill>
              <w14:schemeClr w14:val="tx1"/>
            </w14:solidFill>
          </w14:textFill>
        </w:rPr>
      </w:pPr>
    </w:p>
    <w:p w14:paraId="6CAB9BF5">
      <w:pPr>
        <w:pStyle w:val="79"/>
        <w:rPr>
          <w:rFonts w:hint="eastAsia" w:ascii="仿宋" w:hAnsi="仿宋" w:eastAsia="仿宋" w:cs="仿宋"/>
          <w:b/>
          <w:color w:val="000000" w:themeColor="text1"/>
          <w:spacing w:val="6"/>
          <w:sz w:val="32"/>
          <w:szCs w:val="32"/>
          <w14:textFill>
            <w14:solidFill>
              <w14:schemeClr w14:val="tx1"/>
            </w14:solidFill>
          </w14:textFill>
        </w:rPr>
      </w:pPr>
    </w:p>
    <w:p w14:paraId="1A915F59">
      <w:pPr>
        <w:pStyle w:val="80"/>
        <w:rPr>
          <w:rFonts w:hint="eastAsia" w:ascii="仿宋" w:hAnsi="仿宋" w:eastAsia="仿宋" w:cs="仿宋"/>
          <w:b/>
          <w:color w:val="000000" w:themeColor="text1"/>
          <w:spacing w:val="6"/>
          <w:sz w:val="32"/>
          <w:szCs w:val="32"/>
          <w14:textFill>
            <w14:solidFill>
              <w14:schemeClr w14:val="tx1"/>
            </w14:solidFill>
          </w14:textFill>
        </w:rPr>
      </w:pPr>
    </w:p>
    <w:p w14:paraId="3C363171">
      <w:pPr>
        <w:rPr>
          <w:rFonts w:hint="eastAsia" w:ascii="仿宋" w:hAnsi="仿宋" w:eastAsia="仿宋" w:cs="仿宋"/>
          <w:b/>
          <w:color w:val="000000" w:themeColor="text1"/>
          <w:spacing w:val="6"/>
          <w:sz w:val="32"/>
          <w:szCs w:val="32"/>
          <w14:textFill>
            <w14:solidFill>
              <w14:schemeClr w14:val="tx1"/>
            </w14:solidFill>
          </w14:textFill>
        </w:rPr>
      </w:pPr>
    </w:p>
    <w:p w14:paraId="56004C76">
      <w:pPr>
        <w:pStyle w:val="79"/>
        <w:rPr>
          <w:rFonts w:hint="eastAsia" w:ascii="仿宋" w:hAnsi="仿宋" w:eastAsia="仿宋" w:cs="仿宋"/>
          <w:b/>
          <w:color w:val="000000" w:themeColor="text1"/>
          <w:spacing w:val="6"/>
          <w:sz w:val="32"/>
          <w:szCs w:val="32"/>
          <w14:textFill>
            <w14:solidFill>
              <w14:schemeClr w14:val="tx1"/>
            </w14:solidFill>
          </w14:textFill>
        </w:rPr>
      </w:pPr>
    </w:p>
    <w:p w14:paraId="67899675">
      <w:pPr>
        <w:pStyle w:val="80"/>
        <w:rPr>
          <w:rFonts w:hint="eastAsia" w:ascii="仿宋" w:hAnsi="仿宋" w:eastAsia="仿宋" w:cs="仿宋"/>
          <w:b/>
          <w:color w:val="000000" w:themeColor="text1"/>
          <w:spacing w:val="6"/>
          <w:sz w:val="32"/>
          <w:szCs w:val="32"/>
          <w14:textFill>
            <w14:solidFill>
              <w14:schemeClr w14:val="tx1"/>
            </w14:solidFill>
          </w14:textFill>
        </w:rPr>
      </w:pPr>
    </w:p>
    <w:p w14:paraId="204D54F2">
      <w:pPr>
        <w:rPr>
          <w:rFonts w:hint="eastAsia" w:ascii="仿宋" w:hAnsi="仿宋" w:eastAsia="仿宋" w:cs="仿宋"/>
          <w:b/>
          <w:color w:val="000000" w:themeColor="text1"/>
          <w:spacing w:val="6"/>
          <w:sz w:val="32"/>
          <w:szCs w:val="32"/>
          <w14:textFill>
            <w14:solidFill>
              <w14:schemeClr w14:val="tx1"/>
            </w14:solidFill>
          </w14:textFill>
        </w:rPr>
      </w:pPr>
    </w:p>
    <w:p w14:paraId="1BACA0E5">
      <w:pPr>
        <w:pStyle w:val="79"/>
        <w:rPr>
          <w:rFonts w:hint="eastAsia" w:ascii="仿宋" w:hAnsi="仿宋" w:eastAsia="仿宋" w:cs="仿宋"/>
          <w:b/>
          <w:color w:val="000000" w:themeColor="text1"/>
          <w:spacing w:val="6"/>
          <w:sz w:val="32"/>
          <w:szCs w:val="32"/>
          <w14:textFill>
            <w14:solidFill>
              <w14:schemeClr w14:val="tx1"/>
            </w14:solidFill>
          </w14:textFill>
        </w:rPr>
      </w:pPr>
    </w:p>
    <w:p w14:paraId="0719E0E7">
      <w:pPr>
        <w:pStyle w:val="80"/>
        <w:rPr>
          <w:rFonts w:hint="eastAsia" w:ascii="仿宋" w:hAnsi="仿宋" w:eastAsia="仿宋" w:cs="仿宋"/>
          <w:b/>
          <w:color w:val="000000" w:themeColor="text1"/>
          <w:spacing w:val="6"/>
          <w:sz w:val="32"/>
          <w:szCs w:val="32"/>
          <w14:textFill>
            <w14:solidFill>
              <w14:schemeClr w14:val="tx1"/>
            </w14:solidFill>
          </w14:textFill>
        </w:rPr>
      </w:pPr>
    </w:p>
    <w:p w14:paraId="54D1B69C">
      <w:pPr>
        <w:rPr>
          <w:rFonts w:hint="eastAsia" w:ascii="仿宋" w:hAnsi="仿宋" w:eastAsia="仿宋" w:cs="仿宋"/>
          <w:b/>
          <w:color w:val="000000" w:themeColor="text1"/>
          <w:spacing w:val="6"/>
          <w:sz w:val="32"/>
          <w:szCs w:val="32"/>
          <w14:textFill>
            <w14:solidFill>
              <w14:schemeClr w14:val="tx1"/>
            </w14:solidFill>
          </w14:textFill>
        </w:rPr>
      </w:pPr>
    </w:p>
    <w:p w14:paraId="3045A12F">
      <w:pPr>
        <w:pStyle w:val="79"/>
        <w:rPr>
          <w:rFonts w:hint="eastAsia" w:ascii="仿宋" w:hAnsi="仿宋" w:eastAsia="仿宋" w:cs="仿宋"/>
          <w:b/>
          <w:color w:val="000000" w:themeColor="text1"/>
          <w:spacing w:val="6"/>
          <w:sz w:val="32"/>
          <w:szCs w:val="32"/>
          <w14:textFill>
            <w14:solidFill>
              <w14:schemeClr w14:val="tx1"/>
            </w14:solidFill>
          </w14:textFill>
        </w:rPr>
      </w:pPr>
    </w:p>
    <w:p w14:paraId="26C67177">
      <w:pPr>
        <w:pStyle w:val="80"/>
        <w:rPr>
          <w:rFonts w:hint="eastAsia" w:ascii="仿宋" w:hAnsi="仿宋" w:eastAsia="仿宋" w:cs="仿宋"/>
          <w:b/>
          <w:color w:val="000000" w:themeColor="text1"/>
          <w:spacing w:val="6"/>
          <w:sz w:val="32"/>
          <w:szCs w:val="32"/>
          <w14:textFill>
            <w14:solidFill>
              <w14:schemeClr w14:val="tx1"/>
            </w14:solidFill>
          </w14:textFill>
        </w:rPr>
      </w:pPr>
    </w:p>
    <w:p w14:paraId="35FF78E6">
      <w:pPr>
        <w:rPr>
          <w:rFonts w:hint="eastAsia" w:ascii="仿宋" w:hAnsi="仿宋" w:eastAsia="仿宋" w:cs="仿宋"/>
          <w:b/>
          <w:color w:val="000000" w:themeColor="text1"/>
          <w:spacing w:val="6"/>
          <w:sz w:val="32"/>
          <w:szCs w:val="32"/>
          <w14:textFill>
            <w14:solidFill>
              <w14:schemeClr w14:val="tx1"/>
            </w14:solidFill>
          </w14:textFill>
        </w:rPr>
      </w:pPr>
    </w:p>
    <w:p w14:paraId="6FFDAE45">
      <w:pPr>
        <w:pStyle w:val="79"/>
        <w:rPr>
          <w:rFonts w:hint="eastAsia" w:ascii="仿宋" w:hAnsi="仿宋" w:eastAsia="仿宋" w:cs="仿宋"/>
          <w:b/>
          <w:color w:val="000000" w:themeColor="text1"/>
          <w:spacing w:val="6"/>
          <w:sz w:val="32"/>
          <w:szCs w:val="32"/>
          <w14:textFill>
            <w14:solidFill>
              <w14:schemeClr w14:val="tx1"/>
            </w14:solidFill>
          </w14:textFill>
        </w:rPr>
      </w:pPr>
    </w:p>
    <w:p w14:paraId="734CE50B">
      <w:pPr>
        <w:pStyle w:val="80"/>
        <w:rPr>
          <w:rFonts w:hint="eastAsia" w:ascii="仿宋" w:hAnsi="仿宋" w:eastAsia="仿宋" w:cs="仿宋"/>
          <w:b/>
          <w:color w:val="000000" w:themeColor="text1"/>
          <w:spacing w:val="6"/>
          <w:sz w:val="32"/>
          <w:szCs w:val="32"/>
          <w14:textFill>
            <w14:solidFill>
              <w14:schemeClr w14:val="tx1"/>
            </w14:solidFill>
          </w14:textFill>
        </w:rPr>
      </w:pPr>
    </w:p>
    <w:p w14:paraId="09DF24FB">
      <w:pPr>
        <w:rPr>
          <w:rFonts w:hint="eastAsia" w:ascii="仿宋" w:hAnsi="仿宋" w:eastAsia="仿宋" w:cs="仿宋"/>
          <w:b/>
          <w:color w:val="000000" w:themeColor="text1"/>
          <w:spacing w:val="6"/>
          <w:sz w:val="32"/>
          <w:szCs w:val="32"/>
          <w14:textFill>
            <w14:solidFill>
              <w14:schemeClr w14:val="tx1"/>
            </w14:solidFill>
          </w14:textFill>
        </w:rPr>
      </w:pPr>
    </w:p>
    <w:p w14:paraId="54E05C5C">
      <w:pPr>
        <w:pStyle w:val="79"/>
        <w:rPr>
          <w:rFonts w:hint="eastAsia" w:ascii="仿宋" w:hAnsi="仿宋" w:eastAsia="仿宋" w:cs="仿宋"/>
          <w:color w:val="000000" w:themeColor="text1"/>
          <w14:textFill>
            <w14:solidFill>
              <w14:schemeClr w14:val="tx1"/>
            </w14:solidFill>
          </w14:textFill>
        </w:rPr>
      </w:pPr>
    </w:p>
    <w:p w14:paraId="138AB9F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D8A69B1">
      <w:pPr>
        <w:spacing w:line="360" w:lineRule="auto"/>
        <w:jc w:val="both"/>
        <w:rPr>
          <w:rFonts w:hint="eastAsia" w:ascii="仿宋" w:hAnsi="仿宋" w:eastAsia="仿宋" w:cs="仿宋"/>
          <w:b/>
          <w:color w:val="000000" w:themeColor="text1"/>
          <w:spacing w:val="6"/>
          <w:sz w:val="18"/>
          <w:szCs w:val="18"/>
          <w14:textFill>
            <w14:solidFill>
              <w14:schemeClr w14:val="tx1"/>
            </w14:solidFill>
          </w14:textFill>
        </w:rPr>
      </w:pPr>
    </w:p>
    <w:p w14:paraId="314D1A11">
      <w:pP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14:paraId="10730762">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bookmarkStart w:id="183" w:name="OLE_LINK14"/>
      <w:bookmarkStart w:id="184" w:name="OLE_LINK13"/>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183"/>
    <w:bookmarkEnd w:id="184"/>
    <w:p w14:paraId="7E5B0DA1">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14:paraId="57411783">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u w:val="single"/>
          <w:lang w:eastAsia="zh-CN"/>
          <w14:textFill>
            <w14:solidFill>
              <w14:schemeClr w14:val="tx1"/>
            </w14:solidFill>
          </w14:textFill>
        </w:rPr>
        <w:t>招标人</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1958AB36">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73A2FDC5">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767E8C6B">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490083A1">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6A9A962A">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3514BE9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4DB6AC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058002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2CD1D4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B044E0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5D28A9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EE27FB3">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BB6645E">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017DA6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F5CBC5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0F4B3D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72E7D9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4E22F29">
      <w:pPr>
        <w:snapToGrid w:val="0"/>
        <w:spacing w:line="360" w:lineRule="auto"/>
        <w:rPr>
          <w:rFonts w:hint="eastAsia" w:ascii="仿宋" w:hAnsi="仿宋" w:eastAsia="仿宋" w:cs="仿宋"/>
          <w:b/>
          <w:color w:val="000000" w:themeColor="text1"/>
          <w:kern w:val="0"/>
          <w:sz w:val="18"/>
          <w:szCs w:val="18"/>
          <w14:textFill>
            <w14:solidFill>
              <w14:schemeClr w14:val="tx1"/>
            </w14:solidFill>
          </w14:textFill>
        </w:rPr>
      </w:pPr>
    </w:p>
    <w:p w14:paraId="1443D958">
      <w:pP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7422202B">
      <w:pPr>
        <w:snapToGrid w:val="0"/>
        <w:spacing w:line="360" w:lineRule="auto"/>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附件7：中小企业声明函</w:t>
      </w:r>
    </w:p>
    <w:p w14:paraId="0B366B8A">
      <w:pPr>
        <w:spacing w:line="360" w:lineRule="auto"/>
        <w:jc w:val="center"/>
        <w:rPr>
          <w:rFonts w:hint="eastAsia" w:ascii="仿宋" w:hAnsi="仿宋" w:eastAsia="仿宋" w:cs="仿宋"/>
          <w:color w:val="000000" w:themeColor="text1"/>
          <w:sz w:val="24"/>
          <w:u w:val="single"/>
          <w14:textFill>
            <w14:solidFill>
              <w14:schemeClr w14:val="tx1"/>
            </w14:solidFill>
          </w14:textFill>
        </w:rPr>
      </w:pPr>
    </w:p>
    <w:p w14:paraId="0089392A">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中小企业声明函（服务）</w:t>
      </w:r>
    </w:p>
    <w:p w14:paraId="34E960E1">
      <w:pPr>
        <w:spacing w:line="360" w:lineRule="auto"/>
        <w:ind w:firstLine="360" w:firstLineChars="1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u w:val="single"/>
          <w:lang w:eastAsia="zh-CN"/>
          <w14:textFill>
            <w14:solidFill>
              <w14:schemeClr w14:val="tx1"/>
            </w14:solidFill>
          </w14:textFill>
        </w:rPr>
        <w:t>招标人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lang w:eastAsia="zh-CN"/>
          <w14:textFill>
            <w14:solidFill>
              <w14:schemeClr w14:val="tx1"/>
            </w14:solidFill>
          </w14:textFill>
        </w:rPr>
        <w:t>数字孪生应用及业务支撑系统</w:t>
      </w:r>
      <w:r>
        <w:rPr>
          <w:rFonts w:hint="eastAsia" w:ascii="仿宋" w:hAnsi="仿宋" w:eastAsia="仿宋"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14:paraId="69DB627D">
      <w:pPr>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14:textFill>
            <w14:solidFill>
              <w14:schemeClr w14:val="tx1"/>
            </w14:solidFill>
          </w14:textFill>
        </w:rPr>
        <w:t xml:space="preserve"> ；承建（承接）企业为 </w:t>
      </w:r>
      <w:r>
        <w:rPr>
          <w:rFonts w:hint="eastAsia" w:ascii="仿宋" w:hAnsi="仿宋" w:eastAsia="仿宋" w:cs="仿宋"/>
          <w:color w:val="000000" w:themeColor="text1"/>
          <w:sz w:val="24"/>
          <w:u w:val="single"/>
          <w14:textFill>
            <w14:solidFill>
              <w14:schemeClr w14:val="tx1"/>
            </w14:solidFill>
          </w14:textFill>
        </w:rPr>
        <w:t>（企业名称）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14:textFill>
            <w14:solidFill>
              <w14:schemeClr w14:val="tx1"/>
            </w14:solidFill>
          </w14:textFill>
        </w:rPr>
        <w:t>；</w:t>
      </w:r>
    </w:p>
    <w:p w14:paraId="452E8D44">
      <w:pPr>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 xml:space="preserve">属于 </w:t>
      </w:r>
      <w:r>
        <w:rPr>
          <w:rFonts w:hint="eastAsia" w:ascii="仿宋" w:hAnsi="仿宋" w:eastAsia="仿宋" w:cs="仿宋"/>
          <w:color w:val="000000" w:themeColor="text1"/>
          <w:sz w:val="24"/>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14:textFill>
            <w14:solidFill>
              <w14:schemeClr w14:val="tx1"/>
            </w14:solidFill>
          </w14:textFill>
        </w:rPr>
        <w:t xml:space="preserve">；承建（承接）企业为 </w:t>
      </w:r>
      <w:r>
        <w:rPr>
          <w:rFonts w:hint="eastAsia" w:ascii="仿宋" w:hAnsi="仿宋" w:eastAsia="仿宋" w:cs="仿宋"/>
          <w:color w:val="000000" w:themeColor="text1"/>
          <w:sz w:val="24"/>
          <w:u w:val="single"/>
          <w14:textFill>
            <w14:solidFill>
              <w14:schemeClr w14:val="tx1"/>
            </w14:solidFill>
          </w14:textFill>
        </w:rPr>
        <w:t>（企业名称）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14:textFill>
            <w14:solidFill>
              <w14:schemeClr w14:val="tx1"/>
            </w14:solidFill>
          </w14:textFill>
        </w:rPr>
        <w:t>；</w:t>
      </w:r>
    </w:p>
    <w:p w14:paraId="18DAFE28">
      <w:pPr>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1BA2AC22">
      <w:pPr>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6ED8059B">
      <w:pPr>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77608CDD">
      <w:pPr>
        <w:spacing w:line="360" w:lineRule="auto"/>
        <w:ind w:right="1760"/>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0D7A43D2">
      <w:pPr>
        <w:spacing w:line="360" w:lineRule="auto"/>
        <w:ind w:right="1120" w:firstLine="4680" w:firstLineChars="19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w:t>
      </w:r>
    </w:p>
    <w:p w14:paraId="78511ECE">
      <w:pPr>
        <w:spacing w:line="360" w:lineRule="auto"/>
        <w:ind w:firstLine="310" w:firstLineChars="147"/>
        <w:jc w:val="left"/>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从业人员、营业收入、资产总额填报上一年度数据，无上一年度数据的新成立企业可不填报。</w:t>
      </w:r>
    </w:p>
    <w:p w14:paraId="2F8F831D">
      <w:pPr>
        <w:spacing w:line="360" w:lineRule="auto"/>
        <w:ind w:right="420"/>
        <w:rPr>
          <w:rFonts w:hint="eastAsia" w:ascii="仿宋" w:hAnsi="仿宋" w:eastAsia="仿宋" w:cs="仿宋"/>
          <w:color w:val="000000" w:themeColor="text1"/>
          <w:sz w:val="24"/>
          <w14:textFill>
            <w14:solidFill>
              <w14:schemeClr w14:val="tx1"/>
            </w14:solidFill>
          </w14:textFill>
        </w:rPr>
      </w:pPr>
    </w:p>
    <w:p w14:paraId="3B6FD12A">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注：</w:t>
      </w:r>
    </w:p>
    <w:p w14:paraId="1DA1726F">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BA4473">
      <w:pPr>
        <w:spacing w:line="360" w:lineRule="auto"/>
        <w:ind w:right="420"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45362C2">
      <w:pPr>
        <w:pStyle w:val="5"/>
        <w:rPr>
          <w:rFonts w:hint="eastAsia" w:ascii="仿宋" w:hAnsi="仿宋" w:eastAsia="仿宋" w:cs="仿宋"/>
          <w:color w:val="000000" w:themeColor="text1"/>
          <w:lang w:val="en-US"/>
          <w14:textFill>
            <w14:solidFill>
              <w14:schemeClr w14:val="tx1"/>
            </w14:solidFill>
          </w14:textFill>
        </w:rPr>
      </w:pPr>
    </w:p>
    <w:p w14:paraId="14EA6CC4">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7F858BF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274174D6">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63E30A">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4D394A96">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3C9C99A3">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62F0E855">
      <w:pPr>
        <w:pStyle w:val="23"/>
        <w:rPr>
          <w:rFonts w:hint="eastAsia" w:ascii="仿宋" w:hAnsi="仿宋" w:eastAsia="仿宋" w:cs="仿宋"/>
          <w:color w:val="000000" w:themeColor="text1"/>
          <w:lang w:val="en-US"/>
          <w14:textFill>
            <w14:solidFill>
              <w14:schemeClr w14:val="tx1"/>
            </w14:solidFill>
          </w14:textFill>
        </w:rPr>
      </w:pPr>
    </w:p>
    <w:p w14:paraId="6B9E0E4C">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7181460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5970E63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44369812">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EE09A1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1C5DF9D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4B95F13C">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B8E612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53B50F98">
      <w:pPr>
        <w:widowControl/>
        <w:jc w:val="left"/>
        <w:rPr>
          <w:rFonts w:hint="eastAsia" w:ascii="仿宋" w:hAnsi="仿宋" w:eastAsia="仿宋" w:cs="仿宋"/>
          <w:color w:val="000000" w:themeColor="text1"/>
          <w:kern w:val="0"/>
          <w:sz w:val="24"/>
          <w14:textFill>
            <w14:solidFill>
              <w14:schemeClr w14:val="tx1"/>
            </w14:solidFill>
          </w14:textFill>
        </w:rPr>
      </w:pPr>
    </w:p>
    <w:p w14:paraId="2AD5CA6D">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12CFF25">
        <w:trPr>
          <w:jc w:val="center"/>
        </w:trPr>
        <w:tc>
          <w:tcPr>
            <w:tcW w:w="1457" w:type="dxa"/>
            <w:tcMar>
              <w:top w:w="75" w:type="dxa"/>
              <w:left w:w="75" w:type="dxa"/>
              <w:bottom w:w="75" w:type="dxa"/>
              <w:right w:w="75" w:type="dxa"/>
            </w:tcMar>
            <w:vAlign w:val="bottom"/>
          </w:tcPr>
          <w:p w14:paraId="139B7CEC">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7A3910D4">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184819D6">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4D8D5A6C">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2C0FE8A3">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5287FC38">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3CB53A69">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0B3C14F6">
        <w:trPr>
          <w:jc w:val="center"/>
        </w:trPr>
        <w:tc>
          <w:tcPr>
            <w:tcW w:w="1457" w:type="dxa"/>
            <w:vAlign w:val="center"/>
          </w:tcPr>
          <w:p w14:paraId="6C01F7C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163393A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5AB546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4ABB6A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5D889A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2B1BBD1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1FABBF4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1E0CF7E5">
        <w:trPr>
          <w:jc w:val="center"/>
        </w:trPr>
        <w:tc>
          <w:tcPr>
            <w:tcW w:w="1457" w:type="dxa"/>
            <w:vMerge w:val="restart"/>
            <w:vAlign w:val="center"/>
          </w:tcPr>
          <w:p w14:paraId="469D349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28A4161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39000F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AF041D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C9BA2C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260FB23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7C23F2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30DC788">
        <w:trPr>
          <w:jc w:val="center"/>
        </w:trPr>
        <w:tc>
          <w:tcPr>
            <w:tcW w:w="1457" w:type="dxa"/>
            <w:vMerge w:val="continue"/>
            <w:vAlign w:val="center"/>
          </w:tcPr>
          <w:p w14:paraId="0DBA2385">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185380C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C684A6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37A71D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657AB2B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5AAE59D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5EA6F3C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2AA191B0">
        <w:trPr>
          <w:jc w:val="center"/>
        </w:trPr>
        <w:tc>
          <w:tcPr>
            <w:tcW w:w="1457" w:type="dxa"/>
            <w:vMerge w:val="restart"/>
            <w:vAlign w:val="center"/>
          </w:tcPr>
          <w:p w14:paraId="2E1B5AD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3BF687D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B5FB31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212208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0295A9C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6CE9BC6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14BA8E8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40565A8B">
        <w:trPr>
          <w:jc w:val="center"/>
        </w:trPr>
        <w:tc>
          <w:tcPr>
            <w:tcW w:w="1457" w:type="dxa"/>
            <w:vMerge w:val="continue"/>
            <w:vAlign w:val="center"/>
          </w:tcPr>
          <w:p w14:paraId="76DE9D2F">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0E720D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ACA53C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07060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1FD6733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3D49FF0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6B227BD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2F46290A">
        <w:trPr>
          <w:jc w:val="center"/>
        </w:trPr>
        <w:tc>
          <w:tcPr>
            <w:tcW w:w="1457" w:type="dxa"/>
            <w:vMerge w:val="restart"/>
            <w:vAlign w:val="center"/>
          </w:tcPr>
          <w:p w14:paraId="33FB330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78CF95E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0A2F1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02D4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195C52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7B86DB5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EAB984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19F35B53">
        <w:trPr>
          <w:jc w:val="center"/>
        </w:trPr>
        <w:tc>
          <w:tcPr>
            <w:tcW w:w="1457" w:type="dxa"/>
            <w:vMerge w:val="continue"/>
            <w:vAlign w:val="center"/>
          </w:tcPr>
          <w:p w14:paraId="2466A1A0">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924246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F63DC8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6E768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367CD4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4EB4FC7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2FB2D61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57FC4ED9">
        <w:trPr>
          <w:jc w:val="center"/>
        </w:trPr>
        <w:tc>
          <w:tcPr>
            <w:tcW w:w="1457" w:type="dxa"/>
            <w:vMerge w:val="restart"/>
            <w:vAlign w:val="center"/>
          </w:tcPr>
          <w:p w14:paraId="212EB7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2C9D0C1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E29D34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97FD7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184014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4652C3A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68B2734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DF68853">
        <w:trPr>
          <w:jc w:val="center"/>
        </w:trPr>
        <w:tc>
          <w:tcPr>
            <w:tcW w:w="1457" w:type="dxa"/>
            <w:vMerge w:val="continue"/>
            <w:vAlign w:val="center"/>
          </w:tcPr>
          <w:p w14:paraId="09B804D5">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7DA7A98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979251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4792C2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5E833D2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4F763F3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29348C6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1865129">
        <w:trPr>
          <w:jc w:val="center"/>
        </w:trPr>
        <w:tc>
          <w:tcPr>
            <w:tcW w:w="1457" w:type="dxa"/>
            <w:vMerge w:val="restart"/>
            <w:vAlign w:val="center"/>
          </w:tcPr>
          <w:p w14:paraId="2503F5F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2809E61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9BD8E9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69FE15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3E8785D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E6F9F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E38EBE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5F71A7F6">
        <w:trPr>
          <w:jc w:val="center"/>
        </w:trPr>
        <w:tc>
          <w:tcPr>
            <w:tcW w:w="1457" w:type="dxa"/>
            <w:vMerge w:val="continue"/>
            <w:vAlign w:val="center"/>
          </w:tcPr>
          <w:p w14:paraId="3DAD5921">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AE6EEE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914578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6FDB32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ED462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3DDC366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3ACBA05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12A2E08A">
        <w:trPr>
          <w:jc w:val="center"/>
        </w:trPr>
        <w:tc>
          <w:tcPr>
            <w:tcW w:w="1457" w:type="dxa"/>
            <w:vMerge w:val="restart"/>
            <w:vAlign w:val="center"/>
          </w:tcPr>
          <w:p w14:paraId="4E99AA3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3E55B0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5C616E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B424AE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CE1ACB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3B47A98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4677602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565508A">
        <w:trPr>
          <w:jc w:val="center"/>
        </w:trPr>
        <w:tc>
          <w:tcPr>
            <w:tcW w:w="1457" w:type="dxa"/>
            <w:vMerge w:val="continue"/>
            <w:vAlign w:val="center"/>
          </w:tcPr>
          <w:p w14:paraId="007EB09C">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CACEDC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8A22C0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455043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B8FC53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35A0B8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E6682A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1E02FCF">
        <w:trPr>
          <w:jc w:val="center"/>
        </w:trPr>
        <w:tc>
          <w:tcPr>
            <w:tcW w:w="1457" w:type="dxa"/>
            <w:vMerge w:val="restart"/>
            <w:vAlign w:val="center"/>
          </w:tcPr>
          <w:p w14:paraId="2A81EAA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DB0730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6D291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600752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9A1E80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233421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4E74524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0AB229DF">
        <w:trPr>
          <w:jc w:val="center"/>
        </w:trPr>
        <w:tc>
          <w:tcPr>
            <w:tcW w:w="1457" w:type="dxa"/>
            <w:vMerge w:val="continue"/>
            <w:vAlign w:val="center"/>
          </w:tcPr>
          <w:p w14:paraId="23DE6A45">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006515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DCC763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81C7EC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F8DAAB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49D3639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0E25414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60FCF63">
        <w:trPr>
          <w:jc w:val="center"/>
        </w:trPr>
        <w:tc>
          <w:tcPr>
            <w:tcW w:w="1457" w:type="dxa"/>
            <w:vMerge w:val="restart"/>
            <w:vAlign w:val="center"/>
          </w:tcPr>
          <w:p w14:paraId="65E33D9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6BAF875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53D0D8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6C4374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5F1F0A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3B8A5EF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C4E91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381F158">
        <w:trPr>
          <w:jc w:val="center"/>
        </w:trPr>
        <w:tc>
          <w:tcPr>
            <w:tcW w:w="1457" w:type="dxa"/>
            <w:vMerge w:val="continue"/>
            <w:vAlign w:val="center"/>
          </w:tcPr>
          <w:p w14:paraId="3DFEE506">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07CC28B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7B9E7B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8BD75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7D08640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B6A0BC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3A396A3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C841C63">
        <w:trPr>
          <w:jc w:val="center"/>
        </w:trPr>
        <w:tc>
          <w:tcPr>
            <w:tcW w:w="1457" w:type="dxa"/>
            <w:vMerge w:val="restart"/>
            <w:vAlign w:val="center"/>
          </w:tcPr>
          <w:p w14:paraId="29B28D5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4F4DA61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D90126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C56F7D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3561DA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38DDE7E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3DA9ED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C037914">
        <w:trPr>
          <w:jc w:val="center"/>
        </w:trPr>
        <w:tc>
          <w:tcPr>
            <w:tcW w:w="1457" w:type="dxa"/>
            <w:vMerge w:val="continue"/>
            <w:vAlign w:val="center"/>
          </w:tcPr>
          <w:p w14:paraId="1ECC414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45368E0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F051D4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1F371C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68A79CE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77AEE81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652994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A51BE12">
        <w:trPr>
          <w:jc w:val="center"/>
        </w:trPr>
        <w:tc>
          <w:tcPr>
            <w:tcW w:w="1457" w:type="dxa"/>
            <w:vMerge w:val="restart"/>
            <w:vAlign w:val="center"/>
          </w:tcPr>
          <w:p w14:paraId="376C0C9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5F36817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1C94DF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082AB3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37E4E64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339D106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BC41AD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A047169">
        <w:trPr>
          <w:jc w:val="center"/>
        </w:trPr>
        <w:tc>
          <w:tcPr>
            <w:tcW w:w="1457" w:type="dxa"/>
            <w:vMerge w:val="continue"/>
            <w:vAlign w:val="center"/>
          </w:tcPr>
          <w:p w14:paraId="48674A04">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3129626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7A4712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C59325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7534F51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785D7EE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38F2B5E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678172C">
        <w:trPr>
          <w:jc w:val="center"/>
        </w:trPr>
        <w:tc>
          <w:tcPr>
            <w:tcW w:w="1457" w:type="dxa"/>
            <w:vMerge w:val="restart"/>
            <w:vAlign w:val="center"/>
          </w:tcPr>
          <w:p w14:paraId="158EFA4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6498B06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F8199E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DC2CD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7968D7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7A05C2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D6409B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42EA04D5">
        <w:trPr>
          <w:jc w:val="center"/>
        </w:trPr>
        <w:tc>
          <w:tcPr>
            <w:tcW w:w="1457" w:type="dxa"/>
            <w:vMerge w:val="continue"/>
            <w:vAlign w:val="center"/>
          </w:tcPr>
          <w:p w14:paraId="3C309EE7">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1BCFE88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F0831D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2D8A87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79B6B6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328583A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1D0F309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EFBF750">
        <w:trPr>
          <w:jc w:val="center"/>
        </w:trPr>
        <w:tc>
          <w:tcPr>
            <w:tcW w:w="1457" w:type="dxa"/>
            <w:vMerge w:val="restart"/>
            <w:vAlign w:val="center"/>
          </w:tcPr>
          <w:p w14:paraId="209372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64AB9FE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5C09BD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4E9D3B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169E950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24518C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78297C0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31A4136">
        <w:trPr>
          <w:jc w:val="center"/>
        </w:trPr>
        <w:tc>
          <w:tcPr>
            <w:tcW w:w="1457" w:type="dxa"/>
            <w:vMerge w:val="continue"/>
            <w:vAlign w:val="center"/>
          </w:tcPr>
          <w:p w14:paraId="10B2C813">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3913B5A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D39E64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FDD6D0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0B9D5F9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61A90F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053F414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2C9CC4C3">
        <w:trPr>
          <w:jc w:val="center"/>
        </w:trPr>
        <w:tc>
          <w:tcPr>
            <w:tcW w:w="1457" w:type="dxa"/>
            <w:vMerge w:val="restart"/>
            <w:vAlign w:val="center"/>
          </w:tcPr>
          <w:p w14:paraId="2963A80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644A2F9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9AC8C7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583696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37A0792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5535601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58E6CE2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01D7A4AD">
        <w:trPr>
          <w:jc w:val="center"/>
        </w:trPr>
        <w:tc>
          <w:tcPr>
            <w:tcW w:w="1457" w:type="dxa"/>
            <w:vMerge w:val="continue"/>
            <w:vAlign w:val="center"/>
          </w:tcPr>
          <w:p w14:paraId="04B4814C">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71EABD0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D98DAB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090D3F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0DFD453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46B009A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37D6B33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7E25FDC1">
        <w:trPr>
          <w:jc w:val="center"/>
        </w:trPr>
        <w:tc>
          <w:tcPr>
            <w:tcW w:w="1457" w:type="dxa"/>
            <w:vMerge w:val="restart"/>
            <w:vAlign w:val="center"/>
          </w:tcPr>
          <w:p w14:paraId="57C4C8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791CAFE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5808C9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F806CF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C5ED34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2131E0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F4EE7A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2E88097">
        <w:trPr>
          <w:jc w:val="center"/>
        </w:trPr>
        <w:tc>
          <w:tcPr>
            <w:tcW w:w="1457" w:type="dxa"/>
            <w:vMerge w:val="continue"/>
            <w:vAlign w:val="center"/>
          </w:tcPr>
          <w:p w14:paraId="0EC9420E">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6915756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9CA655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E4981D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9D34A8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2B89EF6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50E8CD6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7B81797A">
        <w:trPr>
          <w:jc w:val="center"/>
        </w:trPr>
        <w:tc>
          <w:tcPr>
            <w:tcW w:w="1457" w:type="dxa"/>
            <w:vAlign w:val="center"/>
          </w:tcPr>
          <w:p w14:paraId="0BB34D8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2AC7524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10A78E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14BA09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24A376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D7A786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C0C3C4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3234657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2B21E181">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16A8C857">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DD68BE">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1603FBF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597ED763">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8B2357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7E67938A">
      <w:pPr>
        <w:widowControl/>
        <w:jc w:val="left"/>
        <w:rPr>
          <w:rFonts w:hint="eastAsia" w:ascii="仿宋" w:hAnsi="仿宋" w:eastAsia="仿宋" w:cs="仿宋"/>
          <w:color w:val="000000" w:themeColor="text1"/>
          <w:kern w:val="0"/>
          <w:sz w:val="24"/>
          <w14:textFill>
            <w14:solidFill>
              <w14:schemeClr w14:val="tx1"/>
            </w14:solidFill>
          </w14:textFill>
        </w:rPr>
      </w:pPr>
    </w:p>
    <w:p w14:paraId="703DA9C0">
      <w:pPr>
        <w:widowControl/>
        <w:jc w:val="left"/>
        <w:rPr>
          <w:rFonts w:hint="eastAsia" w:ascii="仿宋" w:hAnsi="仿宋" w:eastAsia="仿宋" w:cs="仿宋"/>
          <w:color w:val="000000" w:themeColor="text1"/>
          <w:kern w:val="0"/>
          <w:sz w:val="24"/>
          <w14:textFill>
            <w14:solidFill>
              <w14:schemeClr w14:val="tx1"/>
            </w14:solidFill>
          </w14:textFill>
        </w:rPr>
      </w:pPr>
    </w:p>
    <w:p w14:paraId="53DE608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5CF8848E">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14EF15B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D85954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C92C049">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6A25708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AAFCE8A">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474EE0D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09FA0E53">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7FDCC0A5">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75735142">
      <w:pPr>
        <w:pStyle w:val="79"/>
        <w:rPr>
          <w:rFonts w:hint="eastAsia" w:ascii="仿宋" w:hAnsi="仿宋" w:eastAsia="仿宋" w:cs="仿宋"/>
          <w:color w:val="000000" w:themeColor="text1"/>
          <w14:textFill>
            <w14:solidFill>
              <w14:schemeClr w14:val="tx1"/>
            </w14:solidFill>
          </w14:textFill>
        </w:rPr>
      </w:pPr>
    </w:p>
    <w:p w14:paraId="1A492FD2">
      <w:pPr>
        <w:pStyle w:val="80"/>
        <w:rPr>
          <w:rFonts w:hint="eastAsia" w:ascii="仿宋" w:hAnsi="仿宋" w:eastAsia="仿宋" w:cs="仿宋"/>
          <w:color w:val="000000" w:themeColor="text1"/>
          <w14:textFill>
            <w14:solidFill>
              <w14:schemeClr w14:val="tx1"/>
            </w14:solidFill>
          </w14:textFill>
        </w:rPr>
      </w:pPr>
    </w:p>
    <w:p w14:paraId="46424B68">
      <w:pPr>
        <w:rPr>
          <w:rFonts w:hint="eastAsia" w:ascii="仿宋" w:hAnsi="仿宋" w:eastAsia="仿宋" w:cs="仿宋"/>
          <w:color w:val="000000" w:themeColor="text1"/>
          <w14:textFill>
            <w14:solidFill>
              <w14:schemeClr w14:val="tx1"/>
            </w14:solidFill>
          </w14:textFill>
        </w:rPr>
      </w:pPr>
    </w:p>
    <w:p w14:paraId="0AC1601C">
      <w:pPr>
        <w:pStyle w:val="79"/>
        <w:rPr>
          <w:rFonts w:hint="eastAsia" w:ascii="仿宋" w:hAnsi="仿宋" w:eastAsia="仿宋" w:cs="仿宋"/>
          <w:color w:val="000000" w:themeColor="text1"/>
          <w14:textFill>
            <w14:solidFill>
              <w14:schemeClr w14:val="tx1"/>
            </w14:solidFill>
          </w14:textFill>
        </w:rPr>
      </w:pPr>
    </w:p>
    <w:p w14:paraId="32A983AF">
      <w:pPr>
        <w:pStyle w:val="80"/>
        <w:rPr>
          <w:rFonts w:hint="eastAsia" w:ascii="仿宋" w:hAnsi="仿宋" w:eastAsia="仿宋" w:cs="仿宋"/>
          <w:color w:val="000000" w:themeColor="text1"/>
          <w14:textFill>
            <w14:solidFill>
              <w14:schemeClr w14:val="tx1"/>
            </w14:solidFill>
          </w14:textFill>
        </w:rPr>
      </w:pPr>
    </w:p>
    <w:p w14:paraId="045D17E5">
      <w:pPr>
        <w:rPr>
          <w:rFonts w:hint="eastAsia" w:ascii="仿宋" w:hAnsi="仿宋" w:eastAsia="仿宋" w:cs="仿宋"/>
          <w:color w:val="000000" w:themeColor="text1"/>
          <w14:textFill>
            <w14:solidFill>
              <w14:schemeClr w14:val="tx1"/>
            </w14:solidFill>
          </w14:textFill>
        </w:rPr>
      </w:pPr>
    </w:p>
    <w:p w14:paraId="2EFA6799">
      <w:pPr>
        <w:pStyle w:val="79"/>
        <w:rPr>
          <w:rFonts w:hint="eastAsia" w:ascii="仿宋" w:hAnsi="仿宋" w:eastAsia="仿宋" w:cs="仿宋"/>
          <w:color w:val="000000" w:themeColor="text1"/>
          <w14:textFill>
            <w14:solidFill>
              <w14:schemeClr w14:val="tx1"/>
            </w14:solidFill>
          </w14:textFill>
        </w:rPr>
      </w:pPr>
    </w:p>
    <w:p w14:paraId="16390A4C">
      <w:pPr>
        <w:pStyle w:val="80"/>
        <w:rPr>
          <w:rFonts w:hint="eastAsia" w:ascii="仿宋" w:hAnsi="仿宋" w:eastAsia="仿宋" w:cs="仿宋"/>
          <w:color w:val="000000" w:themeColor="text1"/>
          <w14:textFill>
            <w14:solidFill>
              <w14:schemeClr w14:val="tx1"/>
            </w14:solidFill>
          </w14:textFill>
        </w:rPr>
      </w:pPr>
    </w:p>
    <w:p w14:paraId="76CC32ED">
      <w:pPr>
        <w:rPr>
          <w:rFonts w:hint="eastAsia" w:ascii="仿宋" w:hAnsi="仿宋" w:eastAsia="仿宋" w:cs="仿宋"/>
          <w:color w:val="000000" w:themeColor="text1"/>
          <w14:textFill>
            <w14:solidFill>
              <w14:schemeClr w14:val="tx1"/>
            </w14:solidFill>
          </w14:textFill>
        </w:rPr>
      </w:pPr>
    </w:p>
    <w:p w14:paraId="1A2D7C62">
      <w:pPr>
        <w:pStyle w:val="79"/>
        <w:rPr>
          <w:rFonts w:hint="eastAsia" w:ascii="仿宋" w:hAnsi="仿宋" w:eastAsia="仿宋" w:cs="仿宋"/>
          <w:color w:val="000000" w:themeColor="text1"/>
          <w14:textFill>
            <w14:solidFill>
              <w14:schemeClr w14:val="tx1"/>
            </w14:solidFill>
          </w14:textFill>
        </w:rPr>
      </w:pPr>
    </w:p>
    <w:p w14:paraId="37EF4C6F">
      <w:pPr>
        <w:pStyle w:val="80"/>
        <w:rPr>
          <w:rFonts w:hint="eastAsia" w:ascii="仿宋" w:hAnsi="仿宋" w:eastAsia="仿宋" w:cs="仿宋"/>
          <w:color w:val="000000" w:themeColor="text1"/>
          <w14:textFill>
            <w14:solidFill>
              <w14:schemeClr w14:val="tx1"/>
            </w14:solidFill>
          </w14:textFill>
        </w:rPr>
      </w:pPr>
    </w:p>
    <w:p w14:paraId="1ADF8512">
      <w:pPr>
        <w:rPr>
          <w:rFonts w:hint="eastAsia" w:ascii="仿宋" w:hAnsi="仿宋" w:eastAsia="仿宋" w:cs="仿宋"/>
          <w:color w:val="000000" w:themeColor="text1"/>
          <w14:textFill>
            <w14:solidFill>
              <w14:schemeClr w14:val="tx1"/>
            </w14:solidFill>
          </w14:textFill>
        </w:rPr>
      </w:pPr>
    </w:p>
    <w:p w14:paraId="74AC9228">
      <w:pPr>
        <w:pStyle w:val="79"/>
        <w:rPr>
          <w:rFonts w:hint="eastAsia" w:ascii="仿宋" w:hAnsi="仿宋" w:eastAsia="仿宋" w:cs="仿宋"/>
          <w:color w:val="000000" w:themeColor="text1"/>
          <w14:textFill>
            <w14:solidFill>
              <w14:schemeClr w14:val="tx1"/>
            </w14:solidFill>
          </w14:textFill>
        </w:rPr>
      </w:pPr>
    </w:p>
    <w:p w14:paraId="696F5C6F">
      <w:pPr>
        <w:pStyle w:val="80"/>
        <w:rPr>
          <w:rFonts w:hint="eastAsia" w:ascii="仿宋" w:hAnsi="仿宋" w:eastAsia="仿宋" w:cs="仿宋"/>
          <w:color w:val="000000" w:themeColor="text1"/>
          <w14:textFill>
            <w14:solidFill>
              <w14:schemeClr w14:val="tx1"/>
            </w14:solidFill>
          </w14:textFill>
        </w:rPr>
      </w:pPr>
    </w:p>
    <w:p w14:paraId="3F99CE71">
      <w:pPr>
        <w:rPr>
          <w:rFonts w:hint="eastAsia" w:ascii="仿宋" w:hAnsi="仿宋" w:eastAsia="仿宋" w:cs="仿宋"/>
          <w:color w:val="000000" w:themeColor="text1"/>
          <w14:textFill>
            <w14:solidFill>
              <w14:schemeClr w14:val="tx1"/>
            </w14:solidFill>
          </w14:textFill>
        </w:rPr>
      </w:pPr>
    </w:p>
    <w:p w14:paraId="53D672D0">
      <w:pPr>
        <w:pStyle w:val="79"/>
        <w:rPr>
          <w:rFonts w:hint="eastAsia" w:ascii="仿宋" w:hAnsi="仿宋" w:eastAsia="仿宋" w:cs="仿宋"/>
          <w:color w:val="000000" w:themeColor="text1"/>
          <w14:textFill>
            <w14:solidFill>
              <w14:schemeClr w14:val="tx1"/>
            </w14:solidFill>
          </w14:textFill>
        </w:rPr>
      </w:pPr>
    </w:p>
    <w:p w14:paraId="2C0B2327">
      <w:pPr>
        <w:pStyle w:val="80"/>
        <w:rPr>
          <w:rFonts w:hint="eastAsia" w:ascii="仿宋" w:hAnsi="仿宋" w:eastAsia="仿宋" w:cs="仿宋"/>
          <w:color w:val="000000" w:themeColor="text1"/>
          <w14:textFill>
            <w14:solidFill>
              <w14:schemeClr w14:val="tx1"/>
            </w14:solidFill>
          </w14:textFill>
        </w:rPr>
      </w:pPr>
    </w:p>
    <w:p w14:paraId="2A581C0F">
      <w:pPr>
        <w:rPr>
          <w:rFonts w:hint="eastAsia" w:ascii="仿宋" w:hAnsi="仿宋" w:eastAsia="仿宋" w:cs="仿宋"/>
          <w:color w:val="000000" w:themeColor="text1"/>
          <w14:textFill>
            <w14:solidFill>
              <w14:schemeClr w14:val="tx1"/>
            </w14:solidFill>
          </w14:textFill>
        </w:rPr>
      </w:pPr>
    </w:p>
    <w:p w14:paraId="647BAA71">
      <w:pPr>
        <w:pStyle w:val="79"/>
        <w:rPr>
          <w:rFonts w:hint="eastAsia" w:ascii="仿宋" w:hAnsi="仿宋" w:eastAsia="仿宋" w:cs="仿宋"/>
          <w:color w:val="000000" w:themeColor="text1"/>
          <w14:textFill>
            <w14:solidFill>
              <w14:schemeClr w14:val="tx1"/>
            </w14:solidFill>
          </w14:textFill>
        </w:rPr>
      </w:pPr>
    </w:p>
    <w:p w14:paraId="3301500F">
      <w:pPr>
        <w:pStyle w:val="80"/>
        <w:rPr>
          <w:rFonts w:hint="eastAsia" w:ascii="仿宋" w:hAnsi="仿宋" w:eastAsia="仿宋" w:cs="仿宋"/>
          <w:color w:val="000000" w:themeColor="text1"/>
          <w14:textFill>
            <w14:solidFill>
              <w14:schemeClr w14:val="tx1"/>
            </w14:solidFill>
          </w14:textFill>
        </w:rPr>
      </w:pPr>
    </w:p>
    <w:p w14:paraId="19D24C0C">
      <w:pPr>
        <w:rPr>
          <w:rFonts w:hint="eastAsia" w:ascii="仿宋" w:hAnsi="仿宋" w:eastAsia="仿宋" w:cs="仿宋"/>
          <w:color w:val="000000" w:themeColor="text1"/>
          <w14:textFill>
            <w14:solidFill>
              <w14:schemeClr w14:val="tx1"/>
            </w14:solidFill>
          </w14:textFill>
        </w:rPr>
      </w:pPr>
    </w:p>
    <w:p w14:paraId="0EFFF11D">
      <w:pPr>
        <w:pStyle w:val="79"/>
        <w:rPr>
          <w:rFonts w:hint="eastAsia" w:ascii="仿宋" w:hAnsi="仿宋" w:eastAsia="仿宋" w:cs="仿宋"/>
          <w:color w:val="000000" w:themeColor="text1"/>
          <w14:textFill>
            <w14:solidFill>
              <w14:schemeClr w14:val="tx1"/>
            </w14:solidFill>
          </w14:textFill>
        </w:rPr>
      </w:pPr>
    </w:p>
    <w:p w14:paraId="55757010">
      <w:pPr>
        <w:pStyle w:val="80"/>
        <w:rPr>
          <w:rFonts w:hint="eastAsia" w:ascii="仿宋" w:hAnsi="仿宋" w:eastAsia="仿宋" w:cs="仿宋"/>
          <w:color w:val="000000" w:themeColor="text1"/>
          <w14:textFill>
            <w14:solidFill>
              <w14:schemeClr w14:val="tx1"/>
            </w14:solidFill>
          </w14:textFill>
        </w:rPr>
      </w:pPr>
    </w:p>
    <w:p w14:paraId="5C5235BC">
      <w:pPr>
        <w:rPr>
          <w:rFonts w:hint="eastAsia" w:ascii="仿宋" w:hAnsi="仿宋" w:eastAsia="仿宋" w:cs="仿宋"/>
          <w:color w:val="000000" w:themeColor="text1"/>
          <w14:textFill>
            <w14:solidFill>
              <w14:schemeClr w14:val="tx1"/>
            </w14:solidFill>
          </w14:textFill>
        </w:rPr>
      </w:pPr>
    </w:p>
    <w:p w14:paraId="68A11680">
      <w:pPr>
        <w:pStyle w:val="79"/>
        <w:rPr>
          <w:rFonts w:hint="eastAsia" w:ascii="仿宋" w:hAnsi="仿宋" w:eastAsia="仿宋" w:cs="仿宋"/>
          <w:color w:val="000000" w:themeColor="text1"/>
          <w14:textFill>
            <w14:solidFill>
              <w14:schemeClr w14:val="tx1"/>
            </w14:solidFill>
          </w14:textFill>
        </w:rPr>
      </w:pPr>
    </w:p>
    <w:p w14:paraId="41BAF78A">
      <w:pPr>
        <w:pStyle w:val="80"/>
        <w:rPr>
          <w:rFonts w:hint="eastAsia" w:ascii="仿宋" w:hAnsi="仿宋" w:eastAsia="仿宋" w:cs="仿宋"/>
          <w:color w:val="000000" w:themeColor="text1"/>
          <w14:textFill>
            <w14:solidFill>
              <w14:schemeClr w14:val="tx1"/>
            </w14:solidFill>
          </w14:textFill>
        </w:rPr>
      </w:pPr>
    </w:p>
    <w:p w14:paraId="2E3F696D">
      <w:pPr>
        <w:rPr>
          <w:rFonts w:hint="eastAsia" w:ascii="仿宋" w:hAnsi="仿宋" w:eastAsia="仿宋" w:cs="仿宋"/>
          <w:color w:val="000000" w:themeColor="text1"/>
          <w14:textFill>
            <w14:solidFill>
              <w14:schemeClr w14:val="tx1"/>
            </w14:solidFill>
          </w14:textFill>
        </w:rPr>
      </w:pPr>
    </w:p>
    <w:p w14:paraId="5BDC23B2">
      <w:pPr>
        <w:pStyle w:val="79"/>
        <w:rPr>
          <w:rFonts w:hint="eastAsia" w:ascii="仿宋" w:hAnsi="仿宋" w:eastAsia="仿宋" w:cs="仿宋"/>
          <w:color w:val="000000" w:themeColor="text1"/>
          <w14:textFill>
            <w14:solidFill>
              <w14:schemeClr w14:val="tx1"/>
            </w14:solidFill>
          </w14:textFill>
        </w:rPr>
      </w:pPr>
    </w:p>
    <w:p w14:paraId="2403C8DD">
      <w:pPr>
        <w:pStyle w:val="80"/>
        <w:rPr>
          <w:rFonts w:hint="eastAsia" w:ascii="仿宋" w:hAnsi="仿宋" w:eastAsia="仿宋" w:cs="仿宋"/>
          <w:color w:val="000000" w:themeColor="text1"/>
          <w14:textFill>
            <w14:solidFill>
              <w14:schemeClr w14:val="tx1"/>
            </w14:solidFill>
          </w14:textFill>
        </w:rPr>
      </w:pPr>
    </w:p>
    <w:p w14:paraId="28866EE5">
      <w:pPr>
        <w:rPr>
          <w:rFonts w:hint="eastAsia" w:ascii="仿宋" w:hAnsi="仿宋" w:eastAsia="仿宋" w:cs="仿宋"/>
          <w:color w:val="000000" w:themeColor="text1"/>
          <w14:textFill>
            <w14:solidFill>
              <w14:schemeClr w14:val="tx1"/>
            </w14:solidFill>
          </w14:textFill>
        </w:rPr>
      </w:pPr>
    </w:p>
    <w:p w14:paraId="6F7C3719">
      <w:pPr>
        <w:pStyle w:val="79"/>
        <w:rPr>
          <w:rFonts w:hint="eastAsia" w:ascii="仿宋" w:hAnsi="仿宋" w:eastAsia="仿宋" w:cs="仿宋"/>
          <w:color w:val="000000" w:themeColor="text1"/>
          <w14:textFill>
            <w14:solidFill>
              <w14:schemeClr w14:val="tx1"/>
            </w14:solidFill>
          </w14:textFill>
        </w:rPr>
      </w:pPr>
    </w:p>
    <w:p w14:paraId="264EAFBC">
      <w:pPr>
        <w:pStyle w:val="80"/>
        <w:rPr>
          <w:rFonts w:hint="eastAsia" w:ascii="仿宋" w:hAnsi="仿宋" w:eastAsia="仿宋" w:cs="仿宋"/>
          <w:color w:val="000000" w:themeColor="text1"/>
          <w14:textFill>
            <w14:solidFill>
              <w14:schemeClr w14:val="tx1"/>
            </w14:solidFill>
          </w14:textFill>
        </w:rPr>
      </w:pPr>
    </w:p>
    <w:p w14:paraId="3FEEED2B">
      <w:pPr>
        <w:pStyle w:val="79"/>
        <w:rPr>
          <w:rFonts w:hint="eastAsia" w:ascii="仿宋" w:hAnsi="仿宋" w:eastAsia="仿宋" w:cs="仿宋"/>
          <w:color w:val="000000" w:themeColor="text1"/>
          <w14:textFill>
            <w14:solidFill>
              <w14:schemeClr w14:val="tx1"/>
            </w14:solidFill>
          </w14:textFill>
        </w:rPr>
      </w:pPr>
    </w:p>
    <w:p w14:paraId="39C6F01F">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16936680">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5FCEDE63">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4B4E883A">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9F5C30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5329AF2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1CEBBC0">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42B95615">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5BC0FAB9">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7AD6841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FDF2C23">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32F8E75">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17FE9CEA">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1CD1D08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77F54659">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5F65C96">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3F7AAB2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2B21A9CA">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0464215">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1F367AA">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C902999">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A102D98">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5F63427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2323B303">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0BE07DB8">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62AF8E65">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3DD62AD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36C3204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A59771">
        <w:trPr>
          <w:jc w:val="center"/>
        </w:trPr>
        <w:tc>
          <w:tcPr>
            <w:tcW w:w="1760" w:type="dxa"/>
            <w:gridSpan w:val="2"/>
            <w:tcMar>
              <w:top w:w="75" w:type="dxa"/>
              <w:left w:w="75" w:type="dxa"/>
              <w:bottom w:w="75" w:type="dxa"/>
              <w:right w:w="75" w:type="dxa"/>
            </w:tcMar>
            <w:vAlign w:val="bottom"/>
          </w:tcPr>
          <w:p w14:paraId="2BDDA3D7">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65DA1A47">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5B64941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20FC56B7">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135EC7AC">
        <w:trPr>
          <w:jc w:val="center"/>
        </w:trPr>
        <w:tc>
          <w:tcPr>
            <w:tcW w:w="735" w:type="dxa"/>
            <w:vMerge w:val="restart"/>
            <w:vAlign w:val="center"/>
          </w:tcPr>
          <w:p w14:paraId="3BF45E1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47F3A3B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63BCA00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7EDFAE6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DFF931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6C7218A6">
        <w:trPr>
          <w:jc w:val="center"/>
        </w:trPr>
        <w:tc>
          <w:tcPr>
            <w:tcW w:w="735" w:type="dxa"/>
            <w:vMerge w:val="continue"/>
            <w:vAlign w:val="center"/>
          </w:tcPr>
          <w:p w14:paraId="2A58162F">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EB1620D">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52AE2B2">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158D72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99DE60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78421004">
        <w:trPr>
          <w:jc w:val="center"/>
        </w:trPr>
        <w:tc>
          <w:tcPr>
            <w:tcW w:w="735" w:type="dxa"/>
            <w:vMerge w:val="continue"/>
            <w:vAlign w:val="center"/>
          </w:tcPr>
          <w:p w14:paraId="2620BE4F">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7553319">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796085A">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F86CC6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340DB0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05EC58F">
        <w:trPr>
          <w:jc w:val="center"/>
        </w:trPr>
        <w:tc>
          <w:tcPr>
            <w:tcW w:w="735" w:type="dxa"/>
            <w:vMerge w:val="continue"/>
            <w:vAlign w:val="center"/>
          </w:tcPr>
          <w:p w14:paraId="45322123">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48BB915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6BE2A0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1EF9F4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EA8929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E941A1D">
        <w:trPr>
          <w:jc w:val="center"/>
        </w:trPr>
        <w:tc>
          <w:tcPr>
            <w:tcW w:w="735" w:type="dxa"/>
            <w:vMerge w:val="continue"/>
            <w:vAlign w:val="center"/>
          </w:tcPr>
          <w:p w14:paraId="6C5470E3">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AD2E729">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4CE710C">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07CF6C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58A60D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1BDF2894">
        <w:trPr>
          <w:jc w:val="center"/>
        </w:trPr>
        <w:tc>
          <w:tcPr>
            <w:tcW w:w="735" w:type="dxa"/>
            <w:vMerge w:val="continue"/>
            <w:vAlign w:val="center"/>
          </w:tcPr>
          <w:p w14:paraId="6E1EC4EC">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D9AA743">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EBDCDCD">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332237B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014E3B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B96E76C">
        <w:trPr>
          <w:jc w:val="center"/>
        </w:trPr>
        <w:tc>
          <w:tcPr>
            <w:tcW w:w="735" w:type="dxa"/>
            <w:vMerge w:val="continue"/>
            <w:vAlign w:val="center"/>
          </w:tcPr>
          <w:p w14:paraId="266D4F6C">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3521F13">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69F78B1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15B1EF6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CC1E6D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358EC34B">
        <w:trPr>
          <w:jc w:val="center"/>
        </w:trPr>
        <w:tc>
          <w:tcPr>
            <w:tcW w:w="735" w:type="dxa"/>
            <w:vMerge w:val="continue"/>
            <w:vAlign w:val="center"/>
          </w:tcPr>
          <w:p w14:paraId="37423CD2">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27F425A">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C616A51">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6286BBB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9941A0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6AC20A45">
        <w:trPr>
          <w:jc w:val="center"/>
        </w:trPr>
        <w:tc>
          <w:tcPr>
            <w:tcW w:w="735" w:type="dxa"/>
            <w:vMerge w:val="continue"/>
            <w:vAlign w:val="center"/>
          </w:tcPr>
          <w:p w14:paraId="136E1490">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98BA5B7">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FDEEA70">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14E20C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BF9C8F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07DAF15">
        <w:trPr>
          <w:jc w:val="center"/>
        </w:trPr>
        <w:tc>
          <w:tcPr>
            <w:tcW w:w="1760" w:type="dxa"/>
            <w:gridSpan w:val="2"/>
            <w:vMerge w:val="restart"/>
            <w:vAlign w:val="center"/>
          </w:tcPr>
          <w:p w14:paraId="1A881B8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1F8F840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3BE89E3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4F7B11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7C7E54F8">
        <w:trPr>
          <w:jc w:val="center"/>
        </w:trPr>
        <w:tc>
          <w:tcPr>
            <w:tcW w:w="1760" w:type="dxa"/>
            <w:gridSpan w:val="2"/>
            <w:vMerge w:val="continue"/>
            <w:vAlign w:val="center"/>
          </w:tcPr>
          <w:p w14:paraId="1F4BDD42">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7540B9A">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0EFCF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7E72FB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3E87CB0E">
        <w:trPr>
          <w:jc w:val="center"/>
        </w:trPr>
        <w:tc>
          <w:tcPr>
            <w:tcW w:w="1760" w:type="dxa"/>
            <w:gridSpan w:val="2"/>
            <w:vMerge w:val="continue"/>
            <w:vAlign w:val="center"/>
          </w:tcPr>
          <w:p w14:paraId="5E7D2310">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3A0F262">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67FD540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E07999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5B5296B0">
        <w:trPr>
          <w:jc w:val="center"/>
        </w:trPr>
        <w:tc>
          <w:tcPr>
            <w:tcW w:w="1760" w:type="dxa"/>
            <w:gridSpan w:val="2"/>
            <w:vMerge w:val="restart"/>
            <w:vAlign w:val="center"/>
          </w:tcPr>
          <w:p w14:paraId="2E974A7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0B3E5E4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11E1A10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599DEE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211DADD4">
        <w:trPr>
          <w:jc w:val="center"/>
        </w:trPr>
        <w:tc>
          <w:tcPr>
            <w:tcW w:w="1760" w:type="dxa"/>
            <w:gridSpan w:val="2"/>
            <w:vMerge w:val="continue"/>
            <w:vAlign w:val="center"/>
          </w:tcPr>
          <w:p w14:paraId="285C4AA6">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3378170">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8B393A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690234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54666A0E">
        <w:trPr>
          <w:jc w:val="center"/>
        </w:trPr>
        <w:tc>
          <w:tcPr>
            <w:tcW w:w="1760" w:type="dxa"/>
            <w:gridSpan w:val="2"/>
            <w:vMerge w:val="continue"/>
            <w:vAlign w:val="center"/>
          </w:tcPr>
          <w:p w14:paraId="20128CCB">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9348D06">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3ABE22F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012E9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4C397EE7">
        <w:trPr>
          <w:jc w:val="center"/>
        </w:trPr>
        <w:tc>
          <w:tcPr>
            <w:tcW w:w="735" w:type="dxa"/>
            <w:vMerge w:val="restart"/>
            <w:vAlign w:val="center"/>
          </w:tcPr>
          <w:p w14:paraId="0979757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6190091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70220A8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2DED206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BB835B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0797F779">
        <w:trPr>
          <w:jc w:val="center"/>
        </w:trPr>
        <w:tc>
          <w:tcPr>
            <w:tcW w:w="735" w:type="dxa"/>
            <w:vMerge w:val="continue"/>
            <w:vAlign w:val="center"/>
          </w:tcPr>
          <w:p w14:paraId="4270C8E4">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36E40A9">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4C81984">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32EFE96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0A6A8A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10E98DEF">
        <w:trPr>
          <w:jc w:val="center"/>
        </w:trPr>
        <w:tc>
          <w:tcPr>
            <w:tcW w:w="735" w:type="dxa"/>
            <w:vMerge w:val="continue"/>
            <w:vAlign w:val="center"/>
          </w:tcPr>
          <w:p w14:paraId="343B3ECC">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02B59B3">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F25D839">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ED2D8D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1360A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7B559B93">
        <w:trPr>
          <w:jc w:val="center"/>
        </w:trPr>
        <w:tc>
          <w:tcPr>
            <w:tcW w:w="735" w:type="dxa"/>
            <w:vMerge w:val="continue"/>
            <w:vAlign w:val="center"/>
          </w:tcPr>
          <w:p w14:paraId="28E3553D">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50C73BC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0692F19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06DCBEA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FC3094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04B8897F">
        <w:trPr>
          <w:jc w:val="center"/>
        </w:trPr>
        <w:tc>
          <w:tcPr>
            <w:tcW w:w="735" w:type="dxa"/>
            <w:vMerge w:val="continue"/>
            <w:vAlign w:val="center"/>
          </w:tcPr>
          <w:p w14:paraId="209CF5CF">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D8C7B21">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52E960E">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D9CF9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1109E3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1038C222">
        <w:trPr>
          <w:jc w:val="center"/>
        </w:trPr>
        <w:tc>
          <w:tcPr>
            <w:tcW w:w="735" w:type="dxa"/>
            <w:vMerge w:val="continue"/>
            <w:vAlign w:val="center"/>
          </w:tcPr>
          <w:p w14:paraId="7F9F50A1">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1AF0107">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072358C">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2FD8A6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429DF5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5FB14B3">
        <w:trPr>
          <w:jc w:val="center"/>
        </w:trPr>
        <w:tc>
          <w:tcPr>
            <w:tcW w:w="735" w:type="dxa"/>
            <w:vMerge w:val="continue"/>
            <w:vAlign w:val="center"/>
          </w:tcPr>
          <w:p w14:paraId="0FB6FFF8">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55DD33C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380447D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0AAC521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A51584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46A643D7">
        <w:trPr>
          <w:jc w:val="center"/>
        </w:trPr>
        <w:tc>
          <w:tcPr>
            <w:tcW w:w="735" w:type="dxa"/>
            <w:vMerge w:val="continue"/>
            <w:vAlign w:val="center"/>
          </w:tcPr>
          <w:p w14:paraId="455EC10A">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F960EFC">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5A2C28E">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64554D2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2CC5F1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7ACF0803">
        <w:trPr>
          <w:jc w:val="center"/>
        </w:trPr>
        <w:tc>
          <w:tcPr>
            <w:tcW w:w="735" w:type="dxa"/>
            <w:vMerge w:val="continue"/>
            <w:vAlign w:val="center"/>
          </w:tcPr>
          <w:p w14:paraId="3741EF75">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F6DA643">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05DBC3E">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602200B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17DF24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0DBD6563">
      <w:pPr>
        <w:rPr>
          <w:rFonts w:hint="eastAsia" w:ascii="仿宋" w:hAnsi="仿宋" w:eastAsia="仿宋" w:cs="仿宋"/>
          <w:color w:val="000000" w:themeColor="text1"/>
          <w:sz w:val="24"/>
          <w14:textFill>
            <w14:solidFill>
              <w14:schemeClr w14:val="tx1"/>
            </w14:solidFill>
          </w14:textFill>
        </w:rPr>
      </w:pPr>
    </w:p>
    <w:p w14:paraId="6D6053F5">
      <w:pPr>
        <w:ind w:firstLine="420" w:firstLineChars="200"/>
        <w:rPr>
          <w:rFonts w:hint="eastAsia" w:ascii="仿宋" w:hAnsi="仿宋" w:eastAsia="仿宋" w:cs="仿宋"/>
          <w:color w:val="000000" w:themeColor="text1"/>
          <w14:textFill>
            <w14:solidFill>
              <w14:schemeClr w14:val="tx1"/>
            </w14:solidFill>
          </w14:textFill>
        </w:rPr>
      </w:pPr>
    </w:p>
    <w:p w14:paraId="1F4B6680">
      <w:pPr>
        <w:spacing w:line="360" w:lineRule="auto"/>
        <w:ind w:right="420"/>
        <w:rPr>
          <w:rFonts w:hint="eastAsia" w:ascii="仿宋" w:hAnsi="仿宋" w:eastAsia="仿宋" w:cs="仿宋"/>
          <w:color w:val="000000" w:themeColor="text1"/>
          <w14:textFill>
            <w14:solidFill>
              <w14:schemeClr w14:val="tx1"/>
            </w14:solidFill>
          </w14:textFill>
        </w:rPr>
      </w:pPr>
    </w:p>
    <w:p w14:paraId="7524C9F0">
      <w:pPr>
        <w:spacing w:line="360" w:lineRule="auto"/>
        <w:rPr>
          <w:rFonts w:hint="eastAsia" w:ascii="仿宋" w:hAnsi="仿宋" w:eastAsia="仿宋" w:cs="仿宋"/>
          <w:bCs/>
          <w:color w:val="000000" w:themeColor="text1"/>
          <w:sz w:val="24"/>
          <w14:textFill>
            <w14:solidFill>
              <w14:schemeClr w14:val="tx1"/>
            </w14:solidFill>
          </w14:textFill>
        </w:rPr>
      </w:pPr>
    </w:p>
    <w:sectPr>
      <w:footerReference r:id="rId19" w:type="first"/>
      <w:headerReference r:id="rId16"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1"/>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200000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隶书">
    <w:altName w:val="报隶-简"/>
    <w:panose1 w:val="02010509060101010101"/>
    <w:charset w:val="86"/>
    <w:family w:val="modern"/>
    <w:pitch w:val="default"/>
    <w:sig w:usb0="00000000" w:usb1="00000000" w:usb2="00000000" w:usb3="00000000" w:csb0="00040000" w:csb1="00000000"/>
  </w:font>
  <w:font w:name="楷体_GB2312">
    <w:altName w:val="汉仪楷体简"/>
    <w:panose1 w:val="02010609030101010101"/>
    <w:charset w:val="86"/>
    <w:family w:val="modern"/>
    <w:pitch w:val="default"/>
    <w:sig w:usb0="00000000" w:usb1="00000000" w:usb2="00000000" w:usb3="00000000" w:csb0="00040000" w:csb1="00000000"/>
  </w:font>
  <w:font w:name="Futura Bk">
    <w:altName w:val="苹方-简"/>
    <w:panose1 w:val="00000000000000000000"/>
    <w:charset w:val="00"/>
    <w:family w:val="swiss"/>
    <w:pitch w:val="default"/>
    <w:sig w:usb0="00000000" w:usb1="00000000" w:usb2="00000000" w:usb3="00000000" w:csb0="00000011" w:csb1="00000000"/>
  </w:font>
  <w:font w:name="华文中宋">
    <w:altName w:val="汉仪书宋二KW"/>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AFF" w:usb1="C000605B" w:usb2="00000029" w:usb3="00000000" w:csb0="200101FF" w:csb1="20280000"/>
  </w:font>
  <w:font w:name="MS Sans Serif">
    <w:altName w:val="苹方-简"/>
    <w:panose1 w:val="020B0500000000000000"/>
    <w:charset w:val="00"/>
    <w:family w:val="swiss"/>
    <w:pitch w:val="default"/>
    <w:sig w:usb0="00000000" w:usb1="00000000" w:usb2="00000000" w:usb3="00000000" w:csb0="00000001" w:csb1="00000000"/>
  </w:font>
  <w:font w:name="Lucida Sans">
    <w:altName w:val="苹方-简"/>
    <w:panose1 w:val="020B0602030504020204"/>
    <w:charset w:val="00"/>
    <w:family w:val="swiss"/>
    <w:pitch w:val="default"/>
    <w:sig w:usb0="00000000" w:usb1="00000000" w:usb2="00000000" w:usb3="00000000" w:csb0="20000001" w:csb1="00000000"/>
  </w:font>
  <w:font w:name="等线 Light">
    <w:altName w:val="汉仪中等线KW"/>
    <w:panose1 w:val="02010600030101010101"/>
    <w:charset w:val="86"/>
    <w:family w:val="auto"/>
    <w:pitch w:val="default"/>
    <w:sig w:usb0="00000000" w:usb1="00000000" w:usb2="00000016" w:usb3="00000000" w:csb0="0004000F" w:csb1="00000000"/>
  </w:font>
  <w:font w:name="Verdana">
    <w:panose1 w:val="020B0804030504040204"/>
    <w:charset w:val="00"/>
    <w:family w:val="swiss"/>
    <w:pitch w:val="default"/>
    <w:sig w:usb0="A10006FF" w:usb1="4000205B" w:usb2="00000010" w:usb3="00000000" w:csb0="2000019F" w:csb1="00000000"/>
  </w:font>
  <w:font w:name="ˎ̥">
    <w:altName w:val="苹方-简"/>
    <w:panose1 w:val="00000000000000000000"/>
    <w:charset w:val="00"/>
    <w:family w:val="roman"/>
    <w:pitch w:val="default"/>
    <w:sig w:usb0="00000000" w:usb1="00000000" w:usb2="00000000" w:usb3="00000000" w:csb0="00040001" w:csb1="00000000"/>
  </w:font>
  <w:font w:name="幼圆">
    <w:altName w:val="华文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苹方-简"/>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panose1 w:val="00000000000000000000"/>
    <w:charset w:val="00"/>
    <w:family w:val="swiss"/>
    <w:pitch w:val="default"/>
    <w:sig w:usb0="E00002FF" w:usb1="5000785B" w:usb2="00000000" w:usb3="00000000" w:csb0="2000019F" w:csb1="4F010000"/>
  </w:font>
  <w:font w:name="Cumberland">
    <w:altName w:val="苹方-简"/>
    <w:panose1 w:val="00000000000000000000"/>
    <w:charset w:val="00"/>
    <w:family w:val="modern"/>
    <w:pitch w:val="default"/>
    <w:sig w:usb0="00000000" w:usb1="00000000" w:usb2="00000000" w:usb3="00000000" w:csb0="00040001" w:csb1="00000000"/>
  </w:font>
  <w:font w:name="方正宋体">
    <w:altName w:val="汉仪书宋二KW"/>
    <w:panose1 w:val="00000000000000000000"/>
    <w:charset w:val="00"/>
    <w:family w:val="auto"/>
    <w:pitch w:val="default"/>
    <w:sig w:usb0="00000000" w:usb1="00000000" w:usb2="00000000" w:usb3="00000000" w:csb0="00040001" w:csb1="00000000"/>
  </w:font>
  <w:font w:name="Futura Hv">
    <w:altName w:val="苹方-简"/>
    <w:panose1 w:val="00000000000000000000"/>
    <w:charset w:val="00"/>
    <w:family w:val="swiss"/>
    <w:pitch w:val="default"/>
    <w:sig w:usb0="00000000" w:usb1="00000000" w:usb2="00000000" w:usb3="00000000" w:csb0="000001FB" w:csb1="00000000"/>
  </w:font>
  <w:font w:name="Segoe UI">
    <w:altName w:val="苹方-简"/>
    <w:panose1 w:val="020B0502040204020203"/>
    <w:charset w:val="00"/>
    <w:family w:val="swiss"/>
    <w:pitch w:val="default"/>
    <w:sig w:usb0="00000000" w:usb1="00000000" w:usb2="00000009" w:usb3="00000000" w:csb0="200001FF" w:csb1="00000000"/>
  </w:font>
  <w:font w:name="Latha">
    <w:altName w:val="Geeza Pro"/>
    <w:panose1 w:val="02000400000000000000"/>
    <w:charset w:val="01"/>
    <w:family w:val="roman"/>
    <w:pitch w:val="default"/>
    <w:sig w:usb0="00000000" w:usb1="00000000" w:usb2="0000000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0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Lucida Sans Unicode">
    <w:altName w:val="苹方-简"/>
    <w:panose1 w:val="020B0602030504020204"/>
    <w:charset w:val="00"/>
    <w:family w:val="swiss"/>
    <w:pitch w:val="default"/>
    <w:sig w:usb0="00000000" w:usb1="00000000" w:usb2="00000000" w:usb3="00000000" w:csb0="200000BF" w:csb1="D7F70000"/>
  </w:font>
  <w:font w:name="Century Gothic">
    <w:altName w:val="苹方-简"/>
    <w:panose1 w:val="020B0502020202020204"/>
    <w:charset w:val="00"/>
    <w:family w:val="swiss"/>
    <w:pitch w:val="default"/>
    <w:sig w:usb0="00000000" w:usb1="00000000" w:usb2="00000000" w:usb3="00000000" w:csb0="2000009F" w:csb1="DFD70000"/>
  </w:font>
  <w:font w:name="Aldine401 BT">
    <w:altName w:val="苹方-简"/>
    <w:panose1 w:val="00000000000000000000"/>
    <w:charset w:val="00"/>
    <w:family w:val="roman"/>
    <w:pitch w:val="default"/>
    <w:sig w:usb0="00000000" w:usb1="00000000" w:usb2="00000000" w:usb3="00000000" w:csb0="00000011" w:csb1="00000000"/>
  </w:font>
  <w:font w:name=".PingFang SC">
    <w:panose1 w:val="02020503050405090304"/>
    <w:charset w:val="00"/>
    <w:family w:val="modern"/>
    <w:pitch w:val="default"/>
    <w:sig w:usb0="E0000AFF" w:usb1="00007843" w:usb2="00000001" w:usb3="00000000" w:csb0="400001BF" w:csb1="DFF70000"/>
  </w:font>
  <w:font w:name="方正仿宋_GBK">
    <w:panose1 w:val="02000000000000000000"/>
    <w:charset w:val="86"/>
    <w:family w:val="auto"/>
    <w:pitch w:val="default"/>
    <w:sig w:usb0="A00002BF" w:usb1="38CF7CFA" w:usb2="00082016" w:usb3="00000000" w:csb0="00040001"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旗黑">
    <w:panose1 w:val="00020600040101010101"/>
    <w:charset w:val="86"/>
    <w:family w:val="auto"/>
    <w:pitch w:val="default"/>
    <w:sig w:usb0="A00002BF" w:usb1="1ACF7CFA" w:usb2="00000016" w:usb3="00000000" w:csb0="0004009F" w:csb1="DFD70000"/>
  </w:font>
  <w:font w:name="报隶-简">
    <w:panose1 w:val="02010600040101010101"/>
    <w:charset w:val="86"/>
    <w:family w:val="auto"/>
    <w:pitch w:val="default"/>
    <w:sig w:usb0="80000287" w:usb1="280F3C52" w:usb2="00000016" w:usb3="00000000" w:csb0="0004001F" w:csb1="00000000"/>
  </w:font>
  <w:font w:name="Kingsoft Sign">
    <w:panose1 w:val="05050102010706020507"/>
    <w:charset w:val="00"/>
    <w:family w:val="auto"/>
    <w:pitch w:val="default"/>
    <w:sig w:usb0="00000000" w:usb1="10000000" w:usb2="00000000" w:usb3="00000000" w:csb0="00000001" w:csb1="00000000"/>
  </w:font>
  <w:font w:name="汉仪楷体简">
    <w:panose1 w:val="02010600000101010101"/>
    <w:charset w:val="86"/>
    <w:family w:val="auto"/>
    <w:pitch w:val="default"/>
    <w:sig w:usb0="00000001" w:usb1="080E0800" w:usb2="00000002" w:usb3="00000000" w:csb0="00040000" w:csb1="00000000"/>
  </w:font>
  <w:font w:name="汉仪中等线KW">
    <w:panose1 w:val="01010104010101010101"/>
    <w:charset w:val="86"/>
    <w:family w:val="auto"/>
    <w:pitch w:val="default"/>
    <w:sig w:usb0="800002BF" w:usb1="004F7CFA" w:usb2="00000000" w:usb3="00000000" w:csb0="00040001" w:csb1="00000000"/>
  </w:font>
  <w:font w:name="华文宋体">
    <w:panose1 w:val="02010600040101010101"/>
    <w:charset w:val="86"/>
    <w:family w:val="auto"/>
    <w:pitch w:val="default"/>
    <w:sig w:usb0="80000287" w:usb1="280F3C52" w:usb2="00000016" w:usb3="00000000" w:csb0="0004001F" w:csb1="00000000"/>
  </w:font>
  <w:font w:name="Arial">
    <w:panose1 w:val="020B0604020202090204"/>
    <w:charset w:val="00"/>
    <w:family w:val="auto"/>
    <w:pitch w:val="default"/>
    <w:sig w:usb0="E0000AFF" w:usb1="00007843" w:usb2="00000001" w:usb3="00000000" w:csb0="400001BF" w:csb1="DFF70000"/>
  </w:font>
  <w:font w:name="Geeza Pro">
    <w:panose1 w:val="02000400000000000000"/>
    <w:charset w:val="00"/>
    <w:family w:val="auto"/>
    <w:pitch w:val="default"/>
    <w:sig w:usb0="80002000" w:usb1="80000000" w:usb2="00000008" w:usb3="00000000" w:csb0="00000001" w:csb1="00000000"/>
  </w:font>
  <w:font w:name="方正书宋_GBK">
    <w:panose1 w:val="02000000000000000000"/>
    <w:charset w:val="86"/>
    <w:family w:val="auto"/>
    <w:pitch w:val="default"/>
    <w:sig w:usb0="A00002BF" w:usb1="38CF7CFA" w:usb2="00082016"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9FD51">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5D50">
    <w:pPr>
      <w:pStyle w:val="40"/>
      <w:framePr w:wrap="around" w:vAnchor="text" w:hAnchor="margin" w:xAlign="right" w:y="1"/>
      <w:rPr>
        <w:rStyle w:val="72"/>
      </w:rPr>
    </w:pPr>
    <w:r>
      <w:fldChar w:fldCharType="begin"/>
    </w:r>
    <w:r>
      <w:rPr>
        <w:rStyle w:val="72"/>
      </w:rPr>
      <w:instrText xml:space="preserve">PAGE  </w:instrText>
    </w:r>
    <w:r>
      <w:fldChar w:fldCharType="end"/>
    </w:r>
  </w:p>
  <w:p w14:paraId="54A70CEC">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D0C1">
    <w:pPr>
      <w:pStyle w:val="40"/>
      <w:jc w:val="center"/>
    </w:pPr>
    <w:r>
      <w:fldChar w:fldCharType="begin"/>
    </w:r>
    <w:r>
      <w:instrText xml:space="preserve"> PAGE   \* MERGEFORMAT </w:instrText>
    </w:r>
    <w:r>
      <w:fldChar w:fldCharType="separate"/>
    </w:r>
    <w:r>
      <w:rPr>
        <w:lang w:val="zh-CN"/>
      </w:rPr>
      <w:t>65</w:t>
    </w:r>
    <w:r>
      <w:rPr>
        <w:lang w:val="zh-CN"/>
      </w:rPr>
      <w:fldChar w:fldCharType="end"/>
    </w:r>
  </w:p>
  <w:p w14:paraId="41617FC4">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9787">
    <w:pPr>
      <w:pStyle w:val="40"/>
      <w:framePr w:wrap="around" w:vAnchor="text" w:hAnchor="margin" w:xAlign="right" w:y="1"/>
      <w:rPr>
        <w:rStyle w:val="72"/>
      </w:rPr>
    </w:pPr>
    <w:r>
      <w:fldChar w:fldCharType="begin"/>
    </w:r>
    <w:r>
      <w:rPr>
        <w:rStyle w:val="72"/>
      </w:rPr>
      <w:instrText xml:space="preserve">PAGE  </w:instrText>
    </w:r>
    <w:r>
      <w:fldChar w:fldCharType="end"/>
    </w:r>
  </w:p>
  <w:p w14:paraId="6FA302E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8"/>
      <w:docPartObj>
        <w:docPartGallery w:val="autotext"/>
      </w:docPartObj>
    </w:sdtPr>
    <w:sdtContent>
      <w:p w14:paraId="13D12FC0">
        <w:pPr>
          <w:pStyle w:val="40"/>
          <w:jc w:val="center"/>
        </w:pPr>
        <w:r>
          <w:fldChar w:fldCharType="begin"/>
        </w:r>
        <w:r>
          <w:instrText xml:space="preserve"> PAGE   \* MERGEFORMAT </w:instrText>
        </w:r>
        <w:r>
          <w:fldChar w:fldCharType="separate"/>
        </w:r>
        <w:r>
          <w:rPr>
            <w:lang w:val="zh-CN"/>
          </w:rPr>
          <w:t>1</w:t>
        </w:r>
        <w:r>
          <w:rPr>
            <w:lang w:val="zh-CN"/>
          </w:rPr>
          <w:fldChar w:fldCharType="end"/>
        </w:r>
      </w:p>
    </w:sdtContent>
  </w:sdt>
  <w:p w14:paraId="5A6C3F17">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9"/>
      <w:docPartObj>
        <w:docPartGallery w:val="autotext"/>
      </w:docPartObj>
    </w:sdtPr>
    <w:sdtContent>
      <w:p w14:paraId="29BF0A79">
        <w:pPr>
          <w:pStyle w:val="40"/>
          <w:jc w:val="center"/>
        </w:pPr>
        <w:r>
          <w:fldChar w:fldCharType="begin"/>
        </w:r>
        <w:r>
          <w:instrText xml:space="preserve"> PAGE   \* MERGEFORMAT </w:instrText>
        </w:r>
        <w:r>
          <w:fldChar w:fldCharType="separate"/>
        </w:r>
        <w:r>
          <w:rPr>
            <w:lang w:val="zh-CN"/>
          </w:rPr>
          <w:t>31</w:t>
        </w:r>
        <w:r>
          <w:rPr>
            <w:lang w:val="zh-CN"/>
          </w:rPr>
          <w:fldChar w:fldCharType="end"/>
        </w:r>
      </w:p>
    </w:sdtContent>
  </w:sdt>
  <w:p w14:paraId="37579038">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8"/>
      <w:docPartObj>
        <w:docPartGallery w:val="autotext"/>
      </w:docPartObj>
    </w:sdtPr>
    <w:sdtContent>
      <w:p w14:paraId="6C869FF7">
        <w:pPr>
          <w:pStyle w:val="40"/>
          <w:jc w:val="center"/>
        </w:pPr>
        <w:r>
          <w:fldChar w:fldCharType="begin"/>
        </w:r>
        <w:r>
          <w:instrText xml:space="preserve"> PAGE   \* MERGEFORMAT </w:instrText>
        </w:r>
        <w:r>
          <w:fldChar w:fldCharType="separate"/>
        </w:r>
        <w:r>
          <w:rPr>
            <w:lang w:val="zh-CN"/>
          </w:rPr>
          <w:t>41</w:t>
        </w:r>
        <w:r>
          <w:rPr>
            <w:lang w:val="zh-CN"/>
          </w:rPr>
          <w:fldChar w:fldCharType="end"/>
        </w:r>
      </w:p>
    </w:sdtContent>
  </w:sdt>
  <w:p w14:paraId="34CDF183">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4"/>
      <w:docPartObj>
        <w:docPartGallery w:val="autotext"/>
      </w:docPartObj>
    </w:sdtPr>
    <w:sdtContent>
      <w:p w14:paraId="5FD99CFB">
        <w:pPr>
          <w:pStyle w:val="40"/>
          <w:jc w:val="center"/>
        </w:pPr>
        <w:r>
          <w:fldChar w:fldCharType="begin"/>
        </w:r>
        <w:r>
          <w:instrText xml:space="preserve"> PAGE   \* MERGEFORMAT </w:instrText>
        </w:r>
        <w:r>
          <w:fldChar w:fldCharType="separate"/>
        </w:r>
        <w:r>
          <w:rPr>
            <w:lang w:val="zh-CN"/>
          </w:rPr>
          <w:t>32</w:t>
        </w:r>
        <w:r>
          <w:rPr>
            <w:lang w:val="zh-CN"/>
          </w:rPr>
          <w:fldChar w:fldCharType="end"/>
        </w:r>
      </w:p>
    </w:sdtContent>
  </w:sdt>
  <w:p w14:paraId="35183E9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7"/>
      <w:docPartObj>
        <w:docPartGallery w:val="autotext"/>
      </w:docPartObj>
    </w:sdtPr>
    <w:sdtContent>
      <w:p w14:paraId="4B64EE6F">
        <w:pPr>
          <w:pStyle w:val="40"/>
          <w:jc w:val="center"/>
        </w:pPr>
        <w:r>
          <w:fldChar w:fldCharType="begin"/>
        </w:r>
        <w:r>
          <w:instrText xml:space="preserve"> PAGE   \* MERGEFORMAT </w:instrText>
        </w:r>
        <w:r>
          <w:fldChar w:fldCharType="separate"/>
        </w:r>
        <w:r>
          <w:rPr>
            <w:lang w:val="zh-CN"/>
          </w:rPr>
          <w:t>64</w:t>
        </w:r>
        <w:r>
          <w:rPr>
            <w:lang w:val="zh-CN"/>
          </w:rPr>
          <w:fldChar w:fldCharType="end"/>
        </w:r>
      </w:p>
    </w:sdtContent>
  </w:sdt>
  <w:p w14:paraId="52A8FB12">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2"/>
      <w:docPartObj>
        <w:docPartGallery w:val="autotext"/>
      </w:docPartObj>
    </w:sdtPr>
    <w:sdtContent>
      <w:p w14:paraId="1C0E39D9">
        <w:pPr>
          <w:pStyle w:val="40"/>
          <w:jc w:val="center"/>
        </w:pPr>
        <w:r>
          <w:fldChar w:fldCharType="begin"/>
        </w:r>
        <w:r>
          <w:instrText xml:space="preserve"> PAGE   \* MERGEFORMAT </w:instrText>
        </w:r>
        <w:r>
          <w:fldChar w:fldCharType="separate"/>
        </w:r>
        <w:r>
          <w:rPr>
            <w:lang w:val="zh-CN"/>
          </w:rPr>
          <w:t>63</w:t>
        </w:r>
        <w:r>
          <w:rPr>
            <w:lang w:val="zh-CN"/>
          </w:rPr>
          <w:fldChar w:fldCharType="end"/>
        </w:r>
      </w:p>
    </w:sdtContent>
  </w:sdt>
  <w:p w14:paraId="30CE52AF">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306FC">
    <w:pPr>
      <w:pStyle w:val="40"/>
      <w:jc w:val="center"/>
    </w:pPr>
    <w:r>
      <w:fldChar w:fldCharType="begin"/>
    </w:r>
    <w:r>
      <w:instrText xml:space="preserve"> PAGE   \* MERGEFORMAT </w:instrText>
    </w:r>
    <w:r>
      <w:fldChar w:fldCharType="separate"/>
    </w:r>
    <w:r>
      <w:rPr>
        <w:lang w:val="zh-CN"/>
      </w:rPr>
      <w:t>84</w:t>
    </w:r>
    <w:r>
      <w:rPr>
        <w:lang w:val="zh-CN"/>
      </w:rPr>
      <w:fldChar w:fldCharType="end"/>
    </w:r>
  </w:p>
  <w:p w14:paraId="78A78A1F">
    <w:pPr>
      <w:pStyle w:val="40"/>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82D31">
    <w:pPr>
      <w:pStyle w:val="41"/>
      <w:ind w:firstLine="360" w:firstLineChars="200"/>
      <w:jc w:val="left"/>
      <w:rPr>
        <w:rFonts w:hint="eastAsia" w:eastAsia="仿宋"/>
        <w:lang w:eastAsia="zh-CN"/>
      </w:rPr>
    </w:pPr>
    <w:r>
      <w:rPr>
        <w:rFonts w:hint="eastAsia" w:ascii="仿宋" w:hAnsi="仿宋" w:eastAsia="仿宋" w:cs="仿宋"/>
      </w:rPr>
      <w:t xml:space="preserve">浙江省成套招标代理有限公司（代理机构）               </w:t>
    </w:r>
    <w:bookmarkStart w:id="185" w:name="_GoBack"/>
    <w:bookmarkEnd w:id="185"/>
    <w:r>
      <w:rPr>
        <w:rFonts w:hint="eastAsia" w:ascii="仿宋" w:hAnsi="仿宋" w:eastAsia="仿宋" w:cs="仿宋"/>
      </w:rPr>
      <w:t xml:space="preserve">      文件编号:</w:t>
    </w:r>
    <w:r>
      <w:rPr>
        <w:rFonts w:hint="eastAsia" w:ascii="仿宋" w:hAnsi="仿宋" w:eastAsia="仿宋" w:cs="仿宋"/>
        <w:lang w:eastAsia="zh-CN"/>
      </w:rPr>
      <w:t>CGSHZJ-2024-N001103-1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27C5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35634">
    <w:pPr>
      <w:pStyle w:val="41"/>
      <w:rPr>
        <w:rFonts w:hint="eastAsia" w:eastAsia="仿宋"/>
        <w:lang w:eastAsia="zh-CN"/>
      </w:rPr>
    </w:pPr>
    <w:r>
      <w:rPr>
        <w:rFonts w:hint="eastAsia" w:ascii="仿宋" w:hAnsi="仿宋" w:eastAsia="仿宋" w:cs="仿宋"/>
      </w:rPr>
      <w:t>浙江省成套招标代理有限公司（代理机构）                      文件编号:</w:t>
    </w:r>
    <w:r>
      <w:rPr>
        <w:rFonts w:hint="eastAsia" w:ascii="仿宋" w:hAnsi="仿宋" w:eastAsia="仿宋" w:cs="仿宋"/>
        <w:lang w:eastAsia="zh-CN"/>
      </w:rPr>
      <w:t>CGSHZJ-2024-N001103-1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7A2F2">
    <w:pPr>
      <w:pStyle w:val="41"/>
      <w:ind w:firstLine="360" w:firstLineChars="200"/>
      <w:jc w:val="left"/>
    </w:pPr>
    <w:r>
      <w:rPr>
        <w:rFonts w:hint="eastAsia" w:ascii="仿宋" w:hAnsi="仿宋" w:eastAsia="仿宋" w:cs="仿宋"/>
      </w:rPr>
      <w:t>（代理机构）                              文件编号: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2F7D0">
    <w:pPr>
      <w:pStyle w:val="41"/>
      <w:rPr>
        <w:rFonts w:hint="eastAsia" w:eastAsia="仿宋"/>
        <w:lang w:eastAsia="zh-CN"/>
      </w:rPr>
    </w:pPr>
    <w:r>
      <w:rPr>
        <w:rFonts w:hint="eastAsia" w:ascii="仿宋" w:hAnsi="仿宋" w:eastAsia="仿宋" w:cs="仿宋"/>
      </w:rPr>
      <w:t>浙江省成套招标代理有限公司（代理机构）                      文件编号:</w:t>
    </w:r>
    <w:r>
      <w:rPr>
        <w:rFonts w:hint="eastAsia" w:ascii="仿宋" w:hAnsi="仿宋" w:eastAsia="仿宋" w:cs="仿宋"/>
        <w:lang w:eastAsia="zh-CN"/>
      </w:rPr>
      <w:t>CGSHZJ-2024-N001103-1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31F29">
    <w:pPr>
      <w:pStyle w:val="41"/>
      <w:rPr>
        <w:rFonts w:hint="eastAsia" w:eastAsia="仿宋"/>
        <w:lang w:eastAsia="zh-CN"/>
      </w:rPr>
    </w:pPr>
    <w:r>
      <w:rPr>
        <w:rFonts w:hint="eastAsia" w:ascii="仿宋" w:hAnsi="仿宋" w:eastAsia="仿宋" w:cs="仿宋"/>
      </w:rPr>
      <w:t>浙江省成套招标代理有限公司（代理机构）                      文件编号:</w:t>
    </w:r>
    <w:r>
      <w:rPr>
        <w:rFonts w:hint="eastAsia" w:ascii="仿宋" w:hAnsi="仿宋" w:eastAsia="仿宋" w:cs="仿宋"/>
        <w:lang w:eastAsia="zh-CN"/>
      </w:rPr>
      <w:t>CGSHZJ-2024-N001103-1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86873"/>
    <w:multiLevelType w:val="multilevel"/>
    <w:tmpl w:val="81E86873"/>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9648EA06"/>
    <w:multiLevelType w:val="multilevel"/>
    <w:tmpl w:val="9648EA06"/>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AEEE852A"/>
    <w:multiLevelType w:val="singleLevel"/>
    <w:tmpl w:val="AEEE852A"/>
    <w:lvl w:ilvl="0" w:tentative="0">
      <w:start w:val="5"/>
      <w:numFmt w:val="decimal"/>
      <w:suff w:val="nothing"/>
      <w:lvlText w:val="%1、"/>
      <w:lvlJc w:val="left"/>
    </w:lvl>
  </w:abstractNum>
  <w:abstractNum w:abstractNumId="3">
    <w:nsid w:val="B81D681E"/>
    <w:multiLevelType w:val="multilevel"/>
    <w:tmpl w:val="B81D681E"/>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C078747B"/>
    <w:multiLevelType w:val="multilevel"/>
    <w:tmpl w:val="C078747B"/>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C536256D"/>
    <w:multiLevelType w:val="multilevel"/>
    <w:tmpl w:val="C536256D"/>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BE693B7"/>
    <w:multiLevelType w:val="singleLevel"/>
    <w:tmpl w:val="0BE693B7"/>
    <w:lvl w:ilvl="0" w:tentative="0">
      <w:start w:val="1"/>
      <w:numFmt w:val="decimal"/>
      <w:lvlText w:val="%1."/>
      <w:lvlJc w:val="left"/>
      <w:pPr>
        <w:tabs>
          <w:tab w:val="left" w:pos="312"/>
        </w:tabs>
      </w:pPr>
    </w:lvl>
  </w:abstractNum>
  <w:abstractNum w:abstractNumId="8">
    <w:nsid w:val="128B1F18"/>
    <w:multiLevelType w:val="multilevel"/>
    <w:tmpl w:val="128B1F18"/>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929357F"/>
    <w:multiLevelType w:val="multilevel"/>
    <w:tmpl w:val="3929357F"/>
    <w:lvl w:ilvl="0" w:tentative="0">
      <w:start w:val="1"/>
      <w:numFmt w:val="decimal"/>
      <w:suff w:val="nothing"/>
      <w:lvlText w:val="%1、"/>
      <w:lvlJc w:val="left"/>
      <w:pPr>
        <w:ind w:left="0" w:firstLine="0"/>
      </w:pPr>
      <w:rPr>
        <w:rFonts w:hint="default" w:ascii="Times New Roman" w:hAnsi="Times New Roman" w:cs="Times New Roman"/>
        <w:b w:val="0"/>
        <w:bCs w:val="0"/>
        <w:color w:val="auto"/>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44EABFE3"/>
    <w:multiLevelType w:val="multilevel"/>
    <w:tmpl w:val="44EABFE3"/>
    <w:lvl w:ilvl="0" w:tentative="0">
      <w:start w:val="1"/>
      <w:numFmt w:val="decimal"/>
      <w:suff w:val="nothing"/>
      <w:lvlText w:val="%1、"/>
      <w:lvlJc w:val="left"/>
      <w:pPr>
        <w:ind w:left="0" w:firstLine="0"/>
      </w:pPr>
      <w:rPr>
        <w:rFonts w:hint="default" w:ascii="Times New Roman" w:hAnsi="Times New Roman" w:cs="Times New Roman"/>
        <w:b w:val="0"/>
        <w:bCs w:val="0"/>
        <w:color w:val="000000"/>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1"/>
  </w:num>
  <w:num w:numId="3">
    <w:abstractNumId w:val="4"/>
  </w:num>
  <w:num w:numId="4">
    <w:abstractNumId w:val="0"/>
  </w:num>
  <w:num w:numId="5">
    <w:abstractNumId w:val="8"/>
  </w:num>
  <w:num w:numId="6">
    <w:abstractNumId w:val="3"/>
  </w:num>
  <w:num w:numId="7">
    <w:abstractNumId w:val="10"/>
  </w:num>
  <w:num w:numId="8">
    <w:abstractNumId w:val="5"/>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4D5A"/>
    <w:rsid w:val="0002499D"/>
    <w:rsid w:val="000306A7"/>
    <w:rsid w:val="00040FDD"/>
    <w:rsid w:val="000429EB"/>
    <w:rsid w:val="000677AA"/>
    <w:rsid w:val="0007417C"/>
    <w:rsid w:val="00091A60"/>
    <w:rsid w:val="00123D1D"/>
    <w:rsid w:val="00144558"/>
    <w:rsid w:val="00150025"/>
    <w:rsid w:val="001645C0"/>
    <w:rsid w:val="00164667"/>
    <w:rsid w:val="00172A27"/>
    <w:rsid w:val="00172E06"/>
    <w:rsid w:val="0018451D"/>
    <w:rsid w:val="00195837"/>
    <w:rsid w:val="00195DCB"/>
    <w:rsid w:val="001C1388"/>
    <w:rsid w:val="001C3BA9"/>
    <w:rsid w:val="00217EBE"/>
    <w:rsid w:val="00220000"/>
    <w:rsid w:val="00247267"/>
    <w:rsid w:val="00254E5D"/>
    <w:rsid w:val="002558C5"/>
    <w:rsid w:val="0025642D"/>
    <w:rsid w:val="0026376E"/>
    <w:rsid w:val="00276CC9"/>
    <w:rsid w:val="0028279F"/>
    <w:rsid w:val="00283111"/>
    <w:rsid w:val="0029262E"/>
    <w:rsid w:val="002B7E60"/>
    <w:rsid w:val="002D3C25"/>
    <w:rsid w:val="002E016B"/>
    <w:rsid w:val="002F7679"/>
    <w:rsid w:val="00306C42"/>
    <w:rsid w:val="00323766"/>
    <w:rsid w:val="00352B87"/>
    <w:rsid w:val="003837DF"/>
    <w:rsid w:val="00390FA8"/>
    <w:rsid w:val="003943A1"/>
    <w:rsid w:val="00396C49"/>
    <w:rsid w:val="003C6329"/>
    <w:rsid w:val="003D6EAF"/>
    <w:rsid w:val="003D7019"/>
    <w:rsid w:val="003E28AD"/>
    <w:rsid w:val="003E2FBC"/>
    <w:rsid w:val="003E5517"/>
    <w:rsid w:val="0040173D"/>
    <w:rsid w:val="004061D8"/>
    <w:rsid w:val="00421FDC"/>
    <w:rsid w:val="00442259"/>
    <w:rsid w:val="004456D6"/>
    <w:rsid w:val="004456EF"/>
    <w:rsid w:val="004519FD"/>
    <w:rsid w:val="004715A0"/>
    <w:rsid w:val="00477E83"/>
    <w:rsid w:val="00496C4B"/>
    <w:rsid w:val="004A0A5D"/>
    <w:rsid w:val="004A3BE4"/>
    <w:rsid w:val="004B2398"/>
    <w:rsid w:val="004B322B"/>
    <w:rsid w:val="004C1C94"/>
    <w:rsid w:val="00526DAF"/>
    <w:rsid w:val="00545C72"/>
    <w:rsid w:val="00550F12"/>
    <w:rsid w:val="005535D6"/>
    <w:rsid w:val="00567738"/>
    <w:rsid w:val="005700F9"/>
    <w:rsid w:val="00596558"/>
    <w:rsid w:val="005A1538"/>
    <w:rsid w:val="005A531E"/>
    <w:rsid w:val="005B57FF"/>
    <w:rsid w:val="005C1C85"/>
    <w:rsid w:val="005D152C"/>
    <w:rsid w:val="00610711"/>
    <w:rsid w:val="006126E2"/>
    <w:rsid w:val="00627FBB"/>
    <w:rsid w:val="00633343"/>
    <w:rsid w:val="00633858"/>
    <w:rsid w:val="006375D1"/>
    <w:rsid w:val="006514BB"/>
    <w:rsid w:val="00661BE2"/>
    <w:rsid w:val="00686D52"/>
    <w:rsid w:val="00687B58"/>
    <w:rsid w:val="006C6ACA"/>
    <w:rsid w:val="006D4D07"/>
    <w:rsid w:val="006E110F"/>
    <w:rsid w:val="006F478A"/>
    <w:rsid w:val="00714747"/>
    <w:rsid w:val="007240D6"/>
    <w:rsid w:val="00756A28"/>
    <w:rsid w:val="00773BDB"/>
    <w:rsid w:val="00783E2E"/>
    <w:rsid w:val="0079750F"/>
    <w:rsid w:val="007B66A9"/>
    <w:rsid w:val="007C29B5"/>
    <w:rsid w:val="007E7146"/>
    <w:rsid w:val="007F2305"/>
    <w:rsid w:val="00805A96"/>
    <w:rsid w:val="0084177C"/>
    <w:rsid w:val="008626E4"/>
    <w:rsid w:val="008627D5"/>
    <w:rsid w:val="0087204C"/>
    <w:rsid w:val="008861E2"/>
    <w:rsid w:val="008B3CE0"/>
    <w:rsid w:val="008B5261"/>
    <w:rsid w:val="008C067F"/>
    <w:rsid w:val="008D350A"/>
    <w:rsid w:val="008D498E"/>
    <w:rsid w:val="008F253A"/>
    <w:rsid w:val="00900564"/>
    <w:rsid w:val="00915814"/>
    <w:rsid w:val="0092439E"/>
    <w:rsid w:val="00925534"/>
    <w:rsid w:val="0092601C"/>
    <w:rsid w:val="009315AB"/>
    <w:rsid w:val="00934C34"/>
    <w:rsid w:val="009E3E93"/>
    <w:rsid w:val="009F1871"/>
    <w:rsid w:val="009F3248"/>
    <w:rsid w:val="00A004E5"/>
    <w:rsid w:val="00A3306B"/>
    <w:rsid w:val="00A33664"/>
    <w:rsid w:val="00A759EE"/>
    <w:rsid w:val="00A8153C"/>
    <w:rsid w:val="00A8654F"/>
    <w:rsid w:val="00A965A2"/>
    <w:rsid w:val="00B039A4"/>
    <w:rsid w:val="00B11471"/>
    <w:rsid w:val="00B26ABA"/>
    <w:rsid w:val="00B32474"/>
    <w:rsid w:val="00B41566"/>
    <w:rsid w:val="00B62A62"/>
    <w:rsid w:val="00B81833"/>
    <w:rsid w:val="00B848A7"/>
    <w:rsid w:val="00BA2E93"/>
    <w:rsid w:val="00BB4F83"/>
    <w:rsid w:val="00BC375F"/>
    <w:rsid w:val="00BF3612"/>
    <w:rsid w:val="00C030ED"/>
    <w:rsid w:val="00C14FB9"/>
    <w:rsid w:val="00C215C3"/>
    <w:rsid w:val="00C3577A"/>
    <w:rsid w:val="00C43D07"/>
    <w:rsid w:val="00C85A0A"/>
    <w:rsid w:val="00C9219A"/>
    <w:rsid w:val="00C95168"/>
    <w:rsid w:val="00CA5885"/>
    <w:rsid w:val="00CC5442"/>
    <w:rsid w:val="00CD2BAF"/>
    <w:rsid w:val="00CD4CB5"/>
    <w:rsid w:val="00D123E9"/>
    <w:rsid w:val="00D20DE6"/>
    <w:rsid w:val="00D44BB0"/>
    <w:rsid w:val="00D512B7"/>
    <w:rsid w:val="00D61DEA"/>
    <w:rsid w:val="00D6612A"/>
    <w:rsid w:val="00D67FA5"/>
    <w:rsid w:val="00D96947"/>
    <w:rsid w:val="00DA6C8E"/>
    <w:rsid w:val="00DA757A"/>
    <w:rsid w:val="00DB46B9"/>
    <w:rsid w:val="00DD5C35"/>
    <w:rsid w:val="00DE15AE"/>
    <w:rsid w:val="00DF7956"/>
    <w:rsid w:val="00E357C2"/>
    <w:rsid w:val="00E47FE0"/>
    <w:rsid w:val="00E762B2"/>
    <w:rsid w:val="00E92479"/>
    <w:rsid w:val="00E97E6D"/>
    <w:rsid w:val="00EC63C8"/>
    <w:rsid w:val="00ED0982"/>
    <w:rsid w:val="00ED165A"/>
    <w:rsid w:val="00F0356D"/>
    <w:rsid w:val="00F03988"/>
    <w:rsid w:val="00F20291"/>
    <w:rsid w:val="00F24A6A"/>
    <w:rsid w:val="00F50223"/>
    <w:rsid w:val="00F53BEE"/>
    <w:rsid w:val="00F7287A"/>
    <w:rsid w:val="00F8265D"/>
    <w:rsid w:val="00F93879"/>
    <w:rsid w:val="00FE1969"/>
    <w:rsid w:val="00FF51D6"/>
    <w:rsid w:val="01FB40D3"/>
    <w:rsid w:val="02F66A70"/>
    <w:rsid w:val="033F6234"/>
    <w:rsid w:val="03455F4E"/>
    <w:rsid w:val="05544226"/>
    <w:rsid w:val="082C320A"/>
    <w:rsid w:val="0B723658"/>
    <w:rsid w:val="0C9F508B"/>
    <w:rsid w:val="0D45166A"/>
    <w:rsid w:val="0F096B8F"/>
    <w:rsid w:val="0F63063F"/>
    <w:rsid w:val="117B0D8C"/>
    <w:rsid w:val="14412BB5"/>
    <w:rsid w:val="14977C8B"/>
    <w:rsid w:val="18A312F5"/>
    <w:rsid w:val="18E60774"/>
    <w:rsid w:val="19F3005A"/>
    <w:rsid w:val="1C962F1E"/>
    <w:rsid w:val="1C9A61BB"/>
    <w:rsid w:val="1D2F1C3B"/>
    <w:rsid w:val="1DDA6E3B"/>
    <w:rsid w:val="23847F75"/>
    <w:rsid w:val="242A28CA"/>
    <w:rsid w:val="26393298"/>
    <w:rsid w:val="282E04AF"/>
    <w:rsid w:val="28497097"/>
    <w:rsid w:val="2A252C00"/>
    <w:rsid w:val="2B9A134C"/>
    <w:rsid w:val="2BEF3B58"/>
    <w:rsid w:val="2D3E1194"/>
    <w:rsid w:val="2E150147"/>
    <w:rsid w:val="2EAB4607"/>
    <w:rsid w:val="2FF7013C"/>
    <w:rsid w:val="30CD01D9"/>
    <w:rsid w:val="311D0B94"/>
    <w:rsid w:val="311F308B"/>
    <w:rsid w:val="330662B0"/>
    <w:rsid w:val="33787B2A"/>
    <w:rsid w:val="358E6A31"/>
    <w:rsid w:val="367FEBFD"/>
    <w:rsid w:val="37986788"/>
    <w:rsid w:val="37F45271"/>
    <w:rsid w:val="38003C16"/>
    <w:rsid w:val="3A6366DE"/>
    <w:rsid w:val="3A84721B"/>
    <w:rsid w:val="3B337215"/>
    <w:rsid w:val="3BD537B0"/>
    <w:rsid w:val="3FC71FC7"/>
    <w:rsid w:val="3FF96EEB"/>
    <w:rsid w:val="40291830"/>
    <w:rsid w:val="4229326C"/>
    <w:rsid w:val="427E60E8"/>
    <w:rsid w:val="43FD7C55"/>
    <w:rsid w:val="48DB38E3"/>
    <w:rsid w:val="4F4B3D85"/>
    <w:rsid w:val="4FCC3F86"/>
    <w:rsid w:val="54101A0E"/>
    <w:rsid w:val="56994E6B"/>
    <w:rsid w:val="56F820BD"/>
    <w:rsid w:val="57B95737"/>
    <w:rsid w:val="5B116C41"/>
    <w:rsid w:val="5D2FB20C"/>
    <w:rsid w:val="5D767C67"/>
    <w:rsid w:val="5F561B6F"/>
    <w:rsid w:val="5F57E5CA"/>
    <w:rsid w:val="5FCF8A5B"/>
    <w:rsid w:val="60BC0353"/>
    <w:rsid w:val="6546685C"/>
    <w:rsid w:val="65BB5345"/>
    <w:rsid w:val="669C35D3"/>
    <w:rsid w:val="66FD73EF"/>
    <w:rsid w:val="6727446C"/>
    <w:rsid w:val="67F7B4B3"/>
    <w:rsid w:val="69CA4C6F"/>
    <w:rsid w:val="69E8497D"/>
    <w:rsid w:val="6FC37AD4"/>
    <w:rsid w:val="7252295C"/>
    <w:rsid w:val="75AF4417"/>
    <w:rsid w:val="75CB3C04"/>
    <w:rsid w:val="76543A58"/>
    <w:rsid w:val="774E15A1"/>
    <w:rsid w:val="77BD2183"/>
    <w:rsid w:val="78AD1F79"/>
    <w:rsid w:val="78B418D7"/>
    <w:rsid w:val="78EA70A7"/>
    <w:rsid w:val="7B4231CA"/>
    <w:rsid w:val="7DFF3A1B"/>
    <w:rsid w:val="7F5BD7A0"/>
    <w:rsid w:val="7F9B3651"/>
    <w:rsid w:val="7FCE9F2A"/>
    <w:rsid w:val="7FFCFE0A"/>
    <w:rsid w:val="7FFD8221"/>
    <w:rsid w:val="9FBC3A60"/>
    <w:rsid w:val="AA1E7AEA"/>
    <w:rsid w:val="ABBF45BD"/>
    <w:rsid w:val="AFDDAD03"/>
    <w:rsid w:val="AFFF7F60"/>
    <w:rsid w:val="B0BDBC1F"/>
    <w:rsid w:val="B46790A2"/>
    <w:rsid w:val="B7FFC6D4"/>
    <w:rsid w:val="BA754D40"/>
    <w:rsid w:val="BDBFCCCD"/>
    <w:rsid w:val="BEEDED17"/>
    <w:rsid w:val="BEFB4153"/>
    <w:rsid w:val="BF7E7149"/>
    <w:rsid w:val="BFE3B3CA"/>
    <w:rsid w:val="CA217762"/>
    <w:rsid w:val="CEFB7F58"/>
    <w:rsid w:val="D77A959D"/>
    <w:rsid w:val="DFADAAE4"/>
    <w:rsid w:val="DFDFCE08"/>
    <w:rsid w:val="EDFD660D"/>
    <w:rsid w:val="F0875DAC"/>
    <w:rsid w:val="FBF3EF7C"/>
    <w:rsid w:val="FBFC415F"/>
    <w:rsid w:val="FDFE69B4"/>
    <w:rsid w:val="FF3F59ED"/>
    <w:rsid w:val="FF6E91C6"/>
    <w:rsid w:val="FFBF9312"/>
    <w:rsid w:val="FFDB78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99"/>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48591</Words>
  <Characters>51689</Characters>
  <Lines>348</Lines>
  <Paragraphs>98</Paragraphs>
  <TotalTime>163</TotalTime>
  <ScaleCrop>false</ScaleCrop>
  <LinksUpToDate>false</LinksUpToDate>
  <CharactersWithSpaces>55585</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2023-12-28T18:04:00Z</dcterms:created>
  <dc:creator>玥</dc:creator>
  <cp:lastModifiedBy>贝塔</cp:lastModifiedBy>
  <cp:lastPrinted>2021-12-31T03:06:00Z</cp:lastPrinted>
  <dcterms:modified xsi:type="dcterms:W3CDTF">2024-12-26T18:26:45Z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