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C764F">
      <w:pPr>
        <w:spacing w:after="120"/>
        <w:jc w:val="center"/>
        <w:rPr>
          <w:rFonts w:hint="eastAsia"/>
          <w:sz w:val="48"/>
          <w:szCs w:val="48"/>
        </w:rPr>
      </w:pPr>
    </w:p>
    <w:p w14:paraId="44691117">
      <w:pPr>
        <w:spacing w:after="120"/>
        <w:jc w:val="center"/>
        <w:rPr>
          <w:rFonts w:hint="eastAsia"/>
          <w:sz w:val="48"/>
          <w:szCs w:val="48"/>
        </w:rPr>
      </w:pPr>
    </w:p>
    <w:p w14:paraId="7E2C1FCB">
      <w:pPr>
        <w:spacing w:after="120"/>
        <w:jc w:val="center"/>
        <w:rPr>
          <w:rFonts w:ascii="宋体" w:hAnsi="宋体" w:cs="宋体"/>
          <w:b/>
          <w:sz w:val="72"/>
        </w:rPr>
      </w:pPr>
      <w:r>
        <w:rPr>
          <w:rFonts w:hint="eastAsia"/>
          <w:sz w:val="48"/>
          <w:szCs w:val="48"/>
        </w:rPr>
        <w:t xml:space="preserve"> </w:t>
      </w:r>
      <w:r>
        <w:rPr>
          <w:rFonts w:hint="eastAsia" w:ascii="宋体" w:hAnsi="宋体" w:cs="宋体"/>
          <w:b/>
          <w:sz w:val="72"/>
        </w:rPr>
        <w:t>国内公开招标文件</w:t>
      </w:r>
    </w:p>
    <w:p w14:paraId="67FF1DD1">
      <w:pPr>
        <w:rPr>
          <w:rFonts w:ascii="宋体" w:hAnsi="宋体" w:cs="宋体"/>
          <w:b/>
          <w:sz w:val="44"/>
        </w:rPr>
      </w:pPr>
    </w:p>
    <w:p w14:paraId="658657F1">
      <w:pPr>
        <w:rPr>
          <w:rFonts w:ascii="宋体" w:hAnsi="宋体" w:cs="宋体"/>
          <w:b/>
          <w:sz w:val="44"/>
        </w:rPr>
      </w:pPr>
    </w:p>
    <w:p w14:paraId="50516BFE">
      <w:pPr>
        <w:pStyle w:val="64"/>
        <w:ind w:left="0" w:firstLine="0"/>
      </w:pPr>
    </w:p>
    <w:p w14:paraId="5C6F30B8">
      <w:pPr>
        <w:rPr>
          <w:rFonts w:ascii="宋体" w:hAnsi="宋体" w:cs="宋体"/>
          <w:b/>
          <w:sz w:val="44"/>
        </w:rPr>
      </w:pPr>
    </w:p>
    <w:p w14:paraId="53FD0C43">
      <w:pPr>
        <w:pStyle w:val="64"/>
      </w:pPr>
    </w:p>
    <w:p w14:paraId="28905CB8">
      <w:pPr>
        <w:pStyle w:val="7"/>
      </w:pPr>
    </w:p>
    <w:p w14:paraId="291A5146">
      <w:pPr>
        <w:snapToGrid w:val="0"/>
        <w:spacing w:line="800" w:lineRule="exact"/>
        <w:ind w:firstLine="643" w:firstLineChars="200"/>
        <w:jc w:val="left"/>
        <w:rPr>
          <w:rFonts w:ascii="宋体" w:hAnsi="宋体" w:cs="宋体"/>
          <w:b/>
          <w:bCs/>
          <w:sz w:val="32"/>
          <w:szCs w:val="32"/>
        </w:rPr>
      </w:pPr>
      <w:r>
        <w:rPr>
          <w:rFonts w:hint="eastAsia" w:ascii="宋体" w:hAnsi="宋体" w:cs="宋体"/>
          <w:b/>
          <w:bCs/>
          <w:sz w:val="32"/>
          <w:szCs w:val="32"/>
          <w:lang w:val="zh-CN"/>
        </w:rPr>
        <w:t>采购编号：</w:t>
      </w:r>
      <w:r>
        <w:rPr>
          <w:rFonts w:hint="eastAsia" w:ascii="宋体" w:hAnsi="宋体"/>
          <w:b/>
          <w:bCs/>
          <w:sz w:val="32"/>
          <w:szCs w:val="32"/>
          <w:lang w:val="zh-CN"/>
        </w:rPr>
        <w:t>NBZX-2025-005</w:t>
      </w:r>
      <w:r>
        <w:rPr>
          <w:rFonts w:hint="eastAsia" w:ascii="宋体" w:hAnsi="宋体" w:cs="宋体"/>
          <w:b/>
          <w:bCs/>
          <w:sz w:val="32"/>
          <w:szCs w:val="32"/>
          <w:lang w:val="en-US" w:eastAsia="zh-CN"/>
        </w:rPr>
        <w:t xml:space="preserve"> </w:t>
      </w:r>
      <w:r>
        <w:rPr>
          <w:rFonts w:hint="eastAsia" w:ascii="宋体" w:hAnsi="宋体" w:cs="宋体"/>
          <w:b/>
          <w:bCs/>
          <w:sz w:val="32"/>
          <w:szCs w:val="32"/>
        </w:rPr>
        <w:t xml:space="preserve"> </w:t>
      </w:r>
    </w:p>
    <w:p w14:paraId="3599D9D0">
      <w:pPr>
        <w:spacing w:line="800" w:lineRule="exact"/>
        <w:ind w:left="2324" w:leftChars="342" w:hanging="1606" w:hangingChars="500"/>
        <w:rPr>
          <w:rFonts w:hint="eastAsia" w:ascii="宋体" w:hAnsi="宋体" w:eastAsia="宋体" w:cs="宋体"/>
          <w:b/>
          <w:bCs/>
          <w:sz w:val="32"/>
          <w:szCs w:val="32"/>
          <w:lang w:val="en-US" w:eastAsia="zh-CN"/>
        </w:rPr>
      </w:pPr>
      <w:r>
        <w:rPr>
          <w:rFonts w:hint="eastAsia" w:ascii="宋体" w:hAnsi="宋体" w:cs="宋体"/>
          <w:b/>
          <w:bCs/>
          <w:sz w:val="32"/>
          <w:szCs w:val="32"/>
          <w:lang w:val="zh-CN"/>
        </w:rPr>
        <w:t>项目名称：</w:t>
      </w:r>
      <w:r>
        <w:rPr>
          <w:rFonts w:hint="eastAsia" w:ascii="宋体" w:hAnsi="宋体" w:cs="宋体"/>
          <w:b/>
          <w:bCs/>
          <w:sz w:val="32"/>
          <w:szCs w:val="32"/>
          <w:lang w:val="en-US" w:eastAsia="zh-CN"/>
        </w:rPr>
        <w:t>宁海县东部美丽城区基础设施配套工程四期I标段施工监理</w:t>
      </w:r>
    </w:p>
    <w:p w14:paraId="394D8C21">
      <w:pPr>
        <w:spacing w:line="800" w:lineRule="exact"/>
        <w:ind w:firstLine="643" w:firstLineChars="200"/>
        <w:rPr>
          <w:rFonts w:hint="eastAsia" w:ascii="宋体" w:hAnsi="宋体" w:cs="宋体"/>
          <w:b/>
          <w:bCs/>
          <w:sz w:val="32"/>
          <w:szCs w:val="32"/>
          <w:lang w:val="zh-CN"/>
        </w:rPr>
      </w:pPr>
      <w:r>
        <w:rPr>
          <w:rFonts w:hint="eastAsia" w:ascii="宋体" w:hAnsi="宋体" w:cs="宋体"/>
          <w:b/>
          <w:bCs/>
          <w:sz w:val="32"/>
          <w:szCs w:val="32"/>
          <w:lang w:val="zh-CN"/>
        </w:rPr>
        <w:t xml:space="preserve">采购单位：宁海县城建房地产开发有限公司 </w:t>
      </w:r>
    </w:p>
    <w:p w14:paraId="64A16870">
      <w:pPr>
        <w:spacing w:line="800" w:lineRule="exact"/>
        <w:ind w:firstLine="643" w:firstLineChars="200"/>
        <w:rPr>
          <w:rFonts w:ascii="宋体" w:hAnsi="宋体" w:cs="宋体"/>
          <w:b/>
          <w:bCs/>
          <w:sz w:val="32"/>
          <w:szCs w:val="32"/>
          <w:lang w:val="zh-CN"/>
        </w:rPr>
      </w:pPr>
      <w:r>
        <w:rPr>
          <w:rFonts w:hint="eastAsia" w:ascii="宋体" w:hAnsi="宋体" w:cs="宋体"/>
          <w:b/>
          <w:bCs/>
          <w:sz w:val="32"/>
          <w:szCs w:val="32"/>
          <w:lang w:val="zh-CN"/>
        </w:rPr>
        <w:t>代理机构：宁波中欣工程造价咨询有限公司</w:t>
      </w:r>
    </w:p>
    <w:p w14:paraId="775D67C6">
      <w:pPr>
        <w:rPr>
          <w:rFonts w:ascii="宋体" w:hAnsi="宋体" w:cs="宋体"/>
          <w:b/>
          <w:sz w:val="34"/>
        </w:rPr>
      </w:pPr>
    </w:p>
    <w:p w14:paraId="78C4BBCF">
      <w:pPr>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5</w:t>
      </w:r>
      <w:r>
        <w:rPr>
          <w:rFonts w:hint="eastAsia" w:ascii="宋体" w:hAnsi="宋体" w:cs="宋体"/>
          <w:b/>
          <w:sz w:val="36"/>
          <w:szCs w:val="36"/>
        </w:rPr>
        <w:t>年</w:t>
      </w:r>
      <w:r>
        <w:rPr>
          <w:rFonts w:hint="eastAsia" w:ascii="宋体" w:hAnsi="宋体" w:cs="宋体"/>
          <w:b/>
          <w:sz w:val="36"/>
          <w:szCs w:val="36"/>
          <w:lang w:val="en-US" w:eastAsia="zh-CN"/>
        </w:rPr>
        <w:t>5</w:t>
      </w:r>
      <w:r>
        <w:rPr>
          <w:rFonts w:hint="eastAsia" w:ascii="宋体" w:hAnsi="宋体" w:cs="宋体"/>
          <w:b/>
          <w:sz w:val="36"/>
          <w:szCs w:val="36"/>
        </w:rPr>
        <w:t>月</w:t>
      </w:r>
    </w:p>
    <w:p w14:paraId="2113BDB4">
      <w:pPr>
        <w:pStyle w:val="13"/>
        <w:spacing w:beforeLines="0" w:afterLines="0" w:line="360" w:lineRule="auto"/>
        <w:jc w:val="both"/>
        <w:rPr>
          <w:rFonts w:hint="eastAsia" w:hAnsi="宋体" w:cs="宋体"/>
          <w:b/>
          <w:bCs/>
          <w:sz w:val="52"/>
          <w:szCs w:val="52"/>
        </w:rPr>
        <w:sectPr>
          <w:headerReference r:id="rId3" w:type="default"/>
          <w:footerReference r:id="rId4" w:type="default"/>
          <w:pgSz w:w="11906" w:h="16838"/>
          <w:pgMar w:top="1440" w:right="1080" w:bottom="1440" w:left="1080" w:header="851" w:footer="992" w:gutter="0"/>
          <w:pgNumType w:start="1"/>
          <w:cols w:space="720" w:num="1"/>
          <w:docGrid w:type="lines" w:linePitch="381" w:charSpace="-5735"/>
        </w:sectPr>
      </w:pPr>
    </w:p>
    <w:p w14:paraId="0CF68918">
      <w:pPr>
        <w:pStyle w:val="13"/>
        <w:spacing w:beforeLines="0" w:afterLines="0" w:line="360" w:lineRule="auto"/>
        <w:jc w:val="center"/>
        <w:rPr>
          <w:rFonts w:hint="eastAsia" w:hAnsi="宋体" w:cs="宋体"/>
          <w:b/>
          <w:bCs/>
          <w:sz w:val="52"/>
          <w:szCs w:val="52"/>
        </w:rPr>
      </w:pPr>
      <w:r>
        <w:rPr>
          <w:rFonts w:hint="eastAsia" w:hAnsi="宋体" w:cs="宋体"/>
          <w:b/>
          <w:bCs/>
          <w:sz w:val="52"/>
          <w:szCs w:val="52"/>
        </w:rPr>
        <w:t>目</w:t>
      </w:r>
      <w:r>
        <w:rPr>
          <w:rFonts w:hAnsi="宋体" w:cs="宋体"/>
          <w:b/>
          <w:bCs/>
          <w:sz w:val="52"/>
          <w:szCs w:val="52"/>
        </w:rPr>
        <w:t xml:space="preserve">    </w:t>
      </w:r>
      <w:r>
        <w:rPr>
          <w:rFonts w:hint="eastAsia" w:hAnsi="宋体" w:cs="宋体"/>
          <w:b/>
          <w:bCs/>
          <w:sz w:val="52"/>
          <w:szCs w:val="52"/>
        </w:rPr>
        <w:t>录</w:t>
      </w:r>
    </w:p>
    <w:p w14:paraId="68F610E5">
      <w:pPr>
        <w:pStyle w:val="19"/>
        <w:tabs>
          <w:tab w:val="right" w:leader="dot" w:pos="8959"/>
        </w:tabs>
        <w:spacing w:line="360" w:lineRule="auto"/>
        <w:rPr>
          <w:rFonts w:hint="eastAsia" w:ascii="宋体" w:hAnsi="宋体" w:cs="宋体"/>
          <w:b/>
          <w:bCs/>
          <w:sz w:val="32"/>
          <w:szCs w:val="32"/>
        </w:rPr>
      </w:pPr>
    </w:p>
    <w:p w14:paraId="42F2FD5A">
      <w:pPr>
        <w:pStyle w:val="19"/>
        <w:tabs>
          <w:tab w:val="right" w:leader="dot" w:pos="8959"/>
        </w:tabs>
        <w:spacing w:line="360" w:lineRule="auto"/>
        <w:ind w:firstLine="321" w:firstLineChars="100"/>
        <w:rPr>
          <w:rFonts w:ascii="宋体" w:cs="宋体"/>
          <w:b/>
          <w:bCs/>
          <w:sz w:val="32"/>
          <w:szCs w:val="32"/>
        </w:rPr>
      </w:pPr>
      <w:r>
        <w:rPr>
          <w:rFonts w:ascii="宋体" w:hAnsi="宋体" w:cs="宋体"/>
          <w:b/>
          <w:bCs/>
          <w:sz w:val="32"/>
          <w:szCs w:val="32"/>
        </w:rPr>
        <w:fldChar w:fldCharType="begin"/>
      </w:r>
      <w:r>
        <w:rPr>
          <w:rFonts w:ascii="宋体" w:hAnsi="宋体" w:cs="宋体"/>
          <w:b/>
          <w:bCs/>
          <w:sz w:val="32"/>
          <w:szCs w:val="32"/>
        </w:rPr>
        <w:instrText xml:space="preserve">TOC \o "1-3" \h \u </w:instrText>
      </w:r>
      <w:r>
        <w:rPr>
          <w:rFonts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cs="宋体"/>
          <w:b/>
          <w:bCs/>
          <w:sz w:val="32"/>
          <w:szCs w:val="32"/>
        </w:rPr>
        <w:t>1</w:t>
      </w:r>
      <w:r>
        <w:rPr>
          <w:rFonts w:hint="eastAsia" w:ascii="宋体" w:hAnsi="宋体" w:cs="宋体"/>
          <w:b/>
          <w:bCs/>
          <w:sz w:val="32"/>
          <w:szCs w:val="32"/>
        </w:rPr>
        <w:t xml:space="preserve"> </w:t>
      </w:r>
    </w:p>
    <w:p w14:paraId="7EEE4F91">
      <w:pPr>
        <w:pStyle w:val="23"/>
        <w:tabs>
          <w:tab w:val="right" w:leader="dot" w:pos="8959"/>
        </w:tabs>
        <w:spacing w:line="360" w:lineRule="auto"/>
        <w:rPr>
          <w:rFonts w:ascii="宋体" w:cs="宋体"/>
          <w:b/>
          <w:bCs/>
          <w:sz w:val="32"/>
          <w:szCs w:val="32"/>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5</w:t>
      </w:r>
      <w:r>
        <w:rPr>
          <w:rFonts w:hint="eastAsia" w:ascii="宋体" w:hAnsi="宋体" w:cs="宋体"/>
          <w:b/>
          <w:bCs/>
          <w:sz w:val="32"/>
          <w:szCs w:val="32"/>
        </w:rPr>
        <w:t xml:space="preserve"> </w:t>
      </w:r>
    </w:p>
    <w:p w14:paraId="176F60C5">
      <w:pPr>
        <w:pStyle w:val="23"/>
        <w:tabs>
          <w:tab w:val="right" w:leader="dot" w:pos="8959"/>
        </w:tabs>
        <w:spacing w:line="360" w:lineRule="auto"/>
        <w:rPr>
          <w:rFonts w:ascii="宋体" w:cs="宋体"/>
          <w:b/>
          <w:bCs/>
          <w:sz w:val="32"/>
          <w:szCs w:val="32"/>
        </w:rPr>
      </w:pPr>
      <w:r>
        <w:fldChar w:fldCharType="begin"/>
      </w:r>
      <w:r>
        <w:instrText xml:space="preserve"> HYPERLINK \l "_Toc8089" </w:instrText>
      </w:r>
      <w:r>
        <w:fldChar w:fldCharType="separate"/>
      </w:r>
      <w:r>
        <w:rPr>
          <w:rFonts w:hint="eastAsia" w:ascii="宋体" w:hAnsi="宋体" w:cs="宋体"/>
          <w:b/>
          <w:bCs/>
          <w:sz w:val="32"/>
          <w:szCs w:val="32"/>
        </w:rPr>
        <w:t>第三章  供应商须知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16</w:t>
      </w:r>
      <w:r>
        <w:rPr>
          <w:rFonts w:hint="eastAsia" w:ascii="宋体" w:hAnsi="宋体" w:cs="宋体"/>
          <w:b/>
          <w:bCs/>
          <w:sz w:val="32"/>
          <w:szCs w:val="32"/>
        </w:rPr>
        <w:t xml:space="preserve"> </w:t>
      </w:r>
    </w:p>
    <w:p w14:paraId="26E0190B">
      <w:pPr>
        <w:pStyle w:val="23"/>
        <w:tabs>
          <w:tab w:val="right" w:leader="dot" w:pos="8959"/>
        </w:tabs>
        <w:spacing w:line="360" w:lineRule="auto"/>
        <w:ind w:left="0" w:leftChars="0" w:firstLine="420" w:firstLineChars="200"/>
        <w:rPr>
          <w:rFonts w:hint="eastAsia" w:ascii="宋体" w:hAnsi="宋体" w:cs="宋体"/>
          <w:b/>
          <w:bCs/>
          <w:sz w:val="32"/>
          <w:szCs w:val="32"/>
        </w:rPr>
      </w:pPr>
      <w:r>
        <w:fldChar w:fldCharType="begin"/>
      </w:r>
      <w:r>
        <w:instrText xml:space="preserve"> HYPERLINK \l "_Toc11628" </w:instrText>
      </w:r>
      <w:r>
        <w:fldChar w:fldCharType="separate"/>
      </w: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28</w:t>
      </w:r>
    </w:p>
    <w:p w14:paraId="7E2D8CAA">
      <w:pPr>
        <w:pStyle w:val="23"/>
        <w:tabs>
          <w:tab w:val="right" w:leader="dot" w:pos="8959"/>
        </w:tabs>
        <w:spacing w:line="360" w:lineRule="auto"/>
        <w:ind w:left="0" w:leftChars="0" w:firstLine="420" w:firstLineChars="200"/>
        <w:rPr>
          <w:rFonts w:hint="eastAsia" w:ascii="宋体" w:hAnsi="宋体" w:cs="宋体"/>
          <w:b/>
          <w:bCs/>
          <w:sz w:val="32"/>
          <w:szCs w:val="32"/>
        </w:rPr>
      </w:pPr>
      <w:r>
        <w:fldChar w:fldCharType="begin"/>
      </w:r>
      <w:r>
        <w:instrText xml:space="preserve"> HYPERLINK \l "_Toc29625" </w:instrText>
      </w:r>
      <w:r>
        <w:fldChar w:fldCharType="separate"/>
      </w:r>
      <w:r>
        <w:rPr>
          <w:rFonts w:hint="eastAsia" w:ascii="宋体" w:hAnsi="宋体" w:cs="宋体"/>
          <w:b/>
          <w:bCs/>
          <w:sz w:val="32"/>
          <w:szCs w:val="32"/>
        </w:rPr>
        <w:t>第五章</w:t>
      </w:r>
      <w:r>
        <w:rPr>
          <w:rFonts w:ascii="宋体" w:hAnsi="宋体" w:cs="宋体"/>
          <w:b/>
          <w:bCs/>
          <w:sz w:val="32"/>
          <w:szCs w:val="32"/>
        </w:rPr>
        <w:t xml:space="preserve">  </w:t>
      </w:r>
      <w:r>
        <w:rPr>
          <w:rFonts w:hint="eastAsia" w:ascii="宋体" w:hAnsi="宋体" w:cs="宋体"/>
          <w:b/>
          <w:bCs/>
          <w:sz w:val="32"/>
          <w:szCs w:val="32"/>
        </w:rPr>
        <w:t>采购合同主要条款</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31</w:t>
      </w:r>
      <w:r>
        <w:rPr>
          <w:rFonts w:hint="eastAsia" w:ascii="宋体" w:hAnsi="宋体" w:cs="宋体"/>
          <w:b/>
          <w:bCs/>
          <w:sz w:val="32"/>
          <w:szCs w:val="32"/>
        </w:rPr>
        <w:t xml:space="preserve"> </w:t>
      </w:r>
    </w:p>
    <w:p w14:paraId="347A5583">
      <w:pPr>
        <w:pStyle w:val="23"/>
        <w:tabs>
          <w:tab w:val="right" w:leader="dot" w:pos="8959"/>
        </w:tabs>
        <w:spacing w:line="360" w:lineRule="auto"/>
        <w:ind w:left="0" w:leftChars="0" w:firstLine="420" w:firstLineChars="200"/>
        <w:rPr>
          <w:rFonts w:hint="eastAsia" w:ascii="宋体" w:hAns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第六章</w:t>
      </w:r>
      <w:r>
        <w:rPr>
          <w:rFonts w:ascii="宋体" w:hAnsi="宋体" w:cs="宋体"/>
          <w:b/>
          <w:bCs/>
          <w:sz w:val="32"/>
          <w:szCs w:val="32"/>
        </w:rPr>
        <w:t xml:space="preserve">  </w:t>
      </w:r>
      <w:r>
        <w:rPr>
          <w:rFonts w:hint="eastAsia" w:ascii="宋体" w:hAnsi="宋体" w:cs="宋体"/>
          <w:b/>
          <w:bCs/>
          <w:sz w:val="32"/>
          <w:szCs w:val="32"/>
        </w:rPr>
        <w:t>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42</w:t>
      </w:r>
      <w:r>
        <w:rPr>
          <w:rFonts w:hint="eastAsia" w:ascii="宋体" w:hAnsi="宋体" w:cs="宋体"/>
          <w:b/>
          <w:bCs/>
          <w:sz w:val="32"/>
          <w:szCs w:val="32"/>
        </w:rPr>
        <w:t xml:space="preserve"> </w:t>
      </w:r>
    </w:p>
    <w:p w14:paraId="542F50E4">
      <w:pPr>
        <w:pStyle w:val="19"/>
        <w:tabs>
          <w:tab w:val="right" w:leader="dot" w:pos="8959"/>
        </w:tabs>
        <w:rPr>
          <w:rFonts w:ascii="宋体" w:cs="宋体"/>
          <w:b/>
          <w:bCs/>
          <w:sz w:val="32"/>
          <w:szCs w:val="32"/>
        </w:rPr>
      </w:pPr>
    </w:p>
    <w:p w14:paraId="363F0D8D">
      <w:pPr>
        <w:pStyle w:val="19"/>
        <w:tabs>
          <w:tab w:val="right" w:leader="dot" w:pos="8959"/>
        </w:tabs>
        <w:rPr>
          <w:rFonts w:ascii="宋体" w:cs="宋体"/>
          <w:sz w:val="44"/>
          <w:szCs w:val="44"/>
        </w:rPr>
      </w:pPr>
      <w:r>
        <w:rPr>
          <w:rFonts w:ascii="宋体" w:hAnsi="宋体" w:cs="宋体"/>
          <w:b/>
          <w:bCs/>
          <w:sz w:val="32"/>
          <w:szCs w:val="32"/>
        </w:rPr>
        <w:fldChar w:fldCharType="end"/>
      </w:r>
    </w:p>
    <w:p w14:paraId="2BF7A215">
      <w:pPr>
        <w:pStyle w:val="13"/>
        <w:tabs>
          <w:tab w:val="left" w:pos="795"/>
          <w:tab w:val="center" w:pos="4539"/>
        </w:tabs>
        <w:snapToGrid w:val="0"/>
        <w:spacing w:beforeLines="0" w:afterLines="0"/>
        <w:jc w:val="left"/>
        <w:outlineLvl w:val="0"/>
        <w:rPr>
          <w:rFonts w:hint="eastAsia" w:hAnsi="宋体" w:cs="宋体"/>
        </w:rPr>
      </w:pPr>
      <w:bookmarkStart w:id="0" w:name="_Toc9329"/>
    </w:p>
    <w:p w14:paraId="5611BA86">
      <w:pPr>
        <w:pStyle w:val="13"/>
        <w:tabs>
          <w:tab w:val="left" w:pos="795"/>
          <w:tab w:val="center" w:pos="4539"/>
        </w:tabs>
        <w:snapToGrid w:val="0"/>
        <w:spacing w:beforeLines="0" w:afterLines="0"/>
        <w:jc w:val="left"/>
        <w:outlineLvl w:val="0"/>
        <w:rPr>
          <w:rFonts w:hint="eastAsia" w:hAnsi="宋体" w:cs="宋体"/>
        </w:rPr>
      </w:pPr>
    </w:p>
    <w:p w14:paraId="012D77AE">
      <w:pPr>
        <w:pStyle w:val="13"/>
        <w:tabs>
          <w:tab w:val="left" w:pos="795"/>
          <w:tab w:val="center" w:pos="4539"/>
        </w:tabs>
        <w:snapToGrid w:val="0"/>
        <w:spacing w:beforeLines="0" w:afterLines="0"/>
        <w:jc w:val="left"/>
        <w:outlineLvl w:val="0"/>
        <w:rPr>
          <w:rFonts w:hint="eastAsia" w:hAnsi="宋体" w:cs="宋体"/>
        </w:rPr>
      </w:pPr>
    </w:p>
    <w:p w14:paraId="48550F40">
      <w:pPr>
        <w:pStyle w:val="13"/>
        <w:tabs>
          <w:tab w:val="left" w:pos="795"/>
          <w:tab w:val="center" w:pos="4539"/>
        </w:tabs>
        <w:snapToGrid w:val="0"/>
        <w:spacing w:beforeLines="0" w:afterLines="0"/>
        <w:jc w:val="left"/>
        <w:outlineLvl w:val="0"/>
        <w:rPr>
          <w:rFonts w:hint="eastAsia" w:hAnsi="宋体" w:cs="宋体"/>
        </w:rPr>
      </w:pPr>
    </w:p>
    <w:p w14:paraId="0236D735">
      <w:pPr>
        <w:pStyle w:val="13"/>
        <w:tabs>
          <w:tab w:val="left" w:pos="795"/>
          <w:tab w:val="center" w:pos="4539"/>
        </w:tabs>
        <w:snapToGrid w:val="0"/>
        <w:spacing w:beforeLines="0" w:afterLines="0"/>
        <w:jc w:val="left"/>
        <w:outlineLvl w:val="0"/>
        <w:rPr>
          <w:rFonts w:hint="eastAsia" w:hAnsi="宋体" w:cs="宋体"/>
        </w:rPr>
      </w:pPr>
    </w:p>
    <w:p w14:paraId="0CEAB9BD">
      <w:pPr>
        <w:pStyle w:val="13"/>
        <w:tabs>
          <w:tab w:val="left" w:pos="795"/>
          <w:tab w:val="center" w:pos="4539"/>
        </w:tabs>
        <w:snapToGrid w:val="0"/>
        <w:spacing w:beforeLines="0" w:afterLines="0"/>
        <w:jc w:val="left"/>
        <w:outlineLvl w:val="0"/>
        <w:rPr>
          <w:rFonts w:hint="eastAsia" w:hAnsi="宋体" w:cs="宋体"/>
        </w:rPr>
      </w:pPr>
    </w:p>
    <w:p w14:paraId="30B75EE8">
      <w:pPr>
        <w:pStyle w:val="13"/>
        <w:tabs>
          <w:tab w:val="left" w:pos="795"/>
          <w:tab w:val="center" w:pos="4539"/>
        </w:tabs>
        <w:snapToGrid w:val="0"/>
        <w:spacing w:beforeLines="0" w:afterLines="0"/>
        <w:jc w:val="left"/>
        <w:outlineLvl w:val="0"/>
        <w:rPr>
          <w:rFonts w:hint="eastAsia" w:hAnsi="宋体" w:cs="宋体"/>
        </w:rPr>
        <w:sectPr>
          <w:pgSz w:w="11906" w:h="16838"/>
          <w:pgMar w:top="1440" w:right="1080" w:bottom="1440" w:left="1080" w:header="851" w:footer="992" w:gutter="0"/>
          <w:pgNumType w:start="1"/>
          <w:cols w:space="720" w:num="1"/>
          <w:docGrid w:type="lines" w:linePitch="381" w:charSpace="-5735"/>
        </w:sectPr>
      </w:pPr>
    </w:p>
    <w:p w14:paraId="07362571">
      <w:pPr>
        <w:pStyle w:val="13"/>
        <w:tabs>
          <w:tab w:val="left" w:pos="795"/>
          <w:tab w:val="center" w:pos="4539"/>
        </w:tabs>
        <w:snapToGrid w:val="0"/>
        <w:spacing w:beforeLines="0" w:afterLines="0"/>
        <w:jc w:val="center"/>
        <w:outlineLvl w:val="0"/>
        <w:rPr>
          <w:rFonts w:hint="eastAsia" w:hAnsi="宋体" w:cs="宋体"/>
          <w:sz w:val="30"/>
          <w:szCs w:val="30"/>
        </w:rPr>
      </w:pPr>
      <w:r>
        <w:rPr>
          <w:rFonts w:hint="eastAsia" w:hAnsi="宋体" w:cs="宋体"/>
          <w:b/>
          <w:bCs/>
          <w:sz w:val="30"/>
          <w:szCs w:val="30"/>
        </w:rPr>
        <w:t>第一章</w:t>
      </w:r>
      <w:r>
        <w:rPr>
          <w:rFonts w:hAnsi="宋体" w:cs="宋体"/>
          <w:b/>
          <w:bCs/>
          <w:sz w:val="30"/>
          <w:szCs w:val="30"/>
        </w:rPr>
        <w:t xml:space="preserve">  </w:t>
      </w:r>
      <w:r>
        <w:rPr>
          <w:rFonts w:hint="eastAsia" w:hAnsi="宋体" w:cs="宋体"/>
          <w:b/>
          <w:bCs/>
          <w:sz w:val="30"/>
          <w:szCs w:val="30"/>
        </w:rPr>
        <w:t>公开招标公告</w:t>
      </w:r>
      <w:bookmarkEnd w:id="0"/>
    </w:p>
    <w:p w14:paraId="43471E5B">
      <w:pPr>
        <w:pStyle w:val="45"/>
        <w:widowControl w:val="0"/>
        <w:spacing w:afterLines="0" w:line="360" w:lineRule="auto"/>
        <w:ind w:firstLine="420"/>
        <w:rPr>
          <w:rFonts w:hint="eastAsia" w:ascii="宋体" w:hAnsi="宋体" w:cs="宋体"/>
          <w:kern w:val="2"/>
          <w:sz w:val="21"/>
          <w:szCs w:val="21"/>
        </w:rPr>
      </w:pPr>
    </w:p>
    <w:p w14:paraId="1A645108">
      <w:pPr>
        <w:spacing w:line="360" w:lineRule="auto"/>
        <w:ind w:firstLine="420" w:firstLineChars="200"/>
        <w:contextualSpacing/>
        <w:jc w:val="left"/>
        <w:rPr>
          <w:rFonts w:ascii="宋体" w:cs="宋体"/>
          <w:szCs w:val="21"/>
        </w:rPr>
      </w:pPr>
      <w:r>
        <w:rPr>
          <w:rFonts w:hint="eastAsia" w:ascii="宋体" w:hAnsi="宋体" w:cs="宋体"/>
          <w:szCs w:val="21"/>
        </w:rPr>
        <w:t>根据《中华人民共和国招投标法》等相关规定，本公司受</w:t>
      </w:r>
      <w:r>
        <w:rPr>
          <w:rFonts w:hint="eastAsia" w:ascii="宋体" w:hAnsi="宋体"/>
          <w:b/>
          <w:bCs/>
          <w:szCs w:val="21"/>
          <w:u w:val="single"/>
          <w:lang w:val="zh-CN"/>
        </w:rPr>
        <w:t>宁海县城建房地产开发有限公司</w:t>
      </w:r>
      <w:r>
        <w:rPr>
          <w:rFonts w:hint="eastAsia" w:ascii="宋体" w:hAnsi="宋体" w:cs="宋体"/>
          <w:szCs w:val="21"/>
        </w:rPr>
        <w:t>委托，现就</w:t>
      </w:r>
      <w:r>
        <w:rPr>
          <w:rFonts w:hint="eastAsia" w:ascii="宋体" w:hAnsi="宋体"/>
          <w:b/>
          <w:bCs/>
          <w:szCs w:val="21"/>
          <w:u w:val="single"/>
          <w:lang w:val="zh-CN"/>
        </w:rPr>
        <w:t>宁海县东部美丽城区基础设施配套工程四期I标段施工监理</w:t>
      </w:r>
      <w:r>
        <w:rPr>
          <w:rFonts w:hint="eastAsia" w:ascii="宋体" w:hAnsi="宋体" w:cs="宋体"/>
          <w:szCs w:val="21"/>
        </w:rPr>
        <w:t>进行公开招标采购，欢迎合格的供应商参加投标。</w:t>
      </w:r>
    </w:p>
    <w:p w14:paraId="1585521C">
      <w:pPr>
        <w:tabs>
          <w:tab w:val="left" w:pos="363"/>
        </w:tabs>
        <w:spacing w:line="360" w:lineRule="auto"/>
        <w:contextualSpacing/>
        <w:rPr>
          <w:rFonts w:hint="eastAsia" w:ascii="宋体" w:hAnsi="宋体" w:cs="宋体"/>
          <w:bCs/>
          <w:kern w:val="0"/>
          <w:szCs w:val="21"/>
        </w:rPr>
      </w:pPr>
      <w:r>
        <w:rPr>
          <w:rFonts w:hint="eastAsia" w:ascii="宋体" w:hAnsi="宋体" w:cs="宋体"/>
          <w:b/>
          <w:szCs w:val="21"/>
        </w:rPr>
        <w:t xml:space="preserve">     一、项目编号</w:t>
      </w:r>
      <w:r>
        <w:rPr>
          <w:rFonts w:hint="eastAsia" w:ascii="宋体" w:hAnsi="宋体" w:cs="宋体"/>
          <w:szCs w:val="21"/>
        </w:rPr>
        <w:t>：</w:t>
      </w:r>
      <w:r>
        <w:rPr>
          <w:rFonts w:hint="eastAsia" w:ascii="宋体" w:hAnsi="宋体" w:cs="宋体"/>
          <w:bCs/>
          <w:kern w:val="0"/>
          <w:szCs w:val="21"/>
          <w:lang w:val="zh-CN"/>
        </w:rPr>
        <w:t>NBZX-2025-005</w:t>
      </w:r>
      <w:r>
        <w:rPr>
          <w:rFonts w:hint="eastAsia" w:ascii="宋体" w:hAnsi="宋体" w:cs="宋体"/>
          <w:bCs/>
          <w:kern w:val="0"/>
          <w:szCs w:val="21"/>
        </w:rPr>
        <w:t xml:space="preserve"> </w:t>
      </w:r>
    </w:p>
    <w:p w14:paraId="36ABCA79">
      <w:pPr>
        <w:tabs>
          <w:tab w:val="left" w:pos="363"/>
        </w:tabs>
        <w:spacing w:line="360" w:lineRule="auto"/>
        <w:contextualSpacing/>
        <w:rPr>
          <w:rFonts w:hint="eastAsia" w:ascii="宋体" w:hAnsi="宋体" w:cs="宋体"/>
          <w:bCs/>
          <w:kern w:val="0"/>
          <w:szCs w:val="21"/>
        </w:rPr>
      </w:pPr>
      <w:r>
        <w:rPr>
          <w:rFonts w:hint="eastAsia" w:ascii="宋体" w:hAnsi="宋体" w:cs="宋体"/>
          <w:b/>
          <w:szCs w:val="21"/>
        </w:rPr>
        <w:t xml:space="preserve">     二、采购组织类型</w:t>
      </w:r>
      <w:r>
        <w:rPr>
          <w:rFonts w:hint="eastAsia" w:ascii="宋体" w:hAnsi="宋体" w:cs="宋体"/>
          <w:szCs w:val="21"/>
        </w:rPr>
        <w:t>：</w:t>
      </w:r>
      <w:r>
        <w:rPr>
          <w:rFonts w:hint="eastAsia" w:ascii="宋体" w:hAnsi="宋体" w:cs="宋体"/>
          <w:bCs/>
          <w:kern w:val="0"/>
          <w:szCs w:val="21"/>
        </w:rPr>
        <w:t>国企采购</w:t>
      </w:r>
    </w:p>
    <w:p w14:paraId="778356AD">
      <w:pPr>
        <w:tabs>
          <w:tab w:val="left" w:pos="363"/>
        </w:tabs>
        <w:spacing w:line="360" w:lineRule="auto"/>
        <w:contextualSpacing/>
        <w:rPr>
          <w:rFonts w:ascii="宋体" w:cs="宋体"/>
          <w:szCs w:val="21"/>
        </w:rPr>
      </w:pPr>
      <w:r>
        <w:rPr>
          <w:rFonts w:hint="eastAsia" w:ascii="宋体" w:hAnsi="宋体" w:cs="宋体"/>
          <w:bCs/>
          <w:kern w:val="0"/>
          <w:szCs w:val="21"/>
        </w:rPr>
        <w:t xml:space="preserve">     三、</w:t>
      </w:r>
      <w:r>
        <w:rPr>
          <w:rFonts w:hint="eastAsia" w:ascii="宋体" w:hAnsi="宋体" w:cs="宋体"/>
          <w:b/>
          <w:szCs w:val="21"/>
        </w:rPr>
        <w:t>采购方式</w:t>
      </w:r>
      <w:r>
        <w:rPr>
          <w:rFonts w:hint="eastAsia" w:ascii="宋体" w:hAnsi="宋体" w:cs="宋体"/>
          <w:szCs w:val="21"/>
        </w:rPr>
        <w:t>：公开招标</w:t>
      </w:r>
    </w:p>
    <w:p w14:paraId="04A11912">
      <w:pPr>
        <w:widowControl/>
        <w:spacing w:line="360" w:lineRule="auto"/>
        <w:ind w:firstLine="405"/>
        <w:contextualSpacing/>
        <w:jc w:val="left"/>
        <w:rPr>
          <w:rFonts w:hint="eastAsia" w:ascii="宋体" w:hAnsi="宋体" w:cs="宋体"/>
          <w:bCs/>
          <w:szCs w:val="21"/>
        </w:rPr>
      </w:pPr>
      <w:r>
        <w:rPr>
          <w:rFonts w:hint="eastAsia" w:ascii="宋体" w:hAnsi="宋体" w:cs="宋体"/>
          <w:b/>
          <w:szCs w:val="21"/>
        </w:rPr>
        <w:t xml:space="preserve"> 四、采购内容</w:t>
      </w:r>
      <w:r>
        <w:rPr>
          <w:rFonts w:hint="eastAsia" w:ascii="宋体" w:hAnsi="宋体" w:cs="宋体"/>
          <w:bCs/>
          <w:szCs w:val="21"/>
        </w:rPr>
        <w:t>：</w:t>
      </w:r>
    </w:p>
    <w:tbl>
      <w:tblPr>
        <w:tblStyle w:val="28"/>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390"/>
        <w:gridCol w:w="2485"/>
        <w:gridCol w:w="1902"/>
      </w:tblGrid>
      <w:tr w14:paraId="38C9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5" w:type="dxa"/>
            <w:vAlign w:val="center"/>
          </w:tcPr>
          <w:p w14:paraId="334B8282">
            <w:pPr>
              <w:spacing w:line="360" w:lineRule="auto"/>
              <w:jc w:val="center"/>
              <w:rPr>
                <w:rFonts w:hint="eastAsia" w:ascii="宋体" w:hAnsi="宋体"/>
                <w:b/>
                <w:color w:val="000000"/>
                <w:szCs w:val="21"/>
              </w:rPr>
            </w:pPr>
            <w:r>
              <w:rPr>
                <w:rFonts w:hint="eastAsia" w:ascii="宋体" w:hAnsi="宋体"/>
                <w:b/>
                <w:color w:val="000000"/>
                <w:szCs w:val="21"/>
              </w:rPr>
              <w:t>序号</w:t>
            </w:r>
          </w:p>
        </w:tc>
        <w:tc>
          <w:tcPr>
            <w:tcW w:w="3390" w:type="dxa"/>
            <w:vAlign w:val="center"/>
          </w:tcPr>
          <w:p w14:paraId="72DA8D31">
            <w:pPr>
              <w:spacing w:line="360" w:lineRule="auto"/>
              <w:jc w:val="center"/>
              <w:rPr>
                <w:rFonts w:hint="eastAsia" w:ascii="宋体" w:hAnsi="宋体"/>
                <w:b/>
                <w:color w:val="000000"/>
                <w:szCs w:val="21"/>
              </w:rPr>
            </w:pPr>
            <w:r>
              <w:rPr>
                <w:rFonts w:hint="eastAsia" w:ascii="宋体" w:hAnsi="宋体"/>
                <w:b/>
                <w:color w:val="000000"/>
                <w:szCs w:val="21"/>
              </w:rPr>
              <w:t>招标内容</w:t>
            </w:r>
          </w:p>
        </w:tc>
        <w:tc>
          <w:tcPr>
            <w:tcW w:w="2485" w:type="dxa"/>
            <w:vAlign w:val="center"/>
          </w:tcPr>
          <w:p w14:paraId="45677415">
            <w:pPr>
              <w:spacing w:line="360" w:lineRule="auto"/>
              <w:jc w:val="center"/>
              <w:rPr>
                <w:rFonts w:hint="eastAsia" w:ascii="宋体" w:hAnsi="宋体"/>
                <w:b/>
                <w:color w:val="000000"/>
                <w:szCs w:val="21"/>
              </w:rPr>
            </w:pPr>
            <w:r>
              <w:rPr>
                <w:rFonts w:hint="eastAsia" w:ascii="宋体" w:hAnsi="宋体"/>
                <w:b/>
                <w:color w:val="000000"/>
                <w:szCs w:val="21"/>
              </w:rPr>
              <w:t>简要服务要求</w:t>
            </w:r>
          </w:p>
        </w:tc>
        <w:tc>
          <w:tcPr>
            <w:tcW w:w="1902" w:type="dxa"/>
            <w:vAlign w:val="center"/>
          </w:tcPr>
          <w:p w14:paraId="2CDD1708">
            <w:pPr>
              <w:spacing w:line="360" w:lineRule="auto"/>
              <w:jc w:val="center"/>
              <w:rPr>
                <w:rFonts w:hint="eastAsia" w:ascii="宋体" w:hAnsi="宋体"/>
                <w:b/>
                <w:color w:val="000000"/>
                <w:szCs w:val="21"/>
              </w:rPr>
            </w:pPr>
            <w:r>
              <w:rPr>
                <w:rFonts w:hint="eastAsia" w:ascii="宋体" w:hAnsi="宋体"/>
                <w:b/>
                <w:color w:val="000000"/>
                <w:szCs w:val="21"/>
              </w:rPr>
              <w:t>最高限价（元）</w:t>
            </w:r>
          </w:p>
        </w:tc>
      </w:tr>
      <w:tr w14:paraId="7820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15" w:type="dxa"/>
            <w:vAlign w:val="center"/>
          </w:tcPr>
          <w:p w14:paraId="1F84543F">
            <w:pPr>
              <w:spacing w:line="360" w:lineRule="auto"/>
              <w:jc w:val="center"/>
              <w:rPr>
                <w:rFonts w:hint="eastAsia" w:ascii="宋体" w:hAnsi="宋体"/>
                <w:bCs/>
                <w:color w:val="000000"/>
                <w:szCs w:val="21"/>
              </w:rPr>
            </w:pPr>
            <w:r>
              <w:rPr>
                <w:rFonts w:hint="eastAsia" w:ascii="宋体" w:hAnsi="宋体"/>
                <w:bCs/>
                <w:color w:val="000000"/>
                <w:szCs w:val="21"/>
              </w:rPr>
              <w:t>1</w:t>
            </w:r>
          </w:p>
        </w:tc>
        <w:tc>
          <w:tcPr>
            <w:tcW w:w="3390" w:type="dxa"/>
            <w:vAlign w:val="center"/>
          </w:tcPr>
          <w:p w14:paraId="32A0AB49">
            <w:pPr>
              <w:spacing w:line="360" w:lineRule="auto"/>
              <w:jc w:val="center"/>
              <w:rPr>
                <w:rFonts w:hint="eastAsia" w:ascii="宋体" w:hAnsi="宋体"/>
                <w:bCs/>
                <w:color w:val="000000"/>
                <w:szCs w:val="21"/>
              </w:rPr>
            </w:pPr>
            <w:r>
              <w:rPr>
                <w:rFonts w:hint="eastAsia" w:ascii="宋体" w:hAnsi="宋体" w:cs="宋体"/>
                <w:bCs/>
                <w:kern w:val="0"/>
                <w:szCs w:val="21"/>
              </w:rPr>
              <w:t>施工全过程监理服务和保修期（缺陷责任期）监理服务</w:t>
            </w:r>
          </w:p>
        </w:tc>
        <w:tc>
          <w:tcPr>
            <w:tcW w:w="2485" w:type="dxa"/>
            <w:vAlign w:val="center"/>
          </w:tcPr>
          <w:p w14:paraId="58D7E469">
            <w:pPr>
              <w:spacing w:line="360" w:lineRule="auto"/>
              <w:jc w:val="center"/>
              <w:rPr>
                <w:rFonts w:hint="eastAsia" w:ascii="宋体" w:hAnsi="宋体"/>
                <w:color w:val="000000"/>
                <w:szCs w:val="21"/>
              </w:rPr>
            </w:pPr>
            <w:r>
              <w:rPr>
                <w:rFonts w:hint="eastAsia" w:ascii="宋体" w:hAnsi="宋体"/>
                <w:color w:val="000000"/>
                <w:szCs w:val="21"/>
              </w:rPr>
              <w:t>详见第二章招标需求</w:t>
            </w:r>
          </w:p>
        </w:tc>
        <w:tc>
          <w:tcPr>
            <w:tcW w:w="1902" w:type="dxa"/>
            <w:vAlign w:val="center"/>
          </w:tcPr>
          <w:p w14:paraId="6D6288A0">
            <w:pPr>
              <w:spacing w:line="360" w:lineRule="auto"/>
              <w:jc w:val="center"/>
              <w:rPr>
                <w:rFonts w:hint="default" w:ascii="宋体" w:hAnsi="宋体" w:eastAsia="宋体"/>
                <w:color w:val="000000"/>
                <w:szCs w:val="21"/>
                <w:lang w:val="en-US" w:eastAsia="zh-CN"/>
              </w:rPr>
            </w:pPr>
            <w:r>
              <w:rPr>
                <w:rFonts w:hint="eastAsia" w:ascii="宋体" w:hAnsi="宋体"/>
                <w:b w:val="0"/>
                <w:bCs w:val="0"/>
                <w:color w:val="auto"/>
                <w:szCs w:val="21"/>
                <w:lang w:val="en-US" w:eastAsia="zh-CN"/>
              </w:rPr>
              <w:t>800000</w:t>
            </w:r>
          </w:p>
        </w:tc>
      </w:tr>
    </w:tbl>
    <w:p w14:paraId="0DDBFD18">
      <w:pPr>
        <w:pStyle w:val="55"/>
        <w:spacing w:line="360" w:lineRule="auto"/>
        <w:ind w:firstLine="422"/>
        <w:contextualSpacing/>
        <w:jc w:val="left"/>
        <w:rPr>
          <w:rFonts w:ascii="宋体" w:cs="宋体"/>
          <w:b/>
          <w:bCs/>
          <w:kern w:val="0"/>
          <w:szCs w:val="21"/>
        </w:rPr>
      </w:pPr>
      <w:r>
        <w:rPr>
          <w:rFonts w:hint="eastAsia" w:ascii="宋体" w:hAnsi="宋体" w:cs="宋体"/>
          <w:b/>
          <w:bCs/>
          <w:kern w:val="0"/>
          <w:szCs w:val="21"/>
        </w:rPr>
        <w:t>五、合格供应商的资格要求</w:t>
      </w:r>
    </w:p>
    <w:p w14:paraId="6912991C">
      <w:pPr>
        <w:spacing w:line="360" w:lineRule="auto"/>
        <w:ind w:firstLine="420" w:firstLineChars="200"/>
        <w:contextualSpacing/>
        <w:rPr>
          <w:rFonts w:ascii="宋体" w:cs="宋体"/>
          <w:szCs w:val="21"/>
        </w:rPr>
      </w:pPr>
      <w:r>
        <w:rPr>
          <w:rFonts w:ascii="宋体" w:hAnsi="宋体" w:cs="宋体"/>
          <w:szCs w:val="21"/>
        </w:rPr>
        <w:t xml:space="preserve"> 1</w:t>
      </w:r>
      <w:r>
        <w:rPr>
          <w:rFonts w:hint="eastAsia" w:ascii="宋体" w:hAnsi="宋体" w:cs="宋体"/>
          <w:szCs w:val="21"/>
        </w:rPr>
        <w:t>、具有独立承担民事责任的能力；</w:t>
      </w:r>
    </w:p>
    <w:p w14:paraId="0988C222">
      <w:pPr>
        <w:spacing w:line="360" w:lineRule="auto"/>
        <w:ind w:firstLine="420" w:firstLineChars="200"/>
        <w:contextualSpacing/>
        <w:rPr>
          <w:rFonts w:ascii="宋体" w:cs="宋体"/>
          <w:szCs w:val="21"/>
        </w:rPr>
      </w:pPr>
      <w:r>
        <w:rPr>
          <w:rFonts w:ascii="宋体" w:hAnsi="宋体" w:cs="宋体"/>
          <w:szCs w:val="21"/>
        </w:rPr>
        <w:t xml:space="preserve"> 2</w:t>
      </w:r>
      <w:r>
        <w:rPr>
          <w:rFonts w:hint="eastAsia" w:ascii="宋体" w:hAnsi="宋体" w:cs="宋体"/>
          <w:szCs w:val="21"/>
        </w:rPr>
        <w:t>、具有良好的商业信誉和健全的财务会计制度；</w:t>
      </w:r>
    </w:p>
    <w:p w14:paraId="5E8C4899">
      <w:pPr>
        <w:spacing w:line="360" w:lineRule="auto"/>
        <w:ind w:firstLine="420" w:firstLineChars="200"/>
        <w:contextualSpacing/>
        <w:rPr>
          <w:rFonts w:ascii="宋体" w:cs="宋体"/>
          <w:szCs w:val="21"/>
        </w:rPr>
      </w:pPr>
      <w:r>
        <w:rPr>
          <w:rFonts w:ascii="宋体" w:hAnsi="宋体" w:cs="宋体"/>
          <w:szCs w:val="21"/>
        </w:rPr>
        <w:t xml:space="preserve"> 3</w:t>
      </w:r>
      <w:r>
        <w:rPr>
          <w:rFonts w:hint="eastAsia" w:ascii="宋体" w:hAnsi="宋体" w:cs="宋体"/>
          <w:szCs w:val="21"/>
        </w:rPr>
        <w:t>、具有履行合同所必需的设备和专业技术能力；</w:t>
      </w:r>
    </w:p>
    <w:p w14:paraId="46CA02E7">
      <w:pPr>
        <w:spacing w:line="360" w:lineRule="auto"/>
        <w:ind w:firstLine="420" w:firstLineChars="200"/>
        <w:contextualSpacing/>
        <w:rPr>
          <w:rFonts w:ascii="宋体" w:cs="宋体"/>
          <w:szCs w:val="21"/>
        </w:rPr>
      </w:pPr>
      <w:r>
        <w:rPr>
          <w:rFonts w:ascii="宋体" w:hAnsi="宋体" w:cs="宋体"/>
          <w:szCs w:val="21"/>
        </w:rPr>
        <w:t xml:space="preserve"> 4</w:t>
      </w:r>
      <w:r>
        <w:rPr>
          <w:rFonts w:hint="eastAsia" w:ascii="宋体" w:hAnsi="宋体" w:cs="宋体"/>
          <w:szCs w:val="21"/>
        </w:rPr>
        <w:t>、有依法缴纳税收和社会保障资金的良好记录；</w:t>
      </w:r>
    </w:p>
    <w:p w14:paraId="4EDE3248">
      <w:pPr>
        <w:spacing w:line="360" w:lineRule="auto"/>
        <w:ind w:firstLine="420" w:firstLineChars="200"/>
        <w:contextualSpacing/>
        <w:rPr>
          <w:rFonts w:ascii="宋体" w:cs="宋体"/>
          <w:szCs w:val="21"/>
        </w:rPr>
      </w:pPr>
      <w:r>
        <w:rPr>
          <w:rFonts w:ascii="宋体" w:hAnsi="宋体" w:cs="宋体"/>
          <w:szCs w:val="21"/>
        </w:rPr>
        <w:t xml:space="preserve"> 5</w:t>
      </w:r>
      <w:r>
        <w:rPr>
          <w:rFonts w:hint="eastAsia" w:ascii="宋体" w:hAnsi="宋体" w:cs="宋体"/>
          <w:szCs w:val="21"/>
        </w:rPr>
        <w:t>、参加政府采购活动前三年内，在经营活动中没有重大违法记录；</w:t>
      </w:r>
    </w:p>
    <w:p w14:paraId="3D3BD03E">
      <w:pPr>
        <w:spacing w:line="360" w:lineRule="auto"/>
        <w:ind w:firstLine="420" w:firstLineChars="200"/>
        <w:contextualSpacing/>
        <w:rPr>
          <w:rFonts w:hint="eastAsia" w:ascii="宋体" w:hAnsi="宋体" w:cs="宋体"/>
          <w:szCs w:val="21"/>
        </w:rPr>
      </w:pPr>
      <w:r>
        <w:rPr>
          <w:rFonts w:hint="eastAsia" w:ascii="宋体" w:hAnsi="宋体" w:cs="宋体"/>
          <w:szCs w:val="21"/>
        </w:rPr>
        <w:t>（二）特定条件：</w:t>
      </w:r>
      <w:r>
        <w:rPr>
          <w:rFonts w:hint="eastAsia" w:ascii="宋体" w:hAnsi="宋体" w:cs="宋体"/>
          <w:b/>
          <w:bCs/>
          <w:szCs w:val="21"/>
        </w:rPr>
        <w:t>具备工程监理综合资质或市政公用工程监</w:t>
      </w:r>
      <w:r>
        <w:rPr>
          <w:rFonts w:hint="eastAsia" w:ascii="宋体" w:hAnsi="宋体" w:cs="宋体"/>
          <w:b/>
          <w:bCs/>
          <w:color w:val="auto"/>
          <w:szCs w:val="21"/>
        </w:rPr>
        <w:t>理</w:t>
      </w:r>
      <w:r>
        <w:rPr>
          <w:rFonts w:hint="eastAsia" w:ascii="宋体" w:hAnsi="宋体" w:cs="宋体"/>
          <w:b/>
          <w:bCs/>
          <w:color w:val="auto"/>
          <w:szCs w:val="21"/>
          <w:lang w:eastAsia="zh-CN"/>
        </w:rPr>
        <w:t>乙级及以上资质</w:t>
      </w:r>
      <w:r>
        <w:rPr>
          <w:rFonts w:hint="eastAsia" w:ascii="宋体" w:hAnsi="宋体" w:cs="宋体"/>
          <w:color w:val="auto"/>
          <w:szCs w:val="21"/>
        </w:rPr>
        <w:t>。</w:t>
      </w:r>
    </w:p>
    <w:p w14:paraId="3AB0BD6E">
      <w:pPr>
        <w:spacing w:line="360" w:lineRule="auto"/>
        <w:ind w:firstLine="420" w:firstLineChars="200"/>
        <w:contextualSpacing/>
        <w:rPr>
          <w:rFonts w:hint="eastAsia" w:ascii="宋体" w:hAnsi="宋体" w:cs="宋体"/>
          <w:szCs w:val="21"/>
        </w:rPr>
      </w:pPr>
      <w:r>
        <w:rPr>
          <w:rFonts w:hint="eastAsia" w:ascii="宋体" w:hAnsi="宋体" w:cs="宋体"/>
          <w:szCs w:val="21"/>
        </w:rPr>
        <w:t>（三）本项目</w:t>
      </w:r>
      <w:r>
        <w:rPr>
          <w:rFonts w:hint="eastAsia" w:ascii="宋体" w:hAnsi="宋体" w:cs="宋体"/>
          <w:szCs w:val="21"/>
          <w:u w:val="single"/>
        </w:rPr>
        <w:t>不接受</w:t>
      </w:r>
      <w:r>
        <w:rPr>
          <w:rFonts w:hint="eastAsia" w:ascii="宋体" w:hAnsi="宋体" w:cs="宋体"/>
          <w:szCs w:val="21"/>
        </w:rPr>
        <w:t>联合体投标；</w:t>
      </w:r>
    </w:p>
    <w:p w14:paraId="295FF5CF">
      <w:pPr>
        <w:spacing w:line="360" w:lineRule="auto"/>
        <w:ind w:firstLine="420" w:firstLineChars="200"/>
        <w:contextualSpacing/>
      </w:pPr>
      <w:r>
        <w:rPr>
          <w:rFonts w:hint="eastAsia" w:ascii="宋体" w:hAnsi="宋体" w:cs="宋体"/>
          <w:szCs w:val="21"/>
        </w:rPr>
        <w:t>（四）</w:t>
      </w:r>
      <w:r>
        <w:rPr>
          <w:rFonts w:hint="eastAsia" w:ascii="宋体" w:hAnsi="宋体"/>
          <w:color w:val="00000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165DFA9">
      <w:pPr>
        <w:spacing w:line="360" w:lineRule="auto"/>
        <w:ind w:firstLine="420" w:firstLineChars="200"/>
        <w:contextualSpacing/>
        <w:rPr>
          <w:rFonts w:ascii="宋体" w:cs="宋体"/>
          <w:szCs w:val="21"/>
        </w:rPr>
      </w:pPr>
      <w:r>
        <w:rPr>
          <w:rFonts w:hint="eastAsia" w:ascii="宋体" w:hAnsi="宋体" w:cs="宋体"/>
          <w:szCs w:val="21"/>
        </w:rPr>
        <w:t>（五）供应商未被列入“信用中国”网站</w:t>
      </w:r>
      <w:r>
        <w:rPr>
          <w:rFonts w:ascii="宋体" w:hAnsi="宋体" w:cs="宋体"/>
          <w:szCs w:val="21"/>
        </w:rPr>
        <w:t>(www.creditchina.gov.cn)</w:t>
      </w:r>
      <w:r>
        <w:rPr>
          <w:rFonts w:hint="eastAsia" w:ascii="宋体" w:hAnsi="宋体" w:cs="宋体"/>
          <w:szCs w:val="21"/>
        </w:rPr>
        <w:t>“记录失信被执行人或重大税收违法案件当事人名单或政府采购严重违法失信行为”记录名单；不处于中国政府采购网</w:t>
      </w:r>
      <w:r>
        <w:rPr>
          <w:rFonts w:ascii="宋体" w:hAnsi="宋体" w:cs="宋体"/>
          <w:szCs w:val="21"/>
        </w:rPr>
        <w:t>(www.ccgp.gov.cn)</w:t>
      </w:r>
      <w:r>
        <w:rPr>
          <w:rFonts w:hint="eastAsia" w:ascii="宋体" w:hAnsi="宋体" w:cs="宋体"/>
          <w:szCs w:val="21"/>
        </w:rPr>
        <w:t>“政府采购严重违法失信行为信息记录”中的禁止参加政府采购活动期间。（以投标截止日当天在“信用中国”网站（</w:t>
      </w:r>
      <w:r>
        <w:rPr>
          <w:rFonts w:ascii="宋体" w:hAnsi="宋体" w:cs="宋体"/>
          <w:szCs w:val="21"/>
        </w:rPr>
        <w:t>www.creditchina.gov.cn</w:t>
      </w:r>
      <w:r>
        <w:rPr>
          <w:rFonts w:hint="eastAsia" w:ascii="宋体" w:hAnsi="宋体" w:cs="宋体"/>
          <w:szCs w:val="21"/>
        </w:rPr>
        <w:t>）及中国政府采购网查询结果为准，如相关失信记录已失效，供应商需提供相关证明资料）。</w:t>
      </w:r>
    </w:p>
    <w:p w14:paraId="1C4251F4">
      <w:pPr>
        <w:widowControl/>
        <w:spacing w:line="360" w:lineRule="auto"/>
        <w:contextualSpacing/>
        <w:jc w:val="left"/>
        <w:rPr>
          <w:rFonts w:hint="eastAsia" w:ascii="宋体" w:hAnsi="宋体" w:cs="宋体"/>
          <w:b/>
          <w:bCs/>
          <w:kern w:val="0"/>
          <w:szCs w:val="21"/>
        </w:rPr>
      </w:pPr>
      <w:r>
        <w:rPr>
          <w:rFonts w:hint="eastAsia" w:ascii="宋体" w:hAnsi="宋体" w:cs="宋体"/>
          <w:b/>
          <w:bCs/>
          <w:kern w:val="0"/>
          <w:szCs w:val="21"/>
        </w:rPr>
        <w:t xml:space="preserve">    六、招标文件的获取：</w:t>
      </w:r>
    </w:p>
    <w:p w14:paraId="374EC546">
      <w:pPr>
        <w:snapToGrid w:val="0"/>
        <w:spacing w:line="360" w:lineRule="auto"/>
        <w:ind w:firstLine="411" w:firstLineChars="196"/>
        <w:rPr>
          <w:rFonts w:hint="eastAsia" w:ascii="宋体" w:hAnsi="宋体" w:cs="宋体"/>
          <w:szCs w:val="21"/>
        </w:rPr>
      </w:pPr>
      <w:r>
        <w:rPr>
          <w:rFonts w:hint="eastAsia" w:ascii="宋体" w:hAnsi="宋体" w:cs="宋体"/>
          <w:szCs w:val="21"/>
        </w:rPr>
        <w:t>1、获取招标文件的时间期限：自招标公告发布之日起至2025年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日23:59分止（节假日及法定假日除外）；</w:t>
      </w:r>
      <w:r>
        <w:rPr>
          <w:rFonts w:hint="eastAsia" w:ascii="宋体" w:hAnsi="宋体" w:cs="宋体"/>
        </w:rPr>
        <w:t>招标文件每套500元人民币，售后不退。</w:t>
      </w:r>
      <w:r>
        <w:rPr>
          <w:rFonts w:hint="eastAsia" w:ascii="宋体" w:hAnsi="宋体" w:cs="宋体"/>
          <w:szCs w:val="21"/>
        </w:rPr>
        <w:t>各单位通过账户以转账支票(必须实时清算)、银行汇票或电汇</w:t>
      </w:r>
      <w:bookmarkStart w:id="56" w:name="_GoBack"/>
      <w:bookmarkEnd w:id="56"/>
      <w:r>
        <w:rPr>
          <w:rFonts w:hint="eastAsia" w:ascii="宋体" w:hAnsi="宋体" w:cs="宋体"/>
          <w:szCs w:val="21"/>
        </w:rPr>
        <w:t>形式向</w:t>
      </w:r>
      <w:r>
        <w:rPr>
          <w:rFonts w:hint="eastAsia" w:ascii="宋体" w:hAnsi="宋体" w:cs="宋体"/>
          <w:szCs w:val="21"/>
          <w:lang w:eastAsia="zh-CN"/>
        </w:rPr>
        <w:t>宁波中欣工程造价咨询有限公司</w:t>
      </w:r>
      <w:r>
        <w:rPr>
          <w:rFonts w:hint="eastAsia" w:ascii="宋体" w:hAnsi="宋体" w:cs="宋体"/>
          <w:szCs w:val="21"/>
        </w:rPr>
        <w:t>提交（保证金账户）；</w:t>
      </w:r>
    </w:p>
    <w:p w14:paraId="63F2DAC8">
      <w:pPr>
        <w:snapToGrid w:val="0"/>
        <w:spacing w:line="360" w:lineRule="auto"/>
        <w:ind w:firstLine="411" w:firstLineChars="196"/>
        <w:rPr>
          <w:rFonts w:hint="eastAsia" w:ascii="宋体" w:hAnsi="宋体" w:cs="宋体"/>
          <w:kern w:val="1"/>
          <w:szCs w:val="21"/>
        </w:rPr>
      </w:pPr>
      <w:r>
        <w:rPr>
          <w:rFonts w:hint="eastAsia" w:ascii="宋体" w:hAnsi="宋体" w:cs="宋体"/>
          <w:szCs w:val="21"/>
        </w:rPr>
        <w:t>2、获取招标文件方式：供应商直接登陆“乐采云”（https://nbsc.lecaiyun.com/）进行网上报名并下载招标文件。招标公告</w:t>
      </w:r>
      <w:r>
        <w:rPr>
          <w:rFonts w:hint="eastAsia" w:ascii="宋体" w:hAnsi="宋体" w:cs="宋体"/>
          <w:kern w:val="1"/>
          <w:szCs w:val="21"/>
        </w:rPr>
        <w:t>附件中提供的招标文件仅供阅览使用，按照</w:t>
      </w:r>
      <w:r>
        <w:rPr>
          <w:rFonts w:hint="eastAsia" w:ascii="宋体" w:hAnsi="宋体" w:cs="宋体"/>
          <w:szCs w:val="21"/>
        </w:rPr>
        <w:t>乐采云平台</w:t>
      </w:r>
      <w:r>
        <w:rPr>
          <w:rFonts w:hint="eastAsia" w:ascii="宋体" w:hAnsi="宋体" w:cs="宋体"/>
          <w:kern w:val="1"/>
          <w:szCs w:val="21"/>
        </w:rPr>
        <w:t>规定点击“获取采购文件”为依法获取本项目招标文件的方式，未依法获取招标文件的潜在供应商，对招标文件提起质疑的，按照无效质疑处理。拒绝接收未按规定时间和方式获取招标文件的供应商递交的投标文件；</w:t>
      </w:r>
    </w:p>
    <w:p w14:paraId="76C00804">
      <w:pPr>
        <w:snapToGrid w:val="0"/>
        <w:spacing w:line="360" w:lineRule="auto"/>
        <w:ind w:firstLine="411" w:firstLineChars="196"/>
        <w:rPr>
          <w:rFonts w:hint="eastAsia" w:ascii="宋体" w:hAnsi="宋体" w:cs="宋体"/>
          <w:szCs w:val="21"/>
        </w:rPr>
      </w:pPr>
      <w:r>
        <w:rPr>
          <w:rFonts w:hint="eastAsia" w:ascii="宋体" w:hAnsi="宋体" w:cs="宋体"/>
          <w:szCs w:val="21"/>
        </w:rPr>
        <w:t>《供应商网上报名操作指南》网址：浙江政府采购网，位置：“首页-办事指南-省采中心-网上报名”（http://zfcg.czt.zj.gov.cn/bs_other/2018-03-30/12002.html）</w:t>
      </w:r>
    </w:p>
    <w:p w14:paraId="400067BB">
      <w:pPr>
        <w:spacing w:line="360" w:lineRule="auto"/>
        <w:ind w:firstLine="411" w:firstLineChars="196"/>
        <w:contextualSpacing/>
        <w:rPr>
          <w:rFonts w:hint="default" w:ascii="宋体" w:hAnsi="宋体" w:eastAsia="宋体" w:cs="宋体"/>
          <w:szCs w:val="21"/>
          <w:lang w:val="en-US" w:eastAsia="zh-CN"/>
        </w:rPr>
      </w:pPr>
      <w:r>
        <w:rPr>
          <w:rFonts w:hint="eastAsia" w:ascii="宋体" w:hAnsi="宋体" w:cs="宋体"/>
          <w:szCs w:val="21"/>
        </w:rPr>
        <w:t>如需开票请将开票信息、项目名称、开票金额发送至邮箱：</w:t>
      </w:r>
      <w:r>
        <w:rPr>
          <w:color w:val="auto"/>
        </w:rPr>
        <w:fldChar w:fldCharType="begin"/>
      </w:r>
      <w:r>
        <w:rPr>
          <w:color w:val="auto"/>
        </w:rPr>
        <w:instrText xml:space="preserve"> HYPERLINK "mailto:286369195@qq.com" </w:instrText>
      </w:r>
      <w:r>
        <w:rPr>
          <w:color w:val="auto"/>
        </w:rPr>
        <w:fldChar w:fldCharType="separate"/>
      </w:r>
      <w:r>
        <w:rPr>
          <w:rStyle w:val="34"/>
          <w:rFonts w:hint="eastAsia" w:ascii="宋体" w:hAnsi="宋体" w:cs="宋体"/>
          <w:color w:val="auto"/>
          <w:szCs w:val="21"/>
          <w:lang w:val="en-US" w:eastAsia="zh-CN"/>
        </w:rPr>
        <w:t>531668993</w:t>
      </w:r>
      <w:r>
        <w:rPr>
          <w:rStyle w:val="34"/>
          <w:rFonts w:hint="eastAsia" w:ascii="宋体" w:hAnsi="宋体" w:cs="宋体"/>
          <w:color w:val="auto"/>
          <w:szCs w:val="21"/>
          <w:lang w:eastAsia="zh-CN"/>
        </w:rPr>
        <w:t>@qq.com</w:t>
      </w:r>
      <w:r>
        <w:rPr>
          <w:rStyle w:val="34"/>
          <w:rFonts w:hint="eastAsia" w:ascii="宋体" w:hAnsi="宋体" w:cs="宋体"/>
          <w:color w:val="auto"/>
          <w:szCs w:val="21"/>
        </w:rPr>
        <w:fldChar w:fldCharType="end"/>
      </w:r>
      <w:r>
        <w:rPr>
          <w:rFonts w:hint="eastAsia" w:ascii="宋体" w:hAnsi="宋体" w:cs="宋体"/>
          <w:color w:val="auto"/>
          <w:szCs w:val="21"/>
        </w:rPr>
        <w:t xml:space="preserve"> </w:t>
      </w:r>
      <w:r>
        <w:rPr>
          <w:rFonts w:hint="eastAsia" w:ascii="宋体" w:hAnsi="宋体" w:cs="宋体"/>
          <w:szCs w:val="21"/>
        </w:rPr>
        <w:t xml:space="preserve">  联系电话：</w:t>
      </w:r>
      <w:r>
        <w:rPr>
          <w:rFonts w:hint="eastAsia" w:ascii="宋体" w:hAnsi="宋体" w:cs="宋体"/>
          <w:szCs w:val="21"/>
          <w:lang w:eastAsia="zh-CN"/>
        </w:rPr>
        <w:t>0574-83557993</w:t>
      </w:r>
      <w:r>
        <w:rPr>
          <w:rFonts w:hint="eastAsia" w:ascii="宋体" w:hAnsi="宋体" w:cs="宋体"/>
          <w:szCs w:val="21"/>
          <w:lang w:val="en-US" w:eastAsia="zh-CN"/>
        </w:rPr>
        <w:t xml:space="preserve"> </w:t>
      </w:r>
    </w:p>
    <w:p w14:paraId="6A984886">
      <w:pPr>
        <w:spacing w:line="360" w:lineRule="auto"/>
        <w:ind w:firstLine="413" w:firstLineChars="196"/>
        <w:contextualSpacing/>
        <w:rPr>
          <w:rFonts w:ascii="宋体" w:cs="宋体"/>
          <w:szCs w:val="21"/>
        </w:rPr>
      </w:pPr>
      <w:r>
        <w:rPr>
          <w:rFonts w:hint="eastAsia" w:ascii="宋体" w:hAnsi="宋体" w:cs="宋体"/>
          <w:b/>
          <w:bCs/>
          <w:szCs w:val="21"/>
        </w:rPr>
        <w:t>七、投标保证金</w:t>
      </w:r>
      <w:r>
        <w:rPr>
          <w:rFonts w:hint="eastAsia" w:ascii="宋体" w:hAnsi="宋体" w:cs="宋体"/>
          <w:szCs w:val="21"/>
        </w:rPr>
        <w:t>：</w:t>
      </w:r>
    </w:p>
    <w:p w14:paraId="6F23237B">
      <w:pPr>
        <w:pStyle w:val="45"/>
        <w:widowControl w:val="0"/>
        <w:snapToGrid/>
        <w:spacing w:afterLines="0" w:line="360" w:lineRule="auto"/>
        <w:ind w:firstLine="420"/>
        <w:contextualSpacing/>
        <w:rPr>
          <w:rFonts w:ascii="宋体" w:cs="宋体"/>
          <w:kern w:val="2"/>
          <w:sz w:val="21"/>
          <w:szCs w:val="21"/>
        </w:rPr>
      </w:pPr>
      <w:r>
        <w:rPr>
          <w:rFonts w:hint="eastAsia" w:ascii="宋体" w:hAnsi="宋体" w:cs="宋体"/>
          <w:kern w:val="2"/>
          <w:sz w:val="21"/>
          <w:szCs w:val="21"/>
        </w:rPr>
        <w:t>投标保证金：人民币</w:t>
      </w:r>
      <w:r>
        <w:rPr>
          <w:rFonts w:hint="eastAsia" w:ascii="宋体" w:hAnsi="宋体" w:cs="宋体"/>
          <w:kern w:val="2"/>
          <w:sz w:val="21"/>
          <w:szCs w:val="21"/>
          <w:lang w:val="en-US" w:eastAsia="zh-CN"/>
        </w:rPr>
        <w:t>15000</w:t>
      </w:r>
      <w:r>
        <w:rPr>
          <w:rFonts w:hint="eastAsia" w:ascii="宋体" w:hAnsi="宋体" w:cs="宋体"/>
          <w:kern w:val="2"/>
          <w:sz w:val="21"/>
          <w:szCs w:val="21"/>
        </w:rPr>
        <w:t>元整，保证金缴纳到账截止时间：</w:t>
      </w:r>
      <w:r>
        <w:rPr>
          <w:rFonts w:ascii="宋体" w:hAnsi="宋体" w:cs="宋体"/>
          <w:kern w:val="2"/>
          <w:sz w:val="21"/>
          <w:szCs w:val="21"/>
        </w:rPr>
        <w:t>202</w:t>
      </w:r>
      <w:r>
        <w:rPr>
          <w:rFonts w:hint="eastAsia" w:ascii="宋体" w:hAnsi="宋体" w:cs="宋体"/>
          <w:kern w:val="2"/>
          <w:sz w:val="21"/>
          <w:szCs w:val="21"/>
        </w:rPr>
        <w:t>5年</w:t>
      </w:r>
      <w:r>
        <w:rPr>
          <w:rFonts w:hint="eastAsia" w:ascii="宋体" w:hAnsi="宋体" w:cs="宋体"/>
          <w:kern w:val="2"/>
          <w:sz w:val="21"/>
          <w:szCs w:val="21"/>
          <w:lang w:val="en-US" w:eastAsia="zh-CN"/>
        </w:rPr>
        <w:t>5</w:t>
      </w:r>
      <w:r>
        <w:rPr>
          <w:rFonts w:hint="eastAsia" w:ascii="宋体" w:hAnsi="宋体" w:cs="宋体"/>
          <w:kern w:val="2"/>
          <w:sz w:val="21"/>
          <w:szCs w:val="21"/>
        </w:rPr>
        <w:t>月</w:t>
      </w:r>
      <w:r>
        <w:rPr>
          <w:rFonts w:hint="eastAsia" w:ascii="宋体" w:hAnsi="宋体" w:cs="宋体"/>
          <w:kern w:val="2"/>
          <w:sz w:val="21"/>
          <w:szCs w:val="21"/>
          <w:lang w:val="en-US" w:eastAsia="zh-CN"/>
        </w:rPr>
        <w:t>27</w:t>
      </w:r>
      <w:r>
        <w:rPr>
          <w:rFonts w:hint="eastAsia" w:ascii="宋体" w:hAnsi="宋体" w:cs="宋体"/>
          <w:kern w:val="2"/>
          <w:sz w:val="21"/>
          <w:szCs w:val="21"/>
        </w:rPr>
        <w:t>日</w:t>
      </w:r>
      <w:r>
        <w:rPr>
          <w:rFonts w:hint="eastAsia" w:ascii="宋体" w:hAnsi="宋体" w:cs="宋体"/>
          <w:kern w:val="2"/>
          <w:sz w:val="21"/>
          <w:szCs w:val="21"/>
          <w:lang w:val="en-US" w:eastAsia="zh-CN"/>
        </w:rPr>
        <w:t>16</w:t>
      </w:r>
      <w:r>
        <w:rPr>
          <w:rFonts w:hint="eastAsia" w:ascii="宋体" w:hAnsi="宋体" w:cs="宋体"/>
          <w:kern w:val="2"/>
          <w:sz w:val="21"/>
          <w:szCs w:val="21"/>
        </w:rPr>
        <w:t>时（北京时间）。</w:t>
      </w:r>
      <w:r>
        <w:rPr>
          <w:rFonts w:ascii="宋体" w:hAnsi="宋体" w:cs="宋体"/>
          <w:kern w:val="2"/>
          <w:sz w:val="21"/>
          <w:szCs w:val="21"/>
        </w:rPr>
        <w:t xml:space="preserve">   </w:t>
      </w:r>
    </w:p>
    <w:p w14:paraId="32F56A31">
      <w:pPr>
        <w:pStyle w:val="45"/>
        <w:widowControl w:val="0"/>
        <w:snapToGrid/>
        <w:spacing w:afterLines="0" w:line="360" w:lineRule="auto"/>
        <w:ind w:firstLine="420"/>
        <w:contextualSpacing/>
        <w:rPr>
          <w:rFonts w:hint="eastAsia" w:ascii="宋体" w:hAnsi="宋体" w:eastAsia="宋体" w:cs="宋体"/>
          <w:kern w:val="2"/>
          <w:sz w:val="21"/>
          <w:szCs w:val="21"/>
        </w:rPr>
      </w:pPr>
      <w:r>
        <w:rPr>
          <w:rFonts w:hint="eastAsia" w:ascii="宋体" w:hAnsi="宋体" w:eastAsia="宋体" w:cs="宋体"/>
          <w:kern w:val="2"/>
          <w:sz w:val="21"/>
          <w:szCs w:val="21"/>
        </w:rPr>
        <w:t>保证金交纳账户名：</w:t>
      </w:r>
      <w:r>
        <w:rPr>
          <w:rFonts w:hint="eastAsia" w:ascii="宋体" w:hAnsi="宋体" w:cs="宋体"/>
          <w:kern w:val="2"/>
          <w:sz w:val="21"/>
          <w:szCs w:val="21"/>
          <w:lang w:eastAsia="zh-CN"/>
        </w:rPr>
        <w:t>宁波中欣工程造价咨询有限公司</w:t>
      </w:r>
      <w:r>
        <w:rPr>
          <w:rFonts w:hint="eastAsia" w:ascii="宋体" w:hAnsi="宋体" w:eastAsia="宋体" w:cs="宋体"/>
          <w:kern w:val="2"/>
          <w:sz w:val="21"/>
          <w:szCs w:val="21"/>
        </w:rPr>
        <w:t>；</w:t>
      </w:r>
    </w:p>
    <w:p w14:paraId="71AAFB78">
      <w:pPr>
        <w:pStyle w:val="45"/>
        <w:widowControl w:val="0"/>
        <w:snapToGrid/>
        <w:spacing w:afterLines="0" w:line="360" w:lineRule="auto"/>
        <w:ind w:firstLine="420"/>
        <w:contextualSpacing/>
        <w:rPr>
          <w:rFonts w:hint="eastAsia" w:ascii="宋体" w:hAnsi="宋体" w:eastAsia="宋体" w:cs="宋体"/>
          <w:kern w:val="2"/>
          <w:sz w:val="21"/>
          <w:szCs w:val="21"/>
        </w:rPr>
      </w:pPr>
      <w:r>
        <w:rPr>
          <w:rFonts w:hint="eastAsia" w:ascii="宋体" w:hAnsi="宋体" w:eastAsia="宋体" w:cs="宋体"/>
          <w:kern w:val="2"/>
          <w:sz w:val="21"/>
          <w:szCs w:val="21"/>
        </w:rPr>
        <w:t>开户银行：</w:t>
      </w:r>
      <w:r>
        <w:rPr>
          <w:rFonts w:hint="eastAsia" w:ascii="宋体" w:hAnsi="宋体" w:cs="宋体"/>
          <w:kern w:val="2"/>
          <w:sz w:val="21"/>
          <w:szCs w:val="21"/>
          <w:lang w:eastAsia="zh-CN"/>
        </w:rPr>
        <w:t>宁波银行宁海支行</w:t>
      </w:r>
      <w:r>
        <w:rPr>
          <w:rFonts w:hint="eastAsia" w:ascii="宋体" w:hAnsi="宋体" w:eastAsia="宋体" w:cs="宋体"/>
          <w:kern w:val="2"/>
          <w:sz w:val="21"/>
          <w:szCs w:val="21"/>
        </w:rPr>
        <w:t>；</w:t>
      </w:r>
    </w:p>
    <w:p w14:paraId="5D27EF3A">
      <w:pPr>
        <w:pStyle w:val="45"/>
        <w:widowControl w:val="0"/>
        <w:snapToGrid/>
        <w:spacing w:afterLines="0" w:line="360" w:lineRule="auto"/>
        <w:ind w:firstLine="420"/>
        <w:contextualSpacing/>
        <w:rPr>
          <w:rFonts w:hint="eastAsia" w:ascii="宋体" w:hAnsi="宋体" w:eastAsia="宋体" w:cs="宋体"/>
          <w:kern w:val="2"/>
          <w:sz w:val="21"/>
          <w:szCs w:val="21"/>
        </w:rPr>
      </w:pPr>
      <w:r>
        <w:rPr>
          <w:rFonts w:hint="eastAsia" w:ascii="宋体" w:hAnsi="宋体" w:eastAsia="宋体" w:cs="宋体"/>
          <w:kern w:val="2"/>
          <w:sz w:val="21"/>
          <w:szCs w:val="21"/>
        </w:rPr>
        <w:t>帐号：</w:t>
      </w:r>
      <w:r>
        <w:rPr>
          <w:rFonts w:hint="eastAsia" w:ascii="宋体" w:hAnsi="宋体" w:cs="宋体"/>
          <w:kern w:val="2"/>
          <w:sz w:val="21"/>
          <w:szCs w:val="21"/>
          <w:lang w:eastAsia="zh-CN"/>
        </w:rPr>
        <w:t>60010122000915210</w:t>
      </w:r>
      <w:r>
        <w:rPr>
          <w:rFonts w:hint="eastAsia" w:ascii="宋体" w:hAnsi="宋体" w:eastAsia="宋体" w:cs="宋体"/>
          <w:kern w:val="2"/>
          <w:sz w:val="21"/>
          <w:szCs w:val="21"/>
        </w:rPr>
        <w:t>。</w:t>
      </w:r>
    </w:p>
    <w:p w14:paraId="6E212927">
      <w:pPr>
        <w:pStyle w:val="45"/>
        <w:widowControl w:val="0"/>
        <w:snapToGrid/>
        <w:spacing w:afterLines="0" w:line="360" w:lineRule="auto"/>
        <w:ind w:firstLine="420"/>
        <w:contextualSpacing/>
        <w:rPr>
          <w:rFonts w:hint="eastAsia" w:ascii="宋体" w:hAnsi="宋体" w:cs="宋体"/>
          <w:kern w:val="2"/>
          <w:sz w:val="21"/>
          <w:szCs w:val="21"/>
        </w:rPr>
      </w:pPr>
      <w:r>
        <w:rPr>
          <w:rFonts w:hint="eastAsia" w:ascii="宋体" w:hAnsi="宋体" w:cs="宋体"/>
          <w:kern w:val="2"/>
          <w:sz w:val="21"/>
          <w:szCs w:val="21"/>
        </w:rPr>
        <w:t>供应商须按规定缴纳保证金，保证金一律由供应商在时限内通过供应商公司基本账户缴入。</w:t>
      </w:r>
    </w:p>
    <w:p w14:paraId="0934C0F8">
      <w:pPr>
        <w:spacing w:line="360" w:lineRule="auto"/>
        <w:ind w:firstLine="413" w:firstLineChars="196"/>
        <w:contextualSpacing/>
        <w:rPr>
          <w:rFonts w:hint="eastAsia" w:ascii="宋体" w:hAnsi="宋体" w:cs="宋体"/>
          <w:kern w:val="1"/>
          <w:szCs w:val="21"/>
        </w:rPr>
      </w:pPr>
      <w:r>
        <w:rPr>
          <w:rFonts w:hint="eastAsia" w:ascii="宋体" w:hAnsi="宋体" w:cs="宋体"/>
          <w:b/>
          <w:bCs/>
          <w:kern w:val="1"/>
          <w:szCs w:val="21"/>
        </w:rPr>
        <w:t>八、投标截止时间、地点及要求：</w:t>
      </w:r>
    </w:p>
    <w:p w14:paraId="47DBB10D">
      <w:pPr>
        <w:spacing w:line="360" w:lineRule="auto"/>
        <w:ind w:firstLine="420" w:firstLineChars="200"/>
        <w:contextualSpacing/>
        <w:jc w:val="left"/>
        <w:rPr>
          <w:rFonts w:hint="eastAsia" w:ascii="宋体" w:hAnsi="宋体" w:cs="宋体"/>
          <w:szCs w:val="21"/>
          <w:shd w:val="clear" w:color="auto" w:fill="FFFFFF"/>
        </w:rPr>
      </w:pPr>
      <w:r>
        <w:rPr>
          <w:rFonts w:hint="eastAsia" w:ascii="宋体" w:hAnsi="宋体" w:cs="宋体"/>
          <w:szCs w:val="21"/>
          <w:shd w:val="clear" w:color="auto" w:fill="FFFFFF"/>
        </w:rPr>
        <w:t>1、提交投标文件截止时间：2025年</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月</w:t>
      </w:r>
      <w:r>
        <w:rPr>
          <w:rFonts w:hint="eastAsia" w:ascii="宋体" w:hAnsi="宋体" w:cs="宋体"/>
          <w:szCs w:val="21"/>
          <w:shd w:val="clear" w:color="auto" w:fill="FFFFFF"/>
          <w:lang w:val="en-US" w:eastAsia="zh-CN"/>
        </w:rPr>
        <w:t>28</w:t>
      </w:r>
      <w:r>
        <w:rPr>
          <w:rFonts w:hint="eastAsia" w:ascii="宋体" w:hAnsi="宋体" w:cs="宋体"/>
          <w:szCs w:val="21"/>
          <w:shd w:val="clear" w:color="auto" w:fill="FFFFFF"/>
        </w:rPr>
        <w:t>日</w:t>
      </w:r>
      <w:r>
        <w:rPr>
          <w:rFonts w:hint="eastAsia" w:ascii="宋体" w:hAnsi="宋体" w:cs="宋体"/>
          <w:szCs w:val="21"/>
          <w:shd w:val="clear" w:color="auto" w:fill="FFFFFF"/>
          <w:lang w:val="en-US" w:eastAsia="zh-CN"/>
        </w:rPr>
        <w:t>9 :00分</w:t>
      </w:r>
      <w:r>
        <w:rPr>
          <w:rFonts w:hint="eastAsia" w:ascii="宋体" w:hAnsi="宋体" w:cs="宋体"/>
          <w:szCs w:val="21"/>
          <w:shd w:val="clear" w:color="auto" w:fill="FFFFFF"/>
        </w:rPr>
        <w:t>（北京时间）</w:t>
      </w:r>
    </w:p>
    <w:p w14:paraId="52241A16">
      <w:pPr>
        <w:spacing w:line="360" w:lineRule="auto"/>
        <w:ind w:firstLine="420" w:firstLineChars="200"/>
        <w:contextualSpacing/>
        <w:jc w:val="left"/>
        <w:rPr>
          <w:rFonts w:hint="eastAsia" w:ascii="宋体" w:hAnsi="宋体" w:cs="宋体"/>
          <w:szCs w:val="21"/>
          <w:shd w:val="clear" w:color="auto" w:fill="FFFFFF"/>
        </w:rPr>
      </w:pPr>
      <w:r>
        <w:rPr>
          <w:rFonts w:hint="eastAsia" w:ascii="宋体" w:hAnsi="宋体" w:cs="宋体"/>
          <w:szCs w:val="21"/>
          <w:shd w:val="clear" w:color="auto" w:fill="FFFFFF"/>
        </w:rPr>
        <w:t>2、投标地点（网址）：供应商应于2025年</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月</w:t>
      </w:r>
      <w:r>
        <w:rPr>
          <w:rFonts w:hint="eastAsia" w:ascii="宋体" w:hAnsi="宋体" w:cs="宋体"/>
          <w:szCs w:val="21"/>
          <w:shd w:val="clear" w:color="auto" w:fill="FFFFFF"/>
          <w:lang w:val="en-US" w:eastAsia="zh-CN"/>
        </w:rPr>
        <w:t>28</w:t>
      </w:r>
      <w:r>
        <w:rPr>
          <w:rFonts w:hint="eastAsia" w:ascii="宋体" w:hAnsi="宋体" w:cs="宋体"/>
          <w:szCs w:val="21"/>
          <w:shd w:val="clear" w:color="auto" w:fill="FFFFFF"/>
        </w:rPr>
        <w:t>日</w:t>
      </w:r>
      <w:r>
        <w:rPr>
          <w:rFonts w:hint="eastAsia" w:ascii="宋体" w:hAnsi="宋体" w:cs="宋体"/>
          <w:szCs w:val="21"/>
          <w:shd w:val="clear" w:color="auto" w:fill="FFFFFF"/>
          <w:lang w:val="en-US" w:eastAsia="zh-CN"/>
        </w:rPr>
        <w:t>9 :00分</w:t>
      </w:r>
      <w:r>
        <w:rPr>
          <w:rFonts w:hint="eastAsia" w:ascii="宋体" w:hAnsi="宋体" w:cs="宋体"/>
          <w:szCs w:val="21"/>
          <w:shd w:val="clear" w:color="auto" w:fill="FFFFFF"/>
        </w:rPr>
        <w:t>（北京时间）前将电子投标文件上传到乐采云www.lecaiyun.com，未上传电子投标文件，视为供应商放弃投标。</w:t>
      </w:r>
    </w:p>
    <w:p w14:paraId="4E099A14">
      <w:pPr>
        <w:spacing w:line="360" w:lineRule="auto"/>
        <w:ind w:firstLine="422" w:firstLineChars="200"/>
        <w:contextualSpacing/>
        <w:rPr>
          <w:rFonts w:hint="eastAsia" w:ascii="宋体" w:hAnsi="宋体" w:cs="宋体"/>
          <w:b/>
          <w:bCs/>
          <w:kern w:val="1"/>
          <w:szCs w:val="21"/>
        </w:rPr>
      </w:pPr>
      <w:r>
        <w:rPr>
          <w:rFonts w:hint="eastAsia" w:ascii="宋体" w:hAnsi="宋体" w:cs="宋体"/>
          <w:b/>
          <w:bCs/>
          <w:kern w:val="1"/>
          <w:szCs w:val="21"/>
        </w:rPr>
        <w:t>九、开标时间及地点：</w:t>
      </w:r>
    </w:p>
    <w:p w14:paraId="6168D42B">
      <w:pPr>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1、开标时间：</w:t>
      </w:r>
      <w:r>
        <w:rPr>
          <w:rFonts w:hint="eastAsia" w:ascii="宋体" w:hAnsi="宋体" w:cs="宋体"/>
          <w:szCs w:val="21"/>
          <w:shd w:val="clear" w:color="auto" w:fill="FFFFFF"/>
        </w:rPr>
        <w:t>2025年</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月</w:t>
      </w:r>
      <w:r>
        <w:rPr>
          <w:rFonts w:hint="eastAsia" w:ascii="宋体" w:hAnsi="宋体" w:cs="宋体"/>
          <w:szCs w:val="21"/>
          <w:shd w:val="clear" w:color="auto" w:fill="FFFFFF"/>
          <w:lang w:val="en-US" w:eastAsia="zh-CN"/>
        </w:rPr>
        <w:t xml:space="preserve">28 </w:t>
      </w:r>
      <w:r>
        <w:rPr>
          <w:rFonts w:hint="eastAsia" w:ascii="宋体" w:hAnsi="宋体" w:cs="宋体"/>
          <w:szCs w:val="21"/>
          <w:shd w:val="clear" w:color="auto" w:fill="FFFFFF"/>
        </w:rPr>
        <w:t>日</w:t>
      </w:r>
      <w:r>
        <w:rPr>
          <w:rFonts w:hint="eastAsia" w:ascii="宋体" w:hAnsi="宋体" w:cs="宋体"/>
          <w:szCs w:val="21"/>
          <w:shd w:val="clear" w:color="auto" w:fill="FFFFFF"/>
          <w:lang w:val="en-US" w:eastAsia="zh-CN"/>
        </w:rPr>
        <w:t>9: 00分</w:t>
      </w:r>
      <w:r>
        <w:rPr>
          <w:rFonts w:hint="eastAsia" w:ascii="宋体" w:hAnsi="宋体" w:cs="宋体"/>
          <w:kern w:val="0"/>
          <w:szCs w:val="21"/>
        </w:rPr>
        <w:t>（北京时间）；</w:t>
      </w:r>
    </w:p>
    <w:p w14:paraId="0DA06CD6">
      <w:pPr>
        <w:spacing w:line="360" w:lineRule="auto"/>
        <w:ind w:firstLine="420" w:firstLineChars="200"/>
        <w:contextualSpacing/>
        <w:rPr>
          <w:rFonts w:hint="eastAsia" w:ascii="宋体" w:hAnsi="宋体" w:cs="宋体"/>
          <w:kern w:val="0"/>
          <w:szCs w:val="21"/>
        </w:rPr>
      </w:pPr>
      <w:r>
        <w:rPr>
          <w:rFonts w:hint="eastAsia" w:ascii="宋体" w:hAnsi="宋体" w:cs="宋体"/>
          <w:kern w:val="0"/>
          <w:szCs w:val="21"/>
        </w:rPr>
        <w:t>2、开标地点：</w:t>
      </w:r>
      <w:r>
        <w:rPr>
          <w:rFonts w:ascii="宋体" w:hAnsi="宋体" w:cs="宋体"/>
          <w:kern w:val="0"/>
          <w:szCs w:val="21"/>
        </w:rPr>
        <w:t>宁海县公共资源交易中心（宁海县桃源街道金水东路5号五楼）</w:t>
      </w:r>
      <w:r>
        <w:rPr>
          <w:rFonts w:hint="eastAsia" w:ascii="宋体" w:hAnsi="宋体" w:cs="宋体"/>
          <w:kern w:val="0"/>
          <w:szCs w:val="21"/>
        </w:rPr>
        <w:t>，本项目通过“乐采云平台”实行在线电子评标，投标人可在线参加开标；</w:t>
      </w:r>
    </w:p>
    <w:p w14:paraId="5E7C00D7">
      <w:pPr>
        <w:spacing w:line="360" w:lineRule="auto"/>
        <w:ind w:firstLine="420" w:firstLineChars="200"/>
        <w:contextualSpacing/>
        <w:rPr>
          <w:rFonts w:hint="eastAsia" w:ascii="宋体" w:hAnsi="宋体" w:cs="宋体"/>
          <w:b/>
          <w:szCs w:val="21"/>
        </w:rPr>
      </w:pPr>
      <w:r>
        <w:rPr>
          <w:rFonts w:hint="eastAsia" w:ascii="宋体" w:hAnsi="宋体" w:cs="宋体"/>
          <w:kern w:val="0"/>
          <w:szCs w:val="21"/>
        </w:rPr>
        <w:t>3、采购代理机构将在采购文件规定的时间通过乐采云组织开标、开启投标文件，所有供应商均应准时在线参加。开标时间后30分钟内供应商可以登录乐采云https://nbsc.lecaiyun.com/，用“项目采购-开标评标”功能进行解密投标文件。</w:t>
      </w:r>
      <w:r>
        <w:rPr>
          <w:rFonts w:hint="eastAsia" w:ascii="宋体" w:hAnsi="宋体" w:cs="宋体"/>
          <w:kern w:val="0"/>
          <w:szCs w:val="21"/>
        </w:rPr>
        <w:cr/>
      </w:r>
      <w:r>
        <w:rPr>
          <w:rFonts w:hint="eastAsia" w:ascii="宋体" w:hAnsi="宋体" w:cs="宋体"/>
          <w:szCs w:val="21"/>
        </w:rPr>
        <w:t xml:space="preserve">    </w:t>
      </w:r>
      <w:r>
        <w:rPr>
          <w:rFonts w:hint="eastAsia" w:ascii="宋体" w:hAnsi="宋体" w:cs="宋体"/>
          <w:b/>
          <w:szCs w:val="21"/>
        </w:rPr>
        <w:t>十、本次招标有关信息公告在浙江政府采购网。</w:t>
      </w:r>
    </w:p>
    <w:p w14:paraId="563933A9">
      <w:pPr>
        <w:spacing w:line="360" w:lineRule="auto"/>
        <w:ind w:firstLine="422" w:firstLineChars="200"/>
        <w:contextualSpacing/>
        <w:rPr>
          <w:rFonts w:hint="eastAsia" w:ascii="宋体" w:hAnsi="宋体" w:cs="宋体"/>
          <w:szCs w:val="21"/>
        </w:rPr>
      </w:pPr>
      <w:r>
        <w:rPr>
          <w:rFonts w:hint="eastAsia" w:ascii="宋体" w:hAnsi="宋体" w:cs="宋体"/>
          <w:b/>
          <w:bCs/>
          <w:szCs w:val="21"/>
        </w:rPr>
        <w:t>十一、投标与开标注意事项</w:t>
      </w:r>
    </w:p>
    <w:p w14:paraId="6B7FC863">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1、投标与开标注意事项</w:t>
      </w:r>
    </w:p>
    <w:p w14:paraId="203770AF">
      <w:pPr>
        <w:widowControl/>
        <w:spacing w:line="336" w:lineRule="auto"/>
        <w:ind w:firstLine="420" w:firstLineChars="200"/>
        <w:rPr>
          <w:rFonts w:hint="eastAsia" w:ascii="宋体" w:hAnsi="宋体" w:cs="宋体"/>
          <w:kern w:val="0"/>
          <w:szCs w:val="21"/>
        </w:rPr>
      </w:pPr>
      <w:r>
        <w:rPr>
          <w:rFonts w:hint="eastAsia" w:ascii="宋体" w:hAnsi="宋体" w:cs="宋体"/>
          <w:kern w:val="0"/>
          <w:szCs w:val="21"/>
        </w:rPr>
        <w:t>本项目实行网上投标，采用电子投标文件。若供应商参与投标，自行承担投标一切费用。</w:t>
      </w:r>
    </w:p>
    <w:p w14:paraId="09EAA0A6">
      <w:pPr>
        <w:widowControl/>
        <w:spacing w:line="336" w:lineRule="auto"/>
        <w:ind w:firstLine="420" w:firstLineChars="200"/>
        <w:rPr>
          <w:rFonts w:hint="eastAsia" w:ascii="宋体" w:hAnsi="宋体" w:cs="宋体"/>
          <w:kern w:val="0"/>
          <w:szCs w:val="21"/>
        </w:rPr>
      </w:pPr>
      <w:r>
        <w:rPr>
          <w:rFonts w:hint="eastAsia" w:ascii="宋体" w:hAnsi="宋体" w:cs="宋体"/>
          <w:kern w:val="0"/>
          <w:szCs w:val="21"/>
        </w:rPr>
        <w:t>标前准备：各供应商应在开标前确保成为浙江政府采购网正式注册入库供应商，并完成CA数字证书办理。因未注册入库、未办理CA数字证书等原因造成无法投标或投标失败等后果由供应商自行承担。</w:t>
      </w:r>
    </w:p>
    <w:p w14:paraId="0921C731">
      <w:pPr>
        <w:widowControl/>
        <w:spacing w:line="336" w:lineRule="auto"/>
        <w:ind w:firstLine="420" w:firstLineChars="200"/>
        <w:rPr>
          <w:rFonts w:hint="eastAsia" w:ascii="宋体" w:hAnsi="宋体" w:cs="宋体"/>
          <w:kern w:val="0"/>
          <w:szCs w:val="21"/>
        </w:rPr>
      </w:pPr>
      <w:r>
        <w:rPr>
          <w:rFonts w:hint="eastAsia" w:ascii="宋体" w:hAnsi="宋体" w:cs="宋体"/>
          <w:kern w:val="0"/>
          <w:szCs w:val="21"/>
        </w:rPr>
        <w:t>2、投标文件制作：</w:t>
      </w:r>
    </w:p>
    <w:p w14:paraId="6FE34FD5">
      <w:pPr>
        <w:widowControl/>
        <w:spacing w:line="336" w:lineRule="auto"/>
        <w:ind w:firstLine="420" w:firstLineChars="200"/>
        <w:rPr>
          <w:rFonts w:hint="eastAsia" w:ascii="宋体" w:hAnsi="宋体" w:cs="宋体"/>
          <w:kern w:val="0"/>
          <w:szCs w:val="21"/>
        </w:rPr>
      </w:pPr>
      <w:r>
        <w:rPr>
          <w:rFonts w:hint="eastAsia" w:ascii="宋体" w:hAnsi="宋体" w:cs="宋体"/>
          <w:kern w:val="0"/>
          <w:szCs w:val="21"/>
        </w:rPr>
        <w:t>应按照本项目招标文件和乐采云的要求编制、加密并递交投标文件。供应商在使用系统进行投标的过程中遇到涉及平台使用的任何问题，可致电乐采云技术支持热线咨询，联系方式：400-8817190。</w:t>
      </w:r>
    </w:p>
    <w:p w14:paraId="7E7A7E95">
      <w:pPr>
        <w:widowControl/>
        <w:spacing w:line="336" w:lineRule="auto"/>
        <w:ind w:firstLine="420" w:firstLineChars="200"/>
        <w:rPr>
          <w:rFonts w:hint="eastAsia" w:ascii="宋体" w:hAnsi="宋体" w:cs="宋体"/>
          <w:kern w:val="0"/>
          <w:szCs w:val="21"/>
        </w:rPr>
      </w:pPr>
      <w:r>
        <w:rPr>
          <w:rFonts w:hint="eastAsia" w:ascii="宋体" w:hAnsi="宋体" w:cs="宋体"/>
          <w:kern w:val="0"/>
          <w:szCs w:val="21"/>
        </w:rPr>
        <w:t>供应商通过乐采云电子投标工具制作投标文件，电子投标工具请供应商自行前往浙江政府采购网下载并安装，投标文件制作具体流程详见乐采云。</w:t>
      </w:r>
    </w:p>
    <w:p w14:paraId="3C572306">
      <w:pPr>
        <w:snapToGrid w:val="0"/>
        <w:spacing w:line="360" w:lineRule="auto"/>
        <w:ind w:firstLine="420"/>
        <w:rPr>
          <w:rFonts w:hint="eastAsia" w:ascii="宋体" w:hAnsi="宋体" w:cs="宋体"/>
          <w:bCs/>
          <w:szCs w:val="21"/>
        </w:rPr>
      </w:pPr>
      <w:r>
        <w:rPr>
          <w:rFonts w:hint="eastAsia" w:ascii="宋体" w:hAnsi="宋体" w:cs="宋体"/>
          <w:kern w:val="0"/>
          <w:szCs w:val="21"/>
        </w:rPr>
        <w:t>本招标公告附件中的招标文件仅供阅览使用，供应商应在规定的招标文件获取期限内在乐采云平台登录供应商注册的账号后获取招标文件，未按上述方式获取招标文件的，不得对招标文件提起质疑投诉。</w:t>
      </w:r>
    </w:p>
    <w:p w14:paraId="75E7719F">
      <w:pPr>
        <w:widowControl/>
        <w:spacing w:line="336" w:lineRule="auto"/>
        <w:ind w:firstLine="420" w:firstLineChars="200"/>
        <w:rPr>
          <w:rFonts w:hint="eastAsia" w:ascii="宋体" w:hAnsi="宋体" w:cs="宋体"/>
          <w:kern w:val="0"/>
          <w:szCs w:val="21"/>
        </w:rPr>
      </w:pPr>
      <w:r>
        <w:rPr>
          <w:rFonts w:hint="eastAsia" w:ascii="宋体" w:hAnsi="宋体" w:cs="宋体"/>
          <w:kern w:val="0"/>
          <w:szCs w:val="21"/>
        </w:rPr>
        <w:t>供应商应于投标截止时间前将电子投标文件上传到乐采云</w:t>
      </w:r>
      <w:r>
        <w:rPr>
          <w:rFonts w:hint="eastAsia" w:ascii="宋体" w:hAnsi="宋体" w:cs="宋体"/>
          <w:szCs w:val="21"/>
        </w:rPr>
        <w:t>（https://nbsc.lecaiyun.com/）</w:t>
      </w:r>
      <w:r>
        <w:rPr>
          <w:rFonts w:hint="eastAsia" w:ascii="宋体" w:hAnsi="宋体" w:cs="宋体"/>
          <w:kern w:val="0"/>
          <w:szCs w:val="21"/>
        </w:rPr>
        <w:t>，未上传电子投标文件，视为供应商放弃投标。</w:t>
      </w:r>
    </w:p>
    <w:p w14:paraId="4AFED5CD">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采购代理机构将在招标文件规定的开标时间通过乐采云组织开标、开启投标文件，所有供应商均应准时在线参加。开标时间后30分钟内供应商可以登录乐采云</w:t>
      </w:r>
      <w:r>
        <w:rPr>
          <w:rFonts w:hint="eastAsia" w:ascii="宋体" w:hAnsi="宋体" w:cs="宋体"/>
          <w:szCs w:val="21"/>
        </w:rPr>
        <w:t>（https://nbsc.lecaiyun.com/）</w:t>
      </w:r>
      <w:r>
        <w:rPr>
          <w:rFonts w:hint="eastAsia" w:ascii="宋体" w:hAnsi="宋体" w:cs="宋体"/>
          <w:kern w:val="0"/>
          <w:szCs w:val="21"/>
        </w:rPr>
        <w:t>，用“项目采购-开标评标”功能进行解密投标文件。</w:t>
      </w:r>
    </w:p>
    <w:p w14:paraId="2D5CE8D3">
      <w:pPr>
        <w:widowControl/>
        <w:spacing w:line="360" w:lineRule="auto"/>
        <w:ind w:firstLine="420" w:firstLineChars="200"/>
        <w:rPr>
          <w:rFonts w:hint="eastAsia" w:ascii="宋体" w:hAnsi="宋体" w:cs="宋体"/>
          <w:b/>
          <w:bCs/>
        </w:rPr>
      </w:pPr>
      <w:r>
        <w:rPr>
          <w:rFonts w:hint="eastAsia" w:ascii="宋体" w:hAnsi="宋体" w:cs="宋体"/>
          <w:kern w:val="0"/>
          <w:szCs w:val="21"/>
        </w:rPr>
        <w:t>开标过程全程视频监控记录。</w:t>
      </w:r>
    </w:p>
    <w:p w14:paraId="605CA7D7">
      <w:pPr>
        <w:widowControl/>
        <w:spacing w:line="360" w:lineRule="auto"/>
        <w:ind w:firstLine="422" w:firstLineChars="200"/>
        <w:jc w:val="left"/>
        <w:rPr>
          <w:rFonts w:ascii="宋体" w:cs="宋体"/>
          <w:b/>
          <w:bCs/>
        </w:rPr>
      </w:pPr>
      <w:r>
        <w:rPr>
          <w:rFonts w:hint="eastAsia" w:ascii="宋体" w:hAnsi="宋体" w:cs="宋体"/>
          <w:b/>
          <w:bCs/>
        </w:rPr>
        <w:t>十二、联系方式</w:t>
      </w:r>
    </w:p>
    <w:p w14:paraId="5D9FBDFE">
      <w:pPr>
        <w:widowControl/>
        <w:spacing w:line="360" w:lineRule="auto"/>
        <w:ind w:firstLine="420" w:firstLineChars="200"/>
        <w:jc w:val="left"/>
        <w:rPr>
          <w:rFonts w:hint="eastAsia" w:ascii="宋体" w:hAnsi="宋体" w:cs="宋体"/>
        </w:rPr>
      </w:pPr>
      <w:r>
        <w:rPr>
          <w:rFonts w:hint="eastAsia" w:ascii="宋体" w:hAnsi="宋体" w:cs="宋体"/>
        </w:rPr>
        <w:t>采购人：</w:t>
      </w:r>
      <w:r>
        <w:rPr>
          <w:rFonts w:hint="eastAsia" w:ascii="宋体" w:hAnsi="宋体" w:cs="宋体"/>
          <w:lang w:eastAsia="zh-CN"/>
        </w:rPr>
        <w:t>宁海县城建房地产开发有限公司</w:t>
      </w:r>
      <w:r>
        <w:rPr>
          <w:rFonts w:hint="eastAsia" w:ascii="宋体" w:hAnsi="宋体" w:cs="宋体"/>
        </w:rPr>
        <w:t xml:space="preserve"> </w:t>
      </w:r>
      <w:r>
        <w:rPr>
          <w:rFonts w:ascii="宋体" w:hAnsi="宋体" w:cs="宋体"/>
        </w:rPr>
        <w:t xml:space="preserve"> </w:t>
      </w:r>
    </w:p>
    <w:p w14:paraId="1F72A7B1">
      <w:pPr>
        <w:widowControl/>
        <w:spacing w:line="360" w:lineRule="auto"/>
        <w:ind w:firstLine="420" w:firstLineChars="200"/>
        <w:jc w:val="left"/>
        <w:rPr>
          <w:rFonts w:hint="eastAsia" w:ascii="宋体" w:hAnsi="宋体" w:cs="宋体"/>
        </w:rPr>
      </w:pPr>
      <w:r>
        <w:rPr>
          <w:rFonts w:hint="eastAsia" w:ascii="宋体" w:hAnsi="宋体" w:cs="宋体"/>
        </w:rPr>
        <w:t>地    址：</w:t>
      </w:r>
      <w:r>
        <w:rPr>
          <w:rStyle w:val="77"/>
          <w:rFonts w:hint="eastAsia" w:ascii="宋体" w:hAnsi="宋体"/>
          <w:color w:val="auto"/>
          <w:highlight w:val="none"/>
          <w:lang w:eastAsia="zh-CN"/>
        </w:rPr>
        <w:t>宁海县桃源商务楼A幢18楼</w:t>
      </w:r>
    </w:p>
    <w:p w14:paraId="54489FC6">
      <w:pPr>
        <w:widowControl/>
        <w:spacing w:line="360" w:lineRule="auto"/>
        <w:ind w:firstLine="420" w:firstLineChars="200"/>
        <w:jc w:val="left"/>
        <w:rPr>
          <w:rFonts w:hint="eastAsia" w:ascii="宋体" w:hAnsi="宋体" w:cs="宋体"/>
        </w:rPr>
      </w:pPr>
      <w:r>
        <w:rPr>
          <w:rFonts w:hint="eastAsia" w:ascii="宋体" w:hAnsi="宋体" w:cs="宋体"/>
        </w:rPr>
        <w:t>联系人：</w:t>
      </w:r>
      <w:r>
        <w:rPr>
          <w:rFonts w:hint="eastAsia" w:ascii="宋体" w:hAnsi="宋体" w:cs="宋体"/>
          <w:lang w:eastAsia="zh-CN"/>
        </w:rPr>
        <w:t>齐晓娟</w:t>
      </w:r>
      <w:r>
        <w:rPr>
          <w:rFonts w:ascii="宋体" w:hAnsi="宋体" w:cs="宋体"/>
        </w:rPr>
        <w:t xml:space="preserve"> </w:t>
      </w:r>
    </w:p>
    <w:p w14:paraId="01265B5B">
      <w:pPr>
        <w:widowControl/>
        <w:spacing w:line="360" w:lineRule="auto"/>
        <w:ind w:firstLine="420" w:firstLineChars="200"/>
        <w:jc w:val="left"/>
        <w:rPr>
          <w:rFonts w:hint="eastAsia" w:ascii="宋体" w:hAnsi="宋体" w:cs="宋体"/>
        </w:rPr>
      </w:pPr>
      <w:r>
        <w:rPr>
          <w:rFonts w:hint="eastAsia" w:ascii="宋体" w:hAnsi="宋体" w:cs="宋体"/>
        </w:rPr>
        <w:t>联系电话：</w:t>
      </w:r>
      <w:r>
        <w:rPr>
          <w:rFonts w:hint="eastAsia" w:ascii="宋体" w:hAnsi="宋体" w:cs="宋体"/>
          <w:lang w:eastAsia="zh-CN"/>
        </w:rPr>
        <w:t>0574-89289401</w:t>
      </w:r>
      <w:r>
        <w:rPr>
          <w:rFonts w:hint="eastAsia" w:ascii="宋体" w:hAnsi="宋体" w:cs="宋体"/>
        </w:rPr>
        <w:t xml:space="preserve"> </w:t>
      </w:r>
    </w:p>
    <w:p w14:paraId="3EDF4E9D">
      <w:pPr>
        <w:widowControl/>
        <w:spacing w:line="440" w:lineRule="exact"/>
        <w:ind w:firstLine="420" w:firstLineChars="200"/>
        <w:jc w:val="left"/>
        <w:rPr>
          <w:rFonts w:hint="eastAsia" w:ascii="宋体" w:hAnsi="宋体" w:cs="宋体"/>
        </w:rPr>
      </w:pPr>
    </w:p>
    <w:p w14:paraId="6DC4C06D">
      <w:pPr>
        <w:widowControl/>
        <w:spacing w:line="440" w:lineRule="exact"/>
        <w:ind w:firstLine="420" w:firstLineChars="200"/>
        <w:jc w:val="left"/>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宁波中欣工程造价咨询有限公司</w:t>
      </w:r>
    </w:p>
    <w:p w14:paraId="0AF7C308">
      <w:pPr>
        <w:widowControl/>
        <w:spacing w:line="440" w:lineRule="exact"/>
        <w:ind w:firstLine="420" w:firstLineChars="200"/>
        <w:jc w:val="left"/>
        <w:rPr>
          <w:rFonts w:hint="eastAsia" w:ascii="宋体" w:hAnsi="宋体" w:eastAsia="宋体" w:cs="宋体"/>
          <w:lang w:eastAsia="zh-CN"/>
        </w:rPr>
      </w:pPr>
      <w:r>
        <w:rPr>
          <w:rFonts w:hint="eastAsia" w:ascii="宋体" w:hAnsi="宋体" w:cs="宋体"/>
        </w:rPr>
        <w:t>地    址：</w:t>
      </w:r>
      <w:r>
        <w:rPr>
          <w:rFonts w:hint="eastAsia" w:ascii="宋体" w:hAnsi="宋体" w:cs="宋体"/>
          <w:lang w:eastAsia="zh-CN"/>
        </w:rPr>
        <w:t>宁海县兴海中路439号宁波紫园4号楼3楼308</w:t>
      </w:r>
    </w:p>
    <w:p w14:paraId="0D23B928">
      <w:pPr>
        <w:widowControl/>
        <w:spacing w:line="440" w:lineRule="exact"/>
        <w:ind w:firstLine="420" w:firstLineChars="200"/>
        <w:jc w:val="left"/>
        <w:rPr>
          <w:rFonts w:ascii="宋体" w:hAnsi="宋体" w:cs="宋体"/>
        </w:rPr>
      </w:pPr>
      <w:r>
        <w:rPr>
          <w:rFonts w:hint="eastAsia" w:ascii="宋体" w:hAnsi="宋体" w:cs="宋体"/>
        </w:rPr>
        <w:t>联 系 人：</w:t>
      </w:r>
      <w:r>
        <w:rPr>
          <w:rFonts w:hint="eastAsia" w:ascii="宋体" w:hAnsi="宋体" w:cs="宋体"/>
          <w:lang w:eastAsia="zh-CN"/>
        </w:rPr>
        <w:t>葛馨馨</w:t>
      </w:r>
      <w:r>
        <w:rPr>
          <w:rFonts w:hint="eastAsia" w:ascii="宋体" w:hAnsi="宋体" w:cs="宋体"/>
        </w:rPr>
        <w:t xml:space="preserve">       </w:t>
      </w:r>
    </w:p>
    <w:p w14:paraId="32E3A92A">
      <w:pPr>
        <w:widowControl/>
        <w:spacing w:line="440" w:lineRule="exact"/>
        <w:ind w:firstLine="420" w:firstLineChars="200"/>
        <w:jc w:val="left"/>
        <w:rPr>
          <w:rFonts w:hint="eastAsia" w:ascii="宋体" w:hAnsi="宋体" w:eastAsia="宋体" w:cs="宋体"/>
          <w:lang w:eastAsia="zh-CN"/>
        </w:rPr>
      </w:pPr>
      <w:r>
        <w:rPr>
          <w:rFonts w:hint="eastAsia" w:ascii="宋体" w:hAnsi="宋体" w:cs="宋体"/>
        </w:rPr>
        <w:t>联系电话（传真）：</w:t>
      </w:r>
      <w:r>
        <w:rPr>
          <w:rFonts w:hint="eastAsia" w:ascii="宋体" w:hAnsi="宋体" w:cs="宋体"/>
          <w:lang w:eastAsia="zh-CN"/>
        </w:rPr>
        <w:t>0574-83557993   15088478651</w:t>
      </w:r>
    </w:p>
    <w:p w14:paraId="5105B2B4">
      <w:pPr>
        <w:pStyle w:val="13"/>
        <w:spacing w:before="120" w:after="120"/>
      </w:pPr>
    </w:p>
    <w:p w14:paraId="0593758E">
      <w:pPr>
        <w:spacing w:line="360" w:lineRule="auto"/>
        <w:ind w:firstLine="420" w:firstLineChars="200"/>
        <w:rPr>
          <w:rFonts w:hint="eastAsia" w:ascii="宋体" w:hAnsi="宋体" w:cs="宋体"/>
        </w:rPr>
      </w:pPr>
      <w:r>
        <w:rPr>
          <w:rFonts w:hint="eastAsia" w:ascii="宋体" w:hAnsi="宋体" w:cs="宋体"/>
        </w:rPr>
        <w:t xml:space="preserve"> </w:t>
      </w:r>
    </w:p>
    <w:p w14:paraId="05118881">
      <w:pPr>
        <w:spacing w:line="360" w:lineRule="auto"/>
        <w:ind w:firstLine="420" w:firstLineChars="200"/>
        <w:rPr>
          <w:rFonts w:hint="eastAsia" w:ascii="宋体" w:hAnsi="宋体" w:cs="宋体"/>
          <w:kern w:val="0"/>
          <w:szCs w:val="21"/>
        </w:rPr>
      </w:pPr>
    </w:p>
    <w:p w14:paraId="0CAE6E05">
      <w:pPr>
        <w:spacing w:line="360" w:lineRule="auto"/>
        <w:ind w:firstLine="420" w:firstLineChars="200"/>
        <w:rPr>
          <w:rFonts w:hint="eastAsia" w:ascii="宋体" w:hAnsi="宋体" w:cs="宋体"/>
          <w:kern w:val="0"/>
          <w:szCs w:val="21"/>
        </w:rPr>
      </w:pPr>
      <w:r>
        <w:rPr>
          <w:rFonts w:hint="eastAsia" w:ascii="宋体" w:hAnsi="宋体" w:cs="宋体"/>
          <w:kern w:val="0"/>
          <w:szCs w:val="21"/>
        </w:rPr>
        <w:t>若对项目采购电子交易系统操作有疑问，可登录乐采云平台https://www.lecaiyun.com/，点击右侧咨询小采，获取采小蜜智能服务管家帮助，或拨打政采云服务热线95763获取热线服务帮助。CA问题联系电话（人工）：汇信CA 400-888-4636；天谷CA 400-087-8198。</w:t>
      </w:r>
    </w:p>
    <w:p w14:paraId="2DD2AAEE">
      <w:pPr>
        <w:pStyle w:val="7"/>
        <w:sectPr>
          <w:footerReference r:id="rId6" w:type="first"/>
          <w:footerReference r:id="rId5" w:type="default"/>
          <w:pgSz w:w="11906" w:h="16838"/>
          <w:pgMar w:top="1440" w:right="1080" w:bottom="1440" w:left="1080" w:header="851" w:footer="851" w:gutter="0"/>
          <w:cols w:space="720" w:num="1"/>
          <w:docGrid w:linePitch="312" w:charSpace="0"/>
        </w:sectPr>
      </w:pPr>
    </w:p>
    <w:p w14:paraId="3D1D2993">
      <w:pPr>
        <w:numPr>
          <w:ilvl w:val="0"/>
          <w:numId w:val="1"/>
        </w:numPr>
        <w:spacing w:line="360" w:lineRule="auto"/>
        <w:jc w:val="center"/>
        <w:rPr>
          <w:rFonts w:hint="eastAsia" w:ascii="宋体" w:hAnsi="宋体" w:cs="宋体"/>
          <w:b/>
          <w:sz w:val="30"/>
          <w:szCs w:val="30"/>
        </w:rPr>
      </w:pPr>
      <w:r>
        <w:rPr>
          <w:rFonts w:ascii="宋体" w:hAnsi="宋体" w:cs="宋体"/>
          <w:b/>
          <w:sz w:val="30"/>
          <w:szCs w:val="30"/>
        </w:rPr>
        <w:t xml:space="preserve"> </w:t>
      </w:r>
      <w:r>
        <w:rPr>
          <w:rFonts w:hint="eastAsia" w:ascii="宋体" w:hAnsi="宋体" w:cs="宋体"/>
          <w:b/>
          <w:sz w:val="30"/>
          <w:szCs w:val="30"/>
        </w:rPr>
        <w:t>招标需求</w:t>
      </w:r>
      <w:bookmarkStart w:id="1" w:name="_Toc296938501"/>
      <w:bookmarkEnd w:id="1"/>
    </w:p>
    <w:p w14:paraId="55C8D7D6">
      <w:pPr>
        <w:spacing w:line="360" w:lineRule="auto"/>
        <w:ind w:firstLine="422" w:firstLineChars="200"/>
        <w:rPr>
          <w:rFonts w:hint="eastAsia" w:ascii="宋体" w:hAnsi="宋体" w:eastAsia="宋体" w:cs="宋体"/>
          <w:b/>
          <w:bCs/>
          <w:szCs w:val="21"/>
        </w:rPr>
      </w:pPr>
      <w:r>
        <w:rPr>
          <w:rFonts w:hint="eastAsia" w:ascii="宋体" w:hAnsi="宋体" w:cs="宋体"/>
          <w:b/>
          <w:bCs/>
          <w:szCs w:val="21"/>
        </w:rPr>
        <w:t>一、</w:t>
      </w:r>
      <w:r>
        <w:rPr>
          <w:rFonts w:hint="eastAsia" w:ascii="宋体" w:hAnsi="宋体" w:eastAsia="宋体" w:cs="宋体"/>
          <w:b/>
          <w:bCs/>
          <w:szCs w:val="21"/>
        </w:rPr>
        <w:t>项目概况</w:t>
      </w:r>
    </w:p>
    <w:p w14:paraId="33051C7E">
      <w:pPr>
        <w:tabs>
          <w:tab w:val="left" w:pos="3571"/>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本项目投资估算16998.62万元，其中：建安工程造价 10618.63 万元，本项目</w:t>
      </w:r>
      <w:r>
        <w:rPr>
          <w:rFonts w:hint="eastAsia" w:ascii="宋体" w:hAnsi="宋体" w:eastAsia="宋体" w:cs="宋体"/>
          <w:szCs w:val="21"/>
          <w:lang w:eastAsia="zh-CN"/>
        </w:rPr>
        <w:t>I标段</w:t>
      </w:r>
      <w:r>
        <w:rPr>
          <w:rFonts w:hint="eastAsia" w:ascii="宋体" w:hAnsi="宋体" w:eastAsia="宋体" w:cs="宋体"/>
          <w:szCs w:val="21"/>
          <w:lang w:val="en-US" w:eastAsia="zh-CN"/>
        </w:rPr>
        <w:t>的建安工程造价</w:t>
      </w:r>
      <w:r>
        <w:rPr>
          <w:rFonts w:hint="eastAsia" w:ascii="宋体" w:hAnsi="宋体" w:cs="宋体"/>
          <w:szCs w:val="21"/>
          <w:lang w:val="en-US" w:eastAsia="zh-CN"/>
        </w:rPr>
        <w:t>4030.6844</w:t>
      </w:r>
      <w:r>
        <w:rPr>
          <w:rFonts w:hint="eastAsia" w:ascii="宋体" w:hAnsi="宋体" w:eastAsia="宋体" w:cs="宋体"/>
          <w:szCs w:val="21"/>
          <w:lang w:val="en-US" w:eastAsia="zh-CN"/>
        </w:rPr>
        <w:t>万元，</w:t>
      </w:r>
      <w:r>
        <w:rPr>
          <w:rFonts w:hint="eastAsia" w:ascii="宋体" w:hAnsi="宋体" w:eastAsia="宋体" w:cs="宋体"/>
          <w:szCs w:val="21"/>
          <w:lang w:eastAsia="zh-CN"/>
        </w:rPr>
        <w:t>建筑规模：</w:t>
      </w:r>
      <w:r>
        <w:rPr>
          <w:rFonts w:hint="eastAsia" w:ascii="宋体" w:hAnsi="宋体" w:eastAsia="宋体" w:cs="宋体"/>
          <w:szCs w:val="21"/>
          <w:lang w:val="en-US" w:eastAsia="zh-CN"/>
        </w:rPr>
        <w:t>本工程位于宁海县桃源街道境内，南起金水东路，北至科技大道,新建5米宽健康步道长约3619米(含3座栈桥及沿山栈道)、一级驿站1座以及停车场、景观节点、绿化、生态修复、竹口储段形象提升</w:t>
      </w:r>
      <w:r>
        <w:rPr>
          <w:rFonts w:hint="eastAsia" w:ascii="宋体" w:hAnsi="宋体" w:cs="宋体"/>
          <w:szCs w:val="21"/>
          <w:lang w:val="en-US" w:eastAsia="zh-CN"/>
        </w:rPr>
        <w:t>、路灯、智能化</w:t>
      </w:r>
      <w:r>
        <w:rPr>
          <w:rFonts w:hint="eastAsia" w:ascii="宋体" w:hAnsi="宋体" w:eastAsia="宋体" w:cs="宋体"/>
          <w:szCs w:val="21"/>
          <w:lang w:val="en-US" w:eastAsia="zh-CN"/>
        </w:rPr>
        <w:t>等配套工程。</w:t>
      </w:r>
    </w:p>
    <w:p w14:paraId="4302145E">
      <w:pPr>
        <w:tabs>
          <w:tab w:val="left" w:pos="3571"/>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I标段：</w:t>
      </w:r>
      <w:r>
        <w:rPr>
          <w:rFonts w:hint="eastAsia" w:ascii="宋体" w:hAnsi="宋体" w:eastAsia="宋体" w:cs="宋体"/>
          <w:szCs w:val="21"/>
          <w:lang w:val="en-US" w:eastAsia="zh-CN"/>
        </w:rPr>
        <w:t>金水东路至庆安东路段，健康步道长约1294米(桩号A0-000~A0+980；C0+000~C0+314.48)，以及竹口储段形象提升工程等。</w:t>
      </w:r>
      <w:r>
        <w:rPr>
          <w:rFonts w:hint="eastAsia" w:ascii="宋体" w:hAnsi="宋体" w:cs="宋体"/>
          <w:kern w:val="2"/>
          <w:sz w:val="21"/>
          <w:szCs w:val="21"/>
          <w:lang w:val="en-US" w:eastAsia="zh-CN" w:bidi="ar-SA"/>
        </w:rPr>
        <w:t>主要内容包</w:t>
      </w:r>
      <w:r>
        <w:rPr>
          <w:rFonts w:hint="eastAsia" w:ascii="宋体" w:hAnsi="宋体" w:eastAsia="宋体" w:cs="宋体"/>
          <w:kern w:val="2"/>
          <w:sz w:val="21"/>
          <w:szCs w:val="21"/>
          <w:lang w:val="en-US" w:eastAsia="zh-CN" w:bidi="ar-SA"/>
        </w:rPr>
        <w:t>括施工图范围内的土石方工程、护坡工程、景观工程、绿化工程、栈桥工程、给排水工程、智能化工程、亮化工程、厕所工程、竹口储段形象提升工程等。</w:t>
      </w:r>
    </w:p>
    <w:p w14:paraId="33A6DADA">
      <w:pPr>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二、</w:t>
      </w:r>
      <w:r>
        <w:rPr>
          <w:rFonts w:hint="eastAsia" w:ascii="宋体" w:hAnsi="宋体" w:cs="宋体"/>
          <w:b/>
          <w:bCs/>
          <w:szCs w:val="21"/>
        </w:rPr>
        <w:t>建设地点</w:t>
      </w:r>
    </w:p>
    <w:p w14:paraId="4939D6C2">
      <w:pPr>
        <w:tabs>
          <w:tab w:val="left" w:pos="3571"/>
        </w:tabs>
        <w:spacing w:line="360" w:lineRule="auto"/>
        <w:ind w:firstLine="420" w:firstLineChars="200"/>
        <w:rPr>
          <w:rFonts w:hint="eastAsia" w:ascii="宋体" w:hAnsi="宋体" w:cs="宋体"/>
          <w:szCs w:val="21"/>
        </w:rPr>
      </w:pPr>
      <w:r>
        <w:rPr>
          <w:rFonts w:hint="eastAsia" w:ascii="宋体" w:hAnsi="宋体" w:cs="宋体"/>
          <w:szCs w:val="21"/>
        </w:rPr>
        <w:t>本工程位于宁海县桃源街道境内。</w:t>
      </w:r>
    </w:p>
    <w:p w14:paraId="3C844CED">
      <w:pPr>
        <w:pStyle w:val="72"/>
        <w:numPr>
          <w:ilvl w:val="0"/>
          <w:numId w:val="2"/>
        </w:numPr>
        <w:spacing w:line="360" w:lineRule="auto"/>
        <w:ind w:firstLine="422"/>
        <w:rPr>
          <w:rFonts w:hint="eastAsia" w:cs="宋体"/>
          <w:b/>
          <w:bCs/>
        </w:rPr>
      </w:pPr>
      <w:r>
        <w:rPr>
          <w:rFonts w:hint="eastAsia" w:cs="宋体"/>
          <w:b/>
          <w:bCs/>
        </w:rPr>
        <w:t>采购范围</w:t>
      </w:r>
    </w:p>
    <w:p w14:paraId="3A87FF7B">
      <w:pPr>
        <w:tabs>
          <w:tab w:val="left" w:pos="3571"/>
        </w:tabs>
        <w:spacing w:line="360" w:lineRule="auto"/>
        <w:ind w:firstLine="420" w:firstLineChars="200"/>
        <w:rPr>
          <w:rFonts w:hint="eastAsia" w:ascii="宋体" w:hAnsi="宋体" w:cs="宋体"/>
          <w:szCs w:val="21"/>
        </w:rPr>
      </w:pPr>
      <w:r>
        <w:rPr>
          <w:rFonts w:hint="eastAsia" w:ascii="宋体" w:hAnsi="宋体" w:eastAsia="宋体" w:cs="宋体"/>
          <w:szCs w:val="21"/>
          <w:lang w:eastAsia="zh-CN"/>
        </w:rPr>
        <w:t>宁海县东部美丽城区基础设施配套工程四期I标段</w:t>
      </w:r>
      <w:r>
        <w:rPr>
          <w:rFonts w:hint="eastAsia" w:ascii="宋体" w:hAnsi="宋体" w:eastAsia="宋体" w:cs="宋体"/>
          <w:szCs w:val="21"/>
        </w:rPr>
        <w:t>的施工全过程</w:t>
      </w:r>
      <w:r>
        <w:rPr>
          <w:rFonts w:hint="eastAsia" w:ascii="宋体" w:hAnsi="宋体" w:cs="宋体"/>
          <w:szCs w:val="21"/>
        </w:rPr>
        <w:t>监理服务(包含招标人另行发包的项目）和保修期（缺陷责任期）监理服务。</w:t>
      </w:r>
    </w:p>
    <w:p w14:paraId="0E60F44B">
      <w:pPr>
        <w:pStyle w:val="11"/>
        <w:spacing w:line="360" w:lineRule="auto"/>
        <w:ind w:left="0" w:leftChars="0" w:firstLine="442" w:firstLineChars="0"/>
        <w:rPr>
          <w:rFonts w:hint="eastAsia" w:ascii="宋体" w:hAnsi="宋体" w:cs="宋体"/>
          <w:sz w:val="21"/>
          <w:szCs w:val="21"/>
        </w:rPr>
      </w:pPr>
      <w:r>
        <w:rPr>
          <w:rFonts w:hint="eastAsia" w:ascii="宋体" w:hAnsi="宋体" w:cs="宋体"/>
          <w:sz w:val="21"/>
          <w:szCs w:val="21"/>
        </w:rPr>
        <w:t>▲</w:t>
      </w:r>
      <w:r>
        <w:rPr>
          <w:rFonts w:hint="eastAsia" w:ascii="宋体" w:hAnsi="宋体" w:cs="宋体"/>
          <w:b/>
          <w:bCs/>
          <w:sz w:val="21"/>
          <w:szCs w:val="21"/>
        </w:rPr>
        <w:t>四、服务期限</w:t>
      </w:r>
    </w:p>
    <w:p w14:paraId="38889639">
      <w:pPr>
        <w:pStyle w:val="11"/>
        <w:spacing w:line="360" w:lineRule="auto"/>
        <w:ind w:left="0" w:leftChars="0" w:firstLine="442" w:firstLineChars="0"/>
        <w:rPr>
          <w:rFonts w:hint="eastAsia" w:ascii="宋体" w:hAnsi="宋体" w:cs="宋体"/>
          <w:sz w:val="21"/>
          <w:szCs w:val="21"/>
        </w:rPr>
      </w:pPr>
      <w:r>
        <w:rPr>
          <w:rFonts w:hint="eastAsia" w:ascii="宋体" w:hAnsi="宋体" w:cs="宋体"/>
          <w:sz w:val="21"/>
          <w:szCs w:val="21"/>
        </w:rPr>
        <w:t>自开工报告批准之日起至监理范围内所有项目综合竣工验收通过及缺陷责任期满之日止。项目施工预计开工日期和建设周期：同施工工期保持一致。</w:t>
      </w:r>
    </w:p>
    <w:p w14:paraId="6AF7CC4A">
      <w:pPr>
        <w:pStyle w:val="11"/>
        <w:spacing w:line="360" w:lineRule="auto"/>
        <w:ind w:left="0" w:leftChars="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五、质量要求</w:t>
      </w:r>
      <w:r>
        <w:rPr>
          <w:rFonts w:hint="eastAsia" w:ascii="宋体" w:hAnsi="宋体" w:cs="宋体"/>
          <w:sz w:val="21"/>
          <w:szCs w:val="21"/>
        </w:rPr>
        <w:t>：</w:t>
      </w:r>
      <w:r>
        <w:rPr>
          <w:rFonts w:hint="eastAsia" w:ascii="宋体" w:hAnsi="宋体" w:cs="宋体"/>
          <w:sz w:val="21"/>
          <w:szCs w:val="21"/>
          <w:u w:val="single"/>
        </w:rPr>
        <w:t>同施工质量要求</w:t>
      </w:r>
      <w:r>
        <w:rPr>
          <w:rFonts w:hint="eastAsia" w:ascii="宋体" w:hAnsi="宋体" w:cs="宋体"/>
          <w:sz w:val="21"/>
          <w:szCs w:val="21"/>
        </w:rPr>
        <w:t>。</w:t>
      </w:r>
    </w:p>
    <w:p w14:paraId="3F652CF1">
      <w:pPr>
        <w:pStyle w:val="11"/>
        <w:spacing w:line="360" w:lineRule="auto"/>
        <w:ind w:left="0" w:leftChars="0" w:firstLine="0" w:firstLineChars="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 六、安全控制目标</w:t>
      </w:r>
      <w:r>
        <w:rPr>
          <w:rFonts w:hint="eastAsia" w:ascii="宋体" w:hAnsi="宋体" w:cs="宋体"/>
          <w:sz w:val="21"/>
          <w:szCs w:val="21"/>
        </w:rPr>
        <w:t>：</w:t>
      </w:r>
      <w:r>
        <w:rPr>
          <w:rFonts w:hint="eastAsia" w:ascii="宋体" w:hAnsi="宋体" w:cs="宋体"/>
          <w:sz w:val="21"/>
          <w:szCs w:val="21"/>
          <w:u w:val="single"/>
        </w:rPr>
        <w:t>同施工安全要求。</w:t>
      </w:r>
    </w:p>
    <w:p w14:paraId="2779EF58">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七、监理的范围和具体内容</w:t>
      </w:r>
    </w:p>
    <w:p w14:paraId="0BDFDBF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（1）监理范围包括：包括但不限于本工程的所有建安工程施工、完成验收、移交、备案、保修期内的保修及合同约定的全部内容。</w:t>
      </w:r>
    </w:p>
    <w:p w14:paraId="2607244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监理工作具体内容包括：本工程的施工监理工作从签订合同之日开始，到总承包单位工程缺陷责任期满之日为止。监理内容包括施工图纸技术交底、施工全过程监理、工程施工验收；资料方面：协助业主整理竣工验收资料直至办理完备案登记等一切建设内容；对工程施工阶段的质量、进度、投资控制、合同管理、信息管理和组织协调，安全、文明施工监控等，以及竣工验收通过后至工程缺陷责任期满的监理工作。具体监理工作根据《建设工程监理规范》GB/T50319-2013组织实施。</w:t>
      </w:r>
    </w:p>
    <w:p w14:paraId="7B08319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（1）编制监理计划、监理实施细则、专项监理方案； </w:t>
      </w:r>
    </w:p>
    <w:p w14:paraId="0463D16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（2）熟悉合同文件，了解施工现场； </w:t>
      </w:r>
    </w:p>
    <w:p w14:paraId="04659BB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（3）参与施工图纸技术交底，审查承包人提交的复测结果和施工图设计；施工全过程监理、工程施工验收。 </w:t>
      </w:r>
    </w:p>
    <w:p w14:paraId="4913648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（4）督促和检查承包人建立质量保证体系； </w:t>
      </w:r>
    </w:p>
    <w:p w14:paraId="0804F0A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（5）主持召开第一次工地监理会议和常规工地监理会议； </w:t>
      </w:r>
    </w:p>
    <w:p w14:paraId="40910D6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（6）检查施工承包人的开工准备工作，审批施工组织设计，签认开工报告，批准单项工程开工报告； </w:t>
      </w:r>
    </w:p>
    <w:p w14:paraId="17BD423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（7）审核承包人授权的常驻现场代表的资格，以及其他派驻到现场的主要技术、管理人员的资格； </w:t>
      </w:r>
    </w:p>
    <w:p w14:paraId="52A1876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（8）验收承包人的工地试验室，审核其人员资格； </w:t>
      </w:r>
    </w:p>
    <w:p w14:paraId="19D545D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（9）建立监理的试验、检测工作体系，按照规定的频率独立开展监理的试验、检测工作； </w:t>
      </w:r>
    </w:p>
    <w:p w14:paraId="25E498B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（10）审批承包人拟用于本工程的原始材料、成套设备的品质以及工艺试验和标准试验； </w:t>
      </w:r>
    </w:p>
    <w:p w14:paraId="4DC2FE3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(11)审查承包人拟用于本工程的机械装备的性能与数量； </w:t>
      </w:r>
    </w:p>
    <w:p w14:paraId="4C9E7E9C">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(12)审核承包人实施工程的实施方案及主要方法或工艺，审批承包人提交的各项安全专项方案；还应对承包人在施工过程中采取的环境保护措施和施工安全、文明措施加强监督和管理； </w:t>
      </w:r>
    </w:p>
    <w:p w14:paraId="776BF43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(13)审查分包合同和分包人的资质，控制重要外购成品件或半成品件的质量； </w:t>
      </w:r>
    </w:p>
    <w:p w14:paraId="0385087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(14)审查承包人提交的总体进度计划，检查和督促承包人实施进度计划、核批承包人的修正计划； </w:t>
      </w:r>
    </w:p>
    <w:p w14:paraId="21A2D4D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(15)要求承包人按照合同条件、技术规范和监理程序进行施工,通过旁站、巡视、检测、试验和整体验收等手段全面监督、检查和控制工程质量； </w:t>
      </w:r>
    </w:p>
    <w:p w14:paraId="7ECAF4A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(16)对承包人安全、文明施工进行监控；对工程施工阶段的质量、进度、投资控制、合同管理、安全管理及组织协调等。 </w:t>
      </w:r>
    </w:p>
    <w:p w14:paraId="4B1849E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(17)签发中间交工证书； </w:t>
      </w:r>
    </w:p>
    <w:p w14:paraId="7DD8661A">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(18)调查、处理工程质量缺陷和事故，与设计、施工单位一起提出改进措和方法，出现重大质量和安全事故时，督促承包人按规定上报有关部门； </w:t>
      </w:r>
    </w:p>
    <w:p w14:paraId="71D1FA50">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(19)发布停(复)工令；</w:t>
      </w:r>
    </w:p>
    <w:p w14:paraId="1F7CCD7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(20)对已完成工程进行准确的计量，对工程量的增减做好实测实量，保存好原始凭证，并接受委托人代表检核，重大工程量的计量按宁波市有关文件执行，审核变更的工作量并签署确认意见，对上报进度款的工作量进行审核，确认； </w:t>
      </w:r>
    </w:p>
    <w:p w14:paraId="11E3388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(21)签发中期支付凭证； </w:t>
      </w:r>
    </w:p>
    <w:p w14:paraId="54FD6FC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(22)发布变更令（重大、重要变更报委托人核准，凡涉及工期变动及工程造价变更须事前经委托人核准）； </w:t>
      </w:r>
    </w:p>
    <w:p w14:paraId="19B54CF5">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(23)受理合同事宜，根据合同规定进行评估和处理； </w:t>
      </w:r>
    </w:p>
    <w:p w14:paraId="5B56008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(24)根据合同规定处理违约事件，协调争端，在仲裁过程中作证； </w:t>
      </w:r>
    </w:p>
    <w:p w14:paraId="0D60589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(25)编制监理工作月报、监理工作总结，做好监理旁站记录、监理台账； </w:t>
      </w:r>
    </w:p>
    <w:p w14:paraId="4432C51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(26)对承包人的交工申请进行评估，主持对拟交工工程的检查和验收； </w:t>
      </w:r>
    </w:p>
    <w:p w14:paraId="6ABFB3F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(27)签认交工证书； </w:t>
      </w:r>
    </w:p>
    <w:p w14:paraId="57689FF7">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(28)督促、检查承包人按工程管理部门和委托人的要求编制竣工文件，审核竣工文件和竣工图并签署意见，配合审计工作，并做好归档工作； </w:t>
      </w:r>
    </w:p>
    <w:p w14:paraId="63CDA34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(29)编制监理方面的竣工文件,协助业主整理竣工验收资料直至办理完备案登记等一切建设内容； </w:t>
      </w:r>
    </w:p>
    <w:p w14:paraId="62FD4E0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(30)配合业主的竣工验收、工程移交和各种预验工作； </w:t>
      </w:r>
    </w:p>
    <w:p w14:paraId="2AA84D9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(31)对承包人的项目负责人及现场管理人员进行考勤； </w:t>
      </w:r>
    </w:p>
    <w:p w14:paraId="15B4B5C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(32)工程完工后，向委托人提交施工履约评估报告。</w:t>
      </w:r>
    </w:p>
    <w:p w14:paraId="50AD6D2D">
      <w:pPr>
        <w:spacing w:line="360" w:lineRule="auto"/>
        <w:ind w:firstLine="422" w:firstLineChars="200"/>
        <w:rPr>
          <w:rFonts w:hint="eastAsia" w:ascii="宋体" w:hAnsi="宋体" w:cs="宋体"/>
          <w:b/>
          <w:szCs w:val="21"/>
        </w:rPr>
      </w:pPr>
      <w:r>
        <w:rPr>
          <w:rFonts w:hint="eastAsia" w:ascii="宋体" w:hAnsi="宋体" w:cs="宋体"/>
          <w:b/>
          <w:szCs w:val="21"/>
        </w:rPr>
        <w:t>八、监理人员考勤要求</w:t>
      </w:r>
    </w:p>
    <w:p w14:paraId="28423CCD">
      <w:pPr>
        <w:spacing w:line="360" w:lineRule="auto"/>
        <w:ind w:firstLine="422" w:firstLineChars="200"/>
        <w:rPr>
          <w:rFonts w:hint="eastAsia" w:ascii="宋体" w:hAnsi="宋体" w:cs="宋体"/>
          <w:kern w:val="0"/>
          <w:szCs w:val="21"/>
        </w:rPr>
      </w:pPr>
      <w:r>
        <w:rPr>
          <w:rFonts w:hint="eastAsia" w:ascii="宋体" w:hAnsi="宋体" w:cs="宋体"/>
          <w:b/>
          <w:szCs w:val="21"/>
        </w:rPr>
        <w:t>▲</w:t>
      </w:r>
      <w:r>
        <w:rPr>
          <w:rFonts w:hint="eastAsia" w:ascii="宋体" w:hAnsi="宋体" w:cs="宋体"/>
          <w:b/>
          <w:bCs/>
          <w:szCs w:val="21"/>
          <w:shd w:val="clear" w:color="auto" w:fill="FFFFFF"/>
        </w:rPr>
        <w:t>监理</w:t>
      </w:r>
      <w:r>
        <w:rPr>
          <w:rFonts w:hint="eastAsia" w:ascii="宋体" w:hAnsi="宋体" w:cs="宋体"/>
          <w:b/>
          <w:bCs/>
          <w:szCs w:val="21"/>
        </w:rPr>
        <w:t>人员考勤需</w:t>
      </w:r>
      <w:r>
        <w:rPr>
          <w:rFonts w:hint="eastAsia" w:ascii="宋体" w:hAnsi="宋体" w:cs="宋体"/>
          <w:b/>
          <w:bCs/>
          <w:kern w:val="0"/>
          <w:szCs w:val="21"/>
        </w:rPr>
        <w:t>打卡考勤管理，采用人脸识别考勤方式。</w:t>
      </w:r>
    </w:p>
    <w:p w14:paraId="10235C11">
      <w:pPr>
        <w:spacing w:line="360" w:lineRule="auto"/>
        <w:ind w:firstLine="420" w:firstLineChars="200"/>
        <w:rPr>
          <w:rFonts w:hint="eastAsia" w:ascii="宋体" w:hAnsi="宋体" w:cs="宋体"/>
          <w:kern w:val="0"/>
          <w:szCs w:val="21"/>
        </w:rPr>
      </w:pPr>
      <w:r>
        <w:rPr>
          <w:rFonts w:hint="eastAsia" w:ascii="宋体" w:hAnsi="宋体" w:cs="宋体"/>
          <w:kern w:val="0"/>
          <w:szCs w:val="21"/>
        </w:rPr>
        <w:t>总监理工程师应及时进驻工程且每月驻工地时间不得少于</w:t>
      </w:r>
      <w:r>
        <w:rPr>
          <w:rFonts w:hint="eastAsia" w:ascii="宋体" w:hAnsi="宋体" w:cs="宋体"/>
          <w:kern w:val="0"/>
          <w:szCs w:val="21"/>
          <w:lang w:val="en-US" w:eastAsia="zh-CN"/>
        </w:rPr>
        <w:t>25</w:t>
      </w:r>
      <w:r>
        <w:rPr>
          <w:rFonts w:hint="eastAsia" w:ascii="宋体" w:hAnsi="宋体" w:cs="宋体"/>
          <w:kern w:val="0"/>
          <w:szCs w:val="21"/>
        </w:rPr>
        <w:t>天（除特殊情况外）。若驻工地时间每月少于</w:t>
      </w:r>
      <w:r>
        <w:rPr>
          <w:rFonts w:hint="eastAsia" w:ascii="宋体" w:hAnsi="宋体" w:cs="宋体"/>
          <w:kern w:val="0"/>
          <w:szCs w:val="21"/>
          <w:lang w:val="en-US" w:eastAsia="zh-CN"/>
        </w:rPr>
        <w:t>25</w:t>
      </w:r>
      <w:r>
        <w:rPr>
          <w:rFonts w:hint="eastAsia" w:ascii="宋体" w:hAnsi="宋体" w:cs="宋体"/>
          <w:kern w:val="0"/>
          <w:szCs w:val="21"/>
        </w:rPr>
        <w:t>天，违约金为</w:t>
      </w:r>
      <w:r>
        <w:rPr>
          <w:rFonts w:hint="eastAsia" w:ascii="宋体" w:hAnsi="宋体" w:cs="宋体"/>
          <w:kern w:val="0"/>
          <w:szCs w:val="21"/>
          <w:lang w:val="en-US" w:eastAsia="zh-CN"/>
        </w:rPr>
        <w:t>2</w:t>
      </w:r>
      <w:r>
        <w:rPr>
          <w:rFonts w:hint="eastAsia" w:ascii="宋体" w:hAnsi="宋体" w:cs="宋体"/>
          <w:kern w:val="0"/>
          <w:szCs w:val="21"/>
        </w:rPr>
        <w:t>000元/人/天，违约金在进度付款中扣除。</w:t>
      </w:r>
    </w:p>
    <w:p w14:paraId="378FB89D">
      <w:pPr>
        <w:spacing w:line="360" w:lineRule="auto"/>
        <w:ind w:firstLine="420" w:firstLineChars="200"/>
        <w:rPr>
          <w:rFonts w:hint="eastAsia" w:ascii="宋体" w:hAnsi="宋体" w:cs="宋体"/>
          <w:szCs w:val="21"/>
        </w:rPr>
      </w:pPr>
      <w:r>
        <w:rPr>
          <w:rFonts w:hint="eastAsia" w:ascii="宋体" w:hAnsi="宋体" w:cs="宋体"/>
          <w:kern w:val="0"/>
          <w:szCs w:val="21"/>
        </w:rPr>
        <w:t>其他监理人员（除总监理工程师外）根据项目开工情况并经发包人认可后应及时进驻工地，进驻后每月驻工地时间不得少于</w:t>
      </w:r>
      <w:r>
        <w:rPr>
          <w:rFonts w:hint="eastAsia" w:ascii="宋体" w:hAnsi="宋体" w:cs="宋体"/>
          <w:kern w:val="0"/>
          <w:szCs w:val="21"/>
          <w:lang w:val="en-US" w:eastAsia="zh-CN"/>
        </w:rPr>
        <w:t>25</w:t>
      </w:r>
      <w:r>
        <w:rPr>
          <w:rFonts w:hint="eastAsia" w:ascii="宋体" w:hAnsi="宋体" w:cs="宋体"/>
          <w:kern w:val="0"/>
          <w:szCs w:val="21"/>
        </w:rPr>
        <w:t>天。若驻工地时间每月少于</w:t>
      </w:r>
      <w:r>
        <w:rPr>
          <w:rFonts w:hint="eastAsia" w:ascii="宋体" w:hAnsi="宋体" w:cs="宋体"/>
          <w:kern w:val="0"/>
          <w:szCs w:val="21"/>
          <w:lang w:val="en-US" w:eastAsia="zh-CN"/>
        </w:rPr>
        <w:t>25</w:t>
      </w:r>
      <w:r>
        <w:rPr>
          <w:rFonts w:hint="eastAsia" w:ascii="宋体" w:hAnsi="宋体" w:cs="宋体"/>
          <w:kern w:val="0"/>
          <w:szCs w:val="21"/>
        </w:rPr>
        <w:t>天（除特殊情况外），违约金为1000元/人/天，违约金在进度付款中扣除。</w:t>
      </w:r>
    </w:p>
    <w:p w14:paraId="1FAA40F8">
      <w:pPr>
        <w:pStyle w:val="69"/>
        <w:spacing w:line="360" w:lineRule="auto"/>
        <w:rPr>
          <w:rFonts w:hint="eastAsia" w:hAnsi="宋体"/>
          <w:b/>
          <w:color w:val="auto"/>
          <w:sz w:val="21"/>
          <w:szCs w:val="21"/>
        </w:rPr>
      </w:pPr>
      <w:r>
        <w:rPr>
          <w:rFonts w:hint="eastAsia" w:hAnsi="宋体"/>
          <w:b/>
          <w:color w:val="auto"/>
          <w:sz w:val="21"/>
          <w:szCs w:val="21"/>
        </w:rPr>
        <w:t xml:space="preserve"> ▲九、监理服务费报价要求</w:t>
      </w:r>
    </w:p>
    <w:p w14:paraId="618B2D14">
      <w:pPr>
        <w:spacing w:line="360" w:lineRule="auto"/>
        <w:rPr>
          <w:rFonts w:hint="eastAsia" w:ascii="宋体" w:hAnsi="宋体" w:cs="宋体"/>
          <w:szCs w:val="21"/>
        </w:rPr>
      </w:pPr>
      <w:r>
        <w:rPr>
          <w:rFonts w:hint="eastAsia" w:ascii="宋体" w:hAnsi="宋体" w:cs="宋体"/>
          <w:kern w:val="0"/>
          <w:szCs w:val="21"/>
        </w:rPr>
        <w:t xml:space="preserve">    1、</w:t>
      </w:r>
      <w:r>
        <w:rPr>
          <w:rFonts w:hint="eastAsia" w:ascii="宋体" w:hAnsi="宋体" w:cs="宋体"/>
          <w:szCs w:val="21"/>
        </w:rPr>
        <w:t>本项目报价均不得超出采购控制价(即最高限价)，超出上述限制的为无效响应。</w:t>
      </w:r>
    </w:p>
    <w:p w14:paraId="334D40F1">
      <w:pPr>
        <w:pStyle w:val="69"/>
        <w:spacing w:line="360" w:lineRule="auto"/>
        <w:rPr>
          <w:rFonts w:hint="eastAsia" w:hAnsi="宋体"/>
          <w:color w:val="auto"/>
          <w:sz w:val="21"/>
          <w:szCs w:val="21"/>
        </w:rPr>
      </w:pPr>
      <w:r>
        <w:rPr>
          <w:rFonts w:hint="eastAsia" w:hAnsi="宋体"/>
          <w:color w:val="auto"/>
          <w:sz w:val="21"/>
          <w:szCs w:val="21"/>
        </w:rPr>
        <w:t xml:space="preserve">    2、报价货币：人民币（一律以人民币计算），总报价建议四舍五入保留至整数元为止。</w:t>
      </w:r>
    </w:p>
    <w:p w14:paraId="35C12DE0">
      <w:pPr>
        <w:pStyle w:val="69"/>
        <w:spacing w:line="360" w:lineRule="auto"/>
        <w:rPr>
          <w:rFonts w:hint="eastAsia" w:hAnsi="宋体"/>
          <w:b/>
          <w:color w:val="auto"/>
          <w:sz w:val="21"/>
          <w:szCs w:val="21"/>
        </w:rPr>
      </w:pPr>
      <w:r>
        <w:rPr>
          <w:rFonts w:hint="eastAsia" w:hAnsi="宋体"/>
          <w:b/>
          <w:color w:val="auto"/>
          <w:sz w:val="21"/>
          <w:szCs w:val="21"/>
        </w:rPr>
        <w:t>▲十、拟投入本项目的办公及检测设备配备表（最低要求）</w:t>
      </w:r>
    </w:p>
    <w:tbl>
      <w:tblPr>
        <w:tblStyle w:val="2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472"/>
        <w:gridCol w:w="2125"/>
        <w:gridCol w:w="2187"/>
      </w:tblGrid>
      <w:tr w14:paraId="2526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4" w:type="dxa"/>
            <w:vAlign w:val="center"/>
          </w:tcPr>
          <w:p w14:paraId="4F09B96C">
            <w:pPr>
              <w:tabs>
                <w:tab w:val="left" w:pos="7480"/>
              </w:tabs>
              <w:adjustRightInd w:val="0"/>
              <w:jc w:val="center"/>
              <w:rPr>
                <w:rFonts w:hint="eastAsia" w:ascii="宋体" w:hAnsi="宋体" w:cs="宋体"/>
                <w:b/>
                <w:szCs w:val="21"/>
              </w:rPr>
            </w:pPr>
            <w:r>
              <w:rPr>
                <w:rFonts w:hint="eastAsia" w:ascii="宋体" w:hAnsi="宋体" w:cs="宋体"/>
                <w:b/>
                <w:szCs w:val="21"/>
              </w:rPr>
              <w:t>序号</w:t>
            </w:r>
          </w:p>
        </w:tc>
        <w:tc>
          <w:tcPr>
            <w:tcW w:w="4472" w:type="dxa"/>
            <w:vAlign w:val="center"/>
          </w:tcPr>
          <w:p w14:paraId="431B5646">
            <w:pPr>
              <w:tabs>
                <w:tab w:val="left" w:pos="7480"/>
              </w:tabs>
              <w:adjustRightInd w:val="0"/>
              <w:jc w:val="center"/>
              <w:rPr>
                <w:rFonts w:hint="eastAsia" w:ascii="宋体" w:hAnsi="宋体" w:cs="宋体"/>
                <w:b/>
                <w:szCs w:val="21"/>
              </w:rPr>
            </w:pPr>
            <w:r>
              <w:rPr>
                <w:rFonts w:hint="eastAsia" w:ascii="宋体" w:hAnsi="宋体" w:cs="宋体"/>
                <w:b/>
                <w:szCs w:val="21"/>
              </w:rPr>
              <w:t>名称</w:t>
            </w:r>
          </w:p>
        </w:tc>
        <w:tc>
          <w:tcPr>
            <w:tcW w:w="2125" w:type="dxa"/>
            <w:vAlign w:val="center"/>
          </w:tcPr>
          <w:p w14:paraId="0AC9A6CE">
            <w:pPr>
              <w:tabs>
                <w:tab w:val="left" w:pos="7480"/>
              </w:tabs>
              <w:adjustRightInd w:val="0"/>
              <w:jc w:val="center"/>
              <w:rPr>
                <w:rFonts w:hint="eastAsia" w:ascii="宋体" w:hAnsi="宋体" w:cs="宋体"/>
                <w:b/>
                <w:szCs w:val="21"/>
              </w:rPr>
            </w:pPr>
            <w:r>
              <w:rPr>
                <w:rFonts w:hint="eastAsia" w:ascii="宋体" w:hAnsi="宋体" w:cs="宋体"/>
                <w:b/>
                <w:szCs w:val="21"/>
              </w:rPr>
              <w:t>数量</w:t>
            </w:r>
          </w:p>
        </w:tc>
        <w:tc>
          <w:tcPr>
            <w:tcW w:w="2187" w:type="dxa"/>
            <w:vAlign w:val="center"/>
          </w:tcPr>
          <w:p w14:paraId="7510EB79">
            <w:pPr>
              <w:tabs>
                <w:tab w:val="left" w:pos="7480"/>
              </w:tabs>
              <w:adjustRightInd w:val="0"/>
              <w:jc w:val="center"/>
              <w:rPr>
                <w:rFonts w:hint="eastAsia" w:ascii="宋体" w:hAnsi="宋体" w:cs="宋体"/>
                <w:b/>
                <w:szCs w:val="21"/>
              </w:rPr>
            </w:pPr>
            <w:r>
              <w:rPr>
                <w:rFonts w:hint="eastAsia" w:ascii="宋体" w:hAnsi="宋体" w:cs="宋体"/>
                <w:b/>
                <w:szCs w:val="21"/>
              </w:rPr>
              <w:t>备注</w:t>
            </w:r>
          </w:p>
        </w:tc>
      </w:tr>
      <w:tr w14:paraId="43FE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4" w:type="dxa"/>
            <w:vAlign w:val="center"/>
          </w:tcPr>
          <w:p w14:paraId="505B5D78">
            <w:pPr>
              <w:pStyle w:val="71"/>
              <w:jc w:val="center"/>
              <w:rPr>
                <w:rFonts w:hint="eastAsia"/>
                <w:sz w:val="21"/>
                <w:szCs w:val="21"/>
              </w:rPr>
            </w:pPr>
            <w:r>
              <w:rPr>
                <w:rFonts w:hint="eastAsia"/>
                <w:sz w:val="21"/>
                <w:szCs w:val="21"/>
              </w:rPr>
              <w:t>1</w:t>
            </w:r>
          </w:p>
        </w:tc>
        <w:tc>
          <w:tcPr>
            <w:tcW w:w="4472" w:type="dxa"/>
            <w:vAlign w:val="center"/>
          </w:tcPr>
          <w:p w14:paraId="5C1DAB3E">
            <w:pPr>
              <w:pStyle w:val="71"/>
              <w:jc w:val="center"/>
              <w:rPr>
                <w:rFonts w:hint="eastAsia"/>
                <w:sz w:val="21"/>
                <w:szCs w:val="21"/>
              </w:rPr>
            </w:pPr>
            <w:r>
              <w:rPr>
                <w:rFonts w:hint="eastAsia"/>
                <w:spacing w:val="-9"/>
                <w:sz w:val="21"/>
                <w:szCs w:val="21"/>
              </w:rPr>
              <w:t>电脑</w:t>
            </w:r>
          </w:p>
        </w:tc>
        <w:tc>
          <w:tcPr>
            <w:tcW w:w="2125" w:type="dxa"/>
            <w:vAlign w:val="center"/>
          </w:tcPr>
          <w:p w14:paraId="793F63E1">
            <w:pPr>
              <w:pStyle w:val="71"/>
              <w:jc w:val="center"/>
              <w:rPr>
                <w:rFonts w:hint="eastAsia"/>
                <w:sz w:val="21"/>
                <w:szCs w:val="21"/>
              </w:rPr>
            </w:pPr>
            <w:r>
              <w:rPr>
                <w:rFonts w:hint="eastAsia"/>
                <w:spacing w:val="-6"/>
                <w:sz w:val="21"/>
                <w:szCs w:val="21"/>
              </w:rPr>
              <w:t>2</w:t>
            </w:r>
            <w:r>
              <w:rPr>
                <w:rFonts w:hint="eastAsia"/>
                <w:spacing w:val="24"/>
                <w:sz w:val="21"/>
                <w:szCs w:val="21"/>
              </w:rPr>
              <w:t xml:space="preserve"> </w:t>
            </w:r>
            <w:r>
              <w:rPr>
                <w:rFonts w:hint="eastAsia"/>
                <w:spacing w:val="-6"/>
                <w:sz w:val="21"/>
                <w:szCs w:val="21"/>
              </w:rPr>
              <w:t>台</w:t>
            </w:r>
          </w:p>
        </w:tc>
        <w:tc>
          <w:tcPr>
            <w:tcW w:w="2187" w:type="dxa"/>
            <w:vAlign w:val="center"/>
          </w:tcPr>
          <w:p w14:paraId="0FE7A055">
            <w:pPr>
              <w:pStyle w:val="71"/>
              <w:ind w:firstLine="420" w:firstLineChars="200"/>
              <w:jc w:val="center"/>
              <w:rPr>
                <w:rFonts w:hint="eastAsia"/>
                <w:sz w:val="21"/>
                <w:szCs w:val="21"/>
              </w:rPr>
            </w:pPr>
          </w:p>
        </w:tc>
      </w:tr>
      <w:tr w14:paraId="25FD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4" w:type="dxa"/>
            <w:vAlign w:val="center"/>
          </w:tcPr>
          <w:p w14:paraId="1A112C6B">
            <w:pPr>
              <w:pStyle w:val="71"/>
              <w:jc w:val="center"/>
              <w:rPr>
                <w:rFonts w:hint="eastAsia"/>
                <w:sz w:val="21"/>
                <w:szCs w:val="21"/>
              </w:rPr>
            </w:pPr>
            <w:r>
              <w:rPr>
                <w:rFonts w:hint="eastAsia"/>
                <w:sz w:val="21"/>
                <w:szCs w:val="21"/>
              </w:rPr>
              <w:t>2</w:t>
            </w:r>
          </w:p>
        </w:tc>
        <w:tc>
          <w:tcPr>
            <w:tcW w:w="4472" w:type="dxa"/>
            <w:vAlign w:val="center"/>
          </w:tcPr>
          <w:p w14:paraId="1FE1D6C5">
            <w:pPr>
              <w:pStyle w:val="71"/>
              <w:jc w:val="center"/>
              <w:rPr>
                <w:rFonts w:hint="eastAsia"/>
                <w:sz w:val="21"/>
                <w:szCs w:val="21"/>
              </w:rPr>
            </w:pPr>
            <w:r>
              <w:rPr>
                <w:rFonts w:hint="eastAsia"/>
                <w:spacing w:val="-3"/>
                <w:sz w:val="21"/>
                <w:szCs w:val="21"/>
              </w:rPr>
              <w:t>办公设备</w:t>
            </w:r>
          </w:p>
        </w:tc>
        <w:tc>
          <w:tcPr>
            <w:tcW w:w="2125" w:type="dxa"/>
            <w:vAlign w:val="center"/>
          </w:tcPr>
          <w:p w14:paraId="35F90B80">
            <w:pPr>
              <w:pStyle w:val="71"/>
              <w:jc w:val="center"/>
              <w:rPr>
                <w:rFonts w:hint="eastAsia"/>
                <w:sz w:val="21"/>
                <w:szCs w:val="21"/>
              </w:rPr>
            </w:pPr>
            <w:r>
              <w:rPr>
                <w:rFonts w:hint="eastAsia"/>
                <w:spacing w:val="-2"/>
                <w:sz w:val="21"/>
                <w:szCs w:val="21"/>
              </w:rPr>
              <w:t>满足要求</w:t>
            </w:r>
          </w:p>
        </w:tc>
        <w:tc>
          <w:tcPr>
            <w:tcW w:w="2187" w:type="dxa"/>
            <w:vAlign w:val="center"/>
          </w:tcPr>
          <w:p w14:paraId="2E3AEF5D">
            <w:pPr>
              <w:pStyle w:val="71"/>
              <w:ind w:firstLine="420" w:firstLineChars="200"/>
              <w:jc w:val="center"/>
              <w:rPr>
                <w:rFonts w:hint="eastAsia"/>
                <w:sz w:val="21"/>
                <w:szCs w:val="21"/>
              </w:rPr>
            </w:pPr>
          </w:p>
        </w:tc>
      </w:tr>
      <w:tr w14:paraId="6FD0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4" w:type="dxa"/>
            <w:vAlign w:val="center"/>
          </w:tcPr>
          <w:p w14:paraId="0B7D2E2C">
            <w:pPr>
              <w:pStyle w:val="71"/>
              <w:jc w:val="center"/>
              <w:rPr>
                <w:rFonts w:hint="eastAsia"/>
                <w:sz w:val="21"/>
                <w:szCs w:val="21"/>
              </w:rPr>
            </w:pPr>
            <w:r>
              <w:rPr>
                <w:rFonts w:hint="eastAsia"/>
                <w:sz w:val="21"/>
                <w:szCs w:val="21"/>
              </w:rPr>
              <w:t>3</w:t>
            </w:r>
          </w:p>
        </w:tc>
        <w:tc>
          <w:tcPr>
            <w:tcW w:w="4472" w:type="dxa"/>
            <w:vAlign w:val="center"/>
          </w:tcPr>
          <w:p w14:paraId="5C61176A">
            <w:pPr>
              <w:pStyle w:val="71"/>
              <w:jc w:val="center"/>
              <w:rPr>
                <w:rFonts w:hint="eastAsia"/>
                <w:sz w:val="21"/>
                <w:szCs w:val="21"/>
              </w:rPr>
            </w:pPr>
            <w:r>
              <w:rPr>
                <w:rFonts w:hint="eastAsia"/>
                <w:spacing w:val="-2"/>
                <w:sz w:val="21"/>
                <w:szCs w:val="21"/>
              </w:rPr>
              <w:t>数码相机</w:t>
            </w:r>
          </w:p>
        </w:tc>
        <w:tc>
          <w:tcPr>
            <w:tcW w:w="2125" w:type="dxa"/>
            <w:vAlign w:val="center"/>
          </w:tcPr>
          <w:p w14:paraId="13CC17A6">
            <w:pPr>
              <w:pStyle w:val="71"/>
              <w:jc w:val="center"/>
              <w:rPr>
                <w:rFonts w:hint="eastAsia"/>
                <w:sz w:val="21"/>
                <w:szCs w:val="21"/>
              </w:rPr>
            </w:pPr>
            <w:r>
              <w:rPr>
                <w:rFonts w:hint="eastAsia"/>
                <w:spacing w:val="-12"/>
                <w:sz w:val="21"/>
                <w:szCs w:val="21"/>
              </w:rPr>
              <w:t>1</w:t>
            </w:r>
            <w:r>
              <w:rPr>
                <w:rFonts w:hint="eastAsia"/>
                <w:spacing w:val="24"/>
                <w:sz w:val="21"/>
                <w:szCs w:val="21"/>
              </w:rPr>
              <w:t xml:space="preserve"> </w:t>
            </w:r>
            <w:r>
              <w:rPr>
                <w:rFonts w:hint="eastAsia"/>
                <w:spacing w:val="-12"/>
                <w:sz w:val="21"/>
                <w:szCs w:val="21"/>
              </w:rPr>
              <w:t>台</w:t>
            </w:r>
          </w:p>
        </w:tc>
        <w:tc>
          <w:tcPr>
            <w:tcW w:w="2187" w:type="dxa"/>
            <w:vAlign w:val="center"/>
          </w:tcPr>
          <w:p w14:paraId="17B4027D">
            <w:pPr>
              <w:pStyle w:val="71"/>
              <w:ind w:firstLine="420" w:firstLineChars="200"/>
              <w:jc w:val="center"/>
              <w:rPr>
                <w:rFonts w:hint="eastAsia"/>
                <w:sz w:val="21"/>
                <w:szCs w:val="21"/>
              </w:rPr>
            </w:pPr>
          </w:p>
        </w:tc>
      </w:tr>
      <w:tr w14:paraId="3809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4" w:type="dxa"/>
            <w:vAlign w:val="center"/>
          </w:tcPr>
          <w:p w14:paraId="22F37927">
            <w:pPr>
              <w:pStyle w:val="71"/>
              <w:jc w:val="center"/>
              <w:rPr>
                <w:rFonts w:hint="eastAsia"/>
                <w:sz w:val="21"/>
                <w:szCs w:val="21"/>
              </w:rPr>
            </w:pPr>
            <w:r>
              <w:rPr>
                <w:rFonts w:hint="eastAsia"/>
                <w:sz w:val="21"/>
                <w:szCs w:val="21"/>
              </w:rPr>
              <w:t>4</w:t>
            </w:r>
          </w:p>
        </w:tc>
        <w:tc>
          <w:tcPr>
            <w:tcW w:w="4472" w:type="dxa"/>
            <w:vAlign w:val="center"/>
          </w:tcPr>
          <w:p w14:paraId="717B8AD5">
            <w:pPr>
              <w:pStyle w:val="71"/>
              <w:jc w:val="center"/>
              <w:rPr>
                <w:rFonts w:hint="eastAsia"/>
                <w:sz w:val="21"/>
                <w:szCs w:val="21"/>
                <w:lang w:eastAsia="zh-CN"/>
              </w:rPr>
            </w:pPr>
            <w:r>
              <w:rPr>
                <w:rFonts w:hint="eastAsia"/>
                <w:spacing w:val="-3"/>
                <w:sz w:val="21"/>
                <w:szCs w:val="21"/>
                <w:lang w:eastAsia="zh-CN"/>
              </w:rPr>
              <w:t>全站仪、水准仪、便携式红外线、</w:t>
            </w:r>
            <w:r>
              <w:rPr>
                <w:rFonts w:hint="eastAsia"/>
                <w:spacing w:val="5"/>
                <w:sz w:val="21"/>
                <w:szCs w:val="21"/>
                <w:lang w:eastAsia="zh-CN"/>
              </w:rPr>
              <w:t xml:space="preserve"> </w:t>
            </w:r>
            <w:r>
              <w:rPr>
                <w:rFonts w:hint="eastAsia"/>
                <w:sz w:val="21"/>
                <w:szCs w:val="21"/>
                <w:lang w:eastAsia="zh-CN"/>
              </w:rPr>
              <w:t>测</w:t>
            </w:r>
            <w:r>
              <w:rPr>
                <w:rFonts w:hint="eastAsia"/>
                <w:spacing w:val="-1"/>
                <w:sz w:val="21"/>
                <w:szCs w:val="21"/>
                <w:lang w:eastAsia="zh-CN"/>
              </w:rPr>
              <w:t>距仪、砼回弹等测试设备</w:t>
            </w:r>
          </w:p>
        </w:tc>
        <w:tc>
          <w:tcPr>
            <w:tcW w:w="2125" w:type="dxa"/>
            <w:vAlign w:val="center"/>
          </w:tcPr>
          <w:p w14:paraId="6749A0B4">
            <w:pPr>
              <w:pStyle w:val="71"/>
              <w:jc w:val="center"/>
              <w:rPr>
                <w:rFonts w:hint="eastAsia"/>
                <w:sz w:val="21"/>
                <w:szCs w:val="21"/>
              </w:rPr>
            </w:pPr>
            <w:r>
              <w:rPr>
                <w:rFonts w:hint="eastAsia"/>
                <w:spacing w:val="-12"/>
                <w:sz w:val="21"/>
                <w:szCs w:val="21"/>
              </w:rPr>
              <w:t>各</w:t>
            </w:r>
            <w:r>
              <w:rPr>
                <w:rFonts w:hint="eastAsia"/>
                <w:spacing w:val="24"/>
                <w:sz w:val="21"/>
                <w:szCs w:val="21"/>
              </w:rPr>
              <w:t xml:space="preserve"> </w:t>
            </w:r>
            <w:r>
              <w:rPr>
                <w:rFonts w:hint="eastAsia"/>
                <w:spacing w:val="-12"/>
                <w:sz w:val="21"/>
                <w:szCs w:val="21"/>
              </w:rPr>
              <w:t>1</w:t>
            </w:r>
            <w:r>
              <w:rPr>
                <w:rFonts w:hint="eastAsia"/>
                <w:spacing w:val="24"/>
                <w:sz w:val="21"/>
                <w:szCs w:val="21"/>
              </w:rPr>
              <w:t xml:space="preserve"> </w:t>
            </w:r>
            <w:r>
              <w:rPr>
                <w:rFonts w:hint="eastAsia"/>
                <w:spacing w:val="-12"/>
                <w:sz w:val="21"/>
                <w:szCs w:val="21"/>
              </w:rPr>
              <w:t>台</w:t>
            </w:r>
          </w:p>
        </w:tc>
        <w:tc>
          <w:tcPr>
            <w:tcW w:w="2187" w:type="dxa"/>
            <w:vAlign w:val="center"/>
          </w:tcPr>
          <w:p w14:paraId="0EA70225">
            <w:pPr>
              <w:pStyle w:val="71"/>
              <w:ind w:firstLine="420" w:firstLineChars="200"/>
              <w:jc w:val="center"/>
              <w:rPr>
                <w:rFonts w:hint="eastAsia"/>
                <w:sz w:val="21"/>
                <w:szCs w:val="21"/>
              </w:rPr>
            </w:pPr>
          </w:p>
        </w:tc>
      </w:tr>
      <w:tr w14:paraId="3CCF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94" w:type="dxa"/>
            <w:vAlign w:val="center"/>
          </w:tcPr>
          <w:p w14:paraId="713D6570">
            <w:pPr>
              <w:pStyle w:val="71"/>
              <w:jc w:val="center"/>
              <w:rPr>
                <w:rFonts w:hint="eastAsia"/>
                <w:sz w:val="21"/>
                <w:szCs w:val="21"/>
              </w:rPr>
            </w:pPr>
            <w:r>
              <w:rPr>
                <w:rFonts w:hint="eastAsia"/>
                <w:sz w:val="21"/>
                <w:szCs w:val="21"/>
              </w:rPr>
              <w:t>5</w:t>
            </w:r>
          </w:p>
        </w:tc>
        <w:tc>
          <w:tcPr>
            <w:tcW w:w="4472" w:type="dxa"/>
            <w:vAlign w:val="center"/>
          </w:tcPr>
          <w:p w14:paraId="5B696C1A">
            <w:pPr>
              <w:pStyle w:val="71"/>
              <w:jc w:val="center"/>
              <w:rPr>
                <w:rFonts w:hint="eastAsia"/>
                <w:sz w:val="21"/>
                <w:szCs w:val="21"/>
                <w:lang w:eastAsia="zh-CN"/>
              </w:rPr>
            </w:pPr>
            <w:r>
              <w:rPr>
                <w:rFonts w:hint="eastAsia"/>
                <w:spacing w:val="-1"/>
                <w:sz w:val="21"/>
                <w:szCs w:val="21"/>
                <w:lang w:eastAsia="zh-CN"/>
              </w:rPr>
              <w:t>其他必备检验设备均由监理人自</w:t>
            </w:r>
            <w:r>
              <w:rPr>
                <w:rFonts w:hint="eastAsia"/>
                <w:sz w:val="21"/>
                <w:szCs w:val="21"/>
                <w:lang w:eastAsia="zh-CN"/>
              </w:rPr>
              <w:t>备</w:t>
            </w:r>
          </w:p>
        </w:tc>
        <w:tc>
          <w:tcPr>
            <w:tcW w:w="2125" w:type="dxa"/>
            <w:vAlign w:val="center"/>
          </w:tcPr>
          <w:p w14:paraId="7665095E">
            <w:pPr>
              <w:pStyle w:val="71"/>
              <w:jc w:val="center"/>
              <w:rPr>
                <w:rFonts w:hint="eastAsia"/>
                <w:sz w:val="21"/>
                <w:szCs w:val="21"/>
              </w:rPr>
            </w:pPr>
            <w:r>
              <w:rPr>
                <w:rFonts w:hint="eastAsia"/>
                <w:spacing w:val="-2"/>
                <w:sz w:val="21"/>
                <w:szCs w:val="21"/>
              </w:rPr>
              <w:t>满足要求</w:t>
            </w:r>
          </w:p>
        </w:tc>
        <w:tc>
          <w:tcPr>
            <w:tcW w:w="2187" w:type="dxa"/>
            <w:vAlign w:val="center"/>
          </w:tcPr>
          <w:p w14:paraId="1D2558E1">
            <w:pPr>
              <w:pStyle w:val="71"/>
              <w:ind w:firstLine="420" w:firstLineChars="200"/>
              <w:jc w:val="center"/>
              <w:rPr>
                <w:rFonts w:hint="eastAsia"/>
                <w:sz w:val="21"/>
                <w:szCs w:val="21"/>
              </w:rPr>
            </w:pPr>
          </w:p>
        </w:tc>
      </w:tr>
      <w:tr w14:paraId="2DDA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94" w:type="dxa"/>
            <w:vAlign w:val="center"/>
          </w:tcPr>
          <w:p w14:paraId="7FB2D1E2">
            <w:pPr>
              <w:pStyle w:val="71"/>
              <w:jc w:val="center"/>
              <w:rPr>
                <w:rFonts w:hint="eastAsia"/>
                <w:sz w:val="21"/>
                <w:szCs w:val="21"/>
              </w:rPr>
            </w:pPr>
            <w:r>
              <w:rPr>
                <w:rFonts w:hint="eastAsia"/>
                <w:sz w:val="21"/>
                <w:szCs w:val="21"/>
              </w:rPr>
              <w:t>6</w:t>
            </w:r>
          </w:p>
        </w:tc>
        <w:tc>
          <w:tcPr>
            <w:tcW w:w="4472" w:type="dxa"/>
            <w:vAlign w:val="center"/>
          </w:tcPr>
          <w:p w14:paraId="0A2AD174">
            <w:pPr>
              <w:pStyle w:val="71"/>
              <w:jc w:val="center"/>
              <w:rPr>
                <w:rFonts w:hint="eastAsia"/>
                <w:sz w:val="21"/>
                <w:szCs w:val="21"/>
              </w:rPr>
            </w:pPr>
            <w:r>
              <w:rPr>
                <w:rFonts w:hint="eastAsia"/>
                <w:spacing w:val="-1"/>
                <w:sz w:val="21"/>
                <w:szCs w:val="21"/>
              </w:rPr>
              <w:t>工作服及安全帽、反光背心等</w:t>
            </w:r>
          </w:p>
        </w:tc>
        <w:tc>
          <w:tcPr>
            <w:tcW w:w="2125" w:type="dxa"/>
            <w:vAlign w:val="center"/>
          </w:tcPr>
          <w:p w14:paraId="27B1F67B">
            <w:pPr>
              <w:pStyle w:val="71"/>
              <w:jc w:val="center"/>
              <w:rPr>
                <w:rFonts w:hint="eastAsia"/>
                <w:sz w:val="21"/>
                <w:szCs w:val="21"/>
              </w:rPr>
            </w:pPr>
            <w:r>
              <w:rPr>
                <w:rFonts w:hint="eastAsia"/>
                <w:spacing w:val="-3"/>
                <w:sz w:val="21"/>
                <w:szCs w:val="21"/>
              </w:rPr>
              <w:t>每人一套</w:t>
            </w:r>
          </w:p>
        </w:tc>
        <w:tc>
          <w:tcPr>
            <w:tcW w:w="2187" w:type="dxa"/>
            <w:vAlign w:val="center"/>
          </w:tcPr>
          <w:p w14:paraId="71498E05">
            <w:pPr>
              <w:pStyle w:val="71"/>
              <w:ind w:firstLine="420" w:firstLineChars="200"/>
              <w:jc w:val="center"/>
              <w:rPr>
                <w:rFonts w:hint="eastAsia"/>
                <w:sz w:val="21"/>
                <w:szCs w:val="21"/>
              </w:rPr>
            </w:pPr>
          </w:p>
        </w:tc>
      </w:tr>
      <w:tr w14:paraId="2E0E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94" w:type="dxa"/>
            <w:vAlign w:val="center"/>
          </w:tcPr>
          <w:p w14:paraId="28A1F7EA">
            <w:pPr>
              <w:pStyle w:val="71"/>
              <w:jc w:val="center"/>
              <w:rPr>
                <w:rFonts w:hint="eastAsia"/>
                <w:sz w:val="21"/>
                <w:szCs w:val="21"/>
              </w:rPr>
            </w:pPr>
            <w:r>
              <w:rPr>
                <w:rFonts w:hint="eastAsia"/>
                <w:sz w:val="21"/>
                <w:szCs w:val="21"/>
              </w:rPr>
              <w:t>7</w:t>
            </w:r>
          </w:p>
        </w:tc>
        <w:tc>
          <w:tcPr>
            <w:tcW w:w="4472" w:type="dxa"/>
            <w:vAlign w:val="center"/>
          </w:tcPr>
          <w:p w14:paraId="68B099C8">
            <w:pPr>
              <w:pStyle w:val="71"/>
              <w:jc w:val="center"/>
              <w:rPr>
                <w:rFonts w:hint="eastAsia"/>
                <w:sz w:val="21"/>
                <w:szCs w:val="21"/>
              </w:rPr>
            </w:pPr>
            <w:r>
              <w:rPr>
                <w:rFonts w:hint="eastAsia"/>
                <w:spacing w:val="-2"/>
                <w:sz w:val="21"/>
                <w:szCs w:val="21"/>
              </w:rPr>
              <w:t>通讯设备</w:t>
            </w:r>
          </w:p>
        </w:tc>
        <w:tc>
          <w:tcPr>
            <w:tcW w:w="2125" w:type="dxa"/>
            <w:vAlign w:val="center"/>
          </w:tcPr>
          <w:p w14:paraId="5A087C53">
            <w:pPr>
              <w:pStyle w:val="71"/>
              <w:jc w:val="center"/>
              <w:rPr>
                <w:rFonts w:hint="eastAsia"/>
                <w:sz w:val="21"/>
                <w:szCs w:val="21"/>
              </w:rPr>
            </w:pPr>
            <w:r>
              <w:rPr>
                <w:rFonts w:hint="eastAsia"/>
                <w:spacing w:val="-2"/>
                <w:sz w:val="21"/>
                <w:szCs w:val="21"/>
              </w:rPr>
              <w:t>每人一部手机</w:t>
            </w:r>
          </w:p>
        </w:tc>
        <w:tc>
          <w:tcPr>
            <w:tcW w:w="2187" w:type="dxa"/>
            <w:vAlign w:val="center"/>
          </w:tcPr>
          <w:p w14:paraId="129660DC">
            <w:pPr>
              <w:pStyle w:val="71"/>
              <w:ind w:firstLine="420" w:firstLineChars="200"/>
              <w:jc w:val="center"/>
              <w:rPr>
                <w:rFonts w:hint="eastAsia"/>
                <w:sz w:val="21"/>
                <w:szCs w:val="21"/>
              </w:rPr>
            </w:pPr>
          </w:p>
        </w:tc>
      </w:tr>
      <w:tr w14:paraId="5C5D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94" w:type="dxa"/>
            <w:vAlign w:val="center"/>
          </w:tcPr>
          <w:p w14:paraId="7FBE9172">
            <w:pPr>
              <w:pStyle w:val="71"/>
              <w:jc w:val="center"/>
              <w:rPr>
                <w:rFonts w:hint="eastAsia"/>
                <w:sz w:val="21"/>
                <w:szCs w:val="21"/>
              </w:rPr>
            </w:pPr>
            <w:r>
              <w:rPr>
                <w:rFonts w:hint="eastAsia"/>
                <w:sz w:val="21"/>
                <w:szCs w:val="21"/>
              </w:rPr>
              <w:t>8</w:t>
            </w:r>
          </w:p>
        </w:tc>
        <w:tc>
          <w:tcPr>
            <w:tcW w:w="4472" w:type="dxa"/>
            <w:vAlign w:val="center"/>
          </w:tcPr>
          <w:p w14:paraId="4CDEC6F6">
            <w:pPr>
              <w:pStyle w:val="71"/>
              <w:jc w:val="center"/>
              <w:rPr>
                <w:rFonts w:hint="eastAsia"/>
                <w:sz w:val="21"/>
                <w:szCs w:val="21"/>
              </w:rPr>
            </w:pPr>
            <w:r>
              <w:rPr>
                <w:rFonts w:hint="eastAsia"/>
                <w:spacing w:val="-3"/>
                <w:sz w:val="21"/>
                <w:szCs w:val="21"/>
              </w:rPr>
              <w:t>交通工具</w:t>
            </w:r>
          </w:p>
        </w:tc>
        <w:tc>
          <w:tcPr>
            <w:tcW w:w="2125" w:type="dxa"/>
            <w:vAlign w:val="center"/>
          </w:tcPr>
          <w:p w14:paraId="1983B1A6">
            <w:pPr>
              <w:pStyle w:val="71"/>
              <w:jc w:val="center"/>
              <w:rPr>
                <w:rFonts w:hint="eastAsia"/>
                <w:sz w:val="21"/>
                <w:szCs w:val="21"/>
              </w:rPr>
            </w:pPr>
            <w:r>
              <w:rPr>
                <w:rFonts w:hint="eastAsia"/>
                <w:spacing w:val="-2"/>
                <w:sz w:val="21"/>
                <w:szCs w:val="21"/>
              </w:rPr>
              <w:t>满足要求</w:t>
            </w:r>
          </w:p>
        </w:tc>
        <w:tc>
          <w:tcPr>
            <w:tcW w:w="2187" w:type="dxa"/>
            <w:vAlign w:val="center"/>
          </w:tcPr>
          <w:p w14:paraId="6C42DE75">
            <w:pPr>
              <w:pStyle w:val="71"/>
              <w:ind w:firstLine="420" w:firstLineChars="200"/>
              <w:jc w:val="center"/>
              <w:rPr>
                <w:rFonts w:hint="eastAsia"/>
                <w:sz w:val="21"/>
                <w:szCs w:val="21"/>
              </w:rPr>
            </w:pPr>
          </w:p>
        </w:tc>
      </w:tr>
    </w:tbl>
    <w:p w14:paraId="78FBDF5E">
      <w:pPr>
        <w:pStyle w:val="69"/>
        <w:spacing w:line="360" w:lineRule="auto"/>
        <w:rPr>
          <w:rFonts w:hint="eastAsia" w:hAnsi="宋体"/>
          <w:color w:val="auto"/>
          <w:sz w:val="21"/>
          <w:szCs w:val="21"/>
        </w:rPr>
      </w:pPr>
    </w:p>
    <w:p w14:paraId="71B50917">
      <w:pPr>
        <w:pStyle w:val="69"/>
        <w:spacing w:line="360" w:lineRule="auto"/>
        <w:rPr>
          <w:rFonts w:hint="eastAsia" w:hAnsi="宋体"/>
          <w:b/>
          <w:color w:val="auto"/>
          <w:sz w:val="21"/>
          <w:szCs w:val="21"/>
        </w:rPr>
      </w:pPr>
      <w:r>
        <w:rPr>
          <w:rFonts w:hint="eastAsia" w:ascii="宋体" w:hAnsi="宋体" w:cs="宋体"/>
          <w:szCs w:val="21"/>
        </w:rPr>
        <w:t>★</w:t>
      </w:r>
      <w:r>
        <w:rPr>
          <w:rFonts w:hint="eastAsia" w:hAnsi="宋体"/>
          <w:b/>
          <w:color w:val="auto"/>
          <w:sz w:val="21"/>
          <w:szCs w:val="21"/>
        </w:rPr>
        <w:t>十一、拟投入本项目的</w:t>
      </w:r>
      <w:r>
        <w:rPr>
          <w:rFonts w:hint="eastAsia" w:hAnsi="宋体"/>
          <w:b/>
          <w:bCs/>
          <w:color w:val="auto"/>
          <w:sz w:val="21"/>
          <w:szCs w:val="21"/>
        </w:rPr>
        <w:t>监理人员</w:t>
      </w:r>
      <w:r>
        <w:rPr>
          <w:rFonts w:hint="eastAsia" w:hAnsi="宋体"/>
          <w:b/>
          <w:color w:val="auto"/>
          <w:sz w:val="21"/>
          <w:szCs w:val="21"/>
        </w:rPr>
        <w:t>配备表（最低要求）</w:t>
      </w:r>
    </w:p>
    <w:tbl>
      <w:tblPr>
        <w:tblStyle w:val="28"/>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6"/>
        <w:gridCol w:w="1925"/>
        <w:gridCol w:w="1350"/>
        <w:gridCol w:w="1092"/>
        <w:gridCol w:w="3158"/>
      </w:tblGrid>
      <w:tr w14:paraId="0458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9" w:type="dxa"/>
            <w:vAlign w:val="center"/>
          </w:tcPr>
          <w:p w14:paraId="492A9F95">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序号</w:t>
            </w:r>
          </w:p>
        </w:tc>
        <w:tc>
          <w:tcPr>
            <w:tcW w:w="1246" w:type="dxa"/>
            <w:vAlign w:val="center"/>
          </w:tcPr>
          <w:p w14:paraId="0338E416">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岗位要求</w:t>
            </w:r>
          </w:p>
        </w:tc>
        <w:tc>
          <w:tcPr>
            <w:tcW w:w="1925" w:type="dxa"/>
            <w:vAlign w:val="center"/>
          </w:tcPr>
          <w:p w14:paraId="3892C203">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技术职称或执业资格要求</w:t>
            </w:r>
          </w:p>
        </w:tc>
        <w:tc>
          <w:tcPr>
            <w:tcW w:w="1350" w:type="dxa"/>
            <w:vAlign w:val="center"/>
          </w:tcPr>
          <w:p w14:paraId="7129B266">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专业</w:t>
            </w:r>
            <w:r>
              <w:rPr>
                <w:rFonts w:hint="eastAsia" w:ascii="宋体" w:hAnsi="宋体" w:cs="宋体"/>
                <w:szCs w:val="21"/>
                <w:lang w:eastAsia="zh-CN"/>
              </w:rPr>
              <w:t>要</w:t>
            </w:r>
            <w:r>
              <w:rPr>
                <w:rFonts w:hint="eastAsia" w:ascii="宋体" w:hAnsi="宋体" w:cs="宋体"/>
                <w:szCs w:val="21"/>
              </w:rPr>
              <w:t>求</w:t>
            </w:r>
          </w:p>
        </w:tc>
        <w:tc>
          <w:tcPr>
            <w:tcW w:w="1092" w:type="dxa"/>
            <w:vAlign w:val="center"/>
          </w:tcPr>
          <w:p w14:paraId="67ADE492">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数量要求（人）</w:t>
            </w:r>
          </w:p>
        </w:tc>
        <w:tc>
          <w:tcPr>
            <w:tcW w:w="3158" w:type="dxa"/>
            <w:vAlign w:val="center"/>
          </w:tcPr>
          <w:p w14:paraId="15269613">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备注</w:t>
            </w:r>
          </w:p>
        </w:tc>
      </w:tr>
      <w:tr w14:paraId="4540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9" w:type="dxa"/>
            <w:vAlign w:val="center"/>
          </w:tcPr>
          <w:p w14:paraId="41DD8E0A">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1</w:t>
            </w:r>
          </w:p>
        </w:tc>
        <w:tc>
          <w:tcPr>
            <w:tcW w:w="1246" w:type="dxa"/>
            <w:vAlign w:val="center"/>
          </w:tcPr>
          <w:p w14:paraId="6B9EE175">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总监理工程师</w:t>
            </w:r>
          </w:p>
        </w:tc>
        <w:tc>
          <w:tcPr>
            <w:tcW w:w="1925" w:type="dxa"/>
            <w:vAlign w:val="center"/>
          </w:tcPr>
          <w:p w14:paraId="27428E67">
            <w:pPr>
              <w:pStyle w:val="7"/>
              <w:tabs>
                <w:tab w:val="left" w:pos="1343"/>
                <w:tab w:val="left" w:pos="2697"/>
                <w:tab w:val="left" w:pos="3264"/>
                <w:tab w:val="left" w:pos="4896"/>
                <w:tab w:val="left" w:pos="6005"/>
                <w:tab w:val="left" w:pos="7085"/>
                <w:tab w:val="left" w:pos="7498"/>
              </w:tabs>
              <w:rPr>
                <w:rFonts w:hint="eastAsia" w:ascii="宋体" w:hAnsi="宋体" w:eastAsia="宋体" w:cs="宋体"/>
                <w:sz w:val="21"/>
                <w:szCs w:val="21"/>
              </w:rPr>
            </w:pPr>
            <w:r>
              <w:rPr>
                <w:rFonts w:hint="eastAsia" w:ascii="宋体" w:hAnsi="宋体" w:eastAsia="宋体" w:cs="宋体"/>
                <w:b w:val="0"/>
                <w:bCs w:val="0"/>
                <w:spacing w:val="0"/>
                <w:kern w:val="2"/>
                <w:sz w:val="21"/>
                <w:szCs w:val="21"/>
              </w:rPr>
              <w:t>具有注册在投标人单位的市政公用工程专业注册监理工程师资格；</w:t>
            </w:r>
          </w:p>
        </w:tc>
        <w:tc>
          <w:tcPr>
            <w:tcW w:w="1350" w:type="dxa"/>
            <w:vAlign w:val="center"/>
          </w:tcPr>
          <w:p w14:paraId="3F5DBAEB">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市政公用工程</w:t>
            </w:r>
          </w:p>
        </w:tc>
        <w:tc>
          <w:tcPr>
            <w:tcW w:w="1092" w:type="dxa"/>
            <w:vAlign w:val="center"/>
          </w:tcPr>
          <w:p w14:paraId="09D89760">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1</w:t>
            </w:r>
          </w:p>
        </w:tc>
        <w:tc>
          <w:tcPr>
            <w:tcW w:w="3158" w:type="dxa"/>
            <w:vAlign w:val="center"/>
          </w:tcPr>
          <w:p w14:paraId="5533F4B9">
            <w:pPr>
              <w:tabs>
                <w:tab w:val="left" w:pos="540"/>
              </w:tabs>
              <w:adjustRightInd w:val="0"/>
              <w:snapToGrid w:val="0"/>
              <w:spacing w:line="440" w:lineRule="exact"/>
              <w:jc w:val="center"/>
              <w:rPr>
                <w:rFonts w:hint="eastAsia" w:ascii="宋体" w:hAnsi="宋体" w:cs="宋体"/>
                <w:szCs w:val="21"/>
              </w:rPr>
            </w:pPr>
            <w:r>
              <w:rPr>
                <w:rFonts w:hint="eastAsia" w:ascii="宋体" w:hAnsi="宋体" w:eastAsia="宋体" w:cs="宋体"/>
                <w:b w:val="0"/>
                <w:bCs w:val="0"/>
                <w:spacing w:val="0"/>
                <w:kern w:val="2"/>
                <w:sz w:val="21"/>
                <w:szCs w:val="21"/>
                <w:lang w:val="en-US" w:eastAsia="zh-CN" w:bidi="ar-SA"/>
              </w:rPr>
              <w:t>至投标截止之日，拟派项目总监不得在其他任何在建合同工程担任项目总监（包括全过程工程咨询项目中的项目负责人或监理专项咨询负责人）</w:t>
            </w:r>
          </w:p>
        </w:tc>
      </w:tr>
      <w:tr w14:paraId="6DF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9" w:type="dxa"/>
            <w:vAlign w:val="center"/>
          </w:tcPr>
          <w:p w14:paraId="4B531B9E">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2</w:t>
            </w:r>
          </w:p>
        </w:tc>
        <w:tc>
          <w:tcPr>
            <w:tcW w:w="1246" w:type="dxa"/>
            <w:vAlign w:val="center"/>
          </w:tcPr>
          <w:p w14:paraId="4E575B7B">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主导专业监理工程师</w:t>
            </w:r>
          </w:p>
        </w:tc>
        <w:tc>
          <w:tcPr>
            <w:tcW w:w="1925" w:type="dxa"/>
            <w:vAlign w:val="center"/>
          </w:tcPr>
          <w:p w14:paraId="085D6AC8">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国家注册监理工程师或浙江省监理工程师或宁波市监理工程师岗位证书</w:t>
            </w:r>
          </w:p>
        </w:tc>
        <w:tc>
          <w:tcPr>
            <w:tcW w:w="1350" w:type="dxa"/>
            <w:vAlign w:val="center"/>
          </w:tcPr>
          <w:p w14:paraId="02D6401E">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市政专业</w:t>
            </w:r>
          </w:p>
        </w:tc>
        <w:tc>
          <w:tcPr>
            <w:tcW w:w="1092" w:type="dxa"/>
            <w:vAlign w:val="center"/>
          </w:tcPr>
          <w:p w14:paraId="706680FC">
            <w:pPr>
              <w:tabs>
                <w:tab w:val="left" w:pos="540"/>
              </w:tabs>
              <w:adjustRightInd w:val="0"/>
              <w:spacing w:line="440" w:lineRule="exact"/>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1</w:t>
            </w:r>
          </w:p>
        </w:tc>
        <w:tc>
          <w:tcPr>
            <w:tcW w:w="3158" w:type="dxa"/>
            <w:vAlign w:val="center"/>
          </w:tcPr>
          <w:p w14:paraId="276F2555">
            <w:pPr>
              <w:adjustRightInd w:val="0"/>
              <w:spacing w:line="440" w:lineRule="exact"/>
              <w:jc w:val="center"/>
              <w:rPr>
                <w:rFonts w:hint="eastAsia" w:ascii="宋体" w:hAnsi="宋体" w:cs="宋体"/>
                <w:szCs w:val="21"/>
              </w:rPr>
            </w:pPr>
          </w:p>
        </w:tc>
      </w:tr>
      <w:tr w14:paraId="5B32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9" w:type="dxa"/>
            <w:vAlign w:val="center"/>
          </w:tcPr>
          <w:p w14:paraId="5D3C074F">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3</w:t>
            </w:r>
          </w:p>
        </w:tc>
        <w:tc>
          <w:tcPr>
            <w:tcW w:w="1246" w:type="dxa"/>
            <w:vAlign w:val="center"/>
          </w:tcPr>
          <w:p w14:paraId="62F1589C">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非主导专业监理工程师</w:t>
            </w:r>
          </w:p>
        </w:tc>
        <w:tc>
          <w:tcPr>
            <w:tcW w:w="1925" w:type="dxa"/>
            <w:vAlign w:val="center"/>
          </w:tcPr>
          <w:p w14:paraId="5FE13CA0">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国家注册监理工程师或浙江省监理工程师或宁波市监理工程师</w:t>
            </w:r>
          </w:p>
        </w:tc>
        <w:tc>
          <w:tcPr>
            <w:tcW w:w="1350" w:type="dxa"/>
            <w:vAlign w:val="center"/>
          </w:tcPr>
          <w:p w14:paraId="5EDFABCD">
            <w:pPr>
              <w:tabs>
                <w:tab w:val="left" w:pos="7480"/>
              </w:tabs>
              <w:spacing w:line="440" w:lineRule="exact"/>
              <w:jc w:val="center"/>
              <w:rPr>
                <w:rFonts w:hint="eastAsia" w:ascii="宋体" w:hAnsi="宋体" w:cs="宋体"/>
                <w:szCs w:val="21"/>
              </w:rPr>
            </w:pPr>
            <w:r>
              <w:rPr>
                <w:rFonts w:hint="eastAsia" w:ascii="宋体" w:hAnsi="宋体" w:cs="宋体"/>
                <w:szCs w:val="21"/>
              </w:rPr>
              <w:t>安装、给排水等相关专业</w:t>
            </w:r>
          </w:p>
        </w:tc>
        <w:tc>
          <w:tcPr>
            <w:tcW w:w="1092" w:type="dxa"/>
            <w:vAlign w:val="center"/>
          </w:tcPr>
          <w:p w14:paraId="45CEC3F8">
            <w:pPr>
              <w:tabs>
                <w:tab w:val="left" w:pos="540"/>
              </w:tabs>
              <w:adjustRightInd w:val="0"/>
              <w:spacing w:line="440" w:lineRule="exact"/>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1</w:t>
            </w:r>
          </w:p>
        </w:tc>
        <w:tc>
          <w:tcPr>
            <w:tcW w:w="3158" w:type="dxa"/>
            <w:vAlign w:val="center"/>
          </w:tcPr>
          <w:p w14:paraId="2840DB89">
            <w:pPr>
              <w:adjustRightInd w:val="0"/>
              <w:snapToGrid w:val="0"/>
              <w:spacing w:line="440" w:lineRule="exact"/>
              <w:jc w:val="center"/>
              <w:rPr>
                <w:rFonts w:hint="eastAsia" w:ascii="宋体" w:hAnsi="宋体" w:cs="宋体"/>
                <w:szCs w:val="21"/>
              </w:rPr>
            </w:pPr>
          </w:p>
        </w:tc>
      </w:tr>
      <w:tr w14:paraId="488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59" w:type="dxa"/>
            <w:vAlign w:val="center"/>
          </w:tcPr>
          <w:p w14:paraId="47E734A7">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4</w:t>
            </w:r>
          </w:p>
        </w:tc>
        <w:tc>
          <w:tcPr>
            <w:tcW w:w="1246" w:type="dxa"/>
            <w:vAlign w:val="center"/>
          </w:tcPr>
          <w:p w14:paraId="0BDBBBE5">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主导专业监理员</w:t>
            </w:r>
          </w:p>
        </w:tc>
        <w:tc>
          <w:tcPr>
            <w:tcW w:w="1925" w:type="dxa"/>
            <w:vAlign w:val="center"/>
          </w:tcPr>
          <w:p w14:paraId="07C3EFC6">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浙江省监理员或宁波市监理员岗位证书</w:t>
            </w:r>
          </w:p>
        </w:tc>
        <w:tc>
          <w:tcPr>
            <w:tcW w:w="1350" w:type="dxa"/>
            <w:vAlign w:val="center"/>
          </w:tcPr>
          <w:p w14:paraId="02D23F86">
            <w:pPr>
              <w:tabs>
                <w:tab w:val="left" w:pos="540"/>
              </w:tabs>
              <w:adjustRightInd w:val="0"/>
              <w:spacing w:line="440" w:lineRule="exact"/>
              <w:jc w:val="center"/>
              <w:rPr>
                <w:rFonts w:hint="eastAsia" w:ascii="宋体" w:hAnsi="宋体" w:cs="宋体"/>
                <w:szCs w:val="21"/>
              </w:rPr>
            </w:pPr>
            <w:r>
              <w:rPr>
                <w:rFonts w:hint="eastAsia" w:ascii="宋体" w:hAnsi="宋体" w:cs="宋体"/>
                <w:szCs w:val="21"/>
              </w:rPr>
              <w:t>市政</w:t>
            </w:r>
          </w:p>
        </w:tc>
        <w:tc>
          <w:tcPr>
            <w:tcW w:w="1092" w:type="dxa"/>
            <w:vAlign w:val="center"/>
          </w:tcPr>
          <w:p w14:paraId="56DB9AD2">
            <w:pPr>
              <w:tabs>
                <w:tab w:val="left" w:pos="540"/>
              </w:tabs>
              <w:adjustRightInd w:val="0"/>
              <w:spacing w:line="440" w:lineRule="exact"/>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1</w:t>
            </w:r>
          </w:p>
        </w:tc>
        <w:tc>
          <w:tcPr>
            <w:tcW w:w="3158" w:type="dxa"/>
            <w:vAlign w:val="center"/>
          </w:tcPr>
          <w:p w14:paraId="41CF4B66">
            <w:pPr>
              <w:adjustRightInd w:val="0"/>
              <w:snapToGrid w:val="0"/>
              <w:spacing w:line="440" w:lineRule="exact"/>
              <w:jc w:val="center"/>
              <w:rPr>
                <w:rFonts w:hint="eastAsia" w:ascii="宋体" w:hAnsi="宋体" w:cs="宋体"/>
                <w:szCs w:val="21"/>
              </w:rPr>
            </w:pPr>
          </w:p>
        </w:tc>
      </w:tr>
    </w:tbl>
    <w:p w14:paraId="4741C5CA">
      <w:pPr>
        <w:spacing w:line="360" w:lineRule="auto"/>
        <w:ind w:firstLine="420"/>
        <w:jc w:val="lef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注：（1）本表所列人员为本项目最低配备要求，所有人员均不得兼任，供应商可按工程实际需要增设，不得删减，未经采购人同意不得随意更换成员名单。</w:t>
      </w:r>
    </w:p>
    <w:p w14:paraId="4C9CFF7A">
      <w:pPr>
        <w:spacing w:line="360" w:lineRule="auto"/>
        <w:ind w:firstLine="420"/>
        <w:jc w:val="lef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lang w:eastAsia="zh-CN"/>
        </w:rPr>
        <w:t>）以上人员提供</w:t>
      </w:r>
      <w:r>
        <w:rPr>
          <w:rFonts w:hint="eastAsia" w:ascii="宋体" w:hAnsi="宋体" w:eastAsia="宋体" w:cs="宋体"/>
          <w:b/>
          <w:bCs w:val="0"/>
          <w:color w:val="auto"/>
          <w:szCs w:val="21"/>
          <w:highlight w:val="none"/>
        </w:rPr>
        <w:t>社保部门出具的近三个月</w:t>
      </w:r>
      <w:r>
        <w:rPr>
          <w:rFonts w:hint="eastAsia" w:ascii="宋体" w:hAnsi="宋体" w:eastAsia="宋体" w:cs="宋体"/>
          <w:b/>
          <w:bCs w:val="0"/>
          <w:color w:val="auto"/>
          <w:szCs w:val="21"/>
          <w:highlight w:val="none"/>
          <w:lang w:eastAsia="zh-CN"/>
        </w:rPr>
        <w:t>中任意一个月</w:t>
      </w:r>
      <w:r>
        <w:rPr>
          <w:rFonts w:hint="eastAsia" w:ascii="宋体" w:hAnsi="宋体" w:eastAsia="宋体" w:cs="宋体"/>
          <w:b/>
          <w:bCs w:val="0"/>
          <w:color w:val="auto"/>
          <w:szCs w:val="21"/>
          <w:highlight w:val="none"/>
        </w:rPr>
        <w:t>的社保证明（退休人员提供劳动合同）复印件和相关证书复印件加盖公章</w:t>
      </w:r>
      <w:r>
        <w:rPr>
          <w:rFonts w:hint="eastAsia" w:ascii="宋体" w:hAnsi="宋体" w:eastAsia="宋体" w:cs="宋体"/>
          <w:b/>
          <w:bCs w:val="0"/>
          <w:color w:val="auto"/>
          <w:szCs w:val="21"/>
          <w:highlight w:val="none"/>
          <w:lang w:eastAsia="zh-CN"/>
        </w:rPr>
        <w:t>。</w:t>
      </w:r>
    </w:p>
    <w:p w14:paraId="3E01B859">
      <w:pPr>
        <w:adjustRightInd w:val="0"/>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十二、商务要求表</w:t>
      </w:r>
    </w:p>
    <w:tbl>
      <w:tblPr>
        <w:tblStyle w:val="28"/>
        <w:tblW w:w="98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7626"/>
      </w:tblGrid>
      <w:tr w14:paraId="270F8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blHeader/>
          <w:jc w:val="center"/>
        </w:trPr>
        <w:tc>
          <w:tcPr>
            <w:tcW w:w="2272" w:type="dxa"/>
            <w:vAlign w:val="center"/>
          </w:tcPr>
          <w:p w14:paraId="6309FDAE">
            <w:pPr>
              <w:adjustRightInd w:val="0"/>
              <w:snapToGrid w:val="0"/>
              <w:spacing w:line="360" w:lineRule="auto"/>
              <w:jc w:val="center"/>
              <w:rPr>
                <w:rFonts w:hint="eastAsia" w:ascii="宋体" w:hAnsi="宋体" w:cs="宋体"/>
                <w:b/>
                <w:szCs w:val="21"/>
              </w:rPr>
            </w:pPr>
            <w:r>
              <w:rPr>
                <w:rFonts w:hint="eastAsia" w:ascii="宋体" w:hAnsi="宋体" w:cs="宋体"/>
                <w:b/>
                <w:szCs w:val="21"/>
              </w:rPr>
              <w:t>项目</w:t>
            </w:r>
          </w:p>
        </w:tc>
        <w:tc>
          <w:tcPr>
            <w:tcW w:w="7626" w:type="dxa"/>
            <w:vAlign w:val="center"/>
          </w:tcPr>
          <w:p w14:paraId="1155E3C4">
            <w:pPr>
              <w:adjustRightInd w:val="0"/>
              <w:snapToGrid w:val="0"/>
              <w:spacing w:line="360" w:lineRule="auto"/>
              <w:jc w:val="center"/>
              <w:rPr>
                <w:rFonts w:hint="eastAsia" w:ascii="宋体" w:hAnsi="宋体" w:cs="宋体"/>
                <w:b/>
                <w:szCs w:val="21"/>
              </w:rPr>
            </w:pPr>
            <w:r>
              <w:rPr>
                <w:rFonts w:hint="eastAsia" w:ascii="宋体" w:hAnsi="宋体" w:cs="宋体"/>
                <w:b/>
                <w:szCs w:val="21"/>
              </w:rPr>
              <w:t>商务要求</w:t>
            </w:r>
          </w:p>
        </w:tc>
      </w:tr>
      <w:tr w14:paraId="0DA13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72" w:type="dxa"/>
            <w:vAlign w:val="center"/>
          </w:tcPr>
          <w:p w14:paraId="1A49E813">
            <w:pPr>
              <w:adjustRightInd w:val="0"/>
              <w:snapToGrid w:val="0"/>
              <w:spacing w:line="360" w:lineRule="auto"/>
              <w:jc w:val="center"/>
              <w:rPr>
                <w:rFonts w:hint="eastAsia" w:ascii="宋体" w:hAnsi="宋体" w:cs="宋体"/>
                <w:szCs w:val="21"/>
              </w:rPr>
            </w:pPr>
            <w:r>
              <w:rPr>
                <w:rFonts w:hint="eastAsia" w:ascii="宋体" w:hAnsi="宋体" w:cs="宋体"/>
                <w:szCs w:val="21"/>
              </w:rPr>
              <w:t>▲服务期限</w:t>
            </w:r>
          </w:p>
        </w:tc>
        <w:tc>
          <w:tcPr>
            <w:tcW w:w="7626" w:type="dxa"/>
            <w:vAlign w:val="center"/>
          </w:tcPr>
          <w:p w14:paraId="2058E6F6">
            <w:pPr>
              <w:adjustRightInd w:val="0"/>
              <w:snapToGrid w:val="0"/>
              <w:spacing w:line="360" w:lineRule="auto"/>
              <w:rPr>
                <w:rFonts w:hint="eastAsia" w:ascii="宋体" w:hAnsi="宋体" w:cs="宋体"/>
                <w:szCs w:val="21"/>
              </w:rPr>
            </w:pPr>
            <w:r>
              <w:rPr>
                <w:rFonts w:hint="eastAsia" w:ascii="宋体" w:hAnsi="宋体" w:cs="宋体"/>
                <w:szCs w:val="21"/>
              </w:rPr>
              <w:t>自开工报告批准之日起至监理范围内所有项目综合竣工验收通过及缺陷责任期满之日止。</w:t>
            </w:r>
          </w:p>
        </w:tc>
      </w:tr>
      <w:tr w14:paraId="06BD5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72" w:type="dxa"/>
            <w:vAlign w:val="center"/>
          </w:tcPr>
          <w:p w14:paraId="7DF47EEA">
            <w:pPr>
              <w:adjustRightInd w:val="0"/>
              <w:snapToGrid w:val="0"/>
              <w:spacing w:line="360" w:lineRule="auto"/>
              <w:jc w:val="center"/>
              <w:rPr>
                <w:rFonts w:hint="eastAsia" w:ascii="宋体" w:hAnsi="宋体" w:cs="宋体"/>
                <w:szCs w:val="21"/>
              </w:rPr>
            </w:pPr>
            <w:r>
              <w:rPr>
                <w:rFonts w:hint="eastAsia" w:ascii="宋体" w:hAnsi="宋体" w:cs="宋体"/>
                <w:szCs w:val="21"/>
              </w:rPr>
              <w:t>服务地点/服务现场</w:t>
            </w:r>
          </w:p>
        </w:tc>
        <w:tc>
          <w:tcPr>
            <w:tcW w:w="7626" w:type="dxa"/>
            <w:vAlign w:val="center"/>
          </w:tcPr>
          <w:p w14:paraId="27B5DBC8">
            <w:pPr>
              <w:adjustRightInd w:val="0"/>
              <w:snapToGrid w:val="0"/>
              <w:spacing w:line="360" w:lineRule="auto"/>
              <w:rPr>
                <w:rFonts w:hint="eastAsia" w:ascii="宋体" w:hAnsi="宋体" w:cs="宋体"/>
                <w:szCs w:val="21"/>
              </w:rPr>
            </w:pPr>
            <w:r>
              <w:rPr>
                <w:rFonts w:hint="eastAsia" w:ascii="宋体" w:hAnsi="宋体" w:cs="宋体"/>
                <w:szCs w:val="21"/>
              </w:rPr>
              <w:t>宁海县桃源街道境内</w:t>
            </w:r>
          </w:p>
        </w:tc>
      </w:tr>
      <w:tr w14:paraId="5D00B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72" w:type="dxa"/>
            <w:vAlign w:val="center"/>
          </w:tcPr>
          <w:p w14:paraId="298E9F9B">
            <w:pPr>
              <w:pStyle w:val="73"/>
              <w:adjustRightInd w:val="0"/>
              <w:snapToGrid w:val="0"/>
              <w:spacing w:line="360" w:lineRule="auto"/>
              <w:ind w:firstLine="210"/>
              <w:jc w:val="center"/>
              <w:rPr>
                <w:rFonts w:hint="eastAsia" w:ascii="宋体" w:hAnsi="宋体" w:cs="宋体"/>
              </w:rPr>
            </w:pPr>
            <w:r>
              <w:rPr>
                <w:rFonts w:hint="eastAsia" w:ascii="宋体" w:hAnsi="宋体" w:cs="宋体"/>
              </w:rPr>
              <w:t>履约保证金</w:t>
            </w:r>
          </w:p>
        </w:tc>
        <w:tc>
          <w:tcPr>
            <w:tcW w:w="7626" w:type="dxa"/>
            <w:vAlign w:val="center"/>
          </w:tcPr>
          <w:p w14:paraId="7670B5F0">
            <w:pPr>
              <w:adjustRightInd w:val="0"/>
              <w:snapToGrid w:val="0"/>
              <w:spacing w:line="360" w:lineRule="auto"/>
              <w:rPr>
                <w:rFonts w:hint="eastAsia" w:ascii="宋体" w:hAnsi="宋体" w:cs="宋体"/>
                <w:szCs w:val="21"/>
              </w:rPr>
            </w:pPr>
            <w:r>
              <w:rPr>
                <w:rFonts w:hint="eastAsia" w:ascii="宋体" w:hAnsi="宋体" w:cs="宋体"/>
                <w:szCs w:val="21"/>
              </w:rPr>
              <w:t>履约保证金金额： 按照《关于印发宁海县房屋建筑和市政基础设施工程担保管理办法(试行)的通知》(宁建［2014］67 号)、《转发市住建委关于进一步优化建筑业发展环境减轻建筑企业负担的通知》(宁建发［2017］46 号)、转发《关于开展建设工程综合保险试点工作的通知 》、转发市住建局等五部门《关于进一步推进宁波市建设工程综合保险工作的通知 》（ 甬建发 【 2018 】182 号 ）和《关于公布宁波市建设工程综合保险首席承保人名称的通知》（甬建发【2019 】25 号）及《关于在全省工程领域改革保证金制度的通知》（浙建【2020】7 号）、宁海县住房和城乡建设局《关于进一步推动落实建筑业惠企减负政策的通知》的文件规定。</w:t>
            </w:r>
          </w:p>
        </w:tc>
      </w:tr>
      <w:tr w14:paraId="20135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272" w:type="dxa"/>
            <w:vAlign w:val="center"/>
          </w:tcPr>
          <w:p w14:paraId="7EE56F20">
            <w:pPr>
              <w:adjustRightInd w:val="0"/>
              <w:snapToGrid w:val="0"/>
              <w:spacing w:line="360" w:lineRule="auto"/>
              <w:jc w:val="center"/>
              <w:rPr>
                <w:rFonts w:hint="eastAsia" w:ascii="宋体" w:hAnsi="宋体" w:cs="宋体"/>
                <w:szCs w:val="21"/>
              </w:rPr>
            </w:pPr>
            <w:r>
              <w:rPr>
                <w:rFonts w:hint="eastAsia" w:ascii="宋体" w:hAnsi="宋体" w:cs="宋体"/>
                <w:szCs w:val="21"/>
              </w:rPr>
              <w:t>▲付款方式</w:t>
            </w:r>
          </w:p>
        </w:tc>
        <w:tc>
          <w:tcPr>
            <w:tcW w:w="7626" w:type="dxa"/>
            <w:vAlign w:val="center"/>
          </w:tcPr>
          <w:p w14:paraId="42E512EA">
            <w:pPr>
              <w:adjustRightInd w:val="0"/>
              <w:snapToGrid w:val="0"/>
              <w:spacing w:line="360" w:lineRule="auto"/>
              <w:jc w:val="left"/>
              <w:rPr>
                <w:rFonts w:hint="eastAsia" w:ascii="宋体" w:hAnsi="宋体" w:cs="宋体"/>
                <w:sz w:val="6"/>
                <w:szCs w:val="6"/>
              </w:rPr>
            </w:pPr>
          </w:p>
          <w:tbl>
            <w:tblPr>
              <w:tblStyle w:val="28"/>
              <w:tblW w:w="7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090"/>
              <w:gridCol w:w="3068"/>
            </w:tblGrid>
            <w:tr w14:paraId="7364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500" w:type="dxa"/>
                  <w:vAlign w:val="center"/>
                </w:tcPr>
                <w:p w14:paraId="69137140">
                  <w:pPr>
                    <w:jc w:val="center"/>
                    <w:rPr>
                      <w:rFonts w:hint="eastAsia" w:ascii="宋体" w:hAnsi="宋体" w:cs="宋体"/>
                      <w:color w:val="000000"/>
                      <w:szCs w:val="21"/>
                    </w:rPr>
                  </w:pPr>
                  <w:r>
                    <w:rPr>
                      <w:rFonts w:hint="eastAsia" w:ascii="宋体" w:hAnsi="宋体" w:cs="宋体"/>
                      <w:color w:val="000000"/>
                      <w:szCs w:val="21"/>
                    </w:rPr>
                    <w:t>支付次数</w:t>
                  </w:r>
                </w:p>
              </w:tc>
              <w:tc>
                <w:tcPr>
                  <w:tcW w:w="3090" w:type="dxa"/>
                  <w:vAlign w:val="center"/>
                </w:tcPr>
                <w:p w14:paraId="29EC80B7">
                  <w:pPr>
                    <w:jc w:val="center"/>
                    <w:rPr>
                      <w:rFonts w:hint="eastAsia" w:ascii="宋体" w:hAnsi="宋体" w:cs="宋体"/>
                      <w:color w:val="000000"/>
                      <w:szCs w:val="21"/>
                    </w:rPr>
                  </w:pPr>
                  <w:r>
                    <w:rPr>
                      <w:rFonts w:hint="eastAsia" w:ascii="宋体" w:hAnsi="宋体" w:cs="宋体"/>
                      <w:color w:val="000000"/>
                      <w:szCs w:val="21"/>
                    </w:rPr>
                    <w:t>支付时间</w:t>
                  </w:r>
                </w:p>
              </w:tc>
              <w:tc>
                <w:tcPr>
                  <w:tcW w:w="3068" w:type="dxa"/>
                  <w:vAlign w:val="center"/>
                </w:tcPr>
                <w:p w14:paraId="7112A580">
                  <w:pPr>
                    <w:jc w:val="center"/>
                    <w:rPr>
                      <w:rFonts w:hint="eastAsia" w:ascii="宋体" w:hAnsi="宋体" w:cs="宋体"/>
                      <w:color w:val="000000"/>
                      <w:szCs w:val="21"/>
                    </w:rPr>
                  </w:pPr>
                  <w:r>
                    <w:rPr>
                      <w:rFonts w:hint="eastAsia" w:ascii="宋体" w:hAnsi="宋体" w:cs="宋体"/>
                      <w:color w:val="000000"/>
                      <w:szCs w:val="21"/>
                    </w:rPr>
                    <w:t>支付比例</w:t>
                  </w:r>
                </w:p>
              </w:tc>
            </w:tr>
            <w:tr w14:paraId="026D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0" w:type="dxa"/>
                  <w:vAlign w:val="center"/>
                </w:tcPr>
                <w:p w14:paraId="5EB1A125">
                  <w:pPr>
                    <w:jc w:val="center"/>
                    <w:rPr>
                      <w:rFonts w:hint="eastAsia" w:ascii="宋体" w:hAnsi="宋体" w:cs="宋体"/>
                      <w:color w:val="000000"/>
                      <w:szCs w:val="21"/>
                    </w:rPr>
                  </w:pPr>
                  <w:r>
                    <w:rPr>
                      <w:rFonts w:hint="eastAsia" w:ascii="宋体" w:hAnsi="宋体" w:cs="宋体"/>
                      <w:color w:val="000000"/>
                      <w:szCs w:val="21"/>
                    </w:rPr>
                    <w:t>首付款</w:t>
                  </w:r>
                </w:p>
              </w:tc>
              <w:tc>
                <w:tcPr>
                  <w:tcW w:w="3090" w:type="dxa"/>
                  <w:vAlign w:val="center"/>
                </w:tcPr>
                <w:p w14:paraId="5F7FF277">
                  <w:pPr>
                    <w:rPr>
                      <w:rFonts w:hint="eastAsia" w:ascii="宋体" w:hAnsi="宋体" w:cs="宋体"/>
                      <w:color w:val="000000"/>
                      <w:szCs w:val="21"/>
                    </w:rPr>
                  </w:pPr>
                  <w:r>
                    <w:rPr>
                      <w:rFonts w:hint="eastAsia" w:ascii="宋体" w:hAnsi="宋体" w:cs="宋体"/>
                      <w:color w:val="000000"/>
                      <w:szCs w:val="21"/>
                    </w:rPr>
                    <w:t xml:space="preserve">合同签订后 </w:t>
                  </w:r>
                </w:p>
              </w:tc>
              <w:tc>
                <w:tcPr>
                  <w:tcW w:w="3068" w:type="dxa"/>
                  <w:vAlign w:val="center"/>
                </w:tcPr>
                <w:p w14:paraId="4A8599E5">
                  <w:pPr>
                    <w:jc w:val="center"/>
                    <w:rPr>
                      <w:rFonts w:hint="eastAsia" w:ascii="宋体" w:hAnsi="宋体" w:cs="宋体"/>
                      <w:color w:val="000000"/>
                      <w:szCs w:val="21"/>
                    </w:rPr>
                  </w:pPr>
                  <w:r>
                    <w:rPr>
                      <w:rFonts w:hint="eastAsia" w:ascii="宋体" w:hAnsi="宋体" w:cs="宋体"/>
                      <w:color w:val="000000"/>
                      <w:szCs w:val="21"/>
                    </w:rPr>
                    <w:t>监理合同价的10%</w:t>
                  </w:r>
                </w:p>
              </w:tc>
            </w:tr>
            <w:tr w14:paraId="3387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00" w:type="dxa"/>
                  <w:vAlign w:val="center"/>
                </w:tcPr>
                <w:p w14:paraId="463092CE">
                  <w:pPr>
                    <w:jc w:val="center"/>
                    <w:rPr>
                      <w:rFonts w:hint="eastAsia" w:ascii="宋体" w:hAnsi="宋体" w:cs="宋体"/>
                      <w:color w:val="000000"/>
                      <w:szCs w:val="21"/>
                    </w:rPr>
                  </w:pPr>
                  <w:r>
                    <w:rPr>
                      <w:rFonts w:hint="eastAsia" w:ascii="宋体" w:hAnsi="宋体" w:cs="宋体"/>
                      <w:color w:val="000000"/>
                      <w:szCs w:val="21"/>
                    </w:rPr>
                    <w:t>第二次付款</w:t>
                  </w:r>
                </w:p>
              </w:tc>
              <w:tc>
                <w:tcPr>
                  <w:tcW w:w="3090" w:type="dxa"/>
                  <w:vAlign w:val="center"/>
                </w:tcPr>
                <w:p w14:paraId="507CBB2F">
                  <w:pPr>
                    <w:rPr>
                      <w:rFonts w:hint="eastAsia" w:ascii="宋体" w:hAnsi="宋体" w:cs="宋体"/>
                      <w:color w:val="000000"/>
                      <w:szCs w:val="21"/>
                    </w:rPr>
                  </w:pPr>
                  <w:r>
                    <w:rPr>
                      <w:rFonts w:hint="eastAsia" w:ascii="宋体" w:hAnsi="宋体" w:cs="宋体"/>
                      <w:color w:val="000000"/>
                      <w:szCs w:val="21"/>
                    </w:rPr>
                    <w:t>完成工程量的50%后七天内</w:t>
                  </w:r>
                </w:p>
              </w:tc>
              <w:tc>
                <w:tcPr>
                  <w:tcW w:w="3068" w:type="dxa"/>
                  <w:vAlign w:val="center"/>
                </w:tcPr>
                <w:p w14:paraId="5C25DC74">
                  <w:pPr>
                    <w:jc w:val="center"/>
                    <w:rPr>
                      <w:rFonts w:hint="eastAsia" w:ascii="宋体" w:hAnsi="宋体" w:cs="宋体"/>
                      <w:color w:val="000000"/>
                      <w:szCs w:val="21"/>
                    </w:rPr>
                  </w:pPr>
                  <w:r>
                    <w:rPr>
                      <w:rFonts w:hint="eastAsia" w:ascii="宋体" w:hAnsi="宋体" w:cs="宋体"/>
                      <w:color w:val="000000"/>
                      <w:szCs w:val="21"/>
                    </w:rPr>
                    <w:t>监理合同价的25%</w:t>
                  </w:r>
                </w:p>
              </w:tc>
            </w:tr>
            <w:tr w14:paraId="2496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00" w:type="dxa"/>
                  <w:vAlign w:val="center"/>
                </w:tcPr>
                <w:p w14:paraId="65ECD922">
                  <w:pPr>
                    <w:jc w:val="center"/>
                    <w:rPr>
                      <w:rFonts w:hint="eastAsia" w:ascii="宋体" w:hAnsi="宋体" w:cs="宋体"/>
                      <w:color w:val="000000"/>
                      <w:szCs w:val="21"/>
                    </w:rPr>
                  </w:pPr>
                  <w:r>
                    <w:rPr>
                      <w:rFonts w:hint="eastAsia" w:ascii="宋体" w:hAnsi="宋体" w:cs="宋体"/>
                      <w:color w:val="000000"/>
                      <w:szCs w:val="21"/>
                    </w:rPr>
                    <w:t>第三次付款</w:t>
                  </w:r>
                </w:p>
              </w:tc>
              <w:tc>
                <w:tcPr>
                  <w:tcW w:w="3090" w:type="dxa"/>
                  <w:vAlign w:val="center"/>
                </w:tcPr>
                <w:p w14:paraId="4A52E649">
                  <w:pPr>
                    <w:rPr>
                      <w:rFonts w:hint="eastAsia" w:ascii="宋体" w:hAnsi="宋体" w:cs="宋体"/>
                      <w:b/>
                      <w:color w:val="000000"/>
                      <w:szCs w:val="21"/>
                    </w:rPr>
                  </w:pPr>
                  <w:r>
                    <w:rPr>
                      <w:rFonts w:hint="eastAsia" w:ascii="宋体" w:hAnsi="宋体" w:cs="宋体"/>
                      <w:color w:val="000000"/>
                      <w:szCs w:val="21"/>
                    </w:rPr>
                    <w:t>所有工程项目办理完成竣工验收手续后15天内</w:t>
                  </w:r>
                </w:p>
              </w:tc>
              <w:tc>
                <w:tcPr>
                  <w:tcW w:w="3068" w:type="dxa"/>
                  <w:vAlign w:val="center"/>
                </w:tcPr>
                <w:p w14:paraId="69595ECD">
                  <w:pPr>
                    <w:jc w:val="center"/>
                    <w:rPr>
                      <w:rFonts w:hint="eastAsia" w:ascii="宋体" w:hAnsi="宋体" w:cs="宋体"/>
                      <w:color w:val="000000"/>
                      <w:szCs w:val="21"/>
                    </w:rPr>
                  </w:pPr>
                  <w:r>
                    <w:rPr>
                      <w:rFonts w:hint="eastAsia" w:ascii="宋体" w:hAnsi="宋体" w:cs="宋体"/>
                      <w:color w:val="000000"/>
                      <w:szCs w:val="21"/>
                    </w:rPr>
                    <w:t>监理费合同价的55%</w:t>
                  </w:r>
                </w:p>
              </w:tc>
            </w:tr>
            <w:tr w14:paraId="3ED8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00" w:type="dxa"/>
                  <w:vAlign w:val="center"/>
                </w:tcPr>
                <w:p w14:paraId="47826BB5">
                  <w:pPr>
                    <w:jc w:val="center"/>
                    <w:rPr>
                      <w:rFonts w:hint="eastAsia" w:ascii="宋体" w:hAnsi="宋体" w:cs="宋体"/>
                      <w:color w:val="000000"/>
                      <w:szCs w:val="21"/>
                    </w:rPr>
                  </w:pPr>
                  <w:r>
                    <w:rPr>
                      <w:rFonts w:hint="eastAsia" w:ascii="宋体" w:hAnsi="宋体" w:cs="宋体"/>
                      <w:color w:val="000000"/>
                      <w:szCs w:val="21"/>
                    </w:rPr>
                    <w:t>最后付款</w:t>
                  </w:r>
                </w:p>
              </w:tc>
              <w:tc>
                <w:tcPr>
                  <w:tcW w:w="3090" w:type="dxa"/>
                  <w:vAlign w:val="center"/>
                </w:tcPr>
                <w:p w14:paraId="716AC6D5">
                  <w:pPr>
                    <w:widowControl/>
                    <w:jc w:val="left"/>
                    <w:rPr>
                      <w:rFonts w:hint="eastAsia" w:ascii="宋体" w:hAnsi="宋体" w:cs="宋体"/>
                      <w:color w:val="000000"/>
                      <w:szCs w:val="21"/>
                    </w:rPr>
                  </w:pPr>
                  <w:r>
                    <w:rPr>
                      <w:rFonts w:hint="eastAsia" w:ascii="宋体" w:hAnsi="宋体" w:cs="宋体"/>
                      <w:color w:val="000000"/>
                      <w:kern w:val="0"/>
                      <w:szCs w:val="21"/>
                      <w:lang w:bidi="ar"/>
                    </w:rPr>
                    <w:t>竣工结算按规定程序核定并取得正式结算审核报告后</w:t>
                  </w:r>
                </w:p>
              </w:tc>
              <w:tc>
                <w:tcPr>
                  <w:tcW w:w="3068" w:type="dxa"/>
                  <w:vAlign w:val="center"/>
                </w:tcPr>
                <w:p w14:paraId="285ACF8B">
                  <w:pPr>
                    <w:widowControl/>
                    <w:jc w:val="left"/>
                    <w:rPr>
                      <w:rFonts w:hint="eastAsia" w:ascii="宋体" w:hAnsi="宋体" w:cs="宋体"/>
                      <w:color w:val="000000"/>
                      <w:szCs w:val="21"/>
                    </w:rPr>
                  </w:pPr>
                  <w:r>
                    <w:rPr>
                      <w:rFonts w:hint="eastAsia" w:ascii="宋体" w:hAnsi="宋体" w:cs="宋体"/>
                      <w:color w:val="000000"/>
                      <w:kern w:val="0"/>
                      <w:szCs w:val="21"/>
                      <w:lang w:bidi="ar"/>
                    </w:rPr>
                    <w:t>余款待工程结算审核完成且提供质量保证金保函（或质量保证金保险保单）后，一次性付清（不计息）。</w:t>
                  </w:r>
                </w:p>
              </w:tc>
            </w:tr>
          </w:tbl>
          <w:p w14:paraId="1E1ED663">
            <w:pPr>
              <w:adjustRightInd w:val="0"/>
              <w:snapToGrid w:val="0"/>
              <w:spacing w:line="360" w:lineRule="auto"/>
              <w:jc w:val="left"/>
              <w:rPr>
                <w:rFonts w:hint="eastAsia" w:ascii="宋体" w:hAnsi="宋体" w:cs="宋体"/>
                <w:szCs w:val="21"/>
              </w:rPr>
            </w:pPr>
          </w:p>
        </w:tc>
      </w:tr>
      <w:tr w14:paraId="0F6E0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272" w:type="dxa"/>
            <w:vAlign w:val="center"/>
          </w:tcPr>
          <w:p w14:paraId="2046791A">
            <w:pPr>
              <w:adjustRightInd w:val="0"/>
              <w:snapToGrid w:val="0"/>
              <w:spacing w:line="360" w:lineRule="auto"/>
              <w:jc w:val="center"/>
              <w:rPr>
                <w:rFonts w:hint="eastAsia" w:ascii="宋体" w:hAnsi="宋体" w:cs="宋体"/>
                <w:szCs w:val="21"/>
              </w:rPr>
            </w:pPr>
            <w:r>
              <w:rPr>
                <w:rFonts w:hint="eastAsia" w:ascii="宋体" w:hAnsi="宋体" w:cs="宋体"/>
                <w:szCs w:val="21"/>
              </w:rPr>
              <w:t>合同终止</w:t>
            </w:r>
          </w:p>
        </w:tc>
        <w:tc>
          <w:tcPr>
            <w:tcW w:w="7626" w:type="dxa"/>
            <w:vAlign w:val="center"/>
          </w:tcPr>
          <w:p w14:paraId="4AA0A1DA">
            <w:pPr>
              <w:adjustRightInd w:val="0"/>
              <w:snapToGrid w:val="0"/>
              <w:spacing w:line="360" w:lineRule="auto"/>
              <w:rPr>
                <w:rFonts w:hint="eastAsia" w:ascii="宋体" w:hAnsi="宋体" w:cs="宋体"/>
                <w:szCs w:val="21"/>
              </w:rPr>
            </w:pPr>
            <w:r>
              <w:rPr>
                <w:rFonts w:hint="eastAsia" w:ascii="宋体" w:hAnsi="宋体" w:cs="宋体"/>
                <w:szCs w:val="21"/>
              </w:rPr>
              <w:t>中标人在合同有效期内，不得以任何理由终止合同，确有特殊情况的，须提前两个月向采购人提出书面申请，经采购人同意后，方可终止合同。因中标人出现符合退出机制所述情况的，采购人可有权终止协议，中标人承担全部责任并赔偿采购人相关费用。</w:t>
            </w:r>
          </w:p>
        </w:tc>
      </w:tr>
    </w:tbl>
    <w:p w14:paraId="0AE93E17">
      <w:pPr>
        <w:spacing w:line="360" w:lineRule="auto"/>
        <w:ind w:firstLine="420"/>
        <w:jc w:val="left"/>
        <w:rPr>
          <w:rFonts w:hint="eastAsia" w:asciiTheme="minorEastAsia" w:hAnsiTheme="minorEastAsia" w:eastAsiaTheme="minorEastAsia" w:cstheme="minorEastAsia"/>
          <w:bCs/>
          <w:sz w:val="24"/>
        </w:rPr>
      </w:pPr>
    </w:p>
    <w:p w14:paraId="30FFB726">
      <w:pPr>
        <w:spacing w:line="360" w:lineRule="auto"/>
        <w:jc w:val="center"/>
        <w:rPr>
          <w:rFonts w:hint="eastAsia" w:ascii="宋体" w:hAnsi="宋体" w:cs="宋体"/>
          <w:b/>
          <w:bCs/>
          <w:sz w:val="30"/>
        </w:rPr>
      </w:pPr>
    </w:p>
    <w:p w14:paraId="45315363">
      <w:pPr>
        <w:jc w:val="center"/>
        <w:rPr>
          <w:rFonts w:ascii="宋体" w:cs="宋体"/>
          <w:b/>
          <w:bCs/>
          <w:sz w:val="30"/>
        </w:rPr>
      </w:pPr>
      <w:r>
        <w:rPr>
          <w:rFonts w:hint="eastAsia" w:ascii="宋体" w:hAnsi="宋体" w:cs="宋体"/>
          <w:b/>
          <w:bCs/>
          <w:sz w:val="30"/>
        </w:rPr>
        <w:t>第三章</w:t>
      </w:r>
      <w:r>
        <w:rPr>
          <w:rFonts w:ascii="宋体" w:hAnsi="宋体" w:cs="宋体"/>
          <w:b/>
          <w:bCs/>
          <w:sz w:val="30"/>
        </w:rPr>
        <w:t xml:space="preserve">  </w:t>
      </w:r>
      <w:r>
        <w:rPr>
          <w:rFonts w:hint="eastAsia" w:ascii="宋体" w:hAnsi="宋体" w:cs="宋体"/>
          <w:b/>
          <w:bCs/>
          <w:sz w:val="30"/>
        </w:rPr>
        <w:t>供应商须知</w:t>
      </w:r>
    </w:p>
    <w:p w14:paraId="1058CBF1">
      <w:pPr>
        <w:snapToGrid w:val="0"/>
        <w:spacing w:before="120" w:beforeLines="50" w:after="120" w:afterLines="50" w:line="400" w:lineRule="exact"/>
        <w:ind w:left="238"/>
        <w:jc w:val="center"/>
        <w:outlineLvl w:val="1"/>
        <w:rPr>
          <w:rFonts w:ascii="宋体" w:cs="宋体"/>
          <w:b/>
        </w:rPr>
      </w:pPr>
      <w:bookmarkStart w:id="2" w:name="_Toc28564"/>
      <w:r>
        <w:rPr>
          <w:rFonts w:hint="eastAsia" w:ascii="宋体" w:hAnsi="宋体" w:cs="宋体"/>
          <w:b/>
        </w:rPr>
        <w:t>前附表</w:t>
      </w:r>
      <w:bookmarkEnd w:id="2"/>
    </w:p>
    <w:tbl>
      <w:tblPr>
        <w:tblStyle w:val="28"/>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8406"/>
      </w:tblGrid>
      <w:tr w14:paraId="654AF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47" w:type="dxa"/>
            <w:tcBorders>
              <w:top w:val="single" w:color="auto" w:sz="4" w:space="0"/>
              <w:bottom w:val="single" w:color="auto" w:sz="4" w:space="0"/>
              <w:right w:val="single" w:color="auto" w:sz="4" w:space="0"/>
            </w:tcBorders>
            <w:vAlign w:val="center"/>
          </w:tcPr>
          <w:p w14:paraId="3994A143">
            <w:pPr>
              <w:snapToGrid w:val="0"/>
              <w:spacing w:line="480" w:lineRule="exact"/>
              <w:jc w:val="center"/>
              <w:rPr>
                <w:rFonts w:ascii="宋体" w:cs="宋体"/>
                <w:szCs w:val="21"/>
              </w:rPr>
            </w:pPr>
            <w:r>
              <w:rPr>
                <w:rFonts w:hint="eastAsia" w:ascii="宋体" w:hAnsi="宋体" w:cs="宋体"/>
                <w:szCs w:val="21"/>
              </w:rPr>
              <w:t>序号</w:t>
            </w:r>
          </w:p>
        </w:tc>
        <w:tc>
          <w:tcPr>
            <w:tcW w:w="8406" w:type="dxa"/>
            <w:tcBorders>
              <w:top w:val="single" w:color="auto" w:sz="4" w:space="0"/>
              <w:left w:val="single" w:color="auto" w:sz="4" w:space="0"/>
              <w:bottom w:val="single" w:color="auto" w:sz="4" w:space="0"/>
            </w:tcBorders>
            <w:vAlign w:val="center"/>
          </w:tcPr>
          <w:p w14:paraId="15FB5079">
            <w:pPr>
              <w:snapToGrid w:val="0"/>
              <w:spacing w:line="480" w:lineRule="exact"/>
              <w:jc w:val="center"/>
              <w:rPr>
                <w:rFonts w:ascii="宋体" w:cs="宋体"/>
                <w:szCs w:val="21"/>
              </w:rPr>
            </w:pPr>
            <w:r>
              <w:rPr>
                <w:rFonts w:hint="eastAsia" w:ascii="宋体" w:hAnsi="宋体" w:cs="宋体"/>
                <w:szCs w:val="21"/>
              </w:rPr>
              <w:t>内容、要求</w:t>
            </w:r>
          </w:p>
        </w:tc>
      </w:tr>
      <w:tr w14:paraId="7D4C8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06EE9260">
            <w:pPr>
              <w:snapToGrid w:val="0"/>
              <w:spacing w:line="480" w:lineRule="exact"/>
              <w:jc w:val="center"/>
              <w:rPr>
                <w:rFonts w:ascii="宋体" w:cs="宋体"/>
                <w:szCs w:val="21"/>
              </w:rPr>
            </w:pPr>
            <w:r>
              <w:rPr>
                <w:rFonts w:ascii="宋体" w:hAnsi="宋体" w:cs="宋体"/>
                <w:szCs w:val="21"/>
              </w:rPr>
              <w:t>1</w:t>
            </w:r>
          </w:p>
        </w:tc>
        <w:tc>
          <w:tcPr>
            <w:tcW w:w="8406" w:type="dxa"/>
            <w:tcBorders>
              <w:top w:val="single" w:color="auto" w:sz="4" w:space="0"/>
              <w:left w:val="single" w:color="auto" w:sz="4" w:space="0"/>
              <w:bottom w:val="single" w:color="auto" w:sz="4" w:space="0"/>
            </w:tcBorders>
            <w:vAlign w:val="center"/>
          </w:tcPr>
          <w:p w14:paraId="09723449">
            <w:pPr>
              <w:spacing w:line="480" w:lineRule="exact"/>
              <w:rPr>
                <w:rFonts w:ascii="宋体" w:cs="宋体"/>
                <w:b/>
                <w:szCs w:val="21"/>
              </w:rPr>
            </w:pPr>
            <w:r>
              <w:rPr>
                <w:rFonts w:hint="eastAsia" w:ascii="宋体" w:hAnsi="宋体" w:cs="宋体"/>
                <w:b/>
                <w:szCs w:val="21"/>
              </w:rPr>
              <w:t>项目名称：</w:t>
            </w:r>
            <w:r>
              <w:rPr>
                <w:rFonts w:hint="eastAsia" w:ascii="宋体" w:hAnsi="宋体"/>
                <w:b/>
                <w:bCs/>
                <w:szCs w:val="21"/>
                <w:u w:val="single"/>
                <w:lang w:val="zh-CN"/>
              </w:rPr>
              <w:t>宁海县东部美丽城区基础设施配套工程四期I标段施工监理</w:t>
            </w:r>
          </w:p>
        </w:tc>
      </w:tr>
      <w:tr w14:paraId="6B7CC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7CA26C73">
            <w:pPr>
              <w:snapToGrid w:val="0"/>
              <w:spacing w:line="480" w:lineRule="exact"/>
              <w:jc w:val="center"/>
              <w:rPr>
                <w:rFonts w:ascii="宋体" w:cs="宋体"/>
                <w:szCs w:val="21"/>
              </w:rPr>
            </w:pPr>
            <w:r>
              <w:rPr>
                <w:rFonts w:ascii="宋体" w:hAnsi="宋体" w:cs="宋体"/>
                <w:szCs w:val="21"/>
              </w:rPr>
              <w:t>2</w:t>
            </w:r>
          </w:p>
        </w:tc>
        <w:tc>
          <w:tcPr>
            <w:tcW w:w="8406" w:type="dxa"/>
            <w:tcBorders>
              <w:top w:val="single" w:color="auto" w:sz="4" w:space="0"/>
              <w:left w:val="single" w:color="auto" w:sz="4" w:space="0"/>
              <w:bottom w:val="single" w:color="auto" w:sz="4" w:space="0"/>
            </w:tcBorders>
            <w:vAlign w:val="center"/>
          </w:tcPr>
          <w:p w14:paraId="7E27835E">
            <w:pPr>
              <w:snapToGrid w:val="0"/>
              <w:spacing w:line="480" w:lineRule="exact"/>
              <w:rPr>
                <w:rFonts w:hint="eastAsia" w:ascii="宋体" w:hAnsi="宋体" w:cs="宋体"/>
                <w:b/>
                <w:bCs/>
                <w:szCs w:val="21"/>
              </w:rPr>
            </w:pPr>
            <w:r>
              <w:rPr>
                <w:rFonts w:hint="eastAsia" w:ascii="宋体" w:hAnsi="宋体" w:cs="宋体"/>
                <w:b/>
                <w:bCs/>
                <w:szCs w:val="21"/>
              </w:rPr>
              <w:t>预算金额（最高限价）：</w:t>
            </w:r>
            <w:r>
              <w:rPr>
                <w:rFonts w:hint="eastAsia" w:ascii="宋体" w:hAnsi="宋体"/>
                <w:b/>
                <w:bCs/>
                <w:szCs w:val="21"/>
                <w:lang w:val="en-US" w:eastAsia="zh-CN"/>
              </w:rPr>
              <w:t>800000</w:t>
            </w:r>
            <w:r>
              <w:rPr>
                <w:rFonts w:hint="eastAsia" w:ascii="宋体" w:hAnsi="宋体"/>
                <w:b/>
                <w:bCs/>
                <w:szCs w:val="21"/>
                <w:lang w:val="zh-CN"/>
              </w:rPr>
              <w:t>元；</w:t>
            </w:r>
          </w:p>
          <w:p w14:paraId="4CE79646">
            <w:pPr>
              <w:snapToGrid w:val="0"/>
              <w:spacing w:line="480" w:lineRule="exact"/>
              <w:rPr>
                <w:rFonts w:hint="eastAsia" w:ascii="宋体" w:hAnsi="宋体" w:cs="宋体"/>
                <w:szCs w:val="21"/>
              </w:rPr>
            </w:pPr>
            <w:r>
              <w:rPr>
                <w:rFonts w:hint="eastAsia" w:ascii="宋体" w:hAnsi="宋体" w:cs="宋体"/>
                <w:szCs w:val="21"/>
              </w:rPr>
              <w:t>★</w:t>
            </w:r>
            <w:r>
              <w:rPr>
                <w:rFonts w:hint="eastAsia" w:ascii="宋体" w:hAnsi="宋体" w:cs="宋体"/>
                <w:b/>
                <w:szCs w:val="21"/>
              </w:rPr>
              <w:t>报价超出采购预算金额或单项预算金额的投标文件将被视为无效标。</w:t>
            </w:r>
          </w:p>
        </w:tc>
      </w:tr>
      <w:tr w14:paraId="77ED6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2E289416">
            <w:pPr>
              <w:snapToGrid w:val="0"/>
              <w:spacing w:line="480" w:lineRule="exact"/>
              <w:jc w:val="center"/>
              <w:rPr>
                <w:rFonts w:ascii="宋体" w:cs="宋体"/>
                <w:szCs w:val="21"/>
              </w:rPr>
            </w:pPr>
            <w:r>
              <w:rPr>
                <w:rFonts w:hint="eastAsia" w:ascii="宋体" w:hAnsi="宋体" w:cs="宋体"/>
                <w:szCs w:val="21"/>
              </w:rPr>
              <w:t>★</w:t>
            </w:r>
            <w:r>
              <w:rPr>
                <w:rFonts w:ascii="宋体" w:hAnsi="宋体" w:cs="宋体"/>
                <w:szCs w:val="21"/>
              </w:rPr>
              <w:t>3</w:t>
            </w:r>
          </w:p>
        </w:tc>
        <w:tc>
          <w:tcPr>
            <w:tcW w:w="8406" w:type="dxa"/>
            <w:tcBorders>
              <w:top w:val="single" w:color="auto" w:sz="4" w:space="0"/>
              <w:left w:val="single" w:color="auto" w:sz="4" w:space="0"/>
              <w:bottom w:val="single" w:color="auto" w:sz="4" w:space="0"/>
            </w:tcBorders>
            <w:vAlign w:val="center"/>
          </w:tcPr>
          <w:p w14:paraId="65C5D9F2">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w:t>
            </w:r>
          </w:p>
          <w:p w14:paraId="7246FD77">
            <w:pPr>
              <w:numPr>
                <w:ilvl w:val="0"/>
                <w:numId w:val="3"/>
              </w:numPr>
              <w:snapToGri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报价构成：</w:t>
            </w:r>
            <w:r>
              <w:rPr>
                <w:rFonts w:hint="eastAsia"/>
              </w:rPr>
              <w:t>本报价须是完成服务项目所需的所有费用，价格已包括：人员工资、奖金、人员食宿与交通、运输，各种加班费、夜餐费、培训费，各种社会保险、劳保、公积金、工作设备、办公设备、办公费用，经营管理费，服装费，税费，利润，完成合同所需的一切费用、政策性文件规定及合同包含的所有风险、责任、采购代理服务费及所有与工作相关的服装等各项全部费用并承担一切风险责任</w:t>
            </w:r>
            <w:r>
              <w:rPr>
                <w:rFonts w:hint="eastAsia" w:hAnsi="宋体"/>
                <w:szCs w:val="21"/>
                <w:lang w:val="zh-CN"/>
              </w:rPr>
              <w:t>；</w:t>
            </w:r>
          </w:p>
          <w:p w14:paraId="2876B54B">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（2）不论投标结果如何，供应商均应自行承担所有与投标有关的全部费用；</w:t>
            </w:r>
          </w:p>
          <w:p w14:paraId="533C7F88">
            <w:pPr>
              <w:snapToGrid w:val="0"/>
              <w:spacing w:line="360" w:lineRule="auto"/>
              <w:rPr>
                <w:rFonts w:hint="eastAsia" w:ascii="宋体" w:hAnsi="宋体" w:eastAsia="宋体" w:cs="宋体"/>
                <w:color w:val="auto"/>
                <w:sz w:val="21"/>
                <w:szCs w:val="21"/>
                <w:highlight w:val="none"/>
              </w:rPr>
            </w:pPr>
            <w:r>
              <w:rPr>
                <w:rFonts w:hint="eastAsia" w:ascii="宋体" w:hAnsi="宋体" w:cs="宋体"/>
                <w:color w:val="000000" w:themeColor="text1"/>
                <w:szCs w:val="21"/>
                <w14:textFill>
                  <w14:solidFill>
                    <w14:schemeClr w14:val="tx1"/>
                  </w14:solidFill>
                </w14:textFill>
              </w:rPr>
              <w:t>（3）</w:t>
            </w:r>
            <w:r>
              <w:rPr>
                <w:rFonts w:hint="eastAsia" w:ascii="宋体" w:hAnsi="宋体" w:eastAsia="宋体" w:cs="宋体"/>
                <w:color w:val="auto"/>
                <w:sz w:val="21"/>
                <w:szCs w:val="21"/>
                <w:highlight w:val="none"/>
              </w:rPr>
              <w:t>招标代理公司按下表中服务招标的标准，根据中标金额，向中标供应商收取招标代理服务费。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58"/>
              <w:gridCol w:w="1340"/>
              <w:gridCol w:w="1340"/>
              <w:gridCol w:w="1340"/>
            </w:tblGrid>
            <w:tr w14:paraId="5323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7" w:hRule="atLeast"/>
                <w:jc w:val="center"/>
              </w:trPr>
              <w:tc>
                <w:tcPr>
                  <w:tcW w:w="2958" w:type="dxa"/>
                  <w:tcBorders>
                    <w:tl2br w:val="single" w:color="auto" w:sz="4" w:space="0"/>
                  </w:tcBorders>
                  <w:noWrap w:val="0"/>
                  <w:tcMar>
                    <w:top w:w="30" w:type="dxa"/>
                    <w:left w:w="150" w:type="dxa"/>
                    <w:bottom w:w="30" w:type="dxa"/>
                    <w:right w:w="150" w:type="dxa"/>
                  </w:tcMar>
                  <w:vAlign w:val="center"/>
                </w:tcPr>
                <w:p w14:paraId="76C681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服费务类率型</w:t>
                  </w:r>
                </w:p>
                <w:p w14:paraId="09F7017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340" w:type="dxa"/>
                  <w:noWrap w:val="0"/>
                  <w:tcMar>
                    <w:top w:w="30" w:type="dxa"/>
                    <w:left w:w="150" w:type="dxa"/>
                    <w:bottom w:w="30" w:type="dxa"/>
                    <w:right w:w="150" w:type="dxa"/>
                  </w:tcMar>
                  <w:vAlign w:val="center"/>
                </w:tcPr>
                <w:p w14:paraId="36A6FF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40" w:type="dxa"/>
                  <w:noWrap w:val="0"/>
                  <w:tcMar>
                    <w:top w:w="30" w:type="dxa"/>
                    <w:left w:w="150" w:type="dxa"/>
                    <w:bottom w:w="30" w:type="dxa"/>
                    <w:right w:w="150" w:type="dxa"/>
                  </w:tcMar>
                  <w:vAlign w:val="center"/>
                </w:tcPr>
                <w:p w14:paraId="34BBA9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340" w:type="dxa"/>
                  <w:noWrap w:val="0"/>
                  <w:tcMar>
                    <w:top w:w="30" w:type="dxa"/>
                    <w:left w:w="150" w:type="dxa"/>
                    <w:bottom w:w="30" w:type="dxa"/>
                    <w:right w:w="150" w:type="dxa"/>
                  </w:tcMar>
                  <w:vAlign w:val="center"/>
                </w:tcPr>
                <w:p w14:paraId="417D73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4A76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958" w:type="dxa"/>
                  <w:noWrap w:val="0"/>
                  <w:tcMar>
                    <w:top w:w="30" w:type="dxa"/>
                    <w:left w:w="150" w:type="dxa"/>
                    <w:bottom w:w="30" w:type="dxa"/>
                    <w:right w:w="150" w:type="dxa"/>
                  </w:tcMar>
                  <w:vAlign w:val="center"/>
                </w:tcPr>
                <w:p w14:paraId="1D017A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340" w:type="dxa"/>
                  <w:noWrap w:val="0"/>
                  <w:tcMar>
                    <w:top w:w="30" w:type="dxa"/>
                    <w:left w:w="150" w:type="dxa"/>
                    <w:bottom w:w="30" w:type="dxa"/>
                    <w:right w:w="150" w:type="dxa"/>
                  </w:tcMar>
                  <w:vAlign w:val="center"/>
                </w:tcPr>
                <w:p w14:paraId="751070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40" w:type="dxa"/>
                  <w:noWrap w:val="0"/>
                  <w:tcMar>
                    <w:top w:w="30" w:type="dxa"/>
                    <w:left w:w="150" w:type="dxa"/>
                    <w:bottom w:w="30" w:type="dxa"/>
                    <w:right w:w="150" w:type="dxa"/>
                  </w:tcMar>
                  <w:vAlign w:val="center"/>
                </w:tcPr>
                <w:p w14:paraId="3B7B65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40" w:type="dxa"/>
                  <w:noWrap w:val="0"/>
                  <w:tcMar>
                    <w:top w:w="30" w:type="dxa"/>
                    <w:left w:w="150" w:type="dxa"/>
                    <w:bottom w:w="30" w:type="dxa"/>
                    <w:right w:w="150" w:type="dxa"/>
                  </w:tcMar>
                  <w:vAlign w:val="center"/>
                </w:tcPr>
                <w:p w14:paraId="1878583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4D4A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958" w:type="dxa"/>
                  <w:noWrap w:val="0"/>
                  <w:tcMar>
                    <w:top w:w="30" w:type="dxa"/>
                    <w:left w:w="150" w:type="dxa"/>
                    <w:bottom w:w="30" w:type="dxa"/>
                    <w:right w:w="150" w:type="dxa"/>
                  </w:tcMar>
                  <w:vAlign w:val="center"/>
                </w:tcPr>
                <w:p w14:paraId="5A93E09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340" w:type="dxa"/>
                  <w:noWrap w:val="0"/>
                  <w:tcMar>
                    <w:top w:w="30" w:type="dxa"/>
                    <w:left w:w="150" w:type="dxa"/>
                    <w:bottom w:w="30" w:type="dxa"/>
                    <w:right w:w="150" w:type="dxa"/>
                  </w:tcMar>
                  <w:vAlign w:val="center"/>
                </w:tcPr>
                <w:p w14:paraId="7F17F74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40" w:type="dxa"/>
                  <w:noWrap w:val="0"/>
                  <w:tcMar>
                    <w:top w:w="30" w:type="dxa"/>
                    <w:left w:w="150" w:type="dxa"/>
                    <w:bottom w:w="30" w:type="dxa"/>
                    <w:right w:w="150" w:type="dxa"/>
                  </w:tcMar>
                  <w:vAlign w:val="center"/>
                </w:tcPr>
                <w:p w14:paraId="2961742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40" w:type="dxa"/>
                  <w:noWrap w:val="0"/>
                  <w:tcMar>
                    <w:top w:w="30" w:type="dxa"/>
                    <w:left w:w="150" w:type="dxa"/>
                    <w:bottom w:w="30" w:type="dxa"/>
                    <w:right w:w="150" w:type="dxa"/>
                  </w:tcMar>
                  <w:vAlign w:val="center"/>
                </w:tcPr>
                <w:p w14:paraId="3AC028F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7A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958" w:type="dxa"/>
                  <w:noWrap w:val="0"/>
                  <w:tcMar>
                    <w:top w:w="30" w:type="dxa"/>
                    <w:left w:w="150" w:type="dxa"/>
                    <w:bottom w:w="30" w:type="dxa"/>
                    <w:right w:w="150" w:type="dxa"/>
                  </w:tcMar>
                  <w:vAlign w:val="center"/>
                </w:tcPr>
                <w:p w14:paraId="19907E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340" w:type="dxa"/>
                  <w:noWrap w:val="0"/>
                  <w:tcMar>
                    <w:top w:w="30" w:type="dxa"/>
                    <w:left w:w="150" w:type="dxa"/>
                    <w:bottom w:w="30" w:type="dxa"/>
                    <w:right w:w="150" w:type="dxa"/>
                  </w:tcMar>
                  <w:vAlign w:val="center"/>
                </w:tcPr>
                <w:p w14:paraId="354B62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40" w:type="dxa"/>
                  <w:noWrap w:val="0"/>
                  <w:tcMar>
                    <w:top w:w="30" w:type="dxa"/>
                    <w:left w:w="150" w:type="dxa"/>
                    <w:bottom w:w="30" w:type="dxa"/>
                    <w:right w:w="150" w:type="dxa"/>
                  </w:tcMar>
                  <w:vAlign w:val="center"/>
                </w:tcPr>
                <w:p w14:paraId="097C96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340" w:type="dxa"/>
                  <w:noWrap w:val="0"/>
                  <w:tcMar>
                    <w:top w:w="30" w:type="dxa"/>
                    <w:left w:w="150" w:type="dxa"/>
                    <w:bottom w:w="30" w:type="dxa"/>
                    <w:right w:w="150" w:type="dxa"/>
                  </w:tcMar>
                  <w:vAlign w:val="center"/>
                </w:tcPr>
                <w:p w14:paraId="28E84C5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7A9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958" w:type="dxa"/>
                  <w:noWrap w:val="0"/>
                  <w:tcMar>
                    <w:top w:w="30" w:type="dxa"/>
                    <w:left w:w="150" w:type="dxa"/>
                    <w:bottom w:w="30" w:type="dxa"/>
                    <w:right w:w="150" w:type="dxa"/>
                  </w:tcMar>
                  <w:vAlign w:val="center"/>
                </w:tcPr>
                <w:p w14:paraId="155594C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340" w:type="dxa"/>
                  <w:noWrap w:val="0"/>
                  <w:tcMar>
                    <w:top w:w="30" w:type="dxa"/>
                    <w:left w:w="150" w:type="dxa"/>
                    <w:bottom w:w="30" w:type="dxa"/>
                    <w:right w:w="150" w:type="dxa"/>
                  </w:tcMar>
                  <w:vAlign w:val="center"/>
                </w:tcPr>
                <w:p w14:paraId="40AD9CF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40" w:type="dxa"/>
                  <w:noWrap w:val="0"/>
                  <w:tcMar>
                    <w:top w:w="30" w:type="dxa"/>
                    <w:left w:w="150" w:type="dxa"/>
                    <w:bottom w:w="30" w:type="dxa"/>
                    <w:right w:w="150" w:type="dxa"/>
                  </w:tcMar>
                  <w:vAlign w:val="center"/>
                </w:tcPr>
                <w:p w14:paraId="01BE53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40" w:type="dxa"/>
                  <w:noWrap w:val="0"/>
                  <w:tcMar>
                    <w:top w:w="30" w:type="dxa"/>
                    <w:left w:w="150" w:type="dxa"/>
                    <w:bottom w:w="30" w:type="dxa"/>
                    <w:right w:w="150" w:type="dxa"/>
                  </w:tcMar>
                  <w:vAlign w:val="center"/>
                </w:tcPr>
                <w:p w14:paraId="25ED506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69E4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6" w:hRule="atLeast"/>
                <w:jc w:val="center"/>
              </w:trPr>
              <w:tc>
                <w:tcPr>
                  <w:tcW w:w="2958" w:type="dxa"/>
                  <w:noWrap w:val="0"/>
                  <w:tcMar>
                    <w:top w:w="30" w:type="dxa"/>
                    <w:left w:w="150" w:type="dxa"/>
                    <w:bottom w:w="30" w:type="dxa"/>
                    <w:right w:w="150" w:type="dxa"/>
                  </w:tcMar>
                  <w:vAlign w:val="center"/>
                </w:tcPr>
                <w:p w14:paraId="2EDE45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340" w:type="dxa"/>
                  <w:noWrap w:val="0"/>
                  <w:tcMar>
                    <w:top w:w="30" w:type="dxa"/>
                    <w:left w:w="150" w:type="dxa"/>
                    <w:bottom w:w="30" w:type="dxa"/>
                    <w:right w:w="150" w:type="dxa"/>
                  </w:tcMar>
                  <w:vAlign w:val="center"/>
                </w:tcPr>
                <w:p w14:paraId="1AE6D3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40" w:type="dxa"/>
                  <w:noWrap w:val="0"/>
                  <w:tcMar>
                    <w:top w:w="30" w:type="dxa"/>
                    <w:left w:w="150" w:type="dxa"/>
                    <w:bottom w:w="30" w:type="dxa"/>
                    <w:right w:w="150" w:type="dxa"/>
                  </w:tcMar>
                  <w:vAlign w:val="center"/>
                </w:tcPr>
                <w:p w14:paraId="70FF2E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340" w:type="dxa"/>
                  <w:noWrap w:val="0"/>
                  <w:tcMar>
                    <w:top w:w="30" w:type="dxa"/>
                    <w:left w:w="150" w:type="dxa"/>
                    <w:bottom w:w="30" w:type="dxa"/>
                    <w:right w:w="150" w:type="dxa"/>
                  </w:tcMar>
                  <w:vAlign w:val="center"/>
                </w:tcPr>
                <w:p w14:paraId="438021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14:paraId="0B3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2958" w:type="dxa"/>
                  <w:noWrap w:val="0"/>
                  <w:tcMar>
                    <w:top w:w="30" w:type="dxa"/>
                    <w:left w:w="150" w:type="dxa"/>
                    <w:bottom w:w="30" w:type="dxa"/>
                    <w:right w:w="150" w:type="dxa"/>
                  </w:tcMar>
                  <w:vAlign w:val="center"/>
                </w:tcPr>
                <w:p w14:paraId="6796E72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1亿～5亿</w:t>
                  </w:r>
                </w:p>
              </w:tc>
              <w:tc>
                <w:tcPr>
                  <w:tcW w:w="1340" w:type="dxa"/>
                  <w:noWrap w:val="0"/>
                  <w:tcMar>
                    <w:top w:w="30" w:type="dxa"/>
                    <w:left w:w="150" w:type="dxa"/>
                    <w:bottom w:w="30" w:type="dxa"/>
                    <w:right w:w="150" w:type="dxa"/>
                  </w:tcMar>
                  <w:vAlign w:val="center"/>
                </w:tcPr>
                <w:p w14:paraId="6A809BF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40" w:type="dxa"/>
                  <w:noWrap w:val="0"/>
                  <w:tcMar>
                    <w:top w:w="30" w:type="dxa"/>
                    <w:left w:w="150" w:type="dxa"/>
                    <w:bottom w:w="30" w:type="dxa"/>
                    <w:right w:w="150" w:type="dxa"/>
                  </w:tcMar>
                  <w:vAlign w:val="center"/>
                </w:tcPr>
                <w:p w14:paraId="0FCF58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40" w:type="dxa"/>
                  <w:noWrap w:val="0"/>
                  <w:tcMar>
                    <w:top w:w="30" w:type="dxa"/>
                    <w:left w:w="150" w:type="dxa"/>
                    <w:bottom w:w="30" w:type="dxa"/>
                    <w:right w:w="150" w:type="dxa"/>
                  </w:tcMar>
                  <w:vAlign w:val="center"/>
                </w:tcPr>
                <w:p w14:paraId="6B12FE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bl>
          <w:p w14:paraId="5DC5184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1"/>
                <w:szCs w:val="21"/>
                <w:highlight w:val="none"/>
              </w:rPr>
            </w:pPr>
          </w:p>
          <w:p w14:paraId="16588F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注：中标服务费按差额定率累进法计算</w:t>
            </w:r>
          </w:p>
          <w:p w14:paraId="04319B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2、中标服务费以电汇、网银方式汇款。</w:t>
            </w:r>
          </w:p>
          <w:p w14:paraId="19848C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帐户名称：</w:t>
            </w:r>
            <w:r>
              <w:rPr>
                <w:rFonts w:hint="eastAsia" w:ascii="宋体" w:hAnsi="宋体" w:cs="宋体"/>
                <w:kern w:val="2"/>
                <w:sz w:val="21"/>
                <w:szCs w:val="21"/>
                <w:lang w:eastAsia="zh-CN"/>
              </w:rPr>
              <w:t>宁波中欣工程造价咨询有限公司</w:t>
            </w:r>
          </w:p>
          <w:p w14:paraId="18FEA2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cs="宋体"/>
                <w:kern w:val="2"/>
                <w:sz w:val="21"/>
                <w:szCs w:val="21"/>
                <w:lang w:eastAsia="zh-CN"/>
              </w:rPr>
              <w:t>60010122000915210</w:t>
            </w:r>
          </w:p>
          <w:p w14:paraId="36A85A40">
            <w:pPr>
              <w:snapToGrid w:val="0"/>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auto"/>
                <w:sz w:val="21"/>
                <w:szCs w:val="21"/>
                <w:highlight w:val="none"/>
                <w:lang w:val="en-US" w:eastAsia="zh-CN"/>
              </w:rPr>
              <w:t>开户银行：</w:t>
            </w:r>
            <w:r>
              <w:rPr>
                <w:rFonts w:hint="eastAsia" w:ascii="宋体" w:hAnsi="宋体" w:cs="宋体"/>
                <w:kern w:val="2"/>
                <w:sz w:val="21"/>
                <w:szCs w:val="21"/>
                <w:lang w:eastAsia="zh-CN"/>
              </w:rPr>
              <w:t>宁波银行宁海支行</w:t>
            </w:r>
          </w:p>
        </w:tc>
      </w:tr>
      <w:tr w14:paraId="7433E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6AAADCEB">
            <w:pPr>
              <w:snapToGrid w:val="0"/>
              <w:spacing w:line="480" w:lineRule="exact"/>
              <w:jc w:val="center"/>
              <w:rPr>
                <w:rFonts w:ascii="宋体" w:cs="宋体"/>
                <w:szCs w:val="21"/>
              </w:rPr>
            </w:pPr>
            <w:r>
              <w:rPr>
                <w:rFonts w:hint="eastAsia" w:ascii="宋体" w:hAnsi="宋体" w:cs="宋体"/>
                <w:szCs w:val="21"/>
              </w:rPr>
              <w:t>★</w:t>
            </w:r>
            <w:r>
              <w:rPr>
                <w:rFonts w:ascii="宋体" w:hAnsi="宋体" w:cs="宋体"/>
                <w:szCs w:val="21"/>
              </w:rPr>
              <w:t>4</w:t>
            </w:r>
          </w:p>
        </w:tc>
        <w:tc>
          <w:tcPr>
            <w:tcW w:w="8406" w:type="dxa"/>
            <w:tcBorders>
              <w:top w:val="single" w:color="auto" w:sz="4" w:space="0"/>
              <w:left w:val="single" w:color="auto" w:sz="4" w:space="0"/>
              <w:bottom w:val="single" w:color="auto" w:sz="4" w:space="0"/>
            </w:tcBorders>
            <w:vAlign w:val="center"/>
          </w:tcPr>
          <w:p w14:paraId="37EA1D94">
            <w:pPr>
              <w:snapToGrid w:val="0"/>
              <w:spacing w:line="360" w:lineRule="auto"/>
              <w:rPr>
                <w:rFonts w:ascii="宋体" w:cs="宋体"/>
                <w:szCs w:val="21"/>
              </w:rPr>
            </w:pPr>
            <w:r>
              <w:rPr>
                <w:rFonts w:hint="eastAsia" w:ascii="宋体" w:hAnsi="宋体" w:cs="宋体"/>
                <w:szCs w:val="21"/>
              </w:rPr>
              <w:t>投标保证金（人民币）：</w:t>
            </w:r>
            <w:r>
              <w:rPr>
                <w:rFonts w:hint="eastAsia" w:ascii="宋体" w:hAnsi="宋体" w:cs="宋体"/>
                <w:b/>
                <w:bCs/>
                <w:szCs w:val="21"/>
                <w:lang w:eastAsia="zh-CN"/>
              </w:rPr>
              <w:t>15000</w:t>
            </w:r>
            <w:r>
              <w:rPr>
                <w:rFonts w:hint="eastAsia" w:ascii="宋体" w:hAnsi="宋体" w:cs="宋体"/>
                <w:b/>
                <w:bCs/>
                <w:szCs w:val="21"/>
              </w:rPr>
              <w:t>元</w:t>
            </w:r>
            <w:r>
              <w:rPr>
                <w:rFonts w:hint="eastAsia" w:ascii="宋体" w:hAnsi="宋体" w:cs="宋体"/>
                <w:szCs w:val="21"/>
              </w:rPr>
              <w:t>。</w:t>
            </w:r>
          </w:p>
          <w:p w14:paraId="2B7D9A6C">
            <w:pPr>
              <w:snapToGrid w:val="0"/>
              <w:spacing w:line="360" w:lineRule="auto"/>
              <w:rPr>
                <w:rFonts w:hint="eastAsia" w:ascii="宋体" w:hAnsi="宋体" w:cs="宋体"/>
                <w:szCs w:val="21"/>
              </w:rPr>
            </w:pPr>
            <w:r>
              <w:rPr>
                <w:rFonts w:hint="eastAsia" w:ascii="宋体" w:hAnsi="宋体" w:cs="宋体"/>
                <w:szCs w:val="21"/>
              </w:rPr>
              <w:t>供应商应于2025年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时（北京时间）前将投标保证金以转账支票（必须实时清算）、银行汇票或电汇形式交至：</w:t>
            </w:r>
          </w:p>
          <w:p w14:paraId="5677D37F">
            <w:pPr>
              <w:snapToGrid w:val="0"/>
              <w:spacing w:line="360" w:lineRule="auto"/>
              <w:rPr>
                <w:rFonts w:hint="eastAsia" w:ascii="宋体" w:hAnsi="宋体" w:eastAsia="宋体" w:cs="宋体"/>
                <w:szCs w:val="21"/>
                <w:lang w:eastAsia="zh-CN"/>
              </w:rPr>
            </w:pPr>
            <w:r>
              <w:rPr>
                <w:rFonts w:hint="eastAsia" w:ascii="宋体" w:hAnsi="宋体" w:cs="宋体"/>
                <w:szCs w:val="21"/>
              </w:rPr>
              <w:t>汇款账户：</w:t>
            </w:r>
            <w:r>
              <w:rPr>
                <w:rFonts w:hint="eastAsia" w:ascii="宋体" w:hAnsi="宋体" w:cs="宋体"/>
                <w:szCs w:val="21"/>
                <w:lang w:eastAsia="zh-CN"/>
              </w:rPr>
              <w:t>宁波中欣工程造价咨询有限公司</w:t>
            </w:r>
          </w:p>
          <w:p w14:paraId="07DAB541">
            <w:pPr>
              <w:snapToGrid w:val="0"/>
              <w:spacing w:line="360" w:lineRule="auto"/>
              <w:rPr>
                <w:rFonts w:hint="eastAsia" w:ascii="宋体" w:hAnsi="宋体" w:eastAsia="宋体" w:cs="宋体"/>
                <w:szCs w:val="21"/>
                <w:lang w:eastAsia="zh-CN"/>
              </w:rPr>
            </w:pPr>
            <w:r>
              <w:rPr>
                <w:rFonts w:hint="eastAsia" w:ascii="宋体" w:hAnsi="宋体" w:cs="宋体"/>
                <w:szCs w:val="21"/>
              </w:rPr>
              <w:t>开户银行：</w:t>
            </w:r>
            <w:r>
              <w:rPr>
                <w:rFonts w:hint="eastAsia" w:ascii="宋体" w:hAnsi="宋体" w:cs="宋体"/>
                <w:kern w:val="2"/>
                <w:sz w:val="21"/>
                <w:szCs w:val="21"/>
                <w:lang w:eastAsia="zh-CN"/>
              </w:rPr>
              <w:t>宁波银行宁海支行</w:t>
            </w:r>
          </w:p>
          <w:p w14:paraId="48619367">
            <w:pPr>
              <w:snapToGrid w:val="0"/>
              <w:spacing w:line="360" w:lineRule="auto"/>
              <w:rPr>
                <w:rFonts w:hint="eastAsia" w:ascii="宋体" w:hAnsi="宋体" w:eastAsia="宋体" w:cs="宋体"/>
                <w:szCs w:val="21"/>
                <w:lang w:eastAsia="zh-CN"/>
              </w:rPr>
            </w:pPr>
            <w:r>
              <w:rPr>
                <w:rFonts w:hint="eastAsia" w:ascii="宋体" w:hAnsi="宋体" w:cs="宋体"/>
                <w:szCs w:val="21"/>
              </w:rPr>
              <w:t>银行账号：</w:t>
            </w:r>
            <w:r>
              <w:rPr>
                <w:rFonts w:hint="eastAsia" w:ascii="宋体" w:hAnsi="宋体" w:cs="宋体"/>
                <w:kern w:val="2"/>
                <w:sz w:val="21"/>
                <w:szCs w:val="21"/>
                <w:lang w:eastAsia="zh-CN"/>
              </w:rPr>
              <w:t>60010122000915210</w:t>
            </w:r>
          </w:p>
        </w:tc>
      </w:tr>
      <w:tr w14:paraId="103A9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47" w:type="dxa"/>
            <w:tcBorders>
              <w:top w:val="single" w:color="auto" w:sz="4" w:space="0"/>
              <w:bottom w:val="single" w:color="auto" w:sz="4" w:space="0"/>
              <w:right w:val="single" w:color="auto" w:sz="4" w:space="0"/>
            </w:tcBorders>
            <w:vAlign w:val="center"/>
          </w:tcPr>
          <w:p w14:paraId="077AE566">
            <w:pPr>
              <w:snapToGrid w:val="0"/>
              <w:spacing w:line="480" w:lineRule="exact"/>
              <w:jc w:val="center"/>
              <w:rPr>
                <w:rFonts w:ascii="宋体" w:cs="宋体"/>
                <w:szCs w:val="21"/>
              </w:rPr>
            </w:pPr>
            <w:r>
              <w:rPr>
                <w:rFonts w:ascii="宋体" w:hAnsi="宋体" w:cs="宋体"/>
                <w:szCs w:val="21"/>
              </w:rPr>
              <w:t>5</w:t>
            </w:r>
          </w:p>
        </w:tc>
        <w:tc>
          <w:tcPr>
            <w:tcW w:w="8406" w:type="dxa"/>
            <w:tcBorders>
              <w:top w:val="single" w:color="auto" w:sz="4" w:space="0"/>
              <w:left w:val="single" w:color="auto" w:sz="4" w:space="0"/>
              <w:bottom w:val="single" w:color="auto" w:sz="4" w:space="0"/>
            </w:tcBorders>
            <w:vAlign w:val="center"/>
          </w:tcPr>
          <w:p w14:paraId="10BF2B70">
            <w:pPr>
              <w:spacing w:line="400" w:lineRule="exact"/>
              <w:rPr>
                <w:rFonts w:hint="eastAsia" w:ascii="宋体" w:hAnsi="宋体" w:cs="宋体"/>
                <w:szCs w:val="21"/>
              </w:rPr>
            </w:pPr>
            <w:r>
              <w:rPr>
                <w:rFonts w:hint="eastAsia" w:ascii="宋体" w:hAnsi="宋体" w:cs="宋体"/>
                <w:szCs w:val="21"/>
              </w:rPr>
              <w:t>投标文件数量：</w:t>
            </w:r>
          </w:p>
          <w:p w14:paraId="10F20FB4">
            <w:pPr>
              <w:spacing w:line="400" w:lineRule="exact"/>
              <w:rPr>
                <w:rFonts w:hint="eastAsia" w:ascii="宋体" w:hAnsi="宋体" w:cs="宋体"/>
                <w:szCs w:val="21"/>
              </w:rPr>
            </w:pPr>
            <w:r>
              <w:rPr>
                <w:rFonts w:hint="eastAsia" w:ascii="宋体" w:hAnsi="宋体" w:cs="宋体"/>
                <w:szCs w:val="21"/>
              </w:rPr>
              <w:t>本项目实行网上投标，供应商应准备以下响应文件：</w:t>
            </w:r>
          </w:p>
          <w:p w14:paraId="31511FB8">
            <w:pPr>
              <w:autoSpaceDE w:val="0"/>
              <w:autoSpaceDN w:val="0"/>
              <w:snapToGrid w:val="0"/>
              <w:spacing w:line="480" w:lineRule="exact"/>
              <w:textAlignment w:val="bottom"/>
              <w:rPr>
                <w:rFonts w:ascii="宋体" w:cs="宋体"/>
                <w:szCs w:val="21"/>
              </w:rPr>
            </w:pPr>
            <w:r>
              <w:rPr>
                <w:rFonts w:hint="eastAsia" w:ascii="宋体" w:hAnsi="宋体" w:cs="宋体"/>
                <w:szCs w:val="21"/>
              </w:rPr>
              <w:t>供应商于“乐采云”上提供电子投标文件；</w:t>
            </w:r>
          </w:p>
        </w:tc>
      </w:tr>
      <w:tr w14:paraId="34DFF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bottom w:val="single" w:color="auto" w:sz="4" w:space="0"/>
              <w:right w:val="single" w:color="auto" w:sz="4" w:space="0"/>
            </w:tcBorders>
            <w:vAlign w:val="center"/>
          </w:tcPr>
          <w:p w14:paraId="3322A466">
            <w:pPr>
              <w:snapToGrid w:val="0"/>
              <w:spacing w:line="480" w:lineRule="exact"/>
              <w:jc w:val="center"/>
              <w:rPr>
                <w:rFonts w:hint="eastAsia" w:ascii="宋体" w:hAnsi="宋体" w:cs="宋体"/>
                <w:szCs w:val="21"/>
              </w:rPr>
            </w:pPr>
            <w:r>
              <w:rPr>
                <w:rFonts w:hint="eastAsia" w:ascii="宋体" w:hAnsi="宋体" w:cs="宋体"/>
                <w:szCs w:val="21"/>
              </w:rPr>
              <w:t>6</w:t>
            </w:r>
          </w:p>
        </w:tc>
        <w:tc>
          <w:tcPr>
            <w:tcW w:w="8406" w:type="dxa"/>
            <w:tcBorders>
              <w:top w:val="single" w:color="auto" w:sz="4" w:space="0"/>
              <w:left w:val="single" w:color="auto" w:sz="4" w:space="0"/>
              <w:bottom w:val="single" w:color="auto" w:sz="4" w:space="0"/>
            </w:tcBorders>
            <w:vAlign w:val="center"/>
          </w:tcPr>
          <w:p w14:paraId="5309AA88">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现场踏勘：</w:t>
            </w:r>
            <w:r>
              <w:rPr>
                <w:rFonts w:hint="eastAsia" w:ascii="宋体" w:hAnsi="宋体" w:cs="宋体"/>
              </w:rPr>
              <w:t>本项目不统一组织现场勘踏，供应商可自行前往，</w:t>
            </w:r>
            <w:r>
              <w:rPr>
                <w:rFonts w:hint="eastAsia" w:ascii="宋体" w:hAnsi="宋体" w:cs="宋体"/>
                <w:szCs w:val="21"/>
              </w:rPr>
              <w:t>中标后不得因现场环境等因素调整中标价（除招标人要求）</w:t>
            </w:r>
            <w:r>
              <w:rPr>
                <w:rFonts w:hint="eastAsia" w:ascii="宋体" w:hAnsi="宋体" w:cs="宋体"/>
              </w:rPr>
              <w:t>。</w:t>
            </w:r>
          </w:p>
        </w:tc>
      </w:tr>
      <w:tr w14:paraId="554D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7" w:type="dxa"/>
            <w:tcBorders>
              <w:top w:val="single" w:color="auto" w:sz="4" w:space="0"/>
              <w:bottom w:val="single" w:color="auto" w:sz="4" w:space="0"/>
              <w:right w:val="single" w:color="auto" w:sz="4" w:space="0"/>
            </w:tcBorders>
            <w:vAlign w:val="center"/>
          </w:tcPr>
          <w:p w14:paraId="0EF4F7B8">
            <w:pPr>
              <w:snapToGrid w:val="0"/>
              <w:spacing w:line="480" w:lineRule="exact"/>
              <w:jc w:val="center"/>
              <w:rPr>
                <w:rFonts w:ascii="宋体" w:cs="宋体"/>
                <w:szCs w:val="21"/>
              </w:rPr>
            </w:pPr>
            <w:r>
              <w:rPr>
                <w:rFonts w:hint="eastAsia" w:ascii="宋体" w:hAnsi="宋体" w:cs="宋体"/>
                <w:szCs w:val="21"/>
              </w:rPr>
              <w:t>7</w:t>
            </w:r>
          </w:p>
        </w:tc>
        <w:tc>
          <w:tcPr>
            <w:tcW w:w="8406" w:type="dxa"/>
            <w:tcBorders>
              <w:top w:val="single" w:color="auto" w:sz="4" w:space="0"/>
              <w:left w:val="single" w:color="auto" w:sz="4" w:space="0"/>
              <w:bottom w:val="single" w:color="auto" w:sz="4" w:space="0"/>
            </w:tcBorders>
            <w:vAlign w:val="center"/>
          </w:tcPr>
          <w:p w14:paraId="66D0049D">
            <w:pPr>
              <w:autoSpaceDE w:val="0"/>
              <w:autoSpaceDN w:val="0"/>
              <w:snapToGrid w:val="0"/>
              <w:spacing w:line="480" w:lineRule="exact"/>
              <w:textAlignment w:val="bottom"/>
              <w:rPr>
                <w:rFonts w:ascii="宋体" w:cs="宋体"/>
                <w:szCs w:val="21"/>
              </w:rPr>
            </w:pPr>
            <w:r>
              <w:rPr>
                <w:rFonts w:hint="eastAsia" w:ascii="宋体" w:hAnsi="宋体" w:cs="宋体"/>
                <w:color w:val="FF0000"/>
                <w:szCs w:val="21"/>
              </w:rPr>
              <w:t>评标办法及评分标准：</w:t>
            </w:r>
            <w:r>
              <w:rPr>
                <w:rFonts w:hint="eastAsia" w:ascii="宋体" w:hAnsi="宋体" w:cs="宋体"/>
                <w:b/>
                <w:bCs/>
                <w:color w:val="FF0000"/>
                <w:szCs w:val="21"/>
              </w:rPr>
              <w:t>综合评分法。</w:t>
            </w:r>
          </w:p>
        </w:tc>
      </w:tr>
      <w:tr w14:paraId="67926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747" w:type="dxa"/>
            <w:tcBorders>
              <w:top w:val="single" w:color="auto" w:sz="4" w:space="0"/>
              <w:bottom w:val="single" w:color="auto" w:sz="4" w:space="0"/>
              <w:right w:val="single" w:color="auto" w:sz="4" w:space="0"/>
            </w:tcBorders>
            <w:vAlign w:val="center"/>
          </w:tcPr>
          <w:p w14:paraId="2A675373">
            <w:pPr>
              <w:snapToGrid w:val="0"/>
              <w:spacing w:line="480" w:lineRule="exact"/>
              <w:jc w:val="center"/>
              <w:rPr>
                <w:rFonts w:ascii="宋体" w:cs="宋体"/>
                <w:szCs w:val="21"/>
              </w:rPr>
            </w:pPr>
            <w:r>
              <w:rPr>
                <w:rFonts w:hint="eastAsia" w:ascii="宋体" w:hAnsi="宋体" w:cs="宋体"/>
                <w:szCs w:val="21"/>
              </w:rPr>
              <w:t>8</w:t>
            </w:r>
          </w:p>
        </w:tc>
        <w:tc>
          <w:tcPr>
            <w:tcW w:w="8406" w:type="dxa"/>
            <w:tcBorders>
              <w:top w:val="single" w:color="auto" w:sz="4" w:space="0"/>
              <w:left w:val="single" w:color="auto" w:sz="4" w:space="0"/>
              <w:bottom w:val="single" w:color="auto" w:sz="4" w:space="0"/>
            </w:tcBorders>
            <w:vAlign w:val="center"/>
          </w:tcPr>
          <w:p w14:paraId="58F91B1F">
            <w:pPr>
              <w:snapToGrid w:val="0"/>
              <w:spacing w:line="360" w:lineRule="auto"/>
              <w:rPr>
                <w:rFonts w:hint="eastAsia" w:ascii="宋体" w:hAnsi="宋体" w:cs="宋体"/>
                <w:szCs w:val="21"/>
              </w:rPr>
            </w:pPr>
            <w:r>
              <w:rPr>
                <w:rFonts w:hint="eastAsia" w:ascii="宋体" w:hAnsi="宋体" w:cs="宋体"/>
                <w:szCs w:val="21"/>
              </w:rPr>
              <w:t>中标公告及中标通知书：评标结束后</w:t>
            </w:r>
            <w:r>
              <w:rPr>
                <w:rFonts w:ascii="宋体" w:hAnsi="宋体" w:cs="宋体"/>
                <w:szCs w:val="21"/>
              </w:rPr>
              <w:t>5</w:t>
            </w:r>
            <w:r>
              <w:rPr>
                <w:rFonts w:hint="eastAsia" w:ascii="宋体" w:hAnsi="宋体" w:cs="宋体"/>
                <w:szCs w:val="21"/>
              </w:rPr>
              <w:t>个工作日内，中标公告发布于浙江政府采购网</w:t>
            </w:r>
          </w:p>
          <w:p w14:paraId="0B25ACEC">
            <w:pPr>
              <w:snapToGrid w:val="0"/>
              <w:spacing w:line="360" w:lineRule="auto"/>
              <w:rPr>
                <w:rFonts w:hint="eastAsia" w:ascii="宋体" w:hAnsi="宋体" w:cs="宋体"/>
                <w:szCs w:val="21"/>
              </w:rPr>
            </w:pPr>
            <w:r>
              <w:rPr>
                <w:rFonts w:hint="eastAsia" w:ascii="宋体" w:hAnsi="宋体" w:eastAsia="宋体" w:cs="宋体"/>
                <w:color w:val="auto"/>
                <w:sz w:val="21"/>
                <w:szCs w:val="21"/>
                <w:highlight w:val="none"/>
                <w:lang w:val="en-US" w:eastAsia="zh-CN"/>
              </w:rPr>
              <w:t>中标人需在中标公示结束后将正本一份，副本六份的纸质竞包文件提交给招标代理人。</w:t>
            </w:r>
          </w:p>
        </w:tc>
      </w:tr>
      <w:tr w14:paraId="2B1A4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47" w:type="dxa"/>
            <w:tcBorders>
              <w:top w:val="single" w:color="auto" w:sz="4" w:space="0"/>
              <w:bottom w:val="single" w:color="auto" w:sz="4" w:space="0"/>
              <w:right w:val="single" w:color="auto" w:sz="4" w:space="0"/>
            </w:tcBorders>
            <w:vAlign w:val="center"/>
          </w:tcPr>
          <w:p w14:paraId="7634E5CD">
            <w:pPr>
              <w:snapToGrid w:val="0"/>
              <w:spacing w:line="480" w:lineRule="exact"/>
              <w:jc w:val="center"/>
              <w:rPr>
                <w:rFonts w:ascii="宋体" w:cs="宋体"/>
                <w:szCs w:val="21"/>
              </w:rPr>
            </w:pPr>
            <w:r>
              <w:rPr>
                <w:rFonts w:hint="eastAsia" w:ascii="宋体" w:hAnsi="宋体" w:cs="宋体"/>
                <w:szCs w:val="21"/>
              </w:rPr>
              <w:t>★9</w:t>
            </w:r>
          </w:p>
        </w:tc>
        <w:tc>
          <w:tcPr>
            <w:tcW w:w="8406" w:type="dxa"/>
            <w:tcBorders>
              <w:top w:val="single" w:color="auto" w:sz="4" w:space="0"/>
              <w:left w:val="single" w:color="auto" w:sz="4" w:space="0"/>
              <w:bottom w:val="single" w:color="auto" w:sz="4" w:space="0"/>
            </w:tcBorders>
            <w:vAlign w:val="center"/>
          </w:tcPr>
          <w:p w14:paraId="6660D00C">
            <w:pPr>
              <w:snapToGrid w:val="0"/>
              <w:spacing w:line="480" w:lineRule="exact"/>
              <w:rPr>
                <w:rFonts w:ascii="宋体" w:cs="宋体"/>
                <w:szCs w:val="21"/>
              </w:rPr>
            </w:pPr>
            <w:r>
              <w:rPr>
                <w:rFonts w:hint="eastAsia" w:ascii="宋体" w:hAnsi="宋体" w:cs="宋体"/>
                <w:szCs w:val="21"/>
              </w:rPr>
              <w:t>投标文件有效期：</w:t>
            </w:r>
            <w:r>
              <w:rPr>
                <w:rFonts w:ascii="宋体" w:hAnsi="宋体" w:cs="宋体"/>
                <w:szCs w:val="21"/>
                <w:u w:val="single"/>
              </w:rPr>
              <w:t>90</w:t>
            </w:r>
            <w:r>
              <w:rPr>
                <w:rFonts w:hint="eastAsia" w:ascii="宋体" w:hAnsi="宋体" w:cs="宋体"/>
                <w:szCs w:val="21"/>
              </w:rPr>
              <w:t>天。</w:t>
            </w:r>
          </w:p>
        </w:tc>
      </w:tr>
      <w:tr w14:paraId="20044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47" w:type="dxa"/>
            <w:tcBorders>
              <w:top w:val="single" w:color="auto" w:sz="4" w:space="0"/>
              <w:bottom w:val="single" w:color="auto" w:sz="4" w:space="0"/>
              <w:right w:val="single" w:color="auto" w:sz="4" w:space="0"/>
            </w:tcBorders>
            <w:vAlign w:val="center"/>
          </w:tcPr>
          <w:p w14:paraId="2B7527F9">
            <w:pPr>
              <w:snapToGrid w:val="0"/>
              <w:spacing w:line="480" w:lineRule="exact"/>
              <w:jc w:val="center"/>
              <w:rPr>
                <w:rFonts w:ascii="宋体" w:cs="宋体"/>
                <w:bCs/>
                <w:szCs w:val="21"/>
              </w:rPr>
            </w:pPr>
            <w:r>
              <w:rPr>
                <w:rFonts w:hint="eastAsia" w:ascii="宋体" w:hAnsi="宋体" w:cs="宋体"/>
                <w:bCs/>
                <w:szCs w:val="21"/>
              </w:rPr>
              <w:t>10</w:t>
            </w:r>
          </w:p>
        </w:tc>
        <w:tc>
          <w:tcPr>
            <w:tcW w:w="8406" w:type="dxa"/>
            <w:tcBorders>
              <w:top w:val="single" w:color="auto" w:sz="4" w:space="0"/>
              <w:left w:val="single" w:color="auto" w:sz="4" w:space="0"/>
              <w:bottom w:val="single" w:color="auto" w:sz="4" w:space="0"/>
            </w:tcBorders>
            <w:vAlign w:val="center"/>
          </w:tcPr>
          <w:p w14:paraId="488B3886">
            <w:pPr>
              <w:snapToGrid w:val="0"/>
              <w:spacing w:line="480" w:lineRule="exact"/>
              <w:rPr>
                <w:rFonts w:ascii="宋体" w:cs="宋体"/>
                <w:szCs w:val="21"/>
              </w:rPr>
            </w:pPr>
            <w:r>
              <w:rPr>
                <w:rFonts w:hint="eastAsia" w:ascii="宋体" w:hAnsi="宋体" w:cs="宋体"/>
                <w:szCs w:val="21"/>
              </w:rPr>
              <w:t>解释：本招标文件的解释权属于招标采购单位。</w:t>
            </w:r>
          </w:p>
        </w:tc>
      </w:tr>
    </w:tbl>
    <w:p w14:paraId="5F48CB88">
      <w:pPr>
        <w:pStyle w:val="13"/>
        <w:snapToGrid w:val="0"/>
        <w:spacing w:beforeLines="0" w:afterLines="0" w:line="360" w:lineRule="auto"/>
        <w:rPr>
          <w:rFonts w:hint="eastAsia" w:hAnsi="宋体" w:cs="宋体"/>
          <w:b/>
          <w:sz w:val="21"/>
          <w:szCs w:val="21"/>
        </w:rPr>
      </w:pPr>
      <w:r>
        <w:rPr>
          <w:rFonts w:hAnsi="宋体" w:cs="宋体"/>
          <w:b/>
          <w:sz w:val="28"/>
          <w:szCs w:val="28"/>
        </w:rPr>
        <w:br w:type="page"/>
      </w:r>
      <w:r>
        <w:rPr>
          <w:rFonts w:hint="eastAsia" w:hAnsi="宋体" w:cs="宋体"/>
          <w:b/>
          <w:sz w:val="21"/>
          <w:szCs w:val="21"/>
        </w:rPr>
        <w:t>一   总  则</w:t>
      </w:r>
    </w:p>
    <w:p w14:paraId="06B4F83A">
      <w:pPr>
        <w:snapToGrid w:val="0"/>
        <w:spacing w:line="360" w:lineRule="auto"/>
        <w:ind w:firstLine="413" w:firstLineChars="196"/>
        <w:jc w:val="left"/>
        <w:outlineLvl w:val="1"/>
        <w:rPr>
          <w:rFonts w:hint="eastAsia" w:ascii="宋体" w:hAnsi="宋体" w:cs="宋体"/>
          <w:b/>
          <w:szCs w:val="21"/>
        </w:rPr>
      </w:pPr>
      <w:bookmarkStart w:id="3" w:name="_Toc8089"/>
      <w:r>
        <w:rPr>
          <w:rFonts w:hint="eastAsia" w:ascii="宋体" w:hAnsi="宋体" w:cs="宋体"/>
          <w:b/>
          <w:szCs w:val="21"/>
        </w:rPr>
        <w:t>（一） 适用范围</w:t>
      </w:r>
      <w:bookmarkEnd w:id="3"/>
    </w:p>
    <w:p w14:paraId="67A3780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w:t>
      </w:r>
      <w:r>
        <w:rPr>
          <w:rFonts w:hint="eastAsia" w:ascii="宋体" w:hAnsi="宋体" w:cs="宋体"/>
          <w:b/>
          <w:bCs/>
          <w:szCs w:val="21"/>
          <w:u w:val="single"/>
          <w:lang w:val="zh-CN"/>
        </w:rPr>
        <w:t>宁海县东部美丽城区基础设施配套工程四期I标段施工监理</w:t>
      </w:r>
      <w:r>
        <w:rPr>
          <w:rFonts w:hint="eastAsia" w:ascii="宋体" w:hAnsi="宋体" w:cs="宋体"/>
          <w:szCs w:val="21"/>
        </w:rPr>
        <w:t>的招标、投标、评标、定标、验收、合同履约、付款等行为（法律、法规另有规定的，从其规定）。</w:t>
      </w:r>
    </w:p>
    <w:p w14:paraId="0541604B">
      <w:pPr>
        <w:snapToGrid w:val="0"/>
        <w:spacing w:line="360" w:lineRule="auto"/>
        <w:ind w:firstLine="310" w:firstLineChars="147"/>
        <w:jc w:val="left"/>
        <w:outlineLvl w:val="1"/>
        <w:rPr>
          <w:rFonts w:hint="eastAsia" w:ascii="宋体" w:hAnsi="宋体" w:cs="宋体"/>
          <w:b/>
          <w:szCs w:val="21"/>
        </w:rPr>
      </w:pPr>
      <w:bookmarkStart w:id="4" w:name="_Toc11628"/>
      <w:r>
        <w:rPr>
          <w:rFonts w:hint="eastAsia" w:ascii="宋体" w:hAnsi="宋体" w:cs="宋体"/>
          <w:b/>
          <w:szCs w:val="21"/>
        </w:rPr>
        <w:t>（二）定义</w:t>
      </w:r>
      <w:bookmarkEnd w:id="4"/>
    </w:p>
    <w:p w14:paraId="3817E15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1.招标采购单位系指组织本次招标的招标代理机构（“招标人”）和采购单位。</w:t>
      </w:r>
    </w:p>
    <w:p w14:paraId="072D3E2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2.“供应商”系指向招标方提交投标文件的单位或个人。</w:t>
      </w:r>
    </w:p>
    <w:p w14:paraId="6DB6D6D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3.“服务”系指招标文件规定供应商须承担的安装、调试、技术协助、校准、培训、技术指导以及其他类似的义务。</w:t>
      </w:r>
    </w:p>
    <w:p w14:paraId="1A5D643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4.“项目”系指供应商按招标文件规定向采购人提供的服务。</w:t>
      </w:r>
    </w:p>
    <w:p w14:paraId="0BDAE8C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5.“书面形式”包括信函、传真、电报等。</w:t>
      </w:r>
    </w:p>
    <w:p w14:paraId="6821D13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6.“★”系指实质性要求条款。</w:t>
      </w:r>
    </w:p>
    <w:p w14:paraId="74653061">
      <w:pPr>
        <w:snapToGrid w:val="0"/>
        <w:spacing w:line="360" w:lineRule="auto"/>
        <w:ind w:firstLine="413" w:firstLineChars="196"/>
        <w:jc w:val="left"/>
        <w:outlineLvl w:val="1"/>
        <w:rPr>
          <w:rFonts w:hint="eastAsia" w:ascii="宋体" w:hAnsi="宋体" w:cs="宋体"/>
          <w:b/>
          <w:szCs w:val="21"/>
        </w:rPr>
      </w:pPr>
      <w:bookmarkStart w:id="5" w:name="_Toc29625"/>
      <w:r>
        <w:rPr>
          <w:rFonts w:hint="eastAsia" w:ascii="宋体" w:hAnsi="宋体" w:cs="宋体"/>
          <w:b/>
          <w:szCs w:val="21"/>
        </w:rPr>
        <w:t>（三）招标方式</w:t>
      </w:r>
      <w:bookmarkEnd w:id="5"/>
    </w:p>
    <w:p w14:paraId="68FDF8EA">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本次招标采用公开招标方式进行。</w:t>
      </w:r>
    </w:p>
    <w:p w14:paraId="724316A0">
      <w:pPr>
        <w:snapToGrid w:val="0"/>
        <w:spacing w:line="360" w:lineRule="auto"/>
        <w:ind w:firstLine="413" w:firstLineChars="196"/>
        <w:jc w:val="left"/>
        <w:outlineLvl w:val="1"/>
        <w:rPr>
          <w:rFonts w:hint="eastAsia" w:ascii="宋体" w:hAnsi="宋体" w:cs="宋体"/>
          <w:b/>
          <w:szCs w:val="21"/>
          <w:highlight w:val="none"/>
        </w:rPr>
      </w:pPr>
      <w:bookmarkStart w:id="6" w:name="_Toc13620"/>
      <w:r>
        <w:rPr>
          <w:rFonts w:hint="eastAsia" w:ascii="宋体" w:hAnsi="宋体" w:cs="宋体"/>
          <w:b/>
          <w:szCs w:val="21"/>
          <w:highlight w:val="none"/>
        </w:rPr>
        <w:t>（四）投标委托</w:t>
      </w:r>
      <w:bookmarkEnd w:id="6"/>
    </w:p>
    <w:p w14:paraId="1B10318A">
      <w:pPr>
        <w:snapToGrid w:val="0"/>
        <w:spacing w:line="360" w:lineRule="auto"/>
        <w:ind w:firstLine="413" w:firstLineChars="196"/>
        <w:jc w:val="left"/>
        <w:outlineLvl w:val="1"/>
        <w:rPr>
          <w:rFonts w:hint="eastAsia" w:ascii="宋体" w:hAnsi="宋体" w:cs="宋体"/>
          <w:b/>
          <w:szCs w:val="21"/>
        </w:rPr>
      </w:pPr>
      <w:bookmarkStart w:id="7" w:name="_Toc18576"/>
      <w:r>
        <w:rPr>
          <w:rFonts w:hint="eastAsia" w:ascii="宋体" w:hAnsi="宋体" w:cs="宋体"/>
          <w:b/>
          <w:szCs w:val="21"/>
        </w:rPr>
        <w:t>（五）</w:t>
      </w:r>
      <w:r>
        <w:rPr>
          <w:rFonts w:hint="eastAsia" w:ascii="宋体" w:hAnsi="宋体" w:cs="宋体"/>
          <w:szCs w:val="21"/>
        </w:rPr>
        <w:t>★</w:t>
      </w:r>
      <w:r>
        <w:rPr>
          <w:rFonts w:hint="eastAsia" w:ascii="宋体" w:hAnsi="宋体" w:cs="宋体"/>
          <w:b/>
          <w:szCs w:val="21"/>
        </w:rPr>
        <w:t>投标费用</w:t>
      </w:r>
      <w:bookmarkEnd w:id="7"/>
    </w:p>
    <w:p w14:paraId="5749471C">
      <w:pPr>
        <w:snapToGrid w:val="0"/>
        <w:spacing w:line="360" w:lineRule="auto"/>
        <w:ind w:firstLine="420" w:firstLineChars="200"/>
        <w:rPr>
          <w:rFonts w:hint="eastAsia" w:ascii="宋体" w:hAnsi="宋体" w:cs="宋体"/>
          <w:szCs w:val="21"/>
        </w:rPr>
      </w:pPr>
      <w:r>
        <w:rPr>
          <w:rFonts w:hint="eastAsia" w:ascii="宋体" w:hAnsi="宋体" w:cs="宋体"/>
          <w:szCs w:val="21"/>
        </w:rPr>
        <w:t>不论投标结果如何，供应商均应自行承担所有与投标有关的全部费用（招标文件有相反规定除外）。</w:t>
      </w:r>
    </w:p>
    <w:p w14:paraId="1408939C">
      <w:pPr>
        <w:spacing w:line="360" w:lineRule="auto"/>
        <w:ind w:firstLine="210" w:firstLineChars="100"/>
        <w:rPr>
          <w:rFonts w:hint="eastAsia" w:ascii="宋体" w:hAnsi="宋体" w:cs="宋体"/>
          <w:szCs w:val="21"/>
          <w:highlight w:val="red"/>
        </w:rPr>
      </w:pPr>
      <w:r>
        <w:rPr>
          <w:rFonts w:hint="eastAsia" w:ascii="宋体" w:hAnsi="宋体" w:cs="宋体"/>
          <w:szCs w:val="21"/>
        </w:rPr>
        <w:t xml:space="preserve">  供应商在提交报名资料的同时，应向本项目采购机构提交500元的资料费；未按上述要求提交资料费的供应商，其投标文件招标人不予受理。</w:t>
      </w:r>
    </w:p>
    <w:p w14:paraId="281376F4">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（六）联合体投标</w:t>
      </w:r>
    </w:p>
    <w:p w14:paraId="0DC739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本项目不允许联合体投标。</w:t>
      </w:r>
    </w:p>
    <w:p w14:paraId="2EFE21D6">
      <w:pPr>
        <w:snapToGrid w:val="0"/>
        <w:spacing w:line="360" w:lineRule="auto"/>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6664C7F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1.本项目不允许转包。</w:t>
      </w:r>
    </w:p>
    <w:p w14:paraId="4359060F">
      <w:pPr>
        <w:snapToGrid w:val="0"/>
        <w:spacing w:line="360" w:lineRule="auto"/>
        <w:ind w:firstLine="420" w:firstLineChars="200"/>
        <w:rPr>
          <w:rFonts w:hint="eastAsia" w:ascii="宋体" w:hAnsi="宋体" w:cs="宋体"/>
          <w:szCs w:val="21"/>
        </w:rPr>
      </w:pPr>
      <w:r>
        <w:rPr>
          <w:rFonts w:hint="eastAsia" w:ascii="宋体" w:hAnsi="宋体" w:cs="宋体"/>
          <w:kern w:val="0"/>
          <w:szCs w:val="21"/>
        </w:rPr>
        <w:t>2.本项目不可以分包。</w:t>
      </w:r>
    </w:p>
    <w:p w14:paraId="494A3C6C">
      <w:pPr>
        <w:snapToGrid w:val="0"/>
        <w:spacing w:line="360" w:lineRule="auto"/>
        <w:ind w:firstLine="413" w:firstLineChars="196"/>
        <w:jc w:val="left"/>
        <w:outlineLvl w:val="1"/>
        <w:rPr>
          <w:rFonts w:hint="eastAsia" w:ascii="宋体" w:hAnsi="宋体" w:cs="宋体"/>
          <w:b/>
          <w:szCs w:val="21"/>
        </w:rPr>
      </w:pPr>
      <w:bookmarkStart w:id="8" w:name="_Toc2114"/>
      <w:r>
        <w:rPr>
          <w:rFonts w:hint="eastAsia" w:ascii="宋体" w:hAnsi="宋体" w:cs="宋体"/>
          <w:b/>
          <w:szCs w:val="21"/>
        </w:rPr>
        <w:t>（八）特别说明：</w:t>
      </w:r>
      <w:bookmarkEnd w:id="8"/>
    </w:p>
    <w:p w14:paraId="3FFCE64F">
      <w:pPr>
        <w:pStyle w:val="13"/>
        <w:snapToGrid w:val="0"/>
        <w:spacing w:beforeLines="0" w:afterLines="0" w:line="360" w:lineRule="auto"/>
        <w:ind w:left="2" w:leftChars="1" w:firstLine="420" w:firstLineChars="200"/>
        <w:rPr>
          <w:rFonts w:hint="eastAsia" w:hAnsi="宋体" w:cs="宋体"/>
          <w:sz w:val="21"/>
          <w:szCs w:val="21"/>
        </w:rPr>
      </w:pPr>
      <w:r>
        <w:rPr>
          <w:rFonts w:hint="eastAsia" w:hAnsi="宋体" w:cs="宋体"/>
          <w:sz w:val="21"/>
          <w:szCs w:val="21"/>
        </w:rPr>
        <w:t>★1.供应商应仔细阅读招标文件的所有内容，按照招标文件的要求提交投标文件，并对所提供的全部资料的真实性承担法律责任。</w:t>
      </w:r>
    </w:p>
    <w:p w14:paraId="641C2DD4">
      <w:pPr>
        <w:pStyle w:val="13"/>
        <w:snapToGrid w:val="0"/>
        <w:spacing w:beforeLines="0" w:afterLines="0" w:line="360" w:lineRule="auto"/>
        <w:ind w:left="2" w:leftChars="1" w:firstLine="420" w:firstLineChars="200"/>
        <w:rPr>
          <w:rFonts w:hint="eastAsia" w:hAnsi="宋体" w:cs="宋体"/>
          <w:sz w:val="21"/>
          <w:szCs w:val="21"/>
        </w:rPr>
      </w:pPr>
      <w:r>
        <w:rPr>
          <w:rFonts w:hint="eastAsia" w:hAnsi="宋体" w:cs="宋体"/>
          <w:sz w:val="21"/>
          <w:szCs w:val="21"/>
        </w:rPr>
        <w:t>★2.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281702A5">
      <w:pPr>
        <w:pStyle w:val="13"/>
        <w:snapToGrid w:val="0"/>
        <w:spacing w:beforeLines="0" w:afterLines="0" w:line="360" w:lineRule="auto"/>
        <w:ind w:left="2" w:leftChars="1" w:firstLine="422" w:firstLineChars="200"/>
        <w:rPr>
          <w:rFonts w:hint="eastAsia" w:hAnsi="宋体" w:cs="宋体"/>
          <w:b/>
          <w:bCs/>
          <w:sz w:val="21"/>
          <w:szCs w:val="21"/>
        </w:rPr>
      </w:pPr>
      <w:r>
        <w:rPr>
          <w:rFonts w:hint="eastAsia" w:hAnsi="宋体" w:cs="宋体"/>
          <w:b/>
          <w:bCs/>
          <w:sz w:val="21"/>
          <w:szCs w:val="21"/>
        </w:rPr>
        <w:t>（九）质疑和投诉</w:t>
      </w:r>
    </w:p>
    <w:p w14:paraId="15CD4B9C">
      <w:pPr>
        <w:widowControl/>
        <w:spacing w:line="480" w:lineRule="exact"/>
        <w:ind w:firstLine="420" w:firstLineChars="200"/>
        <w:jc w:val="left"/>
        <w:rPr>
          <w:rFonts w:hint="eastAsia" w:hAnsi="宋体" w:cs="宋体"/>
          <w:szCs w:val="21"/>
        </w:rPr>
      </w:pPr>
      <w:bookmarkStart w:id="9" w:name="_Toc6223"/>
      <w:r>
        <w:rPr>
          <w:rFonts w:hint="eastAsia" w:ascii="宋体" w:hAnsi="宋体" w:cs="宋体"/>
          <w:kern w:val="0"/>
          <w:szCs w:val="21"/>
        </w:rPr>
        <w:t>1、</w:t>
      </w:r>
      <w:r>
        <w:rPr>
          <w:rFonts w:hint="eastAsia" w:hAnsi="宋体" w:cs="宋体"/>
          <w:szCs w:val="21"/>
        </w:rPr>
        <w:t>供应商认为采购文件、采购过程使自己的权益受到损害的，须在招标公告发布之日起5个工作日内以书面形式向采购人、采购代理结构提出质疑；中标或者成交结果使自己的权益受到损害的，须在结果公告发布之日起一个工作日内以书面形式向采购人、采购代理机构提出质疑。供应商应当在法定质疑期内一次性提出针对同一采购程序环节的质疑；</w:t>
      </w:r>
    </w:p>
    <w:p w14:paraId="7FDA6713">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8B14813">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供应商提出质疑应当提交质疑函和必要的证明材料，质疑函应当面以书面形式提出，质疑函格式和内容须符合财政部《质疑函范本》要求，供应商可到中国政府采购网自行下载财政部《质疑函范本》；</w:t>
      </w:r>
    </w:p>
    <w:p w14:paraId="4426EAA0">
      <w:pPr>
        <w:widowControl/>
        <w:spacing w:line="480" w:lineRule="exact"/>
        <w:ind w:firstLine="420" w:firstLineChars="200"/>
        <w:jc w:val="left"/>
        <w:rPr>
          <w:rFonts w:hint="eastAsia"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2403E15B">
      <w:pPr>
        <w:widowControl/>
        <w:spacing w:line="480" w:lineRule="exact"/>
        <w:ind w:firstLine="420" w:firstLineChars="200"/>
        <w:jc w:val="left"/>
        <w:rPr>
          <w:rFonts w:hint="eastAsia" w:hAnsi="宋体" w:cs="宋体"/>
          <w:bCs/>
          <w:szCs w:val="21"/>
        </w:rPr>
      </w:pPr>
      <w:r>
        <w:rPr>
          <w:rFonts w:hint="eastAsia" w:ascii="宋体" w:hAnsi="宋体" w:cs="宋体"/>
          <w:kern w:val="0"/>
          <w:szCs w:val="21"/>
        </w:rPr>
        <w:t>5、</w:t>
      </w: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14:paraId="43E922BF">
      <w:pPr>
        <w:pStyle w:val="13"/>
        <w:snapToGrid w:val="0"/>
        <w:spacing w:beforeLines="0" w:afterLines="0" w:line="360" w:lineRule="auto"/>
        <w:ind w:firstLine="413" w:firstLineChars="196"/>
        <w:outlineLvl w:val="0"/>
        <w:rPr>
          <w:rFonts w:hint="eastAsia" w:hAnsi="宋体" w:cs="宋体"/>
          <w:b/>
          <w:sz w:val="21"/>
          <w:szCs w:val="21"/>
        </w:rPr>
      </w:pPr>
      <w:r>
        <w:rPr>
          <w:rFonts w:hint="eastAsia" w:hAnsi="宋体" w:cs="宋体"/>
          <w:b/>
          <w:sz w:val="21"/>
          <w:szCs w:val="21"/>
        </w:rPr>
        <w:t>二  招标文件</w:t>
      </w:r>
      <w:bookmarkEnd w:id="9"/>
    </w:p>
    <w:p w14:paraId="61E6C630">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（一）招标文件的构成。本招标文件由以下部分组成：</w:t>
      </w:r>
    </w:p>
    <w:p w14:paraId="6D4E003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1.公开招标采购公告</w:t>
      </w:r>
    </w:p>
    <w:p w14:paraId="646C3E7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2.招标需求</w:t>
      </w:r>
    </w:p>
    <w:p w14:paraId="27A4288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3.供应商须知</w:t>
      </w:r>
    </w:p>
    <w:p w14:paraId="5FB394B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4.评标办法及评分标准</w:t>
      </w:r>
    </w:p>
    <w:p w14:paraId="075D09E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5.采购合同主要条款</w:t>
      </w:r>
    </w:p>
    <w:p w14:paraId="17507E3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6.投标文件格式</w:t>
      </w:r>
    </w:p>
    <w:p w14:paraId="0607B5EB">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（二）供应商的风险</w:t>
      </w:r>
    </w:p>
    <w:p w14:paraId="70DA9DFC">
      <w:pPr>
        <w:pStyle w:val="22"/>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供应商没有按照招标文件要求提供全部资料，或者供应商没有对招标文件在各方面作出实质性响应是供应商的风险，并可能导致其投标被拒绝。</w:t>
      </w:r>
    </w:p>
    <w:p w14:paraId="0DEBAD6F">
      <w:pPr>
        <w:pStyle w:val="22"/>
        <w:spacing w:line="360" w:lineRule="auto"/>
        <w:ind w:firstLine="422"/>
        <w:rPr>
          <w:rFonts w:hint="eastAsia" w:ascii="宋体" w:eastAsia="宋体" w:cs="宋体"/>
          <w:b/>
          <w:color w:val="auto"/>
          <w:sz w:val="21"/>
          <w:szCs w:val="21"/>
        </w:rPr>
      </w:pPr>
      <w:r>
        <w:rPr>
          <w:rFonts w:hint="eastAsia" w:ascii="宋体" w:eastAsia="宋体" w:cs="宋体"/>
          <w:b/>
          <w:color w:val="auto"/>
          <w:sz w:val="21"/>
          <w:szCs w:val="21"/>
        </w:rPr>
        <w:t>（三）招标文件的澄清与修改</w:t>
      </w:r>
    </w:p>
    <w:p w14:paraId="2569298F">
      <w:pPr>
        <w:pStyle w:val="22"/>
        <w:spacing w:line="360" w:lineRule="auto"/>
        <w:ind w:firstLine="420"/>
        <w:rPr>
          <w:rFonts w:hint="eastAsia" w:ascii="宋体" w:eastAsia="宋体" w:cs="宋体"/>
          <w:color w:val="auto"/>
          <w:sz w:val="21"/>
          <w:szCs w:val="21"/>
        </w:rPr>
      </w:pPr>
      <w:bookmarkStart w:id="10" w:name="_Toc1389"/>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4E6C0932">
      <w:pPr>
        <w:pStyle w:val="22"/>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2、采购代理机构必须以书面形式答复供应商要求澄清的问题，并将不包含问题来源的答复书面通知所有购买招标文件的供应商；除书面答复以外的其他澄清方式及澄清内容均无效；</w:t>
      </w:r>
    </w:p>
    <w:p w14:paraId="21A9B07D">
      <w:pPr>
        <w:pStyle w:val="22"/>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05E45F6A">
      <w:pPr>
        <w:pStyle w:val="22"/>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252D1B3C">
      <w:pPr>
        <w:pStyle w:val="22"/>
        <w:spacing w:line="360" w:lineRule="auto"/>
        <w:ind w:firstLine="420"/>
        <w:rPr>
          <w:rFonts w:hint="eastAsia" w:ascii="宋体" w:eastAsia="宋体"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4E7A8957">
      <w:pPr>
        <w:pStyle w:val="13"/>
        <w:snapToGrid w:val="0"/>
        <w:spacing w:beforeLines="0" w:afterLines="0" w:line="360" w:lineRule="auto"/>
        <w:ind w:firstLine="413" w:firstLineChars="196"/>
        <w:outlineLvl w:val="1"/>
        <w:rPr>
          <w:rFonts w:hint="eastAsia" w:hAnsi="宋体" w:cs="宋体"/>
          <w:b/>
          <w:sz w:val="21"/>
          <w:szCs w:val="21"/>
        </w:rPr>
      </w:pPr>
      <w:r>
        <w:rPr>
          <w:rFonts w:hint="eastAsia" w:hAnsi="宋体" w:cs="宋体"/>
          <w:b/>
          <w:sz w:val="21"/>
          <w:szCs w:val="21"/>
        </w:rPr>
        <w:t>三、投标文件的编制</w:t>
      </w:r>
      <w:bookmarkEnd w:id="10"/>
    </w:p>
    <w:p w14:paraId="4DF39F74">
      <w:pPr>
        <w:snapToGrid w:val="0"/>
        <w:spacing w:line="360" w:lineRule="auto"/>
        <w:ind w:firstLine="413" w:firstLineChars="196"/>
        <w:jc w:val="left"/>
        <w:outlineLvl w:val="0"/>
        <w:rPr>
          <w:rFonts w:hint="eastAsia" w:ascii="宋体" w:hAnsi="宋体" w:cs="宋体"/>
          <w:b/>
          <w:szCs w:val="21"/>
        </w:rPr>
      </w:pPr>
      <w:bookmarkStart w:id="11" w:name="_Toc1582"/>
      <w:r>
        <w:rPr>
          <w:rFonts w:hint="eastAsia" w:ascii="宋体" w:hAnsi="宋体" w:cs="宋体"/>
          <w:b/>
          <w:szCs w:val="21"/>
        </w:rPr>
        <w:t>投标文件的组成</w:t>
      </w:r>
      <w:bookmarkEnd w:id="11"/>
    </w:p>
    <w:p w14:paraId="1638FE9C">
      <w:pPr>
        <w:widowControl/>
        <w:tabs>
          <w:tab w:val="left" w:pos="645"/>
        </w:tabs>
        <w:snapToGrid w:val="0"/>
        <w:spacing w:line="360" w:lineRule="auto"/>
        <w:ind w:firstLine="211" w:firstLineChars="100"/>
        <w:rPr>
          <w:rFonts w:hint="eastAsia" w:ascii="宋体" w:hAnsi="宋体" w:cs="宋体"/>
          <w:b/>
          <w:bCs/>
          <w:szCs w:val="21"/>
        </w:rPr>
      </w:pPr>
      <w:bookmarkStart w:id="12" w:name="_Toc3020"/>
      <w:r>
        <w:rPr>
          <w:rFonts w:hint="eastAsia" w:ascii="宋体" w:hAnsi="宋体" w:cs="宋体"/>
          <w:b/>
          <w:bCs/>
          <w:szCs w:val="21"/>
        </w:rPr>
        <w:t>（一）</w:t>
      </w:r>
      <w:r>
        <w:rPr>
          <w:rFonts w:hint="eastAsia" w:ascii="宋体" w:hAnsi="宋体" w:cs="宋体"/>
          <w:b/>
          <w:bCs/>
          <w:szCs w:val="21"/>
          <w:lang w:val="zh-CN"/>
        </w:rPr>
        <w:t>投标文件</w:t>
      </w:r>
    </w:p>
    <w:p w14:paraId="238C5581">
      <w:pPr>
        <w:snapToGrid w:val="0"/>
        <w:spacing w:line="360" w:lineRule="auto"/>
        <w:ind w:firstLine="211" w:firstLineChars="100"/>
        <w:jc w:val="left"/>
        <w:outlineLvl w:val="0"/>
        <w:rPr>
          <w:rFonts w:hint="eastAsia" w:ascii="宋体" w:hAnsi="宋体" w:cs="宋体"/>
          <w:b/>
          <w:szCs w:val="21"/>
        </w:rPr>
      </w:pPr>
      <w:r>
        <w:rPr>
          <w:rFonts w:hint="eastAsia" w:ascii="宋体" w:hAnsi="宋体" w:cs="宋体"/>
          <w:b/>
          <w:szCs w:val="21"/>
        </w:rPr>
        <w:t>（一）投标文件的组成</w:t>
      </w:r>
    </w:p>
    <w:p w14:paraId="59B8FD7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投标文件由资格审查文件、技术商务文件、报价文件组成。</w:t>
      </w:r>
    </w:p>
    <w:p w14:paraId="28E1BD7E">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1.资格审查文件：</w:t>
      </w:r>
    </w:p>
    <w:p w14:paraId="772F41C5">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资格条件自查表；（格式详见第六章 投标文件格式）；</w:t>
      </w:r>
    </w:p>
    <w:p w14:paraId="6AFB08D7">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有效的企业法人营业执照（或事业法人登记证）、其他组织（个体工商户）的营业执照或者民办非企业单位登记证书复印件（投标人如果有名称变更的，应提供由行政主管部门出具的变更证明文件）</w:t>
      </w:r>
      <w:r>
        <w:rPr>
          <w:rFonts w:ascii="宋体" w:hAnsi="宋体" w:cs="宋体"/>
          <w:szCs w:val="21"/>
        </w:rPr>
        <w:t>；</w:t>
      </w:r>
    </w:p>
    <w:p w14:paraId="3B8F1E0F">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合格供应商承诺书（格式详见第六章 投标文件格式）；</w:t>
      </w:r>
    </w:p>
    <w:p w14:paraId="7C810C53">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招标文件要求的其他资格条件证明材料（如有）；</w:t>
      </w:r>
    </w:p>
    <w:p w14:paraId="7DC2B50C">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招标文件要求及供应商认为需要提供的其他资料。</w:t>
      </w:r>
    </w:p>
    <w:p w14:paraId="31A898F4">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2.技术商务文件：</w:t>
      </w:r>
    </w:p>
    <w:p w14:paraId="2C008B67">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符合性自查表（格式详见第六章 投标文件格式）；</w:t>
      </w:r>
    </w:p>
    <w:p w14:paraId="2BF0C230">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供应商响应表（格式详见第六章 投标文件格式）；</w:t>
      </w:r>
    </w:p>
    <w:p w14:paraId="4E568820">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投标保证金缴纳凭证复印件加盖公章；</w:t>
      </w:r>
    </w:p>
    <w:p w14:paraId="68B1018C">
      <w:pPr>
        <w:numPr>
          <w:ilvl w:val="0"/>
          <w:numId w:val="4"/>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投标函（格式详见第六章 投标文件格式）；</w:t>
      </w:r>
    </w:p>
    <w:p w14:paraId="69955477">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法定代表人的身份证明或法定代表人授权书（供应商的代表若为非法定代表人的，必须提交法定代表人授权书），并提供法定代表人和授权代表的身份证正反两面复印件（格式见附件）；</w:t>
      </w:r>
    </w:p>
    <w:p w14:paraId="783842B3">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商务条款偏离表（格式详见第六章 投标文件格式）</w:t>
      </w:r>
    </w:p>
    <w:p w14:paraId="20FA3DC7">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技术条款偏离表（格式详见第六章 投标文件格式）</w:t>
      </w:r>
    </w:p>
    <w:p w14:paraId="456AF8B8">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项目实施人员及其技术资格一览表（格式详见第六章 投标文件格式）</w:t>
      </w:r>
    </w:p>
    <w:p w14:paraId="129ED8DD">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拟派项目总监简历表（格式详见第六章 投标文件格式）</w:t>
      </w:r>
    </w:p>
    <w:p w14:paraId="55C1BAF2">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拟派其他监理人员简历表（格式详见第六章 投标文件格式）</w:t>
      </w:r>
    </w:p>
    <w:p w14:paraId="02884156">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供应商基本情况表（格式详见第六章 投标文件格式）；</w:t>
      </w:r>
    </w:p>
    <w:p w14:paraId="27F24D71">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以往业绩一览表</w:t>
      </w:r>
      <w:r>
        <w:rPr>
          <w:rFonts w:hint="eastAsia" w:ascii="宋体" w:hAnsi="宋体" w:cs="宋体"/>
          <w:szCs w:val="21"/>
          <w:lang w:eastAsia="zh-CN"/>
        </w:rPr>
        <w:t>（</w:t>
      </w:r>
      <w:r>
        <w:rPr>
          <w:rFonts w:hint="eastAsia" w:ascii="宋体" w:hAnsi="宋体" w:cs="宋体"/>
          <w:szCs w:val="21"/>
          <w:lang w:val="en-US" w:eastAsia="zh-CN"/>
        </w:rPr>
        <w:t>如有</w:t>
      </w:r>
      <w:r>
        <w:rPr>
          <w:rFonts w:hint="eastAsia" w:ascii="宋体" w:hAnsi="宋体" w:cs="宋体"/>
          <w:szCs w:val="21"/>
          <w:lang w:eastAsia="zh-CN"/>
        </w:rPr>
        <w:t>）</w:t>
      </w:r>
      <w:r>
        <w:rPr>
          <w:rFonts w:hint="eastAsia" w:ascii="宋体" w:hAnsi="宋体" w:cs="宋体"/>
          <w:szCs w:val="21"/>
        </w:rPr>
        <w:t>（格式详见第六章 投标文件格式）；</w:t>
      </w:r>
    </w:p>
    <w:p w14:paraId="49C56A2E">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评分标准、招标文件资格要求及供应商认为需要提供的其它投标文件资料。</w:t>
      </w:r>
    </w:p>
    <w:p w14:paraId="3587420D">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3.报价部分：</w:t>
      </w:r>
    </w:p>
    <w:p w14:paraId="20FDB04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（1）开标一览表（格式详见第六章 投标文件格式）；</w:t>
      </w:r>
    </w:p>
    <w:p w14:paraId="3F619A6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（2）投标分项报价表（格式详见第六章 投标文件格式）；</w:t>
      </w:r>
    </w:p>
    <w:p w14:paraId="1E6CEA69">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（3）供应商针对报价需要说明的其他文件和说明（格式自拟）。</w:t>
      </w:r>
    </w:p>
    <w:p w14:paraId="53699031">
      <w:pPr>
        <w:snapToGrid w:val="0"/>
        <w:spacing w:line="360" w:lineRule="auto"/>
        <w:ind w:firstLine="411" w:firstLineChars="196"/>
        <w:jc w:val="left"/>
        <w:outlineLvl w:val="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注：法定代表人授权委托书、投标函、开标一览表必须由法定代表人或授权人签名（或盖章）并加盖单位公章。</w:t>
      </w:r>
    </w:p>
    <w:p w14:paraId="13CD7DAC">
      <w:pPr>
        <w:snapToGrid w:val="0"/>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（二）投标文件的语言及计量</w:t>
      </w:r>
      <w:bookmarkEnd w:id="12"/>
    </w:p>
    <w:p w14:paraId="4D5AE91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33AD7E6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14:paraId="21D8490F">
      <w:pPr>
        <w:snapToGrid w:val="0"/>
        <w:spacing w:line="360" w:lineRule="auto"/>
        <w:ind w:firstLine="422" w:firstLineChars="200"/>
        <w:jc w:val="left"/>
        <w:rPr>
          <w:rFonts w:hint="eastAsia" w:ascii="宋体" w:hAnsi="宋体" w:cs="宋体"/>
          <w:b/>
          <w:bCs/>
          <w:szCs w:val="21"/>
        </w:rPr>
      </w:pPr>
      <w:bookmarkStart w:id="13" w:name="_Toc702"/>
      <w:r>
        <w:rPr>
          <w:rFonts w:hint="eastAsia" w:ascii="宋体" w:hAnsi="宋体" w:cs="宋体"/>
          <w:b/>
          <w:bCs/>
          <w:szCs w:val="21"/>
        </w:rPr>
        <w:t>（三）投标报价</w:t>
      </w:r>
      <w:bookmarkEnd w:id="13"/>
    </w:p>
    <w:p w14:paraId="01778B0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1.投标报价应按采购文件中相关附表格式填写；</w:t>
      </w:r>
    </w:p>
    <w:p w14:paraId="621D8FC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★2.投标报价是履行合同的最终价格，具体详见第三章 供应商须知《前附表》；</w:t>
      </w:r>
    </w:p>
    <w:p w14:paraId="2322291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14:paraId="708EAA65">
      <w:pPr>
        <w:tabs>
          <w:tab w:val="left" w:pos="525"/>
        </w:tabs>
        <w:snapToGrid w:val="0"/>
        <w:spacing w:line="360" w:lineRule="auto"/>
        <w:ind w:firstLine="422" w:firstLineChars="200"/>
        <w:jc w:val="left"/>
        <w:rPr>
          <w:rFonts w:hint="eastAsia" w:ascii="宋体" w:hAnsi="宋体" w:cs="宋体"/>
          <w:b/>
          <w:szCs w:val="21"/>
        </w:rPr>
      </w:pPr>
      <w:r>
        <w:rPr>
          <w:rFonts w:hint="eastAsia" w:ascii="宋体" w:hAnsi="宋体" w:cs="宋体"/>
          <w:b/>
          <w:bCs/>
          <w:szCs w:val="21"/>
        </w:rPr>
        <w:t>（四）</w:t>
      </w:r>
      <w:r>
        <w:rPr>
          <w:rFonts w:hint="eastAsia" w:ascii="宋体" w:hAnsi="宋体" w:cs="宋体"/>
          <w:b/>
          <w:szCs w:val="21"/>
        </w:rPr>
        <w:t>投标文件的有效期</w:t>
      </w:r>
    </w:p>
    <w:p w14:paraId="2C2BE57F">
      <w:pPr>
        <w:tabs>
          <w:tab w:val="left" w:pos="525"/>
        </w:tabs>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2B0FF5E8">
      <w:pPr>
        <w:tabs>
          <w:tab w:val="left" w:pos="525"/>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2.在特殊情况下，招标人可与供应商协商延长投标书的有效期，这种要求和答复均以书面形式进行。</w:t>
      </w:r>
    </w:p>
    <w:p w14:paraId="1E5984AC">
      <w:pPr>
        <w:snapToGrid w:val="0"/>
        <w:spacing w:line="360" w:lineRule="auto"/>
        <w:ind w:firstLine="420" w:firstLineChars="200"/>
        <w:jc w:val="left"/>
        <w:outlineLvl w:val="0"/>
        <w:rPr>
          <w:rFonts w:hint="eastAsia" w:ascii="宋体" w:hAnsi="宋体" w:cs="宋体"/>
          <w:b/>
          <w:szCs w:val="21"/>
        </w:rPr>
      </w:pPr>
      <w:bookmarkStart w:id="14" w:name="_Toc26675"/>
      <w:r>
        <w:rPr>
          <w:rFonts w:hint="eastAsia" w:ascii="宋体" w:hAnsi="宋体" w:cs="宋体"/>
          <w:szCs w:val="21"/>
        </w:rPr>
        <w:t>3.供应商可拒绝接受延期要求而不会导致投标保证金被没收。同意延长有效期的供应商需要相应延长投标保证金的有效期，但不能修改投标文件。</w:t>
      </w:r>
      <w:bookmarkEnd w:id="14"/>
    </w:p>
    <w:p w14:paraId="6B438795">
      <w:pPr>
        <w:snapToGrid w:val="0"/>
        <w:spacing w:line="360" w:lineRule="auto"/>
        <w:ind w:firstLine="420" w:firstLineChars="200"/>
        <w:jc w:val="left"/>
        <w:outlineLvl w:val="0"/>
        <w:rPr>
          <w:rFonts w:hint="eastAsia" w:ascii="宋体" w:hAnsi="宋体" w:cs="宋体"/>
          <w:b/>
          <w:szCs w:val="21"/>
        </w:rPr>
      </w:pPr>
      <w:bookmarkStart w:id="15" w:name="_Toc29670"/>
      <w:r>
        <w:rPr>
          <w:rFonts w:hint="eastAsia" w:ascii="宋体" w:hAnsi="宋体" w:cs="宋体"/>
          <w:szCs w:val="21"/>
        </w:rPr>
        <w:t>4.中标人的投标文件自开标之日起至合同履行完毕止均应保持有效。</w:t>
      </w:r>
      <w:bookmarkEnd w:id="15"/>
    </w:p>
    <w:p w14:paraId="18B55BD0">
      <w:pPr>
        <w:snapToGrid w:val="0"/>
        <w:spacing w:line="360" w:lineRule="auto"/>
        <w:ind w:firstLine="413" w:firstLineChars="196"/>
        <w:jc w:val="left"/>
        <w:outlineLvl w:val="0"/>
        <w:rPr>
          <w:rFonts w:hint="eastAsia" w:ascii="宋体" w:hAnsi="宋体" w:cs="宋体"/>
          <w:b/>
          <w:szCs w:val="21"/>
        </w:rPr>
      </w:pPr>
      <w:bookmarkStart w:id="16" w:name="_Toc3014"/>
      <w:r>
        <w:rPr>
          <w:rFonts w:hint="eastAsia" w:ascii="宋体" w:hAnsi="宋体" w:cs="宋体"/>
          <w:b/>
          <w:szCs w:val="21"/>
        </w:rPr>
        <w:t>（五）投标保证金</w:t>
      </w:r>
      <w:bookmarkEnd w:id="16"/>
    </w:p>
    <w:p w14:paraId="008FF7A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★1.供应商须按规定提交投标保证金。否则，其投标将被拒绝。</w:t>
      </w:r>
    </w:p>
    <w:p w14:paraId="2E1BB6C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2.保证金形式：转账支票（必须实时清算）、银行汇票或电汇。</w:t>
      </w:r>
    </w:p>
    <w:p w14:paraId="783EC6B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 中标人的投标保证金在与招标人签订了合同并向招标代理机构付清中标服务费后，凭合同原件和投标保证金收据原额无息退还。</w:t>
      </w:r>
    </w:p>
    <w:p w14:paraId="1B5AD74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4.未中标供应商的投标保证金在中标通知书发出后五个工作日内凭投标保证金收据原额无息退还。</w:t>
      </w:r>
    </w:p>
    <w:p w14:paraId="0700964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 中标人和未中标人应按照上述规定及时前来办理保证金退款手续。对逾期办理者，招标人不承担任何利息和“资金占用费”。</w:t>
      </w:r>
    </w:p>
    <w:p w14:paraId="3C920E71">
      <w:pPr>
        <w:snapToGrid w:val="0"/>
        <w:spacing w:line="360" w:lineRule="auto"/>
        <w:ind w:firstLine="413" w:firstLineChars="196"/>
        <w:jc w:val="left"/>
        <w:rPr>
          <w:rFonts w:hint="eastAsia" w:ascii="宋体" w:hAnsi="宋体" w:cs="宋体"/>
          <w:b/>
          <w:bCs/>
          <w:szCs w:val="21"/>
        </w:rPr>
      </w:pPr>
      <w:r>
        <w:rPr>
          <w:rFonts w:hint="eastAsia" w:ascii="宋体" w:hAnsi="宋体" w:cs="宋体"/>
          <w:b/>
          <w:bCs/>
          <w:szCs w:val="21"/>
        </w:rPr>
        <w:t>6.供应商有下列情形之一的，投标保证金将不予退还：</w:t>
      </w:r>
    </w:p>
    <w:p w14:paraId="4A40C710">
      <w:pPr>
        <w:snapToGrid w:val="0"/>
        <w:spacing w:line="360" w:lineRule="auto"/>
        <w:ind w:firstLine="413" w:firstLineChars="196"/>
        <w:jc w:val="left"/>
        <w:rPr>
          <w:rFonts w:hint="eastAsia" w:ascii="宋体" w:hAnsi="宋体" w:cs="宋体"/>
          <w:szCs w:val="21"/>
        </w:rPr>
      </w:pPr>
      <w:r>
        <w:rPr>
          <w:rFonts w:hint="eastAsia" w:ascii="宋体" w:hAnsi="宋体" w:cs="宋体"/>
          <w:b/>
          <w:szCs w:val="21"/>
        </w:rPr>
        <w:t>（1）</w:t>
      </w:r>
      <w:r>
        <w:rPr>
          <w:rFonts w:hint="eastAsia" w:ascii="宋体" w:hAnsi="宋体" w:cs="宋体"/>
          <w:szCs w:val="21"/>
        </w:rPr>
        <w:t>供应商在投标过程中弄虚作假，提供虚假材料的；</w:t>
      </w:r>
    </w:p>
    <w:p w14:paraId="32218BA0">
      <w:pPr>
        <w:snapToGrid w:val="0"/>
        <w:spacing w:line="360" w:lineRule="auto"/>
        <w:ind w:firstLine="413" w:firstLineChars="196"/>
        <w:jc w:val="left"/>
        <w:rPr>
          <w:rFonts w:hint="eastAsia" w:ascii="宋体" w:hAnsi="宋体" w:cs="宋体"/>
          <w:szCs w:val="21"/>
        </w:rPr>
      </w:pPr>
      <w:r>
        <w:rPr>
          <w:rFonts w:hint="eastAsia" w:ascii="宋体" w:hAnsi="宋体" w:cs="宋体"/>
          <w:b/>
          <w:szCs w:val="21"/>
        </w:rPr>
        <w:t>（2）</w:t>
      </w:r>
      <w:r>
        <w:rPr>
          <w:rFonts w:hint="eastAsia" w:ascii="宋体" w:hAnsi="宋体" w:cs="宋体"/>
          <w:szCs w:val="21"/>
        </w:rPr>
        <w:t>中标人无正当理由不与采购人签订合同的；</w:t>
      </w:r>
    </w:p>
    <w:p w14:paraId="4BF658A8">
      <w:pPr>
        <w:snapToGrid w:val="0"/>
        <w:spacing w:line="360" w:lineRule="auto"/>
        <w:ind w:firstLine="413" w:firstLineChars="196"/>
        <w:rPr>
          <w:rFonts w:hint="eastAsia" w:ascii="宋体" w:hAnsi="宋体" w:cs="宋体"/>
          <w:szCs w:val="21"/>
        </w:rPr>
      </w:pPr>
      <w:r>
        <w:rPr>
          <w:rFonts w:hint="eastAsia" w:ascii="宋体" w:hAnsi="宋体" w:cs="宋体"/>
          <w:b/>
          <w:szCs w:val="21"/>
        </w:rPr>
        <w:t>（3）</w:t>
      </w:r>
      <w:r>
        <w:rPr>
          <w:rFonts w:hint="eastAsia" w:ascii="宋体" w:hAnsi="宋体" w:cs="宋体"/>
          <w:bCs/>
          <w:szCs w:val="21"/>
        </w:rPr>
        <w:t>将中标项目转让给他人或者在投标文件中未说明且未经招标采购单位同意，将中标项目分包给他人的；</w:t>
      </w:r>
    </w:p>
    <w:p w14:paraId="44B41593">
      <w:pPr>
        <w:snapToGrid w:val="0"/>
        <w:spacing w:line="360" w:lineRule="auto"/>
        <w:ind w:firstLine="413" w:firstLineChars="196"/>
        <w:rPr>
          <w:rFonts w:hint="eastAsia" w:ascii="宋体" w:hAnsi="宋体" w:cs="宋体"/>
          <w:b/>
          <w:szCs w:val="21"/>
        </w:rPr>
      </w:pPr>
      <w:r>
        <w:rPr>
          <w:rFonts w:hint="eastAsia" w:ascii="宋体" w:hAnsi="宋体" w:cs="宋体"/>
          <w:b/>
          <w:szCs w:val="21"/>
        </w:rPr>
        <w:t>（4）</w:t>
      </w:r>
      <w:r>
        <w:rPr>
          <w:rFonts w:hint="eastAsia" w:ascii="宋体" w:hAnsi="宋体" w:cs="宋体"/>
          <w:szCs w:val="21"/>
        </w:rPr>
        <w:t>拒绝履行合同义务的；</w:t>
      </w:r>
    </w:p>
    <w:p w14:paraId="4BAC7B7F">
      <w:pPr>
        <w:snapToGrid w:val="0"/>
        <w:spacing w:line="360" w:lineRule="auto"/>
        <w:ind w:firstLine="422" w:firstLineChars="200"/>
        <w:rPr>
          <w:rFonts w:hint="eastAsia" w:ascii="宋体" w:hAnsi="宋体" w:cs="宋体"/>
          <w:szCs w:val="21"/>
        </w:rPr>
      </w:pPr>
      <w:r>
        <w:rPr>
          <w:rFonts w:hint="eastAsia" w:ascii="宋体" w:hAnsi="宋体" w:cs="宋体"/>
          <w:b/>
          <w:szCs w:val="21"/>
        </w:rPr>
        <w:t>（5）</w:t>
      </w:r>
      <w:r>
        <w:rPr>
          <w:rFonts w:hint="eastAsia" w:ascii="宋体" w:hAnsi="宋体" w:cs="宋体"/>
          <w:szCs w:val="21"/>
        </w:rPr>
        <w:t>其他严重扰乱招投标程序的</w:t>
      </w:r>
    </w:p>
    <w:p w14:paraId="330AA1D6">
      <w:pPr>
        <w:snapToGrid w:val="0"/>
        <w:spacing w:line="360" w:lineRule="auto"/>
        <w:ind w:firstLine="413" w:firstLineChars="196"/>
        <w:jc w:val="left"/>
        <w:outlineLvl w:val="0"/>
        <w:rPr>
          <w:rFonts w:hint="eastAsia" w:ascii="宋体" w:hAnsi="宋体" w:cs="宋体"/>
          <w:b/>
          <w:szCs w:val="21"/>
        </w:rPr>
      </w:pPr>
      <w:bookmarkStart w:id="17" w:name="_Toc1449"/>
      <w:r>
        <w:rPr>
          <w:rFonts w:hint="eastAsia" w:ascii="宋体" w:hAnsi="宋体" w:cs="宋体"/>
          <w:b/>
          <w:szCs w:val="21"/>
        </w:rPr>
        <w:t>（六）投标文件的签署和份数</w:t>
      </w:r>
      <w:bookmarkEnd w:id="17"/>
    </w:p>
    <w:p w14:paraId="39EF5B65">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1、供应商应按本采购文件规定的格式和顺序编制投标文件，投标文件要求有目录并标注页码，投标文件内容不完整、编排混乱导致投标文件被误读、漏读或者查找不到相关内容的，是供应商的责任；</w:t>
      </w:r>
    </w:p>
    <w:p w14:paraId="2E920490">
      <w:pPr>
        <w:snapToGrid w:val="0"/>
        <w:spacing w:line="360" w:lineRule="auto"/>
        <w:ind w:firstLine="411" w:firstLineChars="196"/>
        <w:rPr>
          <w:rFonts w:hint="eastAsia" w:ascii="宋体" w:hAnsi="宋体" w:cs="宋体"/>
          <w:bCs/>
          <w:szCs w:val="21"/>
        </w:rPr>
      </w:pPr>
      <w:r>
        <w:rPr>
          <w:rFonts w:hint="eastAsia" w:ascii="宋体" w:hAnsi="宋体" w:cs="宋体"/>
          <w:bCs/>
          <w:szCs w:val="21"/>
        </w:rPr>
        <w:t>2、本项目实行网上投标，供应商应准备以下投标文件：</w:t>
      </w:r>
    </w:p>
    <w:p w14:paraId="32C5DE1B">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（1）供应商于“乐采云”上提供电子响应文件；</w:t>
      </w:r>
    </w:p>
    <w:p w14:paraId="6BE68AD2">
      <w:pPr>
        <w:snapToGrid w:val="0"/>
        <w:spacing w:line="360" w:lineRule="auto"/>
        <w:ind w:firstLine="411" w:firstLineChars="196"/>
        <w:rPr>
          <w:rFonts w:hint="eastAsia" w:ascii="宋体" w:hAnsi="宋体" w:cs="宋体"/>
          <w:bCs/>
          <w:szCs w:val="21"/>
        </w:rPr>
      </w:pPr>
      <w:r>
        <w:rPr>
          <w:rFonts w:hint="eastAsia" w:ascii="宋体" w:hAnsi="宋体" w:cs="宋体"/>
          <w:bCs/>
          <w:szCs w:val="21"/>
        </w:rPr>
        <w:t>3、投标文件须由供应商在规定位置盖章并由法定代表人或法定代表人的授权委托人签署，供应商应写全称；</w:t>
      </w:r>
    </w:p>
    <w:p w14:paraId="06689267">
      <w:pPr>
        <w:snapToGrid w:val="0"/>
        <w:spacing w:line="360" w:lineRule="auto"/>
        <w:ind w:firstLine="411" w:firstLineChars="196"/>
        <w:rPr>
          <w:rFonts w:hint="eastAsia" w:ascii="宋体" w:hAnsi="宋体" w:cs="宋体"/>
          <w:color w:val="000000"/>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4、投标文件不得涂改，若有修改错漏处，须加盖单位公章或者法定代表人或授权委托人签字或盖章。投标文件因字迹潦草或表达不清所引起的后果由供应商负责。</w:t>
      </w:r>
    </w:p>
    <w:p w14:paraId="74C5337C">
      <w:pPr>
        <w:pStyle w:val="10"/>
        <w:snapToGrid w:val="0"/>
        <w:spacing w:line="360" w:lineRule="auto"/>
        <w:ind w:firstLine="398" w:firstLineChars="196"/>
        <w:outlineLvl w:val="1"/>
        <w:rPr>
          <w:rFonts w:hint="eastAsia" w:hAnsi="宋体" w:cs="宋体"/>
          <w:b/>
          <w:snapToGrid w:val="0"/>
          <w:sz w:val="21"/>
          <w:szCs w:val="21"/>
        </w:rPr>
      </w:pPr>
      <w:bookmarkStart w:id="18" w:name="_Toc12832"/>
      <w:r>
        <w:rPr>
          <w:rFonts w:hint="eastAsia" w:hAnsi="宋体" w:cs="宋体"/>
          <w:b/>
          <w:sz w:val="21"/>
          <w:szCs w:val="21"/>
        </w:rPr>
        <w:t>四、开标</w:t>
      </w:r>
      <w:bookmarkEnd w:id="18"/>
    </w:p>
    <w:p w14:paraId="4C55137B">
      <w:pPr>
        <w:pStyle w:val="13"/>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（一）开标准备</w:t>
      </w:r>
    </w:p>
    <w:p w14:paraId="76D94433">
      <w:pPr>
        <w:pStyle w:val="13"/>
        <w:snapToGrid w:val="0"/>
        <w:spacing w:before="120" w:after="120" w:line="360" w:lineRule="auto"/>
        <w:ind w:firstLine="420" w:firstLineChars="200"/>
        <w:rPr>
          <w:rFonts w:hint="eastAsia" w:hAnsi="宋体" w:cs="宋体"/>
          <w:bCs/>
          <w:sz w:val="21"/>
          <w:szCs w:val="21"/>
        </w:rPr>
      </w:pPr>
      <w:r>
        <w:rPr>
          <w:rFonts w:hint="eastAsia" w:hAnsi="宋体" w:cs="宋体"/>
          <w:bCs/>
          <w:sz w:val="21"/>
          <w:szCs w:val="21"/>
        </w:rPr>
        <w:t>采购代理机构将在规定的时间和地点进行开标，供应商的法定代表人或其授权代表应参加开标会并签到。供应商的法定代表人或其授权代表未按时签到的，视同放弃开标监督权利、认可开标结果。</w:t>
      </w:r>
    </w:p>
    <w:p w14:paraId="081A55A9">
      <w:pPr>
        <w:pStyle w:val="13"/>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（二） 开标程序</w:t>
      </w:r>
    </w:p>
    <w:p w14:paraId="7554F50E">
      <w:pPr>
        <w:spacing w:line="360" w:lineRule="auto"/>
        <w:ind w:firstLine="420" w:firstLineChars="200"/>
        <w:jc w:val="left"/>
        <w:rPr>
          <w:rFonts w:hint="eastAsia" w:ascii="宋体" w:hAnsi="宋体" w:cs="宋体"/>
          <w:bCs/>
          <w:szCs w:val="21"/>
        </w:rPr>
      </w:pPr>
      <w:bookmarkStart w:id="19" w:name="_Toc22883"/>
      <w:r>
        <w:rPr>
          <w:rFonts w:hint="eastAsia" w:ascii="宋体" w:hAnsi="宋体" w:cs="宋体"/>
          <w:bCs/>
          <w:szCs w:val="21"/>
        </w:rPr>
        <w:t>1、电子招投标开标程序：</w:t>
      </w:r>
    </w:p>
    <w:p w14:paraId="574A10EC">
      <w:pPr>
        <w:spacing w:line="360" w:lineRule="auto"/>
        <w:ind w:firstLine="420" w:firstLineChars="200"/>
        <w:jc w:val="left"/>
        <w:rPr>
          <w:rFonts w:hint="eastAsia" w:ascii="宋体" w:hAnsi="宋体" w:cs="宋体"/>
          <w:szCs w:val="21"/>
        </w:rPr>
      </w:pPr>
      <w:r>
        <w:rPr>
          <w:rFonts w:hint="eastAsia" w:ascii="宋体" w:hAnsi="宋体" w:cs="宋体"/>
          <w:szCs w:val="21"/>
        </w:rPr>
        <w:t>第一阶段：</w:t>
      </w:r>
    </w:p>
    <w:p w14:paraId="4F780ADF">
      <w:pPr>
        <w:numPr>
          <w:ilvl w:val="0"/>
          <w:numId w:val="6"/>
        </w:numPr>
        <w:spacing w:line="360" w:lineRule="auto"/>
        <w:ind w:firstLine="420" w:firstLineChars="200"/>
        <w:jc w:val="left"/>
        <w:rPr>
          <w:rFonts w:hint="eastAsia" w:ascii="宋体" w:hAnsi="宋体" w:cs="宋体"/>
          <w:szCs w:val="21"/>
        </w:rPr>
      </w:pPr>
      <w:r>
        <w:rPr>
          <w:rFonts w:hint="eastAsia" w:ascii="宋体" w:hAnsi="宋体" w:cs="宋体"/>
          <w:szCs w:val="21"/>
        </w:rPr>
        <w:t>投标截止时间后，供应商登录乐采云，用“项目采购-开标评标”功能对电子投标文件进行在线解密，在线解密电子投标文件时间为开标时间后30分钟内。</w:t>
      </w:r>
    </w:p>
    <w:p w14:paraId="4B45DE62">
      <w:pPr>
        <w:numPr>
          <w:ilvl w:val="0"/>
          <w:numId w:val="6"/>
        </w:numPr>
        <w:spacing w:line="360" w:lineRule="auto"/>
        <w:ind w:firstLine="420" w:firstLineChars="200"/>
        <w:jc w:val="left"/>
        <w:rPr>
          <w:rFonts w:hint="eastAsia" w:ascii="宋体" w:hAnsi="宋体" w:cs="宋体"/>
          <w:szCs w:val="21"/>
        </w:rPr>
      </w:pPr>
      <w:r>
        <w:rPr>
          <w:rFonts w:hint="eastAsia" w:ascii="宋体" w:hAnsi="宋体" w:cs="宋体"/>
          <w:szCs w:val="21"/>
        </w:rPr>
        <w:t>在乐采云开启已解密供应商的“资格文件、技术商务文件”，并做开标记录；</w:t>
      </w:r>
    </w:p>
    <w:p w14:paraId="5271397B">
      <w:pPr>
        <w:spacing w:line="360" w:lineRule="auto"/>
        <w:ind w:firstLine="420" w:firstLineChars="200"/>
        <w:jc w:val="left"/>
        <w:rPr>
          <w:rFonts w:hint="eastAsia" w:ascii="宋体" w:hAnsi="宋体" w:cs="宋体"/>
          <w:szCs w:val="21"/>
        </w:rPr>
      </w:pPr>
      <w:r>
        <w:rPr>
          <w:rFonts w:hint="eastAsia" w:ascii="宋体" w:hAnsi="宋体" w:cs="宋体"/>
          <w:szCs w:val="21"/>
        </w:rPr>
        <w:t>第二阶段：</w:t>
      </w:r>
    </w:p>
    <w:p w14:paraId="5CB70264">
      <w:pPr>
        <w:spacing w:line="360" w:lineRule="auto"/>
        <w:ind w:firstLine="420" w:firstLineChars="200"/>
        <w:jc w:val="left"/>
        <w:rPr>
          <w:rFonts w:hint="eastAsia" w:ascii="宋体" w:hAnsi="宋体" w:cs="宋体"/>
          <w:szCs w:val="21"/>
        </w:rPr>
      </w:pPr>
      <w:r>
        <w:rPr>
          <w:rFonts w:hint="eastAsia" w:ascii="宋体" w:hAnsi="宋体" w:cs="宋体"/>
          <w:szCs w:val="21"/>
        </w:rPr>
        <w:t>（1）在</w:t>
      </w:r>
      <w:r>
        <w:rPr>
          <w:rFonts w:hint="eastAsia" w:ascii="宋体" w:hAnsi="宋体" w:cs="宋体"/>
          <w:kern w:val="0"/>
          <w:szCs w:val="21"/>
        </w:rPr>
        <w:t>乐采云</w:t>
      </w:r>
      <w:r>
        <w:rPr>
          <w:rFonts w:hint="eastAsia" w:ascii="宋体" w:hAnsi="宋体" w:cs="宋体"/>
          <w:szCs w:val="21"/>
        </w:rPr>
        <w:t>宣告第一阶段评审无效供应商名单及理由；</w:t>
      </w:r>
    </w:p>
    <w:p w14:paraId="73E3A6F1">
      <w:pPr>
        <w:spacing w:line="360" w:lineRule="auto"/>
        <w:ind w:firstLine="420" w:firstLineChars="200"/>
        <w:jc w:val="left"/>
        <w:rPr>
          <w:rFonts w:hint="eastAsia" w:ascii="宋体" w:hAnsi="宋体" w:cs="宋体"/>
          <w:szCs w:val="21"/>
        </w:rPr>
      </w:pPr>
      <w:r>
        <w:rPr>
          <w:rFonts w:hint="eastAsia" w:ascii="宋体" w:hAnsi="宋体" w:cs="宋体"/>
          <w:szCs w:val="21"/>
        </w:rPr>
        <w:t>（2）公布经第一阶段评审符合采购文件要求的供应商的商务技术得分情况；</w:t>
      </w:r>
    </w:p>
    <w:p w14:paraId="7F886BF9">
      <w:pPr>
        <w:spacing w:line="360" w:lineRule="auto"/>
        <w:ind w:firstLine="420" w:firstLineChars="200"/>
        <w:jc w:val="left"/>
        <w:rPr>
          <w:rFonts w:hint="eastAsia" w:ascii="宋体" w:hAnsi="宋体" w:cs="宋体"/>
          <w:szCs w:val="21"/>
        </w:rPr>
      </w:pPr>
      <w:r>
        <w:rPr>
          <w:rFonts w:hint="eastAsia" w:ascii="宋体" w:hAnsi="宋体" w:cs="宋体"/>
          <w:szCs w:val="21"/>
        </w:rPr>
        <w:t>（3）在</w:t>
      </w:r>
      <w:r>
        <w:rPr>
          <w:rFonts w:hint="eastAsia" w:ascii="宋体" w:hAnsi="宋体" w:cs="宋体"/>
          <w:kern w:val="0"/>
          <w:szCs w:val="21"/>
        </w:rPr>
        <w:t>乐采云</w:t>
      </w:r>
      <w:r>
        <w:rPr>
          <w:rFonts w:hint="eastAsia" w:ascii="宋体" w:hAnsi="宋体" w:cs="宋体"/>
          <w:szCs w:val="21"/>
        </w:rPr>
        <w:t>开启除第一阶段无效标外的供应商的“报价文件”，并做开标记录；</w:t>
      </w:r>
    </w:p>
    <w:p w14:paraId="2FA33C8C">
      <w:pPr>
        <w:spacing w:line="360" w:lineRule="auto"/>
        <w:ind w:firstLine="420" w:firstLineChars="200"/>
        <w:jc w:val="left"/>
        <w:rPr>
          <w:rFonts w:hint="eastAsia" w:ascii="宋体" w:hAnsi="宋体" w:cs="宋体"/>
          <w:szCs w:val="21"/>
        </w:rPr>
      </w:pPr>
      <w:r>
        <w:rPr>
          <w:rFonts w:hint="eastAsia" w:ascii="宋体" w:hAnsi="宋体" w:cs="宋体"/>
          <w:szCs w:val="21"/>
        </w:rPr>
        <w:t>（4）在</w:t>
      </w:r>
      <w:r>
        <w:rPr>
          <w:rFonts w:hint="eastAsia" w:ascii="宋体" w:hAnsi="宋体" w:cs="宋体"/>
          <w:kern w:val="0"/>
          <w:szCs w:val="21"/>
        </w:rPr>
        <w:t>乐采云</w:t>
      </w:r>
      <w:r>
        <w:rPr>
          <w:rFonts w:hint="eastAsia" w:ascii="宋体" w:hAnsi="宋体" w:cs="宋体"/>
          <w:szCs w:val="21"/>
        </w:rPr>
        <w:t>公布评审结果。</w:t>
      </w:r>
    </w:p>
    <w:p w14:paraId="2456A1E6">
      <w:pPr>
        <w:spacing w:line="360" w:lineRule="auto"/>
        <w:ind w:firstLine="420" w:firstLineChars="200"/>
        <w:jc w:val="left"/>
        <w:rPr>
          <w:rFonts w:hint="eastAsia" w:ascii="宋体" w:hAnsi="宋体" w:cs="宋体"/>
          <w:szCs w:val="21"/>
        </w:rPr>
      </w:pPr>
      <w:r>
        <w:rPr>
          <w:rFonts w:hint="eastAsia" w:ascii="宋体" w:hAnsi="宋体" w:cs="宋体"/>
          <w:szCs w:val="21"/>
        </w:rPr>
        <w:t>（5）开标会议结束。</w:t>
      </w:r>
    </w:p>
    <w:p w14:paraId="2A8DC2A2">
      <w:pPr>
        <w:spacing w:line="360" w:lineRule="auto"/>
        <w:ind w:firstLine="420" w:firstLineChars="200"/>
        <w:jc w:val="left"/>
        <w:rPr>
          <w:rFonts w:hint="eastAsia" w:ascii="宋体" w:hAnsi="宋体" w:cs="宋体"/>
          <w:szCs w:val="21"/>
        </w:rPr>
      </w:pPr>
      <w:r>
        <w:rPr>
          <w:rFonts w:hint="eastAsia" w:ascii="宋体" w:hAnsi="宋体" w:cs="宋体"/>
          <w:szCs w:val="21"/>
        </w:rPr>
        <w:t>2、特别说明：</w:t>
      </w:r>
      <w:r>
        <w:rPr>
          <w:rFonts w:hint="eastAsia" w:ascii="宋体" w:hAnsi="宋体" w:cs="宋体"/>
          <w:kern w:val="0"/>
          <w:szCs w:val="21"/>
        </w:rPr>
        <w:t>乐采云</w:t>
      </w:r>
      <w:r>
        <w:rPr>
          <w:rFonts w:hint="eastAsia" w:ascii="宋体" w:hAnsi="宋体" w:cs="宋体"/>
          <w:szCs w:val="21"/>
        </w:rPr>
        <w:t>如对电子化开标及评审程序有调整的，按调整后的程序操作。</w:t>
      </w:r>
    </w:p>
    <w:p w14:paraId="1B707EAC">
      <w:pPr>
        <w:spacing w:line="360" w:lineRule="auto"/>
        <w:ind w:firstLine="420" w:firstLineChars="200"/>
        <w:jc w:val="left"/>
        <w:rPr>
          <w:rFonts w:hint="eastAsia" w:ascii="宋体" w:hAnsi="宋体" w:cs="宋体"/>
          <w:szCs w:val="21"/>
        </w:rPr>
      </w:pPr>
      <w:r>
        <w:rPr>
          <w:rFonts w:hint="eastAsia" w:ascii="宋体" w:hAnsi="宋体" w:cs="宋体"/>
          <w:szCs w:val="21"/>
        </w:rPr>
        <w:t>本项目原则上采用乐采云</w:t>
      </w:r>
      <w:r>
        <w:rPr>
          <w:rFonts w:hint="eastAsia" w:ascii="宋体" w:hAnsi="宋体" w:cs="宋体"/>
          <w:bCs/>
          <w:szCs w:val="21"/>
        </w:rPr>
        <w:t>电子招投标开标程序</w:t>
      </w:r>
      <w:r>
        <w:rPr>
          <w:rFonts w:hint="eastAsia" w:ascii="宋体" w:hAnsi="宋体" w:cs="宋体"/>
          <w:szCs w:val="21"/>
        </w:rPr>
        <w:t>，但有下情形之一的，按以下情况处理：</w:t>
      </w:r>
    </w:p>
    <w:p w14:paraId="45B83A57">
      <w:pPr>
        <w:spacing w:line="360" w:lineRule="auto"/>
        <w:ind w:firstLine="420" w:firstLineChars="200"/>
        <w:jc w:val="left"/>
        <w:rPr>
          <w:rFonts w:hint="eastAsia" w:ascii="宋体" w:hAnsi="宋体" w:cs="宋体"/>
          <w:szCs w:val="21"/>
        </w:rPr>
      </w:pPr>
      <w:r>
        <w:rPr>
          <w:rFonts w:hint="eastAsia" w:ascii="宋体" w:hAnsi="宋体" w:cs="宋体"/>
          <w:szCs w:val="21"/>
        </w:rPr>
        <w:t>（1）采购过程中出现以下情形，导致电子交易平台无法正常运行，或者无法保证电子交易的公平、公正和安全时，采购人（或代理机构）可中止电子交易活动：</w:t>
      </w:r>
    </w:p>
    <w:p w14:paraId="47A2FBBD">
      <w:pPr>
        <w:spacing w:line="360" w:lineRule="auto"/>
        <w:ind w:firstLine="420" w:firstLineChars="200"/>
        <w:jc w:val="left"/>
        <w:rPr>
          <w:rFonts w:hint="eastAsia" w:ascii="宋体" w:hAnsi="宋体" w:cs="宋体"/>
          <w:szCs w:val="21"/>
        </w:rPr>
      </w:pPr>
      <w:r>
        <w:rPr>
          <w:rFonts w:hint="eastAsia" w:ascii="宋体" w:hAnsi="宋体" w:cs="宋体"/>
          <w:szCs w:val="21"/>
        </w:rPr>
        <w:t xml:space="preserve">1.1电子交易平台发生故障而无法登录访问的； </w:t>
      </w:r>
    </w:p>
    <w:p w14:paraId="52A05D39">
      <w:pPr>
        <w:spacing w:line="360" w:lineRule="auto"/>
        <w:ind w:firstLine="420" w:firstLineChars="200"/>
        <w:jc w:val="left"/>
        <w:rPr>
          <w:rFonts w:hint="eastAsia" w:ascii="宋体" w:hAnsi="宋体" w:cs="宋体"/>
          <w:szCs w:val="21"/>
        </w:rPr>
      </w:pPr>
      <w:r>
        <w:rPr>
          <w:rFonts w:hint="eastAsia" w:ascii="宋体" w:hAnsi="宋体" w:cs="宋体"/>
          <w:szCs w:val="21"/>
        </w:rPr>
        <w:t>1.2电子交易平台应用或数据库出现错误，不能进行正常操作的；</w:t>
      </w:r>
    </w:p>
    <w:p w14:paraId="6D252C32">
      <w:pPr>
        <w:spacing w:line="360" w:lineRule="auto"/>
        <w:ind w:firstLine="420" w:firstLineChars="200"/>
        <w:jc w:val="left"/>
        <w:rPr>
          <w:rFonts w:hint="eastAsia" w:ascii="宋体" w:hAnsi="宋体" w:cs="宋体"/>
          <w:szCs w:val="21"/>
        </w:rPr>
      </w:pPr>
      <w:r>
        <w:rPr>
          <w:rFonts w:hint="eastAsia" w:ascii="宋体" w:hAnsi="宋体" w:cs="宋体"/>
          <w:szCs w:val="21"/>
        </w:rPr>
        <w:t>1.3电子交易平台发现严重安全漏洞，有潜在泄密危险的；</w:t>
      </w:r>
    </w:p>
    <w:p w14:paraId="461D67DC">
      <w:pPr>
        <w:spacing w:line="360" w:lineRule="auto"/>
        <w:ind w:firstLine="420" w:firstLineChars="200"/>
        <w:jc w:val="left"/>
        <w:rPr>
          <w:rFonts w:hint="eastAsia" w:ascii="宋体" w:hAnsi="宋体" w:cs="宋体"/>
          <w:szCs w:val="21"/>
        </w:rPr>
      </w:pPr>
      <w:r>
        <w:rPr>
          <w:rFonts w:hint="eastAsia" w:ascii="宋体" w:hAnsi="宋体" w:cs="宋体"/>
          <w:szCs w:val="21"/>
        </w:rPr>
        <w:t xml:space="preserve">1.4病毒发作导致不能进行正常操作的； </w:t>
      </w:r>
    </w:p>
    <w:p w14:paraId="712639C3">
      <w:pPr>
        <w:spacing w:line="360" w:lineRule="auto"/>
        <w:ind w:firstLine="420" w:firstLineChars="200"/>
        <w:jc w:val="left"/>
        <w:rPr>
          <w:rFonts w:hint="eastAsia" w:ascii="宋体" w:hAnsi="宋体" w:cs="宋体"/>
          <w:szCs w:val="21"/>
        </w:rPr>
      </w:pPr>
      <w:r>
        <w:rPr>
          <w:rFonts w:hint="eastAsia" w:ascii="宋体" w:hAnsi="宋体" w:cs="宋体"/>
          <w:szCs w:val="21"/>
        </w:rPr>
        <w:t>1.5其他无法保证电子交易的公平、公正和安全的情况。</w:t>
      </w:r>
    </w:p>
    <w:p w14:paraId="6282DBAF">
      <w:pPr>
        <w:spacing w:line="360" w:lineRule="auto"/>
        <w:ind w:firstLine="420" w:firstLineChars="200"/>
        <w:jc w:val="left"/>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5132AD80">
      <w:pPr>
        <w:pStyle w:val="13"/>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五、评标</w:t>
      </w:r>
      <w:bookmarkEnd w:id="19"/>
    </w:p>
    <w:p w14:paraId="2036FB0B">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（一）组建评标委员会</w:t>
      </w:r>
    </w:p>
    <w:p w14:paraId="78498BEA">
      <w:pPr>
        <w:pStyle w:val="13"/>
        <w:snapToGrid w:val="0"/>
        <w:spacing w:before="120" w:after="120" w:line="360" w:lineRule="auto"/>
        <w:ind w:firstLine="420" w:firstLineChars="200"/>
        <w:rPr>
          <w:rFonts w:hint="eastAsia" w:hAnsi="宋体" w:cs="宋体"/>
          <w:sz w:val="21"/>
          <w:szCs w:val="21"/>
        </w:rPr>
      </w:pPr>
      <w:r>
        <w:rPr>
          <w:rFonts w:hint="eastAsia" w:hAnsi="宋体" w:cs="宋体"/>
          <w:sz w:val="21"/>
          <w:szCs w:val="21"/>
        </w:rPr>
        <w:t>本项目评标委员会按照相关法律规定组成。</w:t>
      </w:r>
    </w:p>
    <w:p w14:paraId="388995AE">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（二）评标的方式</w:t>
      </w:r>
    </w:p>
    <w:p w14:paraId="685F5360">
      <w:pPr>
        <w:pStyle w:val="13"/>
        <w:snapToGrid w:val="0"/>
        <w:spacing w:before="120" w:after="120" w:line="360" w:lineRule="auto"/>
        <w:ind w:left="689" w:leftChars="228" w:hanging="210" w:hangingChars="100"/>
        <w:rPr>
          <w:rFonts w:hint="eastAsia" w:hAnsi="宋体" w:cs="宋体"/>
          <w:sz w:val="21"/>
          <w:szCs w:val="21"/>
        </w:rPr>
      </w:pPr>
      <w:r>
        <w:rPr>
          <w:rFonts w:hint="eastAsia" w:hAnsi="宋体" w:cs="宋体"/>
          <w:sz w:val="21"/>
          <w:szCs w:val="21"/>
        </w:rPr>
        <w:t>本项目采用不公开方式评标，评标的依据为招标文件和投标文件。</w:t>
      </w:r>
    </w:p>
    <w:p w14:paraId="61ACD74A">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3ECC1B75">
      <w:pPr>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b/>
          <w:szCs w:val="21"/>
        </w:rPr>
        <w:t>资格条件审查</w:t>
      </w:r>
    </w:p>
    <w:p w14:paraId="37462EB9">
      <w:pPr>
        <w:spacing w:line="360" w:lineRule="auto"/>
        <w:ind w:firstLine="522" w:firstLineChars="249"/>
        <w:rPr>
          <w:rFonts w:hint="eastAsia" w:ascii="宋体" w:hAnsi="宋体" w:cs="宋体"/>
          <w:szCs w:val="21"/>
        </w:rPr>
      </w:pPr>
      <w:r>
        <w:rPr>
          <w:rFonts w:hint="eastAsia" w:ascii="宋体" w:hAnsi="宋体" w:cs="宋体"/>
          <w:szCs w:val="21"/>
        </w:rPr>
        <w:t>由采购人或代理机构对供应商的资格进行审查。</w:t>
      </w:r>
    </w:p>
    <w:tbl>
      <w:tblPr>
        <w:tblStyle w:val="28"/>
        <w:tblW w:w="924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7792"/>
      </w:tblGrid>
      <w:tr w14:paraId="1931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tcPr>
          <w:p w14:paraId="1A7B332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Cs w:val="21"/>
              </w:rPr>
            </w:pPr>
            <w:r>
              <w:rPr>
                <w:rFonts w:hint="eastAsia" w:ascii="宋体" w:hAnsi="宋体" w:cs="宋体"/>
                <w:szCs w:val="21"/>
              </w:rPr>
              <w:t>审查类别</w:t>
            </w:r>
          </w:p>
        </w:tc>
        <w:tc>
          <w:tcPr>
            <w:tcW w:w="7792" w:type="dxa"/>
          </w:tcPr>
          <w:p w14:paraId="0366C8C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Cs w:val="21"/>
              </w:rPr>
            </w:pPr>
            <w:r>
              <w:rPr>
                <w:rFonts w:hint="eastAsia" w:ascii="宋体" w:hAnsi="宋体" w:cs="宋体"/>
                <w:szCs w:val="21"/>
              </w:rPr>
              <w:t>审查内容</w:t>
            </w:r>
          </w:p>
        </w:tc>
      </w:tr>
      <w:tr w14:paraId="08A7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8" w:type="dxa"/>
            <w:vMerge w:val="restart"/>
            <w:vAlign w:val="center"/>
          </w:tcPr>
          <w:p w14:paraId="2D7F8DA1">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Cs w:val="21"/>
              </w:rPr>
            </w:pPr>
            <w:r>
              <w:rPr>
                <w:rFonts w:hint="eastAsia" w:ascii="宋体" w:hAnsi="宋体" w:cs="宋体"/>
                <w:szCs w:val="21"/>
              </w:rPr>
              <w:t>资格条件审查</w:t>
            </w:r>
          </w:p>
        </w:tc>
        <w:tc>
          <w:tcPr>
            <w:tcW w:w="7792" w:type="dxa"/>
          </w:tcPr>
          <w:p w14:paraId="642B0AD4">
            <w:pPr>
              <w:keepNext w:val="0"/>
              <w:keepLines w:val="0"/>
              <w:pageBreakBefore w:val="0"/>
              <w:widowControl w:val="0"/>
              <w:kinsoku/>
              <w:wordWrap/>
              <w:overflowPunct/>
              <w:topLinePunct w:val="0"/>
              <w:autoSpaceDE/>
              <w:autoSpaceDN/>
              <w:bidi w:val="0"/>
              <w:adjustRightInd/>
              <w:spacing w:line="460" w:lineRule="exact"/>
              <w:contextualSpacing/>
              <w:textAlignment w:val="auto"/>
              <w:rPr>
                <w:rFonts w:hint="eastAsia" w:ascii="宋体" w:hAnsi="宋体" w:eastAsia="宋体" w:cs="宋体"/>
                <w:szCs w:val="21"/>
                <w:lang w:val="en-US" w:eastAsia="zh-CN"/>
              </w:rPr>
            </w:pPr>
            <w:r>
              <w:rPr>
                <w:rFonts w:hint="eastAsia" w:ascii="宋体" w:hAnsi="宋体" w:cs="宋体"/>
                <w:szCs w:val="21"/>
              </w:rPr>
              <w:t>（一）</w:t>
            </w:r>
            <w:r>
              <w:rPr>
                <w:rFonts w:hint="eastAsia" w:ascii="宋体" w:hAnsi="宋体" w:cs="宋体"/>
                <w:szCs w:val="21"/>
                <w:lang w:val="en-US" w:eastAsia="zh-CN"/>
              </w:rPr>
              <w:t>基本要求：</w:t>
            </w:r>
            <w:r>
              <w:rPr>
                <w:rFonts w:hint="eastAsia" w:ascii="宋体" w:hAnsi="宋体" w:cs="宋体"/>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宋体" w:hAnsi="宋体" w:cs="宋体"/>
                <w:szCs w:val="21"/>
                <w:lang w:eastAsia="zh-CN"/>
              </w:rPr>
              <w:t>。</w:t>
            </w:r>
          </w:p>
        </w:tc>
      </w:tr>
      <w:tr w14:paraId="2A6B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tcPr>
          <w:p w14:paraId="0CC7BD52">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szCs w:val="21"/>
              </w:rPr>
            </w:pPr>
          </w:p>
        </w:tc>
        <w:tc>
          <w:tcPr>
            <w:tcW w:w="7792" w:type="dxa"/>
          </w:tcPr>
          <w:p w14:paraId="65B6A1D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szCs w:val="21"/>
              </w:rPr>
            </w:pPr>
            <w:r>
              <w:rPr>
                <w:rFonts w:hint="eastAsia" w:ascii="宋体" w:hAnsi="宋体" w:cs="宋体"/>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AC5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tcPr>
          <w:p w14:paraId="017EE4B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szCs w:val="21"/>
              </w:rPr>
            </w:pPr>
          </w:p>
        </w:tc>
        <w:tc>
          <w:tcPr>
            <w:tcW w:w="7792" w:type="dxa"/>
          </w:tcPr>
          <w:p w14:paraId="7C191EF6">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szCs w:val="21"/>
              </w:rPr>
            </w:pPr>
            <w:r>
              <w:rPr>
                <w:rFonts w:hint="eastAsia" w:ascii="宋体" w:hAnsi="宋体" w:cs="宋体"/>
                <w:szCs w:val="21"/>
              </w:rPr>
              <w:t>（三）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tc>
      </w:tr>
      <w:tr w14:paraId="1EFC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tcPr>
          <w:p w14:paraId="40347204">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szCs w:val="21"/>
              </w:rPr>
            </w:pPr>
          </w:p>
        </w:tc>
        <w:tc>
          <w:tcPr>
            <w:tcW w:w="7792" w:type="dxa"/>
          </w:tcPr>
          <w:p w14:paraId="3706E7E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cs="宋体"/>
                <w:szCs w:val="21"/>
              </w:rPr>
            </w:pPr>
            <w:r>
              <w:rPr>
                <w:rFonts w:hint="eastAsia" w:ascii="宋体" w:hAnsi="宋体" w:cs="宋体"/>
                <w:szCs w:val="21"/>
              </w:rPr>
              <w:t>（四）</w:t>
            </w:r>
            <w:r>
              <w:rPr>
                <w:rFonts w:hint="eastAsia" w:ascii="宋体" w:hAnsi="宋体" w:cs="宋体"/>
                <w:color w:val="000000"/>
                <w:szCs w:val="21"/>
              </w:rPr>
              <w:t>本次招标不允许联合体投标；</w:t>
            </w:r>
          </w:p>
        </w:tc>
      </w:tr>
      <w:tr w14:paraId="540F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vMerge w:val="continue"/>
          </w:tcPr>
          <w:p w14:paraId="589C683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szCs w:val="21"/>
              </w:rPr>
            </w:pPr>
          </w:p>
        </w:tc>
        <w:tc>
          <w:tcPr>
            <w:tcW w:w="7792" w:type="dxa"/>
          </w:tcPr>
          <w:p w14:paraId="0357A2D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cs="宋体"/>
                <w:szCs w:val="21"/>
              </w:rPr>
            </w:pPr>
            <w:r>
              <w:rPr>
                <w:rFonts w:hint="eastAsia" w:ascii="宋体" w:hAnsi="宋体" w:cs="宋体"/>
                <w:szCs w:val="21"/>
              </w:rPr>
              <w:t>（五）采购文件要求的其他资格条件（如有）</w:t>
            </w:r>
          </w:p>
        </w:tc>
      </w:tr>
    </w:tbl>
    <w:p w14:paraId="75ED0426">
      <w:pPr>
        <w:spacing w:line="360" w:lineRule="auto"/>
        <w:ind w:firstLine="422" w:firstLineChars="200"/>
        <w:rPr>
          <w:rFonts w:hint="eastAsia" w:ascii="宋体" w:hAnsi="宋体" w:cs="宋体"/>
          <w:b/>
          <w:szCs w:val="21"/>
        </w:rPr>
      </w:pPr>
      <w:r>
        <w:rPr>
          <w:rFonts w:hint="eastAsia" w:ascii="宋体" w:hAnsi="宋体" w:cs="宋体"/>
          <w:b/>
          <w:szCs w:val="21"/>
        </w:rPr>
        <w:t>2.符合性审查</w:t>
      </w:r>
    </w:p>
    <w:p w14:paraId="20C52A81">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评标委员会应当对符合资格的供应商的投标文件进行符合性审查，以确定其是否满足采购文件的实质性要求。</w:t>
      </w:r>
    </w:p>
    <w:tbl>
      <w:tblPr>
        <w:tblStyle w:val="28"/>
        <w:tblW w:w="924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781"/>
      </w:tblGrid>
      <w:tr w14:paraId="1F8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59" w:type="dxa"/>
            <w:vAlign w:val="center"/>
          </w:tcPr>
          <w:p w14:paraId="46FC64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szCs w:val="21"/>
              </w:rPr>
            </w:pPr>
            <w:r>
              <w:rPr>
                <w:rFonts w:hint="eastAsia" w:ascii="宋体" w:hAnsi="宋体" w:cs="宋体"/>
                <w:szCs w:val="21"/>
              </w:rPr>
              <w:t>审查类别</w:t>
            </w:r>
          </w:p>
        </w:tc>
        <w:tc>
          <w:tcPr>
            <w:tcW w:w="7781" w:type="dxa"/>
            <w:vAlign w:val="center"/>
          </w:tcPr>
          <w:p w14:paraId="5BB08F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szCs w:val="21"/>
              </w:rPr>
            </w:pPr>
            <w:r>
              <w:rPr>
                <w:rFonts w:hint="eastAsia" w:ascii="宋体" w:hAnsi="宋体" w:cs="宋体"/>
                <w:szCs w:val="21"/>
              </w:rPr>
              <w:t>审查内容</w:t>
            </w:r>
          </w:p>
        </w:tc>
      </w:tr>
      <w:tr w14:paraId="0642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59" w:type="dxa"/>
            <w:vMerge w:val="restart"/>
            <w:vAlign w:val="center"/>
          </w:tcPr>
          <w:p w14:paraId="35D1EE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szCs w:val="21"/>
              </w:rPr>
            </w:pPr>
            <w:r>
              <w:rPr>
                <w:rFonts w:hint="eastAsia" w:ascii="宋体" w:hAnsi="宋体" w:cs="宋体"/>
                <w:szCs w:val="21"/>
              </w:rPr>
              <w:t>符合性审查</w:t>
            </w:r>
          </w:p>
        </w:tc>
        <w:tc>
          <w:tcPr>
            <w:tcW w:w="7781" w:type="dxa"/>
            <w:vAlign w:val="center"/>
          </w:tcPr>
          <w:p w14:paraId="51BE229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1、投标人按招标文件要求签署、签章；</w:t>
            </w:r>
          </w:p>
        </w:tc>
      </w:tr>
      <w:tr w14:paraId="5269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469831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57A0E4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2、投标有效期满足招标文件要求；</w:t>
            </w:r>
          </w:p>
        </w:tc>
      </w:tr>
      <w:tr w14:paraId="41F6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43A8708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2FF0BF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3、投标文件完全满足招标文件的实质性条款（即标注★号条款）无负偏离的；</w:t>
            </w:r>
          </w:p>
        </w:tc>
      </w:tr>
      <w:tr w14:paraId="05F8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24CB0D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1CD081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4、投标文件没有采购人不能接受的附加的条件；</w:t>
            </w:r>
          </w:p>
        </w:tc>
      </w:tr>
      <w:tr w14:paraId="6812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1FDE1E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274047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5、委托人提供法定代表人授权委托书，填写项目齐全；</w:t>
            </w:r>
          </w:p>
        </w:tc>
      </w:tr>
      <w:tr w14:paraId="2BA9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22C7135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4A3D45B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6、按规定交纳投标保证金的</w:t>
            </w:r>
          </w:p>
        </w:tc>
      </w:tr>
      <w:tr w14:paraId="75C8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22BE1E0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729268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7、投标文件提供资料齐全并且不存在内容虚假；</w:t>
            </w:r>
          </w:p>
        </w:tc>
      </w:tr>
      <w:tr w14:paraId="380C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29473D3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2D051B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8、投标文件的实质性内容使用中文表述、表述明确、前后不存在矛盾且使用计量单位均符合招标文件要求；</w:t>
            </w:r>
          </w:p>
        </w:tc>
      </w:tr>
      <w:tr w14:paraId="7F3D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54F5F4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7AA0A0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9、投标文件的关键内容字迹清晰、能够辨认，且投标文件中经修正的内容（如有）字迹清晰可以辩认并且修改处均按规定签署、盖章；</w:t>
            </w:r>
          </w:p>
        </w:tc>
      </w:tr>
      <w:tr w14:paraId="2B9E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7AA661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5C07A05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10、不含法律、法规和招标文件规定的其他无效情形；</w:t>
            </w:r>
          </w:p>
        </w:tc>
      </w:tr>
      <w:tr w14:paraId="0869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02110B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62EBBA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11、报价未超过采购文件中规定的预算金额或者最高限价的；</w:t>
            </w:r>
          </w:p>
        </w:tc>
      </w:tr>
      <w:tr w14:paraId="7D4E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48B264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7ED2F0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12、采用招标文件要求的报价形式报价的；</w:t>
            </w:r>
          </w:p>
        </w:tc>
      </w:tr>
      <w:tr w14:paraId="5F45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tcPr>
          <w:p w14:paraId="40B231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p>
        </w:tc>
        <w:tc>
          <w:tcPr>
            <w:tcW w:w="7781" w:type="dxa"/>
            <w:vAlign w:val="center"/>
          </w:tcPr>
          <w:p w14:paraId="0F342A4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Cs w:val="21"/>
              </w:rPr>
            </w:pPr>
            <w:r>
              <w:rPr>
                <w:rFonts w:hint="eastAsia" w:ascii="宋体" w:hAnsi="宋体" w:cs="宋体"/>
                <w:szCs w:val="21"/>
              </w:rPr>
              <w:t>13、投标报价不具有选择性的。</w:t>
            </w:r>
          </w:p>
        </w:tc>
      </w:tr>
    </w:tbl>
    <w:p w14:paraId="0BF21933">
      <w:pPr>
        <w:spacing w:line="360" w:lineRule="auto"/>
        <w:rPr>
          <w:rFonts w:hint="eastAsia" w:ascii="宋体" w:hAnsi="宋体" w:cs="宋体"/>
          <w:b/>
          <w:szCs w:val="21"/>
        </w:rPr>
      </w:pPr>
    </w:p>
    <w:p w14:paraId="61BD79F7">
      <w:pPr>
        <w:spacing w:line="360" w:lineRule="auto"/>
        <w:ind w:firstLine="422" w:firstLineChars="200"/>
        <w:rPr>
          <w:rFonts w:hint="eastAsia" w:ascii="宋体" w:hAnsi="宋体" w:cs="宋体"/>
          <w:b/>
          <w:szCs w:val="21"/>
        </w:rPr>
      </w:pPr>
      <w:r>
        <w:rPr>
          <w:rFonts w:hint="eastAsia" w:ascii="宋体" w:hAnsi="宋体" w:cs="宋体"/>
          <w:b/>
          <w:szCs w:val="21"/>
        </w:rPr>
        <w:t>3.详细评审</w:t>
      </w:r>
    </w:p>
    <w:p w14:paraId="3CFCDAAA">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评标委员会对资格审查、符合性审查合格的投标文件，依照本办法对投标文件作进一步评审、比较。评标委员会成员经过阅标、审标和询标，对各供应商进行打分；</w:t>
      </w:r>
    </w:p>
    <w:p w14:paraId="4B5D6EBE">
      <w:pPr>
        <w:spacing w:line="360" w:lineRule="auto"/>
        <w:ind w:firstLine="420" w:firstLineChars="200"/>
        <w:rPr>
          <w:rFonts w:hint="eastAsia" w:ascii="宋体" w:hAnsi="宋体" w:cs="宋体"/>
          <w:kern w:val="0"/>
          <w:szCs w:val="21"/>
        </w:rPr>
      </w:pPr>
      <w:r>
        <w:rPr>
          <w:rFonts w:hint="eastAsia" w:ascii="宋体" w:hAnsi="宋体" w:cs="宋体"/>
          <w:kern w:val="0"/>
          <w:szCs w:val="21"/>
        </w:rPr>
        <w:t>评委打分参照本部分《</w:t>
      </w:r>
      <w:r>
        <w:rPr>
          <w:rFonts w:hint="eastAsia" w:ascii="宋体" w:hAnsi="宋体" w:cs="宋体"/>
          <w:kern w:val="0"/>
          <w:szCs w:val="21"/>
          <w:lang w:eastAsia="zh-CN"/>
        </w:rPr>
        <w:t>宁海县东部美丽城区基础设施配套工程四期I标段施工监理</w:t>
      </w:r>
      <w:r>
        <w:rPr>
          <w:rFonts w:hint="eastAsia" w:ascii="宋体" w:hAnsi="宋体" w:cs="宋体"/>
          <w:kern w:val="0"/>
          <w:szCs w:val="21"/>
        </w:rPr>
        <w:t>评分表》。由各评标委员会成员根据供应商的投标文件及相关澄清文件，进行独立打分。评委打分采用记名方式，取算术平均分（小数点后保留一位小数）。</w:t>
      </w:r>
    </w:p>
    <w:p w14:paraId="5A6E57B2">
      <w:pPr>
        <w:snapToGrid w:val="0"/>
        <w:spacing w:before="120" w:beforeLines="50" w:line="360" w:lineRule="auto"/>
        <w:ind w:firstLine="413" w:firstLineChars="196"/>
        <w:outlineLvl w:val="2"/>
        <w:rPr>
          <w:rFonts w:hint="eastAsia" w:ascii="宋体" w:hAnsi="宋体" w:cs="宋体"/>
          <w:b/>
          <w:szCs w:val="21"/>
        </w:rPr>
      </w:pPr>
      <w:bookmarkStart w:id="20" w:name="_Toc13921"/>
      <w:r>
        <w:rPr>
          <w:rFonts w:hint="eastAsia" w:ascii="宋体" w:hAnsi="宋体" w:cs="宋体"/>
          <w:b/>
          <w:szCs w:val="21"/>
        </w:rPr>
        <w:t>4.投标无效的情形</w:t>
      </w:r>
      <w:bookmarkEnd w:id="20"/>
    </w:p>
    <w:p w14:paraId="56273E59">
      <w:pPr>
        <w:snapToGrid w:val="0"/>
        <w:spacing w:line="360" w:lineRule="auto"/>
        <w:ind w:firstLine="420" w:firstLineChars="200"/>
        <w:rPr>
          <w:rFonts w:hint="eastAsia" w:ascii="宋体" w:hAnsi="宋体" w:cs="宋体"/>
          <w:bCs/>
          <w:szCs w:val="21"/>
        </w:rPr>
      </w:pPr>
      <w:r>
        <w:rPr>
          <w:rFonts w:hint="eastAsia" w:ascii="宋体" w:hAnsi="宋体" w:cs="宋体"/>
          <w:bCs/>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3A8FD1BF">
      <w:pPr>
        <w:pStyle w:val="10"/>
        <w:snapToGrid w:val="0"/>
        <w:spacing w:line="360" w:lineRule="auto"/>
        <w:ind w:left="420" w:firstLine="0"/>
        <w:rPr>
          <w:rFonts w:hint="eastAsia" w:hAnsi="宋体" w:cs="宋体"/>
          <w:b/>
          <w:bCs/>
          <w:sz w:val="21"/>
          <w:szCs w:val="21"/>
        </w:rPr>
      </w:pPr>
      <w:r>
        <w:rPr>
          <w:rFonts w:hint="eastAsia" w:hAnsi="宋体" w:cs="宋体"/>
          <w:b/>
          <w:bCs/>
          <w:sz w:val="21"/>
          <w:szCs w:val="21"/>
        </w:rPr>
        <w:t>在资格审查中，如发现下列情形之一的，投标文件将被视为无效：</w:t>
      </w:r>
    </w:p>
    <w:p w14:paraId="3A6E5811">
      <w:pPr>
        <w:numPr>
          <w:ilvl w:val="0"/>
          <w:numId w:val="7"/>
        </w:numPr>
        <w:snapToGrid w:val="0"/>
        <w:spacing w:line="360" w:lineRule="auto"/>
        <w:ind w:firstLine="411" w:firstLineChars="196"/>
        <w:rPr>
          <w:rFonts w:hint="eastAsia" w:ascii="宋体" w:hAnsi="宋体" w:cs="宋体"/>
          <w:szCs w:val="21"/>
        </w:rPr>
      </w:pPr>
      <w:r>
        <w:rPr>
          <w:rFonts w:hint="eastAsia" w:ascii="宋体" w:hAnsi="宋体" w:cs="宋体"/>
          <w:szCs w:val="21"/>
        </w:rPr>
        <w:t>资格审查文件不全的，或者不符合采购文件标明的资格要求的；</w:t>
      </w:r>
    </w:p>
    <w:p w14:paraId="36354930">
      <w:pPr>
        <w:pStyle w:val="10"/>
        <w:snapToGrid w:val="0"/>
        <w:spacing w:line="360" w:lineRule="auto"/>
        <w:ind w:left="420" w:firstLine="0"/>
        <w:rPr>
          <w:rFonts w:hint="eastAsia" w:hAnsi="宋体" w:cs="宋体"/>
          <w:b/>
          <w:bCs/>
          <w:sz w:val="21"/>
          <w:szCs w:val="21"/>
        </w:rPr>
      </w:pPr>
      <w:r>
        <w:rPr>
          <w:rFonts w:hint="eastAsia" w:hAnsi="宋体" w:cs="宋体"/>
          <w:b/>
          <w:bCs/>
          <w:sz w:val="21"/>
          <w:szCs w:val="21"/>
        </w:rPr>
        <w:t>在符合性审查和商务评审时，如发现下列情形之一的，投标文件将被视为无效：</w:t>
      </w:r>
    </w:p>
    <w:p w14:paraId="35457514">
      <w:pPr>
        <w:snapToGrid w:val="0"/>
        <w:spacing w:line="360" w:lineRule="auto"/>
        <w:ind w:firstLine="411" w:firstLineChars="196"/>
        <w:rPr>
          <w:rFonts w:hint="eastAsia" w:ascii="宋体" w:hAnsi="宋体" w:cs="宋体"/>
          <w:bCs/>
          <w:kern w:val="0"/>
          <w:szCs w:val="21"/>
        </w:rPr>
      </w:pPr>
      <w:r>
        <w:rPr>
          <w:rFonts w:hint="eastAsia" w:ascii="宋体" w:hAnsi="宋体" w:cs="宋体"/>
          <w:szCs w:val="21"/>
        </w:rPr>
        <w:t>（1）</w:t>
      </w:r>
      <w:r>
        <w:rPr>
          <w:rFonts w:hint="eastAsia" w:ascii="宋体" w:hAnsi="宋体" w:cs="宋体"/>
          <w:szCs w:val="21"/>
          <w:highlight w:val="none"/>
        </w:rPr>
        <w:t>投标文件无法定代表人签字</w:t>
      </w:r>
      <w:r>
        <w:rPr>
          <w:rFonts w:hint="eastAsia" w:ascii="宋体" w:hAnsi="宋体" w:cs="宋体"/>
          <w:szCs w:val="21"/>
          <w:highlight w:val="none"/>
          <w:lang w:val="en-US" w:eastAsia="zh-CN"/>
        </w:rPr>
        <w:t>或盖章</w:t>
      </w:r>
      <w:r>
        <w:rPr>
          <w:rFonts w:hint="eastAsia" w:ascii="宋体" w:hAnsi="宋体" w:cs="宋体"/>
          <w:szCs w:val="21"/>
          <w:highlight w:val="none"/>
        </w:rPr>
        <w:t>,或未</w:t>
      </w:r>
      <w:r>
        <w:rPr>
          <w:rFonts w:hint="eastAsia" w:ascii="宋体" w:hAnsi="宋体" w:cs="宋体"/>
          <w:bCs/>
          <w:kern w:val="0"/>
          <w:szCs w:val="21"/>
          <w:highlight w:val="none"/>
        </w:rPr>
        <w:t>提供法定代表人授权委托书或者填写项目不齐</w:t>
      </w:r>
      <w:r>
        <w:rPr>
          <w:rFonts w:hint="eastAsia" w:ascii="宋体" w:hAnsi="宋体" w:cs="宋体"/>
          <w:bCs/>
          <w:kern w:val="0"/>
          <w:szCs w:val="21"/>
        </w:rPr>
        <w:t>全的；</w:t>
      </w:r>
    </w:p>
    <w:p w14:paraId="44A95469">
      <w:pPr>
        <w:spacing w:line="360" w:lineRule="auto"/>
        <w:ind w:firstLine="420" w:firstLineChars="200"/>
        <w:contextualSpacing/>
        <w:rPr>
          <w:color w:val="000000"/>
          <w:szCs w:val="21"/>
        </w:rPr>
      </w:pPr>
      <w:r>
        <w:rPr>
          <w:rFonts w:hint="eastAsia"/>
          <w:color w:val="000000"/>
          <w:szCs w:val="21"/>
        </w:rPr>
        <w:t>（2）投标有效期不满足招标文件要求的；</w:t>
      </w:r>
    </w:p>
    <w:p w14:paraId="2F181950">
      <w:pPr>
        <w:spacing w:line="360" w:lineRule="auto"/>
        <w:ind w:firstLine="420" w:firstLineChars="200"/>
        <w:contextualSpacing/>
        <w:rPr>
          <w:color w:val="000000"/>
          <w:szCs w:val="21"/>
        </w:rPr>
      </w:pPr>
      <w:r>
        <w:rPr>
          <w:rFonts w:hint="eastAsia"/>
          <w:color w:val="000000"/>
          <w:szCs w:val="21"/>
        </w:rPr>
        <w:t>（3）带“★”的条款不能满足招标文件要求、未实质性响应招标文件要求；</w:t>
      </w:r>
    </w:p>
    <w:p w14:paraId="4A8FCB62">
      <w:pPr>
        <w:spacing w:line="360" w:lineRule="auto"/>
        <w:ind w:firstLine="420" w:firstLineChars="200"/>
        <w:contextualSpacing/>
        <w:rPr>
          <w:color w:val="000000"/>
          <w:szCs w:val="21"/>
        </w:rPr>
      </w:pPr>
      <w:r>
        <w:rPr>
          <w:rFonts w:hint="eastAsia"/>
          <w:color w:val="000000"/>
          <w:szCs w:val="21"/>
        </w:rPr>
        <w:t>（4）投标文件中含有采购人不能接受的附加条件的；</w:t>
      </w:r>
    </w:p>
    <w:p w14:paraId="097A46B9">
      <w:pPr>
        <w:spacing w:line="360" w:lineRule="auto"/>
        <w:ind w:firstLine="420" w:firstLineChars="200"/>
        <w:contextualSpacing/>
        <w:rPr>
          <w:color w:val="000000"/>
          <w:szCs w:val="21"/>
        </w:rPr>
      </w:pPr>
      <w:r>
        <w:rPr>
          <w:rFonts w:hint="eastAsia"/>
          <w:color w:val="000000"/>
          <w:szCs w:val="21"/>
        </w:rPr>
        <w:t>（5）授权委托人签字盖章的未提供有效的法定代表人授权委托书；</w:t>
      </w:r>
    </w:p>
    <w:p w14:paraId="32F7CBB3">
      <w:pPr>
        <w:spacing w:line="360" w:lineRule="auto"/>
        <w:ind w:firstLine="420" w:firstLineChars="200"/>
        <w:contextualSpacing/>
        <w:rPr>
          <w:color w:val="000000"/>
          <w:szCs w:val="21"/>
        </w:rPr>
      </w:pPr>
      <w:r>
        <w:rPr>
          <w:rFonts w:hint="eastAsia"/>
          <w:color w:val="000000"/>
          <w:szCs w:val="21"/>
        </w:rPr>
        <w:t>（6）投标文件的实质性内容未使用中文表述、表述不明确、前后矛盾或者使用计量单位不符合招标文件要求的（经评标委员会认定并允许其当场更正的笔误除外）；</w:t>
      </w:r>
    </w:p>
    <w:p w14:paraId="674E571C">
      <w:pPr>
        <w:spacing w:line="360" w:lineRule="auto"/>
        <w:ind w:firstLine="420" w:firstLineChars="200"/>
        <w:contextualSpacing/>
        <w:rPr>
          <w:color w:val="000000"/>
          <w:szCs w:val="21"/>
        </w:rPr>
      </w:pPr>
      <w:r>
        <w:rPr>
          <w:rFonts w:hint="eastAsia"/>
          <w:color w:val="000000"/>
          <w:szCs w:val="21"/>
        </w:rPr>
        <w:t xml:space="preserve">（7）投标文件的关键内容字迹模糊、无法辨认的，导致无法确定实质性内容是否响应招标文件要求； </w:t>
      </w:r>
    </w:p>
    <w:p w14:paraId="4370B925">
      <w:pPr>
        <w:pStyle w:val="10"/>
        <w:snapToGrid w:val="0"/>
        <w:spacing w:line="360" w:lineRule="auto"/>
        <w:ind w:firstLine="395" w:firstLineChars="196"/>
        <w:rPr>
          <w:rFonts w:hint="eastAsia" w:hAnsi="宋体" w:cs="宋体"/>
          <w:sz w:val="21"/>
          <w:szCs w:val="21"/>
        </w:rPr>
      </w:pPr>
      <w:r>
        <w:rPr>
          <w:rFonts w:hint="eastAsia" w:hAnsi="宋体" w:cs="宋体"/>
          <w:sz w:val="21"/>
          <w:szCs w:val="21"/>
        </w:rPr>
        <w:t>（8）未按规定交纳投标保证金的；</w:t>
      </w:r>
    </w:p>
    <w:p w14:paraId="567B9077">
      <w:pPr>
        <w:pStyle w:val="10"/>
        <w:snapToGrid w:val="0"/>
        <w:spacing w:line="360" w:lineRule="auto"/>
        <w:ind w:left="420" w:firstLine="0"/>
        <w:rPr>
          <w:rFonts w:hint="eastAsia" w:hAnsi="宋体" w:cs="宋体"/>
          <w:b/>
          <w:bCs/>
          <w:sz w:val="21"/>
          <w:szCs w:val="21"/>
        </w:rPr>
      </w:pPr>
      <w:r>
        <w:rPr>
          <w:rFonts w:hint="eastAsia" w:hAnsi="宋体" w:cs="宋体"/>
          <w:b/>
          <w:bCs/>
          <w:sz w:val="21"/>
          <w:szCs w:val="21"/>
        </w:rPr>
        <w:t>在技术评审时，如发现下列情形之一的，投标文件将被视为无效：</w:t>
      </w:r>
    </w:p>
    <w:p w14:paraId="5D61FEC5">
      <w:pPr>
        <w:pStyle w:val="10"/>
        <w:snapToGrid w:val="0"/>
        <w:spacing w:line="360" w:lineRule="auto"/>
        <w:ind w:firstLine="395" w:firstLineChars="196"/>
        <w:rPr>
          <w:rFonts w:hint="eastAsia" w:hAnsi="宋体" w:cs="宋体"/>
          <w:sz w:val="21"/>
          <w:szCs w:val="21"/>
        </w:rPr>
      </w:pPr>
      <w:r>
        <w:rPr>
          <w:rFonts w:hint="eastAsia" w:hAnsi="宋体" w:cs="宋体"/>
          <w:sz w:val="21"/>
          <w:szCs w:val="21"/>
        </w:rPr>
        <w:t>（1）未提供或未如实提供投标货物或服务的技术参数，或者投标文件标明的响应或偏离与事实不符或虚假投标的；</w:t>
      </w:r>
    </w:p>
    <w:p w14:paraId="1377A7BB">
      <w:pPr>
        <w:pStyle w:val="10"/>
        <w:snapToGrid w:val="0"/>
        <w:spacing w:line="360" w:lineRule="auto"/>
        <w:ind w:firstLine="395" w:firstLineChars="196"/>
        <w:rPr>
          <w:rFonts w:hint="eastAsia" w:hAnsi="宋体" w:cs="宋体"/>
          <w:sz w:val="21"/>
          <w:szCs w:val="21"/>
        </w:rPr>
      </w:pPr>
      <w:r>
        <w:rPr>
          <w:rFonts w:hint="eastAsia" w:hAnsi="宋体" w:cs="宋体"/>
          <w:sz w:val="21"/>
          <w:szCs w:val="21"/>
        </w:rPr>
        <w:t>（2）</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采购文件中标“★”的技术指标、主要功能项目发生实质性偏离的；</w:t>
      </w:r>
    </w:p>
    <w:p w14:paraId="706A7471">
      <w:pPr>
        <w:pStyle w:val="10"/>
        <w:snapToGrid w:val="0"/>
        <w:spacing w:line="360" w:lineRule="auto"/>
        <w:ind w:firstLine="395" w:firstLineChars="196"/>
        <w:rPr>
          <w:rFonts w:hint="eastAsia" w:hAnsi="宋体" w:cs="宋体"/>
          <w:sz w:val="21"/>
          <w:szCs w:val="21"/>
        </w:rPr>
      </w:pPr>
      <w:r>
        <w:rPr>
          <w:rFonts w:hint="eastAsia" w:hAnsi="宋体" w:cs="宋体"/>
          <w:sz w:val="21"/>
          <w:szCs w:val="21"/>
        </w:rPr>
        <w:t>（3）投标技术方案不明确，存在一个或一个以上备选（替代）投标方案的；</w:t>
      </w:r>
    </w:p>
    <w:p w14:paraId="3F020624">
      <w:pPr>
        <w:pStyle w:val="10"/>
        <w:snapToGrid w:val="0"/>
        <w:spacing w:line="360" w:lineRule="auto"/>
        <w:ind w:firstLine="404" w:firstLineChars="200"/>
        <w:rPr>
          <w:rFonts w:hint="eastAsia" w:hAnsi="宋体" w:cs="宋体"/>
          <w:sz w:val="21"/>
          <w:szCs w:val="21"/>
        </w:rPr>
      </w:pPr>
      <w:r>
        <w:rPr>
          <w:rFonts w:hint="eastAsia" w:hAnsi="宋体" w:cs="宋体"/>
          <w:sz w:val="21"/>
          <w:szCs w:val="21"/>
        </w:rPr>
        <w:t>（4）与其他参加本次投标供应商的投标文件（技术文件）的文字表述内容相同连续20行以上或者差错相同2处以上的。</w:t>
      </w:r>
    </w:p>
    <w:p w14:paraId="4BB26CEB">
      <w:pPr>
        <w:pStyle w:val="10"/>
        <w:snapToGrid w:val="0"/>
        <w:spacing w:line="360" w:lineRule="auto"/>
        <w:ind w:left="420" w:firstLine="0"/>
        <w:rPr>
          <w:rFonts w:hint="eastAsia" w:hAnsi="宋体" w:cs="宋体"/>
          <w:b/>
          <w:bCs/>
          <w:sz w:val="21"/>
          <w:szCs w:val="21"/>
        </w:rPr>
      </w:pPr>
      <w:r>
        <w:rPr>
          <w:rFonts w:hint="eastAsia" w:hAnsi="宋体" w:cs="宋体"/>
          <w:b/>
          <w:bCs/>
          <w:sz w:val="21"/>
          <w:szCs w:val="21"/>
        </w:rPr>
        <w:t>在报价评审时，如发现下列情形之一的，投标文件将被视为无效：</w:t>
      </w:r>
    </w:p>
    <w:p w14:paraId="1709450C">
      <w:pPr>
        <w:spacing w:line="360" w:lineRule="auto"/>
        <w:ind w:firstLine="420" w:firstLineChars="200"/>
        <w:rPr>
          <w:rFonts w:hint="eastAsia" w:ascii="宋体" w:hAnsi="宋体" w:cs="宋体"/>
          <w:szCs w:val="21"/>
        </w:rPr>
      </w:pPr>
      <w:r>
        <w:rPr>
          <w:rFonts w:hint="eastAsia" w:ascii="宋体" w:hAnsi="宋体" w:cs="宋体"/>
          <w:szCs w:val="21"/>
        </w:rPr>
        <w:t>（1）未采用人民币报价或者未按照采购文件标明的币种报价的；</w:t>
      </w:r>
    </w:p>
    <w:p w14:paraId="59AA9062">
      <w:pPr>
        <w:spacing w:line="360" w:lineRule="auto"/>
        <w:ind w:firstLine="420" w:firstLineChars="200"/>
        <w:rPr>
          <w:rFonts w:hint="eastAsia" w:ascii="宋体" w:hAnsi="宋体" w:cs="宋体"/>
          <w:szCs w:val="21"/>
        </w:rPr>
      </w:pPr>
      <w:r>
        <w:rPr>
          <w:rFonts w:hint="eastAsia" w:ascii="宋体" w:hAnsi="宋体" w:cs="宋体"/>
          <w:szCs w:val="21"/>
        </w:rPr>
        <w:t>（2）报价超出最高限价，或者超出采购预算金额，采购人不能支付的；</w:t>
      </w:r>
    </w:p>
    <w:p w14:paraId="7F71F430">
      <w:pPr>
        <w:spacing w:line="360" w:lineRule="auto"/>
        <w:ind w:firstLine="420" w:firstLineChars="200"/>
        <w:rPr>
          <w:rFonts w:hint="eastAsia" w:ascii="宋体" w:hAnsi="宋体" w:cs="宋体"/>
          <w:szCs w:val="21"/>
        </w:rPr>
      </w:pPr>
      <w:r>
        <w:rPr>
          <w:rFonts w:hint="eastAsia" w:ascii="宋体" w:hAnsi="宋体" w:cs="宋体"/>
          <w:szCs w:val="21"/>
        </w:rPr>
        <w:t>（3）投标报价具有选择性；</w:t>
      </w:r>
    </w:p>
    <w:p w14:paraId="51B1C78D">
      <w:pPr>
        <w:spacing w:line="360" w:lineRule="auto"/>
        <w:ind w:firstLine="420" w:firstLineChars="200"/>
        <w:rPr>
          <w:rFonts w:hint="eastAsia" w:ascii="宋体" w:hAnsi="宋体" w:cs="宋体"/>
          <w:szCs w:val="21"/>
        </w:rPr>
      </w:pPr>
      <w:r>
        <w:rPr>
          <w:rFonts w:hint="eastAsia" w:ascii="宋体" w:hAnsi="宋体" w:cs="宋体"/>
          <w:szCs w:val="21"/>
        </w:rPr>
        <w:t>（4）投标报价中出现重大缺项、漏项；</w:t>
      </w:r>
    </w:p>
    <w:p w14:paraId="2C415EA4">
      <w:pPr>
        <w:spacing w:line="360" w:lineRule="auto"/>
        <w:ind w:firstLine="420" w:firstLineChars="200"/>
        <w:rPr>
          <w:rFonts w:hint="eastAsia" w:ascii="宋体" w:hAnsi="宋体" w:cs="宋体"/>
          <w:szCs w:val="21"/>
        </w:rPr>
      </w:pPr>
      <w:r>
        <w:rPr>
          <w:rFonts w:hint="eastAsia" w:ascii="宋体" w:hAnsi="宋体" w:cs="宋体"/>
          <w:szCs w:val="21"/>
        </w:rPr>
        <w:t>（5）评标委员会认为供应商的报价明显低于其他通过符合性审查供应商的报价，有可能影响产品质量或者不能诚信履约的，且不能在评标现场合理时间内提供相关证明材料说明其报价的合理性的。</w:t>
      </w:r>
    </w:p>
    <w:p w14:paraId="62D87B10">
      <w:pPr>
        <w:pStyle w:val="10"/>
        <w:snapToGrid w:val="0"/>
        <w:spacing w:line="360" w:lineRule="auto"/>
        <w:ind w:left="420" w:firstLine="0"/>
        <w:rPr>
          <w:rFonts w:hint="eastAsia" w:hAnsi="宋体" w:cs="宋体"/>
          <w:b/>
          <w:sz w:val="21"/>
          <w:szCs w:val="21"/>
        </w:rPr>
      </w:pPr>
      <w:r>
        <w:rPr>
          <w:rFonts w:hint="eastAsia" w:hAnsi="宋体" w:cs="宋体"/>
          <w:b/>
          <w:sz w:val="21"/>
          <w:szCs w:val="21"/>
        </w:rPr>
        <w:t>法律、法规和采购文件规定的其他无效情形。</w:t>
      </w:r>
    </w:p>
    <w:p w14:paraId="25F60B93">
      <w:pPr>
        <w:snapToGrid w:val="0"/>
        <w:spacing w:line="360" w:lineRule="auto"/>
        <w:ind w:firstLine="422" w:firstLineChars="200"/>
        <w:rPr>
          <w:rFonts w:hint="eastAsia" w:ascii="宋体" w:hAnsi="宋体" w:cs="宋体"/>
          <w:b/>
          <w:szCs w:val="21"/>
        </w:rPr>
      </w:pPr>
      <w:r>
        <w:rPr>
          <w:rFonts w:hint="eastAsia" w:ascii="宋体" w:hAnsi="宋体" w:cs="宋体"/>
          <w:b/>
          <w:szCs w:val="21"/>
        </w:rPr>
        <w:t>（四）澄清问题的形式</w:t>
      </w:r>
    </w:p>
    <w:p w14:paraId="6B26DC6B">
      <w:pPr>
        <w:spacing w:line="360" w:lineRule="auto"/>
        <w:ind w:firstLine="420" w:firstLineChars="200"/>
        <w:rPr>
          <w:rFonts w:hint="eastAsia" w:ascii="宋体" w:hAns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评标委员会应当以书面形式要求供应商作出必要的澄清、说明或者补正。</w:t>
      </w:r>
      <w:r>
        <w:rPr>
          <w:rFonts w:hint="eastAsia" w:ascii="宋体" w:hAnsi="宋体" w:cs="宋体"/>
          <w:szCs w:val="21"/>
        </w:rPr>
        <w:t>供应商的澄清、说明或者补正应当采用书面形式，并加盖公章，或者由法定代表人或其授权的代表签字。</w:t>
      </w:r>
      <w:r>
        <w:rPr>
          <w:rFonts w:hint="eastAsia" w:ascii="宋体" w:hAnsi="宋体" w:cs="宋体"/>
          <w:b/>
          <w:bCs/>
          <w:szCs w:val="21"/>
        </w:rPr>
        <w:t>供应商的澄清、说明或者补正不得超出投标文件的范围或者改变投标文件的实质性内容。</w:t>
      </w:r>
    </w:p>
    <w:p w14:paraId="4CE2E2CA">
      <w:pPr>
        <w:pStyle w:val="13"/>
        <w:snapToGrid w:val="0"/>
        <w:spacing w:before="120" w:after="12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37234B35">
      <w:pPr>
        <w:snapToGrid w:val="0"/>
        <w:spacing w:line="360" w:lineRule="auto"/>
        <w:ind w:firstLine="420" w:firstLineChars="200"/>
        <w:rPr>
          <w:rFonts w:hint="eastAsia" w:ascii="宋体" w:hAnsi="宋体" w:cs="宋体"/>
          <w:szCs w:val="21"/>
        </w:rPr>
      </w:pPr>
      <w:r>
        <w:rPr>
          <w:rFonts w:hint="eastAsia" w:ascii="宋体" w:hAnsi="宋体" w:cs="宋体"/>
          <w:szCs w:val="21"/>
        </w:rPr>
        <w:t>投标文件报价出现前后不一致的，除采购文件另有规定外，按照下列规定修正：</w:t>
      </w:r>
    </w:p>
    <w:p w14:paraId="6008F257">
      <w:pPr>
        <w:snapToGrid w:val="0"/>
        <w:spacing w:line="360" w:lineRule="auto"/>
        <w:ind w:firstLine="420" w:firstLineChars="200"/>
        <w:rPr>
          <w:rFonts w:hint="eastAsia"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5245D563">
      <w:pPr>
        <w:snapToGrid w:val="0"/>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5C181260">
      <w:pPr>
        <w:snapToGrid w:val="0"/>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14:paraId="2285DDCB">
      <w:pPr>
        <w:snapToGrid w:val="0"/>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049A8453">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同时出现两种以上不一致的，按照前款规定的顺序修正。修正后的报价经供应商确认后产生约束力，供应商不确认的，其投标无效。</w:t>
      </w:r>
    </w:p>
    <w:p w14:paraId="36D313E2">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14:paraId="5AAE93A0">
      <w:pPr>
        <w:pStyle w:val="13"/>
        <w:snapToGrid w:val="0"/>
        <w:spacing w:before="120" w:after="120" w:line="360" w:lineRule="auto"/>
        <w:ind w:firstLine="420" w:firstLineChars="200"/>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66248BF">
      <w:pPr>
        <w:pStyle w:val="13"/>
        <w:snapToGrid w:val="0"/>
        <w:spacing w:before="120" w:after="12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，具体评标内容及评分标准等详见《第四章：评标办法及评分标准》。</w:t>
      </w:r>
    </w:p>
    <w:p w14:paraId="338DCF9C">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62624FD6">
      <w:pPr>
        <w:spacing w:line="360" w:lineRule="auto"/>
        <w:ind w:firstLine="420" w:firstLineChars="200"/>
        <w:rPr>
          <w:rFonts w:hint="eastAsia" w:ascii="宋体" w:hAnsi="宋体" w:cs="宋体"/>
          <w:szCs w:val="21"/>
        </w:rPr>
      </w:pPr>
      <w:r>
        <w:rPr>
          <w:rFonts w:hint="eastAsia" w:ascii="宋体" w:hAnsi="宋体" w:cs="宋体"/>
          <w:szCs w:val="21"/>
        </w:rPr>
        <w:t>1、本人、配偶或直系亲属3年内曾在参加该采购项目的供应商中任职（包括一般工作）或担任顾问，或与参加该采购项目的供应商发生过法律纠纷；</w:t>
      </w:r>
    </w:p>
    <w:p w14:paraId="709DBF79">
      <w:pPr>
        <w:spacing w:line="360" w:lineRule="auto"/>
        <w:ind w:firstLine="420" w:firstLineChars="200"/>
        <w:rPr>
          <w:rFonts w:hint="eastAsia" w:ascii="宋体" w:hAnsi="宋体" w:cs="宋体"/>
          <w:szCs w:val="21"/>
        </w:rPr>
      </w:pPr>
      <w:r>
        <w:rPr>
          <w:rFonts w:hint="eastAsia" w:ascii="宋体" w:hAnsi="宋体" w:cs="宋体"/>
          <w:szCs w:val="21"/>
        </w:rPr>
        <w:t>2、任职单位与采购人或参加该采购项目供应商存在行政隶属关系；</w:t>
      </w:r>
    </w:p>
    <w:p w14:paraId="6EC77306">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14:paraId="7494A6EF">
      <w:pPr>
        <w:spacing w:line="360" w:lineRule="auto"/>
        <w:ind w:firstLine="420" w:firstLineChars="200"/>
        <w:rPr>
          <w:rFonts w:hint="eastAsia" w:ascii="宋体" w:hAnsi="宋体" w:cs="宋体"/>
          <w:szCs w:val="21"/>
        </w:rPr>
      </w:pPr>
      <w:r>
        <w:rPr>
          <w:rFonts w:hint="eastAsia" w:ascii="宋体" w:hAnsi="宋体" w:cs="宋体"/>
          <w:szCs w:val="21"/>
        </w:rPr>
        <w:t>4、是参加该采购项目供应商的上级主管部门、控股或参股单位的工作人员，或与该供应商存在其他经济利益关系；</w:t>
      </w:r>
    </w:p>
    <w:p w14:paraId="05D52579">
      <w:pPr>
        <w:spacing w:line="360" w:lineRule="auto"/>
        <w:ind w:firstLine="420" w:firstLineChars="200"/>
        <w:rPr>
          <w:rFonts w:hint="eastAsia" w:ascii="宋体" w:hAnsi="宋体" w:cs="宋体"/>
          <w:szCs w:val="21"/>
        </w:rPr>
      </w:pPr>
      <w:r>
        <w:rPr>
          <w:rFonts w:hint="eastAsia" w:ascii="宋体" w:hAnsi="宋体" w:cs="宋体"/>
          <w:szCs w:val="21"/>
        </w:rPr>
        <w:t>5、评审委员会成员之间具有配偶、近亲属关系；</w:t>
      </w:r>
    </w:p>
    <w:p w14:paraId="5D0B562B">
      <w:pPr>
        <w:spacing w:line="360" w:lineRule="auto"/>
        <w:ind w:firstLine="420" w:firstLineChars="200"/>
        <w:rPr>
          <w:rFonts w:hint="eastAsia" w:ascii="宋体" w:hAnsi="宋体" w:cs="宋体"/>
          <w:szCs w:val="21"/>
        </w:rPr>
      </w:pPr>
      <w:r>
        <w:rPr>
          <w:rFonts w:hint="eastAsia" w:ascii="宋体" w:hAnsi="宋体" w:cs="宋体"/>
          <w:szCs w:val="21"/>
        </w:rPr>
        <w:t>6、法律、法规、规章规定应当回避以及其他可能影响公正评审的。</w:t>
      </w:r>
    </w:p>
    <w:p w14:paraId="16F586D7">
      <w:pPr>
        <w:spacing w:line="360" w:lineRule="auto"/>
        <w:ind w:firstLine="422" w:firstLineChars="200"/>
        <w:rPr>
          <w:rFonts w:hint="eastAsia" w:ascii="宋体" w:hAnsi="宋体" w:cs="宋体"/>
          <w:szCs w:val="21"/>
        </w:rPr>
      </w:pPr>
      <w:r>
        <w:rPr>
          <w:rFonts w:hint="eastAsia" w:ascii="宋体" w:hAnsi="宋体" w:cs="宋体"/>
          <w:b/>
          <w:szCs w:val="21"/>
        </w:rPr>
        <w:t>（八）评标委员会判断投标文件的有效性、合格性和响应情况，仅依据供应商所递交一切文件的真实表述，不受与本项目无直接关联的外部信息、传言而影响自身的专业判断。</w:t>
      </w:r>
    </w:p>
    <w:p w14:paraId="6442AA10">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6C831E59">
      <w:pPr>
        <w:pStyle w:val="13"/>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（十）评标过程的监控</w:t>
      </w:r>
    </w:p>
    <w:p w14:paraId="7D3023CE">
      <w:pPr>
        <w:pStyle w:val="13"/>
        <w:snapToGrid w:val="0"/>
        <w:spacing w:before="120" w:after="120" w:line="360" w:lineRule="auto"/>
        <w:ind w:firstLine="420"/>
        <w:rPr>
          <w:rFonts w:hint="eastAsia" w:hAnsi="宋体" w:cs="宋体"/>
          <w:sz w:val="21"/>
          <w:szCs w:val="21"/>
        </w:rPr>
      </w:pPr>
      <w:r>
        <w:rPr>
          <w:rFonts w:hint="eastAsia" w:hAnsi="宋体" w:cs="宋体"/>
          <w:sz w:val="21"/>
          <w:szCs w:val="21"/>
        </w:rPr>
        <w:t>1、本项目评标过程实行全程录音、录像监控，供应商在评标过程中所进行的试图影响评标结果的不公正活动，可能导致其投标被拒绝；</w:t>
      </w:r>
    </w:p>
    <w:p w14:paraId="3ADA9032">
      <w:pPr>
        <w:pStyle w:val="13"/>
        <w:snapToGrid w:val="0"/>
        <w:spacing w:before="120" w:after="120" w:line="360" w:lineRule="auto"/>
        <w:ind w:firstLine="420"/>
        <w:rPr>
          <w:rFonts w:hint="eastAsia" w:hAnsi="宋体" w:cs="宋体"/>
          <w:b/>
          <w:sz w:val="21"/>
          <w:szCs w:val="21"/>
        </w:rPr>
      </w:pPr>
      <w:r>
        <w:rPr>
          <w:rFonts w:hint="eastAsia" w:hAnsi="宋体" w:cs="宋体"/>
          <w:sz w:val="21"/>
          <w:szCs w:val="21"/>
        </w:rPr>
        <w:t>2、开标后到中标通知书发出之前，所有涉及评标委员会名单以及对投标文件的澄清、评价、比较等情况，评标委员会成员、采购人和采购代理机构的有关人员均不得向供应商或其他无关人员透露。</w:t>
      </w:r>
      <w:bookmarkStart w:id="21" w:name="_Toc16897"/>
      <w:bookmarkStart w:id="22" w:name="_Toc317685590"/>
    </w:p>
    <w:p w14:paraId="6DDA9977">
      <w:pPr>
        <w:pStyle w:val="13"/>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六、采购方式变更</w:t>
      </w:r>
      <w:bookmarkEnd w:id="21"/>
      <w:bookmarkEnd w:id="22"/>
    </w:p>
    <w:p w14:paraId="763E591F">
      <w:pPr>
        <w:pStyle w:val="25"/>
        <w:widowControl w:val="0"/>
        <w:snapToGrid w:val="0"/>
        <w:spacing w:before="120" w:beforeLines="50" w:beforeAutospacing="0" w:after="120" w:afterLines="50" w:afterAutospacing="0" w:line="360" w:lineRule="auto"/>
        <w:ind w:firstLine="420" w:firstLineChars="200"/>
        <w:jc w:val="both"/>
        <w:rPr>
          <w:rFonts w:hint="eastAsia"/>
          <w:sz w:val="21"/>
          <w:szCs w:val="21"/>
        </w:rPr>
      </w:pPr>
      <w:r>
        <w:rPr>
          <w:rFonts w:hint="eastAsia"/>
          <w:kern w:val="2"/>
          <w:sz w:val="21"/>
          <w:szCs w:val="21"/>
        </w:rPr>
        <w:t>采购的国内公开招标，采购响应截至时间至或评审期间，出现参与采购响应或者对采购文件作出实质性响应的供应商不足3家的情况，则重新招标。</w:t>
      </w:r>
    </w:p>
    <w:p w14:paraId="50EDF3DF">
      <w:pPr>
        <w:pStyle w:val="13"/>
        <w:snapToGrid w:val="0"/>
        <w:spacing w:before="120" w:after="120" w:line="360" w:lineRule="auto"/>
        <w:ind w:left="772" w:leftChars="267" w:hanging="211" w:hangingChars="100"/>
        <w:outlineLvl w:val="1"/>
        <w:rPr>
          <w:rFonts w:hint="eastAsia" w:hAnsi="宋体" w:cs="宋体"/>
          <w:b/>
          <w:sz w:val="21"/>
          <w:szCs w:val="21"/>
        </w:rPr>
      </w:pPr>
      <w:bookmarkStart w:id="23" w:name="_Toc9029"/>
      <w:r>
        <w:rPr>
          <w:rFonts w:hint="eastAsia" w:hAnsi="宋体" w:cs="宋体"/>
          <w:b/>
          <w:sz w:val="21"/>
          <w:szCs w:val="21"/>
        </w:rPr>
        <w:t>七、定标</w:t>
      </w:r>
      <w:bookmarkEnd w:id="23"/>
    </w:p>
    <w:p w14:paraId="53B1845B">
      <w:pPr>
        <w:pStyle w:val="13"/>
        <w:snapToGrid w:val="0"/>
        <w:spacing w:before="120" w:after="120" w:line="360" w:lineRule="auto"/>
        <w:ind w:firstLine="413" w:firstLineChars="196"/>
        <w:rPr>
          <w:rFonts w:hint="eastAsia" w:hAnsi="宋体" w:cs="宋体"/>
          <w:b/>
          <w:bCs/>
          <w:sz w:val="21"/>
          <w:szCs w:val="21"/>
        </w:rPr>
      </w:pPr>
      <w:r>
        <w:rPr>
          <w:rFonts w:hint="eastAsia" w:hAnsi="宋体" w:cs="宋体"/>
          <w:b/>
          <w:bCs/>
          <w:sz w:val="21"/>
          <w:szCs w:val="21"/>
        </w:rPr>
        <w:t>（一）确定中标供应商。本项目由采购人（或采购人事先授权评标委员会）确定中标供应商。</w:t>
      </w:r>
    </w:p>
    <w:p w14:paraId="5C2F88CC">
      <w:pPr>
        <w:pStyle w:val="13"/>
        <w:snapToGrid w:val="0"/>
        <w:spacing w:before="120" w:after="120" w:line="360" w:lineRule="auto"/>
        <w:ind w:firstLine="420"/>
        <w:rPr>
          <w:rFonts w:hint="eastAsia" w:hAnsi="宋体" w:cs="宋体"/>
          <w:sz w:val="21"/>
          <w:szCs w:val="21"/>
        </w:rPr>
      </w:pPr>
      <w:r>
        <w:rPr>
          <w:rFonts w:hint="eastAsia" w:hAnsi="宋体" w:cs="宋体"/>
          <w:sz w:val="21"/>
          <w:szCs w:val="21"/>
        </w:rPr>
        <w:t>1、采购代理机构应当在评标结束后2个工作日内将评标报告送采购人；</w:t>
      </w:r>
    </w:p>
    <w:p w14:paraId="269FEFF9">
      <w:pPr>
        <w:pStyle w:val="13"/>
        <w:snapToGrid w:val="0"/>
        <w:spacing w:before="120" w:after="120" w:line="360" w:lineRule="auto"/>
        <w:ind w:firstLine="420"/>
        <w:rPr>
          <w:rFonts w:hint="eastAsia" w:hAnsi="宋体" w:cs="宋体"/>
          <w:sz w:val="21"/>
          <w:szCs w:val="21"/>
        </w:rPr>
      </w:pPr>
      <w:r>
        <w:rPr>
          <w:rFonts w:hint="eastAsia" w:hAnsi="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60C5F294">
      <w:pPr>
        <w:pStyle w:val="13"/>
        <w:snapToGrid w:val="0"/>
        <w:spacing w:before="120" w:after="120" w:line="360" w:lineRule="auto"/>
        <w:ind w:firstLine="420"/>
        <w:rPr>
          <w:rFonts w:hint="eastAsia"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24F810C7">
      <w:pPr>
        <w:snapToGrid w:val="0"/>
        <w:spacing w:line="360" w:lineRule="auto"/>
        <w:ind w:firstLine="420" w:firstLineChars="200"/>
        <w:rPr>
          <w:rFonts w:hint="eastAsia" w:ascii="宋体" w:hAnsi="宋体" w:cs="宋体"/>
          <w:szCs w:val="21"/>
        </w:rPr>
      </w:pPr>
      <w:r>
        <w:rPr>
          <w:rFonts w:hint="eastAsia" w:ascii="宋体" w:hAnsi="宋体" w:cs="宋体"/>
          <w:szCs w:val="21"/>
        </w:rPr>
        <w:t>4、各参加采购活动的供应商认为该中标结果和采购过程等使自己的权益受到损害的，可以自本公告期限届满之日（自本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采购监督管理部门投诉；</w:t>
      </w:r>
    </w:p>
    <w:p w14:paraId="5BA8632E">
      <w:pPr>
        <w:pStyle w:val="13"/>
        <w:snapToGrid w:val="0"/>
        <w:spacing w:before="120" w:after="120" w:line="360" w:lineRule="auto"/>
        <w:ind w:firstLine="211" w:firstLineChars="100"/>
        <w:outlineLvl w:val="1"/>
        <w:rPr>
          <w:rFonts w:hint="eastAsia" w:hAnsi="宋体" w:cs="宋体"/>
          <w:b/>
          <w:sz w:val="21"/>
          <w:szCs w:val="21"/>
        </w:rPr>
      </w:pPr>
      <w:bookmarkStart w:id="24" w:name="_Toc17747"/>
      <w:r>
        <w:rPr>
          <w:rFonts w:hint="eastAsia" w:hAnsi="宋体" w:cs="宋体"/>
          <w:b/>
          <w:sz w:val="21"/>
          <w:szCs w:val="21"/>
        </w:rPr>
        <w:t>八、合同授予</w:t>
      </w:r>
      <w:bookmarkEnd w:id="24"/>
    </w:p>
    <w:p w14:paraId="65F1C116">
      <w:pPr>
        <w:snapToGrid w:val="0"/>
        <w:spacing w:line="360" w:lineRule="auto"/>
        <w:ind w:firstLine="413" w:firstLineChars="196"/>
        <w:rPr>
          <w:rFonts w:hint="eastAsia" w:ascii="宋体" w:hAnsi="宋体" w:cs="宋体"/>
          <w:b/>
          <w:bCs/>
          <w:szCs w:val="21"/>
        </w:rPr>
      </w:pPr>
      <w:r>
        <w:rPr>
          <w:rFonts w:hint="eastAsia" w:ascii="宋体" w:hAnsi="宋体" w:cs="宋体"/>
          <w:b/>
          <w:bCs/>
          <w:szCs w:val="21"/>
        </w:rPr>
        <w:t>（一）签订合同</w:t>
      </w:r>
    </w:p>
    <w:p w14:paraId="06895FFB">
      <w:pPr>
        <w:snapToGrid w:val="0"/>
        <w:spacing w:line="360" w:lineRule="auto"/>
        <w:ind w:firstLine="420" w:firstLineChars="200"/>
        <w:rPr>
          <w:rFonts w:hint="eastAsia" w:ascii="宋体" w:hAnsi="宋体" w:cs="宋体"/>
          <w:szCs w:val="21"/>
        </w:rPr>
      </w:pPr>
      <w:r>
        <w:rPr>
          <w:rFonts w:hint="eastAsia" w:ascii="宋体" w:hAnsi="宋体" w:cs="宋体"/>
          <w:szCs w:val="21"/>
        </w:rPr>
        <w:t>1、采购人与中标供应商应当在《中标通知书》发出之日起</w:t>
      </w:r>
      <w:r>
        <w:rPr>
          <w:rFonts w:hint="eastAsia" w:ascii="宋体" w:hAnsi="宋体" w:cs="宋体"/>
          <w:b/>
          <w:szCs w:val="21"/>
          <w:u w:val="single"/>
        </w:rPr>
        <w:t>30</w:t>
      </w:r>
      <w:r>
        <w:rPr>
          <w:rFonts w:hint="eastAsia" w:ascii="宋体" w:hAnsi="宋体" w:cs="宋体"/>
          <w:szCs w:val="21"/>
        </w:rPr>
        <w:t>日内签订采购合同。同时，采购代理机构对合同内容进行审查，如发现与采购结果和投标承诺内容不一致的，应予以纠正；</w:t>
      </w:r>
    </w:p>
    <w:p w14:paraId="5F33E4BE">
      <w:pPr>
        <w:spacing w:line="360" w:lineRule="auto"/>
        <w:rPr>
          <w:rFonts w:hint="eastAsia" w:ascii="宋体" w:hAnsi="宋体" w:cs="宋体"/>
          <w:b/>
          <w:szCs w:val="21"/>
        </w:rPr>
      </w:pPr>
      <w:r>
        <w:rPr>
          <w:rFonts w:hint="eastAsia" w:ascii="宋体" w:hAnsi="宋体" w:cs="宋体"/>
          <w:szCs w:val="21"/>
        </w:rPr>
        <w:t>2、中标供应商拖延、拒签合同的，将被扣罚投标保证金并取消中标资格。</w:t>
      </w:r>
    </w:p>
    <w:p w14:paraId="64DB2E94">
      <w:pPr>
        <w:spacing w:line="360" w:lineRule="auto"/>
        <w:rPr>
          <w:rFonts w:hint="eastAsia" w:ascii="宋体" w:hAnsi="宋体" w:cs="宋体"/>
          <w:b/>
          <w:szCs w:val="21"/>
        </w:rPr>
      </w:pPr>
      <w:r>
        <w:rPr>
          <w:rFonts w:hint="eastAsia" w:ascii="宋体" w:hAnsi="宋体" w:cs="宋体"/>
          <w:b/>
          <w:szCs w:val="21"/>
        </w:rPr>
        <w:t xml:space="preserve">   </w:t>
      </w:r>
    </w:p>
    <w:p w14:paraId="4796D0A3">
      <w:pPr>
        <w:spacing w:line="360" w:lineRule="auto"/>
        <w:jc w:val="center"/>
        <w:rPr>
          <w:rFonts w:hint="eastAsia" w:ascii="宋体" w:hAnsi="宋体" w:cs="宋体"/>
          <w:b/>
          <w:szCs w:val="21"/>
        </w:rPr>
      </w:pPr>
      <w:bookmarkStart w:id="25" w:name="_Toc275"/>
    </w:p>
    <w:p w14:paraId="7FCED421">
      <w:pPr>
        <w:pStyle w:val="7"/>
        <w:spacing w:line="360" w:lineRule="auto"/>
        <w:rPr>
          <w:rFonts w:hint="eastAsia" w:ascii="宋体" w:hAnsi="宋体" w:eastAsia="宋体" w:cs="宋体"/>
          <w:sz w:val="21"/>
          <w:szCs w:val="21"/>
        </w:rPr>
      </w:pPr>
    </w:p>
    <w:p w14:paraId="552706D6">
      <w:pPr>
        <w:spacing w:line="360" w:lineRule="auto"/>
        <w:jc w:val="center"/>
        <w:rPr>
          <w:rFonts w:hint="eastAsia" w:hAnsi="宋体" w:cs="宋体"/>
          <w:b/>
          <w:sz w:val="30"/>
          <w:szCs w:val="30"/>
        </w:rPr>
      </w:pPr>
      <w:r>
        <w:rPr>
          <w:rFonts w:hint="eastAsia" w:hAnsi="宋体" w:cs="宋体"/>
          <w:b/>
          <w:sz w:val="30"/>
          <w:szCs w:val="30"/>
        </w:rPr>
        <w:t>第四章</w:t>
      </w:r>
      <w:r>
        <w:rPr>
          <w:rFonts w:hAnsi="宋体" w:cs="宋体"/>
          <w:b/>
          <w:sz w:val="30"/>
          <w:szCs w:val="30"/>
        </w:rPr>
        <w:t xml:space="preserve">  </w:t>
      </w:r>
      <w:r>
        <w:rPr>
          <w:rFonts w:hint="eastAsia" w:hAnsi="宋体" w:cs="宋体"/>
          <w:b/>
          <w:sz w:val="30"/>
          <w:szCs w:val="30"/>
        </w:rPr>
        <w:t>评标办法及评分标准</w:t>
      </w:r>
      <w:bookmarkEnd w:id="25"/>
    </w:p>
    <w:p w14:paraId="553E1DA0">
      <w:pPr>
        <w:snapToGrid w:val="0"/>
        <w:spacing w:line="480" w:lineRule="exact"/>
        <w:ind w:firstLine="422" w:firstLineChars="200"/>
        <w:rPr>
          <w:rFonts w:ascii="宋体" w:cs="宋体"/>
          <w:b/>
          <w:szCs w:val="21"/>
        </w:rPr>
      </w:pPr>
      <w:r>
        <w:rPr>
          <w:rFonts w:hint="eastAsia" w:ascii="宋体" w:hAnsi="宋体" w:cs="宋体"/>
          <w:b/>
          <w:szCs w:val="21"/>
        </w:rPr>
        <w:t>本办法严格遵照《中华人民共和国招投标法》等相关规定，结合项目所在地政府有关国企采购规定和项目的实际情况制定。</w:t>
      </w:r>
    </w:p>
    <w:p w14:paraId="4B0373D1">
      <w:pPr>
        <w:snapToGrid w:val="0"/>
        <w:spacing w:line="480" w:lineRule="exact"/>
        <w:ind w:firstLine="422" w:firstLineChars="200"/>
        <w:rPr>
          <w:rFonts w:hint="eastAsia" w:ascii="宋体" w:hAnsi="宋体" w:cs="宋体"/>
          <w:b/>
          <w:szCs w:val="21"/>
        </w:rPr>
      </w:pPr>
      <w:r>
        <w:rPr>
          <w:rFonts w:hint="eastAsia" w:ascii="宋体" w:hAnsi="宋体" w:cs="宋体"/>
          <w:b/>
          <w:szCs w:val="21"/>
        </w:rPr>
        <w:t>一、总则</w:t>
      </w:r>
    </w:p>
    <w:p w14:paraId="5E7EF9F5">
      <w:pPr>
        <w:snapToGrid w:val="0"/>
        <w:spacing w:line="480" w:lineRule="exact"/>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48480E76">
      <w:pPr>
        <w:snapToGrid w:val="0"/>
        <w:spacing w:line="480" w:lineRule="exact"/>
        <w:ind w:firstLine="422" w:firstLineChars="200"/>
        <w:rPr>
          <w:rFonts w:hint="eastAsia" w:ascii="宋体" w:hAnsi="宋体" w:cs="宋体"/>
          <w:b/>
          <w:szCs w:val="21"/>
        </w:rPr>
      </w:pPr>
      <w:r>
        <w:rPr>
          <w:rFonts w:hint="eastAsia" w:ascii="宋体" w:hAnsi="宋体" w:cs="宋体"/>
          <w:b/>
          <w:szCs w:val="21"/>
        </w:rPr>
        <w:t>二、评标组织</w:t>
      </w:r>
    </w:p>
    <w:p w14:paraId="0F5F9245">
      <w:pPr>
        <w:snapToGrid w:val="0"/>
        <w:spacing w:line="480" w:lineRule="exact"/>
        <w:ind w:firstLine="420" w:firstLineChars="200"/>
        <w:rPr>
          <w:rFonts w:hint="eastAsia" w:ascii="宋体" w:hAnsi="宋体" w:cs="宋体"/>
          <w:szCs w:val="21"/>
        </w:rPr>
      </w:pPr>
      <w:r>
        <w:rPr>
          <w:rFonts w:hint="eastAsia" w:ascii="宋体" w:hAnsi="宋体" w:cs="宋体"/>
          <w:szCs w:val="21"/>
        </w:rPr>
        <w:t>评标委员会：依法组建评标委员会。评标委员会由技术、经济方面专家等有关人员组成。</w:t>
      </w:r>
    </w:p>
    <w:p w14:paraId="607B2CE4">
      <w:pPr>
        <w:snapToGrid w:val="0"/>
        <w:spacing w:line="480" w:lineRule="exact"/>
        <w:ind w:firstLine="422" w:firstLineChars="200"/>
        <w:rPr>
          <w:rFonts w:hint="eastAsia" w:ascii="宋体" w:hAnsi="宋体" w:cs="宋体"/>
          <w:b/>
          <w:szCs w:val="21"/>
        </w:rPr>
      </w:pPr>
      <w:r>
        <w:rPr>
          <w:rFonts w:hint="eastAsia" w:ascii="宋体" w:hAnsi="宋体" w:cs="宋体"/>
          <w:b/>
          <w:szCs w:val="21"/>
        </w:rPr>
        <w:t>三、评标程序</w:t>
      </w:r>
    </w:p>
    <w:p w14:paraId="70762022">
      <w:pPr>
        <w:spacing w:line="360" w:lineRule="exact"/>
        <w:ind w:firstLine="378" w:firstLineChars="180"/>
        <w:rPr>
          <w:rFonts w:hint="eastAsia" w:ascii="宋体" w:hAnsi="宋体"/>
        </w:rPr>
      </w:pPr>
      <w:r>
        <w:rPr>
          <w:rFonts w:hint="eastAsia" w:ascii="宋体" w:hAnsi="宋体"/>
        </w:rPr>
        <w:t>详见第三章《供应商须知》</w:t>
      </w:r>
    </w:p>
    <w:p w14:paraId="7EBBBB79">
      <w:pPr>
        <w:snapToGrid w:val="0"/>
        <w:spacing w:line="480" w:lineRule="exact"/>
        <w:ind w:firstLine="422" w:firstLineChars="200"/>
        <w:rPr>
          <w:rFonts w:hint="eastAsia" w:ascii="宋体" w:hAnsi="宋体" w:cs="宋体"/>
          <w:b/>
          <w:szCs w:val="21"/>
        </w:rPr>
      </w:pPr>
      <w:r>
        <w:rPr>
          <w:rFonts w:hint="eastAsia" w:ascii="宋体" w:hAnsi="宋体" w:cs="宋体"/>
          <w:b/>
          <w:szCs w:val="21"/>
        </w:rPr>
        <w:t>四、评标过程</w:t>
      </w:r>
    </w:p>
    <w:p w14:paraId="03140C5E">
      <w:pPr>
        <w:spacing w:line="360" w:lineRule="exact"/>
        <w:ind w:firstLine="378" w:firstLineChars="180"/>
        <w:rPr>
          <w:rFonts w:hint="eastAsia" w:ascii="宋体" w:hAnsi="宋体" w:cs="宋体"/>
          <w:szCs w:val="21"/>
        </w:rPr>
      </w:pPr>
      <w:r>
        <w:rPr>
          <w:rFonts w:hint="eastAsia" w:ascii="宋体" w:hAnsi="宋体"/>
        </w:rPr>
        <w:t>详见第三章《供应商须知》</w:t>
      </w:r>
    </w:p>
    <w:p w14:paraId="332B2BEB">
      <w:pPr>
        <w:snapToGrid w:val="0"/>
        <w:spacing w:line="480" w:lineRule="exact"/>
        <w:ind w:firstLine="422" w:firstLineChars="200"/>
        <w:rPr>
          <w:rFonts w:hint="eastAsia" w:ascii="宋体" w:hAnsi="宋体" w:cs="宋体"/>
          <w:b/>
          <w:szCs w:val="21"/>
        </w:rPr>
      </w:pPr>
      <w:r>
        <w:rPr>
          <w:rFonts w:hint="eastAsia" w:ascii="宋体" w:hAnsi="宋体" w:cs="宋体"/>
          <w:b/>
          <w:szCs w:val="21"/>
        </w:rPr>
        <w:t>五、中标原则</w:t>
      </w:r>
    </w:p>
    <w:p w14:paraId="1A40B1F0">
      <w:pPr>
        <w:snapToGrid w:val="0"/>
        <w:spacing w:line="480" w:lineRule="exact"/>
        <w:ind w:firstLine="420" w:firstLineChars="200"/>
        <w:rPr>
          <w:rFonts w:hint="eastAsia" w:ascii="宋体" w:hAnsi="宋体" w:cs="宋体"/>
          <w:szCs w:val="21"/>
        </w:rPr>
      </w:pPr>
      <w:r>
        <w:rPr>
          <w:rFonts w:hint="eastAsia" w:ascii="宋体" w:hAnsi="宋体" w:cs="宋体"/>
          <w:szCs w:val="21"/>
        </w:rPr>
        <w:t>评标小组在审标、询标的基础上根据事先制定的评标办法对各供应商的投标文件进行评定，推荐综合得分第一的供应商为中标候选人。</w:t>
      </w:r>
    </w:p>
    <w:p w14:paraId="3EF70D51">
      <w:pPr>
        <w:snapToGrid w:val="0"/>
        <w:spacing w:line="480" w:lineRule="exact"/>
        <w:ind w:firstLine="420" w:firstLineChars="200"/>
        <w:rPr>
          <w:rFonts w:hint="eastAsia" w:ascii="宋体" w:hAnsi="宋体" w:cs="宋体"/>
          <w:szCs w:val="21"/>
        </w:rPr>
      </w:pPr>
      <w:r>
        <w:rPr>
          <w:rFonts w:hint="eastAsia" w:ascii="宋体" w:hAnsi="宋体" w:cs="宋体"/>
          <w:szCs w:val="21"/>
        </w:rPr>
        <w:t>六、中标结果</w:t>
      </w:r>
    </w:p>
    <w:p w14:paraId="26C6C10E">
      <w:pPr>
        <w:snapToGrid w:val="0"/>
        <w:spacing w:line="480" w:lineRule="exact"/>
        <w:ind w:firstLine="420" w:firstLineChars="200"/>
        <w:rPr>
          <w:rFonts w:hint="eastAsia"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31E90DC1">
      <w:pPr>
        <w:snapToGrid w:val="0"/>
        <w:spacing w:line="480" w:lineRule="exact"/>
        <w:ind w:firstLine="422" w:firstLineChars="200"/>
        <w:rPr>
          <w:rFonts w:hint="eastAsia" w:ascii="宋体" w:hAnsi="宋体" w:cs="宋体"/>
          <w:b/>
          <w:szCs w:val="21"/>
        </w:rPr>
      </w:pPr>
      <w:r>
        <w:rPr>
          <w:rFonts w:hint="eastAsia" w:ascii="宋体" w:hAnsi="宋体" w:cs="宋体"/>
          <w:b/>
          <w:szCs w:val="21"/>
        </w:rPr>
        <w:t>如中标人因自身原因放弃中标或因不可抗力不能履行合同的，则重新招标。</w:t>
      </w:r>
    </w:p>
    <w:p w14:paraId="54C16C85">
      <w:pPr>
        <w:rPr>
          <w:rFonts w:hint="eastAsia" w:ascii="宋体" w:hAnsi="宋体" w:cs="宋体"/>
          <w:b/>
          <w:sz w:val="28"/>
          <w:szCs w:val="30"/>
          <w:lang w:val="zh-CN"/>
        </w:rPr>
      </w:pPr>
      <w:r>
        <w:rPr>
          <w:rFonts w:ascii="宋体" w:hAnsi="宋体" w:cs="宋体"/>
          <w:b/>
          <w:sz w:val="28"/>
          <w:szCs w:val="30"/>
          <w:lang w:val="zh-CN"/>
        </w:rPr>
        <w:br w:type="page"/>
      </w:r>
    </w:p>
    <w:p w14:paraId="1B6D0821">
      <w:pPr>
        <w:spacing w:after="240" w:afterLines="100"/>
        <w:jc w:val="center"/>
        <w:rPr>
          <w:rFonts w:hint="eastAsia" w:ascii="宋体" w:hAnsi="宋体" w:cs="宋体"/>
          <w:b/>
          <w:sz w:val="28"/>
          <w:szCs w:val="30"/>
        </w:rPr>
      </w:pPr>
      <w:r>
        <w:rPr>
          <w:rFonts w:hint="eastAsia" w:ascii="宋体" w:hAnsi="宋体" w:cs="宋体"/>
          <w:b/>
          <w:sz w:val="28"/>
          <w:szCs w:val="30"/>
          <w:lang w:val="zh-CN"/>
        </w:rPr>
        <w:t>宁海县东部美丽城区基础设施配套工程四期I标段施工监理</w:t>
      </w:r>
      <w:r>
        <w:rPr>
          <w:rFonts w:hint="eastAsia" w:ascii="宋体" w:hAnsi="宋体" w:cs="宋体"/>
          <w:b/>
          <w:sz w:val="28"/>
          <w:szCs w:val="30"/>
        </w:rPr>
        <w:t>评分表</w:t>
      </w:r>
    </w:p>
    <w:tbl>
      <w:tblPr>
        <w:tblStyle w:val="28"/>
        <w:tblW w:w="926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91"/>
        <w:gridCol w:w="7394"/>
        <w:gridCol w:w="1076"/>
      </w:tblGrid>
      <w:tr w14:paraId="66A147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8185" w:type="dxa"/>
            <w:gridSpan w:val="2"/>
            <w:tcBorders>
              <w:top w:val="single" w:color="auto" w:sz="4" w:space="0"/>
            </w:tcBorders>
            <w:vAlign w:val="center"/>
          </w:tcPr>
          <w:p w14:paraId="0E27C64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评分项及分值</w:t>
            </w:r>
          </w:p>
        </w:tc>
        <w:tc>
          <w:tcPr>
            <w:tcW w:w="1076" w:type="dxa"/>
            <w:tcBorders>
              <w:top w:val="single" w:color="auto" w:sz="4" w:space="0"/>
            </w:tcBorders>
            <w:vAlign w:val="center"/>
          </w:tcPr>
          <w:p w14:paraId="0E73800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对应分值</w:t>
            </w:r>
          </w:p>
        </w:tc>
      </w:tr>
      <w:tr w14:paraId="254473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60" w:hRule="atLeast"/>
          <w:jc w:val="center"/>
        </w:trPr>
        <w:tc>
          <w:tcPr>
            <w:tcW w:w="791" w:type="dxa"/>
            <w:vMerge w:val="restart"/>
            <w:tcBorders>
              <w:top w:val="single" w:color="auto" w:sz="4" w:space="0"/>
              <w:right w:val="single" w:color="auto" w:sz="4" w:space="0"/>
            </w:tcBorders>
            <w:vAlign w:val="center"/>
          </w:tcPr>
          <w:p w14:paraId="2E7E159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商务技术部分</w:t>
            </w:r>
            <w:r>
              <w:rPr>
                <w:rFonts w:hint="eastAsia" w:ascii="宋体" w:hAnsi="宋体" w:cs="宋体"/>
                <w:sz w:val="21"/>
                <w:szCs w:val="21"/>
                <w:lang w:val="en-US" w:eastAsia="zh-CN"/>
              </w:rPr>
              <w:t>65</w:t>
            </w:r>
            <w:r>
              <w:rPr>
                <w:rFonts w:hint="eastAsia" w:ascii="宋体" w:hAnsi="宋体" w:eastAsia="宋体" w:cs="宋体"/>
                <w:sz w:val="21"/>
                <w:szCs w:val="21"/>
              </w:rPr>
              <w:t>分</w:t>
            </w:r>
          </w:p>
        </w:tc>
        <w:tc>
          <w:tcPr>
            <w:tcW w:w="7394" w:type="dxa"/>
            <w:tcBorders>
              <w:top w:val="single" w:color="auto" w:sz="4" w:space="0"/>
              <w:left w:val="single" w:color="auto" w:sz="4" w:space="0"/>
              <w:bottom w:val="single" w:color="auto" w:sz="4" w:space="0"/>
              <w:right w:val="single" w:color="auto" w:sz="4" w:space="0"/>
            </w:tcBorders>
            <w:vAlign w:val="center"/>
          </w:tcPr>
          <w:p w14:paraId="6658C51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1、根据投标人对本项目的现状熟悉程度（对项目基础现状分析、对所在区域的了解程度、对存在问题分析）进行评议：</w:t>
            </w:r>
          </w:p>
          <w:p w14:paraId="6603586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对项目现状了解透彻、分析完整的得5分；</w:t>
            </w:r>
          </w:p>
          <w:p w14:paraId="45AE203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对项目现状比较了解，分析较完整的得4分；</w:t>
            </w:r>
          </w:p>
          <w:p w14:paraId="72F0B32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对项目现状基本了解、分析基本完整的得3分；</w:t>
            </w:r>
          </w:p>
          <w:p w14:paraId="709299D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对项目现状有所了解、分析欠完整的得2分；</w:t>
            </w:r>
          </w:p>
          <w:p w14:paraId="366D591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对项目现状欠了解、分析不完整或有明显不合理之处的得1分。</w:t>
            </w:r>
          </w:p>
          <w:p w14:paraId="4B0F91B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top w:val="single" w:color="auto" w:sz="4" w:space="0"/>
              <w:left w:val="single" w:color="auto" w:sz="4" w:space="0"/>
            </w:tcBorders>
            <w:vAlign w:val="center"/>
          </w:tcPr>
          <w:p w14:paraId="5AC1161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228DF8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60" w:hRule="atLeast"/>
          <w:jc w:val="center"/>
        </w:trPr>
        <w:tc>
          <w:tcPr>
            <w:tcW w:w="791" w:type="dxa"/>
            <w:vMerge w:val="continue"/>
            <w:tcBorders>
              <w:right w:val="single" w:color="auto" w:sz="4" w:space="0"/>
            </w:tcBorders>
            <w:vAlign w:val="center"/>
          </w:tcPr>
          <w:p w14:paraId="24F3908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vAlign w:val="center"/>
          </w:tcPr>
          <w:p w14:paraId="3EB8A11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2、据供应商对本项目的监理工作程序、方法和制度进行评议：</w:t>
            </w:r>
          </w:p>
          <w:p w14:paraId="3BA90E5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设置合理、职责明确、操作性强的得5分；</w:t>
            </w:r>
          </w:p>
          <w:p w14:paraId="51A85E9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设置较合理，职责较明确、操作性较强的得4分；</w:t>
            </w:r>
          </w:p>
          <w:p w14:paraId="64A49AC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设置一般、职责基本合理、明确，操作性一般，得3分；</w:t>
            </w:r>
          </w:p>
          <w:p w14:paraId="6F3ADDE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设置、职责有所欠缺，可操作性较弱的得2分；</w:t>
            </w:r>
          </w:p>
          <w:p w14:paraId="313EFC8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设置、职责不全、无操作性的得1分。</w:t>
            </w:r>
          </w:p>
          <w:p w14:paraId="3CF29D1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top w:val="single" w:color="auto" w:sz="4" w:space="0"/>
              <w:left w:val="single" w:color="auto" w:sz="4" w:space="0"/>
            </w:tcBorders>
            <w:vAlign w:val="center"/>
          </w:tcPr>
          <w:p w14:paraId="7E59DC4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24F84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27" w:hRule="atLeast"/>
          <w:jc w:val="center"/>
        </w:trPr>
        <w:tc>
          <w:tcPr>
            <w:tcW w:w="791" w:type="dxa"/>
            <w:vMerge w:val="continue"/>
            <w:tcBorders>
              <w:right w:val="single" w:color="auto" w:sz="4" w:space="0"/>
            </w:tcBorders>
            <w:vAlign w:val="center"/>
          </w:tcPr>
          <w:p w14:paraId="52C3CCD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vAlign w:val="center"/>
          </w:tcPr>
          <w:p w14:paraId="0BC6F94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3、根据供应商对本项目投入的监理人员力量、专业配置等进行评议：</w:t>
            </w:r>
          </w:p>
          <w:p w14:paraId="3A80025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配备完整、专业性强、经验丰富</w:t>
            </w:r>
            <w:r>
              <w:rPr>
                <w:rFonts w:hint="eastAsia" w:ascii="宋体" w:hAnsi="宋体" w:eastAsia="宋体" w:cs="宋体"/>
                <w:sz w:val="21"/>
                <w:szCs w:val="21"/>
              </w:rPr>
              <w:t>的得5分；</w:t>
            </w:r>
          </w:p>
          <w:p w14:paraId="4A52713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配备较完整、专业性较强、经验较丰富</w:t>
            </w:r>
            <w:r>
              <w:rPr>
                <w:rFonts w:hint="eastAsia" w:ascii="宋体" w:hAnsi="宋体" w:eastAsia="宋体" w:cs="宋体"/>
                <w:sz w:val="21"/>
                <w:szCs w:val="21"/>
              </w:rPr>
              <w:t>的得4分；</w:t>
            </w:r>
          </w:p>
          <w:p w14:paraId="4377645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配备基本完整、专业性一般、经验一般</w:t>
            </w:r>
            <w:r>
              <w:rPr>
                <w:rFonts w:hint="eastAsia" w:ascii="宋体" w:hAnsi="宋体" w:eastAsia="宋体" w:cs="宋体"/>
                <w:sz w:val="21"/>
                <w:szCs w:val="21"/>
              </w:rPr>
              <w:t>得3分；</w:t>
            </w:r>
          </w:p>
          <w:p w14:paraId="6951257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配备欠完整、专业性及经验有所欠缺的</w:t>
            </w:r>
            <w:r>
              <w:rPr>
                <w:rFonts w:hint="eastAsia" w:ascii="宋体" w:hAnsi="宋体" w:eastAsia="宋体" w:cs="宋体"/>
                <w:sz w:val="21"/>
                <w:szCs w:val="21"/>
              </w:rPr>
              <w:t>得2分；</w:t>
            </w:r>
          </w:p>
          <w:p w14:paraId="1F30CEE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配备不完整、无专业性、无经验</w:t>
            </w:r>
            <w:r>
              <w:rPr>
                <w:rFonts w:hint="eastAsia" w:ascii="宋体" w:hAnsi="宋体" w:eastAsia="宋体" w:cs="宋体"/>
                <w:sz w:val="21"/>
                <w:szCs w:val="21"/>
              </w:rPr>
              <w:t>得1分。</w:t>
            </w:r>
          </w:p>
          <w:p w14:paraId="3C9A55F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top w:val="single" w:color="auto" w:sz="4" w:space="0"/>
              <w:left w:val="single" w:color="auto" w:sz="4" w:space="0"/>
            </w:tcBorders>
            <w:vAlign w:val="center"/>
          </w:tcPr>
          <w:p w14:paraId="44F298F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5799DF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33" w:hRule="atLeast"/>
          <w:jc w:val="center"/>
        </w:trPr>
        <w:tc>
          <w:tcPr>
            <w:tcW w:w="791" w:type="dxa"/>
            <w:vMerge w:val="continue"/>
            <w:tcBorders>
              <w:right w:val="single" w:color="auto" w:sz="4" w:space="0"/>
            </w:tcBorders>
            <w:textDirection w:val="tbRlV"/>
            <w:vAlign w:val="center"/>
          </w:tcPr>
          <w:p w14:paraId="7F4AC21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vAlign w:val="center"/>
          </w:tcPr>
          <w:p w14:paraId="3C7DE1C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4、根据供应商对监理大纲内容的全面性、完整性进行评议：</w:t>
            </w:r>
          </w:p>
          <w:p w14:paraId="5FEBE0C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监理大纲切合本项目实际情况的得5分；</w:t>
            </w:r>
          </w:p>
          <w:p w14:paraId="2D118B4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监理大纲较切合本项目实际情况的得4分；</w:t>
            </w:r>
          </w:p>
          <w:p w14:paraId="3711977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监理大纲合理的得3分；</w:t>
            </w:r>
          </w:p>
          <w:p w14:paraId="76651B1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监理大纲较合理的得2分；</w:t>
            </w:r>
          </w:p>
          <w:p w14:paraId="581FBC7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监理大纲有明显不合理之处的得1分。</w:t>
            </w:r>
          </w:p>
          <w:p w14:paraId="73A6ADD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top w:val="single" w:color="auto" w:sz="4" w:space="0"/>
              <w:left w:val="single" w:color="auto" w:sz="4" w:space="0"/>
            </w:tcBorders>
            <w:vAlign w:val="center"/>
          </w:tcPr>
          <w:p w14:paraId="0E0007D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66212C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125" w:hRule="atLeast"/>
          <w:jc w:val="center"/>
        </w:trPr>
        <w:tc>
          <w:tcPr>
            <w:tcW w:w="791" w:type="dxa"/>
            <w:vMerge w:val="continue"/>
            <w:tcBorders>
              <w:right w:val="single" w:color="auto" w:sz="4" w:space="0"/>
            </w:tcBorders>
            <w:textDirection w:val="tbRlV"/>
            <w:vAlign w:val="center"/>
          </w:tcPr>
          <w:p w14:paraId="3C41616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vAlign w:val="center"/>
          </w:tcPr>
          <w:p w14:paraId="1065143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5、根据供应商监理大纲对本项目施工的难点、要点和关键部位的阐明及控制措施和手段进行评议：</w:t>
            </w:r>
          </w:p>
          <w:p w14:paraId="3879E02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方案符合要求，内容完整、充实，具有可行性的得5分；</w:t>
            </w:r>
          </w:p>
          <w:p w14:paraId="170F8AA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方案符合要求，内容较完整，具有可行性的，得4分；</w:t>
            </w:r>
          </w:p>
          <w:p w14:paraId="6719072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方案基本符合要求，内容较一般，可行性一般的，得3分；</w:t>
            </w:r>
          </w:p>
          <w:p w14:paraId="6CD41E1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方案基本符合要求，内容有所欠，可行性有所欠缺的得2分；</w:t>
            </w:r>
          </w:p>
          <w:p w14:paraId="08648DA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方案不符合要求，内容不完整，无可行性的得1分。</w:t>
            </w:r>
          </w:p>
          <w:p w14:paraId="1CB49BD1">
            <w:pPr>
              <w:pStyle w:val="75"/>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top w:val="single" w:color="auto" w:sz="4" w:space="0"/>
              <w:left w:val="single" w:color="auto" w:sz="4" w:space="0"/>
            </w:tcBorders>
            <w:vAlign w:val="center"/>
          </w:tcPr>
          <w:p w14:paraId="2719FA2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29BD28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91" w:hRule="atLeast"/>
          <w:jc w:val="center"/>
        </w:trPr>
        <w:tc>
          <w:tcPr>
            <w:tcW w:w="791" w:type="dxa"/>
            <w:vMerge w:val="continue"/>
            <w:tcBorders>
              <w:right w:val="single" w:color="auto" w:sz="4" w:space="0"/>
            </w:tcBorders>
            <w:vAlign w:val="center"/>
          </w:tcPr>
          <w:p w14:paraId="67A44E7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vAlign w:val="center"/>
          </w:tcPr>
          <w:p w14:paraId="24DCB7C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6、根据供应商对本项目提供质量监理目标及措施进行评议：</w:t>
            </w:r>
          </w:p>
          <w:p w14:paraId="514FF9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描述全面、合理，具有针对性的，得5分；</w:t>
            </w:r>
          </w:p>
          <w:p w14:paraId="6E4782F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描述较为合理的，具有针对性的，得4分；</w:t>
            </w:r>
          </w:p>
          <w:p w14:paraId="72C7366E">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描述一般，针对性一般的，得3分；</w:t>
            </w:r>
          </w:p>
          <w:p w14:paraId="1C18CFC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描述简单，针对性较弱的，得2分；</w:t>
            </w:r>
          </w:p>
          <w:p w14:paraId="2F988E5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描述简单，无针对性的，得1分；</w:t>
            </w:r>
          </w:p>
          <w:p w14:paraId="210D4C3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left w:val="single" w:color="auto" w:sz="4" w:space="0"/>
            </w:tcBorders>
            <w:vAlign w:val="center"/>
          </w:tcPr>
          <w:p w14:paraId="7EF1C9D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291BD5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91" w:hRule="atLeast"/>
          <w:jc w:val="center"/>
        </w:trPr>
        <w:tc>
          <w:tcPr>
            <w:tcW w:w="791" w:type="dxa"/>
            <w:vMerge w:val="continue"/>
            <w:tcBorders>
              <w:right w:val="single" w:color="auto" w:sz="4" w:space="0"/>
            </w:tcBorders>
            <w:vAlign w:val="center"/>
          </w:tcPr>
          <w:p w14:paraId="4CFD727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7596A87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7、根据</w:t>
            </w:r>
            <w:r>
              <w:rPr>
                <w:rFonts w:hint="eastAsia" w:ascii="宋体" w:hAnsi="宋体" w:eastAsia="宋体" w:cs="宋体"/>
                <w:sz w:val="21"/>
                <w:szCs w:val="21"/>
                <w:lang w:eastAsia="zh-CN"/>
              </w:rPr>
              <w:t>供应商</w:t>
            </w:r>
            <w:r>
              <w:rPr>
                <w:rFonts w:hint="eastAsia" w:ascii="宋体" w:hAnsi="宋体" w:eastAsia="宋体" w:cs="宋体"/>
                <w:sz w:val="21"/>
                <w:szCs w:val="21"/>
              </w:rPr>
              <w:t>设置及时处置员工劳务纠纷、工伤处置等预案流程</w:t>
            </w:r>
            <w:r>
              <w:rPr>
                <w:rFonts w:hint="eastAsia" w:ascii="宋体" w:hAnsi="宋体" w:eastAsia="宋体" w:cs="宋体"/>
                <w:sz w:val="21"/>
                <w:szCs w:val="21"/>
                <w:lang w:val="en-US" w:eastAsia="zh-CN"/>
              </w:rPr>
              <w:t>进行评议</w:t>
            </w:r>
            <w:r>
              <w:rPr>
                <w:rFonts w:hint="eastAsia" w:ascii="宋体" w:hAnsi="宋体" w:eastAsia="宋体" w:cs="宋体"/>
                <w:sz w:val="21"/>
                <w:szCs w:val="21"/>
              </w:rPr>
              <w:t>：</w:t>
            </w:r>
          </w:p>
          <w:p w14:paraId="05DAEF6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方案符合招标文件要求，条理清晰，内容详尽、措施合理的得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0DDC10F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方案条理较清晰，内容较详尽、措施较合理的得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708D074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方案条理</w:t>
            </w:r>
            <w:r>
              <w:rPr>
                <w:rFonts w:hint="eastAsia" w:ascii="宋体" w:hAnsi="宋体" w:eastAsia="宋体" w:cs="宋体"/>
                <w:sz w:val="21"/>
                <w:szCs w:val="21"/>
                <w:lang w:eastAsia="zh-CN"/>
              </w:rPr>
              <w:t>一般</w:t>
            </w:r>
            <w:r>
              <w:rPr>
                <w:rFonts w:hint="eastAsia" w:ascii="宋体" w:hAnsi="宋体" w:eastAsia="宋体" w:cs="宋体"/>
                <w:sz w:val="21"/>
                <w:szCs w:val="21"/>
              </w:rPr>
              <w:t>清晰，内容</w:t>
            </w:r>
            <w:r>
              <w:rPr>
                <w:rFonts w:hint="eastAsia" w:ascii="宋体" w:hAnsi="宋体" w:eastAsia="宋体" w:cs="宋体"/>
                <w:sz w:val="21"/>
                <w:szCs w:val="21"/>
                <w:lang w:eastAsia="zh-CN"/>
              </w:rPr>
              <w:t>一般</w:t>
            </w:r>
            <w:r>
              <w:rPr>
                <w:rFonts w:hint="eastAsia" w:ascii="宋体" w:hAnsi="宋体" w:eastAsia="宋体" w:cs="宋体"/>
                <w:sz w:val="21"/>
                <w:szCs w:val="21"/>
              </w:rPr>
              <w:t>详尽、措施</w:t>
            </w:r>
            <w:r>
              <w:rPr>
                <w:rFonts w:hint="eastAsia" w:ascii="宋体" w:hAnsi="宋体" w:eastAsia="宋体" w:cs="宋体"/>
                <w:sz w:val="21"/>
                <w:szCs w:val="21"/>
                <w:lang w:eastAsia="zh-CN"/>
              </w:rPr>
              <w:t>一般</w:t>
            </w:r>
            <w:r>
              <w:rPr>
                <w:rFonts w:hint="eastAsia" w:ascii="宋体" w:hAnsi="宋体" w:eastAsia="宋体" w:cs="宋体"/>
                <w:sz w:val="21"/>
                <w:szCs w:val="21"/>
              </w:rPr>
              <w:t>合理的得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459C302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方案条理</w:t>
            </w:r>
            <w:r>
              <w:rPr>
                <w:rFonts w:hint="eastAsia" w:ascii="宋体" w:hAnsi="宋体" w:eastAsia="宋体" w:cs="宋体"/>
                <w:sz w:val="21"/>
                <w:szCs w:val="21"/>
                <w:lang w:eastAsia="zh-CN"/>
              </w:rPr>
              <w:t>不够</w:t>
            </w:r>
            <w:r>
              <w:rPr>
                <w:rFonts w:hint="eastAsia" w:ascii="宋体" w:hAnsi="宋体" w:eastAsia="宋体" w:cs="宋体"/>
                <w:sz w:val="21"/>
                <w:szCs w:val="21"/>
              </w:rPr>
              <w:t>清晰，内容</w:t>
            </w:r>
            <w:r>
              <w:rPr>
                <w:rFonts w:hint="eastAsia" w:ascii="宋体" w:hAnsi="宋体" w:eastAsia="宋体" w:cs="宋体"/>
                <w:sz w:val="21"/>
                <w:szCs w:val="21"/>
                <w:lang w:eastAsia="zh-CN"/>
              </w:rPr>
              <w:t>不够</w:t>
            </w:r>
            <w:r>
              <w:rPr>
                <w:rFonts w:hint="eastAsia" w:ascii="宋体" w:hAnsi="宋体" w:eastAsia="宋体" w:cs="宋体"/>
                <w:sz w:val="21"/>
                <w:szCs w:val="21"/>
              </w:rPr>
              <w:t>详尽、措施</w:t>
            </w:r>
            <w:r>
              <w:rPr>
                <w:rFonts w:hint="eastAsia" w:ascii="宋体" w:hAnsi="宋体" w:eastAsia="宋体" w:cs="宋体"/>
                <w:sz w:val="21"/>
                <w:szCs w:val="21"/>
                <w:lang w:eastAsia="zh-CN"/>
              </w:rPr>
              <w:t>不够</w:t>
            </w:r>
            <w:r>
              <w:rPr>
                <w:rFonts w:hint="eastAsia" w:ascii="宋体" w:hAnsi="宋体" w:eastAsia="宋体" w:cs="宋体"/>
                <w:sz w:val="21"/>
                <w:szCs w:val="21"/>
              </w:rPr>
              <w:t>合理的得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0180303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方案条理欠清晰，内容欠详尽、措施欠合理的得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26A3106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left w:val="single" w:color="auto" w:sz="4" w:space="0"/>
            </w:tcBorders>
            <w:vAlign w:val="center"/>
          </w:tcPr>
          <w:p w14:paraId="324EDE3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5E043A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91" w:hRule="atLeast"/>
          <w:jc w:val="center"/>
        </w:trPr>
        <w:tc>
          <w:tcPr>
            <w:tcW w:w="791" w:type="dxa"/>
            <w:vMerge w:val="continue"/>
            <w:tcBorders>
              <w:right w:val="single" w:color="auto" w:sz="4" w:space="0"/>
            </w:tcBorders>
            <w:vAlign w:val="center"/>
          </w:tcPr>
          <w:p w14:paraId="794018C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F17C11A">
            <w:pPr>
              <w:widowControl/>
              <w:numPr>
                <w:ilvl w:val="0"/>
                <w:numId w:val="0"/>
              </w:numPr>
              <w:spacing w:line="360" w:lineRule="auto"/>
              <w:ind w:leftChars="-5"/>
              <w:jc w:val="left"/>
              <w:textAlignment w:val="center"/>
              <w:rPr>
                <w:rFonts w:hint="eastAsia" w:ascii="宋体" w:hAnsi="宋体" w:eastAsia="宋体" w:cs="宋体"/>
                <w:sz w:val="21"/>
                <w:szCs w:val="21"/>
              </w:rPr>
            </w:pPr>
            <w:r>
              <w:rPr>
                <w:rFonts w:hint="eastAsia" w:ascii="宋体" w:hAnsi="宋体" w:cs="宋体"/>
                <w:b w:val="0"/>
                <w:bCs w:val="0"/>
                <w:color w:val="auto"/>
                <w:szCs w:val="21"/>
                <w:highlight w:val="none"/>
                <w:lang w:val="en-US" w:eastAsia="zh-CN"/>
              </w:rPr>
              <w:t>8、2022 年 1 月 1 日以来</w:t>
            </w:r>
            <w:r>
              <w:rPr>
                <w:rFonts w:hint="eastAsia" w:ascii="宋体" w:hAnsi="宋体" w:cs="宋体"/>
                <w:b w:val="0"/>
                <w:bCs w:val="0"/>
                <w:color w:val="0000FF"/>
                <w:szCs w:val="21"/>
                <w:highlight w:val="none"/>
                <w:lang w:val="en-US" w:eastAsia="zh-CN"/>
              </w:rPr>
              <w:t>（以合同签订时间为准）</w:t>
            </w:r>
            <w:r>
              <w:rPr>
                <w:rFonts w:hint="eastAsia" w:ascii="宋体" w:hAnsi="宋体" w:cs="宋体"/>
                <w:b w:val="0"/>
                <w:bCs w:val="0"/>
                <w:color w:val="auto"/>
                <w:szCs w:val="21"/>
                <w:highlight w:val="none"/>
                <w:lang w:val="en-US" w:eastAsia="zh-CN"/>
              </w:rPr>
              <w:t>，拟派的项目总监以项目总监身份完成过市政类相关监理</w:t>
            </w:r>
            <w:r>
              <w:rPr>
                <w:rFonts w:hint="eastAsia" w:ascii="宋体" w:hAnsi="宋体" w:cs="宋体"/>
                <w:b w:val="0"/>
                <w:bCs w:val="0"/>
                <w:color w:val="0000FF"/>
                <w:szCs w:val="21"/>
                <w:highlight w:val="none"/>
                <w:lang w:val="en-US" w:eastAsia="zh-CN"/>
              </w:rPr>
              <w:t>服务业绩的</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0000FF"/>
                <w:szCs w:val="21"/>
                <w:highlight w:val="none"/>
                <w:lang w:val="en-US" w:eastAsia="zh-CN"/>
              </w:rPr>
              <w:t>每个得1分；最高得</w:t>
            </w:r>
            <w:r>
              <w:rPr>
                <w:rFonts w:hint="eastAsia" w:ascii="宋体" w:hAnsi="宋体" w:cs="宋体"/>
                <w:b w:val="0"/>
                <w:bCs w:val="0"/>
                <w:color w:val="0000FF"/>
                <w:szCs w:val="21"/>
                <w:highlight w:val="none"/>
                <w:lang w:val="en-US" w:eastAsia="zh-CN"/>
              </w:rPr>
              <w:t>3</w:t>
            </w:r>
            <w:r>
              <w:rPr>
                <w:rFonts w:hint="eastAsia" w:ascii="宋体" w:hAnsi="宋体" w:eastAsia="宋体" w:cs="宋体"/>
                <w:b w:val="0"/>
                <w:bCs w:val="0"/>
                <w:color w:val="0000FF"/>
                <w:szCs w:val="21"/>
                <w:highlight w:val="none"/>
                <w:lang w:val="en-US" w:eastAsia="zh-CN"/>
              </w:rPr>
              <w:t>分。</w:t>
            </w:r>
            <w:r>
              <w:rPr>
                <w:rFonts w:hint="eastAsia" w:ascii="宋体" w:hAnsi="宋体" w:cs="宋体"/>
                <w:b w:val="0"/>
                <w:bCs w:val="0"/>
                <w:color w:val="0000FF"/>
                <w:szCs w:val="21"/>
                <w:highlight w:val="none"/>
                <w:lang w:val="en-US" w:eastAsia="zh-CN"/>
              </w:rPr>
              <w:t>响应文件中附中标通知书、委托合同原件的扫描件、竣工验收合格证明,缺一不可，否则不得分。</w:t>
            </w:r>
          </w:p>
        </w:tc>
        <w:tc>
          <w:tcPr>
            <w:tcW w:w="1076" w:type="dxa"/>
            <w:tcBorders>
              <w:left w:val="single" w:color="auto" w:sz="4" w:space="0"/>
            </w:tcBorders>
            <w:vAlign w:val="center"/>
          </w:tcPr>
          <w:p w14:paraId="778A0C2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p>
        </w:tc>
      </w:tr>
      <w:tr w14:paraId="30A647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91" w:hRule="atLeast"/>
          <w:jc w:val="center"/>
        </w:trPr>
        <w:tc>
          <w:tcPr>
            <w:tcW w:w="791" w:type="dxa"/>
            <w:vMerge w:val="continue"/>
            <w:tcBorders>
              <w:right w:val="single" w:color="auto" w:sz="4" w:space="0"/>
            </w:tcBorders>
            <w:vAlign w:val="center"/>
          </w:tcPr>
          <w:p w14:paraId="700ED48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8D94616">
            <w:pPr>
              <w:widowControl/>
              <w:spacing w:line="360" w:lineRule="auto"/>
              <w:ind w:left="0" w:leftChars="0" w:firstLine="0" w:firstLineChars="0"/>
              <w:jc w:val="left"/>
              <w:textAlignment w:val="center"/>
              <w:rPr>
                <w:rFonts w:hint="default" w:ascii="宋体" w:hAnsi="宋体" w:eastAsia="宋体" w:cs="宋体"/>
                <w:b w:val="0"/>
                <w:bCs w:val="0"/>
                <w:color w:val="0000FF"/>
                <w:szCs w:val="21"/>
                <w:highlight w:val="none"/>
                <w:lang w:val="en-US" w:eastAsia="zh-CN"/>
              </w:rPr>
            </w:pPr>
            <w:r>
              <w:rPr>
                <w:rFonts w:hint="eastAsia" w:ascii="宋体" w:hAnsi="宋体" w:eastAsia="宋体" w:cs="宋体"/>
                <w:color w:val="000000"/>
                <w:kern w:val="0"/>
                <w:sz w:val="24"/>
                <w:highlight w:val="none"/>
                <w:lang w:val="en-US" w:eastAsia="zh-CN"/>
              </w:rPr>
              <w:t>9、</w:t>
            </w:r>
            <w:r>
              <w:rPr>
                <w:rFonts w:hint="eastAsia" w:ascii="宋体" w:hAnsi="宋体" w:cs="宋体"/>
                <w:b w:val="0"/>
                <w:bCs w:val="0"/>
                <w:color w:val="0000FF"/>
                <w:szCs w:val="21"/>
                <w:highlight w:val="none"/>
                <w:lang w:val="en-US" w:eastAsia="zh-CN"/>
              </w:rPr>
              <w:t>供应商自2022年1月1日以来（以合同签订时间为准）完成过市政类监理服务业绩的</w:t>
            </w:r>
            <w:r>
              <w:rPr>
                <w:rFonts w:hint="eastAsia" w:ascii="宋体" w:hAnsi="宋体" w:eastAsia="宋体" w:cs="宋体"/>
                <w:b w:val="0"/>
                <w:bCs w:val="0"/>
                <w:color w:val="0000FF"/>
                <w:szCs w:val="21"/>
                <w:highlight w:val="none"/>
                <w:lang w:val="en-US" w:eastAsia="zh-CN"/>
              </w:rPr>
              <w:t>，每个得1分；最高得2分。</w:t>
            </w:r>
          </w:p>
          <w:p w14:paraId="780361A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cs="宋体"/>
                <w:b/>
                <w:bCs/>
                <w:color w:val="FF0000"/>
                <w:szCs w:val="21"/>
                <w:highlight w:val="none"/>
                <w:lang w:val="en-US" w:eastAsia="zh-CN"/>
              </w:rPr>
            </w:pPr>
            <w:r>
              <w:rPr>
                <w:rFonts w:hint="eastAsia" w:ascii="宋体" w:hAnsi="宋体" w:cs="宋体"/>
                <w:b w:val="0"/>
                <w:bCs w:val="0"/>
                <w:color w:val="0000FF"/>
                <w:szCs w:val="21"/>
                <w:highlight w:val="none"/>
                <w:lang w:val="en-US" w:eastAsia="zh-CN"/>
              </w:rPr>
              <w:t>响应文件中附中标通知书、委托合同原件的扫描件、竣工验收合格证明,缺一不可，否则不得分。</w:t>
            </w:r>
          </w:p>
        </w:tc>
        <w:tc>
          <w:tcPr>
            <w:tcW w:w="1076" w:type="dxa"/>
            <w:tcBorders>
              <w:left w:val="single" w:color="auto" w:sz="4" w:space="0"/>
            </w:tcBorders>
            <w:vAlign w:val="center"/>
          </w:tcPr>
          <w:p w14:paraId="5303762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tr w14:paraId="74FC4C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91" w:hRule="atLeast"/>
          <w:jc w:val="center"/>
        </w:trPr>
        <w:tc>
          <w:tcPr>
            <w:tcW w:w="791" w:type="dxa"/>
            <w:vMerge w:val="continue"/>
            <w:tcBorders>
              <w:right w:val="single" w:color="auto" w:sz="4" w:space="0"/>
            </w:tcBorders>
            <w:vAlign w:val="center"/>
          </w:tcPr>
          <w:p w14:paraId="164096F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left w:val="single" w:color="auto" w:sz="4" w:space="0"/>
              <w:bottom w:val="single" w:color="auto" w:sz="4" w:space="0"/>
              <w:right w:val="single" w:color="auto" w:sz="4" w:space="0"/>
            </w:tcBorders>
            <w:shd w:val="clear" w:color="auto" w:fill="auto"/>
            <w:vAlign w:val="center"/>
          </w:tcPr>
          <w:p w14:paraId="385AD54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、根据供应商对本项目提供的安全文明施工监理目标及措施进行评议：</w:t>
            </w:r>
          </w:p>
          <w:p w14:paraId="641511D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拟定的安全生产、文明施工完整、合理的，得5分；</w:t>
            </w:r>
          </w:p>
          <w:p w14:paraId="31BBB92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拟定的安全生产、文明施工基本合理，得4分；</w:t>
            </w:r>
          </w:p>
          <w:p w14:paraId="748A834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拟定的安全生产、文明施工一般的，得3分；</w:t>
            </w:r>
          </w:p>
          <w:p w14:paraId="24E25F9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拟定的安全生产、文明施工较弱的，得2分；</w:t>
            </w:r>
          </w:p>
          <w:p w14:paraId="3759219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拟定的安全生产、文明施工简单的，得1分；</w:t>
            </w:r>
          </w:p>
          <w:p w14:paraId="5B25AC2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tcBorders>
              <w:left w:val="single" w:color="auto" w:sz="4" w:space="0"/>
            </w:tcBorders>
            <w:vAlign w:val="center"/>
          </w:tcPr>
          <w:p w14:paraId="2DF4611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13E6EE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99" w:hRule="atLeast"/>
          <w:jc w:val="center"/>
        </w:trPr>
        <w:tc>
          <w:tcPr>
            <w:tcW w:w="791" w:type="dxa"/>
            <w:vMerge w:val="continue"/>
            <w:vAlign w:val="center"/>
          </w:tcPr>
          <w:p w14:paraId="12546D1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tcBorders>
              <w:top w:val="single" w:color="auto" w:sz="4" w:space="0"/>
            </w:tcBorders>
            <w:vAlign w:val="center"/>
          </w:tcPr>
          <w:p w14:paraId="0BE67AE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、根据供应商拟投入本项目的主要检测仪器和工具的齐全性、先进性等进行评议：</w:t>
            </w:r>
          </w:p>
          <w:p w14:paraId="46E72BE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设备配置完整、符合项目需求、先进可靠的得5分；</w:t>
            </w:r>
          </w:p>
          <w:p w14:paraId="18716D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设备配置较完整、符合项目需求、先进可靠的得4分；</w:t>
            </w:r>
          </w:p>
          <w:p w14:paraId="0C1ACBF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设备配置基本完整、基本符合项目需求、先进可靠的得</w:t>
            </w:r>
            <w:r>
              <w:rPr>
                <w:rFonts w:hint="eastAsia" w:ascii="宋体" w:hAnsi="宋体" w:cs="宋体"/>
                <w:sz w:val="21"/>
                <w:szCs w:val="21"/>
                <w:lang w:val="en-US" w:eastAsia="zh-CN"/>
              </w:rPr>
              <w:t>3</w:t>
            </w:r>
            <w:r>
              <w:rPr>
                <w:rFonts w:hint="eastAsia" w:ascii="宋体" w:hAnsi="宋体" w:eastAsia="宋体" w:cs="宋体"/>
                <w:sz w:val="21"/>
                <w:szCs w:val="21"/>
              </w:rPr>
              <w:t>分；</w:t>
            </w:r>
          </w:p>
          <w:p w14:paraId="292EC74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设备配置比较完整、基本符合项目需求、先进可靠的得</w:t>
            </w:r>
            <w:r>
              <w:rPr>
                <w:rFonts w:hint="eastAsia" w:ascii="宋体" w:hAnsi="宋体" w:cs="宋体"/>
                <w:sz w:val="21"/>
                <w:szCs w:val="21"/>
                <w:lang w:val="en-US" w:eastAsia="zh-CN"/>
              </w:rPr>
              <w:t>2</w:t>
            </w:r>
            <w:r>
              <w:rPr>
                <w:rFonts w:hint="eastAsia" w:ascii="宋体" w:hAnsi="宋体" w:eastAsia="宋体" w:cs="宋体"/>
                <w:sz w:val="21"/>
                <w:szCs w:val="21"/>
              </w:rPr>
              <w:t>分；</w:t>
            </w:r>
          </w:p>
          <w:p w14:paraId="7C318C3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设备配置相对完整、符合项目需求、但有所欠缺的得</w:t>
            </w:r>
            <w:r>
              <w:rPr>
                <w:rFonts w:hint="eastAsia" w:ascii="宋体" w:hAnsi="宋体" w:cs="宋体"/>
                <w:sz w:val="21"/>
                <w:szCs w:val="21"/>
                <w:lang w:val="en-US" w:eastAsia="zh-CN"/>
              </w:rPr>
              <w:t>1</w:t>
            </w:r>
            <w:r>
              <w:rPr>
                <w:rFonts w:hint="eastAsia" w:ascii="宋体" w:hAnsi="宋体" w:eastAsia="宋体" w:cs="宋体"/>
                <w:sz w:val="21"/>
                <w:szCs w:val="21"/>
              </w:rPr>
              <w:t>分。</w:t>
            </w:r>
          </w:p>
          <w:p w14:paraId="09E824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vAlign w:val="center"/>
          </w:tcPr>
          <w:p w14:paraId="5A3A4D6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3F2F3B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60" w:hRule="atLeast"/>
          <w:jc w:val="center"/>
        </w:trPr>
        <w:tc>
          <w:tcPr>
            <w:tcW w:w="791" w:type="dxa"/>
            <w:vMerge w:val="continue"/>
            <w:vAlign w:val="center"/>
          </w:tcPr>
          <w:p w14:paraId="02C44E9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vAlign w:val="center"/>
          </w:tcPr>
          <w:p w14:paraId="1762CB1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、根据供应商针对本项目提供工程竣工验收合格后的结算审计、财务决算审计等配合方案，以及施工质保期内的监理服务方案进行评议：</w:t>
            </w:r>
          </w:p>
          <w:p w14:paraId="6AA5E69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服务方案科学合理、响应及时、配合程度高的得5分；</w:t>
            </w:r>
          </w:p>
          <w:p w14:paraId="3C0DE38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服务方案较科学合理、响应较及时、配合程度较高的得4分；</w:t>
            </w:r>
          </w:p>
          <w:p w14:paraId="4E2099B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服务方案基本满足项目需求、响应一般、配合程度一般的得3分；</w:t>
            </w:r>
          </w:p>
          <w:p w14:paraId="0B2D41A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服务方案基本满足项目需求，响应时间较长、配合程度较弱的得2分；</w:t>
            </w:r>
          </w:p>
          <w:p w14:paraId="15FB520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服务方案有明显缺漏、无法满足项目需求，不响应和配合的得1分。</w:t>
            </w:r>
          </w:p>
          <w:p w14:paraId="1BA4D73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vAlign w:val="center"/>
          </w:tcPr>
          <w:p w14:paraId="3E86ED3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2AD993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3" w:hRule="atLeast"/>
          <w:jc w:val="center"/>
        </w:trPr>
        <w:tc>
          <w:tcPr>
            <w:tcW w:w="791" w:type="dxa"/>
            <w:vMerge w:val="continue"/>
            <w:vAlign w:val="center"/>
          </w:tcPr>
          <w:p w14:paraId="360AFC4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vAlign w:val="center"/>
          </w:tcPr>
          <w:p w14:paraId="4549155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、根据供应商提供的合理化建议或其他优化服务承诺进行综合评议：</w:t>
            </w:r>
          </w:p>
          <w:p w14:paraId="7D33468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建议合理、服务承诺详细、完善的得5分；</w:t>
            </w:r>
          </w:p>
          <w:p w14:paraId="42B927D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建议较合理、服务承诺较详细、较完善的得4分；</w:t>
            </w:r>
          </w:p>
          <w:p w14:paraId="378F97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建议基本合理，服务承诺基本满足采购人需求的得3分；</w:t>
            </w:r>
          </w:p>
          <w:p w14:paraId="48C0AC4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建议基本合理，服务承诺难以满足采购人需求的得2分；</w:t>
            </w:r>
          </w:p>
          <w:p w14:paraId="295E541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建议存在明显缺陷或服务承诺无法满足采购人需求的得1分。</w:t>
            </w:r>
          </w:p>
          <w:p w14:paraId="675A5A5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vAlign w:val="center"/>
          </w:tcPr>
          <w:p w14:paraId="66412AD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6C2664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1" w:hRule="atLeast"/>
          <w:jc w:val="center"/>
        </w:trPr>
        <w:tc>
          <w:tcPr>
            <w:tcW w:w="791" w:type="dxa"/>
            <w:vAlign w:val="center"/>
          </w:tcPr>
          <w:p w14:paraId="54444A2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p>
        </w:tc>
        <w:tc>
          <w:tcPr>
            <w:tcW w:w="7394" w:type="dxa"/>
            <w:vAlign w:val="center"/>
          </w:tcPr>
          <w:p w14:paraId="6F93D682">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、售后服务</w:t>
            </w:r>
          </w:p>
          <w:p w14:paraId="14BAF8A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根据供应商对项目实际情况，提供的响应时间、服务便捷性和保障措施等进行综合评议。内容齐全、合理可行的得5分；</w:t>
            </w:r>
          </w:p>
          <w:p w14:paraId="042CF73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内容较齐全、可行性较强的得4分；</w:t>
            </w:r>
          </w:p>
          <w:p w14:paraId="50BF5F0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内容基本齐全、可行性一般的得3分；</w:t>
            </w:r>
          </w:p>
          <w:p w14:paraId="3339446B">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内容欠齐全、可行性较差的得2分；</w:t>
            </w:r>
          </w:p>
          <w:p w14:paraId="78CD7983">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内容不齐全、无可行性的得1分；</w:t>
            </w:r>
          </w:p>
          <w:p w14:paraId="754B2279">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未提供的，得0分</w:t>
            </w:r>
          </w:p>
        </w:tc>
        <w:tc>
          <w:tcPr>
            <w:tcW w:w="1076" w:type="dxa"/>
            <w:vAlign w:val="center"/>
          </w:tcPr>
          <w:p w14:paraId="08F2FA6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502DCE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051" w:hRule="atLeast"/>
          <w:jc w:val="center"/>
        </w:trPr>
        <w:tc>
          <w:tcPr>
            <w:tcW w:w="791" w:type="dxa"/>
            <w:tcBorders>
              <w:top w:val="single" w:color="auto" w:sz="4" w:space="0"/>
              <w:bottom w:val="single" w:color="auto" w:sz="4" w:space="0"/>
            </w:tcBorders>
            <w:vAlign w:val="center"/>
          </w:tcPr>
          <w:p w14:paraId="37FA61A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价格分</w:t>
            </w:r>
            <w:r>
              <w:rPr>
                <w:rFonts w:hint="eastAsia" w:ascii="宋体" w:hAnsi="宋体" w:cs="宋体"/>
                <w:sz w:val="21"/>
                <w:szCs w:val="21"/>
                <w:lang w:val="en-US" w:eastAsia="zh-CN"/>
              </w:rPr>
              <w:t>35</w:t>
            </w:r>
            <w:r>
              <w:rPr>
                <w:rFonts w:hint="eastAsia" w:ascii="宋体" w:hAnsi="宋体" w:eastAsia="宋体" w:cs="宋体"/>
                <w:sz w:val="21"/>
                <w:szCs w:val="21"/>
              </w:rPr>
              <w:t>分</w:t>
            </w:r>
          </w:p>
        </w:tc>
        <w:tc>
          <w:tcPr>
            <w:tcW w:w="7394" w:type="dxa"/>
            <w:tcBorders>
              <w:top w:val="single" w:color="auto" w:sz="4" w:space="0"/>
              <w:bottom w:val="single" w:color="auto" w:sz="4" w:space="0"/>
            </w:tcBorders>
            <w:vAlign w:val="center"/>
          </w:tcPr>
          <w:p w14:paraId="2B97D5C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参与评审的价格=投标报价</w:t>
            </w:r>
          </w:p>
          <w:p w14:paraId="2FE4976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满足采购要求的有效投标且参与评审的价格最低的参与评审的价格为评标基准价，得</w:t>
            </w:r>
            <w:r>
              <w:rPr>
                <w:rFonts w:hint="eastAsia" w:ascii="宋体" w:hAnsi="宋体" w:cs="宋体"/>
                <w:sz w:val="21"/>
                <w:szCs w:val="21"/>
                <w:lang w:val="en-US" w:eastAsia="zh-CN"/>
              </w:rPr>
              <w:t>35</w:t>
            </w:r>
            <w:r>
              <w:rPr>
                <w:rFonts w:hint="eastAsia" w:ascii="宋体" w:hAnsi="宋体" w:eastAsia="宋体" w:cs="宋体"/>
                <w:sz w:val="21"/>
                <w:szCs w:val="21"/>
              </w:rPr>
              <w:t>分。</w:t>
            </w:r>
          </w:p>
          <w:p w14:paraId="4A72D53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其他投标报价得分计算公式如下：投标报价得分=（评标基准价/参与评审的价格）×</w:t>
            </w:r>
            <w:r>
              <w:rPr>
                <w:rFonts w:hint="eastAsia" w:ascii="宋体" w:hAnsi="宋体" w:cs="宋体"/>
                <w:sz w:val="21"/>
                <w:szCs w:val="21"/>
                <w:lang w:val="en-US" w:eastAsia="zh-CN"/>
              </w:rPr>
              <w:t>35</w:t>
            </w:r>
            <w:r>
              <w:rPr>
                <w:rFonts w:hint="eastAsia" w:ascii="宋体" w:hAnsi="宋体" w:eastAsia="宋体" w:cs="宋体"/>
                <w:sz w:val="21"/>
                <w:szCs w:val="21"/>
              </w:rPr>
              <w:t>%×100。</w:t>
            </w:r>
          </w:p>
        </w:tc>
        <w:tc>
          <w:tcPr>
            <w:tcW w:w="1076" w:type="dxa"/>
            <w:tcBorders>
              <w:top w:val="single" w:color="auto" w:sz="4" w:space="0"/>
              <w:bottom w:val="single" w:color="auto" w:sz="4" w:space="0"/>
            </w:tcBorders>
            <w:vAlign w:val="center"/>
          </w:tcPr>
          <w:p w14:paraId="43C2648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r>
    </w:tbl>
    <w:p w14:paraId="3CBC4E55">
      <w:pPr>
        <w:pStyle w:val="7"/>
      </w:pPr>
    </w:p>
    <w:p w14:paraId="118852F1">
      <w:pPr>
        <w:pStyle w:val="8"/>
        <w:ind w:firstLine="210"/>
      </w:pPr>
    </w:p>
    <w:p w14:paraId="35E2B0AF"/>
    <w:p w14:paraId="54A0E7D7">
      <w:pPr>
        <w:pStyle w:val="7"/>
      </w:pPr>
    </w:p>
    <w:p w14:paraId="3BEAFAC6">
      <w:r>
        <w:br w:type="page"/>
      </w:r>
    </w:p>
    <w:p w14:paraId="18AEF81C">
      <w:pPr>
        <w:pStyle w:val="9"/>
      </w:pPr>
    </w:p>
    <w:p w14:paraId="16C57771">
      <w:pPr>
        <w:spacing w:before="120" w:beforeLines="50" w:after="120" w:afterLines="50" w:line="400" w:lineRule="exact"/>
        <w:jc w:val="center"/>
        <w:rPr>
          <w:rFonts w:hint="eastAsia" w:ascii="宋体" w:hAnsi="宋体" w:cs="宋体"/>
          <w:b/>
          <w:bCs/>
          <w:sz w:val="30"/>
          <w:szCs w:val="30"/>
        </w:rPr>
      </w:pPr>
    </w:p>
    <w:p w14:paraId="08BA327F">
      <w:pPr>
        <w:spacing w:before="120" w:beforeLines="50" w:after="120" w:afterLines="50" w:line="400" w:lineRule="exact"/>
        <w:jc w:val="center"/>
        <w:rPr>
          <w:rFonts w:hint="eastAsia" w:ascii="宋体" w:hAnsi="宋体" w:cs="宋体"/>
          <w:b/>
          <w:bCs/>
          <w:sz w:val="30"/>
          <w:szCs w:val="30"/>
        </w:rPr>
      </w:pPr>
    </w:p>
    <w:p w14:paraId="206C8E99">
      <w:pPr>
        <w:spacing w:before="120" w:beforeLines="50" w:after="120" w:afterLines="50" w:line="400" w:lineRule="exact"/>
        <w:jc w:val="center"/>
        <w:rPr>
          <w:rFonts w:hint="eastAsia" w:ascii="宋体" w:hAnsi="宋体" w:cs="宋体"/>
          <w:b/>
          <w:bCs/>
          <w:sz w:val="30"/>
          <w:szCs w:val="30"/>
        </w:rPr>
      </w:pPr>
    </w:p>
    <w:p w14:paraId="584FE3EE">
      <w:pPr>
        <w:spacing w:before="120" w:beforeLines="50" w:after="120" w:afterLines="50" w:line="400" w:lineRule="exact"/>
        <w:jc w:val="center"/>
        <w:rPr>
          <w:rFonts w:ascii="宋体" w:cs="宋体"/>
          <w:b/>
          <w:bCs/>
          <w:sz w:val="36"/>
          <w:szCs w:val="20"/>
        </w:rPr>
      </w:pPr>
      <w:r>
        <w:rPr>
          <w:rFonts w:hint="eastAsia" w:ascii="宋体" w:hAnsi="宋体" w:cs="宋体"/>
          <w:b/>
          <w:bCs/>
          <w:sz w:val="30"/>
          <w:szCs w:val="30"/>
        </w:rPr>
        <w:t>第五章</w:t>
      </w:r>
      <w:r>
        <w:rPr>
          <w:rFonts w:ascii="宋体" w:hAnsi="宋体" w:cs="宋体"/>
          <w:b/>
          <w:bCs/>
          <w:sz w:val="30"/>
          <w:szCs w:val="30"/>
        </w:rPr>
        <w:t xml:space="preserve">  </w:t>
      </w:r>
      <w:r>
        <w:rPr>
          <w:rFonts w:hint="eastAsia" w:ascii="宋体" w:hAnsi="宋体" w:cs="宋体"/>
          <w:b/>
          <w:bCs/>
          <w:sz w:val="30"/>
          <w:szCs w:val="30"/>
        </w:rPr>
        <w:t>采购合同主要条款</w:t>
      </w:r>
    </w:p>
    <w:p w14:paraId="0BE7FEC0">
      <w:pPr>
        <w:rPr>
          <w:rFonts w:hint="eastAsia" w:ascii="宋体" w:hAnsi="宋体"/>
          <w:b/>
          <w:bCs/>
          <w:color w:val="000000"/>
          <w:sz w:val="24"/>
        </w:rPr>
      </w:pPr>
      <w:bookmarkStart w:id="26" w:name="_Toc22258"/>
      <w:r>
        <w:br w:type="page"/>
      </w:r>
      <w:r>
        <w:rPr>
          <w:rFonts w:hint="eastAsia" w:ascii="宋体" w:hAnsi="宋体"/>
          <w:b/>
          <w:color w:val="000000"/>
          <w:sz w:val="24"/>
        </w:rPr>
        <w:t>（ＧＦ－2012－0202）</w:t>
      </w:r>
    </w:p>
    <w:p w14:paraId="5E24C4B2">
      <w:pPr>
        <w:spacing w:line="360" w:lineRule="auto"/>
        <w:jc w:val="center"/>
        <w:rPr>
          <w:rFonts w:hint="eastAsia" w:ascii="宋体" w:hAnsi="宋体"/>
          <w:b/>
          <w:bCs/>
          <w:color w:val="000000"/>
          <w:sz w:val="24"/>
        </w:rPr>
      </w:pPr>
    </w:p>
    <w:p w14:paraId="439ABC4D">
      <w:pPr>
        <w:spacing w:line="360" w:lineRule="auto"/>
        <w:jc w:val="center"/>
        <w:rPr>
          <w:rFonts w:hint="eastAsia" w:ascii="宋体" w:hAnsi="宋体"/>
          <w:b/>
          <w:bCs/>
          <w:color w:val="000000"/>
          <w:sz w:val="24"/>
        </w:rPr>
      </w:pPr>
    </w:p>
    <w:p w14:paraId="2236B56F">
      <w:pPr>
        <w:spacing w:line="360" w:lineRule="auto"/>
        <w:jc w:val="center"/>
        <w:rPr>
          <w:rFonts w:hint="eastAsia" w:ascii="宋体" w:hAnsi="宋体"/>
          <w:b/>
          <w:bCs/>
          <w:color w:val="000000"/>
          <w:sz w:val="28"/>
          <w:szCs w:val="28"/>
        </w:rPr>
      </w:pPr>
    </w:p>
    <w:p w14:paraId="27DB2689">
      <w:pPr>
        <w:spacing w:line="360" w:lineRule="auto"/>
        <w:jc w:val="center"/>
        <w:rPr>
          <w:rFonts w:hint="eastAsia" w:ascii="宋体" w:hAnsi="宋体"/>
          <w:b/>
          <w:bCs/>
          <w:color w:val="000000"/>
          <w:sz w:val="60"/>
          <w:szCs w:val="60"/>
        </w:rPr>
      </w:pPr>
      <w:r>
        <w:rPr>
          <w:rFonts w:hint="eastAsia" w:ascii="宋体" w:hAnsi="宋体"/>
          <w:b/>
          <w:bCs/>
          <w:color w:val="000000"/>
          <w:sz w:val="60"/>
          <w:szCs w:val="60"/>
        </w:rPr>
        <w:t>建设工程监理合同</w:t>
      </w:r>
    </w:p>
    <w:p w14:paraId="1D622CFD">
      <w:pPr>
        <w:spacing w:line="360" w:lineRule="auto"/>
        <w:jc w:val="center"/>
        <w:rPr>
          <w:rFonts w:hint="eastAsia" w:ascii="宋体" w:hAnsi="宋体"/>
          <w:bCs/>
          <w:color w:val="000000"/>
          <w:sz w:val="24"/>
        </w:rPr>
      </w:pPr>
    </w:p>
    <w:p w14:paraId="5A64A9DE">
      <w:pPr>
        <w:spacing w:line="360" w:lineRule="auto"/>
        <w:jc w:val="center"/>
        <w:rPr>
          <w:rFonts w:hint="eastAsia" w:ascii="宋体" w:hAnsi="宋体"/>
          <w:b/>
          <w:bCs/>
          <w:color w:val="000000"/>
          <w:sz w:val="24"/>
        </w:rPr>
      </w:pPr>
    </w:p>
    <w:p w14:paraId="62D5A02F">
      <w:pPr>
        <w:spacing w:line="360" w:lineRule="auto"/>
        <w:jc w:val="center"/>
        <w:rPr>
          <w:rFonts w:hint="eastAsia" w:ascii="宋体" w:hAnsi="宋体"/>
          <w:b/>
          <w:bCs/>
          <w:color w:val="000000"/>
          <w:sz w:val="24"/>
        </w:rPr>
      </w:pPr>
    </w:p>
    <w:p w14:paraId="386F128D">
      <w:pPr>
        <w:spacing w:line="360" w:lineRule="auto"/>
        <w:jc w:val="center"/>
        <w:rPr>
          <w:rFonts w:hint="eastAsia" w:ascii="宋体" w:hAnsi="宋体"/>
          <w:b/>
          <w:bCs/>
          <w:color w:val="000000"/>
          <w:sz w:val="24"/>
        </w:rPr>
      </w:pPr>
    </w:p>
    <w:p w14:paraId="18277F25">
      <w:pPr>
        <w:spacing w:line="360" w:lineRule="auto"/>
        <w:jc w:val="center"/>
        <w:rPr>
          <w:rFonts w:hint="eastAsia" w:ascii="宋体" w:hAnsi="宋体"/>
          <w:b/>
          <w:bCs/>
          <w:color w:val="000000"/>
          <w:sz w:val="24"/>
        </w:rPr>
      </w:pPr>
    </w:p>
    <w:p w14:paraId="3E4572B4">
      <w:pPr>
        <w:spacing w:line="360" w:lineRule="auto"/>
        <w:rPr>
          <w:rFonts w:hint="eastAsia" w:ascii="宋体" w:hAnsi="宋体"/>
          <w:b/>
          <w:bCs/>
          <w:color w:val="000000"/>
          <w:sz w:val="24"/>
        </w:rPr>
      </w:pPr>
    </w:p>
    <w:p w14:paraId="094E2914">
      <w:pPr>
        <w:spacing w:line="360" w:lineRule="auto"/>
        <w:jc w:val="center"/>
        <w:rPr>
          <w:rFonts w:hint="eastAsia" w:ascii="宋体" w:hAnsi="宋体"/>
          <w:b/>
          <w:bCs/>
          <w:color w:val="000000"/>
          <w:sz w:val="24"/>
        </w:rPr>
      </w:pPr>
    </w:p>
    <w:p w14:paraId="168A94E6">
      <w:pPr>
        <w:spacing w:line="360" w:lineRule="auto"/>
        <w:rPr>
          <w:rFonts w:hint="eastAsia" w:ascii="宋体" w:hAnsi="宋体"/>
          <w:b/>
          <w:bCs/>
          <w:color w:val="000000"/>
          <w:sz w:val="24"/>
        </w:rPr>
      </w:pPr>
    </w:p>
    <w:p w14:paraId="5D7EEA9C">
      <w:pPr>
        <w:spacing w:line="360" w:lineRule="auto"/>
        <w:rPr>
          <w:rFonts w:hint="eastAsia" w:ascii="宋体" w:hAnsi="宋体"/>
          <w:b/>
          <w:bCs/>
          <w:color w:val="000000"/>
          <w:sz w:val="24"/>
        </w:rPr>
      </w:pPr>
    </w:p>
    <w:p w14:paraId="68FB3F35">
      <w:pPr>
        <w:spacing w:line="360" w:lineRule="auto"/>
        <w:rPr>
          <w:rFonts w:hint="eastAsia" w:ascii="宋体" w:hAnsi="宋体"/>
          <w:b/>
          <w:bCs/>
          <w:color w:val="000000"/>
          <w:sz w:val="24"/>
        </w:rPr>
      </w:pPr>
    </w:p>
    <w:p w14:paraId="09B4BA9C">
      <w:pPr>
        <w:spacing w:line="360" w:lineRule="auto"/>
        <w:ind w:firstLine="470" w:firstLineChars="168"/>
        <w:rPr>
          <w:rFonts w:hint="eastAsia" w:ascii="黑体" w:hAnsi="宋体" w:eastAsia="黑体"/>
          <w:color w:val="000000"/>
          <w:sz w:val="28"/>
          <w:szCs w:val="28"/>
          <w:u w:val="single"/>
        </w:rPr>
      </w:pPr>
      <w:r>
        <w:rPr>
          <w:rFonts w:hint="eastAsia" w:ascii="宋体" w:hAnsi="宋体"/>
          <w:color w:val="000000"/>
          <w:sz w:val="28"/>
          <w:szCs w:val="28"/>
        </w:rPr>
        <w:t>工程名称</w:t>
      </w:r>
      <w:r>
        <w:rPr>
          <w:rFonts w:hint="eastAsia" w:ascii="宋体" w:hAnsi="宋体"/>
          <w:color w:val="000000"/>
          <w:sz w:val="24"/>
        </w:rPr>
        <w:t>：</w:t>
      </w:r>
      <w:r>
        <w:rPr>
          <w:rFonts w:hint="eastAsia" w:ascii="黑体" w:hAnsi="宋体" w:eastAsia="黑体"/>
          <w:color w:val="000000"/>
          <w:sz w:val="28"/>
          <w:szCs w:val="28"/>
          <w:u w:val="single"/>
        </w:rPr>
        <w:t xml:space="preserve">                                </w:t>
      </w:r>
    </w:p>
    <w:p w14:paraId="7567AACA">
      <w:pPr>
        <w:spacing w:line="360" w:lineRule="auto"/>
        <w:ind w:firstLine="470" w:firstLineChars="168"/>
        <w:rPr>
          <w:rFonts w:hint="eastAsia" w:ascii="黑体" w:hAnsi="宋体" w:eastAsia="黑体"/>
          <w:color w:val="000000"/>
          <w:sz w:val="28"/>
          <w:szCs w:val="28"/>
          <w:u w:val="single"/>
        </w:rPr>
      </w:pPr>
      <w:r>
        <w:rPr>
          <w:rFonts w:hint="eastAsia" w:ascii="宋体" w:hAnsi="宋体"/>
          <w:color w:val="000000"/>
          <w:sz w:val="28"/>
          <w:szCs w:val="28"/>
        </w:rPr>
        <w:t>合同编号：</w:t>
      </w:r>
      <w:r>
        <w:rPr>
          <w:rFonts w:hint="eastAsia" w:ascii="黑体" w:hAnsi="宋体" w:eastAsia="黑体"/>
          <w:color w:val="000000"/>
          <w:sz w:val="28"/>
          <w:szCs w:val="28"/>
          <w:u w:val="single"/>
        </w:rPr>
        <w:t xml:space="preserve">                                </w:t>
      </w:r>
    </w:p>
    <w:p w14:paraId="25100976">
      <w:pPr>
        <w:spacing w:line="360" w:lineRule="auto"/>
        <w:ind w:firstLine="470" w:firstLineChars="168"/>
        <w:rPr>
          <w:rFonts w:hint="eastAsia" w:ascii="黑体" w:hAnsi="宋体" w:eastAsia="黑体"/>
          <w:color w:val="000000"/>
          <w:sz w:val="28"/>
          <w:szCs w:val="28"/>
          <w:u w:val="single"/>
        </w:rPr>
      </w:pPr>
      <w:r>
        <w:rPr>
          <w:rFonts w:ascii="宋体" w:hAnsi="宋体"/>
          <w:color w:val="000000"/>
          <w:sz w:val="28"/>
          <w:szCs w:val="28"/>
        </w:rPr>
        <w:t>发</w:t>
      </w:r>
      <w:r>
        <w:rPr>
          <w:rFonts w:hint="eastAsia" w:ascii="宋体" w:hAnsi="宋体"/>
          <w:color w:val="000000"/>
          <w:sz w:val="28"/>
          <w:szCs w:val="28"/>
        </w:rPr>
        <w:t xml:space="preserve"> </w:t>
      </w:r>
      <w:r>
        <w:rPr>
          <w:rFonts w:ascii="宋体" w:hAnsi="宋体"/>
          <w:color w:val="000000"/>
          <w:sz w:val="28"/>
          <w:szCs w:val="28"/>
        </w:rPr>
        <w:t>包</w:t>
      </w:r>
      <w:r>
        <w:rPr>
          <w:rFonts w:hint="eastAsia" w:ascii="宋体" w:hAnsi="宋体"/>
          <w:color w:val="000000"/>
          <w:sz w:val="28"/>
          <w:szCs w:val="28"/>
        </w:rPr>
        <w:t xml:space="preserve"> </w:t>
      </w:r>
      <w:r>
        <w:rPr>
          <w:rFonts w:ascii="宋体" w:hAnsi="宋体"/>
          <w:color w:val="000000"/>
          <w:sz w:val="28"/>
          <w:szCs w:val="28"/>
        </w:rPr>
        <w:t>人：</w:t>
      </w:r>
      <w:r>
        <w:rPr>
          <w:rFonts w:hint="eastAsia" w:ascii="黑体" w:hAnsi="宋体" w:eastAsia="黑体"/>
          <w:color w:val="000000"/>
          <w:sz w:val="28"/>
          <w:szCs w:val="28"/>
          <w:u w:val="single"/>
        </w:rPr>
        <w:t xml:space="preserve">                                </w:t>
      </w:r>
    </w:p>
    <w:p w14:paraId="7347B3EE">
      <w:pPr>
        <w:spacing w:line="360" w:lineRule="auto"/>
        <w:ind w:firstLine="470" w:firstLineChars="168"/>
        <w:rPr>
          <w:rFonts w:hint="eastAsia" w:ascii="宋体" w:hAnsi="宋体"/>
          <w:color w:val="000000"/>
          <w:sz w:val="32"/>
          <w:szCs w:val="32"/>
        </w:rPr>
      </w:pPr>
      <w:r>
        <w:rPr>
          <w:rFonts w:ascii="宋体" w:hAnsi="宋体"/>
          <w:color w:val="000000"/>
          <w:sz w:val="28"/>
          <w:szCs w:val="28"/>
        </w:rPr>
        <w:t>承</w:t>
      </w:r>
      <w:r>
        <w:rPr>
          <w:rFonts w:hint="eastAsia" w:ascii="宋体" w:hAnsi="宋体"/>
          <w:color w:val="000000"/>
          <w:sz w:val="28"/>
          <w:szCs w:val="28"/>
        </w:rPr>
        <w:t xml:space="preserve"> </w:t>
      </w:r>
      <w:r>
        <w:rPr>
          <w:rFonts w:ascii="宋体" w:hAnsi="宋体"/>
          <w:color w:val="000000"/>
          <w:sz w:val="28"/>
          <w:szCs w:val="28"/>
        </w:rPr>
        <w:t>包</w:t>
      </w:r>
      <w:r>
        <w:rPr>
          <w:rFonts w:hint="eastAsia" w:ascii="宋体" w:hAnsi="宋体"/>
          <w:color w:val="000000"/>
          <w:sz w:val="28"/>
          <w:szCs w:val="28"/>
        </w:rPr>
        <w:t xml:space="preserve"> </w:t>
      </w:r>
      <w:r>
        <w:rPr>
          <w:rFonts w:ascii="宋体" w:hAnsi="宋体"/>
          <w:color w:val="000000"/>
          <w:sz w:val="28"/>
          <w:szCs w:val="28"/>
        </w:rPr>
        <w:t>人：</w:t>
      </w:r>
      <w:r>
        <w:rPr>
          <w:rFonts w:hint="eastAsia" w:ascii="黑体" w:hAnsi="宋体" w:eastAsia="黑体"/>
          <w:color w:val="000000"/>
          <w:sz w:val="28"/>
          <w:szCs w:val="28"/>
          <w:u w:val="single"/>
        </w:rPr>
        <w:t xml:space="preserve">                                </w:t>
      </w:r>
      <w:r>
        <w:rPr>
          <w:rFonts w:hint="eastAsia" w:ascii="宋体" w:hAnsi="宋体"/>
          <w:color w:val="000000"/>
          <w:sz w:val="28"/>
          <w:szCs w:val="28"/>
        </w:rPr>
        <w:t xml:space="preserve"> </w:t>
      </w:r>
    </w:p>
    <w:p w14:paraId="20CE96EB">
      <w:pPr>
        <w:pStyle w:val="13"/>
        <w:spacing w:before="120" w:after="120" w:line="480" w:lineRule="exact"/>
        <w:ind w:firstLine="480" w:firstLineChars="200"/>
        <w:jc w:val="center"/>
        <w:rPr>
          <w:rFonts w:hint="eastAsia" w:hAnsi="宋体"/>
          <w:b/>
          <w:sz w:val="36"/>
          <w:szCs w:val="36"/>
        </w:rPr>
      </w:pPr>
      <w:r>
        <w:rPr>
          <w:rFonts w:hAnsi="宋体"/>
          <w:color w:val="000000"/>
        </w:rPr>
        <w:br w:type="page"/>
      </w:r>
      <w:r>
        <w:rPr>
          <w:rFonts w:hint="eastAsia" w:hAnsi="宋体"/>
          <w:b/>
          <w:sz w:val="36"/>
          <w:szCs w:val="36"/>
        </w:rPr>
        <w:t>第一节  协议书</w:t>
      </w:r>
    </w:p>
    <w:p w14:paraId="308066C0">
      <w:pPr>
        <w:spacing w:line="460" w:lineRule="exact"/>
        <w:jc w:val="left"/>
        <w:rPr>
          <w:rFonts w:hint="eastAsia" w:ascii="宋体" w:hAnsi="宋体" w:cs="宋体"/>
          <w:szCs w:val="21"/>
        </w:rPr>
      </w:pPr>
      <w:r>
        <w:rPr>
          <w:rFonts w:hint="eastAsia" w:ascii="宋体" w:hAnsi="宋体" w:cs="宋体"/>
          <w:szCs w:val="21"/>
        </w:rPr>
        <w:t>委托人：</w:t>
      </w:r>
      <w:r>
        <w:rPr>
          <w:rFonts w:hint="eastAsia" w:ascii="宋体" w:hAnsi="宋体" w:cs="宋体"/>
          <w:szCs w:val="21"/>
          <w:u w:val="single"/>
          <w:lang w:eastAsia="zh-CN"/>
        </w:rPr>
        <w:t>宁海县城建房地产开发有限公司</w:t>
      </w:r>
      <w:r>
        <w:rPr>
          <w:rFonts w:hint="eastAsia" w:ascii="宋体" w:hAnsi="宋体" w:cs="宋体"/>
          <w:szCs w:val="21"/>
          <w:u w:val="single"/>
        </w:rPr>
        <w:t xml:space="preserve"> </w:t>
      </w:r>
      <w:r>
        <w:rPr>
          <w:rFonts w:hint="eastAsia" w:ascii="宋体" w:hAnsi="宋体" w:cs="宋体"/>
          <w:szCs w:val="21"/>
        </w:rPr>
        <w:t>（以下简称甲方）</w:t>
      </w:r>
    </w:p>
    <w:p w14:paraId="48F2A220">
      <w:pPr>
        <w:spacing w:line="460" w:lineRule="exact"/>
        <w:rPr>
          <w:rFonts w:hint="eastAsia" w:ascii="宋体" w:hAnsi="宋体" w:cs="宋体"/>
          <w:szCs w:val="21"/>
        </w:rPr>
      </w:pPr>
      <w:r>
        <w:rPr>
          <w:rFonts w:hint="eastAsia" w:ascii="宋体" w:hAnsi="宋体" w:cs="宋体"/>
          <w:szCs w:val="21"/>
        </w:rPr>
        <w:t>监理人：</w:t>
      </w:r>
      <w:r>
        <w:rPr>
          <w:rFonts w:hint="eastAsia" w:ascii="宋体" w:hAnsi="宋体" w:cs="宋体"/>
          <w:szCs w:val="21"/>
          <w:u w:val="single"/>
        </w:rPr>
        <w:t xml:space="preserve">                              </w:t>
      </w:r>
      <w:r>
        <w:rPr>
          <w:rFonts w:hint="eastAsia" w:ascii="宋体" w:hAnsi="宋体" w:cs="宋体"/>
          <w:szCs w:val="21"/>
        </w:rPr>
        <w:t xml:space="preserve"> (以下简称乙方)</w:t>
      </w:r>
    </w:p>
    <w:p w14:paraId="1F427F51">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根据《中华人民共和国民法典》、《中华人民共和国建筑法》及其他有关法律、法规，遵循平等、自愿、公平和诚信的原则，双方就下述工程委托监理与相关服务事项协商一致，订立本合同。</w:t>
      </w:r>
    </w:p>
    <w:p w14:paraId="551B0A29">
      <w:pPr>
        <w:pStyle w:val="13"/>
        <w:spacing w:beforeLines="0" w:afterLines="0" w:line="460" w:lineRule="exact"/>
        <w:ind w:firstLine="422" w:firstLineChars="200"/>
        <w:rPr>
          <w:rFonts w:hint="eastAsia" w:hAnsi="宋体" w:cs="宋体"/>
          <w:b/>
          <w:sz w:val="21"/>
          <w:szCs w:val="21"/>
        </w:rPr>
      </w:pPr>
      <w:r>
        <w:rPr>
          <w:rFonts w:hint="eastAsia" w:hAnsi="宋体" w:cs="宋体"/>
          <w:b/>
          <w:sz w:val="21"/>
          <w:szCs w:val="21"/>
        </w:rPr>
        <w:t>一、工程概况</w:t>
      </w:r>
    </w:p>
    <w:p w14:paraId="0961A888">
      <w:pPr>
        <w:pStyle w:val="13"/>
        <w:spacing w:beforeLines="0" w:afterLines="0" w:line="460" w:lineRule="exact"/>
        <w:ind w:firstLine="420" w:firstLineChars="200"/>
        <w:rPr>
          <w:rFonts w:hint="eastAsia" w:hAnsi="宋体" w:cs="宋体"/>
          <w:sz w:val="21"/>
          <w:szCs w:val="21"/>
          <w:u w:val="none"/>
        </w:rPr>
      </w:pPr>
      <w:r>
        <w:rPr>
          <w:rFonts w:hint="eastAsia" w:hAnsi="宋体" w:cs="宋体"/>
          <w:sz w:val="21"/>
          <w:szCs w:val="21"/>
        </w:rPr>
        <w:t>1. 工程名称：</w:t>
      </w:r>
      <w:r>
        <w:rPr>
          <w:rFonts w:hint="eastAsia" w:hAnsi="宋体" w:cs="宋体"/>
          <w:sz w:val="21"/>
          <w:szCs w:val="21"/>
          <w:u w:val="none"/>
          <w:lang w:eastAsia="zh-CN"/>
        </w:rPr>
        <w:t>宁海县东部美丽城区基础设施配套工程四期I标段施工监理</w:t>
      </w:r>
      <w:r>
        <w:rPr>
          <w:rFonts w:hint="eastAsia" w:hAnsi="宋体" w:cs="宋体"/>
          <w:sz w:val="21"/>
          <w:szCs w:val="21"/>
          <w:u w:val="none"/>
        </w:rPr>
        <w:t xml:space="preserve">  </w:t>
      </w:r>
    </w:p>
    <w:p w14:paraId="689F38AB">
      <w:pPr>
        <w:pStyle w:val="13"/>
        <w:spacing w:beforeLines="0" w:afterLines="0"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 工程地点：位于宁海县桃源街道境内</w:t>
      </w:r>
    </w:p>
    <w:p w14:paraId="7BAB0483">
      <w:pPr>
        <w:keepNext w:val="0"/>
        <w:keepLines w:val="0"/>
        <w:pageBreakBefore w:val="0"/>
        <w:widowControl/>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 工程</w:t>
      </w:r>
      <w:r>
        <w:rPr>
          <w:rFonts w:hint="eastAsia" w:ascii="宋体" w:hAnsi="宋体" w:eastAsia="宋体" w:cs="宋体"/>
          <w:sz w:val="21"/>
          <w:szCs w:val="21"/>
          <w:lang w:val="en-US" w:eastAsia="zh-CN"/>
        </w:rPr>
        <w:t>概况：</w:t>
      </w:r>
      <w:r>
        <w:rPr>
          <w:rFonts w:hint="eastAsia" w:ascii="宋体" w:hAnsi="宋体" w:eastAsia="宋体" w:cs="宋体"/>
          <w:kern w:val="2"/>
          <w:sz w:val="21"/>
          <w:szCs w:val="21"/>
          <w:lang w:val="en-US" w:eastAsia="zh-CN" w:bidi="ar-SA"/>
        </w:rPr>
        <w:t>本项目投资估算16998.62万元，其中：建安工程造价 10618.63 万元，本项目I标段的建安工程造价</w:t>
      </w:r>
      <w:r>
        <w:rPr>
          <w:rFonts w:hint="eastAsia" w:ascii="宋体" w:hAnsi="宋体" w:cs="宋体"/>
          <w:kern w:val="2"/>
          <w:sz w:val="21"/>
          <w:szCs w:val="21"/>
          <w:lang w:val="en-US" w:eastAsia="zh-CN" w:bidi="ar-SA"/>
        </w:rPr>
        <w:t>4030.6844</w:t>
      </w:r>
      <w:r>
        <w:rPr>
          <w:rFonts w:hint="eastAsia" w:ascii="宋体" w:hAnsi="宋体" w:eastAsia="宋体" w:cs="宋体"/>
          <w:kern w:val="2"/>
          <w:sz w:val="21"/>
          <w:szCs w:val="21"/>
          <w:lang w:val="en-US" w:eastAsia="zh-CN" w:bidi="ar-SA"/>
        </w:rPr>
        <w:t>万元，建筑规模：本工程位于宁海县桃源街道境内，南起金水东路，北至科技大道,新建5米宽健康步道长约3619米(含3座栈桥及沿山栈道)、一级驿站1座以及停车场、景观节点、绿化、生态修复、竹口储段形象提升</w:t>
      </w:r>
      <w:r>
        <w:rPr>
          <w:rFonts w:hint="eastAsia" w:ascii="宋体" w:hAnsi="宋体" w:cs="宋体"/>
          <w:kern w:val="2"/>
          <w:sz w:val="21"/>
          <w:szCs w:val="21"/>
          <w:lang w:val="en-US" w:eastAsia="zh-CN" w:bidi="ar-SA"/>
        </w:rPr>
        <w:t>、路灯、智能化</w:t>
      </w:r>
      <w:r>
        <w:rPr>
          <w:rFonts w:hint="eastAsia" w:ascii="宋体" w:hAnsi="宋体" w:eastAsia="宋体" w:cs="宋体"/>
          <w:kern w:val="2"/>
          <w:sz w:val="21"/>
          <w:szCs w:val="21"/>
          <w:lang w:val="en-US" w:eastAsia="zh-CN" w:bidi="ar-SA"/>
        </w:rPr>
        <w:t>等配套工程。</w:t>
      </w:r>
    </w:p>
    <w:p w14:paraId="21F584A3">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I标段：金水东路至庆安东路段，健康步道长约1294米(桩号A0-000~A0+980；C0+000~C0+314.48)，以及竹口储段形象提升工程等。</w:t>
      </w:r>
      <w:r>
        <w:rPr>
          <w:rFonts w:hint="eastAsia" w:ascii="宋体" w:hAnsi="宋体" w:cs="宋体"/>
          <w:kern w:val="2"/>
          <w:sz w:val="21"/>
          <w:szCs w:val="21"/>
          <w:lang w:val="en-US" w:eastAsia="zh-CN" w:bidi="ar-SA"/>
        </w:rPr>
        <w:t>主要内容包</w:t>
      </w:r>
      <w:r>
        <w:rPr>
          <w:rFonts w:hint="eastAsia" w:ascii="宋体" w:hAnsi="宋体" w:eastAsia="宋体" w:cs="宋体"/>
          <w:kern w:val="2"/>
          <w:sz w:val="21"/>
          <w:szCs w:val="21"/>
          <w:lang w:val="en-US" w:eastAsia="zh-CN" w:bidi="ar-SA"/>
        </w:rPr>
        <w:t>括施工图范围内的土石方工程、护坡工程、景观工程、绿化工程、栈桥工程、给排水工程、智能化工程、亮化工程、厕所工程、竹口储段形象提升工程等。</w:t>
      </w:r>
    </w:p>
    <w:p w14:paraId="6C9CD45C">
      <w:pPr>
        <w:spacing w:line="460" w:lineRule="exact"/>
        <w:ind w:firstLine="420" w:firstLineChars="200"/>
        <w:jc w:val="left"/>
        <w:rPr>
          <w:rFonts w:hint="eastAsia" w:ascii="宋体" w:hAnsi="宋体" w:cs="宋体"/>
          <w:szCs w:val="21"/>
          <w:u w:val="none"/>
        </w:rPr>
      </w:pPr>
      <w:r>
        <w:rPr>
          <w:rFonts w:hint="eastAsia" w:ascii="宋体" w:hAnsi="宋体" w:cs="宋体"/>
          <w:szCs w:val="21"/>
        </w:rPr>
        <w:t>4、本项目监理主要内容为：</w:t>
      </w:r>
      <w:r>
        <w:rPr>
          <w:rFonts w:hint="eastAsia" w:ascii="宋体" w:hAnsi="宋体" w:eastAsia="宋体" w:cs="宋体"/>
          <w:szCs w:val="21"/>
          <w:u w:val="none"/>
          <w:lang w:val="en-US" w:eastAsia="zh-CN"/>
        </w:rPr>
        <w:t>宁海县东部美丽城区基础设施配套工程四期I标段</w:t>
      </w:r>
      <w:r>
        <w:rPr>
          <w:rFonts w:hint="eastAsia" w:ascii="宋体" w:hAnsi="宋体" w:eastAsia="宋体" w:cs="宋体"/>
          <w:szCs w:val="21"/>
          <w:u w:val="none"/>
        </w:rPr>
        <w:t>的施工全过程监理服务(</w:t>
      </w:r>
      <w:r>
        <w:rPr>
          <w:rFonts w:hint="eastAsia" w:ascii="宋体" w:hAnsi="宋体" w:cs="宋体"/>
          <w:szCs w:val="21"/>
          <w:u w:val="none"/>
        </w:rPr>
        <w:t>包含招标人另行发包的项目）和保修期（缺陷责任期）监理服务。</w:t>
      </w:r>
    </w:p>
    <w:p w14:paraId="578BC18F">
      <w:pPr>
        <w:spacing w:line="460" w:lineRule="exact"/>
        <w:ind w:firstLine="422" w:firstLineChars="200"/>
        <w:rPr>
          <w:rFonts w:hint="eastAsia" w:ascii="宋体" w:hAnsi="宋体" w:cs="宋体"/>
          <w:b/>
          <w:szCs w:val="21"/>
        </w:rPr>
      </w:pPr>
      <w:r>
        <w:rPr>
          <w:rFonts w:hint="eastAsia" w:ascii="宋体" w:hAnsi="宋体" w:cs="宋体"/>
          <w:b/>
          <w:szCs w:val="21"/>
        </w:rPr>
        <w:t>二、词语限定</w:t>
      </w:r>
    </w:p>
    <w:p w14:paraId="278D79C5">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协议书中相关词语的含义与通用条件中的定义与解释相同。</w:t>
      </w:r>
    </w:p>
    <w:p w14:paraId="798546D7">
      <w:pPr>
        <w:pStyle w:val="13"/>
        <w:spacing w:beforeLines="0" w:afterLines="0" w:line="460" w:lineRule="exact"/>
        <w:ind w:firstLine="422" w:firstLineChars="200"/>
        <w:rPr>
          <w:rFonts w:hint="eastAsia" w:hAnsi="宋体" w:cs="宋体"/>
          <w:b/>
          <w:sz w:val="21"/>
          <w:szCs w:val="21"/>
        </w:rPr>
      </w:pPr>
      <w:r>
        <w:rPr>
          <w:rFonts w:hint="eastAsia" w:hAnsi="宋体" w:cs="宋体"/>
          <w:b/>
          <w:sz w:val="21"/>
          <w:szCs w:val="21"/>
        </w:rPr>
        <w:t>三、组成本合同的文件</w:t>
      </w:r>
    </w:p>
    <w:p w14:paraId="08FBA2DD">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1. 协议书；</w:t>
      </w:r>
    </w:p>
    <w:p w14:paraId="38A3BC65">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2. 中标通知书；</w:t>
      </w:r>
    </w:p>
    <w:p w14:paraId="7C7F4CCC">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3、招标文件</w:t>
      </w:r>
    </w:p>
    <w:p w14:paraId="3AB233B5">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4. 投标文件；</w:t>
      </w:r>
    </w:p>
    <w:p w14:paraId="61767B7F">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5. 专用条件；</w:t>
      </w:r>
    </w:p>
    <w:p w14:paraId="196CA1B0">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6. 通用条件；</w:t>
      </w:r>
    </w:p>
    <w:p w14:paraId="77839BA6">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7. 附录，即：</w:t>
      </w:r>
    </w:p>
    <w:p w14:paraId="0EF730C9">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附录A  相关服务的范围和内容</w:t>
      </w:r>
    </w:p>
    <w:p w14:paraId="3C173DB3">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附录B  委托人派遣的人员和提供的房屋、资料、设备</w:t>
      </w:r>
    </w:p>
    <w:p w14:paraId="62A6DC15">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本合同签订后，双方依法签订的补充协议也是本合同文件的组成部分。</w:t>
      </w:r>
    </w:p>
    <w:p w14:paraId="36560C96">
      <w:pPr>
        <w:spacing w:line="460" w:lineRule="exact"/>
        <w:ind w:firstLine="417" w:firstLineChars="198"/>
        <w:outlineLvl w:val="0"/>
        <w:rPr>
          <w:rFonts w:hint="eastAsia" w:ascii="宋体" w:hAnsi="宋体" w:cs="宋体"/>
          <w:b/>
          <w:szCs w:val="21"/>
        </w:rPr>
      </w:pPr>
      <w:r>
        <w:rPr>
          <w:rFonts w:hint="eastAsia" w:ascii="宋体" w:hAnsi="宋体" w:cs="宋体"/>
          <w:b/>
          <w:szCs w:val="21"/>
        </w:rPr>
        <w:t>四、总监理工程师</w:t>
      </w:r>
    </w:p>
    <w:p w14:paraId="1E2DB31B">
      <w:pPr>
        <w:adjustRightInd w:val="0"/>
        <w:snapToGrid w:val="0"/>
        <w:spacing w:line="460" w:lineRule="exact"/>
        <w:ind w:firstLine="415" w:firstLineChars="198"/>
        <w:rPr>
          <w:rFonts w:hint="eastAsia" w:ascii="宋体" w:hAnsi="宋体" w:cs="宋体"/>
          <w:kern w:val="0"/>
          <w:szCs w:val="21"/>
        </w:rPr>
      </w:pPr>
      <w:r>
        <w:rPr>
          <w:rFonts w:hint="eastAsia" w:ascii="宋体" w:hAnsi="宋体" w:cs="宋体"/>
          <w:kern w:val="0"/>
          <w:szCs w:val="21"/>
        </w:rPr>
        <w:t>总监理工程师姓名：</w:t>
      </w:r>
      <w:r>
        <w:rPr>
          <w:rFonts w:hint="eastAsia" w:ascii="宋体" w:hAnsi="宋体" w:cs="宋体"/>
          <w:kern w:val="0"/>
          <w:szCs w:val="21"/>
          <w:u w:val="single"/>
        </w:rPr>
        <w:t xml:space="preserve">         </w:t>
      </w:r>
      <w:r>
        <w:rPr>
          <w:rFonts w:hint="eastAsia" w:ascii="宋体" w:hAnsi="宋体" w:cs="宋体"/>
          <w:kern w:val="0"/>
          <w:szCs w:val="21"/>
        </w:rPr>
        <w:t>，身份证号码：</w:t>
      </w:r>
      <w:r>
        <w:rPr>
          <w:rFonts w:hint="eastAsia" w:ascii="宋体" w:hAnsi="宋体" w:cs="宋体"/>
          <w:kern w:val="0"/>
          <w:szCs w:val="21"/>
          <w:u w:val="single"/>
        </w:rPr>
        <w:t xml:space="preserve">          </w:t>
      </w:r>
      <w:r>
        <w:rPr>
          <w:rFonts w:hint="eastAsia" w:ascii="宋体" w:hAnsi="宋体" w:cs="宋体"/>
          <w:kern w:val="0"/>
          <w:szCs w:val="21"/>
        </w:rPr>
        <w:t>，注册号：</w:t>
      </w:r>
      <w:r>
        <w:rPr>
          <w:rFonts w:hint="eastAsia" w:ascii="宋体" w:hAnsi="宋体" w:cs="宋体"/>
          <w:kern w:val="0"/>
          <w:szCs w:val="21"/>
          <w:u w:val="single"/>
        </w:rPr>
        <w:t xml:space="preserve">        </w:t>
      </w:r>
      <w:r>
        <w:rPr>
          <w:rFonts w:hint="eastAsia" w:ascii="宋体" w:hAnsi="宋体" w:cs="宋体"/>
          <w:kern w:val="0"/>
          <w:szCs w:val="21"/>
        </w:rPr>
        <w:t>。</w:t>
      </w:r>
    </w:p>
    <w:p w14:paraId="5A3CD9C4">
      <w:pPr>
        <w:pStyle w:val="13"/>
        <w:spacing w:beforeLines="0" w:afterLines="0" w:line="460" w:lineRule="exact"/>
        <w:ind w:firstLine="420"/>
        <w:rPr>
          <w:rFonts w:hint="eastAsia" w:hAnsi="宋体" w:cs="宋体"/>
          <w:b/>
          <w:sz w:val="21"/>
          <w:szCs w:val="21"/>
        </w:rPr>
      </w:pPr>
      <w:r>
        <w:rPr>
          <w:rFonts w:hint="eastAsia" w:hAnsi="宋体" w:cs="宋体"/>
          <w:b/>
          <w:sz w:val="21"/>
          <w:szCs w:val="21"/>
        </w:rPr>
        <w:t>五、签约酬金</w:t>
      </w:r>
    </w:p>
    <w:p w14:paraId="6B7B0E90">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签约酬金（大写）：</w:t>
      </w:r>
      <w:r>
        <w:rPr>
          <w:rFonts w:hint="eastAsia" w:hAnsi="宋体" w:cs="宋体"/>
          <w:sz w:val="21"/>
          <w:szCs w:val="21"/>
          <w:u w:val="single"/>
        </w:rPr>
        <w:t xml:space="preserve">             </w:t>
      </w:r>
      <w:r>
        <w:rPr>
          <w:rFonts w:hint="eastAsia" w:hAnsi="宋体" w:cs="宋体"/>
          <w:sz w:val="21"/>
          <w:szCs w:val="21"/>
        </w:rPr>
        <w:t>元整</w:t>
      </w:r>
      <w:r>
        <w:rPr>
          <w:rFonts w:hint="eastAsia" w:hAnsi="宋体" w:cs="宋体"/>
          <w:kern w:val="0"/>
          <w:sz w:val="21"/>
          <w:szCs w:val="21"/>
        </w:rPr>
        <w:t>（小写）</w:t>
      </w:r>
      <w:r>
        <w:rPr>
          <w:rFonts w:hint="eastAsia" w:hAnsi="宋体" w:cs="宋体"/>
          <w:kern w:val="0"/>
          <w:sz w:val="21"/>
          <w:szCs w:val="21"/>
          <w:u w:val="single"/>
        </w:rPr>
        <w:t xml:space="preserve">¥              </w:t>
      </w:r>
      <w:r>
        <w:rPr>
          <w:rFonts w:hint="eastAsia" w:hAnsi="宋体" w:cs="宋体"/>
          <w:kern w:val="0"/>
          <w:sz w:val="21"/>
          <w:szCs w:val="21"/>
        </w:rPr>
        <w:t>元</w:t>
      </w:r>
      <w:r>
        <w:rPr>
          <w:rFonts w:hint="eastAsia" w:hAnsi="宋体" w:cs="宋体"/>
          <w:sz w:val="21"/>
          <w:szCs w:val="21"/>
        </w:rPr>
        <w:t>。</w:t>
      </w:r>
    </w:p>
    <w:p w14:paraId="6AEAACC3">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包括：</w:t>
      </w:r>
    </w:p>
    <w:p w14:paraId="47F297D2">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1. 监理酬金：</w:t>
      </w:r>
      <w:r>
        <w:rPr>
          <w:rFonts w:hint="eastAsia" w:hAnsi="宋体" w:cs="宋体"/>
          <w:sz w:val="21"/>
          <w:szCs w:val="21"/>
          <w:u w:val="single"/>
        </w:rPr>
        <w:t xml:space="preserve">                     </w:t>
      </w:r>
      <w:r>
        <w:rPr>
          <w:rFonts w:hint="eastAsia" w:hAnsi="宋体" w:cs="宋体"/>
          <w:kern w:val="0"/>
          <w:sz w:val="21"/>
          <w:szCs w:val="21"/>
          <w:u w:val="single"/>
        </w:rPr>
        <w:t xml:space="preserve"> </w:t>
      </w:r>
      <w:r>
        <w:rPr>
          <w:rFonts w:hint="eastAsia" w:hAnsi="宋体" w:cs="宋体"/>
          <w:sz w:val="21"/>
          <w:szCs w:val="21"/>
          <w:u w:val="single"/>
        </w:rPr>
        <w:t xml:space="preserve"> </w:t>
      </w:r>
      <w:r>
        <w:rPr>
          <w:rFonts w:hint="eastAsia" w:hAnsi="宋体" w:cs="宋体"/>
          <w:sz w:val="21"/>
          <w:szCs w:val="21"/>
        </w:rPr>
        <w:t>。</w:t>
      </w:r>
    </w:p>
    <w:p w14:paraId="40B72B2E">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2. 相关服务酬金：</w:t>
      </w:r>
      <w:r>
        <w:rPr>
          <w:rFonts w:hint="eastAsia" w:hAnsi="宋体" w:cs="宋体"/>
          <w:sz w:val="21"/>
          <w:szCs w:val="21"/>
          <w:u w:val="single"/>
        </w:rPr>
        <w:t xml:space="preserve">    /        </w:t>
      </w:r>
      <w:r>
        <w:rPr>
          <w:rFonts w:hint="eastAsia" w:hAnsi="宋体" w:cs="宋体"/>
          <w:sz w:val="21"/>
          <w:szCs w:val="21"/>
        </w:rPr>
        <w:t>。</w:t>
      </w:r>
    </w:p>
    <w:p w14:paraId="4E006006">
      <w:pPr>
        <w:pStyle w:val="13"/>
        <w:spacing w:beforeLines="0" w:afterLines="0" w:line="460" w:lineRule="exact"/>
        <w:ind w:firstLine="422" w:firstLineChars="200"/>
        <w:rPr>
          <w:rFonts w:hint="eastAsia" w:hAnsi="宋体" w:cs="宋体"/>
          <w:b/>
          <w:sz w:val="21"/>
          <w:szCs w:val="21"/>
        </w:rPr>
      </w:pPr>
      <w:r>
        <w:rPr>
          <w:rFonts w:hint="eastAsia" w:hAnsi="宋体" w:cs="宋体"/>
          <w:b/>
          <w:sz w:val="21"/>
          <w:szCs w:val="21"/>
        </w:rPr>
        <w:t>六、期限</w:t>
      </w:r>
    </w:p>
    <w:p w14:paraId="7F7097A0">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1. 监理期限：自</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日始，至</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日止（同施工工期）。</w:t>
      </w:r>
    </w:p>
    <w:p w14:paraId="1D75BFFA">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2. 相关服务期限：</w:t>
      </w:r>
      <w:r>
        <w:rPr>
          <w:rFonts w:hint="eastAsia" w:hAnsi="宋体" w:cs="宋体"/>
          <w:sz w:val="21"/>
          <w:szCs w:val="21"/>
          <w:u w:val="single"/>
        </w:rPr>
        <w:t xml:space="preserve">    /      </w:t>
      </w:r>
    </w:p>
    <w:p w14:paraId="49528E32">
      <w:pPr>
        <w:pStyle w:val="13"/>
        <w:spacing w:beforeLines="0" w:afterLines="0" w:line="460" w:lineRule="exact"/>
        <w:ind w:firstLine="422" w:firstLineChars="200"/>
        <w:rPr>
          <w:rFonts w:hint="eastAsia" w:hAnsi="宋体" w:cs="宋体"/>
          <w:b/>
          <w:sz w:val="21"/>
          <w:szCs w:val="21"/>
        </w:rPr>
      </w:pPr>
      <w:r>
        <w:rPr>
          <w:rFonts w:hint="eastAsia" w:hAnsi="宋体" w:cs="宋体"/>
          <w:b/>
          <w:sz w:val="21"/>
          <w:szCs w:val="21"/>
        </w:rPr>
        <w:t>七、双方承诺</w:t>
      </w:r>
    </w:p>
    <w:p w14:paraId="7F25ECBA">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1. 监理人向委托人承诺，按照本合同约定提供监理与相关服务。</w:t>
      </w:r>
    </w:p>
    <w:p w14:paraId="6CF7903B">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2. 委托人向监理人承诺，按照本合同约定派遣相应的人员，并按本合同约定支付酬金。</w:t>
      </w:r>
    </w:p>
    <w:p w14:paraId="70652097">
      <w:pPr>
        <w:pStyle w:val="13"/>
        <w:spacing w:beforeLines="0" w:afterLines="0" w:line="460" w:lineRule="exact"/>
        <w:ind w:firstLine="422" w:firstLineChars="200"/>
        <w:rPr>
          <w:rFonts w:hint="eastAsia" w:hAnsi="宋体" w:cs="宋体"/>
          <w:b/>
          <w:sz w:val="21"/>
          <w:szCs w:val="21"/>
        </w:rPr>
      </w:pPr>
      <w:r>
        <w:rPr>
          <w:rFonts w:hint="eastAsia" w:hAnsi="宋体" w:cs="宋体"/>
          <w:b/>
          <w:sz w:val="21"/>
          <w:szCs w:val="21"/>
        </w:rPr>
        <w:t>八、合同订立</w:t>
      </w:r>
    </w:p>
    <w:p w14:paraId="72A0361E">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1. 订立时间：</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p>
    <w:p w14:paraId="07490115">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2. 订立地点：</w:t>
      </w:r>
      <w:r>
        <w:rPr>
          <w:rFonts w:hint="eastAsia" w:hAnsi="宋体" w:cs="宋体"/>
          <w:sz w:val="21"/>
          <w:szCs w:val="21"/>
          <w:u w:val="single"/>
        </w:rPr>
        <w:t xml:space="preserve">                          </w:t>
      </w:r>
      <w:r>
        <w:rPr>
          <w:rFonts w:hint="eastAsia" w:hAnsi="宋体" w:cs="宋体"/>
          <w:sz w:val="21"/>
          <w:szCs w:val="21"/>
        </w:rPr>
        <w:t>。</w:t>
      </w:r>
    </w:p>
    <w:p w14:paraId="16BB3090">
      <w:pPr>
        <w:pStyle w:val="13"/>
        <w:spacing w:beforeLines="0" w:afterLines="0" w:line="460" w:lineRule="exact"/>
        <w:ind w:firstLine="420" w:firstLineChars="200"/>
        <w:rPr>
          <w:rFonts w:hint="eastAsia" w:hAnsi="宋体" w:cs="宋体"/>
          <w:sz w:val="21"/>
          <w:szCs w:val="21"/>
        </w:rPr>
      </w:pPr>
      <w:r>
        <w:rPr>
          <w:rFonts w:hint="eastAsia" w:hAnsi="宋体" w:cs="宋体"/>
          <w:sz w:val="21"/>
          <w:szCs w:val="21"/>
        </w:rPr>
        <w:t xml:space="preserve">3. 本合同一式 </w:t>
      </w:r>
      <w:r>
        <w:rPr>
          <w:rFonts w:hint="eastAsia" w:hAnsi="宋体" w:cs="宋体"/>
          <w:sz w:val="21"/>
          <w:szCs w:val="21"/>
          <w:u w:val="single"/>
        </w:rPr>
        <w:t xml:space="preserve">     </w:t>
      </w:r>
      <w:r>
        <w:rPr>
          <w:rFonts w:hint="eastAsia" w:hAnsi="宋体" w:cs="宋体"/>
          <w:sz w:val="21"/>
          <w:szCs w:val="21"/>
        </w:rPr>
        <w:t>份，具有同等法律效力，双方各执</w:t>
      </w:r>
      <w:r>
        <w:rPr>
          <w:rFonts w:hint="eastAsia" w:hAnsi="宋体" w:cs="宋体"/>
          <w:sz w:val="21"/>
          <w:szCs w:val="21"/>
          <w:u w:val="single"/>
        </w:rPr>
        <w:t xml:space="preserve">     </w:t>
      </w:r>
      <w:r>
        <w:rPr>
          <w:rFonts w:hint="eastAsia" w:hAnsi="宋体" w:cs="宋体"/>
          <w:sz w:val="21"/>
          <w:szCs w:val="21"/>
        </w:rPr>
        <w:t>份。</w:t>
      </w:r>
    </w:p>
    <w:p w14:paraId="2642C50D">
      <w:pPr>
        <w:pStyle w:val="13"/>
        <w:spacing w:before="120" w:after="120" w:line="460" w:lineRule="exact"/>
        <w:ind w:firstLine="420" w:firstLineChars="200"/>
        <w:rPr>
          <w:rFonts w:hint="eastAsia" w:hAnsi="宋体" w:cs="宋体"/>
          <w:sz w:val="21"/>
          <w:szCs w:val="21"/>
        </w:rPr>
      </w:pPr>
    </w:p>
    <w:p w14:paraId="6A8E5B29">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委托人：</w:t>
      </w:r>
      <w:r>
        <w:rPr>
          <w:rFonts w:hint="eastAsia" w:hAnsi="宋体" w:cs="宋体"/>
          <w:sz w:val="21"/>
          <w:szCs w:val="21"/>
          <w:u w:val="single"/>
        </w:rPr>
        <w:t xml:space="preserve">   （盖章）     </w:t>
      </w:r>
      <w:r>
        <w:rPr>
          <w:rFonts w:hint="eastAsia" w:hAnsi="宋体" w:cs="宋体"/>
          <w:sz w:val="21"/>
          <w:szCs w:val="21"/>
        </w:rPr>
        <w:t xml:space="preserve">        监理人：</w:t>
      </w:r>
      <w:r>
        <w:rPr>
          <w:rFonts w:hint="eastAsia" w:hAnsi="宋体" w:cs="宋体"/>
          <w:sz w:val="21"/>
          <w:szCs w:val="21"/>
          <w:u w:val="single"/>
        </w:rPr>
        <w:t xml:space="preserve">   （盖章）       </w:t>
      </w:r>
      <w:r>
        <w:rPr>
          <w:rFonts w:hint="eastAsia" w:hAnsi="宋体" w:cs="宋体"/>
          <w:sz w:val="21"/>
          <w:szCs w:val="21"/>
        </w:rPr>
        <w:t xml:space="preserve"> </w:t>
      </w:r>
    </w:p>
    <w:p w14:paraId="724C331F">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住所：</w:t>
      </w:r>
      <w:r>
        <w:rPr>
          <w:rFonts w:hint="eastAsia" w:hAnsi="宋体" w:cs="宋体"/>
          <w:sz w:val="21"/>
          <w:szCs w:val="21"/>
          <w:u w:val="single"/>
        </w:rPr>
        <w:t xml:space="preserve">                  </w:t>
      </w:r>
      <w:r>
        <w:rPr>
          <w:rFonts w:hint="eastAsia" w:hAnsi="宋体" w:cs="宋体"/>
          <w:sz w:val="21"/>
          <w:szCs w:val="21"/>
        </w:rPr>
        <w:t xml:space="preserve">        住所：</w:t>
      </w:r>
      <w:r>
        <w:rPr>
          <w:rFonts w:hint="eastAsia" w:hAnsi="宋体" w:cs="宋体"/>
          <w:sz w:val="21"/>
          <w:szCs w:val="21"/>
          <w:u w:val="single"/>
        </w:rPr>
        <w:t xml:space="preserve">                     </w:t>
      </w:r>
    </w:p>
    <w:p w14:paraId="7052166F">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邮政编码：</w:t>
      </w:r>
      <w:r>
        <w:rPr>
          <w:rFonts w:hint="eastAsia" w:hAnsi="宋体" w:cs="宋体"/>
          <w:sz w:val="21"/>
          <w:szCs w:val="21"/>
          <w:u w:val="single"/>
        </w:rPr>
        <w:t xml:space="preserve">              </w:t>
      </w:r>
      <w:r>
        <w:rPr>
          <w:rFonts w:hint="eastAsia" w:hAnsi="宋体" w:cs="宋体"/>
          <w:sz w:val="21"/>
          <w:szCs w:val="21"/>
        </w:rPr>
        <w:t xml:space="preserve">        邮政编码：</w:t>
      </w:r>
      <w:r>
        <w:rPr>
          <w:rFonts w:hint="eastAsia" w:hAnsi="宋体" w:cs="宋体"/>
          <w:sz w:val="21"/>
          <w:szCs w:val="21"/>
          <w:u w:val="single"/>
        </w:rPr>
        <w:t xml:space="preserve">                 </w:t>
      </w:r>
    </w:p>
    <w:p w14:paraId="18338900">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法定代表人或其授权              法定代表人或其授权</w:t>
      </w:r>
    </w:p>
    <w:p w14:paraId="0C1B9567">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的代理人：</w:t>
      </w:r>
      <w:r>
        <w:rPr>
          <w:rFonts w:hint="eastAsia" w:hAnsi="宋体" w:cs="宋体"/>
          <w:sz w:val="21"/>
          <w:szCs w:val="21"/>
          <w:u w:val="single"/>
        </w:rPr>
        <w:t>（签字</w:t>
      </w:r>
      <w:r>
        <w:rPr>
          <w:rFonts w:hint="eastAsia"/>
          <w:color w:val="000000" w:themeColor="text1"/>
          <w:sz w:val="21"/>
          <w:szCs w:val="21"/>
          <w:u w:val="single"/>
          <w:lang w:val="en-US" w:eastAsia="zh-CN"/>
          <w14:textFill>
            <w14:solidFill>
              <w14:schemeClr w14:val="tx1"/>
            </w14:solidFill>
          </w14:textFill>
        </w:rPr>
        <w:t>或盖章</w:t>
      </w:r>
      <w:r>
        <w:rPr>
          <w:rFonts w:hint="eastAsia" w:hAnsi="宋体" w:cs="宋体"/>
          <w:sz w:val="21"/>
          <w:szCs w:val="21"/>
          <w:u w:val="single"/>
        </w:rPr>
        <w:t xml:space="preserve">）  </w:t>
      </w:r>
      <w:r>
        <w:rPr>
          <w:rFonts w:hint="eastAsia" w:hAnsi="宋体" w:cs="宋体"/>
          <w:sz w:val="21"/>
          <w:szCs w:val="21"/>
        </w:rPr>
        <w:t xml:space="preserve">      的代理人：</w:t>
      </w:r>
      <w:r>
        <w:rPr>
          <w:rFonts w:hint="eastAsia" w:hAnsi="宋体" w:cs="宋体"/>
          <w:sz w:val="21"/>
          <w:szCs w:val="21"/>
          <w:u w:val="single"/>
        </w:rPr>
        <w:t>（签字</w:t>
      </w:r>
      <w:r>
        <w:rPr>
          <w:rFonts w:hint="eastAsia"/>
          <w:color w:val="000000" w:themeColor="text1"/>
          <w:sz w:val="21"/>
          <w:szCs w:val="21"/>
          <w:u w:val="single"/>
          <w:lang w:val="en-US" w:eastAsia="zh-CN"/>
          <w14:textFill>
            <w14:solidFill>
              <w14:schemeClr w14:val="tx1"/>
            </w14:solidFill>
          </w14:textFill>
        </w:rPr>
        <w:t>或盖章</w:t>
      </w:r>
      <w:r>
        <w:rPr>
          <w:rFonts w:hint="eastAsia" w:hAnsi="宋体" w:cs="宋体"/>
          <w:sz w:val="21"/>
          <w:szCs w:val="21"/>
          <w:u w:val="single"/>
        </w:rPr>
        <w:t xml:space="preserve">）   </w:t>
      </w:r>
      <w:r>
        <w:rPr>
          <w:rFonts w:hint="eastAsia" w:hAnsi="宋体" w:cs="宋体"/>
          <w:sz w:val="21"/>
          <w:szCs w:val="21"/>
        </w:rPr>
        <w:t xml:space="preserve"> </w:t>
      </w:r>
    </w:p>
    <w:p w14:paraId="193F4013">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开户银行：</w:t>
      </w:r>
      <w:r>
        <w:rPr>
          <w:rFonts w:hint="eastAsia" w:hAnsi="宋体" w:cs="宋体"/>
          <w:sz w:val="21"/>
          <w:szCs w:val="21"/>
          <w:u w:val="single"/>
        </w:rPr>
        <w:t xml:space="preserve">              </w:t>
      </w:r>
      <w:r>
        <w:rPr>
          <w:rFonts w:hint="eastAsia" w:hAnsi="宋体" w:cs="宋体"/>
          <w:sz w:val="21"/>
          <w:szCs w:val="21"/>
        </w:rPr>
        <w:t xml:space="preserve">        开户银行：</w:t>
      </w:r>
      <w:r>
        <w:rPr>
          <w:rFonts w:hint="eastAsia" w:hAnsi="宋体" w:cs="宋体"/>
          <w:sz w:val="21"/>
          <w:szCs w:val="21"/>
          <w:u w:val="single"/>
        </w:rPr>
        <w:t xml:space="preserve">                </w:t>
      </w:r>
      <w:r>
        <w:rPr>
          <w:rFonts w:hint="eastAsia" w:hAnsi="宋体" w:cs="宋体"/>
          <w:sz w:val="21"/>
          <w:szCs w:val="21"/>
        </w:rPr>
        <w:t xml:space="preserve"> </w:t>
      </w:r>
    </w:p>
    <w:p w14:paraId="2A89E076">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账号：</w:t>
      </w:r>
      <w:r>
        <w:rPr>
          <w:rFonts w:hint="eastAsia" w:hAnsi="宋体" w:cs="宋体"/>
          <w:sz w:val="21"/>
          <w:szCs w:val="21"/>
          <w:u w:val="single"/>
        </w:rPr>
        <w:t xml:space="preserve">                  </w:t>
      </w:r>
      <w:r>
        <w:rPr>
          <w:rFonts w:hint="eastAsia" w:hAnsi="宋体" w:cs="宋体"/>
          <w:sz w:val="21"/>
          <w:szCs w:val="21"/>
        </w:rPr>
        <w:t xml:space="preserve">        账号：</w:t>
      </w:r>
      <w:r>
        <w:rPr>
          <w:rFonts w:hint="eastAsia" w:hAnsi="宋体" w:cs="宋体"/>
          <w:sz w:val="21"/>
          <w:szCs w:val="21"/>
          <w:u w:val="single"/>
        </w:rPr>
        <w:t xml:space="preserve">                    </w:t>
      </w:r>
      <w:r>
        <w:rPr>
          <w:rFonts w:hint="eastAsia" w:hAnsi="宋体" w:cs="宋体"/>
          <w:sz w:val="21"/>
          <w:szCs w:val="21"/>
        </w:rPr>
        <w:t xml:space="preserve"> </w:t>
      </w:r>
    </w:p>
    <w:p w14:paraId="0674D441">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电话：</w:t>
      </w:r>
      <w:r>
        <w:rPr>
          <w:rFonts w:hint="eastAsia" w:hAnsi="宋体" w:cs="宋体"/>
          <w:sz w:val="21"/>
          <w:szCs w:val="21"/>
          <w:u w:val="single"/>
        </w:rPr>
        <w:t xml:space="preserve">                  </w:t>
      </w:r>
      <w:r>
        <w:rPr>
          <w:rFonts w:hint="eastAsia" w:hAnsi="宋体" w:cs="宋体"/>
          <w:sz w:val="21"/>
          <w:szCs w:val="21"/>
        </w:rPr>
        <w:t xml:space="preserve">        电话：</w:t>
      </w:r>
      <w:r>
        <w:rPr>
          <w:rFonts w:hint="eastAsia" w:hAnsi="宋体" w:cs="宋体"/>
          <w:sz w:val="21"/>
          <w:szCs w:val="21"/>
          <w:u w:val="single"/>
        </w:rPr>
        <w:t xml:space="preserve">                    </w:t>
      </w:r>
      <w:r>
        <w:rPr>
          <w:rFonts w:hint="eastAsia" w:hAnsi="宋体" w:cs="宋体"/>
          <w:sz w:val="21"/>
          <w:szCs w:val="21"/>
        </w:rPr>
        <w:t xml:space="preserve"> </w:t>
      </w:r>
    </w:p>
    <w:p w14:paraId="4AFF7CBB">
      <w:pPr>
        <w:pStyle w:val="13"/>
        <w:spacing w:before="120" w:after="120" w:line="460" w:lineRule="exact"/>
        <w:ind w:firstLine="420" w:firstLineChars="200"/>
        <w:rPr>
          <w:rFonts w:hint="eastAsia" w:hAnsi="宋体" w:cs="宋体"/>
          <w:sz w:val="21"/>
          <w:szCs w:val="21"/>
        </w:rPr>
      </w:pPr>
      <w:r>
        <w:rPr>
          <w:rFonts w:hint="eastAsia" w:hAnsi="宋体" w:cs="宋体"/>
          <w:sz w:val="21"/>
          <w:szCs w:val="21"/>
        </w:rPr>
        <w:t>电子邮箱：</w:t>
      </w:r>
      <w:r>
        <w:rPr>
          <w:rFonts w:hint="eastAsia" w:hAnsi="宋体" w:cs="宋体"/>
          <w:sz w:val="21"/>
          <w:szCs w:val="21"/>
          <w:u w:val="single"/>
        </w:rPr>
        <w:t xml:space="preserve">              </w:t>
      </w:r>
      <w:r>
        <w:rPr>
          <w:rFonts w:hint="eastAsia" w:hAnsi="宋体" w:cs="宋体"/>
          <w:sz w:val="21"/>
          <w:szCs w:val="21"/>
        </w:rPr>
        <w:t xml:space="preserve">        电子邮箱：</w:t>
      </w:r>
      <w:r>
        <w:rPr>
          <w:rFonts w:hint="eastAsia" w:hAnsi="宋体" w:cs="宋体"/>
          <w:sz w:val="21"/>
          <w:szCs w:val="21"/>
          <w:u w:val="single"/>
        </w:rPr>
        <w:t xml:space="preserve">                </w:t>
      </w:r>
      <w:r>
        <w:rPr>
          <w:rFonts w:hint="eastAsia" w:hAnsi="宋体" w:cs="宋体"/>
          <w:sz w:val="21"/>
          <w:szCs w:val="21"/>
        </w:rPr>
        <w:t xml:space="preserve"> </w:t>
      </w:r>
    </w:p>
    <w:p w14:paraId="039025D0">
      <w:pPr>
        <w:spacing w:line="480" w:lineRule="exact"/>
        <w:ind w:firstLine="643" w:firstLineChars="200"/>
        <w:jc w:val="center"/>
        <w:rPr>
          <w:rFonts w:hint="eastAsia" w:ascii="宋体" w:hAnsi="宋体"/>
          <w:b/>
          <w:sz w:val="32"/>
          <w:szCs w:val="32"/>
        </w:rPr>
      </w:pPr>
      <w:r>
        <w:rPr>
          <w:rFonts w:hint="eastAsia" w:ascii="宋体" w:hAnsi="宋体"/>
          <w:b/>
          <w:sz w:val="32"/>
          <w:szCs w:val="32"/>
        </w:rPr>
        <w:t>第二节  通用条件</w:t>
      </w:r>
    </w:p>
    <w:p w14:paraId="7E0AD2B9">
      <w:pPr>
        <w:spacing w:line="480" w:lineRule="exact"/>
        <w:ind w:firstLine="420" w:firstLineChars="200"/>
        <w:rPr>
          <w:rFonts w:hint="eastAsia" w:ascii="宋体" w:hAnsi="宋体"/>
          <w:sz w:val="24"/>
        </w:rPr>
      </w:pPr>
      <w:r>
        <w:rPr>
          <w:rFonts w:hint="eastAsia" w:ascii="宋体" w:hAnsi="宋体"/>
          <w:sz w:val="21"/>
          <w:szCs w:val="21"/>
        </w:rPr>
        <w:t>见《建设工程施工监理合同（示范文本》（GF－2012－0202）第二部分 通用条款</w:t>
      </w:r>
    </w:p>
    <w:p w14:paraId="764669B9">
      <w:pPr>
        <w:spacing w:line="480" w:lineRule="exact"/>
        <w:ind w:firstLine="643" w:firstLineChars="200"/>
        <w:jc w:val="center"/>
        <w:rPr>
          <w:rFonts w:hint="eastAsia" w:ascii="宋体" w:hAnsi="宋体"/>
          <w:b/>
          <w:sz w:val="32"/>
          <w:szCs w:val="32"/>
        </w:rPr>
      </w:pPr>
      <w:r>
        <w:rPr>
          <w:rFonts w:hint="eastAsia" w:ascii="宋体" w:hAnsi="宋体"/>
          <w:b/>
          <w:sz w:val="32"/>
          <w:szCs w:val="32"/>
        </w:rPr>
        <w:t>第三节  专用条件</w:t>
      </w:r>
    </w:p>
    <w:p w14:paraId="7B1288C9">
      <w:pPr>
        <w:autoSpaceDE w:val="0"/>
        <w:autoSpaceDN w:val="0"/>
        <w:adjustRightInd w:val="0"/>
        <w:spacing w:line="480" w:lineRule="exact"/>
        <w:ind w:firstLine="480" w:firstLineChars="200"/>
        <w:rPr>
          <w:rFonts w:hint="eastAsia" w:ascii="宋体" w:hAnsi="宋体" w:cs="Courier New"/>
          <w:sz w:val="24"/>
        </w:rPr>
      </w:pPr>
    </w:p>
    <w:p w14:paraId="78F06EB6">
      <w:pPr>
        <w:adjustRightInd w:val="0"/>
        <w:snapToGrid w:val="0"/>
        <w:spacing w:line="360" w:lineRule="auto"/>
        <w:rPr>
          <w:rFonts w:hint="eastAsia" w:ascii="宋体" w:hAnsi="宋体"/>
          <w:b/>
          <w:sz w:val="21"/>
          <w:szCs w:val="21"/>
        </w:rPr>
      </w:pPr>
      <w:r>
        <w:rPr>
          <w:rFonts w:hint="eastAsia" w:ascii="宋体" w:hAnsi="宋体"/>
          <w:b/>
          <w:sz w:val="21"/>
          <w:szCs w:val="21"/>
        </w:rPr>
        <w:t>1. 定义与解释</w:t>
      </w:r>
    </w:p>
    <w:p w14:paraId="4F60A82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1.2  解释</w:t>
      </w:r>
    </w:p>
    <w:p w14:paraId="027745A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1.2.1 本合同文件除使用中文外，还可用</w:t>
      </w:r>
      <w:r>
        <w:rPr>
          <w:rFonts w:hint="eastAsia" w:ascii="宋体" w:hAnsi="宋体"/>
          <w:sz w:val="21"/>
          <w:szCs w:val="21"/>
          <w:u w:val="single"/>
        </w:rPr>
        <w:t xml:space="preserve">  /   </w:t>
      </w:r>
      <w:r>
        <w:rPr>
          <w:rFonts w:hint="eastAsia" w:ascii="宋体" w:hAnsi="宋体"/>
          <w:sz w:val="21"/>
          <w:szCs w:val="21"/>
        </w:rPr>
        <w:t>。</w:t>
      </w:r>
    </w:p>
    <w:p w14:paraId="1560E288">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1.2.2 约定本合同文件的解释顺序为：</w:t>
      </w:r>
      <w:r>
        <w:rPr>
          <w:rFonts w:hint="eastAsia" w:ascii="宋体" w:hAnsi="宋体"/>
          <w:sz w:val="21"/>
          <w:szCs w:val="21"/>
          <w:u w:val="single"/>
        </w:rPr>
        <w:t>1、本合同协议书；2、中标通知书；3、投标文件及其有关附件；4、本合同专用条件； 5、本合同通用条件；6、标准、规范及有关技术文件；7、设计图纸及变更联系单；8、补充协议及其他合同文件。</w:t>
      </w:r>
    </w:p>
    <w:p w14:paraId="4C0284A0">
      <w:pPr>
        <w:adjustRightInd w:val="0"/>
        <w:snapToGrid w:val="0"/>
        <w:spacing w:line="360" w:lineRule="auto"/>
        <w:rPr>
          <w:rFonts w:hint="eastAsia" w:ascii="宋体" w:hAnsi="宋体"/>
          <w:b/>
          <w:sz w:val="21"/>
          <w:szCs w:val="21"/>
        </w:rPr>
      </w:pPr>
      <w:r>
        <w:rPr>
          <w:rFonts w:hint="eastAsia" w:ascii="宋体" w:hAnsi="宋体"/>
          <w:b/>
          <w:sz w:val="21"/>
          <w:szCs w:val="21"/>
        </w:rPr>
        <w:t>2. 监理人义务</w:t>
      </w:r>
    </w:p>
    <w:p w14:paraId="0197840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2.1 监理的范围和</w:t>
      </w:r>
      <w:r>
        <w:rPr>
          <w:rFonts w:hint="eastAsia" w:ascii="宋体" w:hAnsi="宋体"/>
          <w:bCs/>
          <w:sz w:val="21"/>
          <w:szCs w:val="21"/>
        </w:rPr>
        <w:t>内容</w:t>
      </w:r>
    </w:p>
    <w:p w14:paraId="1F874F30">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2.1.1 监理范围包括：</w:t>
      </w:r>
      <w:r>
        <w:rPr>
          <w:rFonts w:hint="eastAsia" w:ascii="宋体" w:hAnsi="宋体" w:eastAsia="宋体" w:cs="Times New Roman"/>
          <w:sz w:val="21"/>
          <w:szCs w:val="21"/>
          <w:u w:val="single"/>
        </w:rPr>
        <w:t>自开工报告批准之日起至监理范围内所有项目综合竣工验收通过及缺陷责任期满之日止。项目施工预计开工日期和建设周期：同施工工期保持一致。</w:t>
      </w:r>
    </w:p>
    <w:p w14:paraId="5544081B">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2.1.2 监理工作内容还包括：</w:t>
      </w:r>
      <w:r>
        <w:rPr>
          <w:rFonts w:hint="eastAsia" w:ascii="宋体" w:hAnsi="宋体"/>
          <w:sz w:val="21"/>
          <w:szCs w:val="21"/>
          <w:u w:val="single"/>
        </w:rPr>
        <w:t>该工程的施工监理工作从签订合同之日开始，到协助业主整理竣工验收资料办理完备案登记为止。</w:t>
      </w:r>
    </w:p>
    <w:p w14:paraId="3AA25E4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（1）编制监理计划、监理实施细则；</w:t>
      </w:r>
    </w:p>
    <w:p w14:paraId="2792799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（2）熟悉合同文件，了解施工现场；</w:t>
      </w:r>
    </w:p>
    <w:p w14:paraId="4E849A2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（3）参与施工图纸技术交底，审查承包人提交的复测结果和施工图设计；</w:t>
      </w:r>
      <w:r>
        <w:rPr>
          <w:rFonts w:hint="eastAsia" w:ascii="宋体" w:hAnsi="宋体"/>
          <w:sz w:val="21"/>
          <w:szCs w:val="21"/>
          <w:u w:val="single"/>
        </w:rPr>
        <w:t>施工全过程监理、工程施工验收。</w:t>
      </w:r>
    </w:p>
    <w:p w14:paraId="3A7ED24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（4）督促和检查承包人建立质量保证体系；</w:t>
      </w:r>
    </w:p>
    <w:p w14:paraId="2C36109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（5）主持召开第一次工地监理会议和常规工地监理会议；</w:t>
      </w:r>
    </w:p>
    <w:p w14:paraId="09BC41C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（6）检查施工承包人的开工准备工作，审批施工组织设计，签认开工报告，批准单项工程开工报告；</w:t>
      </w:r>
    </w:p>
    <w:p w14:paraId="64184AAB">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（7）审核承包人授权的常驻现场代表的资格，以及其他派驻到现场的主要技术、管理人员的资格；</w:t>
      </w:r>
    </w:p>
    <w:p w14:paraId="43E2EA5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（8）验收承包人的工地试验室，审核其人员资格；</w:t>
      </w:r>
    </w:p>
    <w:p w14:paraId="04D516F1">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（9）建立监理的试验、检测工作体系，按照规定的频率独立开展监理的试验、检测工作；</w:t>
      </w:r>
    </w:p>
    <w:p w14:paraId="3DA61EA1">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（10）审批承包人拟用于本工程的原始材料、成套设备的品质以及工艺试验和标准试验；</w:t>
      </w:r>
    </w:p>
    <w:p w14:paraId="50CDA53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(11)审查承包人拟用于本工程的机械装备的性能与数量；</w:t>
      </w:r>
    </w:p>
    <w:p w14:paraId="4A45C48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(12)审核承包人实施工程的实施方案及主要方法或工艺，审批承包人提交的各项安全专项方案；还应对承包人在施工过程中采取的环境保护措施和施工安全、文明措施加强监督和管理；</w:t>
      </w:r>
    </w:p>
    <w:p w14:paraId="32B0B6D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(13)审查分包合同和分包人的资质，控制重要外购成品件或半成品件的质量；</w:t>
      </w:r>
    </w:p>
    <w:p w14:paraId="34E263CF">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(14)审查承包人提交的总体进度计划，检查和督促承包人实施进度计划、核批承包人的修正计划；</w:t>
      </w:r>
    </w:p>
    <w:p w14:paraId="47B1E79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(15)要求承包人按照合同条件、技术规范和监理程序进行施工,通过旁站、巡视、检测、试验和整体验收等手段全面监督、检查和控制工程质量；</w:t>
      </w:r>
    </w:p>
    <w:p w14:paraId="45D33E8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(16)对承包人安全、文明施工进行监控；</w:t>
      </w:r>
      <w:r>
        <w:rPr>
          <w:rFonts w:hint="eastAsia" w:ascii="宋体" w:hAnsi="宋体"/>
          <w:sz w:val="21"/>
          <w:szCs w:val="21"/>
          <w:u w:val="single"/>
        </w:rPr>
        <w:t>对工程施工阶段的质量、进度、投资控制、合同管理、安全管理及组织协调等</w:t>
      </w:r>
    </w:p>
    <w:p w14:paraId="152A6D7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(17)签发中间交工证书；</w:t>
      </w:r>
    </w:p>
    <w:p w14:paraId="38C8FDF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(18)调查、处理工程质量缺陷和事故，与设计、施工单位一起提出改进措和方法，出现重大质量和安全事故时，督促承包人按规定上报有关部门；</w:t>
      </w:r>
    </w:p>
    <w:p w14:paraId="03A26220">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(19)发布停(复)工令；  </w:t>
      </w:r>
    </w:p>
    <w:p w14:paraId="61046A0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(20)对已完成工程进行准确的计量，对工程量的增减做好实测实量，保存好原始凭证，并接受委托人代表检核，重大工程量的计量按宁波市有关文件执行，审核变更的工作量并签署确认意见，对上报进度款的工作量进行审核，确认；</w:t>
      </w:r>
    </w:p>
    <w:p w14:paraId="64E6D8B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(21)签认中期支付凭证；</w:t>
      </w:r>
    </w:p>
    <w:p w14:paraId="5469A2E4">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(22)发布变更令（重大、重要变更报委托人核准，凡涉及工期变动及工程造价变更须事前经委托人核准）；</w:t>
      </w:r>
    </w:p>
    <w:p w14:paraId="06281FF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(23)受理合同事宜，根据合同规定进行评估和处理；</w:t>
      </w:r>
    </w:p>
    <w:p w14:paraId="05454AE9">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(24)根据合同规定处理违约事件，协调争端，在仲裁过程中作证；</w:t>
      </w:r>
    </w:p>
    <w:p w14:paraId="21D1924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(25)编制监理工作月报；</w:t>
      </w:r>
    </w:p>
    <w:p w14:paraId="65679EDC">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(26)对承包人的交工申请进行评估，主持对拟交工工程的检查和验收；</w:t>
      </w:r>
    </w:p>
    <w:p w14:paraId="01A597D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 xml:space="preserve"> (27)签认交工证书；</w:t>
      </w:r>
    </w:p>
    <w:p w14:paraId="59E74EC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(28)督促、检查承包人按工程管理部门和委托人的要求编制竣工文件，审核竣工文件和竣工图并签署意见，配合审计工作，并做好归档工作；</w:t>
      </w:r>
    </w:p>
    <w:p w14:paraId="49B71B74">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(29)编制监理方面的竣工文件,</w:t>
      </w:r>
      <w:r>
        <w:rPr>
          <w:rFonts w:hint="eastAsia" w:ascii="宋体" w:hAnsi="宋体"/>
          <w:sz w:val="21"/>
          <w:szCs w:val="21"/>
          <w:u w:val="single"/>
        </w:rPr>
        <w:t>协助业主整理竣工验收资料直至办理完备案登记等一切建设内容；</w:t>
      </w:r>
    </w:p>
    <w:p w14:paraId="36E007D2">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(30)配合业主的竣工验收、工程移交和各种预验工作；</w:t>
      </w:r>
    </w:p>
    <w:p w14:paraId="76C772D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(31)对承包人的项目负责人及现场管理人员进行考勤；</w:t>
      </w:r>
    </w:p>
    <w:p w14:paraId="4831712B">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(32)工程完工后，向委托人提交施工履约评估报告。</w:t>
      </w:r>
    </w:p>
    <w:p w14:paraId="44F52824">
      <w:pPr>
        <w:adjustRightInd w:val="0"/>
        <w:snapToGrid w:val="0"/>
        <w:spacing w:line="360" w:lineRule="auto"/>
        <w:ind w:firstLine="422" w:firstLineChars="200"/>
        <w:rPr>
          <w:rFonts w:hint="eastAsia"/>
          <w:sz w:val="21"/>
          <w:szCs w:val="21"/>
        </w:rPr>
      </w:pP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lang w:val="en-US" w:eastAsia="zh-CN"/>
        </w:rPr>
        <w:t>33</w:t>
      </w:r>
      <w:r>
        <w:rPr>
          <w:rFonts w:hint="eastAsia" w:ascii="宋体" w:hAnsi="宋体" w:cs="宋体"/>
          <w:b/>
          <w:bCs/>
          <w:color w:val="FF0000"/>
          <w:kern w:val="0"/>
          <w:sz w:val="21"/>
          <w:szCs w:val="21"/>
          <w:lang w:eastAsia="zh-CN"/>
        </w:rPr>
        <w:t>）必须遵守《宁海县市政建设中心监理管理制度》。</w:t>
      </w:r>
    </w:p>
    <w:p w14:paraId="160E2EDD">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监理工作内容包括施工阶段质量、进度、投资控制、合同管理、信息管理和组织协调，安全、文明施工监控等，以及缺陷责任期内（竣工验收通过后至工程缺陷责任期满）的监理工作。具体监理工作根据《建设工程监理规范》GB/T50319-2013组织实施。</w:t>
      </w:r>
    </w:p>
    <w:p w14:paraId="74E47E68">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2.2 监理与相关服务依据</w:t>
      </w:r>
    </w:p>
    <w:p w14:paraId="3469BBEA">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2.2.1 监理依据包括：</w:t>
      </w:r>
      <w:r>
        <w:rPr>
          <w:rFonts w:hint="eastAsia" w:ascii="宋体" w:hAnsi="宋体"/>
          <w:sz w:val="21"/>
          <w:szCs w:val="21"/>
          <w:u w:val="single"/>
        </w:rPr>
        <w:t>（1）适用的法律、行政法规及部门规章；（2）与工程有关的标准及合同指定的标准图纸、技术规范、质量检验评定标准、试验规程等；（3）工程设计及有关文件；（4）本合同及委托人与第三方签订的与实施工程有关的其他合同</w:t>
      </w:r>
      <w:r>
        <w:rPr>
          <w:rFonts w:hint="eastAsia" w:ascii="宋体" w:hAnsi="宋体"/>
          <w:sz w:val="21"/>
          <w:szCs w:val="21"/>
        </w:rPr>
        <w:t>。</w:t>
      </w:r>
    </w:p>
    <w:p w14:paraId="68879A34">
      <w:pPr>
        <w:adjustRightInd w:val="0"/>
        <w:snapToGrid w:val="0"/>
        <w:spacing w:line="360" w:lineRule="auto"/>
        <w:ind w:firstLine="420" w:firstLineChars="200"/>
        <w:rPr>
          <w:rFonts w:hint="eastAsia" w:ascii="宋体" w:hAnsi="宋体"/>
          <w:dstrike/>
          <w:sz w:val="21"/>
          <w:szCs w:val="21"/>
        </w:rPr>
      </w:pPr>
      <w:r>
        <w:rPr>
          <w:rFonts w:hint="eastAsia" w:ascii="宋体" w:hAnsi="宋体"/>
          <w:sz w:val="21"/>
          <w:szCs w:val="21"/>
        </w:rPr>
        <w:t>2.2.2 相关服务依据包括：</w:t>
      </w:r>
      <w:r>
        <w:rPr>
          <w:rFonts w:hint="eastAsia" w:ascii="宋体" w:hAnsi="宋体"/>
          <w:sz w:val="21"/>
          <w:szCs w:val="21"/>
          <w:u w:val="single"/>
        </w:rPr>
        <w:t xml:space="preserve">    /           </w:t>
      </w:r>
      <w:r>
        <w:rPr>
          <w:rFonts w:hint="eastAsia" w:ascii="宋体" w:hAnsi="宋体"/>
          <w:sz w:val="21"/>
          <w:szCs w:val="21"/>
        </w:rPr>
        <w:t>。</w:t>
      </w:r>
    </w:p>
    <w:p w14:paraId="32D20105">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sz w:val="21"/>
          <w:szCs w:val="21"/>
        </w:rPr>
        <w:t>2.3</w:t>
      </w:r>
      <w:r>
        <w:rPr>
          <w:rFonts w:hint="eastAsia" w:ascii="宋体" w:hAnsi="宋体" w:cs="宋体"/>
          <w:kern w:val="0"/>
          <w:sz w:val="21"/>
          <w:szCs w:val="21"/>
        </w:rPr>
        <w:t>项目监理机构和人员</w:t>
      </w:r>
    </w:p>
    <w:p w14:paraId="4AFDFDDD">
      <w:pPr>
        <w:adjustRightInd w:val="0"/>
        <w:snapToGrid w:val="0"/>
        <w:spacing w:line="360" w:lineRule="auto"/>
        <w:ind w:firstLine="420" w:firstLineChars="200"/>
        <w:rPr>
          <w:rFonts w:hint="eastAsia" w:ascii="宋体" w:hAnsi="宋体"/>
          <w:sz w:val="21"/>
          <w:szCs w:val="21"/>
          <w:u w:val="single"/>
        </w:rPr>
      </w:pPr>
      <w:r>
        <w:rPr>
          <w:rFonts w:hint="eastAsia" w:ascii="宋体" w:hAnsi="宋体"/>
          <w:bCs/>
          <w:sz w:val="21"/>
          <w:szCs w:val="21"/>
        </w:rPr>
        <w:t xml:space="preserve">姓名: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bCs/>
          <w:sz w:val="21"/>
          <w:szCs w:val="21"/>
        </w:rPr>
        <w:t xml:space="preserve">职务: </w:t>
      </w:r>
      <w:r>
        <w:rPr>
          <w:rFonts w:hint="eastAsia" w:ascii="宋体" w:hAnsi="宋体"/>
          <w:sz w:val="21"/>
          <w:szCs w:val="21"/>
        </w:rPr>
        <w:t xml:space="preserve"> </w:t>
      </w:r>
      <w:r>
        <w:rPr>
          <w:rFonts w:hint="eastAsia" w:ascii="宋体" w:hAnsi="宋体"/>
          <w:sz w:val="21"/>
          <w:szCs w:val="21"/>
          <w:u w:val="single"/>
        </w:rPr>
        <w:t xml:space="preserve"> 总监理工程师      </w:t>
      </w:r>
    </w:p>
    <w:p w14:paraId="337B082B">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其他项目人员详见附件《项目部关键岗位人员配备表》</w:t>
      </w:r>
    </w:p>
    <w:p w14:paraId="2AADB59B">
      <w:pPr>
        <w:adjustRightInd w:val="0"/>
        <w:snapToGrid w:val="0"/>
        <w:spacing w:line="360" w:lineRule="auto"/>
        <w:ind w:firstLine="420" w:firstLineChars="200"/>
        <w:rPr>
          <w:rFonts w:hint="eastAsia" w:ascii="宋体" w:hAnsi="宋体"/>
          <w:kern w:val="0"/>
          <w:sz w:val="21"/>
          <w:szCs w:val="21"/>
        </w:rPr>
      </w:pPr>
      <w:r>
        <w:rPr>
          <w:rFonts w:hint="eastAsia" w:ascii="宋体" w:hAnsi="宋体"/>
          <w:sz w:val="21"/>
          <w:szCs w:val="21"/>
        </w:rPr>
        <w:t>2.3.4 监理人不得擅自更换和撤离总监理工程师及其监理机构主要成员，发生下列情形之一确需更换或撤离的，应至少提前7天以书面形式通知委托人，并征得委托人同意。后任继续行使合同文件约定的前任的职权，履行前任的义务。</w:t>
      </w:r>
    </w:p>
    <w:p w14:paraId="79BF2DFE">
      <w:pPr>
        <w:spacing w:line="360" w:lineRule="auto"/>
        <w:ind w:firstLine="420" w:firstLineChars="200"/>
        <w:rPr>
          <w:rFonts w:hint="eastAsia" w:ascii="宋体" w:hAnsi="宋体"/>
          <w:sz w:val="21"/>
          <w:szCs w:val="21"/>
        </w:rPr>
      </w:pPr>
      <w:r>
        <w:rPr>
          <w:rFonts w:hint="eastAsia" w:ascii="宋体" w:hAnsi="宋体"/>
          <w:sz w:val="21"/>
          <w:szCs w:val="21"/>
        </w:rPr>
        <w:t>(1)因患病等身体原因无法坚持施工现场管理工作的或者死亡；</w:t>
      </w:r>
    </w:p>
    <w:p w14:paraId="2335FF88">
      <w:pPr>
        <w:spacing w:line="360" w:lineRule="auto"/>
        <w:ind w:firstLine="420" w:firstLineChars="200"/>
        <w:rPr>
          <w:rFonts w:hint="eastAsia" w:ascii="宋体" w:hAnsi="宋体"/>
          <w:sz w:val="21"/>
          <w:szCs w:val="21"/>
        </w:rPr>
      </w:pPr>
      <w:r>
        <w:rPr>
          <w:rFonts w:hint="eastAsia" w:ascii="宋体" w:hAnsi="宋体"/>
          <w:sz w:val="21"/>
          <w:szCs w:val="21"/>
        </w:rPr>
        <w:t>(2)退休或离开本单位的；</w:t>
      </w:r>
    </w:p>
    <w:p w14:paraId="62D3A31A">
      <w:pPr>
        <w:spacing w:line="360" w:lineRule="auto"/>
        <w:ind w:firstLine="420" w:firstLineChars="200"/>
        <w:rPr>
          <w:rFonts w:hint="eastAsia" w:ascii="宋体" w:hAnsi="宋体"/>
          <w:sz w:val="21"/>
          <w:szCs w:val="21"/>
        </w:rPr>
      </w:pPr>
      <w:r>
        <w:rPr>
          <w:rFonts w:hint="eastAsia" w:ascii="宋体" w:hAnsi="宋体"/>
          <w:sz w:val="21"/>
          <w:szCs w:val="21"/>
        </w:rPr>
        <w:t>(3)工程因故停止(或暂停3个月以上)建设或领取中标通知书后未开工达3个月以上的；</w:t>
      </w:r>
    </w:p>
    <w:p w14:paraId="43B71B14">
      <w:pPr>
        <w:spacing w:line="360" w:lineRule="auto"/>
        <w:ind w:firstLine="420" w:firstLineChars="200"/>
        <w:rPr>
          <w:rFonts w:hint="eastAsia" w:ascii="宋体" w:hAnsi="宋体"/>
          <w:sz w:val="21"/>
          <w:szCs w:val="21"/>
        </w:rPr>
      </w:pPr>
      <w:r>
        <w:rPr>
          <w:rFonts w:hint="eastAsia" w:ascii="宋体" w:hAnsi="宋体"/>
          <w:sz w:val="21"/>
          <w:szCs w:val="21"/>
        </w:rPr>
        <w:t>(4)被建设主管部门责令停止(暂停)上岗资格、建议吊销或吊销相关证书，或被有关部门依法追究刑事责任的。</w:t>
      </w:r>
    </w:p>
    <w:p w14:paraId="7A187EA9">
      <w:pPr>
        <w:spacing w:line="360" w:lineRule="auto"/>
        <w:ind w:firstLine="570"/>
        <w:rPr>
          <w:rFonts w:hint="eastAsia" w:ascii="宋体" w:hAnsi="宋体"/>
          <w:sz w:val="21"/>
          <w:szCs w:val="21"/>
          <w:u w:val="single"/>
        </w:rPr>
      </w:pPr>
      <w:r>
        <w:rPr>
          <w:rFonts w:hint="eastAsia" w:ascii="宋体" w:hAnsi="宋体"/>
          <w:sz w:val="21"/>
          <w:szCs w:val="21"/>
          <w:u w:val="single"/>
        </w:rPr>
        <w:t>2.3.5 变更监理人员的违约处罚标准</w:t>
      </w:r>
    </w:p>
    <w:p w14:paraId="2B51E3B9">
      <w:pPr>
        <w:tabs>
          <w:tab w:val="left" w:pos="540"/>
        </w:tabs>
        <w:spacing w:line="360" w:lineRule="auto"/>
        <w:ind w:right="-153" w:firstLine="420" w:firstLineChars="200"/>
        <w:rPr>
          <w:rFonts w:hint="eastAsia" w:ascii="宋体" w:hAnsi="宋体"/>
          <w:b/>
          <w:sz w:val="21"/>
          <w:szCs w:val="21"/>
          <w:u w:val="single"/>
        </w:rPr>
      </w:pPr>
      <w:r>
        <w:rPr>
          <w:rFonts w:hint="eastAsia" w:ascii="宋体" w:hAnsi="宋体"/>
          <w:sz w:val="21"/>
          <w:szCs w:val="21"/>
          <w:u w:val="single"/>
        </w:rPr>
        <w:t>（1）除2.3.4</w:t>
      </w:r>
      <w:r>
        <w:rPr>
          <w:rFonts w:ascii="宋体" w:hAnsi="宋体"/>
          <w:sz w:val="21"/>
          <w:szCs w:val="21"/>
          <w:u w:val="single"/>
        </w:rPr>
        <w:t xml:space="preserve"> (1)</w:t>
      </w:r>
      <w:r>
        <w:rPr>
          <w:rFonts w:hint="eastAsia" w:ascii="宋体" w:hAnsi="宋体"/>
          <w:sz w:val="21"/>
          <w:szCs w:val="21"/>
          <w:u w:val="single"/>
        </w:rPr>
        <w:t>、</w:t>
      </w:r>
      <w:r>
        <w:rPr>
          <w:rFonts w:ascii="宋体" w:hAnsi="宋体"/>
          <w:sz w:val="21"/>
          <w:szCs w:val="21"/>
          <w:u w:val="single"/>
        </w:rPr>
        <w:t>(2)</w:t>
      </w:r>
      <w:r>
        <w:rPr>
          <w:rFonts w:hint="eastAsia" w:ascii="宋体" w:hAnsi="宋体"/>
          <w:sz w:val="21"/>
          <w:szCs w:val="21"/>
          <w:u w:val="single"/>
        </w:rPr>
        <w:t>的情形外，更换总监的，向委托人支付 20000元/人次的违约金；更换其他监理人员（总监除外），须向委托人支付 5000 元/人次的赔偿金，该赔偿金在监理酬金中扣除</w:t>
      </w:r>
      <w:r>
        <w:rPr>
          <w:rFonts w:hint="eastAsia" w:ascii="宋体" w:hAnsi="宋体"/>
          <w:b/>
          <w:sz w:val="21"/>
          <w:szCs w:val="21"/>
          <w:u w:val="single"/>
        </w:rPr>
        <w:t>。</w:t>
      </w:r>
    </w:p>
    <w:p w14:paraId="679E7980">
      <w:pPr>
        <w:tabs>
          <w:tab w:val="left" w:pos="540"/>
        </w:tabs>
        <w:spacing w:line="360" w:lineRule="auto"/>
        <w:ind w:right="-153" w:firstLine="420" w:firstLineChars="200"/>
        <w:rPr>
          <w:rFonts w:hint="eastAsia" w:ascii="宋体" w:hAnsi="宋体"/>
          <w:sz w:val="21"/>
          <w:szCs w:val="21"/>
          <w:u w:val="single"/>
        </w:rPr>
      </w:pPr>
      <w:r>
        <w:rPr>
          <w:rFonts w:hint="eastAsia" w:ascii="宋体" w:hAnsi="宋体"/>
          <w:sz w:val="21"/>
          <w:szCs w:val="21"/>
          <w:u w:val="single"/>
        </w:rPr>
        <w:t>（2）非监理人原因工程因故停止(或暂停3个月以上)建设或领取中标通知书后未开工达3个月以上的，无需支付更换人员的违约金，经委托人同意，监理人可以暂时撤离或者变更项目总监，停工期间产生的费用委托人不再另行支付。</w:t>
      </w:r>
    </w:p>
    <w:p w14:paraId="5E4808F8">
      <w:pPr>
        <w:spacing w:line="360" w:lineRule="auto"/>
        <w:ind w:firstLine="413" w:firstLineChars="197"/>
        <w:rPr>
          <w:rFonts w:hint="eastAsia" w:ascii="宋体" w:hAnsi="宋体"/>
          <w:sz w:val="21"/>
          <w:szCs w:val="21"/>
        </w:rPr>
      </w:pPr>
      <w:r>
        <w:rPr>
          <w:rFonts w:hint="eastAsia" w:ascii="宋体" w:hAnsi="宋体"/>
          <w:sz w:val="21"/>
          <w:szCs w:val="21"/>
        </w:rPr>
        <w:t xml:space="preserve">2.4 </w:t>
      </w:r>
      <w:r>
        <w:rPr>
          <w:rFonts w:hint="eastAsia" w:ascii="宋体" w:hAnsi="宋体" w:cs="宋体"/>
          <w:kern w:val="0"/>
          <w:sz w:val="21"/>
          <w:szCs w:val="21"/>
        </w:rPr>
        <w:t>履行职责</w:t>
      </w:r>
    </w:p>
    <w:p w14:paraId="081EBAF1">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2.4.3 对监理人的授权范围：(1)</w:t>
      </w:r>
      <w:r>
        <w:rPr>
          <w:rFonts w:hint="eastAsia" w:ascii="宋体" w:hAnsi="宋体"/>
          <w:sz w:val="21"/>
          <w:szCs w:val="21"/>
          <w:u w:val="single"/>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r>
        <w:rPr>
          <w:rFonts w:hint="eastAsia" w:ascii="宋体" w:hAnsi="宋体" w:cs="宋体"/>
          <w:sz w:val="21"/>
          <w:szCs w:val="21"/>
        </w:rPr>
        <w:t>(2)</w:t>
      </w:r>
      <w:r>
        <w:rPr>
          <w:rFonts w:hint="eastAsia" w:ascii="宋体" w:hAnsi="宋体"/>
          <w:sz w:val="21"/>
          <w:szCs w:val="21"/>
          <w:u w:val="single"/>
        </w:rPr>
        <w:t>审批工程施工组织设计和技术方案，按照保质量、保工期和降低成本的原则，向承包人提出建议，并向委托人提出书面报告。</w:t>
      </w:r>
      <w:r>
        <w:rPr>
          <w:rFonts w:hint="eastAsia" w:ascii="宋体" w:hAnsi="宋体" w:cs="宋体"/>
          <w:sz w:val="21"/>
          <w:szCs w:val="21"/>
        </w:rPr>
        <w:t>(3)</w:t>
      </w:r>
      <w:r>
        <w:rPr>
          <w:rFonts w:hint="eastAsia" w:ascii="宋体" w:hAnsi="宋体"/>
          <w:sz w:val="21"/>
          <w:szCs w:val="21"/>
          <w:u w:val="single"/>
        </w:rPr>
        <w:t>主持工程建设有关协作单位的组织协调，重要协调事项应当事先向委托人报告。</w:t>
      </w:r>
      <w:r>
        <w:rPr>
          <w:rFonts w:hint="eastAsia" w:ascii="宋体" w:hAnsi="宋体" w:cs="宋体"/>
          <w:sz w:val="21"/>
          <w:szCs w:val="21"/>
        </w:rPr>
        <w:t>(4)</w:t>
      </w:r>
      <w:r>
        <w:rPr>
          <w:rFonts w:hint="eastAsia" w:ascii="宋体" w:hAnsi="宋体"/>
          <w:sz w:val="21"/>
          <w:szCs w:val="21"/>
          <w:u w:val="single"/>
        </w:rPr>
        <w:t>征得委托人同意，监理人有权发布开工令、停工令、复工令，但应当事先向委托人报告。如在紧急情况下未能事先报告时，则应在24小时内向委托人作出书面报告。</w:t>
      </w:r>
      <w:r>
        <w:rPr>
          <w:rFonts w:hint="eastAsia" w:ascii="宋体" w:hAnsi="宋体" w:cs="宋体"/>
          <w:sz w:val="21"/>
          <w:szCs w:val="21"/>
        </w:rPr>
        <w:t>(5)</w:t>
      </w:r>
      <w:r>
        <w:rPr>
          <w:rFonts w:hint="eastAsia" w:ascii="宋体" w:hAnsi="宋体"/>
          <w:sz w:val="21"/>
          <w:szCs w:val="21"/>
          <w:u w:val="single"/>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r>
        <w:rPr>
          <w:rFonts w:hint="eastAsia" w:ascii="宋体" w:hAnsi="宋体" w:cs="宋体"/>
          <w:sz w:val="21"/>
          <w:szCs w:val="21"/>
        </w:rPr>
        <w:t>(6)</w:t>
      </w:r>
      <w:r>
        <w:rPr>
          <w:rFonts w:hint="eastAsia" w:ascii="宋体" w:hAnsi="宋体"/>
          <w:sz w:val="21"/>
          <w:szCs w:val="21"/>
          <w:u w:val="single"/>
        </w:rPr>
        <w:t>工程施工进度的检查、监督权，以及工程实际竣工日期提前或超过工程施工合同规定的竣工期限的签认权。</w:t>
      </w:r>
      <w:r>
        <w:rPr>
          <w:rFonts w:hint="eastAsia" w:ascii="宋体" w:hAnsi="宋体" w:cs="宋体"/>
          <w:sz w:val="21"/>
          <w:szCs w:val="21"/>
        </w:rPr>
        <w:t>(7)</w:t>
      </w:r>
      <w:r>
        <w:rPr>
          <w:rFonts w:hint="eastAsia" w:ascii="宋体" w:hAnsi="宋体"/>
          <w:sz w:val="21"/>
          <w:szCs w:val="21"/>
          <w:u w:val="single"/>
        </w:rPr>
        <w:t>在工程施工合同约定的工程价格范围内，工程款支付的审核和签认权，以及工程结算的复核确认权与否决权；未经总监理工程师签字确认，委托人不支付工程款。</w:t>
      </w:r>
    </w:p>
    <w:p w14:paraId="740D47EB">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在涉及工程延期</w:t>
      </w:r>
      <w:r>
        <w:rPr>
          <w:rFonts w:hint="eastAsia" w:ascii="宋体" w:hAnsi="宋体"/>
          <w:sz w:val="21"/>
          <w:szCs w:val="21"/>
          <w:u w:val="single"/>
        </w:rPr>
        <w:t xml:space="preserve">  3  </w:t>
      </w:r>
      <w:r>
        <w:rPr>
          <w:rFonts w:hint="eastAsia" w:ascii="宋体" w:hAnsi="宋体"/>
          <w:sz w:val="21"/>
          <w:szCs w:val="21"/>
        </w:rPr>
        <w:t>天内和（或）金额</w:t>
      </w:r>
      <w:r>
        <w:rPr>
          <w:rFonts w:hint="eastAsia" w:ascii="宋体" w:hAnsi="宋体"/>
          <w:sz w:val="21"/>
          <w:szCs w:val="21"/>
          <w:u w:val="single"/>
        </w:rPr>
        <w:t xml:space="preserve">    /   </w:t>
      </w:r>
      <w:r>
        <w:rPr>
          <w:rFonts w:hint="eastAsia" w:ascii="宋体" w:hAnsi="宋体"/>
          <w:sz w:val="21"/>
          <w:szCs w:val="21"/>
        </w:rPr>
        <w:t>万元内的变更，监理人不需请示委托人即可向承包人发布变更通知。</w:t>
      </w:r>
    </w:p>
    <w:p w14:paraId="48B523AA">
      <w:pPr>
        <w:spacing w:line="360" w:lineRule="auto"/>
        <w:ind w:firstLine="540"/>
        <w:rPr>
          <w:rFonts w:hint="eastAsia" w:ascii="宋体" w:hAnsi="宋体"/>
          <w:sz w:val="21"/>
          <w:szCs w:val="21"/>
          <w:u w:val="single"/>
        </w:rPr>
      </w:pPr>
      <w:r>
        <w:rPr>
          <w:rFonts w:hint="eastAsia" w:ascii="宋体" w:hAnsi="宋体"/>
          <w:kern w:val="0"/>
          <w:sz w:val="21"/>
          <w:szCs w:val="21"/>
        </w:rPr>
        <w:t>2.4.4 监理人有权要求承包人调换其人员的限制条</w:t>
      </w:r>
      <w:r>
        <w:rPr>
          <w:rFonts w:hint="eastAsia" w:ascii="宋体" w:hAnsi="宋体"/>
          <w:sz w:val="21"/>
          <w:szCs w:val="21"/>
        </w:rPr>
        <w:t>件：</w:t>
      </w:r>
      <w:r>
        <w:rPr>
          <w:rFonts w:hint="eastAsia" w:ascii="宋体" w:hAnsi="宋体"/>
          <w:sz w:val="21"/>
          <w:szCs w:val="21"/>
          <w:u w:val="single"/>
        </w:rPr>
        <w:t>在监理过程中如发现工程承包人人员工作不力，监理机构可要求承包人调换有关人员。</w:t>
      </w:r>
      <w:r>
        <w:rPr>
          <w:rFonts w:hint="eastAsia" w:ascii="宋体" w:hAnsi="宋体"/>
          <w:sz w:val="21"/>
          <w:szCs w:val="21"/>
        </w:rPr>
        <w:t xml:space="preserve">  </w:t>
      </w:r>
    </w:p>
    <w:p w14:paraId="08B73935">
      <w:pPr>
        <w:spacing w:line="360" w:lineRule="auto"/>
        <w:ind w:firstLine="413" w:firstLineChars="197"/>
        <w:rPr>
          <w:rFonts w:hint="eastAsia" w:ascii="宋体" w:hAnsi="宋体"/>
          <w:sz w:val="21"/>
          <w:szCs w:val="21"/>
        </w:rPr>
      </w:pPr>
      <w:r>
        <w:rPr>
          <w:rFonts w:hint="eastAsia" w:ascii="宋体" w:hAnsi="宋体"/>
          <w:kern w:val="0"/>
          <w:sz w:val="21"/>
          <w:szCs w:val="21"/>
        </w:rPr>
        <w:t xml:space="preserve">2.5 </w:t>
      </w:r>
      <w:r>
        <w:rPr>
          <w:rFonts w:hint="eastAsia" w:ascii="宋体" w:hAnsi="宋体"/>
          <w:sz w:val="21"/>
          <w:szCs w:val="21"/>
        </w:rPr>
        <w:t>提交</w:t>
      </w:r>
      <w:r>
        <w:rPr>
          <w:rFonts w:hint="eastAsia" w:ascii="宋体" w:hAnsi="宋体" w:cs="宋体"/>
          <w:kern w:val="0"/>
          <w:sz w:val="21"/>
          <w:szCs w:val="21"/>
        </w:rPr>
        <w:t>报告</w:t>
      </w:r>
    </w:p>
    <w:p w14:paraId="5ECBDA0E">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监理人应提交报告的种类(</w:t>
      </w:r>
      <w:r>
        <w:rPr>
          <w:rFonts w:hint="eastAsia" w:ascii="宋体" w:hAnsi="宋体" w:cs="宋体"/>
          <w:kern w:val="0"/>
          <w:sz w:val="21"/>
          <w:szCs w:val="21"/>
        </w:rPr>
        <w:t>包括监理规划、监理月报及约定的专项报告)</w:t>
      </w:r>
      <w:r>
        <w:rPr>
          <w:rFonts w:hint="eastAsia" w:ascii="宋体" w:hAnsi="宋体"/>
          <w:sz w:val="21"/>
          <w:szCs w:val="21"/>
        </w:rPr>
        <w:t>、时间和份数</w:t>
      </w:r>
      <w:r>
        <w:rPr>
          <w:rFonts w:hint="eastAsia" w:ascii="宋体" w:hAnsi="宋体" w:cs="宋体"/>
          <w:kern w:val="0"/>
          <w:sz w:val="21"/>
          <w:szCs w:val="21"/>
        </w:rPr>
        <w:t>：</w:t>
      </w:r>
      <w:r>
        <w:rPr>
          <w:rFonts w:hint="eastAsia" w:ascii="宋体" w:hAnsi="宋体" w:cs="宋体"/>
          <w:kern w:val="0"/>
          <w:sz w:val="21"/>
          <w:szCs w:val="21"/>
          <w:u w:val="single"/>
        </w:rPr>
        <w:t>开工前提交监理规划、每月月初提交上一个月监理月报一式伍份</w:t>
      </w:r>
      <w:r>
        <w:rPr>
          <w:rFonts w:hint="eastAsia" w:ascii="宋体" w:hAnsi="宋体"/>
          <w:sz w:val="21"/>
          <w:szCs w:val="21"/>
        </w:rPr>
        <w:t>。</w:t>
      </w:r>
    </w:p>
    <w:p w14:paraId="18AAB6E4">
      <w:pPr>
        <w:spacing w:line="360" w:lineRule="auto"/>
        <w:ind w:firstLine="413" w:firstLineChars="197"/>
        <w:rPr>
          <w:rFonts w:hint="eastAsia" w:ascii="宋体" w:hAnsi="宋体" w:cs="宋体"/>
          <w:kern w:val="0"/>
          <w:sz w:val="21"/>
          <w:szCs w:val="21"/>
        </w:rPr>
      </w:pPr>
      <w:r>
        <w:rPr>
          <w:rFonts w:hint="eastAsia" w:ascii="宋体" w:hAnsi="宋体"/>
          <w:kern w:val="0"/>
          <w:sz w:val="21"/>
          <w:szCs w:val="21"/>
        </w:rPr>
        <w:t xml:space="preserve">2.7 </w:t>
      </w:r>
      <w:r>
        <w:rPr>
          <w:rFonts w:hint="eastAsia" w:ascii="宋体" w:hAnsi="宋体" w:cs="宋体"/>
          <w:kern w:val="0"/>
          <w:sz w:val="21"/>
          <w:szCs w:val="21"/>
        </w:rPr>
        <w:t>使用委托人的财产</w:t>
      </w:r>
    </w:p>
    <w:p w14:paraId="18DAFA3E">
      <w:pPr>
        <w:spacing w:line="360" w:lineRule="auto"/>
        <w:rPr>
          <w:rFonts w:hint="eastAsia" w:ascii="宋体" w:hAnsi="宋体"/>
          <w:kern w:val="0"/>
          <w:sz w:val="21"/>
          <w:szCs w:val="21"/>
        </w:rPr>
      </w:pPr>
      <w:r>
        <w:rPr>
          <w:rFonts w:hint="eastAsia" w:ascii="宋体" w:hAnsi="宋体" w:cs="宋体"/>
          <w:kern w:val="0"/>
          <w:sz w:val="21"/>
          <w:szCs w:val="21"/>
        </w:rPr>
        <w:t xml:space="preserve">  </w:t>
      </w:r>
      <w:r>
        <w:rPr>
          <w:rFonts w:hint="eastAsia" w:ascii="宋体" w:hAnsi="宋体"/>
          <w:kern w:val="0"/>
          <w:sz w:val="21"/>
          <w:szCs w:val="21"/>
        </w:rPr>
        <w:t xml:space="preserve">  </w:t>
      </w:r>
      <w:r>
        <w:rPr>
          <w:rFonts w:hint="eastAsia" w:ascii="宋体" w:hAnsi="宋体"/>
          <w:sz w:val="21"/>
          <w:szCs w:val="21"/>
        </w:rPr>
        <w:t>附录B中由委托人无偿提供的房屋、设备的所有权属于：</w:t>
      </w:r>
      <w:r>
        <w:rPr>
          <w:rFonts w:hint="eastAsia" w:ascii="宋体" w:hAnsi="宋体"/>
          <w:sz w:val="21"/>
          <w:szCs w:val="21"/>
          <w:u w:val="single"/>
        </w:rPr>
        <w:t xml:space="preserve"> 委托人 </w:t>
      </w:r>
      <w:r>
        <w:rPr>
          <w:rFonts w:hint="eastAsia" w:ascii="宋体" w:hAnsi="宋体"/>
          <w:sz w:val="21"/>
          <w:szCs w:val="21"/>
        </w:rPr>
        <w:t>。</w:t>
      </w:r>
    </w:p>
    <w:p w14:paraId="7CA846DF">
      <w:pPr>
        <w:spacing w:line="360" w:lineRule="auto"/>
        <w:ind w:firstLine="420" w:firstLineChars="200"/>
        <w:rPr>
          <w:rFonts w:hint="eastAsia" w:ascii="宋体" w:hAnsi="宋体"/>
          <w:kern w:val="0"/>
          <w:sz w:val="21"/>
          <w:szCs w:val="21"/>
        </w:rPr>
      </w:pPr>
      <w:r>
        <w:rPr>
          <w:rFonts w:hint="eastAsia" w:ascii="宋体" w:hAnsi="宋体"/>
          <w:sz w:val="21"/>
          <w:szCs w:val="21"/>
        </w:rPr>
        <w:t>监理人应在本合同终止后</w:t>
      </w:r>
      <w:r>
        <w:rPr>
          <w:rFonts w:hint="eastAsia" w:ascii="宋体" w:hAnsi="宋体"/>
          <w:sz w:val="21"/>
          <w:szCs w:val="21"/>
          <w:u w:val="single"/>
        </w:rPr>
        <w:t xml:space="preserve">  七  </w:t>
      </w:r>
      <w:r>
        <w:rPr>
          <w:rFonts w:hint="eastAsia" w:ascii="宋体" w:hAnsi="宋体"/>
          <w:sz w:val="21"/>
          <w:szCs w:val="21"/>
        </w:rPr>
        <w:t>天内移交委托人无偿提供的房屋、设备，移交的时间和方式为：</w:t>
      </w:r>
      <w:r>
        <w:rPr>
          <w:rFonts w:hint="eastAsia" w:ascii="宋体" w:hAnsi="宋体"/>
          <w:sz w:val="21"/>
          <w:szCs w:val="21"/>
          <w:u w:val="single"/>
        </w:rPr>
        <w:t>在监理工作完成或中止时，应将其设施和剩余的物品在7个工作日内根据委托书人提供的房屋、设备的清单移交给委托人</w:t>
      </w:r>
      <w:r>
        <w:rPr>
          <w:rFonts w:hint="eastAsia" w:ascii="宋体" w:hAnsi="宋体"/>
          <w:sz w:val="21"/>
          <w:szCs w:val="21"/>
        </w:rPr>
        <w:t>。</w:t>
      </w:r>
    </w:p>
    <w:p w14:paraId="370515F1">
      <w:pPr>
        <w:adjustRightInd w:val="0"/>
        <w:snapToGrid w:val="0"/>
        <w:spacing w:line="360" w:lineRule="auto"/>
        <w:rPr>
          <w:rFonts w:hint="eastAsia" w:ascii="宋体" w:hAnsi="宋体"/>
          <w:b/>
          <w:sz w:val="21"/>
          <w:szCs w:val="21"/>
        </w:rPr>
      </w:pPr>
      <w:r>
        <w:rPr>
          <w:rFonts w:hint="eastAsia" w:ascii="宋体" w:hAnsi="宋体"/>
          <w:b/>
          <w:kern w:val="0"/>
          <w:sz w:val="21"/>
          <w:szCs w:val="21"/>
        </w:rPr>
        <w:t xml:space="preserve">3. 委托人义务  </w:t>
      </w:r>
    </w:p>
    <w:p w14:paraId="53837CE8">
      <w:pPr>
        <w:spacing w:line="360" w:lineRule="auto"/>
        <w:ind w:firstLine="413" w:firstLineChars="197"/>
        <w:rPr>
          <w:rFonts w:hint="eastAsia" w:ascii="宋体" w:hAnsi="宋体"/>
          <w:sz w:val="21"/>
          <w:szCs w:val="21"/>
        </w:rPr>
      </w:pPr>
      <w:r>
        <w:rPr>
          <w:rFonts w:hint="eastAsia" w:ascii="宋体" w:hAnsi="宋体"/>
          <w:kern w:val="0"/>
          <w:sz w:val="21"/>
          <w:szCs w:val="21"/>
        </w:rPr>
        <w:t xml:space="preserve">3.4 </w:t>
      </w:r>
      <w:r>
        <w:rPr>
          <w:rFonts w:hint="eastAsia" w:ascii="宋体" w:hAnsi="宋体" w:cs="宋体"/>
          <w:kern w:val="0"/>
          <w:sz w:val="21"/>
          <w:szCs w:val="21"/>
        </w:rPr>
        <w:t>委托人代表</w:t>
      </w:r>
    </w:p>
    <w:p w14:paraId="5BE8D261">
      <w:pPr>
        <w:adjustRightInd w:val="0"/>
        <w:snapToGrid w:val="0"/>
        <w:spacing w:line="360" w:lineRule="auto"/>
        <w:ind w:firstLine="420" w:firstLineChars="200"/>
        <w:rPr>
          <w:rFonts w:hint="eastAsia" w:ascii="宋体" w:hAnsi="宋体"/>
          <w:sz w:val="21"/>
          <w:szCs w:val="21"/>
          <w:u w:val="single"/>
        </w:rPr>
      </w:pPr>
      <w:r>
        <w:rPr>
          <w:rFonts w:hint="eastAsia" w:ascii="宋体" w:hAnsi="宋体"/>
          <w:sz w:val="21"/>
          <w:szCs w:val="21"/>
        </w:rPr>
        <w:t>委托人代表为：</w:t>
      </w:r>
      <w:r>
        <w:rPr>
          <w:rFonts w:hint="eastAsia" w:ascii="宋体" w:hAnsi="宋体"/>
          <w:sz w:val="21"/>
          <w:szCs w:val="21"/>
          <w:u w:val="single"/>
        </w:rPr>
        <w:t xml:space="preserve">           </w:t>
      </w:r>
      <w:r>
        <w:rPr>
          <w:rFonts w:hint="eastAsia" w:ascii="宋体" w:hAnsi="宋体"/>
          <w:sz w:val="21"/>
          <w:szCs w:val="21"/>
        </w:rPr>
        <w:t>。</w:t>
      </w:r>
    </w:p>
    <w:p w14:paraId="343C92D2">
      <w:pPr>
        <w:spacing w:line="360" w:lineRule="auto"/>
        <w:ind w:firstLine="413" w:firstLineChars="197"/>
        <w:rPr>
          <w:rFonts w:hint="eastAsia" w:ascii="宋体" w:hAnsi="宋体" w:cs="宋体"/>
          <w:kern w:val="0"/>
          <w:sz w:val="21"/>
          <w:szCs w:val="21"/>
        </w:rPr>
      </w:pPr>
      <w:r>
        <w:rPr>
          <w:rFonts w:hint="eastAsia" w:ascii="宋体" w:hAnsi="宋体"/>
          <w:kern w:val="0"/>
          <w:sz w:val="21"/>
          <w:szCs w:val="21"/>
        </w:rPr>
        <w:t xml:space="preserve">3.6 </w:t>
      </w:r>
      <w:r>
        <w:rPr>
          <w:rFonts w:hint="eastAsia" w:ascii="宋体" w:hAnsi="宋体" w:cs="宋体"/>
          <w:kern w:val="0"/>
          <w:sz w:val="21"/>
          <w:szCs w:val="21"/>
        </w:rPr>
        <w:t>答复</w:t>
      </w:r>
    </w:p>
    <w:p w14:paraId="103E6025">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rPr>
        <w:t>委托人同意在</w:t>
      </w:r>
      <w:r>
        <w:rPr>
          <w:rFonts w:hint="eastAsia" w:ascii="宋体" w:hAnsi="宋体"/>
          <w:sz w:val="21"/>
          <w:szCs w:val="21"/>
          <w:u w:val="single"/>
        </w:rPr>
        <w:t xml:space="preserve"> 3个工作日</w:t>
      </w:r>
      <w:r>
        <w:rPr>
          <w:rFonts w:hint="eastAsia" w:ascii="宋体" w:hAnsi="宋体"/>
          <w:sz w:val="21"/>
          <w:szCs w:val="21"/>
        </w:rPr>
        <w:t>内，对监理人书面提交并要求做出决定的事宜给予书面答复。</w:t>
      </w:r>
    </w:p>
    <w:p w14:paraId="47E80768">
      <w:pPr>
        <w:snapToGrid w:val="0"/>
        <w:spacing w:line="360" w:lineRule="auto"/>
        <w:rPr>
          <w:rFonts w:hint="eastAsia" w:ascii="宋体" w:hAnsi="宋体"/>
          <w:b/>
          <w:bCs/>
          <w:sz w:val="21"/>
          <w:szCs w:val="21"/>
        </w:rPr>
      </w:pPr>
      <w:r>
        <w:rPr>
          <w:rFonts w:hint="eastAsia" w:ascii="宋体" w:hAnsi="宋体"/>
          <w:b/>
          <w:bCs/>
          <w:sz w:val="21"/>
          <w:szCs w:val="21"/>
        </w:rPr>
        <w:t>4. 违约责任</w:t>
      </w:r>
    </w:p>
    <w:p w14:paraId="45038109">
      <w:pPr>
        <w:spacing w:line="360" w:lineRule="auto"/>
        <w:ind w:firstLine="413" w:firstLineChars="197"/>
        <w:rPr>
          <w:rFonts w:hint="eastAsia" w:ascii="宋体" w:hAnsi="宋体" w:cs="宋体"/>
          <w:kern w:val="0"/>
          <w:sz w:val="21"/>
          <w:szCs w:val="21"/>
        </w:rPr>
      </w:pPr>
      <w:r>
        <w:rPr>
          <w:rFonts w:hint="eastAsia" w:ascii="宋体" w:hAnsi="宋体"/>
          <w:kern w:val="0"/>
          <w:sz w:val="21"/>
          <w:szCs w:val="21"/>
        </w:rPr>
        <w:t xml:space="preserve">4.1 </w:t>
      </w:r>
      <w:r>
        <w:rPr>
          <w:rFonts w:hint="eastAsia" w:ascii="宋体" w:hAnsi="宋体" w:cs="宋体"/>
          <w:kern w:val="0"/>
          <w:sz w:val="21"/>
          <w:szCs w:val="21"/>
        </w:rPr>
        <w:t>监理人的违约责任</w:t>
      </w:r>
    </w:p>
    <w:p w14:paraId="15F97422">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发生下列情况之一，视作承包人违约，并承担相应金额违约金。 </w:t>
      </w:r>
    </w:p>
    <w:p w14:paraId="1060F42F">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4.1.1 监理人配备的项目部关键岗位人员</w:t>
      </w:r>
      <w:r>
        <w:rPr>
          <w:rFonts w:hint="eastAsia" w:ascii="宋体" w:hAnsi="宋体" w:eastAsia="宋体" w:cs="宋体"/>
          <w:b/>
          <w:bCs/>
          <w:color w:val="FF0000"/>
          <w:sz w:val="21"/>
          <w:szCs w:val="21"/>
        </w:rPr>
        <w:t>须入录到建筑工人信息管理平台</w:t>
      </w:r>
      <w:r>
        <w:rPr>
          <w:rFonts w:hint="eastAsia" w:ascii="宋体" w:hAnsi="宋体" w:cs="宋体"/>
          <w:color w:val="000000"/>
          <w:sz w:val="21"/>
          <w:szCs w:val="21"/>
        </w:rPr>
        <w:t>。</w:t>
      </w:r>
    </w:p>
    <w:p w14:paraId="660674A1">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kern w:val="0"/>
          <w:szCs w:val="21"/>
        </w:rPr>
        <w:t>总监理工程师应及时进驻工程且每月驻工地时间不得少于</w:t>
      </w:r>
      <w:r>
        <w:rPr>
          <w:rFonts w:hint="eastAsia" w:ascii="宋体" w:hAnsi="宋体" w:cs="宋体"/>
          <w:kern w:val="0"/>
          <w:szCs w:val="21"/>
          <w:lang w:val="en-US" w:eastAsia="zh-CN"/>
        </w:rPr>
        <w:t>25</w:t>
      </w:r>
      <w:r>
        <w:rPr>
          <w:rFonts w:hint="eastAsia" w:ascii="宋体" w:hAnsi="宋体" w:cs="宋体"/>
          <w:kern w:val="0"/>
          <w:szCs w:val="21"/>
        </w:rPr>
        <w:t>天（除特殊情况外）。若驻工地时间每月少于</w:t>
      </w:r>
      <w:r>
        <w:rPr>
          <w:rFonts w:hint="eastAsia" w:ascii="宋体" w:hAnsi="宋体" w:cs="宋体"/>
          <w:kern w:val="0"/>
          <w:szCs w:val="21"/>
          <w:lang w:val="en-US" w:eastAsia="zh-CN"/>
        </w:rPr>
        <w:t>25</w:t>
      </w:r>
      <w:r>
        <w:rPr>
          <w:rFonts w:hint="eastAsia" w:ascii="宋体" w:hAnsi="宋体" w:cs="宋体"/>
          <w:kern w:val="0"/>
          <w:szCs w:val="21"/>
        </w:rPr>
        <w:t>天，违约金为</w:t>
      </w:r>
      <w:r>
        <w:rPr>
          <w:rFonts w:hint="eastAsia" w:ascii="宋体" w:hAnsi="宋体" w:cs="宋体"/>
          <w:kern w:val="0"/>
          <w:szCs w:val="21"/>
          <w:lang w:val="en-US" w:eastAsia="zh-CN"/>
        </w:rPr>
        <w:t>2</w:t>
      </w:r>
      <w:r>
        <w:rPr>
          <w:rFonts w:hint="eastAsia" w:ascii="宋体" w:hAnsi="宋体" w:cs="宋体"/>
          <w:kern w:val="0"/>
          <w:szCs w:val="21"/>
        </w:rPr>
        <w:t>000元/人/天，违约金在进度付款中扣除。</w:t>
      </w:r>
      <w:r>
        <w:rPr>
          <w:rFonts w:hint="eastAsia" w:ascii="宋体" w:hAnsi="宋体" w:cs="宋体"/>
          <w:color w:val="000000"/>
          <w:sz w:val="21"/>
          <w:szCs w:val="21"/>
        </w:rPr>
        <w:t xml:space="preserve"> 实际施工期到岗天数以招标人的月统计情况为准。</w:t>
      </w:r>
    </w:p>
    <w:p w14:paraId="415A3A20">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监理人对本工程配备的项目部关键岗位人员</w:t>
      </w:r>
      <w:r>
        <w:rPr>
          <w:rFonts w:hint="eastAsia" w:ascii="宋体" w:hAnsi="宋体" w:cs="宋体"/>
          <w:kern w:val="0"/>
          <w:szCs w:val="21"/>
        </w:rPr>
        <w:t>（除总监理工程师外）</w:t>
      </w:r>
      <w:r>
        <w:rPr>
          <w:rFonts w:hint="eastAsia" w:ascii="宋体" w:hAnsi="宋体" w:cs="宋体"/>
          <w:color w:val="000000"/>
          <w:sz w:val="21"/>
          <w:szCs w:val="21"/>
        </w:rPr>
        <w:t>未履行月实际施工期到岗天数不得少于</w:t>
      </w:r>
      <w:r>
        <w:rPr>
          <w:rFonts w:hint="eastAsia" w:ascii="宋体" w:hAnsi="宋体" w:cs="宋体"/>
          <w:color w:val="000000"/>
          <w:sz w:val="21"/>
          <w:szCs w:val="21"/>
          <w:lang w:val="en-US" w:eastAsia="zh-CN"/>
        </w:rPr>
        <w:t>25</w:t>
      </w:r>
      <w:r>
        <w:rPr>
          <w:rFonts w:hint="eastAsia" w:ascii="宋体" w:hAnsi="宋体" w:cs="宋体"/>
          <w:color w:val="000000"/>
          <w:sz w:val="21"/>
          <w:szCs w:val="21"/>
        </w:rPr>
        <w:t xml:space="preserve">天：承担违约金为每人每天 1000 元。实际施工期到岗天数以招标人的月统计情况为准。 </w:t>
      </w:r>
    </w:p>
    <w:p w14:paraId="08ACD9D7">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项目部关键岗位人员到位时间违约金从每期正常工作酬金支付中扣除。 </w:t>
      </w:r>
    </w:p>
    <w:p w14:paraId="7C01FE39">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4.1.2 未按照监理工作内容及其他条款履行监理职责的，一次扣减监理费 5000元； </w:t>
      </w:r>
    </w:p>
    <w:p w14:paraId="5F718D8F">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4.1.3 未按规定进行质量控制的：承担违约金为全部履约保证金； </w:t>
      </w:r>
    </w:p>
    <w:p w14:paraId="00975364">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4.1.4 未按规定进行安全控制的：承担违约金为全部履约保证金； </w:t>
      </w:r>
    </w:p>
    <w:p w14:paraId="531FBE01">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4.1.5 未按规定进行进度控制的：承担违约金为履约保证金总额的 20%； </w:t>
      </w:r>
    </w:p>
    <w:p w14:paraId="4E64D8EE">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4.1.6 发现与施工单位同食宿或者食宿费用由被监理单位出资；承担违约金为 全部履约保证金的 10%； </w:t>
      </w:r>
    </w:p>
    <w:p w14:paraId="3F33611E">
      <w:pPr>
        <w:adjustRightInd w:val="0"/>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4.1.7 由于监理单位原因进度控制落后于施工工期赔偿标准：</w:t>
      </w:r>
      <w:r>
        <w:rPr>
          <w:rFonts w:hint="eastAsia" w:ascii="宋体" w:hAnsi="宋体" w:cs="宋体"/>
          <w:color w:val="000000"/>
          <w:sz w:val="21"/>
          <w:szCs w:val="21"/>
          <w:lang w:val="en-US" w:eastAsia="zh-CN"/>
        </w:rPr>
        <w:t>3</w:t>
      </w:r>
      <w:r>
        <w:rPr>
          <w:rFonts w:hint="eastAsia" w:ascii="宋体" w:hAnsi="宋体" w:cs="宋体"/>
          <w:color w:val="000000"/>
          <w:sz w:val="21"/>
          <w:szCs w:val="21"/>
        </w:rPr>
        <w:t xml:space="preserve">000 元/天。 </w:t>
      </w:r>
    </w:p>
    <w:p w14:paraId="24565C4C">
      <w:pPr>
        <w:spacing w:line="500" w:lineRule="exact"/>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rPr>
        <w:t>4.1.2-4.1.7 项违约金从履约担保中支出（履约担保余额不足以支付的，不足部分在工程监理费中扣除）。项目部关键岗位人员到位时间违约金从每期正常工作酬金支付中扣除</w:t>
      </w:r>
      <w:r>
        <w:rPr>
          <w:rFonts w:hint="eastAsia" w:ascii="宋体" w:hAnsi="宋体" w:cs="宋体"/>
          <w:color w:val="000000"/>
          <w:sz w:val="21"/>
          <w:szCs w:val="21"/>
          <w:lang w:eastAsia="zh-CN"/>
        </w:rPr>
        <w:t>。</w:t>
      </w:r>
    </w:p>
    <w:p w14:paraId="6C0D96DE">
      <w:pPr>
        <w:spacing w:line="500" w:lineRule="exact"/>
        <w:ind w:firstLine="420" w:firstLineChars="200"/>
        <w:rPr>
          <w:rFonts w:hint="eastAsia" w:ascii="宋体" w:hAnsi="宋体"/>
          <w:sz w:val="21"/>
          <w:szCs w:val="21"/>
        </w:rPr>
      </w:pPr>
      <w:r>
        <w:rPr>
          <w:rFonts w:hint="eastAsia" w:ascii="宋体" w:hAnsi="宋体"/>
          <w:sz w:val="21"/>
          <w:szCs w:val="21"/>
        </w:rPr>
        <w:t>4.2 委托人的违约责任</w:t>
      </w:r>
    </w:p>
    <w:p w14:paraId="3AF524F8">
      <w:pPr>
        <w:spacing w:line="500" w:lineRule="exact"/>
        <w:ind w:firstLine="420" w:firstLineChars="200"/>
        <w:rPr>
          <w:rFonts w:hint="eastAsia" w:ascii="宋体" w:hAnsi="宋体"/>
          <w:sz w:val="21"/>
          <w:szCs w:val="21"/>
        </w:rPr>
      </w:pPr>
      <w:r>
        <w:rPr>
          <w:rFonts w:hint="eastAsia" w:ascii="宋体" w:hAnsi="宋体"/>
          <w:sz w:val="21"/>
          <w:szCs w:val="21"/>
        </w:rPr>
        <w:t>4.2.3 委托人逾期付款利息按下列方法确定：逾期付款利息＝当期应付款总额×银行同期贷款利率×拖延支付天数。</w:t>
      </w:r>
    </w:p>
    <w:p w14:paraId="375D1D54">
      <w:pPr>
        <w:spacing w:line="500" w:lineRule="exact"/>
        <w:rPr>
          <w:rFonts w:hint="eastAsia" w:ascii="宋体" w:hAnsi="宋体"/>
          <w:sz w:val="21"/>
          <w:szCs w:val="21"/>
        </w:rPr>
      </w:pPr>
      <w:r>
        <w:rPr>
          <w:rFonts w:hint="eastAsia" w:ascii="宋体" w:hAnsi="宋体"/>
          <w:b/>
          <w:bCs/>
          <w:sz w:val="21"/>
          <w:szCs w:val="21"/>
        </w:rPr>
        <w:t>5. 支付</w:t>
      </w:r>
    </w:p>
    <w:p w14:paraId="64FAF6EF">
      <w:pPr>
        <w:spacing w:line="500" w:lineRule="exact"/>
        <w:ind w:firstLine="420" w:firstLineChars="200"/>
        <w:rPr>
          <w:rFonts w:hint="eastAsia" w:ascii="宋体" w:hAnsi="宋体"/>
          <w:bCs/>
          <w:sz w:val="21"/>
          <w:szCs w:val="21"/>
        </w:rPr>
      </w:pPr>
      <w:r>
        <w:rPr>
          <w:rFonts w:hint="eastAsia" w:ascii="宋体" w:hAnsi="宋体"/>
          <w:sz w:val="21"/>
          <w:szCs w:val="21"/>
        </w:rPr>
        <w:t xml:space="preserve">5.1 </w:t>
      </w:r>
      <w:r>
        <w:rPr>
          <w:rFonts w:hint="eastAsia" w:ascii="宋体" w:hAnsi="宋体"/>
          <w:bCs/>
          <w:sz w:val="21"/>
          <w:szCs w:val="21"/>
        </w:rPr>
        <w:t>支付货币</w:t>
      </w:r>
    </w:p>
    <w:p w14:paraId="52A59C6F">
      <w:pPr>
        <w:spacing w:line="500" w:lineRule="exact"/>
        <w:ind w:firstLine="420" w:firstLineChars="200"/>
        <w:rPr>
          <w:rFonts w:hint="eastAsia" w:ascii="宋体" w:hAnsi="宋体"/>
          <w:sz w:val="21"/>
          <w:szCs w:val="21"/>
        </w:rPr>
      </w:pPr>
      <w:r>
        <w:rPr>
          <w:rFonts w:hint="eastAsia" w:ascii="宋体" w:hAnsi="宋体"/>
          <w:sz w:val="21"/>
          <w:szCs w:val="21"/>
        </w:rPr>
        <w:t>币种为：</w:t>
      </w:r>
      <w:r>
        <w:rPr>
          <w:rFonts w:hint="eastAsia" w:ascii="宋体" w:hAnsi="宋体"/>
          <w:sz w:val="21"/>
          <w:szCs w:val="21"/>
          <w:u w:val="single"/>
        </w:rPr>
        <w:t xml:space="preserve">  人民币   </w:t>
      </w:r>
      <w:r>
        <w:rPr>
          <w:rFonts w:hint="eastAsia" w:ascii="宋体" w:hAnsi="宋体"/>
          <w:sz w:val="21"/>
          <w:szCs w:val="21"/>
        </w:rPr>
        <w:t>，比例为：</w:t>
      </w:r>
      <w:r>
        <w:rPr>
          <w:rFonts w:hint="eastAsia" w:ascii="宋体" w:hAnsi="宋体"/>
          <w:sz w:val="21"/>
          <w:szCs w:val="21"/>
          <w:u w:val="single"/>
        </w:rPr>
        <w:t xml:space="preserve">  /    </w:t>
      </w:r>
      <w:r>
        <w:rPr>
          <w:rFonts w:hint="eastAsia" w:ascii="宋体" w:hAnsi="宋体"/>
          <w:sz w:val="21"/>
          <w:szCs w:val="21"/>
        </w:rPr>
        <w:t>，汇率为：</w:t>
      </w:r>
      <w:r>
        <w:rPr>
          <w:rFonts w:hint="eastAsia" w:ascii="宋体" w:hAnsi="宋体"/>
          <w:sz w:val="21"/>
          <w:szCs w:val="21"/>
          <w:u w:val="single"/>
        </w:rPr>
        <w:t xml:space="preserve">  /   </w:t>
      </w:r>
      <w:r>
        <w:rPr>
          <w:rFonts w:hint="eastAsia" w:ascii="宋体" w:hAnsi="宋体"/>
          <w:sz w:val="21"/>
          <w:szCs w:val="21"/>
        </w:rPr>
        <w:t xml:space="preserve">。 </w:t>
      </w:r>
    </w:p>
    <w:p w14:paraId="5BBC644E">
      <w:pPr>
        <w:spacing w:line="500" w:lineRule="exact"/>
        <w:ind w:firstLine="420" w:firstLineChars="200"/>
        <w:rPr>
          <w:rFonts w:hint="eastAsia" w:ascii="宋体" w:hAnsi="宋体"/>
          <w:kern w:val="0"/>
          <w:sz w:val="21"/>
          <w:szCs w:val="21"/>
        </w:rPr>
      </w:pPr>
      <w:r>
        <w:rPr>
          <w:rFonts w:hint="eastAsia" w:ascii="宋体" w:hAnsi="宋体"/>
          <w:kern w:val="0"/>
          <w:sz w:val="21"/>
          <w:szCs w:val="21"/>
        </w:rPr>
        <w:t>5.3 支付酬金</w:t>
      </w:r>
    </w:p>
    <w:p w14:paraId="6042D3C3">
      <w:pPr>
        <w:snapToGrid w:val="0"/>
        <w:spacing w:line="500" w:lineRule="exact"/>
        <w:rPr>
          <w:rFonts w:hint="eastAsia" w:ascii="宋体" w:hAnsi="宋体" w:eastAsia="宋体" w:cs="宋体"/>
          <w:color w:val="000000"/>
          <w:sz w:val="21"/>
          <w:szCs w:val="21"/>
        </w:rPr>
      </w:pPr>
      <w:r>
        <w:rPr>
          <w:rFonts w:hint="eastAsia" w:ascii="宋体" w:hAnsi="宋体"/>
          <w:kern w:val="0"/>
          <w:sz w:val="21"/>
          <w:szCs w:val="21"/>
        </w:rPr>
        <w:t>1、</w:t>
      </w:r>
      <w:r>
        <w:rPr>
          <w:rFonts w:hint="eastAsia" w:ascii="宋体" w:hAnsi="宋体" w:cs="宋体"/>
          <w:color w:val="000000"/>
          <w:sz w:val="21"/>
          <w:szCs w:val="21"/>
        </w:rPr>
        <w:t>监理费结算价=（经审定的工程竣工结算价+甲供材料竣工结算</w:t>
      </w:r>
      <w:r>
        <w:rPr>
          <w:rFonts w:hint="eastAsia" w:ascii="宋体" w:hAnsi="宋体" w:eastAsia="宋体" w:cs="宋体"/>
          <w:color w:val="000000"/>
          <w:sz w:val="21"/>
          <w:szCs w:val="21"/>
        </w:rPr>
        <w:t>价）×［(中标价/</w:t>
      </w:r>
      <w:r>
        <w:rPr>
          <w:rFonts w:hint="eastAsia" w:ascii="宋体" w:hAnsi="宋体" w:eastAsia="宋体" w:cs="宋体"/>
          <w:b/>
          <w:bCs/>
          <w:color w:val="FF0000"/>
          <w:sz w:val="21"/>
          <w:szCs w:val="21"/>
          <w:lang w:val="en-US" w:eastAsia="zh-CN"/>
        </w:rPr>
        <w:t>4030.6844</w:t>
      </w:r>
      <w:r>
        <w:rPr>
          <w:rFonts w:hint="eastAsia" w:ascii="宋体" w:hAnsi="宋体" w:eastAsia="宋体" w:cs="宋体"/>
          <w:color w:val="000000"/>
          <w:sz w:val="21"/>
          <w:szCs w:val="21"/>
        </w:rPr>
        <w:t>万元)］</w:t>
      </w:r>
    </w:p>
    <w:p w14:paraId="0CB87674">
      <w:pPr>
        <w:spacing w:line="500" w:lineRule="exact"/>
        <w:rPr>
          <w:rFonts w:hint="eastAsia" w:ascii="宋体" w:hAnsi="宋体"/>
          <w:sz w:val="21"/>
          <w:szCs w:val="21"/>
        </w:rPr>
      </w:pPr>
      <w:r>
        <w:rPr>
          <w:rFonts w:hint="eastAsia" w:ascii="宋体" w:hAnsi="宋体"/>
          <w:kern w:val="0"/>
          <w:sz w:val="21"/>
          <w:szCs w:val="21"/>
        </w:rPr>
        <w:t>2、正常工作</w:t>
      </w:r>
      <w:r>
        <w:rPr>
          <w:rFonts w:hint="eastAsia" w:ascii="宋体" w:hAnsi="宋体"/>
          <w:sz w:val="21"/>
          <w:szCs w:val="21"/>
        </w:rPr>
        <w:t>酬金的</w:t>
      </w:r>
      <w:r>
        <w:rPr>
          <w:rFonts w:hint="eastAsia" w:ascii="宋体" w:hAnsi="宋体" w:cs="宋体"/>
          <w:kern w:val="0"/>
          <w:sz w:val="21"/>
          <w:szCs w:val="21"/>
        </w:rPr>
        <w:t>支付</w:t>
      </w:r>
      <w:r>
        <w:rPr>
          <w:rFonts w:hint="eastAsia" w:ascii="宋体" w:hAnsi="宋体"/>
          <w:sz w:val="21"/>
          <w:szCs w:val="21"/>
        </w:rPr>
        <w:t>：</w:t>
      </w:r>
    </w:p>
    <w:tbl>
      <w:tblPr>
        <w:tblStyle w:val="2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211"/>
        <w:gridCol w:w="3188"/>
        <w:gridCol w:w="1350"/>
      </w:tblGrid>
      <w:tr w14:paraId="6866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Align w:val="center"/>
          </w:tcPr>
          <w:p w14:paraId="1EBD5177">
            <w:pPr>
              <w:jc w:val="center"/>
              <w:rPr>
                <w:rFonts w:hint="eastAsia" w:ascii="宋体" w:hAnsi="宋体" w:cs="宋体"/>
                <w:color w:val="000000"/>
                <w:sz w:val="21"/>
                <w:szCs w:val="21"/>
              </w:rPr>
            </w:pPr>
            <w:r>
              <w:rPr>
                <w:rFonts w:hint="eastAsia" w:ascii="宋体" w:hAnsi="宋体" w:cs="宋体"/>
                <w:color w:val="000000"/>
                <w:sz w:val="21"/>
                <w:szCs w:val="21"/>
              </w:rPr>
              <w:t>支付次数</w:t>
            </w:r>
          </w:p>
        </w:tc>
        <w:tc>
          <w:tcPr>
            <w:tcW w:w="3211" w:type="dxa"/>
            <w:vAlign w:val="center"/>
          </w:tcPr>
          <w:p w14:paraId="429A29E8">
            <w:pPr>
              <w:jc w:val="center"/>
              <w:rPr>
                <w:rFonts w:hint="eastAsia" w:ascii="宋体" w:hAnsi="宋体" w:cs="宋体"/>
                <w:color w:val="000000"/>
                <w:sz w:val="21"/>
                <w:szCs w:val="21"/>
              </w:rPr>
            </w:pPr>
            <w:r>
              <w:rPr>
                <w:rFonts w:hint="eastAsia" w:ascii="宋体" w:hAnsi="宋体" w:cs="宋体"/>
                <w:color w:val="000000"/>
                <w:sz w:val="21"/>
                <w:szCs w:val="21"/>
              </w:rPr>
              <w:t>支付时间</w:t>
            </w:r>
          </w:p>
        </w:tc>
        <w:tc>
          <w:tcPr>
            <w:tcW w:w="3188" w:type="dxa"/>
            <w:vAlign w:val="center"/>
          </w:tcPr>
          <w:p w14:paraId="3F5F7C11">
            <w:pPr>
              <w:jc w:val="center"/>
              <w:rPr>
                <w:rFonts w:hint="eastAsia" w:ascii="宋体" w:hAnsi="宋体" w:cs="宋体"/>
                <w:color w:val="000000"/>
                <w:sz w:val="21"/>
                <w:szCs w:val="21"/>
              </w:rPr>
            </w:pPr>
            <w:r>
              <w:rPr>
                <w:rFonts w:hint="eastAsia" w:ascii="宋体" w:hAnsi="宋体" w:cs="宋体"/>
                <w:color w:val="000000"/>
                <w:sz w:val="21"/>
                <w:szCs w:val="21"/>
              </w:rPr>
              <w:t>支付比例</w:t>
            </w:r>
          </w:p>
        </w:tc>
        <w:tc>
          <w:tcPr>
            <w:tcW w:w="1350" w:type="dxa"/>
            <w:vAlign w:val="center"/>
          </w:tcPr>
          <w:p w14:paraId="5BDAD3CD">
            <w:pPr>
              <w:jc w:val="center"/>
              <w:rPr>
                <w:rFonts w:hint="eastAsia" w:ascii="宋体" w:hAnsi="宋体" w:cs="宋体"/>
                <w:color w:val="000000"/>
                <w:sz w:val="21"/>
                <w:szCs w:val="21"/>
              </w:rPr>
            </w:pPr>
            <w:r>
              <w:rPr>
                <w:rFonts w:hint="eastAsia" w:ascii="宋体" w:hAnsi="宋体" w:cs="宋体"/>
                <w:color w:val="000000"/>
                <w:sz w:val="21"/>
                <w:szCs w:val="21"/>
              </w:rPr>
              <w:t>支付金额</w:t>
            </w:r>
          </w:p>
          <w:p w14:paraId="7353352C">
            <w:pPr>
              <w:jc w:val="center"/>
              <w:rPr>
                <w:rFonts w:hint="eastAsia" w:ascii="宋体" w:hAnsi="宋体" w:cs="宋体"/>
                <w:color w:val="000000"/>
                <w:sz w:val="21"/>
                <w:szCs w:val="21"/>
              </w:rPr>
            </w:pPr>
            <w:r>
              <w:rPr>
                <w:rFonts w:hint="eastAsia" w:ascii="宋体" w:hAnsi="宋体" w:cs="宋体"/>
                <w:color w:val="000000"/>
                <w:sz w:val="21"/>
                <w:szCs w:val="21"/>
              </w:rPr>
              <w:t>（万元）</w:t>
            </w:r>
          </w:p>
        </w:tc>
      </w:tr>
      <w:tr w14:paraId="4655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14:paraId="14A0401C">
            <w:pPr>
              <w:jc w:val="center"/>
              <w:rPr>
                <w:rFonts w:hint="eastAsia" w:ascii="宋体" w:hAnsi="宋体" w:cs="宋体"/>
                <w:color w:val="000000"/>
                <w:sz w:val="21"/>
                <w:szCs w:val="21"/>
              </w:rPr>
            </w:pPr>
            <w:r>
              <w:rPr>
                <w:rFonts w:hint="eastAsia" w:ascii="宋体" w:hAnsi="宋体" w:cs="宋体"/>
                <w:color w:val="000000"/>
                <w:sz w:val="21"/>
                <w:szCs w:val="21"/>
              </w:rPr>
              <w:t>首付款</w:t>
            </w:r>
          </w:p>
        </w:tc>
        <w:tc>
          <w:tcPr>
            <w:tcW w:w="3211" w:type="dxa"/>
            <w:vAlign w:val="center"/>
          </w:tcPr>
          <w:p w14:paraId="0E148DD6">
            <w:pPr>
              <w:rPr>
                <w:rFonts w:hint="eastAsia" w:ascii="宋体" w:hAnsi="宋体" w:cs="宋体"/>
                <w:color w:val="000000"/>
                <w:sz w:val="21"/>
                <w:szCs w:val="21"/>
              </w:rPr>
            </w:pPr>
            <w:r>
              <w:rPr>
                <w:rFonts w:hint="eastAsia" w:ascii="宋体" w:hAnsi="宋体" w:cs="宋体"/>
                <w:color w:val="000000"/>
                <w:sz w:val="21"/>
                <w:szCs w:val="21"/>
              </w:rPr>
              <w:t xml:space="preserve">合同签订后 </w:t>
            </w:r>
          </w:p>
        </w:tc>
        <w:tc>
          <w:tcPr>
            <w:tcW w:w="3188" w:type="dxa"/>
            <w:vAlign w:val="center"/>
          </w:tcPr>
          <w:p w14:paraId="0217826D">
            <w:pPr>
              <w:jc w:val="center"/>
              <w:rPr>
                <w:rFonts w:hint="eastAsia" w:ascii="宋体" w:hAnsi="宋体" w:cs="宋体"/>
                <w:color w:val="000000"/>
                <w:sz w:val="21"/>
                <w:szCs w:val="21"/>
              </w:rPr>
            </w:pPr>
            <w:r>
              <w:rPr>
                <w:rFonts w:hint="eastAsia" w:ascii="宋体" w:hAnsi="宋体" w:cs="宋体"/>
                <w:color w:val="000000"/>
                <w:sz w:val="21"/>
                <w:szCs w:val="21"/>
              </w:rPr>
              <w:t>监理合同价的10%</w:t>
            </w:r>
          </w:p>
        </w:tc>
        <w:tc>
          <w:tcPr>
            <w:tcW w:w="1350" w:type="dxa"/>
            <w:vAlign w:val="center"/>
          </w:tcPr>
          <w:p w14:paraId="647FE47E">
            <w:pPr>
              <w:rPr>
                <w:rFonts w:hint="eastAsia" w:ascii="宋体" w:hAnsi="宋体" w:cs="宋体"/>
                <w:color w:val="000000"/>
                <w:sz w:val="21"/>
                <w:szCs w:val="21"/>
              </w:rPr>
            </w:pPr>
          </w:p>
        </w:tc>
      </w:tr>
      <w:tr w14:paraId="6339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Align w:val="center"/>
          </w:tcPr>
          <w:p w14:paraId="28DF920C">
            <w:pPr>
              <w:jc w:val="center"/>
              <w:rPr>
                <w:rFonts w:hint="eastAsia" w:ascii="宋体" w:hAnsi="宋体" w:cs="宋体"/>
                <w:color w:val="000000"/>
                <w:sz w:val="21"/>
                <w:szCs w:val="21"/>
              </w:rPr>
            </w:pPr>
            <w:r>
              <w:rPr>
                <w:rFonts w:hint="eastAsia" w:ascii="宋体" w:hAnsi="宋体" w:cs="宋体"/>
                <w:color w:val="000000"/>
                <w:sz w:val="21"/>
                <w:szCs w:val="21"/>
              </w:rPr>
              <w:t>第二次付款</w:t>
            </w:r>
          </w:p>
        </w:tc>
        <w:tc>
          <w:tcPr>
            <w:tcW w:w="3211" w:type="dxa"/>
            <w:vAlign w:val="center"/>
          </w:tcPr>
          <w:p w14:paraId="29188FA0">
            <w:pPr>
              <w:rPr>
                <w:rFonts w:hint="eastAsia" w:ascii="宋体" w:hAnsi="宋体" w:cs="宋体"/>
                <w:color w:val="000000"/>
                <w:sz w:val="21"/>
                <w:szCs w:val="21"/>
              </w:rPr>
            </w:pPr>
            <w:r>
              <w:rPr>
                <w:rFonts w:hint="eastAsia" w:ascii="宋体" w:hAnsi="宋体" w:cs="宋体"/>
                <w:color w:val="000000"/>
                <w:sz w:val="21"/>
                <w:szCs w:val="21"/>
              </w:rPr>
              <w:t>完成工程量的50%后七天内</w:t>
            </w:r>
          </w:p>
        </w:tc>
        <w:tc>
          <w:tcPr>
            <w:tcW w:w="3188" w:type="dxa"/>
            <w:vAlign w:val="center"/>
          </w:tcPr>
          <w:p w14:paraId="34791793">
            <w:pPr>
              <w:jc w:val="center"/>
              <w:rPr>
                <w:rFonts w:hint="eastAsia" w:ascii="宋体" w:hAnsi="宋体" w:cs="宋体"/>
                <w:color w:val="000000"/>
                <w:sz w:val="21"/>
                <w:szCs w:val="21"/>
              </w:rPr>
            </w:pPr>
            <w:r>
              <w:rPr>
                <w:rFonts w:hint="eastAsia" w:ascii="宋体" w:hAnsi="宋体" w:cs="宋体"/>
                <w:color w:val="000000"/>
                <w:sz w:val="21"/>
                <w:szCs w:val="21"/>
              </w:rPr>
              <w:t>监理合同价的25%</w:t>
            </w:r>
          </w:p>
        </w:tc>
        <w:tc>
          <w:tcPr>
            <w:tcW w:w="1350" w:type="dxa"/>
            <w:vAlign w:val="center"/>
          </w:tcPr>
          <w:p w14:paraId="4143AC90">
            <w:pPr>
              <w:rPr>
                <w:rFonts w:hint="eastAsia" w:ascii="宋体" w:hAnsi="宋体" w:cs="宋体"/>
                <w:color w:val="000000"/>
                <w:sz w:val="21"/>
                <w:szCs w:val="21"/>
              </w:rPr>
            </w:pPr>
          </w:p>
        </w:tc>
      </w:tr>
      <w:tr w14:paraId="6C6B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Align w:val="center"/>
          </w:tcPr>
          <w:p w14:paraId="0D868D7D">
            <w:pPr>
              <w:jc w:val="center"/>
              <w:rPr>
                <w:rFonts w:hint="eastAsia" w:ascii="宋体" w:hAnsi="宋体" w:cs="宋体"/>
                <w:color w:val="000000"/>
                <w:sz w:val="21"/>
                <w:szCs w:val="21"/>
              </w:rPr>
            </w:pPr>
            <w:r>
              <w:rPr>
                <w:rFonts w:hint="eastAsia" w:ascii="宋体" w:hAnsi="宋体" w:cs="宋体"/>
                <w:color w:val="000000"/>
                <w:sz w:val="21"/>
                <w:szCs w:val="21"/>
              </w:rPr>
              <w:t>第三次付款</w:t>
            </w:r>
          </w:p>
        </w:tc>
        <w:tc>
          <w:tcPr>
            <w:tcW w:w="3211" w:type="dxa"/>
            <w:vAlign w:val="center"/>
          </w:tcPr>
          <w:p w14:paraId="6298B812">
            <w:pPr>
              <w:rPr>
                <w:rFonts w:hint="eastAsia" w:ascii="宋体" w:hAnsi="宋体" w:cs="宋体"/>
                <w:b/>
                <w:color w:val="000000"/>
                <w:sz w:val="21"/>
                <w:szCs w:val="21"/>
              </w:rPr>
            </w:pPr>
            <w:r>
              <w:rPr>
                <w:rFonts w:hint="eastAsia" w:ascii="宋体" w:hAnsi="宋体" w:cs="宋体"/>
                <w:color w:val="000000"/>
                <w:sz w:val="21"/>
                <w:szCs w:val="21"/>
              </w:rPr>
              <w:t>所有工程项目办理完成竣工验收手续后15天内</w:t>
            </w:r>
          </w:p>
        </w:tc>
        <w:tc>
          <w:tcPr>
            <w:tcW w:w="3188" w:type="dxa"/>
            <w:vAlign w:val="center"/>
          </w:tcPr>
          <w:p w14:paraId="1D63667A">
            <w:pPr>
              <w:jc w:val="center"/>
              <w:rPr>
                <w:rFonts w:hint="eastAsia" w:ascii="宋体" w:hAnsi="宋体" w:cs="宋体"/>
                <w:color w:val="000000"/>
                <w:sz w:val="21"/>
                <w:szCs w:val="21"/>
              </w:rPr>
            </w:pPr>
            <w:r>
              <w:rPr>
                <w:rFonts w:hint="eastAsia" w:ascii="宋体" w:hAnsi="宋体" w:cs="宋体"/>
                <w:color w:val="000000"/>
                <w:sz w:val="21"/>
                <w:szCs w:val="21"/>
              </w:rPr>
              <w:t>监理费合同价的55%</w:t>
            </w:r>
          </w:p>
        </w:tc>
        <w:tc>
          <w:tcPr>
            <w:tcW w:w="1350" w:type="dxa"/>
            <w:vAlign w:val="center"/>
          </w:tcPr>
          <w:p w14:paraId="4A699667">
            <w:pPr>
              <w:rPr>
                <w:rFonts w:hint="eastAsia" w:ascii="宋体" w:hAnsi="宋体" w:cs="宋体"/>
                <w:color w:val="000000"/>
                <w:sz w:val="21"/>
                <w:szCs w:val="21"/>
              </w:rPr>
            </w:pPr>
          </w:p>
        </w:tc>
      </w:tr>
      <w:tr w14:paraId="6005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Align w:val="center"/>
          </w:tcPr>
          <w:p w14:paraId="4787BE5D">
            <w:pPr>
              <w:jc w:val="center"/>
              <w:rPr>
                <w:rFonts w:hint="eastAsia" w:ascii="宋体" w:hAnsi="宋体" w:cs="宋体"/>
                <w:color w:val="000000"/>
                <w:sz w:val="21"/>
                <w:szCs w:val="21"/>
              </w:rPr>
            </w:pPr>
            <w:r>
              <w:rPr>
                <w:rFonts w:hint="eastAsia" w:ascii="宋体" w:hAnsi="宋体" w:cs="宋体"/>
                <w:color w:val="000000"/>
                <w:sz w:val="21"/>
                <w:szCs w:val="21"/>
              </w:rPr>
              <w:t>最后付款</w:t>
            </w:r>
          </w:p>
        </w:tc>
        <w:tc>
          <w:tcPr>
            <w:tcW w:w="3211" w:type="dxa"/>
            <w:vAlign w:val="center"/>
          </w:tcPr>
          <w:p w14:paraId="5042B011">
            <w:pPr>
              <w:widowControl/>
              <w:jc w:val="left"/>
              <w:rPr>
                <w:rFonts w:hint="eastAsia" w:ascii="宋体" w:hAnsi="宋体" w:cs="宋体"/>
                <w:color w:val="000000"/>
                <w:sz w:val="21"/>
                <w:szCs w:val="21"/>
              </w:rPr>
            </w:pPr>
            <w:r>
              <w:rPr>
                <w:rFonts w:hint="eastAsia" w:ascii="宋体" w:hAnsi="宋体" w:cs="宋体"/>
                <w:color w:val="000000"/>
                <w:kern w:val="0"/>
                <w:sz w:val="21"/>
                <w:szCs w:val="21"/>
                <w:lang w:bidi="ar"/>
              </w:rPr>
              <w:t>竣工结算按规定程序核定并取得正式结算审核报告后</w:t>
            </w:r>
          </w:p>
        </w:tc>
        <w:tc>
          <w:tcPr>
            <w:tcW w:w="3188" w:type="dxa"/>
            <w:vAlign w:val="center"/>
          </w:tcPr>
          <w:p w14:paraId="5436D4CB">
            <w:pPr>
              <w:widowControl/>
              <w:jc w:val="left"/>
              <w:rPr>
                <w:rFonts w:hint="eastAsia" w:ascii="宋体" w:hAnsi="宋体" w:cs="宋体"/>
                <w:color w:val="000000"/>
                <w:sz w:val="21"/>
                <w:szCs w:val="21"/>
              </w:rPr>
            </w:pPr>
            <w:r>
              <w:rPr>
                <w:rFonts w:hint="eastAsia" w:ascii="宋体" w:hAnsi="宋体" w:cs="宋体"/>
                <w:color w:val="000000"/>
                <w:kern w:val="0"/>
                <w:sz w:val="21"/>
                <w:szCs w:val="21"/>
                <w:lang w:bidi="ar"/>
              </w:rPr>
              <w:t>余款待工程结算审核完成且提供质量保证金保函（或质量保证金保险保单）后，一次性付清（不计息）。</w:t>
            </w:r>
          </w:p>
        </w:tc>
        <w:tc>
          <w:tcPr>
            <w:tcW w:w="1350" w:type="dxa"/>
            <w:vAlign w:val="center"/>
          </w:tcPr>
          <w:p w14:paraId="3AC487A4">
            <w:pPr>
              <w:rPr>
                <w:rFonts w:hint="eastAsia" w:ascii="宋体" w:hAnsi="宋体" w:cs="宋体"/>
                <w:color w:val="000000"/>
                <w:sz w:val="21"/>
                <w:szCs w:val="21"/>
              </w:rPr>
            </w:pPr>
          </w:p>
        </w:tc>
      </w:tr>
    </w:tbl>
    <w:p w14:paraId="5A4FF58F">
      <w:pPr>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注：1、竣工结算按规定程序核定并取得正式结算审核报告后，监理单位</w:t>
      </w:r>
      <w:r>
        <w:rPr>
          <w:rFonts w:hint="eastAsia" w:ascii="宋体" w:hAnsi="宋体" w:cs="宋体"/>
          <w:color w:val="000000"/>
          <w:kern w:val="0"/>
          <w:sz w:val="21"/>
          <w:szCs w:val="21"/>
          <w:lang w:bidi="ar"/>
        </w:rPr>
        <w:t>提供质量保证金保函（或质量保证金保险保单）后，一次性付清（不计息）</w:t>
      </w:r>
      <w:r>
        <w:rPr>
          <w:rFonts w:hint="eastAsia" w:ascii="宋体" w:hAnsi="宋体" w:cs="宋体"/>
          <w:color w:val="000000"/>
          <w:sz w:val="21"/>
          <w:szCs w:val="21"/>
        </w:rPr>
        <w:t>。</w:t>
      </w:r>
    </w:p>
    <w:p w14:paraId="7CF9736C">
      <w:pPr>
        <w:spacing w:line="500" w:lineRule="exact"/>
        <w:ind w:firstLine="420" w:firstLineChars="200"/>
        <w:rPr>
          <w:rFonts w:hint="eastAsia" w:ascii="宋体" w:hAnsi="宋体" w:cs="宋体"/>
          <w:color w:val="000000"/>
          <w:kern w:val="0"/>
          <w:sz w:val="21"/>
          <w:szCs w:val="21"/>
          <w:lang w:bidi="ar"/>
        </w:rPr>
      </w:pPr>
      <w:r>
        <w:rPr>
          <w:rFonts w:hint="eastAsia" w:ascii="宋体" w:hAnsi="宋体" w:cs="宋体"/>
          <w:color w:val="000000"/>
          <w:sz w:val="21"/>
          <w:szCs w:val="21"/>
        </w:rPr>
        <w:t>2、质量保证金的形式：</w:t>
      </w:r>
      <w:r>
        <w:rPr>
          <w:rFonts w:hint="eastAsia" w:ascii="宋体" w:hAnsi="宋体" w:cs="宋体"/>
          <w:color w:val="000000"/>
          <w:kern w:val="0"/>
          <w:sz w:val="21"/>
          <w:szCs w:val="21"/>
          <w:lang w:bidi="ar"/>
        </w:rPr>
        <w:t>质量保证金保函或质量保证金保险保单。</w:t>
      </w:r>
    </w:p>
    <w:p w14:paraId="5D130145">
      <w:pPr>
        <w:snapToGrid w:val="0"/>
        <w:spacing w:line="360" w:lineRule="auto"/>
        <w:ind w:firstLine="420" w:firstLineChars="200"/>
        <w:rPr>
          <w:rFonts w:hint="eastAsia" w:ascii="宋体" w:hAnsi="宋体"/>
          <w:sz w:val="21"/>
          <w:szCs w:val="21"/>
        </w:rPr>
      </w:pPr>
      <w:r>
        <w:rPr>
          <w:rFonts w:hint="eastAsia" w:ascii="宋体" w:hAnsi="宋体" w:cs="宋体"/>
          <w:color w:val="000000"/>
          <w:sz w:val="21"/>
          <w:szCs w:val="21"/>
        </w:rPr>
        <w:t>3、上述扣除的监理费保修阶段押金,质量保修期为</w:t>
      </w:r>
      <w:r>
        <w:rPr>
          <w:rFonts w:hint="eastAsia" w:ascii="宋体" w:hAnsi="宋体" w:cs="宋体"/>
          <w:color w:val="000000"/>
          <w:sz w:val="21"/>
          <w:szCs w:val="21"/>
          <w:lang w:val="en-US" w:eastAsia="zh-CN"/>
        </w:rPr>
        <w:t>1</w:t>
      </w:r>
      <w:r>
        <w:rPr>
          <w:rFonts w:hint="eastAsia" w:ascii="宋体" w:hAnsi="宋体" w:cs="宋体"/>
          <w:color w:val="000000"/>
          <w:sz w:val="21"/>
          <w:szCs w:val="21"/>
        </w:rPr>
        <w:t>年，保修期满后七天内退回保修金（不计息）。</w:t>
      </w:r>
    </w:p>
    <w:p w14:paraId="2842D606">
      <w:pPr>
        <w:spacing w:line="480" w:lineRule="exact"/>
        <w:ind w:firstLine="422" w:firstLineChars="200"/>
        <w:rPr>
          <w:rFonts w:hint="eastAsia" w:ascii="宋体" w:hAnsi="宋体"/>
          <w:b/>
          <w:bCs/>
          <w:sz w:val="21"/>
          <w:szCs w:val="21"/>
        </w:rPr>
      </w:pPr>
      <w:r>
        <w:rPr>
          <w:rFonts w:hint="eastAsia" w:ascii="宋体" w:hAnsi="宋体"/>
          <w:b/>
          <w:bCs/>
          <w:sz w:val="21"/>
          <w:szCs w:val="21"/>
        </w:rPr>
        <w:t>4、若监理人未按照监理工作内容及其他条款履行监理职责，收到委托人两次书面通知的，付款时间延后3个月。</w:t>
      </w:r>
    </w:p>
    <w:p w14:paraId="48DDD960">
      <w:pPr>
        <w:spacing w:line="480" w:lineRule="exact"/>
        <w:rPr>
          <w:rFonts w:hint="eastAsia" w:ascii="宋体" w:hAnsi="宋体"/>
          <w:b/>
          <w:bCs/>
          <w:sz w:val="21"/>
          <w:szCs w:val="21"/>
        </w:rPr>
      </w:pPr>
      <w:r>
        <w:rPr>
          <w:rFonts w:hint="eastAsia" w:ascii="宋体" w:hAnsi="宋体"/>
          <w:b/>
          <w:bCs/>
          <w:sz w:val="21"/>
          <w:szCs w:val="21"/>
        </w:rPr>
        <w:t>6. 合同生效、变更、暂停、解除与终止</w:t>
      </w:r>
    </w:p>
    <w:p w14:paraId="0C9CD55D">
      <w:pPr>
        <w:spacing w:line="480" w:lineRule="exact"/>
        <w:ind w:firstLine="411" w:firstLineChars="196"/>
        <w:rPr>
          <w:rFonts w:hint="eastAsia" w:ascii="宋体" w:hAnsi="宋体"/>
          <w:b/>
          <w:bCs/>
          <w:sz w:val="21"/>
          <w:szCs w:val="21"/>
        </w:rPr>
      </w:pPr>
      <w:r>
        <w:rPr>
          <w:rFonts w:hint="eastAsia" w:ascii="宋体" w:hAnsi="宋体"/>
          <w:sz w:val="21"/>
          <w:szCs w:val="21"/>
        </w:rPr>
        <w:t>6.1 生效</w:t>
      </w:r>
    </w:p>
    <w:p w14:paraId="5771AF2E">
      <w:pPr>
        <w:spacing w:line="480" w:lineRule="exact"/>
        <w:ind w:firstLine="411" w:firstLineChars="196"/>
        <w:rPr>
          <w:rFonts w:hint="eastAsia" w:ascii="宋体" w:hAnsi="宋体"/>
          <w:b/>
          <w:bCs/>
          <w:sz w:val="21"/>
          <w:szCs w:val="21"/>
        </w:rPr>
      </w:pPr>
      <w:r>
        <w:rPr>
          <w:rFonts w:hint="eastAsia" w:ascii="宋体" w:hAnsi="宋体"/>
          <w:sz w:val="21"/>
          <w:szCs w:val="21"/>
        </w:rPr>
        <w:t>本合同生效条件：</w:t>
      </w:r>
      <w:r>
        <w:rPr>
          <w:rFonts w:hint="eastAsia" w:ascii="宋体" w:hAnsi="宋体"/>
          <w:sz w:val="21"/>
          <w:szCs w:val="21"/>
          <w:u w:val="single"/>
        </w:rPr>
        <w:t>加盖双方单位印章并经法定代表人或其委托代理人签字，并按约定提供履约担保后生效</w:t>
      </w:r>
      <w:r>
        <w:rPr>
          <w:rFonts w:hint="eastAsia" w:ascii="宋体" w:hAnsi="宋体"/>
          <w:sz w:val="21"/>
          <w:szCs w:val="21"/>
        </w:rPr>
        <w:t>。</w:t>
      </w:r>
    </w:p>
    <w:p w14:paraId="7B89556E">
      <w:pPr>
        <w:spacing w:line="480" w:lineRule="exact"/>
        <w:ind w:firstLine="411" w:firstLineChars="196"/>
        <w:rPr>
          <w:rFonts w:hint="eastAsia" w:ascii="宋体" w:hAnsi="宋体"/>
          <w:b/>
          <w:bCs/>
          <w:sz w:val="21"/>
          <w:szCs w:val="21"/>
        </w:rPr>
      </w:pPr>
      <w:r>
        <w:rPr>
          <w:rFonts w:hint="eastAsia" w:ascii="宋体" w:hAnsi="宋体"/>
          <w:sz w:val="21"/>
          <w:szCs w:val="21"/>
        </w:rPr>
        <w:t>6.2 变更</w:t>
      </w:r>
    </w:p>
    <w:p w14:paraId="3E3F0CA5">
      <w:pPr>
        <w:spacing w:line="480" w:lineRule="exact"/>
        <w:ind w:firstLine="411" w:firstLineChars="196"/>
        <w:rPr>
          <w:rFonts w:hint="eastAsia" w:ascii="宋体" w:hAnsi="宋体"/>
          <w:b/>
          <w:bCs/>
          <w:sz w:val="21"/>
          <w:szCs w:val="21"/>
        </w:rPr>
      </w:pPr>
      <w:r>
        <w:rPr>
          <w:rFonts w:hint="eastAsia" w:ascii="宋体" w:hAnsi="宋体"/>
          <w:sz w:val="21"/>
          <w:szCs w:val="21"/>
        </w:rPr>
        <w:t>6.2.2 除不可抗力外，因非监理人原因导致本合同期限延长时，附加工作酬金按下列方法确定：</w:t>
      </w:r>
      <w:r>
        <w:rPr>
          <w:rFonts w:hint="eastAsia" w:ascii="宋体" w:hAnsi="宋体"/>
          <w:sz w:val="21"/>
          <w:szCs w:val="21"/>
          <w:u w:val="single"/>
        </w:rPr>
        <w:t>增加监理持续时间增加超过3个月以上时(以经批准停工报告或工期延长报告为准，因工程量增加而延长工期的情况除外)，其超过3个月以上部分按800元/天，计取工程监理附加工作报酬。</w:t>
      </w:r>
    </w:p>
    <w:p w14:paraId="5DE94039">
      <w:pPr>
        <w:spacing w:line="480" w:lineRule="exact"/>
        <w:ind w:firstLine="411" w:firstLineChars="196"/>
        <w:rPr>
          <w:rFonts w:hint="eastAsia" w:ascii="宋体" w:hAnsi="宋体"/>
          <w:b/>
          <w:bCs/>
          <w:sz w:val="21"/>
          <w:szCs w:val="21"/>
        </w:rPr>
      </w:pPr>
      <w:r>
        <w:rPr>
          <w:rFonts w:hint="eastAsia" w:ascii="宋体" w:hAnsi="宋体"/>
          <w:sz w:val="21"/>
          <w:szCs w:val="21"/>
        </w:rPr>
        <w:t>6.2.3附加工作酬金按下列方法确定：</w:t>
      </w:r>
      <w:r>
        <w:rPr>
          <w:rFonts w:hint="eastAsia" w:ascii="宋体" w:hAnsi="宋体"/>
          <w:sz w:val="21"/>
          <w:szCs w:val="21"/>
          <w:u w:val="single"/>
        </w:rPr>
        <w:t xml:space="preserve">其他附加工作酬金由双方友好协商。 </w:t>
      </w:r>
    </w:p>
    <w:p w14:paraId="15D795E8">
      <w:pPr>
        <w:spacing w:line="480" w:lineRule="exact"/>
        <w:rPr>
          <w:rFonts w:hint="eastAsia" w:ascii="宋体" w:hAnsi="宋体"/>
          <w:b/>
          <w:bCs/>
          <w:sz w:val="21"/>
          <w:szCs w:val="21"/>
        </w:rPr>
      </w:pPr>
      <w:r>
        <w:rPr>
          <w:rFonts w:hint="eastAsia" w:ascii="宋体" w:hAnsi="宋体"/>
          <w:b/>
          <w:bCs/>
          <w:sz w:val="21"/>
          <w:szCs w:val="21"/>
        </w:rPr>
        <w:t>7. 争议解决</w:t>
      </w:r>
    </w:p>
    <w:p w14:paraId="52F34EB0">
      <w:pPr>
        <w:spacing w:line="480" w:lineRule="exact"/>
        <w:ind w:firstLine="411" w:firstLineChars="196"/>
        <w:rPr>
          <w:rFonts w:hint="eastAsia" w:ascii="宋体" w:hAnsi="宋体"/>
          <w:b/>
          <w:bCs/>
          <w:sz w:val="21"/>
          <w:szCs w:val="21"/>
        </w:rPr>
      </w:pPr>
      <w:r>
        <w:rPr>
          <w:rFonts w:hint="eastAsia" w:ascii="宋体" w:hAnsi="宋体"/>
          <w:sz w:val="21"/>
          <w:szCs w:val="21"/>
        </w:rPr>
        <w:t xml:space="preserve">7.2 </w:t>
      </w:r>
      <w:r>
        <w:rPr>
          <w:rFonts w:hint="eastAsia" w:ascii="宋体" w:hAnsi="宋体"/>
          <w:bCs/>
          <w:sz w:val="21"/>
          <w:szCs w:val="21"/>
        </w:rPr>
        <w:t>调解</w:t>
      </w:r>
    </w:p>
    <w:p w14:paraId="69BFE05A">
      <w:pPr>
        <w:spacing w:line="480" w:lineRule="exact"/>
        <w:ind w:firstLine="411" w:firstLineChars="196"/>
        <w:rPr>
          <w:rFonts w:hint="eastAsia" w:ascii="宋体" w:hAnsi="宋体"/>
          <w:b/>
          <w:bCs/>
          <w:sz w:val="21"/>
          <w:szCs w:val="21"/>
        </w:rPr>
      </w:pPr>
      <w:r>
        <w:rPr>
          <w:rFonts w:hint="eastAsia" w:ascii="宋体" w:hAnsi="宋体"/>
          <w:sz w:val="21"/>
          <w:szCs w:val="21"/>
        </w:rPr>
        <w:t>本合同争议进行调解时，可提交</w:t>
      </w:r>
      <w:r>
        <w:rPr>
          <w:rFonts w:hint="eastAsia" w:ascii="宋体" w:hAnsi="宋体"/>
          <w:sz w:val="21"/>
          <w:szCs w:val="21"/>
          <w:u w:val="single"/>
        </w:rPr>
        <w:t xml:space="preserve">    相关部门、单位    </w:t>
      </w:r>
      <w:r>
        <w:rPr>
          <w:rFonts w:hint="eastAsia" w:ascii="宋体" w:hAnsi="宋体"/>
          <w:sz w:val="21"/>
          <w:szCs w:val="21"/>
        </w:rPr>
        <w:t>进行调解。</w:t>
      </w:r>
    </w:p>
    <w:p w14:paraId="2E287464">
      <w:pPr>
        <w:spacing w:line="480" w:lineRule="exact"/>
        <w:ind w:firstLine="411" w:firstLineChars="196"/>
        <w:rPr>
          <w:rFonts w:hint="eastAsia" w:ascii="宋体" w:hAnsi="宋体"/>
          <w:b/>
          <w:bCs/>
          <w:sz w:val="21"/>
          <w:szCs w:val="21"/>
        </w:rPr>
      </w:pPr>
      <w:r>
        <w:rPr>
          <w:rFonts w:hint="eastAsia" w:ascii="宋体" w:hAnsi="宋体"/>
          <w:sz w:val="21"/>
          <w:szCs w:val="21"/>
        </w:rPr>
        <w:t xml:space="preserve">7.3 </w:t>
      </w:r>
      <w:r>
        <w:rPr>
          <w:rFonts w:hint="eastAsia" w:ascii="宋体" w:hAnsi="宋体"/>
          <w:bCs/>
          <w:sz w:val="21"/>
          <w:szCs w:val="21"/>
        </w:rPr>
        <w:t>仲裁或诉讼</w:t>
      </w:r>
    </w:p>
    <w:p w14:paraId="25B14312">
      <w:pPr>
        <w:spacing w:line="480" w:lineRule="exact"/>
        <w:ind w:firstLine="411" w:firstLineChars="196"/>
        <w:rPr>
          <w:rFonts w:hint="eastAsia" w:ascii="宋体" w:hAnsi="宋体"/>
          <w:b/>
          <w:bCs/>
          <w:sz w:val="21"/>
          <w:szCs w:val="21"/>
        </w:rPr>
      </w:pPr>
      <w:r>
        <w:rPr>
          <w:rFonts w:hint="eastAsia" w:ascii="宋体" w:hAnsi="宋体"/>
          <w:sz w:val="21"/>
          <w:szCs w:val="21"/>
        </w:rPr>
        <w:t>合同争议的最终解决方式为下列第</w:t>
      </w:r>
      <w:r>
        <w:rPr>
          <w:rFonts w:hint="eastAsia" w:ascii="宋体" w:hAnsi="宋体"/>
          <w:sz w:val="21"/>
          <w:szCs w:val="21"/>
          <w:u w:val="single"/>
        </w:rPr>
        <w:t xml:space="preserve">  （2）   </w:t>
      </w:r>
      <w:r>
        <w:rPr>
          <w:rFonts w:hint="eastAsia" w:ascii="宋体" w:hAnsi="宋体"/>
          <w:sz w:val="21"/>
          <w:szCs w:val="21"/>
        </w:rPr>
        <w:t>种方式：</w:t>
      </w:r>
    </w:p>
    <w:p w14:paraId="6BAE6FAE">
      <w:pPr>
        <w:spacing w:line="480" w:lineRule="exact"/>
        <w:ind w:firstLine="411" w:firstLineChars="196"/>
        <w:rPr>
          <w:rFonts w:hint="eastAsia" w:ascii="宋体" w:hAnsi="宋体"/>
          <w:b/>
          <w:bCs/>
          <w:sz w:val="21"/>
          <w:szCs w:val="21"/>
        </w:rPr>
      </w:pPr>
      <w:r>
        <w:rPr>
          <w:rFonts w:hint="eastAsia" w:ascii="宋体" w:hAnsi="宋体"/>
          <w:sz w:val="21"/>
          <w:szCs w:val="21"/>
        </w:rPr>
        <w:t>（1）提请</w:t>
      </w:r>
      <w:r>
        <w:rPr>
          <w:rFonts w:hint="eastAsia" w:ascii="宋体" w:hAnsi="宋体"/>
          <w:sz w:val="21"/>
          <w:szCs w:val="21"/>
          <w:u w:val="single"/>
        </w:rPr>
        <w:t xml:space="preserve">  /   </w:t>
      </w:r>
      <w:r>
        <w:rPr>
          <w:rFonts w:hint="eastAsia" w:ascii="宋体" w:hAnsi="宋体"/>
          <w:sz w:val="21"/>
          <w:szCs w:val="21"/>
        </w:rPr>
        <w:t>仲裁委员会进行仲裁。</w:t>
      </w:r>
    </w:p>
    <w:p w14:paraId="6C14A75A">
      <w:pPr>
        <w:spacing w:line="480" w:lineRule="exact"/>
        <w:ind w:firstLine="411" w:firstLineChars="196"/>
        <w:rPr>
          <w:rFonts w:hint="eastAsia" w:ascii="宋体" w:hAnsi="宋体"/>
          <w:b/>
          <w:bCs/>
          <w:sz w:val="21"/>
          <w:szCs w:val="21"/>
        </w:rPr>
      </w:pPr>
      <w:r>
        <w:rPr>
          <w:rFonts w:hint="eastAsia" w:ascii="宋体" w:hAnsi="宋体"/>
          <w:sz w:val="21"/>
          <w:szCs w:val="21"/>
        </w:rPr>
        <w:t>（2）向</w:t>
      </w:r>
      <w:r>
        <w:rPr>
          <w:rFonts w:hint="eastAsia" w:ascii="宋体" w:hAnsi="宋体"/>
          <w:sz w:val="21"/>
          <w:szCs w:val="21"/>
          <w:u w:val="single"/>
        </w:rPr>
        <w:t xml:space="preserve">  宁海县  </w:t>
      </w:r>
      <w:r>
        <w:rPr>
          <w:rFonts w:hint="eastAsia" w:ascii="宋体" w:hAnsi="宋体"/>
          <w:sz w:val="21"/>
          <w:szCs w:val="21"/>
        </w:rPr>
        <w:t>人民法院提起诉讼。</w:t>
      </w:r>
    </w:p>
    <w:p w14:paraId="5DBDC73A">
      <w:pPr>
        <w:adjustRightInd w:val="0"/>
        <w:snapToGrid w:val="0"/>
        <w:spacing w:line="360" w:lineRule="auto"/>
        <w:rPr>
          <w:rFonts w:hint="eastAsia" w:ascii="宋体" w:hAnsi="宋体"/>
          <w:b/>
          <w:bCs/>
          <w:sz w:val="21"/>
          <w:szCs w:val="21"/>
        </w:rPr>
      </w:pPr>
      <w:r>
        <w:rPr>
          <w:rFonts w:hint="eastAsia" w:ascii="宋体" w:hAnsi="宋体"/>
          <w:b/>
          <w:bCs/>
          <w:sz w:val="21"/>
          <w:szCs w:val="21"/>
        </w:rPr>
        <w:t>8. 其他</w:t>
      </w:r>
    </w:p>
    <w:p w14:paraId="14878AD3">
      <w:pPr>
        <w:spacing w:line="480" w:lineRule="exact"/>
        <w:ind w:firstLine="411" w:firstLineChars="196"/>
        <w:rPr>
          <w:rFonts w:hint="eastAsia" w:ascii="宋体" w:hAnsi="宋体"/>
          <w:bCs/>
          <w:sz w:val="21"/>
          <w:szCs w:val="21"/>
        </w:rPr>
      </w:pPr>
      <w:r>
        <w:rPr>
          <w:rFonts w:hint="eastAsia" w:ascii="宋体" w:hAnsi="宋体"/>
          <w:bCs/>
          <w:sz w:val="21"/>
          <w:szCs w:val="21"/>
        </w:rPr>
        <w:t>8.2 检测费用</w:t>
      </w:r>
    </w:p>
    <w:p w14:paraId="549EC4DE">
      <w:pPr>
        <w:spacing w:line="480" w:lineRule="exact"/>
        <w:ind w:firstLine="411" w:firstLineChars="196"/>
        <w:rPr>
          <w:rFonts w:hint="eastAsia" w:ascii="宋体" w:hAnsi="宋体"/>
          <w:bCs/>
          <w:sz w:val="21"/>
          <w:szCs w:val="21"/>
        </w:rPr>
      </w:pPr>
      <w:r>
        <w:rPr>
          <w:rFonts w:hint="eastAsia" w:ascii="宋体" w:hAnsi="宋体"/>
          <w:bCs/>
          <w:sz w:val="21"/>
          <w:szCs w:val="21"/>
        </w:rPr>
        <w:t>委托人应在检测工作完成后</w:t>
      </w:r>
      <w:r>
        <w:rPr>
          <w:rFonts w:hint="eastAsia" w:ascii="宋体" w:hAnsi="宋体"/>
          <w:sz w:val="21"/>
          <w:szCs w:val="21"/>
          <w:u w:val="single"/>
        </w:rPr>
        <w:t xml:space="preserve">  /   </w:t>
      </w:r>
      <w:r>
        <w:rPr>
          <w:rFonts w:hint="eastAsia" w:ascii="宋体" w:hAnsi="宋体"/>
          <w:bCs/>
          <w:sz w:val="21"/>
          <w:szCs w:val="21"/>
        </w:rPr>
        <w:t>天内支付检测费用。</w:t>
      </w:r>
    </w:p>
    <w:p w14:paraId="54D40960">
      <w:pPr>
        <w:spacing w:line="480" w:lineRule="exact"/>
        <w:ind w:firstLine="411" w:firstLineChars="196"/>
        <w:rPr>
          <w:rFonts w:hint="eastAsia" w:ascii="宋体" w:hAnsi="宋体"/>
          <w:bCs/>
          <w:sz w:val="21"/>
          <w:szCs w:val="21"/>
        </w:rPr>
      </w:pPr>
      <w:r>
        <w:rPr>
          <w:rFonts w:hint="eastAsia" w:ascii="宋体" w:hAnsi="宋体"/>
          <w:bCs/>
          <w:sz w:val="21"/>
          <w:szCs w:val="21"/>
        </w:rPr>
        <w:t>8.3 咨询费用</w:t>
      </w:r>
    </w:p>
    <w:p w14:paraId="222B745F">
      <w:pPr>
        <w:spacing w:line="480" w:lineRule="exact"/>
        <w:ind w:firstLine="411" w:firstLineChars="196"/>
        <w:rPr>
          <w:rFonts w:hint="eastAsia" w:ascii="宋体" w:hAnsi="宋体"/>
          <w:bCs/>
          <w:sz w:val="21"/>
          <w:szCs w:val="21"/>
        </w:rPr>
      </w:pPr>
      <w:r>
        <w:rPr>
          <w:rFonts w:hint="eastAsia" w:ascii="宋体" w:hAnsi="宋体"/>
          <w:bCs/>
          <w:sz w:val="21"/>
          <w:szCs w:val="21"/>
        </w:rPr>
        <w:t>委托人应在咨询工作完成后</w:t>
      </w:r>
      <w:r>
        <w:rPr>
          <w:rFonts w:hint="eastAsia" w:ascii="宋体" w:hAnsi="宋体"/>
          <w:sz w:val="21"/>
          <w:szCs w:val="21"/>
          <w:u w:val="single"/>
        </w:rPr>
        <w:t xml:space="preserve">  /   </w:t>
      </w:r>
      <w:r>
        <w:rPr>
          <w:rFonts w:hint="eastAsia" w:ascii="宋体" w:hAnsi="宋体"/>
          <w:bCs/>
          <w:sz w:val="21"/>
          <w:szCs w:val="21"/>
        </w:rPr>
        <w:t>天内支付咨询费用。</w:t>
      </w:r>
    </w:p>
    <w:p w14:paraId="66257EDC">
      <w:pPr>
        <w:spacing w:line="480" w:lineRule="exact"/>
        <w:ind w:firstLine="411" w:firstLineChars="196"/>
        <w:rPr>
          <w:rFonts w:hint="eastAsia" w:ascii="宋体" w:hAnsi="宋体"/>
          <w:bCs/>
          <w:sz w:val="21"/>
          <w:szCs w:val="21"/>
        </w:rPr>
      </w:pPr>
      <w:r>
        <w:rPr>
          <w:rFonts w:hint="eastAsia" w:ascii="宋体" w:hAnsi="宋体"/>
          <w:sz w:val="21"/>
          <w:szCs w:val="21"/>
        </w:rPr>
        <w:t>8.6 保密</w:t>
      </w:r>
    </w:p>
    <w:p w14:paraId="2B5029EA">
      <w:pPr>
        <w:spacing w:line="480" w:lineRule="exact"/>
        <w:ind w:firstLine="411" w:firstLineChars="196"/>
        <w:rPr>
          <w:rFonts w:hint="eastAsia" w:ascii="宋体" w:hAnsi="宋体"/>
          <w:bCs/>
          <w:sz w:val="21"/>
          <w:szCs w:val="21"/>
        </w:rPr>
      </w:pPr>
      <w:r>
        <w:rPr>
          <w:rFonts w:hint="eastAsia" w:ascii="宋体" w:hAnsi="宋体"/>
          <w:sz w:val="21"/>
          <w:szCs w:val="21"/>
        </w:rPr>
        <w:t>委托人申明的保密事项和期限：</w:t>
      </w:r>
      <w:r>
        <w:rPr>
          <w:rFonts w:hint="eastAsia" w:ascii="宋体" w:hAnsi="宋体"/>
          <w:sz w:val="21"/>
          <w:szCs w:val="21"/>
          <w:u w:val="single"/>
        </w:rPr>
        <w:t xml:space="preserve">          /           </w:t>
      </w:r>
      <w:r>
        <w:rPr>
          <w:rFonts w:hint="eastAsia" w:ascii="宋体" w:hAnsi="宋体"/>
          <w:sz w:val="21"/>
          <w:szCs w:val="21"/>
        </w:rPr>
        <w:t>。</w:t>
      </w:r>
    </w:p>
    <w:p w14:paraId="4550FF3A">
      <w:pPr>
        <w:spacing w:line="480" w:lineRule="exact"/>
        <w:ind w:firstLine="411" w:firstLineChars="196"/>
        <w:rPr>
          <w:rFonts w:hint="eastAsia" w:ascii="宋体" w:hAnsi="宋体"/>
          <w:bCs/>
          <w:sz w:val="21"/>
          <w:szCs w:val="21"/>
        </w:rPr>
      </w:pPr>
      <w:r>
        <w:rPr>
          <w:rFonts w:hint="eastAsia" w:ascii="宋体" w:hAnsi="宋体"/>
          <w:sz w:val="21"/>
          <w:szCs w:val="21"/>
        </w:rPr>
        <w:t>监理人申明的保密事项和期限：</w:t>
      </w:r>
      <w:r>
        <w:rPr>
          <w:rFonts w:hint="eastAsia" w:ascii="宋体" w:hAnsi="宋体"/>
          <w:sz w:val="21"/>
          <w:szCs w:val="21"/>
          <w:u w:val="single"/>
        </w:rPr>
        <w:t xml:space="preserve">          /           </w:t>
      </w:r>
      <w:r>
        <w:rPr>
          <w:rFonts w:hint="eastAsia" w:ascii="宋体" w:hAnsi="宋体"/>
          <w:sz w:val="21"/>
          <w:szCs w:val="21"/>
        </w:rPr>
        <w:t>。</w:t>
      </w:r>
    </w:p>
    <w:p w14:paraId="36632256">
      <w:pPr>
        <w:spacing w:line="480" w:lineRule="exact"/>
        <w:ind w:firstLine="411" w:firstLineChars="196"/>
        <w:rPr>
          <w:rFonts w:hint="eastAsia" w:ascii="宋体" w:hAnsi="宋体"/>
          <w:bCs/>
          <w:sz w:val="21"/>
          <w:szCs w:val="21"/>
        </w:rPr>
      </w:pPr>
      <w:r>
        <w:rPr>
          <w:rFonts w:hint="eastAsia" w:ascii="宋体" w:hAnsi="宋体"/>
          <w:sz w:val="21"/>
          <w:szCs w:val="21"/>
        </w:rPr>
        <w:t>第三方申明的保密事项和期限：</w:t>
      </w:r>
      <w:r>
        <w:rPr>
          <w:rFonts w:hint="eastAsia" w:ascii="宋体" w:hAnsi="宋体"/>
          <w:sz w:val="21"/>
          <w:szCs w:val="21"/>
          <w:u w:val="single"/>
        </w:rPr>
        <w:t xml:space="preserve">          /           </w:t>
      </w:r>
      <w:r>
        <w:rPr>
          <w:rFonts w:hint="eastAsia" w:ascii="宋体" w:hAnsi="宋体"/>
          <w:sz w:val="21"/>
          <w:szCs w:val="21"/>
        </w:rPr>
        <w:t>。</w:t>
      </w:r>
    </w:p>
    <w:p w14:paraId="4B0AA911">
      <w:pPr>
        <w:spacing w:line="480" w:lineRule="exact"/>
        <w:ind w:firstLine="411" w:firstLineChars="196"/>
        <w:rPr>
          <w:rFonts w:hint="eastAsia" w:ascii="宋体" w:hAnsi="宋体"/>
          <w:bCs/>
          <w:sz w:val="21"/>
          <w:szCs w:val="21"/>
        </w:rPr>
      </w:pPr>
      <w:r>
        <w:rPr>
          <w:rFonts w:hint="eastAsia" w:ascii="宋体" w:hAnsi="宋体"/>
          <w:sz w:val="21"/>
          <w:szCs w:val="21"/>
        </w:rPr>
        <w:t>8.8</w:t>
      </w:r>
      <w:r>
        <w:rPr>
          <w:rFonts w:hint="eastAsia" w:ascii="宋体" w:hAnsi="宋体"/>
          <w:bCs/>
          <w:sz w:val="21"/>
          <w:szCs w:val="21"/>
        </w:rPr>
        <w:t>著作权</w:t>
      </w:r>
    </w:p>
    <w:p w14:paraId="6ED0BD12">
      <w:pPr>
        <w:spacing w:line="480" w:lineRule="exact"/>
        <w:ind w:firstLine="411" w:firstLineChars="196"/>
        <w:rPr>
          <w:rFonts w:hint="eastAsia" w:ascii="宋体" w:hAnsi="宋体"/>
          <w:bCs/>
          <w:sz w:val="21"/>
          <w:szCs w:val="21"/>
        </w:rPr>
      </w:pPr>
      <w:r>
        <w:rPr>
          <w:rFonts w:hint="eastAsia" w:ascii="宋体" w:hAnsi="宋体"/>
          <w:sz w:val="21"/>
          <w:szCs w:val="21"/>
        </w:rPr>
        <w:t>监理人在本合同履行期间及本合同终止后两年内出版涉及本工程的有关监理与相关服务的资料的限制条件：</w:t>
      </w:r>
      <w:r>
        <w:rPr>
          <w:rFonts w:hint="eastAsia" w:ascii="宋体" w:hAnsi="宋体"/>
          <w:sz w:val="21"/>
          <w:szCs w:val="21"/>
          <w:u w:val="single"/>
        </w:rPr>
        <w:t xml:space="preserve">                  /                    </w:t>
      </w:r>
    </w:p>
    <w:p w14:paraId="546F2B38">
      <w:pPr>
        <w:spacing w:line="480" w:lineRule="exact"/>
        <w:ind w:firstLine="411" w:firstLineChars="196"/>
        <w:rPr>
          <w:rFonts w:hint="eastAsia" w:ascii="宋体" w:hAnsi="宋体"/>
          <w:bCs/>
          <w:sz w:val="21"/>
          <w:szCs w:val="21"/>
        </w:rPr>
      </w:pPr>
      <w:r>
        <w:rPr>
          <w:rFonts w:hint="eastAsia" w:ascii="宋体" w:hAnsi="宋体"/>
          <w:sz w:val="21"/>
          <w:szCs w:val="21"/>
        </w:rPr>
        <w:t>9、</w:t>
      </w:r>
      <w:r>
        <w:rPr>
          <w:rFonts w:ascii="宋体" w:hAnsi="宋体"/>
          <w:sz w:val="21"/>
          <w:szCs w:val="21"/>
        </w:rPr>
        <w:t>履约担保</w:t>
      </w:r>
    </w:p>
    <w:p w14:paraId="0CED4CF3">
      <w:pPr>
        <w:spacing w:line="440" w:lineRule="exact"/>
        <w:ind w:firstLine="441" w:firstLineChars="210"/>
        <w:rPr>
          <w:rFonts w:hint="eastAsia" w:ascii="宋体" w:hAnsi="宋体" w:cs="宋体"/>
          <w:sz w:val="21"/>
          <w:szCs w:val="21"/>
        </w:rPr>
      </w:pPr>
      <w:r>
        <w:rPr>
          <w:rFonts w:hint="eastAsia" w:ascii="宋体" w:hAnsi="宋体" w:cs="宋体"/>
          <w:sz w:val="21"/>
          <w:szCs w:val="21"/>
        </w:rPr>
        <w:t>监理人是否提供履约担保：</w:t>
      </w:r>
      <w:r>
        <w:rPr>
          <w:rFonts w:hint="eastAsia" w:ascii="宋体" w:hAnsi="宋体" w:cs="宋体"/>
          <w:sz w:val="21"/>
          <w:szCs w:val="21"/>
          <w:u w:val="single"/>
        </w:rPr>
        <w:t xml:space="preserve">       是      </w:t>
      </w:r>
      <w:r>
        <w:rPr>
          <w:rFonts w:hint="eastAsia" w:ascii="宋体" w:hAnsi="宋体" w:cs="宋体"/>
          <w:sz w:val="21"/>
          <w:szCs w:val="21"/>
        </w:rPr>
        <w:t>。</w:t>
      </w:r>
    </w:p>
    <w:p w14:paraId="7505B4A5">
      <w:pPr>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监理人提供履约担保的形式、金额及期限的：</w:t>
      </w:r>
    </w:p>
    <w:p w14:paraId="00CEF56E">
      <w:pPr>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u w:val="single"/>
        </w:rPr>
        <w:t xml:space="preserve"> 按照《关于印发宁海县房屋建筑和市政基础设施工程担保管理办法(试行)的通知》(宁建［2014］67 号)、《转发市住建委关于进一步优化建筑业发展环境减轻建筑企业负担的通知》(宁建发［2017］46 号)、转发《关于开展建设工程综合保险试点工作的通知 》、转发市住建局等五部门《关于进一步推进宁波市建设工程综合保险工作的通知 》（ 甬建发 【 2018 】182 号 ）和《关于公布宁波市建设工程综合保险首席承保人名称的通知》（甬建发【2019 】25 号）及《关于在全省工程领域改革保证金制度的通知》（浙建【2020】7 号）、宁海县住房和城乡建设局《关于进一步推动落实建筑业惠企减负政策的通知》的文件规定，合同签订前 7 天内承包人向发包人提供符合本合同附件 8《履约保函》格式的银行保函一份或与保险公司签订的履约保证保险合同一份。</w:t>
      </w:r>
    </w:p>
    <w:p w14:paraId="68C9E29A">
      <w:pPr>
        <w:snapToGrid w:val="0"/>
        <w:spacing w:line="5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sz w:val="21"/>
          <w:szCs w:val="21"/>
          <w:u w:val="single"/>
        </w:rPr>
        <w:t>履约担保期限自合同生效之日起至发包人签认并由发包人向承包人出具工程接收证书之日止。</w:t>
      </w:r>
    </w:p>
    <w:p w14:paraId="26C5F03B">
      <w:pPr>
        <w:spacing w:line="440" w:lineRule="exact"/>
        <w:ind w:firstLine="441" w:firstLineChars="210"/>
        <w:rPr>
          <w:rFonts w:hint="eastAsia" w:ascii="宋体" w:hAnsi="宋体" w:cs="宋体"/>
          <w:kern w:val="0"/>
          <w:sz w:val="21"/>
          <w:szCs w:val="21"/>
          <w:u w:val="single"/>
        </w:rPr>
      </w:pPr>
      <w:r>
        <w:rPr>
          <w:rFonts w:hint="eastAsia" w:ascii="宋体" w:hAnsi="宋体" w:cs="宋体"/>
          <w:kern w:val="0"/>
          <w:sz w:val="21"/>
          <w:szCs w:val="21"/>
        </w:rPr>
        <w:t>（3） 监理人与履约担保有关的任何利息或其它类似的费用或者收益由监理人承担；因监理人原因或其他监理人应承担责任的事由导致工期延长的，继续提供履约担保所增加的费用由监理人承担；非监理人原因导致工期延长的，继续提供履约担保所增加的费用由发包人承担。</w:t>
      </w:r>
    </w:p>
    <w:p w14:paraId="245F2DED">
      <w:pPr>
        <w:spacing w:line="440" w:lineRule="exact"/>
        <w:ind w:firstLine="441" w:firstLineChars="210"/>
        <w:rPr>
          <w:rFonts w:hint="eastAsia" w:ascii="宋体" w:hAnsi="宋体" w:cs="宋体"/>
          <w:kern w:val="0"/>
          <w:sz w:val="21"/>
          <w:szCs w:val="21"/>
        </w:rPr>
      </w:pPr>
      <w:r>
        <w:rPr>
          <w:rFonts w:hint="eastAsia" w:ascii="宋体" w:hAnsi="宋体" w:cs="宋体"/>
          <w:kern w:val="0"/>
          <w:sz w:val="21"/>
          <w:szCs w:val="21"/>
        </w:rPr>
        <w:t>（4）履约担保金额为签约合同价的</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single"/>
        </w:rPr>
        <w:t xml:space="preserve"> </w:t>
      </w:r>
      <w:r>
        <w:rPr>
          <w:rFonts w:hint="eastAsia" w:ascii="宋体" w:hAnsi="宋体" w:cs="宋体"/>
          <w:kern w:val="0"/>
          <w:sz w:val="21"/>
          <w:szCs w:val="21"/>
        </w:rPr>
        <w:t>%，承包人在合同备案日期所在季度的本市建筑市场信用状况</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single"/>
        </w:rPr>
        <w:t xml:space="preserve"> </w:t>
      </w:r>
      <w:r>
        <w:rPr>
          <w:rFonts w:hint="eastAsia" w:ascii="宋体" w:hAnsi="宋体" w:cs="宋体"/>
          <w:kern w:val="0"/>
          <w:sz w:val="21"/>
          <w:szCs w:val="21"/>
        </w:rPr>
        <w:t>。</w:t>
      </w:r>
    </w:p>
    <w:p w14:paraId="7A117EF5">
      <w:pPr>
        <w:spacing w:line="440" w:lineRule="exact"/>
        <w:ind w:firstLine="441" w:firstLineChars="210"/>
        <w:rPr>
          <w:rFonts w:hint="eastAsia" w:ascii="宋体" w:hAnsi="宋体" w:cs="宋体"/>
          <w:kern w:val="0"/>
          <w:sz w:val="21"/>
          <w:szCs w:val="21"/>
        </w:rPr>
      </w:pPr>
      <w:r>
        <w:rPr>
          <w:rFonts w:hint="eastAsia" w:ascii="宋体" w:hAnsi="宋体" w:cs="宋体"/>
          <w:kern w:val="0"/>
          <w:sz w:val="21"/>
          <w:szCs w:val="21"/>
        </w:rPr>
        <w:t>（5）履约担保返还期限：在工程竣工验收合格后10日内全额</w:t>
      </w:r>
      <w:r>
        <w:rPr>
          <w:rFonts w:hint="eastAsia" w:ascii="宋体" w:hAnsi="宋体" w:cs="宋体"/>
          <w:kern w:val="0"/>
          <w:sz w:val="21"/>
          <w:szCs w:val="21"/>
          <w:lang w:eastAsia="zh-CN"/>
        </w:rPr>
        <w:t>无息</w:t>
      </w:r>
      <w:r>
        <w:rPr>
          <w:rFonts w:hint="eastAsia" w:ascii="宋体" w:hAnsi="宋体" w:cs="宋体"/>
          <w:kern w:val="0"/>
          <w:sz w:val="21"/>
          <w:szCs w:val="21"/>
        </w:rPr>
        <w:t>返还。</w:t>
      </w:r>
    </w:p>
    <w:p w14:paraId="1F6EE67D">
      <w:pPr>
        <w:pStyle w:val="55"/>
        <w:shd w:val="clear" w:color="auto" w:fill="auto"/>
        <w:spacing w:beforeLines="0" w:afterLines="0" w:line="440" w:lineRule="exact"/>
        <w:rPr>
          <w:rFonts w:hint="default" w:ascii="宋体" w:hAnsi="宋体" w:eastAsia="宋体" w:cs="宋体"/>
          <w:sz w:val="21"/>
          <w:szCs w:val="21"/>
          <w:highlight w:val="none"/>
        </w:rPr>
      </w:pPr>
      <w:r>
        <w:rPr>
          <w:rFonts w:hint="default" w:ascii="宋体" w:hAnsi="宋体" w:eastAsia="宋体" w:cs="宋体"/>
          <w:sz w:val="21"/>
          <w:szCs w:val="21"/>
          <w:highlight w:val="none"/>
        </w:rPr>
        <w:t>10、 质量保证金</w:t>
      </w:r>
    </w:p>
    <w:p w14:paraId="3F14FAC6">
      <w:pPr>
        <w:pStyle w:val="55"/>
        <w:shd w:val="clear" w:color="auto" w:fill="auto"/>
        <w:spacing w:beforeLines="0" w:afterLines="0" w:line="440" w:lineRule="exact"/>
        <w:rPr>
          <w:rFonts w:hint="default" w:ascii="宋体" w:hAnsi="宋体" w:eastAsia="宋体" w:cs="宋体"/>
          <w:sz w:val="21"/>
          <w:szCs w:val="21"/>
          <w:highlight w:val="none"/>
        </w:rPr>
      </w:pPr>
      <w:r>
        <w:rPr>
          <w:rFonts w:hint="default" w:ascii="宋体" w:hAnsi="宋体" w:eastAsia="宋体" w:cs="宋体"/>
          <w:sz w:val="21"/>
          <w:szCs w:val="21"/>
          <w:highlight w:val="none"/>
        </w:rPr>
        <w:t>关于是否扣留质量保证金的约定：按《关于印发宁海县房屋建筑和市政基础设施工程担保管理办法（试行）的通知》（宁建〔2014〕67号）规定并结合</w:t>
      </w:r>
      <w:r>
        <w:rPr>
          <w:rFonts w:hint="default" w:ascii="宋体" w:hAnsi="宋体" w:eastAsia="宋体" w:cs="宋体"/>
          <w:b/>
          <w:sz w:val="21"/>
          <w:szCs w:val="21"/>
          <w:highlight w:val="none"/>
        </w:rPr>
        <w:t>《宁波市住房和城乡建设委员会关于进一步优化建筑业发展环境减轻建筑企业负担的通知》（甬建函〔2017〕96号）、《关于在全省工程建设领域改革保证金制度的通知》（浙建〔2020〕7号）及宁海县住建局颁发《关于进一步推动落实建筑业惠企减负政策的通知》的文件</w:t>
      </w:r>
      <w:r>
        <w:rPr>
          <w:rFonts w:hint="default" w:ascii="宋体" w:hAnsi="宋体" w:eastAsia="宋体" w:cs="宋体"/>
          <w:sz w:val="21"/>
          <w:szCs w:val="21"/>
          <w:highlight w:val="none"/>
        </w:rPr>
        <w:t>，承包人向</w:t>
      </w:r>
      <w:r>
        <w:rPr>
          <w:rFonts w:hint="eastAsia" w:ascii="宋体" w:hAnsi="宋体" w:eastAsia="宋体" w:cs="宋体"/>
          <w:sz w:val="21"/>
          <w:szCs w:val="21"/>
          <w:highlight w:val="none"/>
          <w:lang w:eastAsia="zh-CN"/>
        </w:rPr>
        <w:t>委托人</w:t>
      </w:r>
      <w:r>
        <w:rPr>
          <w:rFonts w:hint="default" w:ascii="宋体" w:hAnsi="宋体" w:eastAsia="宋体" w:cs="宋体"/>
          <w:sz w:val="21"/>
          <w:szCs w:val="21"/>
          <w:highlight w:val="none"/>
        </w:rPr>
        <w:t>提供。</w:t>
      </w:r>
    </w:p>
    <w:p w14:paraId="5164CFDA">
      <w:pPr>
        <w:pStyle w:val="55"/>
        <w:shd w:val="clear" w:color="auto" w:fill="auto"/>
        <w:spacing w:beforeLines="0" w:afterLines="0" w:line="440" w:lineRule="exact"/>
        <w:rPr>
          <w:rFonts w:hint="default" w:ascii="宋体" w:hAnsi="宋体" w:eastAsia="宋体" w:cs="宋体"/>
          <w:sz w:val="21"/>
          <w:szCs w:val="21"/>
          <w:highlight w:val="none"/>
        </w:rPr>
      </w:pPr>
      <w:r>
        <w:rPr>
          <w:rFonts w:hint="default" w:ascii="宋体" w:hAnsi="宋体" w:eastAsia="宋体" w:cs="宋体"/>
          <w:sz w:val="21"/>
          <w:szCs w:val="21"/>
          <w:highlight w:val="none"/>
        </w:rPr>
        <w:t>（1）承包人提供的质量保证担保形式为</w:t>
      </w:r>
      <w:r>
        <w:rPr>
          <w:rFonts w:hint="default" w:ascii="宋体" w:hAnsi="宋体" w:eastAsia="宋体" w:cs="宋体"/>
          <w:b/>
          <w:sz w:val="21"/>
          <w:szCs w:val="21"/>
          <w:highlight w:val="none"/>
          <w:u w:val="single"/>
        </w:rPr>
        <w:t>银行保函或保险机构保证保险保单</w:t>
      </w:r>
      <w:r>
        <w:rPr>
          <w:rFonts w:hint="default" w:ascii="宋体" w:hAnsi="宋体" w:eastAsia="宋体" w:cs="宋体"/>
          <w:sz w:val="21"/>
          <w:szCs w:val="21"/>
          <w:highlight w:val="none"/>
        </w:rPr>
        <w:t>。</w:t>
      </w:r>
    </w:p>
    <w:p w14:paraId="20233F25">
      <w:pPr>
        <w:pStyle w:val="55"/>
        <w:shd w:val="clear" w:color="auto" w:fill="auto"/>
        <w:spacing w:beforeLines="0" w:afterLines="0" w:line="440" w:lineRule="exact"/>
        <w:rPr>
          <w:rFonts w:hint="default" w:ascii="宋体" w:hAnsi="宋体" w:eastAsia="宋体" w:cs="宋体"/>
          <w:sz w:val="21"/>
          <w:szCs w:val="21"/>
          <w:highlight w:val="none"/>
        </w:rPr>
      </w:pPr>
      <w:r>
        <w:rPr>
          <w:rFonts w:hint="default" w:ascii="宋体" w:hAnsi="宋体" w:eastAsia="宋体" w:cs="宋体"/>
          <w:sz w:val="21"/>
          <w:szCs w:val="21"/>
          <w:highlight w:val="none"/>
        </w:rPr>
        <w:t>（2）质量保证金保函担保时间或质量保证金扣留期限与缺陷责任期保持一致为</w:t>
      </w:r>
      <w:r>
        <w:rPr>
          <w:rFonts w:hint="eastAsia" w:ascii="宋体" w:hAnsi="宋体" w:eastAsia="宋体" w:cs="宋体"/>
          <w:sz w:val="21"/>
          <w:szCs w:val="21"/>
          <w:highlight w:val="none"/>
          <w:lang w:val="en-US" w:eastAsia="zh-CN"/>
        </w:rPr>
        <w:t>12</w:t>
      </w:r>
      <w:r>
        <w:rPr>
          <w:rFonts w:hint="default" w:ascii="宋体" w:hAnsi="宋体" w:eastAsia="宋体" w:cs="宋体"/>
          <w:sz w:val="21"/>
          <w:szCs w:val="21"/>
          <w:highlight w:val="none"/>
        </w:rPr>
        <w:t>个月。</w:t>
      </w:r>
    </w:p>
    <w:p w14:paraId="3D2136E4">
      <w:pPr>
        <w:pStyle w:val="55"/>
        <w:shd w:val="clear" w:color="auto" w:fill="auto"/>
        <w:spacing w:beforeLines="0" w:afterLines="0" w:line="440" w:lineRule="exact"/>
        <w:rPr>
          <w:rFonts w:hint="default" w:ascii="宋体" w:hAnsi="宋体" w:eastAsia="宋体" w:cs="宋体"/>
          <w:sz w:val="21"/>
          <w:szCs w:val="21"/>
          <w:highlight w:val="none"/>
        </w:rPr>
      </w:pPr>
      <w:r>
        <w:rPr>
          <w:rFonts w:hint="default" w:ascii="宋体" w:hAnsi="宋体" w:eastAsia="宋体" w:cs="宋体"/>
          <w:sz w:val="21"/>
          <w:szCs w:val="21"/>
          <w:highlight w:val="none"/>
        </w:rPr>
        <w:t>（3）质量保证金额为工程结算价的</w:t>
      </w:r>
      <w:r>
        <w:rPr>
          <w:rFonts w:hint="default" w:ascii="宋体" w:hAnsi="宋体" w:eastAsia="宋体" w:cs="宋体"/>
          <w:sz w:val="21"/>
          <w:szCs w:val="21"/>
          <w:highlight w:val="none"/>
          <w:u w:val="single"/>
        </w:rPr>
        <w:t xml:space="preserve">       </w:t>
      </w:r>
      <w:r>
        <w:rPr>
          <w:rFonts w:hint="default" w:ascii="宋体" w:hAnsi="宋体" w:eastAsia="宋体" w:cs="宋体"/>
          <w:sz w:val="21"/>
          <w:szCs w:val="21"/>
          <w:highlight w:val="none"/>
        </w:rPr>
        <w:t>，承包人在合同备案日期所在季度的本市建筑市场信用状况</w:t>
      </w:r>
      <w:r>
        <w:rPr>
          <w:rFonts w:hint="default" w:ascii="宋体" w:hAnsi="宋体" w:eastAsia="宋体" w:cs="宋体"/>
          <w:sz w:val="21"/>
          <w:szCs w:val="21"/>
          <w:highlight w:val="none"/>
          <w:u w:val="single"/>
        </w:rPr>
        <w:t xml:space="preserve">        </w:t>
      </w:r>
      <w:r>
        <w:rPr>
          <w:rFonts w:hint="default" w:ascii="宋体" w:hAnsi="宋体" w:eastAsia="宋体" w:cs="宋体"/>
          <w:sz w:val="21"/>
          <w:szCs w:val="21"/>
          <w:highlight w:val="none"/>
        </w:rPr>
        <w:t>。</w:t>
      </w:r>
    </w:p>
    <w:p w14:paraId="2CE4F289">
      <w:pPr>
        <w:pStyle w:val="55"/>
        <w:shd w:val="clear" w:color="auto" w:fill="auto"/>
        <w:spacing w:beforeLines="0" w:afterLines="0" w:line="440" w:lineRule="exact"/>
        <w:rPr>
          <w:rFonts w:hint="eastAsia" w:ascii="宋体" w:hAnsi="宋体" w:cs="宋体"/>
          <w:kern w:val="0"/>
          <w:sz w:val="21"/>
          <w:szCs w:val="21"/>
        </w:rPr>
      </w:pPr>
      <w:r>
        <w:rPr>
          <w:rFonts w:hint="default" w:ascii="宋体" w:hAnsi="宋体" w:eastAsia="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14:paraId="6AEFA773">
      <w:pPr>
        <w:spacing w:line="480" w:lineRule="exact"/>
        <w:ind w:firstLine="413" w:firstLineChars="196"/>
        <w:rPr>
          <w:rFonts w:hint="eastAsia" w:ascii="宋体" w:hAnsi="宋体"/>
          <w:kern w:val="0"/>
          <w:sz w:val="21"/>
          <w:szCs w:val="21"/>
          <w:u w:val="single"/>
        </w:rPr>
      </w:pPr>
      <w:r>
        <w:rPr>
          <w:rFonts w:hint="eastAsia" w:ascii="宋体" w:hAnsi="宋体"/>
          <w:b/>
          <w:sz w:val="21"/>
          <w:szCs w:val="21"/>
          <w:lang w:val="en-US" w:eastAsia="zh-CN"/>
        </w:rPr>
        <w:t>11.</w:t>
      </w:r>
      <w:r>
        <w:rPr>
          <w:rFonts w:hint="eastAsia" w:ascii="宋体" w:hAnsi="宋体"/>
          <w:b/>
          <w:sz w:val="21"/>
          <w:szCs w:val="21"/>
        </w:rPr>
        <w:t xml:space="preserve"> 补充条款</w:t>
      </w:r>
    </w:p>
    <w:p w14:paraId="17FBC2EB">
      <w:pPr>
        <w:spacing w:line="480" w:lineRule="exact"/>
        <w:ind w:firstLine="411" w:firstLineChars="196"/>
        <w:rPr>
          <w:rFonts w:hint="eastAsia" w:ascii="宋体" w:hAnsi="宋体"/>
          <w:sz w:val="21"/>
          <w:szCs w:val="21"/>
        </w:rPr>
      </w:pPr>
      <w:r>
        <w:rPr>
          <w:rFonts w:hint="eastAsia" w:ascii="宋体" w:hAnsi="宋体"/>
          <w:sz w:val="21"/>
          <w:szCs w:val="21"/>
        </w:rPr>
        <w:t>1、监理服务期从给施工单位发出开工令的第一天开始计算，但发出开工令之前，监理人必须无偿协助委托人作好开工前的准备工作。</w:t>
      </w:r>
    </w:p>
    <w:p w14:paraId="1F1735F9">
      <w:pPr>
        <w:spacing w:line="480" w:lineRule="exact"/>
        <w:ind w:firstLine="411" w:firstLineChars="196"/>
        <w:rPr>
          <w:rFonts w:hint="eastAsia" w:ascii="宋体" w:hAnsi="宋体"/>
          <w:sz w:val="21"/>
          <w:szCs w:val="21"/>
        </w:rPr>
      </w:pPr>
      <w:r>
        <w:rPr>
          <w:rFonts w:hint="eastAsia" w:ascii="宋体" w:hAnsi="宋体"/>
          <w:sz w:val="21"/>
          <w:szCs w:val="21"/>
        </w:rPr>
        <w:t>2、委托人提供不少于25㎡的现场办公用房给监理人，监理人食宿自理。严禁向被监理单位要求提供食宿或食宿费用由被监理单位出资。</w:t>
      </w:r>
    </w:p>
    <w:p w14:paraId="76936276">
      <w:pPr>
        <w:spacing w:line="480" w:lineRule="exact"/>
        <w:ind w:firstLine="411" w:firstLineChars="196"/>
        <w:rPr>
          <w:rFonts w:hint="eastAsia" w:ascii="宋体" w:hAnsi="宋体"/>
          <w:sz w:val="21"/>
          <w:szCs w:val="21"/>
        </w:rPr>
      </w:pPr>
      <w:r>
        <w:rPr>
          <w:rFonts w:hint="eastAsia" w:ascii="宋体" w:hAnsi="宋体"/>
          <w:sz w:val="21"/>
          <w:szCs w:val="21"/>
        </w:rPr>
        <w:t>3、监理人在签订合同前必须解入足额的履约保证金。</w:t>
      </w:r>
    </w:p>
    <w:p w14:paraId="1EB530E3">
      <w:pPr>
        <w:spacing w:line="480" w:lineRule="exact"/>
        <w:ind w:firstLine="411" w:firstLineChars="196"/>
        <w:rPr>
          <w:rFonts w:hint="eastAsia" w:ascii="宋体" w:hAnsi="宋体"/>
          <w:sz w:val="21"/>
          <w:szCs w:val="21"/>
        </w:rPr>
      </w:pPr>
      <w:r>
        <w:rPr>
          <w:rFonts w:hint="eastAsia" w:ascii="宋体" w:hAnsi="宋体"/>
          <w:sz w:val="21"/>
          <w:szCs w:val="21"/>
        </w:rPr>
        <w:t>4、协助委托人做好开工前准备工作属于监理服务期内。</w:t>
      </w:r>
    </w:p>
    <w:p w14:paraId="6969020A">
      <w:pPr>
        <w:spacing w:line="480" w:lineRule="exact"/>
        <w:ind w:firstLine="411" w:firstLineChars="196"/>
        <w:rPr>
          <w:rFonts w:hint="eastAsia" w:ascii="宋体" w:hAnsi="宋体"/>
          <w:sz w:val="21"/>
          <w:szCs w:val="21"/>
        </w:rPr>
      </w:pPr>
      <w:r>
        <w:rPr>
          <w:rFonts w:hint="eastAsia" w:ascii="宋体" w:hAnsi="宋体"/>
          <w:sz w:val="21"/>
          <w:szCs w:val="21"/>
        </w:rPr>
        <w:t>5、</w:t>
      </w:r>
      <w:r>
        <w:rPr>
          <w:rFonts w:hint="eastAsia" w:ascii="宋体" w:hAnsi="宋体"/>
          <w:b/>
          <w:sz w:val="21"/>
          <w:szCs w:val="21"/>
        </w:rPr>
        <w:t>监理人须协助委托人在“宁波市建筑市场信用信息系统”、“浙江政务服务网”上办理合同备案、办理施工许可证等事宜</w:t>
      </w:r>
      <w:r>
        <w:rPr>
          <w:rFonts w:hint="eastAsia" w:ascii="宋体" w:hAnsi="宋体"/>
          <w:sz w:val="21"/>
          <w:szCs w:val="21"/>
        </w:rPr>
        <w:t>。</w:t>
      </w:r>
    </w:p>
    <w:p w14:paraId="6149954E">
      <w:pPr>
        <w:spacing w:line="480" w:lineRule="exact"/>
        <w:ind w:firstLine="411" w:firstLineChars="196"/>
        <w:rPr>
          <w:rFonts w:hint="eastAsia" w:ascii="宋体" w:hAnsi="宋体"/>
          <w:sz w:val="21"/>
          <w:szCs w:val="21"/>
        </w:rPr>
      </w:pPr>
      <w:r>
        <w:rPr>
          <w:rFonts w:hint="eastAsia" w:ascii="宋体" w:hAnsi="宋体"/>
          <w:sz w:val="21"/>
          <w:szCs w:val="21"/>
        </w:rPr>
        <w:t>6、监理人须无条件配合委托人做好施工报建工作，提供报建所需的相关资料。</w:t>
      </w:r>
    </w:p>
    <w:p w14:paraId="5A793428">
      <w:pPr>
        <w:spacing w:line="480" w:lineRule="exact"/>
        <w:ind w:firstLine="411" w:firstLineChars="196"/>
        <w:rPr>
          <w:rFonts w:hint="eastAsia" w:ascii="宋体" w:hAnsi="宋体"/>
          <w:sz w:val="21"/>
          <w:szCs w:val="21"/>
        </w:rPr>
      </w:pPr>
      <w:r>
        <w:rPr>
          <w:rFonts w:hint="eastAsia" w:ascii="宋体" w:hAnsi="宋体"/>
          <w:sz w:val="21"/>
          <w:szCs w:val="21"/>
        </w:rPr>
        <w:t>7、监理人必须严格按国家相关的施工技术规范和验收标准执行。监理单位对工程质量检测必须与施工单位同步，并独立进行。必须按国家颁布的规范标准进行，不得使用施工单位的任何检测资料和监测设备。</w:t>
      </w:r>
    </w:p>
    <w:p w14:paraId="3B01DA6D">
      <w:pPr>
        <w:spacing w:line="480" w:lineRule="exact"/>
        <w:ind w:firstLine="411" w:firstLineChars="196"/>
        <w:rPr>
          <w:rFonts w:hint="eastAsia" w:ascii="宋体" w:hAnsi="宋体"/>
          <w:sz w:val="21"/>
          <w:szCs w:val="21"/>
        </w:rPr>
      </w:pPr>
      <w:r>
        <w:rPr>
          <w:rFonts w:hint="eastAsia" w:ascii="宋体" w:hAnsi="宋体"/>
          <w:sz w:val="21"/>
          <w:szCs w:val="21"/>
        </w:rPr>
        <w:t>8、</w:t>
      </w:r>
      <w:r>
        <w:rPr>
          <w:rFonts w:hint="eastAsia" w:ascii="宋体" w:hAnsi="宋体" w:cs="宋体"/>
          <w:color w:val="000000"/>
          <w:kern w:val="0"/>
          <w:sz w:val="21"/>
          <w:szCs w:val="21"/>
        </w:rPr>
        <w:t>监理人必须</w:t>
      </w:r>
      <w:r>
        <w:rPr>
          <w:rFonts w:hint="eastAsia" w:ascii="宋体" w:hAnsi="宋体" w:cs="宋体"/>
          <w:color w:val="000000"/>
          <w:sz w:val="21"/>
          <w:szCs w:val="21"/>
        </w:rPr>
        <w:t>根据《宁海县人民政府办公室关于印发宁海县扬尘污染防治暂行管理办法的通知》(宁政办发［2020］32号)文件规定，中标人应做好防止扬尘污染环境等相关工作，对施工现场扬尘控制负监理责任，并督促施工单位严格执行文件中规定的扬尘控制措施</w:t>
      </w:r>
      <w:r>
        <w:rPr>
          <w:rFonts w:hint="eastAsia" w:ascii="宋体" w:hAnsi="宋体"/>
          <w:sz w:val="21"/>
          <w:szCs w:val="21"/>
        </w:rPr>
        <w:t>。</w:t>
      </w:r>
    </w:p>
    <w:p w14:paraId="7563BA5F">
      <w:pPr>
        <w:spacing w:line="480" w:lineRule="exact"/>
        <w:ind w:firstLine="411" w:firstLineChars="196"/>
        <w:rPr>
          <w:rFonts w:hint="eastAsia" w:ascii="宋体" w:hAnsi="宋体"/>
          <w:sz w:val="21"/>
          <w:szCs w:val="21"/>
        </w:rPr>
      </w:pPr>
      <w:r>
        <w:rPr>
          <w:rFonts w:hint="eastAsia" w:ascii="宋体" w:hAnsi="宋体"/>
          <w:sz w:val="21"/>
          <w:szCs w:val="21"/>
        </w:rPr>
        <w:t>9、若施工期间，政府部门或委托方要求的检查验收工作，本项目受到处罚的，委托人有权视情节对监理人进行处罚。</w:t>
      </w:r>
    </w:p>
    <w:p w14:paraId="6D60D06A">
      <w:pPr>
        <w:spacing w:line="480" w:lineRule="exact"/>
        <w:ind w:firstLine="411" w:firstLineChars="196"/>
        <w:rPr>
          <w:rFonts w:hint="eastAsia" w:ascii="宋体" w:hAnsi="宋体"/>
          <w:sz w:val="21"/>
          <w:szCs w:val="21"/>
        </w:rPr>
      </w:pPr>
      <w:r>
        <w:rPr>
          <w:rFonts w:hint="eastAsia" w:ascii="宋体" w:hAnsi="宋体"/>
          <w:sz w:val="21"/>
          <w:szCs w:val="21"/>
        </w:rPr>
        <w:t>10、若因委托人需要实测实量，监理单位需制订实测实量工作细则并上报委托人。实测实量将纳入考核范围，在合同实施中需按规范及实测实量标准执行监督，费用已包含在监理费用报价中，不另行增加费用；若合同实施过程中存在明显监督不到位，造成实测分数低于委托方要求的，每次予以3000</w:t>
      </w:r>
      <w:r>
        <w:rPr>
          <w:rFonts w:hint="eastAsia" w:ascii="宋体" w:hAnsi="宋体"/>
          <w:sz w:val="21"/>
          <w:szCs w:val="21"/>
          <w:lang w:eastAsia="zh-CN"/>
        </w:rPr>
        <w:t>元</w:t>
      </w:r>
      <w:r>
        <w:rPr>
          <w:rFonts w:hint="eastAsia" w:ascii="宋体" w:hAnsi="宋体"/>
          <w:sz w:val="21"/>
          <w:szCs w:val="21"/>
        </w:rPr>
        <w:t>的违约</w:t>
      </w:r>
      <w:r>
        <w:rPr>
          <w:rFonts w:hint="eastAsia" w:ascii="宋体" w:hAnsi="宋体"/>
          <w:sz w:val="21"/>
          <w:szCs w:val="21"/>
          <w:lang w:eastAsia="zh-CN"/>
        </w:rPr>
        <w:t>处罚</w:t>
      </w:r>
      <w:r>
        <w:rPr>
          <w:rFonts w:hint="eastAsia" w:ascii="宋体" w:hAnsi="宋体"/>
          <w:sz w:val="21"/>
          <w:szCs w:val="21"/>
        </w:rPr>
        <w:t>，违约金在监理费中扣除。</w:t>
      </w:r>
    </w:p>
    <w:p w14:paraId="46A209CA">
      <w:pPr>
        <w:spacing w:line="480" w:lineRule="exact"/>
        <w:ind w:firstLine="411" w:firstLineChars="196"/>
        <w:rPr>
          <w:rFonts w:hint="eastAsia" w:ascii="宋体" w:hAnsi="宋体"/>
          <w:sz w:val="21"/>
          <w:szCs w:val="21"/>
        </w:rPr>
      </w:pPr>
      <w:r>
        <w:rPr>
          <w:rFonts w:hint="eastAsia" w:ascii="宋体" w:hAnsi="宋体"/>
          <w:sz w:val="21"/>
          <w:szCs w:val="21"/>
        </w:rPr>
        <w:t>11、监理人进场前必须按规定办理人身意外伤害险，费用在投标报价时综合考虑。</w:t>
      </w:r>
    </w:p>
    <w:p w14:paraId="6188F935">
      <w:pPr>
        <w:spacing w:line="480" w:lineRule="exact"/>
        <w:ind w:firstLine="411" w:firstLineChars="196"/>
        <w:rPr>
          <w:rFonts w:hint="eastAsia" w:ascii="宋体" w:hAnsi="宋体"/>
          <w:sz w:val="21"/>
          <w:szCs w:val="21"/>
        </w:rPr>
      </w:pPr>
      <w:r>
        <w:rPr>
          <w:rFonts w:hint="eastAsia" w:ascii="宋体" w:hAnsi="宋体"/>
          <w:sz w:val="21"/>
          <w:szCs w:val="21"/>
        </w:rPr>
        <w:t>12、对施工图纸中未按强制性规范设计的内容，监理单位应负责审查，并在图纸会审中提出修改意见，若未及时发现，在施工过程中发生的返工等费用，监理单位应承担一定的损失。</w:t>
      </w:r>
    </w:p>
    <w:p w14:paraId="793EEB64">
      <w:pPr>
        <w:spacing w:line="500" w:lineRule="exact"/>
        <w:ind w:firstLine="420" w:firstLineChars="200"/>
        <w:rPr>
          <w:rFonts w:hint="eastAsia" w:ascii="宋体" w:hAnsi="宋体"/>
          <w:b/>
          <w:color w:val="000000"/>
          <w:sz w:val="21"/>
          <w:szCs w:val="21"/>
        </w:rPr>
      </w:pPr>
      <w:r>
        <w:rPr>
          <w:rFonts w:hint="eastAsia" w:ascii="宋体" w:hAnsi="宋体" w:cs="宋体"/>
          <w:color w:val="000000"/>
          <w:sz w:val="21"/>
          <w:szCs w:val="21"/>
          <w:lang w:val="en-US" w:eastAsia="zh-CN"/>
        </w:rPr>
        <w:t xml:space="preserve">13、 </w:t>
      </w:r>
      <w:r>
        <w:rPr>
          <w:rFonts w:hint="eastAsia" w:ascii="宋体" w:hAnsi="宋体" w:cs="宋体"/>
          <w:b/>
          <w:bCs/>
          <w:color w:val="FF0000"/>
          <w:kern w:val="0"/>
          <w:sz w:val="21"/>
          <w:szCs w:val="21"/>
          <w:lang w:eastAsia="zh-CN"/>
        </w:rPr>
        <w:t>监理人必须遵守《宁海县市政建设中心监理管理制度》</w:t>
      </w:r>
      <w:r>
        <w:rPr>
          <w:rFonts w:hint="eastAsia" w:ascii="宋体" w:hAnsi="宋体" w:cs="宋体"/>
          <w:kern w:val="0"/>
          <w:sz w:val="21"/>
          <w:szCs w:val="21"/>
          <w:lang w:eastAsia="zh-CN"/>
        </w:rPr>
        <w:t>。</w:t>
      </w:r>
    </w:p>
    <w:p w14:paraId="32B5D22F">
      <w:pPr>
        <w:spacing w:line="480" w:lineRule="exact"/>
        <w:ind w:firstLine="470" w:firstLineChars="196"/>
        <w:rPr>
          <w:rFonts w:hint="eastAsia" w:ascii="宋体" w:hAnsi="宋体"/>
          <w:sz w:val="24"/>
        </w:rPr>
      </w:pPr>
    </w:p>
    <w:p w14:paraId="7033AF38">
      <w:pPr>
        <w:spacing w:line="440" w:lineRule="exact"/>
        <w:rPr>
          <w:rFonts w:ascii="宋体" w:hAnsi="宋体"/>
          <w:sz w:val="24"/>
        </w:rPr>
      </w:pPr>
      <w:bookmarkStart w:id="27" w:name="_Toc267261701"/>
    </w:p>
    <w:p w14:paraId="6A6FD24C">
      <w:pPr>
        <w:spacing w:line="440" w:lineRule="exact"/>
        <w:rPr>
          <w:rFonts w:ascii="宋体" w:hAnsi="宋体"/>
          <w:sz w:val="24"/>
        </w:rPr>
      </w:pPr>
    </w:p>
    <w:p w14:paraId="43BE11A6">
      <w:pPr>
        <w:spacing w:line="440" w:lineRule="exact"/>
        <w:rPr>
          <w:rFonts w:hint="eastAsia" w:hAnsi="宋体"/>
          <w:color w:val="000000"/>
        </w:rPr>
      </w:pPr>
      <w:r>
        <w:rPr>
          <w:rFonts w:ascii="宋体" w:hAnsi="宋体"/>
          <w:sz w:val="24"/>
        </w:rPr>
        <w:br w:type="page"/>
      </w:r>
      <w:bookmarkEnd w:id="27"/>
      <w:r>
        <w:rPr>
          <w:rFonts w:hAnsi="宋体"/>
          <w:color w:val="000000"/>
        </w:rPr>
        <w:t>附</w:t>
      </w:r>
      <w:bookmarkStart w:id="28" w:name="_Toc296944570"/>
      <w:bookmarkStart w:id="29" w:name="_Toc296346732"/>
      <w:bookmarkStart w:id="30" w:name="_Toc296503231"/>
      <w:bookmarkStart w:id="31" w:name="_Toc296891271"/>
      <w:bookmarkStart w:id="32" w:name="_Toc296891059"/>
      <w:bookmarkStart w:id="33" w:name="_Toc296347230"/>
      <w:r>
        <w:rPr>
          <w:rFonts w:hAnsi="宋体"/>
          <w:color w:val="000000"/>
        </w:rPr>
        <w:t>件</w:t>
      </w:r>
    </w:p>
    <w:bookmarkEnd w:id="28"/>
    <w:bookmarkEnd w:id="29"/>
    <w:bookmarkEnd w:id="30"/>
    <w:bookmarkEnd w:id="31"/>
    <w:bookmarkEnd w:id="32"/>
    <w:bookmarkEnd w:id="33"/>
    <w:p w14:paraId="519F9367">
      <w:pPr>
        <w:spacing w:line="700" w:lineRule="exact"/>
        <w:jc w:val="center"/>
        <w:rPr>
          <w:rFonts w:hint="eastAsia" w:ascii="黑体" w:hAnsi="宋体" w:eastAsia="黑体"/>
          <w:sz w:val="30"/>
          <w:szCs w:val="30"/>
        </w:rPr>
      </w:pPr>
      <w:r>
        <w:rPr>
          <w:rFonts w:hint="eastAsia" w:ascii="黑体" w:hAnsi="宋体" w:eastAsia="黑体"/>
          <w:sz w:val="30"/>
          <w:szCs w:val="30"/>
        </w:rPr>
        <w:t>履约保函</w:t>
      </w:r>
    </w:p>
    <w:p w14:paraId="63A573EF">
      <w:pPr>
        <w:spacing w:line="440" w:lineRule="exact"/>
        <w:ind w:firstLine="5400" w:firstLineChars="2250"/>
        <w:rPr>
          <w:rFonts w:hint="eastAsia" w:hAnsi="宋体"/>
          <w:sz w:val="24"/>
        </w:rPr>
      </w:pPr>
      <w:r>
        <w:rPr>
          <w:rFonts w:hint="eastAsia" w:hAnsi="宋体"/>
          <w:sz w:val="24"/>
        </w:rPr>
        <w:t>办理日期：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p w14:paraId="568FF25A">
      <w:pPr>
        <w:spacing w:line="440" w:lineRule="exact"/>
        <w:ind w:right="600"/>
        <w:rPr>
          <w:rFonts w:hint="eastAsia" w:hAnsi="宋体"/>
          <w:sz w:val="24"/>
        </w:rPr>
      </w:pPr>
      <w:r>
        <w:rPr>
          <w:rFonts w:hint="eastAsia" w:hAnsi="宋体"/>
          <w:sz w:val="24"/>
        </w:rPr>
        <w:t xml:space="preserve">                                             保函编号：№</w:t>
      </w:r>
    </w:p>
    <w:p w14:paraId="4EF48159">
      <w:pPr>
        <w:spacing w:line="400" w:lineRule="exact"/>
        <w:rPr>
          <w:rFonts w:hint="eastAsia" w:hAnsi="宋体"/>
          <w:sz w:val="22"/>
          <w:szCs w:val="28"/>
        </w:rPr>
      </w:pPr>
      <w:r>
        <w:rPr>
          <w:rFonts w:hint="eastAsia" w:hAnsi="宋体"/>
          <w:sz w:val="22"/>
          <w:szCs w:val="28"/>
          <w:u w:val="single"/>
        </w:rPr>
        <w:t xml:space="preserve">                       </w:t>
      </w:r>
      <w:r>
        <w:rPr>
          <w:rFonts w:hint="eastAsia" w:hAnsi="宋体"/>
          <w:sz w:val="22"/>
          <w:szCs w:val="28"/>
        </w:rPr>
        <w:t>（发包人名称）：</w:t>
      </w:r>
    </w:p>
    <w:p w14:paraId="19012EE8">
      <w:pPr>
        <w:spacing w:line="380" w:lineRule="exact"/>
        <w:ind w:firstLine="440" w:firstLineChars="200"/>
        <w:rPr>
          <w:rFonts w:hint="eastAsia" w:hAnsi="宋体"/>
          <w:sz w:val="22"/>
          <w:szCs w:val="28"/>
        </w:rPr>
      </w:pPr>
      <w:r>
        <w:rPr>
          <w:rFonts w:hint="eastAsia" w:hAnsi="宋体"/>
          <w:sz w:val="22"/>
          <w:szCs w:val="28"/>
        </w:rPr>
        <w:t>鉴于你方作为发包人已确定</w:t>
      </w:r>
      <w:r>
        <w:rPr>
          <w:rFonts w:hint="eastAsia" w:hAnsi="宋体"/>
          <w:sz w:val="22"/>
          <w:szCs w:val="28"/>
          <w:u w:val="single"/>
        </w:rPr>
        <w:t xml:space="preserve">                                   </w:t>
      </w:r>
      <w:r>
        <w:rPr>
          <w:rFonts w:hint="eastAsia" w:hAnsi="宋体"/>
          <w:sz w:val="22"/>
          <w:szCs w:val="28"/>
        </w:rPr>
        <w:t>(中标单位名称，以下称“承包商”)为</w:t>
      </w:r>
      <w:r>
        <w:rPr>
          <w:rFonts w:hint="eastAsia" w:hAnsi="宋体"/>
          <w:sz w:val="22"/>
          <w:szCs w:val="28"/>
          <w:u w:val="single"/>
        </w:rPr>
        <w:t xml:space="preserve">                               </w:t>
      </w:r>
      <w:r>
        <w:rPr>
          <w:rFonts w:hint="eastAsia" w:hAnsi="宋体"/>
          <w:sz w:val="22"/>
          <w:szCs w:val="28"/>
        </w:rPr>
        <w:t xml:space="preserve"> （工程名称）中标单位，应中标单位申请，我方愿就中标单位履行施工合同(以下称“主合同”)约定的义务以保证的方式向你方提供如下担保：</w:t>
      </w:r>
    </w:p>
    <w:p w14:paraId="5A64DBC9">
      <w:pPr>
        <w:spacing w:line="380" w:lineRule="exact"/>
        <w:ind w:firstLine="442" w:firstLineChars="200"/>
        <w:rPr>
          <w:rFonts w:hint="eastAsia" w:hAnsi="宋体"/>
          <w:b/>
          <w:sz w:val="22"/>
          <w:szCs w:val="28"/>
        </w:rPr>
      </w:pPr>
      <w:r>
        <w:rPr>
          <w:rFonts w:hint="eastAsia" w:hAnsi="宋体"/>
          <w:b/>
          <w:sz w:val="22"/>
          <w:szCs w:val="28"/>
        </w:rPr>
        <w:t>一、保证的范围及保证金额</w:t>
      </w:r>
    </w:p>
    <w:p w14:paraId="2061D7C2">
      <w:pPr>
        <w:spacing w:line="380" w:lineRule="exact"/>
        <w:ind w:firstLine="440" w:firstLineChars="200"/>
        <w:rPr>
          <w:rFonts w:hint="eastAsia" w:hAnsi="宋体"/>
          <w:sz w:val="22"/>
          <w:szCs w:val="28"/>
        </w:rPr>
      </w:pPr>
      <w:r>
        <w:rPr>
          <w:rFonts w:hint="eastAsia" w:hAnsi="宋体"/>
          <w:sz w:val="22"/>
          <w:szCs w:val="28"/>
        </w:rPr>
        <w:t>我方的保证范围是承包商未按照主合同约定履行义务，给你方造成的实际损失。</w:t>
      </w:r>
    </w:p>
    <w:p w14:paraId="66B7B369">
      <w:pPr>
        <w:spacing w:line="380" w:lineRule="exact"/>
        <w:ind w:firstLine="440" w:firstLineChars="200"/>
        <w:rPr>
          <w:rFonts w:hint="eastAsia" w:hAnsi="宋体"/>
          <w:sz w:val="22"/>
          <w:szCs w:val="28"/>
        </w:rPr>
      </w:pPr>
      <w:r>
        <w:rPr>
          <w:rFonts w:hint="eastAsia" w:hAnsi="宋体"/>
          <w:sz w:val="22"/>
          <w:szCs w:val="28"/>
        </w:rPr>
        <w:t>我方保证的金额是主合同约定的合同总价款</w:t>
      </w:r>
      <w:r>
        <w:rPr>
          <w:rFonts w:hint="eastAsia" w:hAnsi="宋体"/>
          <w:sz w:val="22"/>
          <w:szCs w:val="28"/>
          <w:u w:val="single"/>
        </w:rPr>
        <w:t xml:space="preserve">      </w:t>
      </w:r>
      <w:r>
        <w:rPr>
          <w:rFonts w:hint="eastAsia" w:hAnsi="宋体"/>
          <w:sz w:val="22"/>
          <w:szCs w:val="28"/>
        </w:rPr>
        <w:t>%，数额最高不超过人民币（大写）：</w:t>
      </w:r>
      <w:r>
        <w:rPr>
          <w:rFonts w:hint="eastAsia" w:hAnsi="宋体"/>
          <w:sz w:val="22"/>
          <w:szCs w:val="28"/>
          <w:u w:val="single"/>
        </w:rPr>
        <w:t xml:space="preserve">                  </w:t>
      </w:r>
      <w:r>
        <w:rPr>
          <w:rFonts w:hint="eastAsia" w:hAnsi="宋体"/>
          <w:sz w:val="22"/>
          <w:szCs w:val="28"/>
        </w:rPr>
        <w:t>。</w:t>
      </w:r>
    </w:p>
    <w:p w14:paraId="2551C029">
      <w:pPr>
        <w:spacing w:line="380" w:lineRule="exact"/>
        <w:ind w:firstLine="442" w:firstLineChars="200"/>
        <w:rPr>
          <w:rFonts w:hint="eastAsia" w:hAnsi="宋体"/>
          <w:b/>
          <w:sz w:val="22"/>
          <w:szCs w:val="28"/>
        </w:rPr>
      </w:pPr>
      <w:r>
        <w:rPr>
          <w:rFonts w:hint="eastAsia" w:hAnsi="宋体"/>
          <w:b/>
          <w:sz w:val="22"/>
          <w:szCs w:val="28"/>
        </w:rPr>
        <w:t>二、保证的方式及保证期间</w:t>
      </w:r>
    </w:p>
    <w:p w14:paraId="2F893823">
      <w:pPr>
        <w:spacing w:line="380" w:lineRule="exact"/>
        <w:ind w:firstLine="440" w:firstLineChars="200"/>
        <w:rPr>
          <w:rFonts w:hint="eastAsia" w:hAnsi="宋体"/>
          <w:sz w:val="22"/>
          <w:szCs w:val="28"/>
        </w:rPr>
      </w:pPr>
      <w:r>
        <w:rPr>
          <w:rFonts w:hint="eastAsia" w:hAnsi="宋体"/>
          <w:sz w:val="22"/>
          <w:szCs w:val="28"/>
        </w:rPr>
        <w:t>我方保证的方式为：连带责任保证。</w:t>
      </w:r>
    </w:p>
    <w:p w14:paraId="0696D788">
      <w:pPr>
        <w:spacing w:line="380" w:lineRule="exact"/>
        <w:ind w:firstLine="440" w:firstLineChars="200"/>
        <w:rPr>
          <w:rFonts w:hint="eastAsia" w:hAnsi="宋体"/>
          <w:sz w:val="22"/>
          <w:szCs w:val="28"/>
        </w:rPr>
      </w:pPr>
      <w:r>
        <w:rPr>
          <w:rFonts w:hint="eastAsia" w:hAnsi="宋体"/>
          <w:sz w:val="22"/>
          <w:szCs w:val="28"/>
        </w:rPr>
        <w:t>我方保证的期间为：自主合同生效之日起至承包商取得竣工验收记录后</w:t>
      </w:r>
      <w:r>
        <w:rPr>
          <w:rFonts w:hint="eastAsia" w:hAnsi="宋体"/>
          <w:sz w:val="22"/>
          <w:szCs w:val="28"/>
          <w:u w:val="single"/>
        </w:rPr>
        <w:t xml:space="preserve">   </w:t>
      </w:r>
      <w:r>
        <w:rPr>
          <w:rFonts w:hint="eastAsia" w:hAnsi="宋体"/>
          <w:sz w:val="22"/>
          <w:szCs w:val="28"/>
        </w:rPr>
        <w:t>日内。</w:t>
      </w:r>
    </w:p>
    <w:p w14:paraId="7C07B0D4">
      <w:pPr>
        <w:spacing w:line="380" w:lineRule="exact"/>
        <w:ind w:firstLine="440" w:firstLineChars="200"/>
        <w:rPr>
          <w:rFonts w:hint="eastAsia" w:hAnsi="宋体"/>
          <w:sz w:val="22"/>
          <w:szCs w:val="28"/>
        </w:rPr>
      </w:pPr>
      <w:r>
        <w:rPr>
          <w:rFonts w:hint="eastAsia" w:hAnsi="宋体"/>
          <w:sz w:val="22"/>
          <w:szCs w:val="28"/>
        </w:rPr>
        <w:t>你方与承包商协议变更工程竣工日期的，经我方书面同意后，保证期间按照变更后的竣工日期做相应调整。</w:t>
      </w:r>
    </w:p>
    <w:p w14:paraId="699AF850">
      <w:pPr>
        <w:spacing w:line="380" w:lineRule="exact"/>
        <w:ind w:firstLine="442" w:firstLineChars="200"/>
        <w:rPr>
          <w:rFonts w:hint="eastAsia" w:hAnsi="宋体"/>
          <w:b/>
          <w:sz w:val="22"/>
          <w:szCs w:val="28"/>
        </w:rPr>
      </w:pPr>
      <w:r>
        <w:rPr>
          <w:rFonts w:hint="eastAsia" w:hAnsi="宋体"/>
          <w:b/>
          <w:sz w:val="22"/>
          <w:szCs w:val="28"/>
        </w:rPr>
        <w:t>三、承担保证责任的形式</w:t>
      </w:r>
    </w:p>
    <w:p w14:paraId="28551572">
      <w:pPr>
        <w:spacing w:line="380" w:lineRule="exact"/>
        <w:ind w:firstLine="440" w:firstLineChars="200"/>
        <w:rPr>
          <w:rFonts w:hint="eastAsia" w:hAnsi="宋体"/>
          <w:sz w:val="22"/>
          <w:szCs w:val="28"/>
        </w:rPr>
      </w:pPr>
      <w:r>
        <w:rPr>
          <w:rFonts w:hint="eastAsia" w:hAnsi="宋体"/>
          <w:sz w:val="22"/>
          <w:szCs w:val="28"/>
        </w:rPr>
        <w:t>我方按以下第</w:t>
      </w:r>
      <w:r>
        <w:rPr>
          <w:rFonts w:hint="eastAsia" w:hAnsi="宋体"/>
          <w:sz w:val="22"/>
          <w:szCs w:val="28"/>
          <w:u w:val="single"/>
        </w:rPr>
        <w:t xml:space="preserve">        </w:t>
      </w:r>
      <w:r>
        <w:rPr>
          <w:rFonts w:hint="eastAsia" w:hAnsi="宋体"/>
          <w:sz w:val="22"/>
          <w:szCs w:val="28"/>
        </w:rPr>
        <w:t>种方式向你方承担保证责任：</w:t>
      </w:r>
    </w:p>
    <w:p w14:paraId="40E3D997">
      <w:pPr>
        <w:spacing w:line="380" w:lineRule="exact"/>
        <w:ind w:firstLine="440" w:firstLineChars="200"/>
        <w:rPr>
          <w:rFonts w:hint="eastAsia" w:hAnsi="宋体"/>
          <w:sz w:val="22"/>
          <w:szCs w:val="28"/>
        </w:rPr>
      </w:pPr>
      <w:r>
        <w:rPr>
          <w:rFonts w:hint="eastAsia" w:hAnsi="宋体"/>
          <w:sz w:val="22"/>
          <w:szCs w:val="28"/>
        </w:rPr>
        <w:t>（1）由我方提供资金及技术援助，使承包商继续履行主合同义务，支付金额不超过本保函第一条规定的保证金额。</w:t>
      </w:r>
    </w:p>
    <w:p w14:paraId="508C8115">
      <w:pPr>
        <w:spacing w:line="380" w:lineRule="exact"/>
        <w:ind w:firstLine="440" w:firstLineChars="200"/>
        <w:rPr>
          <w:rFonts w:hint="eastAsia" w:hAnsi="宋体"/>
          <w:sz w:val="22"/>
          <w:szCs w:val="28"/>
        </w:rPr>
      </w:pPr>
      <w:r>
        <w:rPr>
          <w:rFonts w:hint="eastAsia" w:hAnsi="宋体"/>
          <w:sz w:val="22"/>
          <w:szCs w:val="28"/>
        </w:rPr>
        <w:t>（2）由我方代为承包商履行主合同剩余部分义务。</w:t>
      </w:r>
    </w:p>
    <w:p w14:paraId="5F37BA58">
      <w:pPr>
        <w:spacing w:line="380" w:lineRule="exact"/>
        <w:ind w:firstLine="440" w:firstLineChars="200"/>
        <w:rPr>
          <w:rFonts w:hint="eastAsia" w:hAnsi="宋体"/>
          <w:sz w:val="22"/>
          <w:szCs w:val="28"/>
        </w:rPr>
      </w:pPr>
      <w:r>
        <w:rPr>
          <w:rFonts w:hint="eastAsia" w:hAnsi="宋体"/>
          <w:sz w:val="22"/>
          <w:szCs w:val="28"/>
        </w:rPr>
        <w:t>（3）由我方在本保函第一条规定的保证金额内赔偿你方的损失。</w:t>
      </w:r>
    </w:p>
    <w:p w14:paraId="7CA06A28">
      <w:pPr>
        <w:spacing w:line="380" w:lineRule="exact"/>
        <w:ind w:firstLine="442" w:firstLineChars="200"/>
        <w:rPr>
          <w:rFonts w:hint="eastAsia" w:hAnsi="宋体"/>
          <w:b/>
          <w:sz w:val="22"/>
          <w:szCs w:val="28"/>
        </w:rPr>
      </w:pPr>
      <w:r>
        <w:rPr>
          <w:rFonts w:hint="eastAsia" w:hAnsi="宋体"/>
          <w:b/>
          <w:sz w:val="22"/>
          <w:szCs w:val="28"/>
        </w:rPr>
        <w:t>四、代偿的安排</w:t>
      </w:r>
    </w:p>
    <w:p w14:paraId="2A440FDF">
      <w:pPr>
        <w:spacing w:line="380" w:lineRule="exact"/>
        <w:ind w:firstLine="440" w:firstLineChars="200"/>
        <w:rPr>
          <w:rFonts w:hint="eastAsia" w:hAnsi="宋体"/>
          <w:sz w:val="22"/>
          <w:szCs w:val="28"/>
        </w:rPr>
      </w:pPr>
      <w:r>
        <w:rPr>
          <w:rFonts w:hint="eastAsia" w:hAnsi="宋体"/>
          <w:sz w:val="22"/>
          <w:szCs w:val="28"/>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1BD098F2">
      <w:pPr>
        <w:spacing w:line="380" w:lineRule="exact"/>
        <w:ind w:firstLine="440" w:firstLineChars="200"/>
        <w:rPr>
          <w:rFonts w:hint="eastAsia" w:hAnsi="宋体"/>
          <w:sz w:val="22"/>
          <w:szCs w:val="28"/>
        </w:rPr>
      </w:pPr>
      <w:r>
        <w:rPr>
          <w:rFonts w:hint="eastAsia" w:hAnsi="宋体"/>
          <w:sz w:val="22"/>
          <w:szCs w:val="28"/>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31380F70">
      <w:pPr>
        <w:spacing w:line="380" w:lineRule="exact"/>
        <w:ind w:firstLine="440" w:firstLineChars="200"/>
        <w:rPr>
          <w:rFonts w:hint="eastAsia" w:hAnsi="宋体"/>
          <w:sz w:val="22"/>
          <w:szCs w:val="28"/>
        </w:rPr>
      </w:pPr>
      <w:r>
        <w:rPr>
          <w:rFonts w:hint="eastAsia" w:hAnsi="宋体"/>
          <w:sz w:val="22"/>
          <w:szCs w:val="28"/>
        </w:rPr>
        <w:t>我方收到本保函原件和你方的书面索赔通知及相应证明材料后，在</w:t>
      </w:r>
      <w:r>
        <w:rPr>
          <w:rFonts w:hint="eastAsia" w:hAnsi="宋体"/>
          <w:sz w:val="22"/>
          <w:szCs w:val="28"/>
          <w:u w:val="single"/>
        </w:rPr>
        <w:t xml:space="preserve">     </w:t>
      </w:r>
      <w:r>
        <w:rPr>
          <w:rFonts w:hint="eastAsia" w:hAnsi="宋体"/>
          <w:sz w:val="22"/>
          <w:szCs w:val="28"/>
        </w:rPr>
        <w:t>工作日内进行核定后按照本保函的承诺承担保证责任。</w:t>
      </w:r>
    </w:p>
    <w:p w14:paraId="3F2454CA">
      <w:pPr>
        <w:spacing w:line="380" w:lineRule="exact"/>
        <w:ind w:firstLine="442" w:firstLineChars="200"/>
        <w:rPr>
          <w:rFonts w:hint="eastAsia" w:hAnsi="宋体"/>
          <w:b/>
          <w:sz w:val="22"/>
          <w:szCs w:val="28"/>
        </w:rPr>
      </w:pPr>
      <w:r>
        <w:rPr>
          <w:rFonts w:hint="eastAsia" w:hAnsi="宋体"/>
          <w:b/>
          <w:sz w:val="22"/>
          <w:szCs w:val="28"/>
        </w:rPr>
        <w:t>五、保证责任的解除</w:t>
      </w:r>
    </w:p>
    <w:p w14:paraId="276743F5">
      <w:pPr>
        <w:spacing w:line="380" w:lineRule="exact"/>
        <w:ind w:firstLine="440" w:firstLineChars="200"/>
        <w:rPr>
          <w:rFonts w:hint="eastAsia" w:hAnsi="宋体"/>
          <w:sz w:val="22"/>
          <w:szCs w:val="28"/>
        </w:rPr>
      </w:pPr>
      <w:r>
        <w:rPr>
          <w:rFonts w:hint="eastAsia" w:hAnsi="宋体"/>
          <w:sz w:val="22"/>
          <w:szCs w:val="28"/>
        </w:rPr>
        <w:t>1、在本保函承诺的保证期间内，你方未书面向我方主张保证责任的，自保证期间届满次日起，我方保证责任解除。</w:t>
      </w:r>
    </w:p>
    <w:p w14:paraId="67D1E3F4">
      <w:pPr>
        <w:spacing w:line="380" w:lineRule="exact"/>
        <w:ind w:firstLine="440" w:firstLineChars="200"/>
        <w:rPr>
          <w:rFonts w:hint="eastAsia" w:hAnsi="宋体"/>
          <w:sz w:val="22"/>
          <w:szCs w:val="28"/>
        </w:rPr>
      </w:pPr>
      <w:r>
        <w:rPr>
          <w:rFonts w:hint="eastAsia" w:hAnsi="宋体"/>
          <w:sz w:val="22"/>
          <w:szCs w:val="28"/>
        </w:rPr>
        <w:t>2、承包商按主合同约定履行了义务的，自本保函承诺的保证期间届满次日起，我方保证责任解除。</w:t>
      </w:r>
    </w:p>
    <w:p w14:paraId="5D1A66E0">
      <w:pPr>
        <w:spacing w:line="380" w:lineRule="exact"/>
        <w:ind w:firstLine="440" w:firstLineChars="200"/>
        <w:rPr>
          <w:rFonts w:hint="eastAsia" w:hAnsi="宋体"/>
          <w:sz w:val="22"/>
          <w:szCs w:val="28"/>
        </w:rPr>
      </w:pPr>
      <w:r>
        <w:rPr>
          <w:rFonts w:hint="eastAsia" w:hAnsi="宋体"/>
          <w:sz w:val="22"/>
          <w:szCs w:val="28"/>
        </w:rPr>
        <w:t>3、我方按照本保函向你方履行保证责任所支付的金额达到本保函保证金额时，自我方向你方支付（支付款项从我方账户划出）之日起，保证责任即解除。</w:t>
      </w:r>
    </w:p>
    <w:p w14:paraId="1397358C">
      <w:pPr>
        <w:spacing w:line="380" w:lineRule="exact"/>
        <w:ind w:firstLine="440" w:firstLineChars="200"/>
        <w:rPr>
          <w:rFonts w:hint="eastAsia" w:hAnsi="宋体"/>
          <w:sz w:val="22"/>
          <w:szCs w:val="28"/>
        </w:rPr>
      </w:pPr>
      <w:r>
        <w:rPr>
          <w:rFonts w:hint="eastAsia" w:hAnsi="宋体"/>
          <w:sz w:val="22"/>
          <w:szCs w:val="28"/>
        </w:rPr>
        <w:t>4、按照法律法规的规定或出现应解除我方保证责任的其它情形的，我方在本保函项下的保证责任亦解除。</w:t>
      </w:r>
    </w:p>
    <w:p w14:paraId="17CE5F6F">
      <w:pPr>
        <w:spacing w:line="380" w:lineRule="exact"/>
        <w:ind w:firstLine="440" w:firstLineChars="200"/>
        <w:rPr>
          <w:rFonts w:hint="eastAsia" w:hAnsi="宋体"/>
          <w:sz w:val="22"/>
          <w:szCs w:val="28"/>
        </w:rPr>
      </w:pPr>
      <w:r>
        <w:rPr>
          <w:rFonts w:hint="eastAsia" w:hAnsi="宋体"/>
          <w:sz w:val="22"/>
          <w:szCs w:val="28"/>
        </w:rPr>
        <w:t>我方解除保证责任后，你方应自我方保证责任解除之日起</w:t>
      </w:r>
      <w:r>
        <w:rPr>
          <w:rFonts w:hint="eastAsia" w:hAnsi="宋体"/>
          <w:sz w:val="22"/>
          <w:szCs w:val="28"/>
          <w:u w:val="single"/>
        </w:rPr>
        <w:t xml:space="preserve">     </w:t>
      </w:r>
      <w:r>
        <w:rPr>
          <w:rFonts w:hint="eastAsia" w:hAnsi="宋体"/>
          <w:sz w:val="22"/>
          <w:szCs w:val="28"/>
        </w:rPr>
        <w:t>个工作日内，将本保函原件返还我方。超出本约定期限的，无论本保函原件是否退还我方，我方均不再承担保证责任。</w:t>
      </w:r>
    </w:p>
    <w:p w14:paraId="4D3D8C08">
      <w:pPr>
        <w:spacing w:line="380" w:lineRule="exact"/>
        <w:ind w:firstLine="442" w:firstLineChars="200"/>
        <w:rPr>
          <w:rFonts w:hint="eastAsia" w:hAnsi="宋体"/>
          <w:b/>
          <w:sz w:val="22"/>
          <w:szCs w:val="28"/>
        </w:rPr>
      </w:pPr>
      <w:r>
        <w:rPr>
          <w:rFonts w:hint="eastAsia" w:hAnsi="宋体"/>
          <w:b/>
          <w:sz w:val="22"/>
          <w:szCs w:val="28"/>
        </w:rPr>
        <w:t>六、免责条款</w:t>
      </w:r>
    </w:p>
    <w:p w14:paraId="0D2A1071">
      <w:pPr>
        <w:spacing w:line="380" w:lineRule="exact"/>
        <w:ind w:firstLine="440" w:firstLineChars="200"/>
        <w:rPr>
          <w:rFonts w:hint="eastAsia" w:hAnsi="宋体"/>
          <w:sz w:val="22"/>
          <w:szCs w:val="28"/>
        </w:rPr>
      </w:pPr>
      <w:r>
        <w:rPr>
          <w:rFonts w:hint="eastAsia" w:hAnsi="宋体"/>
          <w:sz w:val="22"/>
          <w:szCs w:val="28"/>
        </w:rPr>
        <w:t>1、因你方违约致使承包商不能履行义务的，我方不承担保证责任。</w:t>
      </w:r>
    </w:p>
    <w:p w14:paraId="14B3F398">
      <w:pPr>
        <w:spacing w:line="380" w:lineRule="exact"/>
        <w:ind w:firstLine="440" w:firstLineChars="200"/>
        <w:rPr>
          <w:rFonts w:hint="eastAsia" w:hAnsi="宋体"/>
          <w:sz w:val="22"/>
          <w:szCs w:val="28"/>
        </w:rPr>
      </w:pPr>
      <w:r>
        <w:rPr>
          <w:rFonts w:hint="eastAsia" w:hAnsi="宋体"/>
          <w:sz w:val="22"/>
          <w:szCs w:val="28"/>
        </w:rPr>
        <w:t>2、依照法律法规的规定或你方与承包商的另行约定，免除承包商部分或全部义务的，我方亦免除其相应的保证责任。</w:t>
      </w:r>
    </w:p>
    <w:p w14:paraId="7B5351F2">
      <w:pPr>
        <w:spacing w:line="380" w:lineRule="exact"/>
        <w:ind w:firstLine="440" w:firstLineChars="200"/>
        <w:rPr>
          <w:rFonts w:hint="eastAsia" w:hAnsi="宋体"/>
          <w:sz w:val="22"/>
          <w:szCs w:val="28"/>
        </w:rPr>
      </w:pPr>
      <w:r>
        <w:rPr>
          <w:rFonts w:hint="eastAsia" w:hAnsi="宋体"/>
          <w:sz w:val="22"/>
          <w:szCs w:val="28"/>
        </w:rPr>
        <w:t>3、你方与承包商协议变更主合同（符合主合同条款约定的变更除外），如加重承包商责任致使我方保证责任加重的，需征得我方书面同意，否则我方不再承担因此而加重部分的保证责任。</w:t>
      </w:r>
    </w:p>
    <w:p w14:paraId="573F9266">
      <w:pPr>
        <w:spacing w:line="380" w:lineRule="exact"/>
        <w:ind w:firstLine="440" w:firstLineChars="200"/>
        <w:rPr>
          <w:rFonts w:hint="eastAsia" w:hAnsi="宋体"/>
          <w:sz w:val="22"/>
          <w:szCs w:val="28"/>
        </w:rPr>
      </w:pPr>
      <w:r>
        <w:rPr>
          <w:rFonts w:hint="eastAsia" w:hAnsi="宋体"/>
          <w:sz w:val="22"/>
          <w:szCs w:val="28"/>
        </w:rPr>
        <w:t>4、因不可抗力造成承包商不能履行义务的，我方不承担保证责任。</w:t>
      </w:r>
    </w:p>
    <w:p w14:paraId="6BF0EFAB">
      <w:pPr>
        <w:spacing w:line="380" w:lineRule="exact"/>
        <w:rPr>
          <w:rStyle w:val="74"/>
          <w:rFonts w:hint="eastAsia" w:hAnsi="宋体"/>
          <w:color w:val="000000"/>
          <w:sz w:val="22"/>
          <w:szCs w:val="28"/>
        </w:rPr>
      </w:pPr>
      <w:r>
        <w:rPr>
          <w:rStyle w:val="74"/>
          <w:rFonts w:hint="eastAsia" w:hAnsi="宋体"/>
          <w:color w:val="000000"/>
          <w:sz w:val="22"/>
          <w:szCs w:val="28"/>
        </w:rPr>
        <w:t xml:space="preserve">    5、本保函不得转让，我方对除你方以外的任何第三方不承担任何责任。</w:t>
      </w:r>
    </w:p>
    <w:p w14:paraId="4BF9DDDF">
      <w:pPr>
        <w:spacing w:line="380" w:lineRule="exact"/>
        <w:ind w:firstLine="442" w:firstLineChars="200"/>
        <w:rPr>
          <w:rFonts w:hint="eastAsia" w:hAnsi="宋体"/>
          <w:b/>
          <w:sz w:val="22"/>
          <w:szCs w:val="28"/>
        </w:rPr>
      </w:pPr>
      <w:r>
        <w:rPr>
          <w:rFonts w:hint="eastAsia" w:hAnsi="宋体"/>
          <w:b/>
          <w:sz w:val="22"/>
          <w:szCs w:val="28"/>
        </w:rPr>
        <w:t>七、争议的解决</w:t>
      </w:r>
    </w:p>
    <w:p w14:paraId="02568D84">
      <w:pPr>
        <w:spacing w:line="380" w:lineRule="exact"/>
        <w:ind w:left="977" w:leftChars="151" w:hanging="660" w:hangingChars="300"/>
        <w:rPr>
          <w:rFonts w:hint="eastAsia" w:hAnsi="宋体"/>
          <w:sz w:val="22"/>
          <w:szCs w:val="28"/>
          <w:u w:val="single"/>
        </w:rPr>
      </w:pPr>
      <w:r>
        <w:rPr>
          <w:rFonts w:hint="eastAsia" w:hAnsi="宋体"/>
          <w:sz w:val="22"/>
          <w:szCs w:val="28"/>
        </w:rPr>
        <w:t>因本保函发生的纠纷，由你我双方协商解决，协商不成的，任何一方均可提请</w:t>
      </w:r>
      <w:r>
        <w:rPr>
          <w:rFonts w:hint="eastAsia" w:hAnsi="宋体"/>
          <w:sz w:val="22"/>
          <w:szCs w:val="28"/>
          <w:u w:val="single"/>
        </w:rPr>
        <w:t xml:space="preserve">  </w:t>
      </w:r>
    </w:p>
    <w:p w14:paraId="56047FB5">
      <w:pPr>
        <w:spacing w:line="380" w:lineRule="exact"/>
        <w:rPr>
          <w:rFonts w:hint="eastAsia" w:hAnsi="宋体"/>
          <w:sz w:val="22"/>
          <w:szCs w:val="28"/>
        </w:rPr>
      </w:pPr>
      <w:r>
        <w:rPr>
          <w:rFonts w:hint="eastAsia" w:hAnsi="宋体"/>
          <w:sz w:val="22"/>
          <w:szCs w:val="28"/>
          <w:u w:val="single"/>
        </w:rPr>
        <w:t xml:space="preserve">              </w:t>
      </w:r>
      <w:r>
        <w:rPr>
          <w:rFonts w:hint="eastAsia" w:hAnsi="宋体"/>
          <w:sz w:val="22"/>
          <w:szCs w:val="28"/>
        </w:rPr>
        <w:t>仲裁委员会仲裁</w:t>
      </w:r>
      <w:r>
        <w:rPr>
          <w:rStyle w:val="74"/>
          <w:rFonts w:hint="eastAsia" w:hAnsi="宋体"/>
          <w:color w:val="000000"/>
          <w:sz w:val="22"/>
          <w:szCs w:val="28"/>
        </w:rPr>
        <w:t>。</w:t>
      </w:r>
    </w:p>
    <w:p w14:paraId="3613D913">
      <w:pPr>
        <w:spacing w:line="380" w:lineRule="exact"/>
        <w:ind w:firstLine="442" w:firstLineChars="200"/>
        <w:rPr>
          <w:rFonts w:hint="eastAsia" w:hAnsi="宋体"/>
          <w:b/>
          <w:sz w:val="22"/>
          <w:szCs w:val="28"/>
        </w:rPr>
      </w:pPr>
      <w:r>
        <w:rPr>
          <w:rFonts w:hint="eastAsia" w:hAnsi="宋体"/>
          <w:b/>
          <w:sz w:val="22"/>
          <w:szCs w:val="28"/>
        </w:rPr>
        <w:t>八、保函的生效</w:t>
      </w:r>
    </w:p>
    <w:p w14:paraId="7720A133">
      <w:pPr>
        <w:spacing w:line="380" w:lineRule="exact"/>
        <w:ind w:firstLine="440" w:firstLineChars="200"/>
        <w:rPr>
          <w:rFonts w:hint="eastAsia" w:hAnsi="宋体"/>
          <w:sz w:val="22"/>
          <w:szCs w:val="28"/>
        </w:rPr>
      </w:pPr>
      <w:r>
        <w:rPr>
          <w:rFonts w:hint="eastAsia" w:hAnsi="宋体"/>
          <w:sz w:val="22"/>
          <w:szCs w:val="28"/>
        </w:rPr>
        <w:t>本保函自我方法定代表人（或其授权代理人）签字并加盖公章后生效。</w:t>
      </w:r>
    </w:p>
    <w:p w14:paraId="26519645">
      <w:pPr>
        <w:spacing w:line="380" w:lineRule="exact"/>
        <w:jc w:val="left"/>
        <w:rPr>
          <w:rFonts w:hint="eastAsia" w:hAnsi="宋体"/>
          <w:sz w:val="22"/>
          <w:szCs w:val="28"/>
        </w:rPr>
      </w:pPr>
      <w:r>
        <w:rPr>
          <w:rFonts w:hint="eastAsia" w:hAnsi="宋体"/>
          <w:sz w:val="22"/>
          <w:szCs w:val="28"/>
        </w:rPr>
        <w:t>担保人：</w:t>
      </w:r>
      <w:r>
        <w:rPr>
          <w:rFonts w:hint="eastAsia" w:hAnsi="宋体"/>
          <w:sz w:val="22"/>
          <w:szCs w:val="28"/>
          <w:u w:val="single"/>
        </w:rPr>
        <w:t xml:space="preserve">                                </w:t>
      </w:r>
      <w:r>
        <w:rPr>
          <w:rFonts w:hint="eastAsia" w:hAnsi="宋体"/>
          <w:sz w:val="22"/>
          <w:szCs w:val="28"/>
        </w:rPr>
        <w:t>（盖单位章）</w:t>
      </w:r>
    </w:p>
    <w:p w14:paraId="7FC6AB0C">
      <w:pPr>
        <w:spacing w:line="380" w:lineRule="exact"/>
        <w:rPr>
          <w:rFonts w:hint="eastAsia" w:hAnsi="宋体"/>
          <w:sz w:val="22"/>
          <w:szCs w:val="28"/>
        </w:rPr>
      </w:pPr>
      <w:r>
        <w:rPr>
          <w:rFonts w:hint="eastAsia" w:hAnsi="宋体"/>
          <w:sz w:val="22"/>
          <w:szCs w:val="28"/>
        </w:rPr>
        <w:t>法定代表人或其委托代理人：</w:t>
      </w:r>
      <w:r>
        <w:rPr>
          <w:rFonts w:hint="eastAsia" w:hAnsi="宋体"/>
          <w:sz w:val="22"/>
          <w:szCs w:val="28"/>
          <w:u w:val="single"/>
        </w:rPr>
        <w:t xml:space="preserve">                   </w:t>
      </w:r>
      <w:r>
        <w:rPr>
          <w:rFonts w:hint="eastAsia" w:hAnsi="宋体"/>
          <w:sz w:val="22"/>
          <w:szCs w:val="28"/>
        </w:rPr>
        <w:t>（签字）</w:t>
      </w:r>
    </w:p>
    <w:p w14:paraId="1B8A6F24">
      <w:pPr>
        <w:spacing w:line="380" w:lineRule="exact"/>
        <w:rPr>
          <w:rFonts w:hint="eastAsia" w:hAnsi="宋体"/>
          <w:sz w:val="22"/>
          <w:szCs w:val="28"/>
        </w:rPr>
      </w:pPr>
      <w:r>
        <w:rPr>
          <w:rFonts w:hint="eastAsia" w:hAnsi="宋体"/>
          <w:sz w:val="22"/>
          <w:szCs w:val="28"/>
        </w:rPr>
        <w:t>地    址：</w:t>
      </w:r>
      <w:r>
        <w:rPr>
          <w:rFonts w:hint="eastAsia" w:hAnsi="宋体"/>
          <w:sz w:val="22"/>
          <w:szCs w:val="28"/>
          <w:u w:val="single"/>
        </w:rPr>
        <w:t xml:space="preserve">                                       </w:t>
      </w:r>
    </w:p>
    <w:p w14:paraId="4F2C854A">
      <w:pPr>
        <w:spacing w:line="380" w:lineRule="exact"/>
        <w:rPr>
          <w:rFonts w:hint="eastAsia" w:hAnsi="宋体"/>
          <w:sz w:val="22"/>
          <w:szCs w:val="28"/>
          <w:u w:val="single"/>
        </w:rPr>
      </w:pPr>
      <w:r>
        <w:rPr>
          <w:rFonts w:hint="eastAsia" w:hAnsi="宋体"/>
          <w:sz w:val="22"/>
          <w:szCs w:val="28"/>
        </w:rPr>
        <w:t>邮政编码：</w:t>
      </w:r>
      <w:r>
        <w:rPr>
          <w:rFonts w:hint="eastAsia" w:hAnsi="宋体"/>
          <w:sz w:val="22"/>
          <w:szCs w:val="28"/>
          <w:u w:val="single"/>
        </w:rPr>
        <w:t xml:space="preserve">                                       </w:t>
      </w:r>
    </w:p>
    <w:p w14:paraId="69B0FAA3">
      <w:pPr>
        <w:spacing w:line="380" w:lineRule="exact"/>
        <w:rPr>
          <w:rFonts w:hint="eastAsia" w:hAnsi="宋体"/>
          <w:sz w:val="22"/>
          <w:szCs w:val="28"/>
        </w:rPr>
      </w:pPr>
      <w:r>
        <w:rPr>
          <w:rFonts w:hint="eastAsia" w:hAnsi="宋体"/>
          <w:sz w:val="22"/>
          <w:szCs w:val="28"/>
        </w:rPr>
        <w:t>电    话：</w:t>
      </w:r>
      <w:r>
        <w:rPr>
          <w:rFonts w:hint="eastAsia" w:hAnsi="宋体"/>
          <w:sz w:val="22"/>
          <w:szCs w:val="28"/>
          <w:u w:val="single"/>
        </w:rPr>
        <w:t xml:space="preserve">                                       </w:t>
      </w:r>
    </w:p>
    <w:p w14:paraId="56F3B759">
      <w:pPr>
        <w:spacing w:line="380" w:lineRule="exact"/>
        <w:rPr>
          <w:rFonts w:hint="eastAsia" w:hAnsi="宋体"/>
          <w:sz w:val="22"/>
          <w:szCs w:val="28"/>
        </w:rPr>
      </w:pPr>
      <w:r>
        <w:rPr>
          <w:rFonts w:hint="eastAsia" w:hAnsi="宋体"/>
          <w:sz w:val="22"/>
          <w:szCs w:val="28"/>
        </w:rPr>
        <w:t>传    真：</w:t>
      </w:r>
      <w:r>
        <w:rPr>
          <w:rFonts w:hint="eastAsia" w:hAnsi="宋体"/>
          <w:sz w:val="22"/>
          <w:szCs w:val="28"/>
          <w:u w:val="single"/>
        </w:rPr>
        <w:t xml:space="preserve">                                       </w:t>
      </w:r>
    </w:p>
    <w:p w14:paraId="127F8738">
      <w:pPr>
        <w:spacing w:line="420" w:lineRule="exact"/>
        <w:ind w:firstLine="440" w:firstLineChars="200"/>
        <w:jc w:val="right"/>
        <w:rPr>
          <w:rFonts w:hint="eastAsia" w:ascii="宋体" w:hAnsi="宋体"/>
          <w:b/>
          <w:sz w:val="28"/>
          <w:szCs w:val="28"/>
        </w:rPr>
      </w:pPr>
      <w:r>
        <w:rPr>
          <w:rFonts w:hint="eastAsia" w:hAnsi="宋体"/>
          <w:sz w:val="22"/>
          <w:szCs w:val="28"/>
          <w:u w:val="single"/>
        </w:rPr>
        <w:t xml:space="preserve">             </w:t>
      </w:r>
      <w:r>
        <w:rPr>
          <w:rFonts w:hint="eastAsia" w:hAnsi="宋体"/>
          <w:sz w:val="22"/>
          <w:szCs w:val="28"/>
        </w:rPr>
        <w:t>年</w:t>
      </w:r>
      <w:r>
        <w:rPr>
          <w:rFonts w:hint="eastAsia" w:hAnsi="宋体"/>
          <w:sz w:val="22"/>
          <w:szCs w:val="28"/>
          <w:u w:val="single"/>
        </w:rPr>
        <w:t xml:space="preserve">          </w:t>
      </w:r>
      <w:r>
        <w:rPr>
          <w:rFonts w:hint="eastAsia" w:hAnsi="宋体"/>
          <w:sz w:val="22"/>
          <w:szCs w:val="28"/>
        </w:rPr>
        <w:t>月</w:t>
      </w:r>
      <w:r>
        <w:rPr>
          <w:rFonts w:hint="eastAsia" w:hAnsi="宋体"/>
          <w:sz w:val="22"/>
          <w:szCs w:val="28"/>
          <w:u w:val="single"/>
        </w:rPr>
        <w:t xml:space="preserve">           </w:t>
      </w:r>
      <w:r>
        <w:rPr>
          <w:rFonts w:hint="eastAsia" w:hAnsi="宋体"/>
          <w:sz w:val="22"/>
          <w:szCs w:val="28"/>
        </w:rPr>
        <w:t>日</w:t>
      </w:r>
    </w:p>
    <w:p w14:paraId="10E241A2">
      <w:pPr>
        <w:spacing w:line="360" w:lineRule="exact"/>
        <w:rPr>
          <w:rFonts w:hint="eastAsia" w:ascii="宋体" w:hAnsi="宋体"/>
          <w:sz w:val="24"/>
        </w:rPr>
      </w:pPr>
    </w:p>
    <w:p w14:paraId="5A2086E1">
      <w:pPr>
        <w:pageBreakBefore/>
        <w:spacing w:line="360" w:lineRule="auto"/>
        <w:jc w:val="center"/>
        <w:rPr>
          <w:rFonts w:hint="eastAsia" w:ascii="宋体" w:hAnsi="宋体"/>
          <w:bCs/>
          <w:sz w:val="24"/>
        </w:rPr>
      </w:pPr>
      <w:r>
        <w:rPr>
          <w:rFonts w:hint="eastAsia" w:ascii="宋体" w:hAnsi="宋体"/>
          <w:bCs/>
          <w:sz w:val="24"/>
        </w:rPr>
        <w:t>附录A  相关服务的范围和内容</w:t>
      </w:r>
    </w:p>
    <w:p w14:paraId="49F8EB37">
      <w:pPr>
        <w:snapToGrid w:val="0"/>
        <w:spacing w:before="156" w:beforeLines="50" w:after="156" w:afterLines="50" w:line="360" w:lineRule="auto"/>
        <w:ind w:firstLine="960" w:firstLineChars="400"/>
        <w:rPr>
          <w:rFonts w:hint="eastAsia" w:ascii="宋体" w:hAnsi="宋体"/>
          <w:kern w:val="0"/>
          <w:sz w:val="24"/>
        </w:rPr>
      </w:pPr>
    </w:p>
    <w:p w14:paraId="7D265919">
      <w:pPr>
        <w:snapToGrid w:val="0"/>
        <w:spacing w:before="156" w:beforeLines="50" w:after="156" w:afterLines="50" w:line="360" w:lineRule="auto"/>
        <w:ind w:firstLine="960" w:firstLineChars="400"/>
        <w:rPr>
          <w:rFonts w:hint="eastAsia" w:ascii="宋体" w:hAnsi="宋体"/>
          <w:kern w:val="0"/>
          <w:sz w:val="24"/>
        </w:rPr>
      </w:pPr>
      <w:r>
        <w:rPr>
          <w:rFonts w:hint="eastAsia" w:ascii="宋体" w:hAnsi="宋体"/>
          <w:kern w:val="0"/>
          <w:sz w:val="24"/>
        </w:rPr>
        <w:t>A-1 勘察阶段：</w:t>
      </w:r>
      <w:r>
        <w:rPr>
          <w:rFonts w:hint="eastAsia" w:ascii="宋体" w:hAnsi="宋体"/>
          <w:sz w:val="24"/>
          <w:u w:val="single"/>
        </w:rPr>
        <w:t xml:space="preserve">               /                     </w:t>
      </w:r>
    </w:p>
    <w:p w14:paraId="5F35F746">
      <w:pPr>
        <w:snapToGrid w:val="0"/>
        <w:spacing w:before="156" w:beforeLines="50" w:after="156" w:afterLines="50" w:line="360" w:lineRule="auto"/>
        <w:ind w:firstLine="960" w:firstLineChars="400"/>
        <w:rPr>
          <w:rFonts w:hint="eastAsia" w:ascii="宋体" w:hAnsi="宋体"/>
          <w:kern w:val="0"/>
          <w:sz w:val="24"/>
        </w:rPr>
      </w:pPr>
      <w:r>
        <w:rPr>
          <w:rFonts w:hint="eastAsia" w:ascii="宋体" w:hAnsi="宋体"/>
          <w:kern w:val="0"/>
          <w:sz w:val="24"/>
        </w:rPr>
        <w:t>A-2 设计阶段：</w:t>
      </w:r>
      <w:r>
        <w:rPr>
          <w:rFonts w:hint="eastAsia" w:ascii="宋体" w:hAnsi="宋体"/>
          <w:sz w:val="24"/>
          <w:u w:val="single"/>
        </w:rPr>
        <w:t xml:space="preserve">               /                     </w:t>
      </w:r>
    </w:p>
    <w:p w14:paraId="1F478ED2">
      <w:pPr>
        <w:snapToGrid w:val="0"/>
        <w:spacing w:before="156" w:beforeLines="50" w:after="156" w:afterLines="50" w:line="360" w:lineRule="auto"/>
        <w:ind w:firstLine="960" w:firstLineChars="400"/>
        <w:rPr>
          <w:rFonts w:hint="eastAsia" w:ascii="宋体" w:hAnsi="宋体"/>
          <w:kern w:val="0"/>
          <w:sz w:val="24"/>
        </w:rPr>
      </w:pPr>
      <w:r>
        <w:rPr>
          <w:rFonts w:hint="eastAsia" w:ascii="宋体" w:hAnsi="宋体"/>
          <w:kern w:val="0"/>
          <w:sz w:val="24"/>
        </w:rPr>
        <w:t>A-3 保修阶段：</w:t>
      </w:r>
      <w:r>
        <w:rPr>
          <w:rFonts w:hint="eastAsia" w:ascii="宋体" w:hAnsi="宋体"/>
          <w:sz w:val="24"/>
          <w:u w:val="single"/>
        </w:rPr>
        <w:t xml:space="preserve">               /                     </w:t>
      </w:r>
    </w:p>
    <w:p w14:paraId="4EF3E0D9">
      <w:pPr>
        <w:snapToGrid w:val="0"/>
        <w:spacing w:before="156" w:beforeLines="50" w:after="156" w:afterLines="50" w:line="360" w:lineRule="auto"/>
        <w:ind w:firstLine="960" w:firstLineChars="400"/>
        <w:rPr>
          <w:rFonts w:hint="eastAsia" w:ascii="宋体" w:hAnsi="宋体"/>
          <w:sz w:val="24"/>
          <w:u w:val="single"/>
        </w:rPr>
      </w:pPr>
      <w:r>
        <w:rPr>
          <w:rFonts w:hint="eastAsia" w:ascii="宋体" w:hAnsi="宋体"/>
          <w:kern w:val="0"/>
          <w:sz w:val="24"/>
        </w:rPr>
        <w:t xml:space="preserve">A-4 </w:t>
      </w:r>
      <w:r>
        <w:rPr>
          <w:rFonts w:hint="eastAsia" w:ascii="宋体" w:hAnsi="宋体"/>
          <w:sz w:val="24"/>
        </w:rPr>
        <w:t>其他（专业技术咨询、外部协调工作等）：</w:t>
      </w:r>
      <w:r>
        <w:rPr>
          <w:rFonts w:hint="eastAsia" w:ascii="宋体" w:hAnsi="宋体"/>
          <w:sz w:val="24"/>
          <w:u w:val="single"/>
        </w:rPr>
        <w:t xml:space="preserve">    /     </w:t>
      </w:r>
    </w:p>
    <w:p w14:paraId="712D4CBB">
      <w:pPr>
        <w:snapToGrid w:val="0"/>
        <w:spacing w:before="156" w:beforeLines="50" w:after="156" w:afterLines="50" w:line="360" w:lineRule="auto"/>
        <w:ind w:firstLine="480" w:firstLineChars="200"/>
        <w:rPr>
          <w:rFonts w:hint="eastAsia" w:ascii="宋体" w:hAnsi="宋体"/>
          <w:sz w:val="24"/>
        </w:rPr>
      </w:pPr>
    </w:p>
    <w:p w14:paraId="70565488">
      <w:pPr>
        <w:spacing w:line="360" w:lineRule="auto"/>
        <w:rPr>
          <w:rFonts w:hint="eastAsia" w:ascii="宋体" w:hAnsi="宋体"/>
          <w:bCs/>
          <w:sz w:val="24"/>
        </w:rPr>
      </w:pPr>
    </w:p>
    <w:p w14:paraId="1D4D5856">
      <w:pPr>
        <w:pageBreakBefore/>
        <w:spacing w:line="360" w:lineRule="auto"/>
        <w:jc w:val="center"/>
        <w:rPr>
          <w:rFonts w:hint="eastAsia" w:ascii="宋体" w:hAnsi="宋体"/>
          <w:bCs/>
          <w:sz w:val="24"/>
        </w:rPr>
      </w:pPr>
      <w:r>
        <w:rPr>
          <w:rFonts w:hint="eastAsia" w:ascii="宋体" w:hAnsi="宋体"/>
          <w:bCs/>
          <w:sz w:val="24"/>
        </w:rPr>
        <w:t>附录B  委托人派遣的人员和提供的房屋、资料、设备</w:t>
      </w:r>
    </w:p>
    <w:p w14:paraId="5B5A721F">
      <w:pPr>
        <w:spacing w:before="156" w:beforeLines="50" w:line="360" w:lineRule="auto"/>
        <w:rPr>
          <w:rFonts w:hint="eastAsia" w:ascii="宋体" w:hAnsi="宋体"/>
          <w:kern w:val="0"/>
          <w:sz w:val="24"/>
        </w:rPr>
      </w:pPr>
      <w:r>
        <w:rPr>
          <w:rFonts w:hint="eastAsia" w:ascii="宋体" w:hAnsi="宋体"/>
          <w:kern w:val="0"/>
          <w:sz w:val="24"/>
        </w:rPr>
        <w:t>B-1  委托人派遣的人员</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4025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08" w:type="dxa"/>
            <w:tcBorders>
              <w:top w:val="single" w:color="auto" w:sz="4" w:space="0"/>
              <w:left w:val="single" w:color="auto" w:sz="4" w:space="0"/>
              <w:bottom w:val="single" w:color="auto" w:sz="4" w:space="0"/>
              <w:right w:val="single" w:color="auto" w:sz="4" w:space="0"/>
            </w:tcBorders>
            <w:noWrap w:val="0"/>
            <w:vAlign w:val="top"/>
          </w:tcPr>
          <w:p w14:paraId="31F5194F">
            <w:pPr>
              <w:spacing w:line="360" w:lineRule="auto"/>
              <w:jc w:val="center"/>
              <w:rPr>
                <w:rFonts w:ascii="宋体" w:hAnsi="宋体"/>
                <w:sz w:val="24"/>
              </w:rPr>
            </w:pPr>
            <w:r>
              <w:rPr>
                <w:rFonts w:hint="eastAsia" w:ascii="宋体" w:hAnsi="宋体"/>
                <w:sz w:val="24"/>
              </w:rPr>
              <w:t>名称</w:t>
            </w:r>
          </w:p>
        </w:tc>
        <w:tc>
          <w:tcPr>
            <w:tcW w:w="1770" w:type="dxa"/>
            <w:tcBorders>
              <w:top w:val="single" w:color="auto" w:sz="4" w:space="0"/>
              <w:left w:val="single" w:color="auto" w:sz="4" w:space="0"/>
              <w:bottom w:val="single" w:color="auto" w:sz="4" w:space="0"/>
              <w:right w:val="single" w:color="auto" w:sz="4" w:space="0"/>
            </w:tcBorders>
            <w:noWrap w:val="0"/>
            <w:vAlign w:val="top"/>
          </w:tcPr>
          <w:p w14:paraId="21027509">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33A932C4">
            <w:pPr>
              <w:spacing w:line="360" w:lineRule="auto"/>
              <w:jc w:val="center"/>
              <w:rPr>
                <w:rFonts w:ascii="宋体" w:hAnsi="宋体"/>
                <w:sz w:val="24"/>
              </w:rPr>
            </w:pPr>
            <w:r>
              <w:rPr>
                <w:rFonts w:hint="eastAsia" w:ascii="宋体" w:hAnsi="宋体"/>
                <w:sz w:val="24"/>
              </w:rPr>
              <w:t>工作要求</w:t>
            </w:r>
          </w:p>
        </w:tc>
        <w:tc>
          <w:tcPr>
            <w:tcW w:w="1860" w:type="dxa"/>
            <w:tcBorders>
              <w:top w:val="single" w:color="auto" w:sz="4" w:space="0"/>
              <w:left w:val="single" w:color="auto" w:sz="4" w:space="0"/>
              <w:bottom w:val="single" w:color="auto" w:sz="4" w:space="0"/>
              <w:right w:val="single" w:color="auto" w:sz="4" w:space="0"/>
            </w:tcBorders>
            <w:noWrap w:val="0"/>
            <w:vAlign w:val="top"/>
          </w:tcPr>
          <w:p w14:paraId="1D90641F">
            <w:pPr>
              <w:spacing w:line="360" w:lineRule="auto"/>
              <w:jc w:val="center"/>
              <w:rPr>
                <w:rFonts w:ascii="宋体" w:hAnsi="宋体"/>
                <w:sz w:val="24"/>
              </w:rPr>
            </w:pPr>
            <w:r>
              <w:rPr>
                <w:rFonts w:hint="eastAsia" w:ascii="宋体" w:hAnsi="宋体"/>
                <w:sz w:val="24"/>
              </w:rPr>
              <w:t>提供时间</w:t>
            </w:r>
          </w:p>
        </w:tc>
      </w:tr>
      <w:tr w14:paraId="56BE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8" w:type="dxa"/>
            <w:tcBorders>
              <w:top w:val="single" w:color="auto" w:sz="4" w:space="0"/>
              <w:left w:val="single" w:color="auto" w:sz="4" w:space="0"/>
              <w:bottom w:val="single" w:color="auto" w:sz="4" w:space="0"/>
              <w:right w:val="single" w:color="auto" w:sz="4" w:space="0"/>
            </w:tcBorders>
            <w:noWrap w:val="0"/>
            <w:vAlign w:val="top"/>
          </w:tcPr>
          <w:p w14:paraId="4638EA1C">
            <w:pPr>
              <w:spacing w:line="360" w:lineRule="auto"/>
              <w:rPr>
                <w:rFonts w:ascii="宋体" w:hAnsi="宋体"/>
                <w:sz w:val="24"/>
              </w:rPr>
            </w:pPr>
            <w:r>
              <w:rPr>
                <w:rFonts w:hint="eastAsia" w:ascii="宋体" w:hAnsi="宋体"/>
                <w:sz w:val="24"/>
              </w:rPr>
              <w:t xml:space="preserve">1. 工程技术人员 </w:t>
            </w:r>
          </w:p>
        </w:tc>
        <w:tc>
          <w:tcPr>
            <w:tcW w:w="1770" w:type="dxa"/>
            <w:tcBorders>
              <w:top w:val="single" w:color="auto" w:sz="4" w:space="0"/>
              <w:left w:val="single" w:color="auto" w:sz="4" w:space="0"/>
              <w:bottom w:val="single" w:color="auto" w:sz="4" w:space="0"/>
              <w:right w:val="single" w:color="auto" w:sz="4" w:space="0"/>
            </w:tcBorders>
            <w:noWrap w:val="0"/>
            <w:vAlign w:val="top"/>
          </w:tcPr>
          <w:p w14:paraId="3127B1AE">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2DAEB728">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0CCEED1F">
            <w:pPr>
              <w:spacing w:line="360" w:lineRule="auto"/>
              <w:rPr>
                <w:rFonts w:ascii="宋体" w:hAnsi="宋体"/>
                <w:sz w:val="24"/>
              </w:rPr>
            </w:pPr>
          </w:p>
        </w:tc>
      </w:tr>
      <w:tr w14:paraId="2F06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8" w:type="dxa"/>
            <w:tcBorders>
              <w:top w:val="single" w:color="auto" w:sz="4" w:space="0"/>
              <w:left w:val="single" w:color="auto" w:sz="4" w:space="0"/>
              <w:bottom w:val="single" w:color="auto" w:sz="4" w:space="0"/>
              <w:right w:val="single" w:color="auto" w:sz="4" w:space="0"/>
            </w:tcBorders>
            <w:noWrap w:val="0"/>
            <w:vAlign w:val="top"/>
          </w:tcPr>
          <w:p w14:paraId="338AF42E">
            <w:pPr>
              <w:spacing w:line="360" w:lineRule="auto"/>
              <w:rPr>
                <w:rFonts w:ascii="宋体" w:hAnsi="宋体"/>
                <w:sz w:val="24"/>
              </w:rPr>
            </w:pPr>
            <w:r>
              <w:rPr>
                <w:rFonts w:hint="eastAsia" w:ascii="宋体" w:hAnsi="宋体"/>
                <w:sz w:val="24"/>
              </w:rPr>
              <w:t>2. 辅助工作人员</w:t>
            </w:r>
          </w:p>
        </w:tc>
        <w:tc>
          <w:tcPr>
            <w:tcW w:w="1770" w:type="dxa"/>
            <w:tcBorders>
              <w:top w:val="single" w:color="auto" w:sz="4" w:space="0"/>
              <w:left w:val="single" w:color="auto" w:sz="4" w:space="0"/>
              <w:bottom w:val="single" w:color="auto" w:sz="4" w:space="0"/>
              <w:right w:val="single" w:color="auto" w:sz="4" w:space="0"/>
            </w:tcBorders>
            <w:noWrap w:val="0"/>
            <w:vAlign w:val="top"/>
          </w:tcPr>
          <w:p w14:paraId="600BB7C8">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43970C33">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1B71E749">
            <w:pPr>
              <w:spacing w:line="360" w:lineRule="auto"/>
              <w:rPr>
                <w:rFonts w:ascii="宋体" w:hAnsi="宋体"/>
                <w:sz w:val="24"/>
              </w:rPr>
            </w:pPr>
          </w:p>
        </w:tc>
      </w:tr>
      <w:tr w14:paraId="2688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8" w:type="dxa"/>
            <w:tcBorders>
              <w:top w:val="single" w:color="auto" w:sz="4" w:space="0"/>
              <w:left w:val="single" w:color="auto" w:sz="4" w:space="0"/>
              <w:bottom w:val="single" w:color="auto" w:sz="4" w:space="0"/>
              <w:right w:val="single" w:color="auto" w:sz="4" w:space="0"/>
            </w:tcBorders>
            <w:noWrap w:val="0"/>
            <w:vAlign w:val="top"/>
          </w:tcPr>
          <w:p w14:paraId="5178C890">
            <w:pPr>
              <w:spacing w:line="360" w:lineRule="auto"/>
              <w:rPr>
                <w:rFonts w:ascii="宋体" w:hAnsi="宋体"/>
                <w:sz w:val="24"/>
              </w:rPr>
            </w:pPr>
            <w:r>
              <w:rPr>
                <w:rFonts w:hint="eastAsia" w:ascii="宋体" w:hAnsi="宋体"/>
                <w:sz w:val="24"/>
              </w:rPr>
              <w:t>3. 其他人员</w:t>
            </w:r>
          </w:p>
        </w:tc>
        <w:tc>
          <w:tcPr>
            <w:tcW w:w="1770" w:type="dxa"/>
            <w:tcBorders>
              <w:top w:val="single" w:color="auto" w:sz="4" w:space="0"/>
              <w:left w:val="single" w:color="auto" w:sz="4" w:space="0"/>
              <w:bottom w:val="single" w:color="auto" w:sz="4" w:space="0"/>
              <w:right w:val="single" w:color="auto" w:sz="4" w:space="0"/>
            </w:tcBorders>
            <w:noWrap w:val="0"/>
            <w:vAlign w:val="top"/>
          </w:tcPr>
          <w:p w14:paraId="55F86CA8">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0C9DE139">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519570A3">
            <w:pPr>
              <w:spacing w:line="360" w:lineRule="auto"/>
              <w:rPr>
                <w:rFonts w:ascii="宋体" w:hAnsi="宋体"/>
                <w:sz w:val="24"/>
              </w:rPr>
            </w:pPr>
          </w:p>
        </w:tc>
      </w:tr>
    </w:tbl>
    <w:p w14:paraId="6D369397">
      <w:pPr>
        <w:spacing w:before="156" w:beforeLines="50" w:line="360" w:lineRule="auto"/>
        <w:rPr>
          <w:rFonts w:hint="eastAsia" w:ascii="宋体" w:hAnsi="宋体"/>
          <w:kern w:val="0"/>
          <w:sz w:val="24"/>
        </w:rPr>
      </w:pPr>
      <w:r>
        <w:rPr>
          <w:rFonts w:hint="eastAsia" w:ascii="宋体" w:hAnsi="宋体"/>
          <w:kern w:val="0"/>
          <w:sz w:val="24"/>
        </w:rPr>
        <w:t>B-2  委托人提供的房屋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66F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8" w:type="dxa"/>
            <w:tcBorders>
              <w:top w:val="single" w:color="auto" w:sz="4" w:space="0"/>
              <w:left w:val="single" w:color="auto" w:sz="4" w:space="0"/>
              <w:bottom w:val="single" w:color="auto" w:sz="4" w:space="0"/>
              <w:right w:val="single" w:color="auto" w:sz="4" w:space="0"/>
            </w:tcBorders>
            <w:noWrap w:val="0"/>
            <w:vAlign w:val="top"/>
          </w:tcPr>
          <w:p w14:paraId="324BED9B">
            <w:pPr>
              <w:spacing w:line="360" w:lineRule="auto"/>
              <w:jc w:val="center"/>
              <w:rPr>
                <w:rFonts w:ascii="宋体" w:hAnsi="宋体"/>
                <w:sz w:val="24"/>
              </w:rPr>
            </w:pPr>
            <w:r>
              <w:rPr>
                <w:rFonts w:hint="eastAsia" w:ascii="宋体" w:hAnsi="宋体"/>
                <w:sz w:val="24"/>
              </w:rPr>
              <w:t>名称</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60AC5C1">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0DB62649">
            <w:pPr>
              <w:spacing w:line="360" w:lineRule="auto"/>
              <w:jc w:val="center"/>
              <w:rPr>
                <w:rFonts w:ascii="宋体" w:hAnsi="宋体"/>
                <w:sz w:val="24"/>
              </w:rPr>
            </w:pPr>
            <w:r>
              <w:rPr>
                <w:rFonts w:hint="eastAsia" w:ascii="宋体" w:hAnsi="宋体"/>
                <w:sz w:val="24"/>
              </w:rPr>
              <w:t>面积</w:t>
            </w:r>
          </w:p>
        </w:tc>
        <w:tc>
          <w:tcPr>
            <w:tcW w:w="1860" w:type="dxa"/>
            <w:tcBorders>
              <w:top w:val="single" w:color="auto" w:sz="4" w:space="0"/>
              <w:left w:val="single" w:color="auto" w:sz="4" w:space="0"/>
              <w:bottom w:val="single" w:color="auto" w:sz="4" w:space="0"/>
              <w:right w:val="single" w:color="auto" w:sz="4" w:space="0"/>
            </w:tcBorders>
            <w:noWrap w:val="0"/>
            <w:vAlign w:val="top"/>
          </w:tcPr>
          <w:p w14:paraId="7D236E0E">
            <w:pPr>
              <w:spacing w:line="360" w:lineRule="auto"/>
              <w:jc w:val="center"/>
              <w:rPr>
                <w:rFonts w:ascii="宋体" w:hAnsi="宋体"/>
                <w:sz w:val="24"/>
              </w:rPr>
            </w:pPr>
            <w:r>
              <w:rPr>
                <w:rFonts w:hint="eastAsia" w:ascii="宋体" w:hAnsi="宋体"/>
                <w:sz w:val="24"/>
              </w:rPr>
              <w:t>提供时间</w:t>
            </w:r>
          </w:p>
        </w:tc>
      </w:tr>
      <w:tr w14:paraId="02E5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8" w:type="dxa"/>
            <w:tcBorders>
              <w:top w:val="single" w:color="auto" w:sz="4" w:space="0"/>
              <w:left w:val="single" w:color="auto" w:sz="4" w:space="0"/>
              <w:bottom w:val="single" w:color="auto" w:sz="4" w:space="0"/>
              <w:right w:val="single" w:color="auto" w:sz="4" w:space="0"/>
            </w:tcBorders>
            <w:noWrap w:val="0"/>
            <w:vAlign w:val="top"/>
          </w:tcPr>
          <w:p w14:paraId="6A7AA74D">
            <w:pPr>
              <w:spacing w:line="360" w:lineRule="auto"/>
              <w:rPr>
                <w:rFonts w:ascii="宋体" w:hAnsi="宋体"/>
                <w:sz w:val="24"/>
              </w:rPr>
            </w:pPr>
            <w:r>
              <w:rPr>
                <w:rFonts w:hint="eastAsia" w:ascii="宋体" w:hAnsi="宋体"/>
                <w:sz w:val="24"/>
              </w:rPr>
              <w:t>1. 办公用房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515299CF">
            <w:pPr>
              <w:spacing w:line="360" w:lineRule="auto"/>
              <w:ind w:firstLine="240" w:firstLineChars="100"/>
              <w:rPr>
                <w:rFonts w:ascii="宋体" w:hAnsi="宋体"/>
                <w:sz w:val="24"/>
              </w:rPr>
            </w:pPr>
            <w:r>
              <w:rPr>
                <w:rFonts w:hint="eastAsia" w:ascii="宋体" w:hAnsi="宋体"/>
                <w:sz w:val="24"/>
              </w:rPr>
              <w:t xml:space="preserve"> </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FAA87F6">
            <w:pPr>
              <w:spacing w:line="360" w:lineRule="auto"/>
              <w:ind w:firstLine="240" w:firstLineChars="100"/>
              <w:rPr>
                <w:rFonts w:ascii="宋体" w:hAnsi="宋体"/>
                <w:sz w:val="24"/>
              </w:rPr>
            </w:pPr>
            <w:r>
              <w:rPr>
                <w:rFonts w:hint="eastAsia" w:ascii="宋体" w:hAnsi="宋体"/>
                <w:sz w:val="24"/>
              </w:rPr>
              <w:t xml:space="preserve"> </w:t>
            </w:r>
          </w:p>
        </w:tc>
        <w:tc>
          <w:tcPr>
            <w:tcW w:w="1860" w:type="dxa"/>
            <w:tcBorders>
              <w:top w:val="single" w:color="auto" w:sz="4" w:space="0"/>
              <w:left w:val="single" w:color="auto" w:sz="4" w:space="0"/>
              <w:bottom w:val="single" w:color="auto" w:sz="4" w:space="0"/>
              <w:right w:val="single" w:color="auto" w:sz="4" w:space="0"/>
            </w:tcBorders>
            <w:noWrap w:val="0"/>
            <w:vAlign w:val="top"/>
          </w:tcPr>
          <w:p w14:paraId="6A973316">
            <w:pPr>
              <w:spacing w:line="360" w:lineRule="auto"/>
              <w:rPr>
                <w:rFonts w:ascii="宋体" w:hAnsi="宋体"/>
                <w:sz w:val="24"/>
              </w:rPr>
            </w:pPr>
          </w:p>
        </w:tc>
      </w:tr>
      <w:tr w14:paraId="57DC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8" w:type="dxa"/>
            <w:tcBorders>
              <w:top w:val="single" w:color="auto" w:sz="4" w:space="0"/>
              <w:left w:val="single" w:color="auto" w:sz="4" w:space="0"/>
              <w:bottom w:val="single" w:color="auto" w:sz="4" w:space="0"/>
              <w:right w:val="single" w:color="auto" w:sz="4" w:space="0"/>
            </w:tcBorders>
            <w:noWrap w:val="0"/>
            <w:vAlign w:val="top"/>
          </w:tcPr>
          <w:p w14:paraId="54182529">
            <w:pPr>
              <w:spacing w:line="360" w:lineRule="auto"/>
              <w:rPr>
                <w:rFonts w:ascii="宋体" w:hAnsi="宋体"/>
                <w:sz w:val="24"/>
              </w:rPr>
            </w:pPr>
            <w:r>
              <w:rPr>
                <w:rFonts w:hint="eastAsia" w:ascii="宋体" w:hAnsi="宋体"/>
                <w:sz w:val="24"/>
              </w:rPr>
              <w:t>2. 生活用房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40940E7E">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CEDA66A">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5ABC2F60">
            <w:pPr>
              <w:spacing w:line="360" w:lineRule="auto"/>
              <w:rPr>
                <w:rFonts w:ascii="宋体" w:hAnsi="宋体"/>
                <w:sz w:val="24"/>
              </w:rPr>
            </w:pPr>
          </w:p>
        </w:tc>
      </w:tr>
      <w:tr w14:paraId="5769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8" w:type="dxa"/>
            <w:tcBorders>
              <w:top w:val="single" w:color="auto" w:sz="4" w:space="0"/>
              <w:left w:val="single" w:color="auto" w:sz="4" w:space="0"/>
              <w:bottom w:val="single" w:color="auto" w:sz="4" w:space="0"/>
              <w:right w:val="single" w:color="auto" w:sz="4" w:space="0"/>
            </w:tcBorders>
            <w:noWrap w:val="0"/>
            <w:vAlign w:val="top"/>
          </w:tcPr>
          <w:p w14:paraId="2FC7A472">
            <w:pPr>
              <w:spacing w:line="360" w:lineRule="auto"/>
              <w:rPr>
                <w:rFonts w:ascii="宋体" w:hAnsi="宋体"/>
                <w:dstrike/>
                <w:sz w:val="24"/>
              </w:rPr>
            </w:pPr>
            <w:r>
              <w:rPr>
                <w:rFonts w:hint="eastAsia" w:ascii="宋体" w:hAnsi="宋体"/>
                <w:sz w:val="24"/>
              </w:rPr>
              <w:t>3. 试验用房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50EE7045">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594ED028">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3A9D379A">
            <w:pPr>
              <w:spacing w:line="360" w:lineRule="auto"/>
              <w:rPr>
                <w:rFonts w:ascii="宋体" w:hAnsi="宋体"/>
                <w:sz w:val="24"/>
              </w:rPr>
            </w:pPr>
          </w:p>
        </w:tc>
      </w:tr>
      <w:tr w14:paraId="7D61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8" w:type="dxa"/>
            <w:tcBorders>
              <w:top w:val="single" w:color="auto" w:sz="4" w:space="0"/>
              <w:left w:val="single" w:color="auto" w:sz="4" w:space="0"/>
              <w:bottom w:val="single" w:color="auto" w:sz="4" w:space="0"/>
              <w:right w:val="single" w:color="auto" w:sz="4" w:space="0"/>
            </w:tcBorders>
            <w:noWrap w:val="0"/>
            <w:vAlign w:val="top"/>
          </w:tcPr>
          <w:p w14:paraId="396B00AE">
            <w:pPr>
              <w:spacing w:line="360" w:lineRule="auto"/>
              <w:rPr>
                <w:rFonts w:ascii="宋体" w:hAnsi="宋体"/>
                <w:sz w:val="24"/>
              </w:rPr>
            </w:pPr>
            <w:r>
              <w:rPr>
                <w:rFonts w:hint="eastAsia" w:ascii="宋体" w:hAnsi="宋体"/>
                <w:sz w:val="24"/>
              </w:rPr>
              <w:t>4. 样品用房</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239E2F91">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2352A65C">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0F6E87C5">
            <w:pPr>
              <w:spacing w:line="360" w:lineRule="auto"/>
              <w:rPr>
                <w:rFonts w:ascii="宋体" w:hAnsi="宋体"/>
                <w:sz w:val="24"/>
              </w:rPr>
            </w:pPr>
          </w:p>
        </w:tc>
      </w:tr>
      <w:tr w14:paraId="26AA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48" w:type="dxa"/>
            <w:tcBorders>
              <w:top w:val="single" w:color="auto" w:sz="4" w:space="0"/>
              <w:left w:val="single" w:color="auto" w:sz="4" w:space="0"/>
              <w:bottom w:val="single" w:color="auto" w:sz="4" w:space="0"/>
              <w:right w:val="single" w:color="auto" w:sz="4" w:space="0"/>
            </w:tcBorders>
            <w:noWrap w:val="0"/>
            <w:vAlign w:val="top"/>
          </w:tcPr>
          <w:p w14:paraId="332C8663">
            <w:pPr>
              <w:spacing w:line="360" w:lineRule="auto"/>
              <w:rPr>
                <w:rFonts w:ascii="宋体" w:hAnsi="宋体"/>
                <w:sz w:val="24"/>
              </w:rPr>
            </w:pPr>
            <w:r>
              <w:rPr>
                <w:rFonts w:hint="eastAsia" w:ascii="宋体" w:hAnsi="宋体"/>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14:paraId="4F42F8D6">
            <w:pPr>
              <w:spacing w:line="360" w:lineRule="auto"/>
              <w:rPr>
                <w:rFonts w:ascii="宋体" w:hAnsi="宋体"/>
                <w:sz w:val="24"/>
              </w:rPr>
            </w:pPr>
          </w:p>
        </w:tc>
      </w:tr>
    </w:tbl>
    <w:p w14:paraId="24A5BD02">
      <w:pPr>
        <w:spacing w:before="156" w:beforeLines="50" w:line="360" w:lineRule="auto"/>
        <w:rPr>
          <w:rFonts w:hint="eastAsia" w:ascii="宋体" w:hAnsi="宋体"/>
          <w:kern w:val="0"/>
          <w:sz w:val="24"/>
        </w:rPr>
      </w:pPr>
      <w:r>
        <w:rPr>
          <w:rFonts w:hint="eastAsia" w:ascii="宋体" w:hAnsi="宋体"/>
          <w:kern w:val="0"/>
          <w:sz w:val="24"/>
        </w:rPr>
        <w:t>B-3  委托人提供的资料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6"/>
        <w:gridCol w:w="1785"/>
        <w:gridCol w:w="1575"/>
        <w:gridCol w:w="1377"/>
      </w:tblGrid>
      <w:tr w14:paraId="46DE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tcBorders>
              <w:top w:val="single" w:color="auto" w:sz="4" w:space="0"/>
              <w:left w:val="single" w:color="auto" w:sz="4" w:space="0"/>
              <w:bottom w:val="single" w:color="auto" w:sz="4" w:space="0"/>
              <w:right w:val="single" w:color="auto" w:sz="4" w:space="0"/>
            </w:tcBorders>
            <w:noWrap w:val="0"/>
            <w:vAlign w:val="top"/>
          </w:tcPr>
          <w:p w14:paraId="7F7E015A">
            <w:pPr>
              <w:spacing w:line="360" w:lineRule="auto"/>
              <w:jc w:val="center"/>
              <w:rPr>
                <w:rFonts w:ascii="宋体" w:hAnsi="宋体"/>
                <w:kern w:val="0"/>
                <w:sz w:val="24"/>
              </w:rPr>
            </w:pPr>
            <w:r>
              <w:rPr>
                <w:rFonts w:hint="eastAsia" w:ascii="宋体" w:hAnsi="宋体"/>
                <w:kern w:val="0"/>
                <w:sz w:val="24"/>
              </w:rPr>
              <w:t>名称</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09404141">
            <w:pPr>
              <w:spacing w:line="360" w:lineRule="auto"/>
              <w:jc w:val="center"/>
              <w:rPr>
                <w:rFonts w:ascii="宋体" w:hAnsi="宋体"/>
                <w:kern w:val="0"/>
                <w:sz w:val="24"/>
              </w:rPr>
            </w:pPr>
            <w:r>
              <w:rPr>
                <w:rFonts w:hint="eastAsia" w:ascii="宋体" w:hAnsi="宋体"/>
                <w:kern w:val="0"/>
                <w:sz w:val="24"/>
              </w:rPr>
              <w:t>份数</w:t>
            </w:r>
          </w:p>
        </w:tc>
        <w:tc>
          <w:tcPr>
            <w:tcW w:w="1575" w:type="dxa"/>
            <w:tcBorders>
              <w:top w:val="single" w:color="auto" w:sz="4" w:space="0"/>
              <w:left w:val="single" w:color="auto" w:sz="4" w:space="0"/>
              <w:bottom w:val="single" w:color="auto" w:sz="4" w:space="0"/>
              <w:right w:val="single" w:color="auto" w:sz="4" w:space="0"/>
            </w:tcBorders>
            <w:noWrap w:val="0"/>
            <w:vAlign w:val="top"/>
          </w:tcPr>
          <w:p w14:paraId="58633571">
            <w:pPr>
              <w:spacing w:line="360" w:lineRule="auto"/>
              <w:jc w:val="center"/>
              <w:rPr>
                <w:rFonts w:ascii="宋体" w:hAnsi="宋体"/>
                <w:kern w:val="0"/>
                <w:sz w:val="24"/>
              </w:rPr>
            </w:pPr>
            <w:r>
              <w:rPr>
                <w:rFonts w:hint="eastAsia" w:ascii="宋体" w:hAnsi="宋体"/>
                <w:kern w:val="0"/>
                <w:sz w:val="24"/>
              </w:rPr>
              <w:t>提供时间</w:t>
            </w:r>
          </w:p>
        </w:tc>
        <w:tc>
          <w:tcPr>
            <w:tcW w:w="1377" w:type="dxa"/>
            <w:tcBorders>
              <w:top w:val="single" w:color="auto" w:sz="4" w:space="0"/>
              <w:left w:val="single" w:color="auto" w:sz="4" w:space="0"/>
              <w:bottom w:val="single" w:color="auto" w:sz="4" w:space="0"/>
              <w:right w:val="single" w:color="auto" w:sz="4" w:space="0"/>
            </w:tcBorders>
            <w:noWrap w:val="0"/>
            <w:vAlign w:val="top"/>
          </w:tcPr>
          <w:p w14:paraId="20720F0F">
            <w:pPr>
              <w:spacing w:line="360" w:lineRule="auto"/>
              <w:jc w:val="center"/>
              <w:rPr>
                <w:rFonts w:ascii="宋体" w:hAnsi="宋体"/>
                <w:kern w:val="0"/>
                <w:sz w:val="24"/>
              </w:rPr>
            </w:pPr>
            <w:r>
              <w:rPr>
                <w:rFonts w:hint="eastAsia" w:ascii="宋体" w:hAnsi="宋体"/>
                <w:kern w:val="0"/>
                <w:sz w:val="24"/>
              </w:rPr>
              <w:t>备注</w:t>
            </w:r>
          </w:p>
        </w:tc>
      </w:tr>
      <w:tr w14:paraId="3E00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tcBorders>
              <w:top w:val="single" w:color="auto" w:sz="4" w:space="0"/>
              <w:left w:val="single" w:color="auto" w:sz="4" w:space="0"/>
              <w:bottom w:val="single" w:color="auto" w:sz="4" w:space="0"/>
              <w:right w:val="single" w:color="auto" w:sz="4" w:space="0"/>
            </w:tcBorders>
            <w:noWrap w:val="0"/>
            <w:vAlign w:val="top"/>
          </w:tcPr>
          <w:p w14:paraId="32C43A15">
            <w:pPr>
              <w:spacing w:line="360" w:lineRule="auto"/>
              <w:rPr>
                <w:rFonts w:ascii="宋体" w:hAnsi="宋体"/>
                <w:kern w:val="0"/>
                <w:sz w:val="24"/>
              </w:rPr>
            </w:pPr>
            <w:r>
              <w:rPr>
                <w:rFonts w:hint="eastAsia" w:ascii="宋体" w:hAnsi="宋体"/>
                <w:kern w:val="0"/>
                <w:sz w:val="24"/>
              </w:rPr>
              <w:t>1. 工程立项文件</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28A060C3">
            <w:pPr>
              <w:spacing w:line="360" w:lineRule="auto"/>
              <w:rPr>
                <w:rFonts w:ascii="宋体" w:hAnsi="宋体"/>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CAA1611">
            <w:pPr>
              <w:spacing w:line="360" w:lineRule="auto"/>
              <w:rPr>
                <w:rFonts w:ascii="宋体" w:hAnsi="宋体"/>
                <w:kern w:val="0"/>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54316409">
            <w:pPr>
              <w:spacing w:line="360" w:lineRule="auto"/>
              <w:rPr>
                <w:rFonts w:ascii="宋体" w:hAnsi="宋体"/>
                <w:kern w:val="0"/>
                <w:sz w:val="24"/>
              </w:rPr>
            </w:pPr>
          </w:p>
        </w:tc>
      </w:tr>
      <w:tr w14:paraId="6003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tcBorders>
              <w:top w:val="single" w:color="auto" w:sz="4" w:space="0"/>
              <w:left w:val="single" w:color="auto" w:sz="4" w:space="0"/>
              <w:bottom w:val="single" w:color="auto" w:sz="4" w:space="0"/>
              <w:right w:val="single" w:color="auto" w:sz="4" w:space="0"/>
            </w:tcBorders>
            <w:noWrap w:val="0"/>
            <w:vAlign w:val="top"/>
          </w:tcPr>
          <w:p w14:paraId="2B72DC1B">
            <w:pPr>
              <w:spacing w:line="360" w:lineRule="auto"/>
              <w:rPr>
                <w:rFonts w:ascii="宋体" w:hAnsi="宋体"/>
                <w:kern w:val="0"/>
                <w:sz w:val="24"/>
              </w:rPr>
            </w:pPr>
            <w:r>
              <w:rPr>
                <w:rFonts w:hint="eastAsia" w:ascii="宋体" w:hAnsi="宋体"/>
                <w:kern w:val="0"/>
                <w:sz w:val="24"/>
              </w:rPr>
              <w:t>2. 工程勘察文件</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37AAD3F9">
            <w:pPr>
              <w:spacing w:line="360" w:lineRule="auto"/>
              <w:rPr>
                <w:rFonts w:ascii="宋体" w:hAnsi="宋体"/>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2C7F08B">
            <w:pPr>
              <w:spacing w:line="360" w:lineRule="auto"/>
              <w:rPr>
                <w:rFonts w:ascii="宋体" w:hAnsi="宋体"/>
                <w:kern w:val="0"/>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06B8B7A2">
            <w:pPr>
              <w:spacing w:line="360" w:lineRule="auto"/>
              <w:rPr>
                <w:rFonts w:ascii="宋体" w:hAnsi="宋体"/>
                <w:kern w:val="0"/>
                <w:sz w:val="24"/>
              </w:rPr>
            </w:pPr>
          </w:p>
        </w:tc>
      </w:tr>
      <w:tr w14:paraId="135B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tcBorders>
              <w:top w:val="single" w:color="auto" w:sz="4" w:space="0"/>
              <w:left w:val="single" w:color="auto" w:sz="4" w:space="0"/>
              <w:bottom w:val="single" w:color="auto" w:sz="4" w:space="0"/>
              <w:right w:val="single" w:color="auto" w:sz="4" w:space="0"/>
            </w:tcBorders>
            <w:noWrap w:val="0"/>
            <w:vAlign w:val="top"/>
          </w:tcPr>
          <w:p w14:paraId="1900D066">
            <w:pPr>
              <w:spacing w:line="360" w:lineRule="auto"/>
              <w:rPr>
                <w:rFonts w:ascii="宋体" w:hAnsi="宋体"/>
                <w:kern w:val="0"/>
                <w:sz w:val="24"/>
              </w:rPr>
            </w:pPr>
            <w:r>
              <w:rPr>
                <w:rFonts w:hint="eastAsia" w:ascii="宋体" w:hAnsi="宋体"/>
                <w:kern w:val="0"/>
                <w:sz w:val="24"/>
              </w:rPr>
              <w:t>3. 工程设计及施工图纸</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1731FDF2">
            <w:pPr>
              <w:spacing w:line="360" w:lineRule="auto"/>
              <w:rPr>
                <w:rFonts w:ascii="宋体" w:hAnsi="宋体"/>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BD8279F">
            <w:pPr>
              <w:spacing w:line="360" w:lineRule="auto"/>
              <w:rPr>
                <w:rFonts w:ascii="宋体" w:hAnsi="宋体"/>
                <w:kern w:val="0"/>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315591B2">
            <w:pPr>
              <w:spacing w:line="360" w:lineRule="auto"/>
              <w:rPr>
                <w:rFonts w:ascii="宋体" w:hAnsi="宋体"/>
                <w:kern w:val="0"/>
                <w:sz w:val="24"/>
              </w:rPr>
            </w:pPr>
          </w:p>
        </w:tc>
      </w:tr>
      <w:tr w14:paraId="59C2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tcBorders>
              <w:top w:val="single" w:color="auto" w:sz="4" w:space="0"/>
              <w:left w:val="single" w:color="auto" w:sz="4" w:space="0"/>
              <w:bottom w:val="single" w:color="auto" w:sz="4" w:space="0"/>
              <w:right w:val="single" w:color="auto" w:sz="4" w:space="0"/>
            </w:tcBorders>
            <w:noWrap w:val="0"/>
            <w:vAlign w:val="top"/>
          </w:tcPr>
          <w:p w14:paraId="6E9D6DF9">
            <w:pPr>
              <w:spacing w:line="360" w:lineRule="auto"/>
              <w:rPr>
                <w:rFonts w:ascii="宋体" w:hAnsi="宋体"/>
                <w:kern w:val="0"/>
                <w:sz w:val="24"/>
              </w:rPr>
            </w:pPr>
            <w:r>
              <w:rPr>
                <w:rFonts w:hint="eastAsia" w:ascii="宋体" w:hAnsi="宋体"/>
                <w:kern w:val="0"/>
                <w:sz w:val="24"/>
              </w:rPr>
              <w:t>4. 工程承包合同及其他相关合同</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766768F8">
            <w:pPr>
              <w:spacing w:line="360" w:lineRule="auto"/>
              <w:rPr>
                <w:rFonts w:ascii="宋体" w:hAnsi="宋体"/>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51873E6">
            <w:pPr>
              <w:spacing w:line="360" w:lineRule="auto"/>
              <w:rPr>
                <w:rFonts w:ascii="宋体" w:hAnsi="宋体"/>
                <w:kern w:val="0"/>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0E6ECFE9">
            <w:pPr>
              <w:spacing w:line="360" w:lineRule="auto"/>
              <w:rPr>
                <w:rFonts w:ascii="宋体" w:hAnsi="宋体"/>
                <w:kern w:val="0"/>
                <w:sz w:val="24"/>
              </w:rPr>
            </w:pPr>
          </w:p>
        </w:tc>
      </w:tr>
      <w:tr w14:paraId="7673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tcBorders>
              <w:top w:val="single" w:color="auto" w:sz="4" w:space="0"/>
              <w:left w:val="single" w:color="auto" w:sz="4" w:space="0"/>
              <w:bottom w:val="single" w:color="auto" w:sz="4" w:space="0"/>
              <w:right w:val="single" w:color="auto" w:sz="4" w:space="0"/>
            </w:tcBorders>
            <w:noWrap w:val="0"/>
            <w:vAlign w:val="top"/>
          </w:tcPr>
          <w:p w14:paraId="290F8720">
            <w:pPr>
              <w:spacing w:line="360" w:lineRule="auto"/>
              <w:rPr>
                <w:rFonts w:ascii="宋体" w:hAnsi="宋体"/>
                <w:kern w:val="0"/>
                <w:sz w:val="24"/>
              </w:rPr>
            </w:pPr>
            <w:r>
              <w:rPr>
                <w:rFonts w:hint="eastAsia" w:ascii="宋体" w:hAnsi="宋体"/>
                <w:kern w:val="0"/>
                <w:sz w:val="24"/>
              </w:rPr>
              <w:t>5. 施工许可文件</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59E3E69C">
            <w:pPr>
              <w:spacing w:line="360" w:lineRule="auto"/>
              <w:rPr>
                <w:rFonts w:ascii="宋体" w:hAnsi="宋体"/>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FF2A71D">
            <w:pPr>
              <w:spacing w:line="360" w:lineRule="auto"/>
              <w:rPr>
                <w:rFonts w:ascii="宋体" w:hAnsi="宋体"/>
                <w:kern w:val="0"/>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4CE4515">
            <w:pPr>
              <w:spacing w:line="360" w:lineRule="auto"/>
              <w:rPr>
                <w:rFonts w:ascii="宋体" w:hAnsi="宋体"/>
                <w:kern w:val="0"/>
                <w:sz w:val="24"/>
              </w:rPr>
            </w:pPr>
          </w:p>
        </w:tc>
      </w:tr>
      <w:tr w14:paraId="651A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6" w:type="dxa"/>
            <w:tcBorders>
              <w:top w:val="single" w:color="auto" w:sz="4" w:space="0"/>
              <w:left w:val="single" w:color="auto" w:sz="4" w:space="0"/>
              <w:bottom w:val="single" w:color="auto" w:sz="4" w:space="0"/>
              <w:right w:val="single" w:color="auto" w:sz="4" w:space="0"/>
            </w:tcBorders>
            <w:noWrap w:val="0"/>
            <w:vAlign w:val="top"/>
          </w:tcPr>
          <w:p w14:paraId="04E74126">
            <w:pPr>
              <w:spacing w:line="360" w:lineRule="auto"/>
              <w:rPr>
                <w:rFonts w:ascii="宋体" w:hAnsi="宋体"/>
                <w:kern w:val="0"/>
                <w:sz w:val="24"/>
              </w:rPr>
            </w:pPr>
            <w:r>
              <w:rPr>
                <w:rFonts w:hint="eastAsia" w:ascii="宋体" w:hAnsi="宋体"/>
                <w:kern w:val="0"/>
                <w:sz w:val="24"/>
              </w:rPr>
              <w:t>6. 其他文件</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328E2CA5">
            <w:pPr>
              <w:spacing w:line="360" w:lineRule="auto"/>
              <w:rPr>
                <w:rFonts w:ascii="宋体" w:hAnsi="宋体"/>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E912304">
            <w:pPr>
              <w:spacing w:line="360" w:lineRule="auto"/>
              <w:rPr>
                <w:rFonts w:ascii="宋体" w:hAnsi="宋体"/>
                <w:kern w:val="0"/>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352B222">
            <w:pPr>
              <w:spacing w:line="360" w:lineRule="auto"/>
              <w:rPr>
                <w:rFonts w:ascii="宋体" w:hAnsi="宋体"/>
                <w:kern w:val="0"/>
                <w:sz w:val="24"/>
              </w:rPr>
            </w:pPr>
          </w:p>
        </w:tc>
      </w:tr>
    </w:tbl>
    <w:p w14:paraId="615CA531">
      <w:pPr>
        <w:spacing w:before="156" w:beforeLines="50" w:line="360" w:lineRule="auto"/>
        <w:rPr>
          <w:rFonts w:hint="eastAsia" w:ascii="宋体" w:hAnsi="宋体"/>
          <w:kern w:val="0"/>
          <w:sz w:val="24"/>
        </w:rPr>
      </w:pPr>
      <w:r>
        <w:rPr>
          <w:rFonts w:hint="eastAsia" w:ascii="宋体" w:hAnsi="宋体"/>
          <w:kern w:val="0"/>
          <w:sz w:val="24"/>
        </w:rPr>
        <w:t>B-4 委托人提供的设备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19CE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top"/>
          </w:tcPr>
          <w:p w14:paraId="30601974">
            <w:pPr>
              <w:spacing w:line="360" w:lineRule="auto"/>
              <w:jc w:val="center"/>
              <w:rPr>
                <w:rFonts w:ascii="宋体" w:hAnsi="宋体"/>
                <w:sz w:val="24"/>
              </w:rPr>
            </w:pPr>
            <w:r>
              <w:rPr>
                <w:rFonts w:hint="eastAsia" w:ascii="宋体" w:hAnsi="宋体"/>
                <w:sz w:val="24"/>
              </w:rPr>
              <w:t>名称</w:t>
            </w:r>
          </w:p>
        </w:tc>
        <w:tc>
          <w:tcPr>
            <w:tcW w:w="1590" w:type="dxa"/>
            <w:tcBorders>
              <w:top w:val="single" w:color="auto" w:sz="4" w:space="0"/>
              <w:left w:val="single" w:color="auto" w:sz="4" w:space="0"/>
              <w:bottom w:val="single" w:color="auto" w:sz="4" w:space="0"/>
              <w:right w:val="single" w:color="auto" w:sz="4" w:space="0"/>
            </w:tcBorders>
            <w:noWrap w:val="0"/>
            <w:vAlign w:val="top"/>
          </w:tcPr>
          <w:p w14:paraId="752209A8">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113609BA">
            <w:pPr>
              <w:spacing w:line="360" w:lineRule="auto"/>
              <w:jc w:val="center"/>
              <w:rPr>
                <w:rFonts w:ascii="宋体" w:hAnsi="宋体"/>
                <w:sz w:val="24"/>
              </w:rPr>
            </w:pPr>
            <w:r>
              <w:rPr>
                <w:rFonts w:hint="eastAsia" w:ascii="宋体" w:hAnsi="宋体"/>
                <w:sz w:val="24"/>
              </w:rPr>
              <w:t>型号与规格</w:t>
            </w:r>
          </w:p>
        </w:tc>
        <w:tc>
          <w:tcPr>
            <w:tcW w:w="1860" w:type="dxa"/>
            <w:tcBorders>
              <w:top w:val="single" w:color="auto" w:sz="4" w:space="0"/>
              <w:left w:val="single" w:color="auto" w:sz="4" w:space="0"/>
              <w:bottom w:val="single" w:color="auto" w:sz="4" w:space="0"/>
              <w:right w:val="single" w:color="auto" w:sz="4" w:space="0"/>
            </w:tcBorders>
            <w:noWrap w:val="0"/>
            <w:vAlign w:val="top"/>
          </w:tcPr>
          <w:p w14:paraId="254A9510">
            <w:pPr>
              <w:spacing w:line="360" w:lineRule="auto"/>
              <w:jc w:val="center"/>
              <w:rPr>
                <w:rFonts w:ascii="宋体" w:hAnsi="宋体"/>
                <w:sz w:val="24"/>
              </w:rPr>
            </w:pPr>
            <w:r>
              <w:rPr>
                <w:rFonts w:hint="eastAsia" w:ascii="宋体" w:hAnsi="宋体"/>
                <w:sz w:val="24"/>
              </w:rPr>
              <w:t>提供时间</w:t>
            </w:r>
          </w:p>
        </w:tc>
      </w:tr>
      <w:tr w14:paraId="7F86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top"/>
          </w:tcPr>
          <w:p w14:paraId="57F72928">
            <w:pPr>
              <w:spacing w:line="360" w:lineRule="auto"/>
              <w:rPr>
                <w:rFonts w:ascii="宋体" w:hAnsi="宋体"/>
                <w:sz w:val="24"/>
              </w:rPr>
            </w:pPr>
            <w:r>
              <w:rPr>
                <w:rFonts w:hint="eastAsia" w:ascii="宋体" w:hAnsi="宋体"/>
                <w:sz w:val="24"/>
              </w:rPr>
              <w:t>1. 通讯设备</w:t>
            </w:r>
          </w:p>
        </w:tc>
        <w:tc>
          <w:tcPr>
            <w:tcW w:w="1590" w:type="dxa"/>
            <w:tcBorders>
              <w:top w:val="single" w:color="auto" w:sz="4" w:space="0"/>
              <w:left w:val="single" w:color="auto" w:sz="4" w:space="0"/>
              <w:bottom w:val="single" w:color="auto" w:sz="4" w:space="0"/>
              <w:right w:val="single" w:color="auto" w:sz="4" w:space="0"/>
            </w:tcBorders>
            <w:noWrap w:val="0"/>
            <w:vAlign w:val="top"/>
          </w:tcPr>
          <w:p w14:paraId="732DCE4E">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5A4CFFC8">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3A5036CE">
            <w:pPr>
              <w:spacing w:line="360" w:lineRule="auto"/>
              <w:rPr>
                <w:rFonts w:ascii="宋体" w:hAnsi="宋体"/>
                <w:sz w:val="24"/>
              </w:rPr>
            </w:pPr>
          </w:p>
        </w:tc>
      </w:tr>
      <w:tr w14:paraId="4A6E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top"/>
          </w:tcPr>
          <w:p w14:paraId="42490E09">
            <w:pPr>
              <w:spacing w:line="360" w:lineRule="auto"/>
              <w:rPr>
                <w:rFonts w:ascii="宋体" w:hAnsi="宋体"/>
                <w:sz w:val="24"/>
              </w:rPr>
            </w:pPr>
            <w:r>
              <w:rPr>
                <w:rFonts w:hint="eastAsia" w:ascii="宋体" w:hAnsi="宋体"/>
                <w:sz w:val="24"/>
              </w:rPr>
              <w:t>2. 办公设备</w:t>
            </w:r>
          </w:p>
        </w:tc>
        <w:tc>
          <w:tcPr>
            <w:tcW w:w="1590" w:type="dxa"/>
            <w:tcBorders>
              <w:top w:val="single" w:color="auto" w:sz="4" w:space="0"/>
              <w:left w:val="single" w:color="auto" w:sz="4" w:space="0"/>
              <w:bottom w:val="single" w:color="auto" w:sz="4" w:space="0"/>
              <w:right w:val="single" w:color="auto" w:sz="4" w:space="0"/>
            </w:tcBorders>
            <w:noWrap w:val="0"/>
            <w:vAlign w:val="top"/>
          </w:tcPr>
          <w:p w14:paraId="35CDA95F">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01DB82E8">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421D11C4">
            <w:pPr>
              <w:spacing w:line="360" w:lineRule="auto"/>
              <w:rPr>
                <w:rFonts w:ascii="宋体" w:hAnsi="宋体"/>
                <w:sz w:val="24"/>
              </w:rPr>
            </w:pPr>
          </w:p>
        </w:tc>
      </w:tr>
      <w:tr w14:paraId="562E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top"/>
          </w:tcPr>
          <w:p w14:paraId="6E2DC2C7">
            <w:pPr>
              <w:spacing w:line="360" w:lineRule="auto"/>
              <w:rPr>
                <w:rFonts w:ascii="宋体" w:hAnsi="宋体"/>
                <w:sz w:val="24"/>
              </w:rPr>
            </w:pPr>
            <w:r>
              <w:rPr>
                <w:rFonts w:hint="eastAsia" w:ascii="宋体" w:hAnsi="宋体"/>
                <w:sz w:val="24"/>
              </w:rPr>
              <w:t>3. 交通工具</w:t>
            </w:r>
          </w:p>
        </w:tc>
        <w:tc>
          <w:tcPr>
            <w:tcW w:w="1590" w:type="dxa"/>
            <w:tcBorders>
              <w:top w:val="single" w:color="auto" w:sz="4" w:space="0"/>
              <w:left w:val="single" w:color="auto" w:sz="4" w:space="0"/>
              <w:bottom w:val="single" w:color="auto" w:sz="4" w:space="0"/>
              <w:right w:val="single" w:color="auto" w:sz="4" w:space="0"/>
            </w:tcBorders>
            <w:noWrap w:val="0"/>
            <w:vAlign w:val="top"/>
          </w:tcPr>
          <w:p w14:paraId="0F497FCA">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047B1530">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03153345">
            <w:pPr>
              <w:spacing w:line="360" w:lineRule="auto"/>
              <w:rPr>
                <w:rFonts w:ascii="宋体" w:hAnsi="宋体"/>
                <w:sz w:val="24"/>
              </w:rPr>
            </w:pPr>
          </w:p>
        </w:tc>
      </w:tr>
      <w:tr w14:paraId="01EF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left w:val="single" w:color="auto" w:sz="4" w:space="0"/>
              <w:bottom w:val="single" w:color="auto" w:sz="4" w:space="0"/>
              <w:right w:val="single" w:color="auto" w:sz="4" w:space="0"/>
            </w:tcBorders>
            <w:noWrap w:val="0"/>
            <w:vAlign w:val="top"/>
          </w:tcPr>
          <w:p w14:paraId="36BA075E">
            <w:pPr>
              <w:spacing w:line="360" w:lineRule="auto"/>
              <w:rPr>
                <w:rFonts w:ascii="宋体" w:hAnsi="宋体"/>
                <w:sz w:val="24"/>
              </w:rPr>
            </w:pPr>
            <w:r>
              <w:rPr>
                <w:rFonts w:hint="eastAsia" w:ascii="宋体" w:hAnsi="宋体"/>
                <w:sz w:val="24"/>
              </w:rPr>
              <w:t>4. 检测和试验设备</w:t>
            </w:r>
          </w:p>
        </w:tc>
        <w:tc>
          <w:tcPr>
            <w:tcW w:w="1590" w:type="dxa"/>
            <w:tcBorders>
              <w:top w:val="single" w:color="auto" w:sz="4" w:space="0"/>
              <w:left w:val="single" w:color="auto" w:sz="4" w:space="0"/>
              <w:bottom w:val="single" w:color="auto" w:sz="4" w:space="0"/>
              <w:right w:val="single" w:color="auto" w:sz="4" w:space="0"/>
            </w:tcBorders>
            <w:noWrap w:val="0"/>
            <w:vAlign w:val="top"/>
          </w:tcPr>
          <w:p w14:paraId="366D1CE1">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15A5CAA2">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noWrap w:val="0"/>
            <w:vAlign w:val="top"/>
          </w:tcPr>
          <w:p w14:paraId="70C90FED">
            <w:pPr>
              <w:spacing w:line="360" w:lineRule="auto"/>
              <w:rPr>
                <w:rFonts w:ascii="宋体" w:hAnsi="宋体"/>
                <w:sz w:val="24"/>
              </w:rPr>
            </w:pPr>
          </w:p>
        </w:tc>
      </w:tr>
    </w:tbl>
    <w:p w14:paraId="52B9A40B">
      <w:pPr>
        <w:pageBreakBefore/>
        <w:spacing w:line="360" w:lineRule="auto"/>
        <w:jc w:val="center"/>
        <w:rPr>
          <w:rFonts w:hint="eastAsia" w:ascii="宋体" w:hAnsi="宋体"/>
          <w:bCs/>
          <w:sz w:val="24"/>
        </w:rPr>
      </w:pPr>
      <w:r>
        <w:rPr>
          <w:rFonts w:hint="eastAsia" w:ascii="宋体" w:hAnsi="宋体"/>
          <w:bCs/>
          <w:sz w:val="24"/>
        </w:rPr>
        <w:t>附录C   项目部关键岗位人员配备表</w:t>
      </w:r>
    </w:p>
    <w:tbl>
      <w:tblPr>
        <w:tblStyle w:val="28"/>
        <w:tblW w:w="89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802"/>
        <w:gridCol w:w="2592"/>
        <w:gridCol w:w="2247"/>
      </w:tblGrid>
      <w:tr w14:paraId="4D52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38" w:type="dxa"/>
            <w:tcMar>
              <w:left w:w="0" w:type="dxa"/>
              <w:right w:w="0" w:type="dxa"/>
            </w:tcMar>
            <w:vAlign w:val="center"/>
          </w:tcPr>
          <w:p w14:paraId="38B239FD">
            <w:pPr>
              <w:jc w:val="center"/>
              <w:rPr>
                <w:rFonts w:ascii="方正小标宋简体" w:eastAsia="方正小标宋简体"/>
                <w:color w:val="000000"/>
                <w:sz w:val="22"/>
                <w:szCs w:val="21"/>
              </w:rPr>
            </w:pPr>
            <w:r>
              <w:rPr>
                <w:rFonts w:hint="eastAsia" w:ascii="方正小标宋简体" w:eastAsia="方正小标宋简体"/>
                <w:color w:val="000000"/>
                <w:sz w:val="22"/>
                <w:szCs w:val="21"/>
              </w:rPr>
              <w:t>项目名称</w:t>
            </w:r>
          </w:p>
        </w:tc>
        <w:tc>
          <w:tcPr>
            <w:tcW w:w="6641" w:type="dxa"/>
            <w:gridSpan w:val="3"/>
            <w:tcMar>
              <w:left w:w="0" w:type="dxa"/>
              <w:right w:w="0" w:type="dxa"/>
            </w:tcMar>
            <w:vAlign w:val="center"/>
          </w:tcPr>
          <w:p w14:paraId="3141D715">
            <w:pPr>
              <w:jc w:val="center"/>
              <w:rPr>
                <w:rFonts w:ascii="方正小标宋简体" w:eastAsia="方正小标宋简体"/>
                <w:color w:val="000000"/>
                <w:sz w:val="22"/>
                <w:szCs w:val="21"/>
              </w:rPr>
            </w:pPr>
          </w:p>
        </w:tc>
      </w:tr>
      <w:tr w14:paraId="33E2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38" w:type="dxa"/>
            <w:tcMar>
              <w:left w:w="0" w:type="dxa"/>
              <w:right w:w="0" w:type="dxa"/>
            </w:tcMar>
            <w:vAlign w:val="center"/>
          </w:tcPr>
          <w:p w14:paraId="5898DF7B">
            <w:pPr>
              <w:jc w:val="center"/>
              <w:rPr>
                <w:rFonts w:ascii="方正小标宋简体" w:eastAsia="方正小标宋简体"/>
                <w:color w:val="000000"/>
                <w:sz w:val="22"/>
                <w:szCs w:val="21"/>
              </w:rPr>
            </w:pPr>
            <w:r>
              <w:rPr>
                <w:rFonts w:hint="eastAsia" w:ascii="方正小标宋简体" w:eastAsia="方正小标宋简体"/>
                <w:color w:val="000000"/>
                <w:sz w:val="22"/>
                <w:szCs w:val="21"/>
              </w:rPr>
              <w:t>监理单位名称（公章）</w:t>
            </w:r>
          </w:p>
        </w:tc>
        <w:tc>
          <w:tcPr>
            <w:tcW w:w="6641" w:type="dxa"/>
            <w:gridSpan w:val="3"/>
            <w:tcMar>
              <w:left w:w="0" w:type="dxa"/>
              <w:right w:w="0" w:type="dxa"/>
            </w:tcMar>
            <w:vAlign w:val="center"/>
          </w:tcPr>
          <w:p w14:paraId="0CE1FB7F">
            <w:pPr>
              <w:jc w:val="center"/>
              <w:rPr>
                <w:rFonts w:ascii="方正小标宋简体" w:eastAsia="方正小标宋简体"/>
                <w:color w:val="000000"/>
                <w:sz w:val="22"/>
                <w:szCs w:val="21"/>
              </w:rPr>
            </w:pPr>
          </w:p>
        </w:tc>
      </w:tr>
      <w:tr w14:paraId="0BF4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38" w:type="dxa"/>
            <w:tcMar>
              <w:left w:w="0" w:type="dxa"/>
              <w:right w:w="0" w:type="dxa"/>
            </w:tcMar>
            <w:vAlign w:val="center"/>
          </w:tcPr>
          <w:p w14:paraId="5AE4FD99">
            <w:pPr>
              <w:jc w:val="center"/>
              <w:rPr>
                <w:rFonts w:ascii="方正小标宋简体" w:eastAsia="方正小标宋简体"/>
                <w:color w:val="000000"/>
                <w:sz w:val="22"/>
                <w:szCs w:val="21"/>
              </w:rPr>
            </w:pPr>
            <w:r>
              <w:rPr>
                <w:rFonts w:hint="eastAsia" w:ascii="方正小标宋简体" w:eastAsia="方正小标宋简体"/>
                <w:color w:val="000000"/>
                <w:sz w:val="22"/>
                <w:szCs w:val="21"/>
              </w:rPr>
              <w:t>岗位名称</w:t>
            </w:r>
          </w:p>
        </w:tc>
        <w:tc>
          <w:tcPr>
            <w:tcW w:w="1802" w:type="dxa"/>
            <w:tcMar>
              <w:left w:w="0" w:type="dxa"/>
              <w:right w:w="0" w:type="dxa"/>
            </w:tcMar>
            <w:vAlign w:val="center"/>
          </w:tcPr>
          <w:p w14:paraId="5E2452B7">
            <w:pPr>
              <w:jc w:val="center"/>
              <w:rPr>
                <w:rFonts w:ascii="方正小标宋简体" w:eastAsia="方正小标宋简体"/>
                <w:color w:val="000000"/>
                <w:sz w:val="22"/>
                <w:szCs w:val="21"/>
              </w:rPr>
            </w:pPr>
            <w:r>
              <w:rPr>
                <w:rFonts w:hint="eastAsia" w:ascii="方正小标宋简体" w:eastAsia="方正小标宋简体"/>
                <w:color w:val="000000"/>
                <w:sz w:val="22"/>
                <w:szCs w:val="21"/>
              </w:rPr>
              <w:t>姓名</w:t>
            </w:r>
          </w:p>
        </w:tc>
        <w:tc>
          <w:tcPr>
            <w:tcW w:w="2592" w:type="dxa"/>
            <w:tcMar>
              <w:left w:w="0" w:type="dxa"/>
              <w:right w:w="0" w:type="dxa"/>
            </w:tcMar>
            <w:vAlign w:val="center"/>
          </w:tcPr>
          <w:p w14:paraId="7387EECD">
            <w:pPr>
              <w:jc w:val="center"/>
              <w:rPr>
                <w:rFonts w:ascii="方正小标宋简体" w:eastAsia="方正小标宋简体"/>
                <w:color w:val="000000"/>
                <w:sz w:val="22"/>
                <w:szCs w:val="21"/>
              </w:rPr>
            </w:pPr>
            <w:r>
              <w:rPr>
                <w:rFonts w:hint="eastAsia" w:ascii="方正小标宋简体" w:eastAsia="方正小标宋简体"/>
                <w:color w:val="000000"/>
                <w:sz w:val="22"/>
                <w:szCs w:val="21"/>
              </w:rPr>
              <w:t>身份证号</w:t>
            </w:r>
          </w:p>
        </w:tc>
        <w:tc>
          <w:tcPr>
            <w:tcW w:w="2247" w:type="dxa"/>
            <w:tcMar>
              <w:left w:w="0" w:type="dxa"/>
              <w:right w:w="0" w:type="dxa"/>
            </w:tcMar>
            <w:vAlign w:val="center"/>
          </w:tcPr>
          <w:p w14:paraId="433F92F6">
            <w:pPr>
              <w:jc w:val="center"/>
              <w:rPr>
                <w:rFonts w:ascii="方正小标宋简体" w:eastAsia="方正小标宋简体"/>
                <w:color w:val="000000"/>
                <w:sz w:val="22"/>
                <w:szCs w:val="21"/>
              </w:rPr>
            </w:pPr>
            <w:r>
              <w:rPr>
                <w:rFonts w:hint="eastAsia" w:ascii="方正小标宋简体" w:eastAsia="方正小标宋简体"/>
                <w:color w:val="000000"/>
                <w:sz w:val="22"/>
                <w:szCs w:val="21"/>
              </w:rPr>
              <w:t>岗位证书编号</w:t>
            </w:r>
          </w:p>
        </w:tc>
      </w:tr>
      <w:tr w14:paraId="1A65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38" w:type="dxa"/>
            <w:tcMar>
              <w:left w:w="0" w:type="dxa"/>
              <w:right w:w="0" w:type="dxa"/>
            </w:tcMar>
            <w:vAlign w:val="center"/>
          </w:tcPr>
          <w:p w14:paraId="57BA0C39">
            <w:pPr>
              <w:jc w:val="center"/>
              <w:rPr>
                <w:rFonts w:ascii="方正小标宋简体" w:eastAsia="方正小标宋简体"/>
                <w:color w:val="000000"/>
                <w:sz w:val="22"/>
                <w:szCs w:val="21"/>
              </w:rPr>
            </w:pPr>
          </w:p>
        </w:tc>
        <w:tc>
          <w:tcPr>
            <w:tcW w:w="1802" w:type="dxa"/>
            <w:tcMar>
              <w:left w:w="0" w:type="dxa"/>
              <w:right w:w="0" w:type="dxa"/>
            </w:tcMar>
            <w:vAlign w:val="center"/>
          </w:tcPr>
          <w:p w14:paraId="1E56BB49">
            <w:pPr>
              <w:jc w:val="center"/>
              <w:rPr>
                <w:rFonts w:ascii="方正小标宋简体" w:eastAsia="方正小标宋简体"/>
                <w:color w:val="000000"/>
                <w:sz w:val="22"/>
                <w:szCs w:val="21"/>
              </w:rPr>
            </w:pPr>
          </w:p>
        </w:tc>
        <w:tc>
          <w:tcPr>
            <w:tcW w:w="2592" w:type="dxa"/>
            <w:tcMar>
              <w:left w:w="0" w:type="dxa"/>
              <w:right w:w="0" w:type="dxa"/>
            </w:tcMar>
            <w:vAlign w:val="center"/>
          </w:tcPr>
          <w:p w14:paraId="5964CC98">
            <w:pPr>
              <w:jc w:val="center"/>
              <w:rPr>
                <w:rFonts w:ascii="方正小标宋简体" w:eastAsia="方正小标宋简体"/>
                <w:color w:val="000000"/>
                <w:sz w:val="22"/>
                <w:szCs w:val="21"/>
              </w:rPr>
            </w:pPr>
          </w:p>
        </w:tc>
        <w:tc>
          <w:tcPr>
            <w:tcW w:w="2247" w:type="dxa"/>
            <w:tcMar>
              <w:left w:w="0" w:type="dxa"/>
              <w:right w:w="0" w:type="dxa"/>
            </w:tcMar>
            <w:vAlign w:val="center"/>
          </w:tcPr>
          <w:p w14:paraId="32A4576B">
            <w:pPr>
              <w:jc w:val="center"/>
              <w:rPr>
                <w:rFonts w:ascii="方正小标宋简体" w:eastAsia="方正小标宋简体"/>
                <w:color w:val="000000"/>
                <w:sz w:val="22"/>
                <w:szCs w:val="21"/>
              </w:rPr>
            </w:pPr>
          </w:p>
        </w:tc>
      </w:tr>
      <w:tr w14:paraId="1597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38" w:type="dxa"/>
            <w:tcMar>
              <w:left w:w="0" w:type="dxa"/>
              <w:right w:w="0" w:type="dxa"/>
            </w:tcMar>
            <w:vAlign w:val="center"/>
          </w:tcPr>
          <w:p w14:paraId="0AB4B5FB">
            <w:pPr>
              <w:jc w:val="center"/>
              <w:rPr>
                <w:rFonts w:ascii="方正小标宋简体" w:eastAsia="方正小标宋简体"/>
                <w:color w:val="000000"/>
                <w:sz w:val="22"/>
                <w:szCs w:val="21"/>
              </w:rPr>
            </w:pPr>
          </w:p>
        </w:tc>
        <w:tc>
          <w:tcPr>
            <w:tcW w:w="1802" w:type="dxa"/>
            <w:tcMar>
              <w:left w:w="0" w:type="dxa"/>
              <w:right w:w="0" w:type="dxa"/>
            </w:tcMar>
            <w:vAlign w:val="center"/>
          </w:tcPr>
          <w:p w14:paraId="15686359">
            <w:pPr>
              <w:jc w:val="center"/>
              <w:rPr>
                <w:rFonts w:ascii="方正小标宋简体" w:eastAsia="方正小标宋简体"/>
                <w:color w:val="000000"/>
                <w:sz w:val="22"/>
                <w:szCs w:val="21"/>
              </w:rPr>
            </w:pPr>
          </w:p>
        </w:tc>
        <w:tc>
          <w:tcPr>
            <w:tcW w:w="2592" w:type="dxa"/>
            <w:tcMar>
              <w:left w:w="0" w:type="dxa"/>
              <w:right w:w="0" w:type="dxa"/>
            </w:tcMar>
            <w:vAlign w:val="center"/>
          </w:tcPr>
          <w:p w14:paraId="41F38BB4">
            <w:pPr>
              <w:jc w:val="center"/>
              <w:rPr>
                <w:rFonts w:ascii="方正小标宋简体" w:eastAsia="方正小标宋简体"/>
                <w:color w:val="000000"/>
                <w:sz w:val="22"/>
                <w:szCs w:val="21"/>
              </w:rPr>
            </w:pPr>
          </w:p>
        </w:tc>
        <w:tc>
          <w:tcPr>
            <w:tcW w:w="2247" w:type="dxa"/>
            <w:tcMar>
              <w:left w:w="0" w:type="dxa"/>
              <w:right w:w="0" w:type="dxa"/>
            </w:tcMar>
            <w:vAlign w:val="center"/>
          </w:tcPr>
          <w:p w14:paraId="772E82A7">
            <w:pPr>
              <w:jc w:val="center"/>
              <w:rPr>
                <w:rFonts w:ascii="方正小标宋简体" w:eastAsia="方正小标宋简体"/>
                <w:color w:val="000000"/>
                <w:sz w:val="22"/>
                <w:szCs w:val="21"/>
              </w:rPr>
            </w:pPr>
          </w:p>
        </w:tc>
      </w:tr>
      <w:tr w14:paraId="2D5F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38" w:type="dxa"/>
            <w:tcMar>
              <w:left w:w="0" w:type="dxa"/>
              <w:right w:w="0" w:type="dxa"/>
            </w:tcMar>
            <w:vAlign w:val="center"/>
          </w:tcPr>
          <w:p w14:paraId="22894CB5">
            <w:pPr>
              <w:jc w:val="center"/>
              <w:rPr>
                <w:rFonts w:ascii="方正小标宋简体" w:eastAsia="方正小标宋简体"/>
                <w:color w:val="000000"/>
                <w:sz w:val="22"/>
                <w:szCs w:val="21"/>
              </w:rPr>
            </w:pPr>
          </w:p>
        </w:tc>
        <w:tc>
          <w:tcPr>
            <w:tcW w:w="1802" w:type="dxa"/>
            <w:tcMar>
              <w:left w:w="0" w:type="dxa"/>
              <w:right w:w="0" w:type="dxa"/>
            </w:tcMar>
            <w:vAlign w:val="center"/>
          </w:tcPr>
          <w:p w14:paraId="517D1B2E">
            <w:pPr>
              <w:jc w:val="center"/>
              <w:rPr>
                <w:rFonts w:ascii="方正小标宋简体" w:eastAsia="方正小标宋简体"/>
                <w:color w:val="000000"/>
                <w:sz w:val="22"/>
                <w:szCs w:val="21"/>
              </w:rPr>
            </w:pPr>
          </w:p>
        </w:tc>
        <w:tc>
          <w:tcPr>
            <w:tcW w:w="2592" w:type="dxa"/>
            <w:tcMar>
              <w:left w:w="0" w:type="dxa"/>
              <w:right w:w="0" w:type="dxa"/>
            </w:tcMar>
            <w:vAlign w:val="center"/>
          </w:tcPr>
          <w:p w14:paraId="6848D150">
            <w:pPr>
              <w:jc w:val="center"/>
              <w:rPr>
                <w:rFonts w:ascii="方正小标宋简体" w:eastAsia="方正小标宋简体"/>
                <w:color w:val="000000"/>
                <w:sz w:val="22"/>
                <w:szCs w:val="21"/>
              </w:rPr>
            </w:pPr>
          </w:p>
        </w:tc>
        <w:tc>
          <w:tcPr>
            <w:tcW w:w="2247" w:type="dxa"/>
            <w:tcMar>
              <w:left w:w="0" w:type="dxa"/>
              <w:right w:w="0" w:type="dxa"/>
            </w:tcMar>
            <w:vAlign w:val="center"/>
          </w:tcPr>
          <w:p w14:paraId="592EAC04">
            <w:pPr>
              <w:jc w:val="center"/>
              <w:rPr>
                <w:rFonts w:ascii="方正小标宋简体" w:eastAsia="方正小标宋简体"/>
                <w:color w:val="000000"/>
                <w:sz w:val="22"/>
                <w:szCs w:val="21"/>
              </w:rPr>
            </w:pPr>
          </w:p>
        </w:tc>
      </w:tr>
      <w:tr w14:paraId="3116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38" w:type="dxa"/>
            <w:tcMar>
              <w:left w:w="0" w:type="dxa"/>
              <w:right w:w="0" w:type="dxa"/>
            </w:tcMar>
            <w:vAlign w:val="center"/>
          </w:tcPr>
          <w:p w14:paraId="641B13A9">
            <w:pPr>
              <w:jc w:val="center"/>
              <w:rPr>
                <w:rFonts w:ascii="方正小标宋简体" w:eastAsia="方正小标宋简体"/>
                <w:color w:val="000000"/>
                <w:sz w:val="22"/>
                <w:szCs w:val="21"/>
              </w:rPr>
            </w:pPr>
          </w:p>
        </w:tc>
        <w:tc>
          <w:tcPr>
            <w:tcW w:w="1802" w:type="dxa"/>
            <w:tcMar>
              <w:left w:w="0" w:type="dxa"/>
              <w:right w:w="0" w:type="dxa"/>
            </w:tcMar>
            <w:vAlign w:val="center"/>
          </w:tcPr>
          <w:p w14:paraId="09C24DC9">
            <w:pPr>
              <w:jc w:val="center"/>
              <w:rPr>
                <w:rFonts w:ascii="方正小标宋简体" w:eastAsia="方正小标宋简体"/>
                <w:color w:val="000000"/>
                <w:sz w:val="22"/>
                <w:szCs w:val="21"/>
              </w:rPr>
            </w:pPr>
          </w:p>
        </w:tc>
        <w:tc>
          <w:tcPr>
            <w:tcW w:w="2592" w:type="dxa"/>
            <w:tcMar>
              <w:left w:w="0" w:type="dxa"/>
              <w:right w:w="0" w:type="dxa"/>
            </w:tcMar>
            <w:vAlign w:val="center"/>
          </w:tcPr>
          <w:p w14:paraId="02501837">
            <w:pPr>
              <w:jc w:val="center"/>
              <w:rPr>
                <w:rFonts w:ascii="方正小标宋简体" w:eastAsia="方正小标宋简体"/>
                <w:color w:val="000000"/>
                <w:sz w:val="22"/>
                <w:szCs w:val="21"/>
              </w:rPr>
            </w:pPr>
          </w:p>
        </w:tc>
        <w:tc>
          <w:tcPr>
            <w:tcW w:w="2247" w:type="dxa"/>
            <w:tcMar>
              <w:left w:w="0" w:type="dxa"/>
              <w:right w:w="0" w:type="dxa"/>
            </w:tcMar>
            <w:vAlign w:val="center"/>
          </w:tcPr>
          <w:p w14:paraId="3C4CB360">
            <w:pPr>
              <w:jc w:val="center"/>
              <w:rPr>
                <w:rFonts w:ascii="方正小标宋简体" w:eastAsia="方正小标宋简体"/>
                <w:color w:val="000000"/>
                <w:sz w:val="22"/>
                <w:szCs w:val="21"/>
              </w:rPr>
            </w:pPr>
          </w:p>
        </w:tc>
      </w:tr>
      <w:tr w14:paraId="0CCA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38" w:type="dxa"/>
            <w:tcMar>
              <w:left w:w="0" w:type="dxa"/>
              <w:right w:w="0" w:type="dxa"/>
            </w:tcMar>
            <w:vAlign w:val="center"/>
          </w:tcPr>
          <w:p w14:paraId="55BAC913">
            <w:pPr>
              <w:jc w:val="center"/>
              <w:rPr>
                <w:rFonts w:ascii="方正小标宋简体" w:eastAsia="方正小标宋简体"/>
                <w:color w:val="000000"/>
                <w:sz w:val="22"/>
                <w:szCs w:val="21"/>
              </w:rPr>
            </w:pPr>
          </w:p>
        </w:tc>
        <w:tc>
          <w:tcPr>
            <w:tcW w:w="1802" w:type="dxa"/>
            <w:tcMar>
              <w:left w:w="0" w:type="dxa"/>
              <w:right w:w="0" w:type="dxa"/>
            </w:tcMar>
            <w:vAlign w:val="center"/>
          </w:tcPr>
          <w:p w14:paraId="231933FD">
            <w:pPr>
              <w:jc w:val="center"/>
              <w:rPr>
                <w:rFonts w:ascii="方正小标宋简体" w:eastAsia="方正小标宋简体"/>
                <w:color w:val="000000"/>
                <w:sz w:val="22"/>
                <w:szCs w:val="21"/>
              </w:rPr>
            </w:pPr>
          </w:p>
        </w:tc>
        <w:tc>
          <w:tcPr>
            <w:tcW w:w="2592" w:type="dxa"/>
            <w:tcMar>
              <w:left w:w="0" w:type="dxa"/>
              <w:right w:w="0" w:type="dxa"/>
            </w:tcMar>
            <w:vAlign w:val="center"/>
          </w:tcPr>
          <w:p w14:paraId="3DA5729F">
            <w:pPr>
              <w:jc w:val="center"/>
              <w:rPr>
                <w:rFonts w:ascii="方正小标宋简体" w:eastAsia="方正小标宋简体"/>
                <w:color w:val="000000"/>
                <w:sz w:val="22"/>
                <w:szCs w:val="21"/>
              </w:rPr>
            </w:pPr>
          </w:p>
        </w:tc>
        <w:tc>
          <w:tcPr>
            <w:tcW w:w="2247" w:type="dxa"/>
            <w:tcMar>
              <w:left w:w="0" w:type="dxa"/>
              <w:right w:w="0" w:type="dxa"/>
            </w:tcMar>
            <w:vAlign w:val="center"/>
          </w:tcPr>
          <w:p w14:paraId="461466D3">
            <w:pPr>
              <w:jc w:val="center"/>
              <w:rPr>
                <w:rFonts w:ascii="方正小标宋简体" w:eastAsia="方正小标宋简体"/>
                <w:color w:val="000000"/>
                <w:sz w:val="22"/>
                <w:szCs w:val="21"/>
              </w:rPr>
            </w:pPr>
          </w:p>
        </w:tc>
      </w:tr>
      <w:tr w14:paraId="0EE4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338" w:type="dxa"/>
            <w:tcMar>
              <w:left w:w="0" w:type="dxa"/>
              <w:right w:w="0" w:type="dxa"/>
            </w:tcMar>
            <w:vAlign w:val="center"/>
          </w:tcPr>
          <w:p w14:paraId="2780109D">
            <w:pPr>
              <w:jc w:val="center"/>
              <w:rPr>
                <w:rFonts w:ascii="方正小标宋简体" w:eastAsia="方正小标宋简体"/>
                <w:color w:val="000000"/>
                <w:sz w:val="22"/>
                <w:szCs w:val="21"/>
              </w:rPr>
            </w:pPr>
          </w:p>
        </w:tc>
        <w:tc>
          <w:tcPr>
            <w:tcW w:w="1802" w:type="dxa"/>
            <w:tcMar>
              <w:left w:w="0" w:type="dxa"/>
              <w:right w:w="0" w:type="dxa"/>
            </w:tcMar>
            <w:vAlign w:val="center"/>
          </w:tcPr>
          <w:p w14:paraId="75CA0914">
            <w:pPr>
              <w:jc w:val="center"/>
              <w:rPr>
                <w:rFonts w:ascii="方正小标宋简体" w:eastAsia="方正小标宋简体"/>
                <w:color w:val="000000"/>
                <w:sz w:val="22"/>
                <w:szCs w:val="21"/>
              </w:rPr>
            </w:pPr>
          </w:p>
        </w:tc>
        <w:tc>
          <w:tcPr>
            <w:tcW w:w="2592" w:type="dxa"/>
            <w:tcMar>
              <w:left w:w="0" w:type="dxa"/>
              <w:right w:w="0" w:type="dxa"/>
            </w:tcMar>
            <w:vAlign w:val="center"/>
          </w:tcPr>
          <w:p w14:paraId="163B4467">
            <w:pPr>
              <w:jc w:val="center"/>
              <w:rPr>
                <w:rFonts w:ascii="方正小标宋简体" w:eastAsia="方正小标宋简体"/>
                <w:color w:val="000000"/>
                <w:sz w:val="22"/>
                <w:szCs w:val="21"/>
              </w:rPr>
            </w:pPr>
          </w:p>
        </w:tc>
        <w:tc>
          <w:tcPr>
            <w:tcW w:w="2247" w:type="dxa"/>
            <w:tcMar>
              <w:left w:w="0" w:type="dxa"/>
              <w:right w:w="0" w:type="dxa"/>
            </w:tcMar>
            <w:vAlign w:val="center"/>
          </w:tcPr>
          <w:p w14:paraId="278219D7">
            <w:pPr>
              <w:jc w:val="center"/>
              <w:rPr>
                <w:rFonts w:ascii="方正小标宋简体" w:eastAsia="方正小标宋简体"/>
                <w:color w:val="000000"/>
                <w:sz w:val="22"/>
                <w:szCs w:val="21"/>
              </w:rPr>
            </w:pPr>
          </w:p>
        </w:tc>
      </w:tr>
    </w:tbl>
    <w:p w14:paraId="3E5314E1">
      <w:pPr>
        <w:spacing w:line="440" w:lineRule="exact"/>
        <w:ind w:firstLine="570"/>
        <w:rPr>
          <w:rFonts w:ascii="宋体"/>
          <w:color w:val="000000"/>
          <w:sz w:val="24"/>
        </w:rPr>
      </w:pPr>
    </w:p>
    <w:p w14:paraId="44CBBE68">
      <w:pPr>
        <w:rPr>
          <w:rFonts w:hint="eastAsia" w:hAnsi="宋体" w:cs="宋体"/>
          <w:b/>
          <w:bCs/>
          <w:sz w:val="30"/>
          <w:szCs w:val="30"/>
        </w:rPr>
      </w:pPr>
      <w:r>
        <w:rPr>
          <w:rFonts w:hAnsi="宋体" w:cs="宋体"/>
          <w:b/>
          <w:bCs/>
          <w:sz w:val="30"/>
          <w:szCs w:val="30"/>
        </w:rPr>
        <w:br w:type="page"/>
      </w:r>
    </w:p>
    <w:p w14:paraId="575478FE">
      <w:pPr>
        <w:pStyle w:val="13"/>
        <w:snapToGrid w:val="0"/>
        <w:spacing w:before="120" w:after="120" w:line="360" w:lineRule="auto"/>
        <w:jc w:val="center"/>
        <w:rPr>
          <w:rFonts w:hint="eastAsia" w:hAnsi="宋体" w:cs="宋体"/>
          <w:b/>
          <w:bCs/>
          <w:sz w:val="30"/>
          <w:szCs w:val="30"/>
        </w:rPr>
      </w:pPr>
      <w:r>
        <w:rPr>
          <w:rFonts w:hint="eastAsia" w:hAnsi="宋体" w:cs="宋体"/>
          <w:b/>
          <w:bCs/>
          <w:sz w:val="30"/>
          <w:szCs w:val="30"/>
        </w:rPr>
        <w:t>第六章　投标文件格式</w:t>
      </w:r>
      <w:bookmarkEnd w:id="26"/>
    </w:p>
    <w:p w14:paraId="5EB2809D">
      <w:pPr>
        <w:snapToGrid w:val="0"/>
        <w:spacing w:before="50" w:after="50"/>
        <w:rPr>
          <w:rFonts w:hint="eastAsia" w:ascii="宋体" w:hAnsi="宋体"/>
          <w:sz w:val="32"/>
          <w:szCs w:val="20"/>
        </w:rPr>
      </w:pPr>
    </w:p>
    <w:p w14:paraId="00FCE6CC">
      <w:pPr>
        <w:snapToGrid w:val="0"/>
        <w:spacing w:line="400" w:lineRule="exact"/>
        <w:jc w:val="center"/>
        <w:outlineLvl w:val="1"/>
        <w:rPr>
          <w:rFonts w:hint="eastAsia" w:ascii="宋体" w:hAnsi="宋体" w:cs="宋体"/>
          <w:b/>
          <w:bCs/>
          <w:color w:val="000000" w:themeColor="text1"/>
          <w:szCs w:val="21"/>
          <w14:textFill>
            <w14:solidFill>
              <w14:schemeClr w14:val="tx1"/>
            </w14:solidFill>
          </w14:textFill>
        </w:rPr>
      </w:pPr>
      <w:bookmarkStart w:id="34" w:name="_Toc1252"/>
      <w:bookmarkStart w:id="35" w:name="_Toc463726844"/>
      <w:bookmarkStart w:id="36" w:name="_Toc5919"/>
      <w:bookmarkStart w:id="37" w:name="_Toc19589"/>
      <w:r>
        <w:rPr>
          <w:rFonts w:hint="eastAsia" w:ascii="宋体" w:hAnsi="宋体" w:cs="宋体"/>
          <w:b/>
          <w:bCs/>
          <w:color w:val="000000" w:themeColor="text1"/>
          <w:szCs w:val="21"/>
          <w14:textFill>
            <w14:solidFill>
              <w14:schemeClr w14:val="tx1"/>
            </w14:solidFill>
          </w14:textFill>
        </w:rPr>
        <w:t>一、投标文件外层包装封面格式</w:t>
      </w:r>
    </w:p>
    <w:p w14:paraId="012ED8D6">
      <w:pPr>
        <w:snapToGrid w:val="0"/>
        <w:spacing w:line="400" w:lineRule="exact"/>
        <w:rPr>
          <w:rFonts w:hint="eastAsia" w:ascii="宋体" w:hAnsi="宋体" w:cs="宋体"/>
          <w:color w:val="000000" w:themeColor="text1"/>
          <w:szCs w:val="21"/>
          <w14:textFill>
            <w14:solidFill>
              <w14:schemeClr w14:val="tx1"/>
            </w14:solidFill>
          </w14:textFill>
        </w:rPr>
      </w:pPr>
    </w:p>
    <w:p w14:paraId="7D412A1C">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所有投标文件的外包装封面格式：</w:t>
      </w:r>
    </w:p>
    <w:p w14:paraId="47F96B7E">
      <w:pPr>
        <w:snapToGrid w:val="0"/>
        <w:spacing w:line="400" w:lineRule="exact"/>
        <w:rPr>
          <w:rFonts w:hint="eastAsia" w:ascii="宋体" w:hAnsi="宋体" w:cs="宋体"/>
          <w:bCs/>
          <w:color w:val="000000" w:themeColor="text1"/>
          <w:szCs w:val="21"/>
          <w14:textFill>
            <w14:solidFill>
              <w14:schemeClr w14:val="tx1"/>
            </w14:solidFill>
          </w14:textFill>
        </w:rPr>
      </w:pPr>
    </w:p>
    <w:p w14:paraId="469DA0E8">
      <w:pPr>
        <w:snapToGrid w:val="0"/>
        <w:spacing w:before="120" w:beforeLines="50" w:after="50"/>
        <w:ind w:firstLine="3675" w:firstLineChars="17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资格审查文件</w:t>
      </w:r>
    </w:p>
    <w:p w14:paraId="2832BFD8">
      <w:pPr>
        <w:snapToGrid w:val="0"/>
        <w:spacing w:line="400" w:lineRule="exact"/>
        <w:jc w:val="center"/>
        <w:rPr>
          <w:rFonts w:hint="eastAsia" w:ascii="宋体" w:hAnsi="宋体" w:cs="宋体"/>
          <w:b/>
          <w:color w:val="000000" w:themeColor="text1"/>
          <w:szCs w:val="21"/>
          <w14:textFill>
            <w14:solidFill>
              <w14:schemeClr w14:val="tx1"/>
            </w14:solidFill>
          </w14:textFill>
        </w:rPr>
      </w:pPr>
    </w:p>
    <w:p w14:paraId="3DF699F6">
      <w:pPr>
        <w:snapToGrid w:val="0"/>
        <w:spacing w:line="400" w:lineRule="exact"/>
        <w:rPr>
          <w:rFonts w:hint="eastAsia" w:ascii="宋体" w:hAnsi="宋体" w:cs="宋体"/>
          <w:bCs/>
          <w:color w:val="000000" w:themeColor="text1"/>
          <w:szCs w:val="21"/>
          <w14:textFill>
            <w14:solidFill>
              <w14:schemeClr w14:val="tx1"/>
            </w14:solidFill>
          </w14:textFill>
        </w:rPr>
      </w:pPr>
    </w:p>
    <w:p w14:paraId="387D39B3">
      <w:pPr>
        <w:snapToGrid w:val="0"/>
        <w:spacing w:line="400" w:lineRule="exact"/>
        <w:rPr>
          <w:rFonts w:hint="eastAsia" w:ascii="宋体" w:hAnsi="宋体" w:cs="宋体"/>
          <w:bCs/>
          <w:color w:val="000000" w:themeColor="text1"/>
          <w:szCs w:val="21"/>
          <w14:textFill>
            <w14:solidFill>
              <w14:schemeClr w14:val="tx1"/>
            </w14:solidFill>
          </w14:textFill>
        </w:rPr>
      </w:pPr>
    </w:p>
    <w:p w14:paraId="371B5EDF">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p>
    <w:p w14:paraId="3013587F">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项目编号：</w:t>
      </w:r>
    </w:p>
    <w:p w14:paraId="7136BE8D">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投标文件名称：投标文件</w:t>
      </w:r>
    </w:p>
    <w:p w14:paraId="5C390CD3">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供应商名称：</w:t>
      </w:r>
    </w:p>
    <w:p w14:paraId="13ADE02F">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供应商地址：</w:t>
      </w:r>
    </w:p>
    <w:p w14:paraId="107E2346">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在  年  月  日  时  分之前不得启封</w:t>
      </w:r>
    </w:p>
    <w:p w14:paraId="521BF0BF">
      <w:pPr>
        <w:snapToGrid w:val="0"/>
        <w:spacing w:line="400" w:lineRule="exact"/>
        <w:ind w:firstLine="3570" w:firstLineChars="1700"/>
        <w:rPr>
          <w:rFonts w:hint="eastAsia" w:ascii="宋体" w:hAnsi="宋体" w:cs="宋体"/>
          <w:bCs/>
          <w:color w:val="000000" w:themeColor="text1"/>
          <w:szCs w:val="21"/>
          <w14:textFill>
            <w14:solidFill>
              <w14:schemeClr w14:val="tx1"/>
            </w14:solidFill>
          </w14:textFill>
        </w:rPr>
      </w:pPr>
    </w:p>
    <w:p w14:paraId="14EFB1B2">
      <w:pPr>
        <w:snapToGrid w:val="0"/>
        <w:spacing w:line="400" w:lineRule="exact"/>
        <w:ind w:firstLine="645"/>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年  月  日</w:t>
      </w:r>
    </w:p>
    <w:p w14:paraId="4A80B921">
      <w:pPr>
        <w:snapToGrid w:val="0"/>
        <w:spacing w:line="400" w:lineRule="exact"/>
        <w:rPr>
          <w:rFonts w:hint="eastAsia" w:ascii="宋体" w:hAnsi="宋体" w:cs="宋体"/>
          <w:b/>
          <w:bCs/>
          <w:color w:val="000000" w:themeColor="text1"/>
          <w:szCs w:val="21"/>
          <w14:textFill>
            <w14:solidFill>
              <w14:schemeClr w14:val="tx1"/>
            </w14:solidFill>
          </w14:textFill>
        </w:rPr>
      </w:pPr>
    </w:p>
    <w:p w14:paraId="474AFB0F">
      <w:pPr>
        <w:snapToGrid w:val="0"/>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二、投标文件封面格式</w:t>
      </w:r>
    </w:p>
    <w:p w14:paraId="228E40A6">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投标文件封面格式： </w:t>
      </w:r>
    </w:p>
    <w:p w14:paraId="4652DDBF">
      <w:pPr>
        <w:snapToGrid w:val="0"/>
        <w:spacing w:line="400" w:lineRule="exact"/>
        <w:rPr>
          <w:rFonts w:hint="eastAsia" w:ascii="宋体" w:hAnsi="宋体" w:cs="宋体"/>
          <w:bCs/>
          <w:color w:val="000000" w:themeColor="text1"/>
          <w:szCs w:val="21"/>
          <w14:textFill>
            <w14:solidFill>
              <w14:schemeClr w14:val="tx1"/>
            </w14:solidFill>
          </w14:textFill>
        </w:rPr>
      </w:pPr>
    </w:p>
    <w:p w14:paraId="7411C020">
      <w:pPr>
        <w:pStyle w:val="7"/>
      </w:pPr>
    </w:p>
    <w:p w14:paraId="6804805C">
      <w:pPr>
        <w:snapToGrid w:val="0"/>
        <w:spacing w:before="120" w:beforeLines="50" w:after="50"/>
        <w:ind w:firstLine="3675" w:firstLineChars="17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资格审查文件</w:t>
      </w:r>
    </w:p>
    <w:p w14:paraId="0FBD49A1">
      <w:pPr>
        <w:snapToGrid w:val="0"/>
        <w:spacing w:line="400" w:lineRule="exact"/>
        <w:rPr>
          <w:rFonts w:hint="eastAsia" w:ascii="宋体" w:hAnsi="宋体" w:cs="宋体"/>
          <w:bCs/>
          <w:color w:val="000000" w:themeColor="text1"/>
          <w:szCs w:val="21"/>
          <w14:textFill>
            <w14:solidFill>
              <w14:schemeClr w14:val="tx1"/>
            </w14:solidFill>
          </w14:textFill>
        </w:rPr>
      </w:pPr>
    </w:p>
    <w:p w14:paraId="6BBE50CB">
      <w:pPr>
        <w:snapToGrid w:val="0"/>
        <w:spacing w:line="400" w:lineRule="exact"/>
        <w:ind w:left="1470" w:leftChars="400" w:hanging="630" w:hangingChars="300"/>
        <w:rPr>
          <w:rFonts w:hint="eastAsia" w:ascii="宋体" w:hAnsi="宋体" w:cs="宋体"/>
          <w:b/>
          <w:color w:val="000000" w:themeColor="text1"/>
          <w:szCs w:val="21"/>
          <w:u w:val="single"/>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p>
    <w:p w14:paraId="7F2E7B7F">
      <w:pPr>
        <w:snapToGrid w:val="0"/>
        <w:spacing w:line="400" w:lineRule="exact"/>
        <w:ind w:firstLine="840" w:firstLine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项目编号：</w:t>
      </w:r>
    </w:p>
    <w:p w14:paraId="3544ABCD">
      <w:pPr>
        <w:snapToGrid w:val="0"/>
        <w:spacing w:line="400" w:lineRule="exact"/>
        <w:ind w:firstLine="840" w:firstLine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供应商名称：</w:t>
      </w:r>
    </w:p>
    <w:p w14:paraId="267FAA45">
      <w:pPr>
        <w:pStyle w:val="5"/>
        <w:snapToGrid w:val="0"/>
        <w:spacing w:line="400" w:lineRule="exact"/>
        <w:ind w:firstLine="840" w:firstLine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供应商地址：</w:t>
      </w:r>
    </w:p>
    <w:p w14:paraId="0AB3E7E5">
      <w:pPr>
        <w:snapToGrid w:val="0"/>
        <w:spacing w:line="400" w:lineRule="exact"/>
        <w:ind w:firstLine="645"/>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14:paraId="32D3F2F7">
      <w:pPr>
        <w:rPr>
          <w:b/>
          <w:color w:val="000000" w:themeColor="text1"/>
          <w14:textFill>
            <w14:solidFill>
              <w14:schemeClr w14:val="tx1"/>
            </w14:solidFill>
          </w14:textFill>
        </w:rPr>
      </w:pPr>
    </w:p>
    <w:p w14:paraId="081CBF1B">
      <w:pPr>
        <w:rPr>
          <w:b/>
          <w:color w:val="000000" w:themeColor="text1"/>
          <w14:textFill>
            <w14:solidFill>
              <w14:schemeClr w14:val="tx1"/>
            </w14:solidFill>
          </w14:textFill>
        </w:rPr>
      </w:pPr>
    </w:p>
    <w:p w14:paraId="51DC2C53">
      <w:pPr>
        <w:pStyle w:val="7"/>
      </w:pPr>
    </w:p>
    <w:p w14:paraId="069D4ADE">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格式一：资格条件自查表格式</w:t>
      </w:r>
    </w:p>
    <w:p w14:paraId="5B4DCA8A">
      <w:pPr>
        <w:adjustRightInd w:val="0"/>
        <w:snapToGrid w:val="0"/>
        <w:jc w:val="center"/>
        <w:rPr>
          <w:rFonts w:hint="eastAsia" w:ascii="宋体" w:hAnsi="宋体"/>
          <w:b/>
          <w:color w:val="000000" w:themeColor="text1"/>
          <w:sz w:val="24"/>
          <w14:textFill>
            <w14:solidFill>
              <w14:schemeClr w14:val="tx1"/>
            </w14:solidFill>
          </w14:textFill>
        </w:rPr>
      </w:pPr>
    </w:p>
    <w:p w14:paraId="525FEA32">
      <w:pPr>
        <w:adjustRightInd w:val="0"/>
        <w:snapToGrid w:val="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资格条件自查表</w:t>
      </w:r>
    </w:p>
    <w:tbl>
      <w:tblPr>
        <w:tblStyle w:val="28"/>
        <w:tblW w:w="90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592"/>
        <w:gridCol w:w="1701"/>
      </w:tblGrid>
      <w:tr w14:paraId="1F480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jc w:val="center"/>
        </w:trPr>
        <w:tc>
          <w:tcPr>
            <w:tcW w:w="780" w:type="dxa"/>
            <w:vAlign w:val="center"/>
          </w:tcPr>
          <w:p w14:paraId="44A866BE">
            <w:pPr>
              <w:widowControl/>
              <w:adjustRightInd w:val="0"/>
              <w:spacing w:line="400" w:lineRule="exact"/>
              <w:jc w:val="center"/>
              <w:rPr>
                <w:rFonts w:ascii="Times New Roman" w:hAnsi="Times New Roman" w:cs="宋体"/>
                <w:b/>
                <w:sz w:val="24"/>
              </w:rPr>
            </w:pPr>
            <w:r>
              <w:rPr>
                <w:rStyle w:val="31"/>
                <w:rFonts w:hint="eastAsia" w:ascii="Times New Roman" w:hAnsi="Times New Roman" w:cs="宋体"/>
                <w:szCs w:val="21"/>
              </w:rPr>
              <w:t>评审内容</w:t>
            </w:r>
          </w:p>
        </w:tc>
        <w:tc>
          <w:tcPr>
            <w:tcW w:w="6592" w:type="dxa"/>
            <w:vAlign w:val="center"/>
          </w:tcPr>
          <w:p w14:paraId="0B7A540E">
            <w:pPr>
              <w:widowControl/>
              <w:adjustRightInd w:val="0"/>
              <w:spacing w:line="400" w:lineRule="exact"/>
              <w:jc w:val="center"/>
              <w:rPr>
                <w:rFonts w:ascii="Times New Roman" w:hAnsi="Times New Roman" w:cs="宋体"/>
                <w:b/>
                <w:sz w:val="24"/>
              </w:rPr>
            </w:pPr>
            <w:r>
              <w:rPr>
                <w:rStyle w:val="31"/>
                <w:rFonts w:hint="eastAsia" w:ascii="Times New Roman" w:hAnsi="Times New Roman" w:cs="宋体"/>
                <w:szCs w:val="21"/>
              </w:rPr>
              <w:t>招标文件要求</w:t>
            </w:r>
          </w:p>
        </w:tc>
        <w:tc>
          <w:tcPr>
            <w:tcW w:w="1701" w:type="dxa"/>
            <w:vAlign w:val="center"/>
          </w:tcPr>
          <w:p w14:paraId="6EF74612">
            <w:pPr>
              <w:widowControl/>
              <w:adjustRightInd w:val="0"/>
              <w:spacing w:line="400" w:lineRule="exact"/>
              <w:jc w:val="center"/>
              <w:rPr>
                <w:rFonts w:ascii="Times New Roman" w:hAnsi="Times New Roman" w:cs="宋体"/>
                <w:b/>
                <w:sz w:val="24"/>
              </w:rPr>
            </w:pPr>
            <w:r>
              <w:rPr>
                <w:rStyle w:val="31"/>
                <w:rFonts w:hint="eastAsia" w:ascii="Times New Roman" w:hAnsi="Times New Roman" w:cs="宋体"/>
                <w:szCs w:val="21"/>
              </w:rPr>
              <w:t>自查结论</w:t>
            </w:r>
          </w:p>
        </w:tc>
      </w:tr>
      <w:tr w14:paraId="0CB6B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0" w:type="dxa"/>
            <w:vMerge w:val="restart"/>
          </w:tcPr>
          <w:p w14:paraId="587AFFEF">
            <w:pPr>
              <w:widowControl/>
              <w:adjustRightInd w:val="0"/>
              <w:spacing w:line="400" w:lineRule="exact"/>
              <w:rPr>
                <w:rFonts w:ascii="Times New Roman" w:hAnsi="Times New Roman" w:cs="宋体"/>
                <w:b/>
                <w:sz w:val="24"/>
              </w:rPr>
            </w:pPr>
          </w:p>
        </w:tc>
        <w:tc>
          <w:tcPr>
            <w:tcW w:w="6592" w:type="dxa"/>
            <w:vAlign w:val="center"/>
          </w:tcPr>
          <w:p w14:paraId="01B9663E">
            <w:pPr>
              <w:widowControl/>
              <w:adjustRightInd w:val="0"/>
              <w:spacing w:line="360" w:lineRule="exact"/>
              <w:rPr>
                <w:rFonts w:ascii="Times New Roman" w:hAnsi="Times New Roman"/>
                <w:szCs w:val="21"/>
              </w:rPr>
            </w:pPr>
            <w:r>
              <w:rPr>
                <w:rFonts w:hint="eastAsia" w:ascii="Times New Roman" w:hAnsi="Times New Roman"/>
                <w:szCs w:val="21"/>
              </w:rPr>
              <w:t>1.关于合格投标人的承诺函（格式见附件）</w:t>
            </w:r>
          </w:p>
        </w:tc>
        <w:tc>
          <w:tcPr>
            <w:tcW w:w="1701" w:type="dxa"/>
            <w:vMerge w:val="restart"/>
          </w:tcPr>
          <w:p w14:paraId="40941A03">
            <w:pPr>
              <w:widowControl/>
              <w:adjustRightInd w:val="0"/>
              <w:spacing w:line="400" w:lineRule="exact"/>
              <w:rPr>
                <w:rFonts w:ascii="Times New Roman" w:hAnsi="Times New Roman" w:cs="宋体"/>
                <w:b/>
                <w:sz w:val="24"/>
              </w:rPr>
            </w:pPr>
          </w:p>
        </w:tc>
      </w:tr>
      <w:tr w14:paraId="5B12D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80" w:type="dxa"/>
            <w:vMerge w:val="continue"/>
          </w:tcPr>
          <w:p w14:paraId="585D696E">
            <w:pPr>
              <w:widowControl/>
              <w:adjustRightInd w:val="0"/>
              <w:spacing w:line="400" w:lineRule="exact"/>
              <w:rPr>
                <w:rFonts w:ascii="Times New Roman" w:hAnsi="Times New Roman" w:cs="宋体"/>
                <w:bCs/>
                <w:szCs w:val="28"/>
              </w:rPr>
            </w:pPr>
          </w:p>
        </w:tc>
        <w:tc>
          <w:tcPr>
            <w:tcW w:w="6592" w:type="dxa"/>
            <w:vAlign w:val="center"/>
          </w:tcPr>
          <w:p w14:paraId="12A285D1">
            <w:pPr>
              <w:widowControl/>
              <w:adjustRightInd w:val="0"/>
              <w:spacing w:line="360" w:lineRule="exact"/>
              <w:rPr>
                <w:rFonts w:ascii="Times New Roman" w:hAnsi="Times New Roman" w:cs="宋体"/>
              </w:rPr>
            </w:pPr>
            <w:r>
              <w:rPr>
                <w:rFonts w:hint="eastAsia" w:ascii="Times New Roman" w:hAnsi="Times New Roman" w:cs="宋体"/>
                <w:bCs/>
                <w:szCs w:val="28"/>
              </w:rPr>
              <w:t>2.有效的企业法人营业执照（或事业法人登记证）、其他组织（个体工商户）的营业执照或者民办非企业单位登记证书复印件</w:t>
            </w:r>
            <w:r>
              <w:rPr>
                <w:rFonts w:hint="eastAsia" w:ascii="Times New Roman" w:hAnsi="Times New Roman" w:cs="宋体"/>
              </w:rPr>
              <w:t>。</w:t>
            </w:r>
          </w:p>
          <w:p w14:paraId="7FF46921">
            <w:pPr>
              <w:adjustRightInd w:val="0"/>
              <w:spacing w:line="360" w:lineRule="exact"/>
              <w:rPr>
                <w:rFonts w:ascii="Times New Roman" w:hAnsi="Times New Roman" w:cs="宋体"/>
                <w:bCs/>
                <w:szCs w:val="28"/>
              </w:rPr>
            </w:pPr>
            <w:r>
              <w:rPr>
                <w:rFonts w:hint="eastAsia" w:ascii="Times New Roman" w:hAnsi="Times New Roman" w:cs="宋体"/>
              </w:rPr>
              <w:t>（投标人如果有名称变更的，应提供由行政主管部门出具的变更证明文件。）</w:t>
            </w:r>
          </w:p>
        </w:tc>
        <w:tc>
          <w:tcPr>
            <w:tcW w:w="1701" w:type="dxa"/>
            <w:vMerge w:val="continue"/>
          </w:tcPr>
          <w:p w14:paraId="5E721EC2">
            <w:pPr>
              <w:widowControl/>
              <w:adjustRightInd w:val="0"/>
              <w:spacing w:line="400" w:lineRule="exact"/>
              <w:rPr>
                <w:rFonts w:ascii="Times New Roman" w:hAnsi="Times New Roman" w:cs="宋体"/>
                <w:bCs/>
                <w:szCs w:val="28"/>
              </w:rPr>
            </w:pPr>
          </w:p>
        </w:tc>
      </w:tr>
      <w:tr w14:paraId="2DBA5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80" w:type="dxa"/>
            <w:vMerge w:val="continue"/>
          </w:tcPr>
          <w:p w14:paraId="7CDEB64D">
            <w:pPr>
              <w:widowControl/>
              <w:adjustRightInd w:val="0"/>
              <w:spacing w:line="400" w:lineRule="exact"/>
              <w:rPr>
                <w:rFonts w:cs="宋体"/>
                <w:bCs/>
                <w:szCs w:val="28"/>
              </w:rPr>
            </w:pPr>
          </w:p>
        </w:tc>
        <w:tc>
          <w:tcPr>
            <w:tcW w:w="6592" w:type="dxa"/>
            <w:vAlign w:val="center"/>
          </w:tcPr>
          <w:p w14:paraId="07049C0A">
            <w:pPr>
              <w:widowControl/>
              <w:spacing w:line="400" w:lineRule="exact"/>
              <w:contextualSpacing/>
              <w:rPr>
                <w:rFonts w:cs="宋体"/>
                <w:szCs w:val="21"/>
              </w:rPr>
            </w:pPr>
            <w:r>
              <w:rPr>
                <w:rFonts w:hint="eastAsia" w:cs="宋体"/>
                <w:szCs w:val="21"/>
              </w:rPr>
              <w:t>二、投标供应商如果有名称变更的，应提供由行政主管部门出具的变更证明文件。</w:t>
            </w:r>
          </w:p>
        </w:tc>
        <w:tc>
          <w:tcPr>
            <w:tcW w:w="1701" w:type="dxa"/>
          </w:tcPr>
          <w:p w14:paraId="56E2ED0B">
            <w:pPr>
              <w:widowControl/>
              <w:adjustRightInd w:val="0"/>
              <w:spacing w:line="400" w:lineRule="exact"/>
              <w:rPr>
                <w:rFonts w:ascii="Times New Roman" w:hAnsi="Times New Roman" w:cs="宋体"/>
                <w:szCs w:val="21"/>
              </w:rPr>
            </w:pPr>
            <w:r>
              <w:rPr>
                <w:rFonts w:hint="eastAsia" w:ascii="Times New Roman" w:hAnsi="Times New Roman" w:cs="宋体"/>
                <w:szCs w:val="21"/>
              </w:rPr>
              <w:t xml:space="preserve">□通过 </w:t>
            </w:r>
          </w:p>
          <w:p w14:paraId="5AACAECA">
            <w:pPr>
              <w:widowControl/>
              <w:adjustRightInd w:val="0"/>
              <w:spacing w:line="400" w:lineRule="exact"/>
              <w:rPr>
                <w:rFonts w:cs="宋体"/>
                <w:bCs/>
                <w:szCs w:val="28"/>
              </w:rPr>
            </w:pPr>
            <w:r>
              <w:rPr>
                <w:rFonts w:hint="eastAsia" w:ascii="Times New Roman" w:hAnsi="Times New Roman" w:cs="宋体"/>
                <w:szCs w:val="21"/>
              </w:rPr>
              <w:t>□不通过</w:t>
            </w:r>
          </w:p>
        </w:tc>
      </w:tr>
      <w:tr w14:paraId="10C9C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14:paraId="606FBCDC">
            <w:pPr>
              <w:widowControl/>
              <w:adjustRightInd w:val="0"/>
              <w:spacing w:line="400" w:lineRule="exact"/>
              <w:rPr>
                <w:rFonts w:ascii="Times New Roman" w:hAnsi="Times New Roman" w:cs="宋体"/>
                <w:bCs/>
                <w:szCs w:val="28"/>
              </w:rPr>
            </w:pPr>
          </w:p>
        </w:tc>
        <w:tc>
          <w:tcPr>
            <w:tcW w:w="6592" w:type="dxa"/>
            <w:vAlign w:val="center"/>
          </w:tcPr>
          <w:p w14:paraId="39AD3331">
            <w:pPr>
              <w:widowControl/>
              <w:adjustRightInd w:val="0"/>
              <w:spacing w:line="400" w:lineRule="exact"/>
              <w:rPr>
                <w:rFonts w:ascii="Times New Roman" w:hAnsi="Times New Roman" w:cs="宋体"/>
                <w:bCs/>
                <w:szCs w:val="28"/>
              </w:rPr>
            </w:pPr>
            <w:r>
              <w:rPr>
                <w:rFonts w:hint="eastAsia" w:ascii="Times New Roman" w:hAnsi="Times New Roman" w:cs="宋体"/>
                <w:bCs/>
                <w:szCs w:val="28"/>
              </w:rPr>
              <w:t>三、</w:t>
            </w:r>
            <w:r>
              <w:rPr>
                <w:rFonts w:hint="eastAsia" w:ascii="Times New Roman" w:hAnsi="Times New Roman" w:cs="宋体"/>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701" w:type="dxa"/>
            <w:vAlign w:val="center"/>
          </w:tcPr>
          <w:p w14:paraId="4491AE86">
            <w:pPr>
              <w:widowControl/>
              <w:adjustRightInd w:val="0"/>
              <w:spacing w:line="400" w:lineRule="exact"/>
              <w:rPr>
                <w:rFonts w:ascii="Times New Roman" w:hAnsi="Times New Roman" w:cs="宋体"/>
                <w:szCs w:val="21"/>
              </w:rPr>
            </w:pPr>
            <w:r>
              <w:rPr>
                <w:rFonts w:hint="eastAsia" w:ascii="Times New Roman" w:hAnsi="Times New Roman" w:cs="宋体"/>
                <w:szCs w:val="21"/>
              </w:rPr>
              <w:t xml:space="preserve">□通过 </w:t>
            </w:r>
          </w:p>
          <w:p w14:paraId="23E12EB6">
            <w:pPr>
              <w:widowControl/>
              <w:adjustRightInd w:val="0"/>
              <w:spacing w:line="400" w:lineRule="exact"/>
              <w:rPr>
                <w:rFonts w:ascii="Times New Roman" w:hAnsi="Times New Roman" w:cs="宋体"/>
                <w:bCs/>
                <w:szCs w:val="28"/>
              </w:rPr>
            </w:pPr>
            <w:r>
              <w:rPr>
                <w:rFonts w:hint="eastAsia" w:ascii="Times New Roman" w:hAnsi="Times New Roman" w:cs="宋体"/>
                <w:szCs w:val="21"/>
              </w:rPr>
              <w:t>□不通过</w:t>
            </w:r>
          </w:p>
        </w:tc>
      </w:tr>
      <w:tr w14:paraId="729AB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0" w:type="dxa"/>
            <w:vMerge w:val="continue"/>
          </w:tcPr>
          <w:p w14:paraId="2733AB6E">
            <w:pPr>
              <w:widowControl/>
              <w:adjustRightInd w:val="0"/>
              <w:spacing w:line="400" w:lineRule="exact"/>
              <w:rPr>
                <w:rFonts w:ascii="Times New Roman" w:hAnsi="Times New Roman" w:cs="宋体"/>
                <w:bCs/>
                <w:szCs w:val="28"/>
              </w:rPr>
            </w:pPr>
          </w:p>
        </w:tc>
        <w:tc>
          <w:tcPr>
            <w:tcW w:w="6592" w:type="dxa"/>
            <w:vAlign w:val="center"/>
          </w:tcPr>
          <w:p w14:paraId="044475C7">
            <w:pPr>
              <w:widowControl/>
              <w:adjustRightInd w:val="0"/>
              <w:spacing w:line="400" w:lineRule="exact"/>
              <w:rPr>
                <w:rFonts w:ascii="Times New Roman" w:hAnsi="Times New Roman" w:cs="宋体"/>
                <w:bCs/>
                <w:szCs w:val="28"/>
              </w:rPr>
            </w:pPr>
            <w:r>
              <w:rPr>
                <w:rFonts w:hint="eastAsia" w:ascii="Times New Roman" w:hAnsi="Times New Roman" w:cs="宋体"/>
                <w:bCs/>
                <w:szCs w:val="28"/>
              </w:rPr>
              <w:t>四、</w:t>
            </w:r>
            <w:r>
              <w:rPr>
                <w:rFonts w:hint="eastAsia" w:ascii="Times New Roman" w:hAnsi="Times New Roman"/>
                <w:szCs w:val="21"/>
              </w:rPr>
              <w:t>本</w:t>
            </w:r>
            <w:r>
              <w:rPr>
                <w:rFonts w:hint="eastAsia" w:ascii="Times New Roman" w:hAnsi="Times New Roman"/>
                <w:szCs w:val="21"/>
                <w:highlight w:val="none"/>
              </w:rPr>
              <w:t>项目的特定资格要求（如有）</w:t>
            </w:r>
          </w:p>
        </w:tc>
        <w:tc>
          <w:tcPr>
            <w:tcW w:w="1701" w:type="dxa"/>
            <w:vAlign w:val="center"/>
          </w:tcPr>
          <w:p w14:paraId="51670C76">
            <w:pPr>
              <w:widowControl/>
              <w:adjustRightInd w:val="0"/>
              <w:spacing w:line="400" w:lineRule="exact"/>
              <w:rPr>
                <w:rFonts w:ascii="Times New Roman" w:hAnsi="Times New Roman" w:cs="宋体"/>
                <w:szCs w:val="21"/>
              </w:rPr>
            </w:pPr>
            <w:r>
              <w:rPr>
                <w:rFonts w:hint="eastAsia" w:ascii="Times New Roman" w:hAnsi="Times New Roman" w:cs="宋体"/>
                <w:szCs w:val="21"/>
              </w:rPr>
              <w:t xml:space="preserve">□通过 </w:t>
            </w:r>
          </w:p>
          <w:p w14:paraId="7955FB68">
            <w:pPr>
              <w:widowControl/>
              <w:adjustRightInd w:val="0"/>
              <w:spacing w:line="400" w:lineRule="exact"/>
              <w:rPr>
                <w:rFonts w:ascii="Times New Roman" w:hAnsi="Times New Roman" w:cs="宋体"/>
                <w:bCs/>
                <w:szCs w:val="28"/>
              </w:rPr>
            </w:pPr>
            <w:r>
              <w:rPr>
                <w:rFonts w:hint="eastAsia" w:ascii="Times New Roman" w:hAnsi="Times New Roman" w:cs="宋体"/>
                <w:szCs w:val="21"/>
              </w:rPr>
              <w:t>□不通过</w:t>
            </w:r>
          </w:p>
        </w:tc>
      </w:tr>
      <w:tr w14:paraId="148F0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80" w:type="dxa"/>
            <w:vMerge w:val="continue"/>
          </w:tcPr>
          <w:p w14:paraId="358114EF">
            <w:pPr>
              <w:widowControl/>
              <w:adjustRightInd w:val="0"/>
              <w:spacing w:line="400" w:lineRule="exact"/>
              <w:rPr>
                <w:rFonts w:ascii="Times New Roman" w:hAnsi="Times New Roman" w:cs="宋体"/>
                <w:bCs/>
                <w:szCs w:val="28"/>
              </w:rPr>
            </w:pPr>
          </w:p>
        </w:tc>
        <w:tc>
          <w:tcPr>
            <w:tcW w:w="6592" w:type="dxa"/>
            <w:vAlign w:val="center"/>
          </w:tcPr>
          <w:p w14:paraId="340CE885">
            <w:pPr>
              <w:widowControl/>
              <w:adjustRightInd w:val="0"/>
              <w:spacing w:line="400" w:lineRule="exact"/>
              <w:rPr>
                <w:rFonts w:ascii="Times New Roman" w:hAnsi="Times New Roman" w:cs="宋体"/>
                <w:bCs/>
                <w:szCs w:val="28"/>
              </w:rPr>
            </w:pPr>
            <w:r>
              <w:rPr>
                <w:rFonts w:hint="eastAsia" w:ascii="Times New Roman" w:hAnsi="Times New Roman" w:cs="宋体"/>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Pr>
                <w:rFonts w:hint="eastAsia" w:ascii="Times New Roman" w:hAnsi="Times New Roman"/>
                <w:szCs w:val="21"/>
              </w:rPr>
              <w:t>关于资格的承诺函</w:t>
            </w:r>
            <w:r>
              <w:rPr>
                <w:rFonts w:hint="eastAsia" w:ascii="Times New Roman" w:hAnsi="Times New Roman" w:cs="宋体"/>
              </w:rPr>
              <w:t>》）。</w:t>
            </w:r>
          </w:p>
        </w:tc>
        <w:tc>
          <w:tcPr>
            <w:tcW w:w="1701" w:type="dxa"/>
            <w:vAlign w:val="center"/>
          </w:tcPr>
          <w:p w14:paraId="6E410C08">
            <w:pPr>
              <w:widowControl/>
              <w:adjustRightInd w:val="0"/>
              <w:spacing w:line="400" w:lineRule="exact"/>
              <w:rPr>
                <w:rFonts w:ascii="Times New Roman" w:hAnsi="Times New Roman" w:cs="宋体"/>
                <w:szCs w:val="21"/>
              </w:rPr>
            </w:pPr>
            <w:r>
              <w:rPr>
                <w:rFonts w:hint="eastAsia" w:ascii="Times New Roman" w:hAnsi="Times New Roman" w:cs="宋体"/>
                <w:szCs w:val="21"/>
              </w:rPr>
              <w:t xml:space="preserve">□通过 </w:t>
            </w:r>
          </w:p>
          <w:p w14:paraId="50778751">
            <w:pPr>
              <w:widowControl/>
              <w:adjustRightInd w:val="0"/>
              <w:spacing w:line="400" w:lineRule="exact"/>
              <w:rPr>
                <w:rFonts w:ascii="Times New Roman" w:hAnsi="Times New Roman" w:cs="宋体"/>
                <w:szCs w:val="21"/>
              </w:rPr>
            </w:pPr>
            <w:r>
              <w:rPr>
                <w:rFonts w:hint="eastAsia" w:ascii="Times New Roman" w:hAnsi="Times New Roman" w:cs="宋体"/>
                <w:szCs w:val="21"/>
              </w:rPr>
              <w:t>□不通过</w:t>
            </w:r>
          </w:p>
        </w:tc>
      </w:tr>
      <w:tr w14:paraId="1D4AF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14:paraId="4DA77119">
            <w:pPr>
              <w:widowControl/>
              <w:adjustRightInd w:val="0"/>
              <w:spacing w:line="400" w:lineRule="exact"/>
              <w:rPr>
                <w:rFonts w:ascii="Times New Roman" w:hAnsi="Times New Roman" w:cs="宋体"/>
                <w:bCs/>
                <w:szCs w:val="28"/>
              </w:rPr>
            </w:pPr>
          </w:p>
        </w:tc>
        <w:tc>
          <w:tcPr>
            <w:tcW w:w="6592" w:type="dxa"/>
            <w:vAlign w:val="center"/>
          </w:tcPr>
          <w:p w14:paraId="2BAABBF4">
            <w:pPr>
              <w:widowControl/>
              <w:spacing w:line="400" w:lineRule="exact"/>
              <w:contextualSpacing/>
              <w:jc w:val="left"/>
              <w:rPr>
                <w:rFonts w:ascii="Times New Roman" w:hAnsi="Times New Roman" w:cs="宋体"/>
                <w:szCs w:val="21"/>
              </w:rPr>
            </w:pPr>
            <w:r>
              <w:rPr>
                <w:rFonts w:hint="eastAsia" w:ascii="Times New Roman" w:hAnsi="Times New Roman" w:cs="宋体"/>
                <w:bCs/>
                <w:szCs w:val="28"/>
              </w:rPr>
              <w:t>五、</w:t>
            </w:r>
            <w:r>
              <w:rPr>
                <w:rFonts w:hint="eastAsia" w:ascii="Times New Roman" w:hAnsi="Times New Roman" w:cs="宋体"/>
                <w:szCs w:val="21"/>
              </w:rPr>
              <w:t>本项目不接受联合体投标</w:t>
            </w:r>
            <w:r>
              <w:rPr>
                <w:rFonts w:hint="eastAsia" w:cs="宋体"/>
                <w:szCs w:val="21"/>
              </w:rPr>
              <w:t>。</w:t>
            </w:r>
          </w:p>
        </w:tc>
        <w:tc>
          <w:tcPr>
            <w:tcW w:w="1701" w:type="dxa"/>
            <w:vAlign w:val="center"/>
          </w:tcPr>
          <w:p w14:paraId="4FF93A62">
            <w:pPr>
              <w:widowControl/>
              <w:adjustRightInd w:val="0"/>
              <w:spacing w:line="400" w:lineRule="exact"/>
              <w:rPr>
                <w:rFonts w:ascii="Times New Roman" w:hAnsi="Times New Roman" w:cs="宋体"/>
                <w:szCs w:val="21"/>
              </w:rPr>
            </w:pPr>
            <w:r>
              <w:rPr>
                <w:rFonts w:hint="eastAsia" w:ascii="Times New Roman" w:hAnsi="Times New Roman" w:cs="宋体"/>
                <w:szCs w:val="21"/>
              </w:rPr>
              <w:t xml:space="preserve">□通过 </w:t>
            </w:r>
          </w:p>
          <w:p w14:paraId="2741AB07">
            <w:pPr>
              <w:widowControl/>
              <w:adjustRightInd w:val="0"/>
              <w:spacing w:line="400" w:lineRule="exact"/>
              <w:rPr>
                <w:rFonts w:ascii="Times New Roman" w:hAnsi="Times New Roman" w:cs="宋体"/>
                <w:bCs/>
                <w:szCs w:val="28"/>
              </w:rPr>
            </w:pPr>
            <w:r>
              <w:rPr>
                <w:rFonts w:hint="eastAsia" w:ascii="Times New Roman" w:hAnsi="Times New Roman" w:cs="宋体"/>
                <w:szCs w:val="21"/>
              </w:rPr>
              <w:t>□不通过</w:t>
            </w:r>
          </w:p>
        </w:tc>
      </w:tr>
    </w:tbl>
    <w:p w14:paraId="5F9F0EDA">
      <w:pPr>
        <w:adjustRightInd w:val="0"/>
        <w:snapToGrid w:val="0"/>
        <w:spacing w:line="44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备注：资格条件自查表将作为供应商有效性审查的重要内容之一，供应商必须严格按照其内容及序列要求在投标文件中对应如实提供！ </w:t>
      </w:r>
    </w:p>
    <w:p w14:paraId="7409B6FB">
      <w:pPr>
        <w:snapToGrid w:val="0"/>
        <w:spacing w:line="400" w:lineRule="exact"/>
        <w:rPr>
          <w:rFonts w:hint="eastAsia" w:ascii="宋体" w:hAnsi="宋体" w:cs="宋体"/>
          <w:color w:val="000000" w:themeColor="text1"/>
          <w:szCs w:val="21"/>
          <w14:textFill>
            <w14:solidFill>
              <w14:schemeClr w14:val="tx1"/>
            </w14:solidFill>
          </w14:textFill>
        </w:rPr>
      </w:pPr>
      <w:bookmarkStart w:id="38" w:name="_Toc14330"/>
      <w:bookmarkStart w:id="39" w:name="_Toc25845"/>
      <w:bookmarkStart w:id="40" w:name="_Toc463726846"/>
      <w:bookmarkStart w:id="41" w:name="_Toc20947"/>
    </w:p>
    <w:bookmarkEnd w:id="38"/>
    <w:bookmarkEnd w:id="39"/>
    <w:bookmarkEnd w:id="40"/>
    <w:bookmarkEnd w:id="41"/>
    <w:p w14:paraId="33BDA9B4">
      <w:pPr>
        <w:spacing w:line="360" w:lineRule="auto"/>
        <w:rPr>
          <w:rFonts w:hint="eastAsia" w:ascii="宋体" w:hAnsi="宋体"/>
          <w:bCs/>
        </w:rPr>
      </w:pPr>
      <w:r>
        <w:rPr>
          <w:rFonts w:ascii="宋体" w:hAnsi="宋体" w:cs="宋体"/>
          <w:color w:val="000000" w:themeColor="text1"/>
          <w:szCs w:val="21"/>
          <w14:textFill>
            <w14:solidFill>
              <w14:schemeClr w14:val="tx1"/>
            </w14:solidFill>
          </w14:textFill>
        </w:rPr>
        <w:br w:type="page"/>
      </w:r>
      <w:r>
        <w:rPr>
          <w:rFonts w:hint="eastAsia" w:ascii="宋体" w:hAnsi="宋体" w:cs="宋体"/>
          <w:szCs w:val="21"/>
        </w:rPr>
        <w:t>格式二：</w:t>
      </w:r>
      <w:r>
        <w:rPr>
          <w:rFonts w:hint="eastAsia" w:ascii="宋体" w:hAnsi="宋体"/>
          <w:bCs/>
        </w:rPr>
        <w:t>供应商承诺书格式</w:t>
      </w:r>
    </w:p>
    <w:p w14:paraId="0E24353C">
      <w:pPr>
        <w:spacing w:line="360" w:lineRule="auto"/>
        <w:ind w:firstLine="420" w:firstLineChars="200"/>
      </w:pPr>
    </w:p>
    <w:p w14:paraId="1E1B0648">
      <w:pPr>
        <w:jc w:val="center"/>
        <w:rPr>
          <w:rFonts w:hint="eastAsia" w:ascii="Times New Roman" w:hAnsi="宋体" w:cs="宋体"/>
          <w:b/>
          <w:bCs/>
          <w:szCs w:val="28"/>
        </w:rPr>
      </w:pPr>
      <w:r>
        <w:rPr>
          <w:rFonts w:hint="eastAsia" w:ascii="Times New Roman" w:hAnsi="宋体" w:cs="宋体"/>
          <w:b/>
          <w:bCs/>
          <w:szCs w:val="28"/>
        </w:rPr>
        <w:t>供应商承诺书</w:t>
      </w:r>
    </w:p>
    <w:p w14:paraId="0DCCB693">
      <w:pPr>
        <w:pStyle w:val="55"/>
        <w:ind w:left="403" w:firstLine="0" w:firstLineChars="0"/>
      </w:pPr>
    </w:p>
    <w:p w14:paraId="62444D1B">
      <w:pPr>
        <w:spacing w:line="400" w:lineRule="exact"/>
        <w:ind w:firstLine="420" w:firstLineChars="200"/>
        <w:rPr>
          <w:rFonts w:hint="eastAsia" w:ascii="宋体" w:hAnsi="宋体"/>
          <w:szCs w:val="21"/>
        </w:rPr>
      </w:pPr>
      <w:r>
        <w:rPr>
          <w:rFonts w:hint="eastAsia" w:ascii="宋体" w:hAnsi="宋体"/>
          <w:szCs w:val="21"/>
        </w:rPr>
        <w:t>1.具有独立承担民事责任的能力；</w:t>
      </w:r>
    </w:p>
    <w:p w14:paraId="714EE35E">
      <w:pPr>
        <w:spacing w:line="400" w:lineRule="exact"/>
        <w:ind w:firstLine="420" w:firstLineChars="200"/>
        <w:rPr>
          <w:rFonts w:hint="eastAsia" w:ascii="宋体" w:hAnsi="宋体"/>
          <w:szCs w:val="21"/>
        </w:rPr>
      </w:pPr>
      <w:r>
        <w:rPr>
          <w:rFonts w:hint="eastAsia" w:ascii="宋体" w:hAnsi="宋体"/>
          <w:szCs w:val="21"/>
        </w:rPr>
        <w:t>2.具有良好的商业信誉和健全的财务会计制度；</w:t>
      </w:r>
    </w:p>
    <w:p w14:paraId="7A757B4A">
      <w:pPr>
        <w:spacing w:line="400" w:lineRule="exact"/>
        <w:ind w:firstLine="420" w:firstLineChars="200"/>
        <w:rPr>
          <w:rFonts w:hint="eastAsia" w:ascii="宋体" w:hAnsi="宋体"/>
          <w:szCs w:val="21"/>
        </w:rPr>
      </w:pPr>
      <w:r>
        <w:rPr>
          <w:rFonts w:hint="eastAsia" w:ascii="宋体" w:hAnsi="宋体"/>
          <w:szCs w:val="21"/>
        </w:rPr>
        <w:t>3.具有履行合同所必需的设备和专业技术能力；</w:t>
      </w:r>
    </w:p>
    <w:p w14:paraId="0807C6B0">
      <w:pPr>
        <w:spacing w:line="400" w:lineRule="exact"/>
        <w:ind w:firstLine="420" w:firstLineChars="200"/>
        <w:rPr>
          <w:rFonts w:hint="eastAsia" w:ascii="宋体" w:hAnsi="宋体"/>
          <w:szCs w:val="21"/>
        </w:rPr>
      </w:pPr>
      <w:r>
        <w:rPr>
          <w:rFonts w:hint="eastAsia" w:ascii="宋体" w:hAnsi="宋体"/>
          <w:szCs w:val="21"/>
        </w:rPr>
        <w:t>4.有依法缴纳税收和社会保障资金的良好记录；</w:t>
      </w:r>
    </w:p>
    <w:p w14:paraId="2D5E0AB5">
      <w:pPr>
        <w:spacing w:line="400" w:lineRule="exact"/>
        <w:ind w:firstLine="420" w:firstLineChars="200"/>
        <w:rPr>
          <w:rFonts w:hint="eastAsia" w:ascii="宋体" w:hAnsi="宋体"/>
          <w:szCs w:val="21"/>
        </w:rPr>
      </w:pPr>
      <w:r>
        <w:rPr>
          <w:rFonts w:hint="eastAsia" w:ascii="宋体" w:hAnsi="宋体"/>
          <w:szCs w:val="21"/>
        </w:rPr>
        <w:t>5.参加政府采购活动前三年内，在经营活动中没有重大违法记录；</w:t>
      </w:r>
    </w:p>
    <w:p w14:paraId="0BCD8126">
      <w:pPr>
        <w:spacing w:line="400" w:lineRule="exact"/>
        <w:ind w:firstLine="420" w:firstLineChars="200"/>
        <w:rPr>
          <w:rFonts w:hint="eastAsia" w:ascii="宋体" w:hAnsi="宋体"/>
          <w:szCs w:val="21"/>
        </w:rPr>
      </w:pPr>
      <w:r>
        <w:rPr>
          <w:rFonts w:hint="eastAsia" w:ascii="宋体" w:hAnsi="宋体"/>
          <w:szCs w:val="21"/>
        </w:rPr>
        <w:t>6.法律、行政法规规定的其他条件。</w:t>
      </w:r>
    </w:p>
    <w:p w14:paraId="65E0358A">
      <w:pPr>
        <w:spacing w:line="400" w:lineRule="exact"/>
        <w:ind w:firstLine="420" w:firstLineChars="200"/>
        <w:rPr>
          <w:rFonts w:hint="eastAsia" w:ascii="宋体" w:hAnsi="宋体"/>
          <w:szCs w:val="21"/>
        </w:rPr>
      </w:pPr>
      <w:r>
        <w:rPr>
          <w:rFonts w:hint="eastAsia" w:ascii="宋体" w:hAnsi="宋体"/>
          <w:szCs w:val="21"/>
        </w:rPr>
        <w:t>特此承诺！</w:t>
      </w:r>
    </w:p>
    <w:p w14:paraId="6572EBD0">
      <w:pPr>
        <w:spacing w:line="400" w:lineRule="exact"/>
        <w:ind w:firstLine="420" w:firstLineChars="200"/>
        <w:rPr>
          <w:rFonts w:hint="eastAsia" w:ascii="宋体" w:hAnsi="宋体"/>
          <w:szCs w:val="21"/>
        </w:rPr>
      </w:pPr>
    </w:p>
    <w:p w14:paraId="04CD6DFF">
      <w:pPr>
        <w:spacing w:line="400" w:lineRule="exact"/>
        <w:ind w:firstLine="420" w:firstLineChars="200"/>
        <w:rPr>
          <w:rFonts w:hint="eastAsia" w:ascii="宋体" w:hAnsi="宋体"/>
          <w:szCs w:val="21"/>
        </w:rPr>
      </w:pPr>
    </w:p>
    <w:p w14:paraId="58018489">
      <w:pPr>
        <w:spacing w:line="400" w:lineRule="exact"/>
        <w:ind w:firstLine="420" w:firstLineChars="200"/>
        <w:rPr>
          <w:rFonts w:hint="eastAsia" w:ascii="宋体" w:hAnsi="宋体"/>
          <w:szCs w:val="21"/>
        </w:rPr>
      </w:pPr>
    </w:p>
    <w:p w14:paraId="4D465EC0">
      <w:pPr>
        <w:spacing w:line="400" w:lineRule="exact"/>
        <w:ind w:firstLine="4830" w:firstLineChars="2300"/>
        <w:rPr>
          <w:rFonts w:hint="eastAsia" w:ascii="宋体" w:hAnsi="宋体"/>
          <w:szCs w:val="21"/>
        </w:rPr>
      </w:pPr>
      <w:r>
        <w:rPr>
          <w:rFonts w:hint="eastAsia" w:ascii="宋体" w:hAnsi="宋体"/>
          <w:szCs w:val="21"/>
        </w:rPr>
        <w:t xml:space="preserve">供应商（盖章）：        </w:t>
      </w:r>
    </w:p>
    <w:p w14:paraId="1FADC391">
      <w:pPr>
        <w:spacing w:line="400" w:lineRule="exact"/>
        <w:ind w:firstLine="1050" w:firstLineChars="500"/>
        <w:rPr>
          <w:rFonts w:hint="eastAsia" w:ascii="宋体" w:hAnsi="宋体"/>
          <w:szCs w:val="21"/>
        </w:rPr>
      </w:pPr>
      <w:r>
        <w:rPr>
          <w:rFonts w:hint="eastAsia" w:ascii="宋体" w:hAnsi="宋体"/>
          <w:szCs w:val="21"/>
        </w:rPr>
        <w:t xml:space="preserve">供应商的法定代表人／负责人或其授权代表(签字或盖章)：        </w:t>
      </w:r>
    </w:p>
    <w:p w14:paraId="68346704">
      <w:pPr>
        <w:spacing w:line="400" w:lineRule="exact"/>
        <w:ind w:firstLine="420" w:firstLineChars="200"/>
        <w:rPr>
          <w:rFonts w:hint="eastAsia" w:ascii="宋体" w:hAnsi="宋体"/>
          <w:szCs w:val="21"/>
        </w:rPr>
      </w:pPr>
      <w:r>
        <w:rPr>
          <w:rFonts w:hint="eastAsia" w:ascii="宋体" w:hAnsi="宋体"/>
          <w:szCs w:val="21"/>
        </w:rPr>
        <w:t xml:space="preserve">                                                  日  期：  </w:t>
      </w:r>
    </w:p>
    <w:p w14:paraId="3D610063">
      <w:pPr>
        <w:snapToGrid w:val="0"/>
        <w:spacing w:line="360" w:lineRule="auto"/>
        <w:rPr>
          <w:rFonts w:hint="eastAsia" w:ascii="宋体" w:hAnsi="宋体" w:cs="宋体"/>
          <w:szCs w:val="21"/>
        </w:rPr>
      </w:pPr>
    </w:p>
    <w:p w14:paraId="4D589A13">
      <w:pPr>
        <w:snapToGrid w:val="0"/>
        <w:spacing w:line="360" w:lineRule="auto"/>
        <w:rPr>
          <w:rFonts w:hint="eastAsia" w:ascii="宋体" w:hAnsi="宋体" w:cs="宋体"/>
          <w:szCs w:val="21"/>
        </w:rPr>
      </w:pPr>
    </w:p>
    <w:p w14:paraId="5B1BA903">
      <w:pPr>
        <w:snapToGrid w:val="0"/>
        <w:spacing w:line="360" w:lineRule="auto"/>
        <w:rPr>
          <w:rFonts w:hint="eastAsia" w:ascii="宋体" w:hAnsi="宋体" w:cs="宋体"/>
          <w:szCs w:val="21"/>
        </w:rPr>
      </w:pPr>
    </w:p>
    <w:p w14:paraId="4F2FB753">
      <w:pPr>
        <w:snapToGrid w:val="0"/>
        <w:spacing w:line="360" w:lineRule="auto"/>
        <w:rPr>
          <w:rFonts w:hint="eastAsia" w:ascii="宋体" w:hAnsi="宋体" w:cs="宋体"/>
          <w:szCs w:val="21"/>
        </w:rPr>
      </w:pPr>
    </w:p>
    <w:p w14:paraId="7498BFD2">
      <w:pPr>
        <w:snapToGrid w:val="0"/>
        <w:spacing w:line="360" w:lineRule="auto"/>
        <w:rPr>
          <w:rFonts w:hint="eastAsia" w:ascii="宋体" w:hAnsi="宋体" w:cs="宋体"/>
          <w:szCs w:val="21"/>
        </w:rPr>
      </w:pPr>
    </w:p>
    <w:p w14:paraId="2303BEDF">
      <w:pPr>
        <w:snapToGrid w:val="0"/>
        <w:spacing w:line="360" w:lineRule="auto"/>
        <w:rPr>
          <w:rFonts w:hint="eastAsia" w:ascii="宋体" w:hAnsi="宋体" w:cs="宋体"/>
          <w:szCs w:val="21"/>
        </w:rPr>
      </w:pPr>
    </w:p>
    <w:p w14:paraId="61BE33EC">
      <w:pPr>
        <w:snapToGrid w:val="0"/>
        <w:spacing w:line="360" w:lineRule="auto"/>
        <w:rPr>
          <w:rFonts w:hint="eastAsia" w:ascii="宋体" w:hAnsi="宋体" w:cs="宋体"/>
          <w:szCs w:val="21"/>
        </w:rPr>
      </w:pPr>
    </w:p>
    <w:p w14:paraId="58DAC671">
      <w:pPr>
        <w:snapToGrid w:val="0"/>
        <w:spacing w:line="360" w:lineRule="auto"/>
        <w:rPr>
          <w:rFonts w:hint="eastAsia" w:ascii="宋体" w:hAnsi="宋体" w:cs="宋体"/>
          <w:szCs w:val="21"/>
        </w:rPr>
      </w:pPr>
    </w:p>
    <w:p w14:paraId="5BFBB17E">
      <w:pPr>
        <w:snapToGrid w:val="0"/>
        <w:spacing w:line="360" w:lineRule="auto"/>
        <w:rPr>
          <w:rFonts w:hint="eastAsia" w:ascii="宋体" w:hAnsi="宋体" w:cs="宋体"/>
          <w:szCs w:val="21"/>
        </w:rPr>
      </w:pPr>
    </w:p>
    <w:p w14:paraId="61D523CF">
      <w:pPr>
        <w:snapToGrid w:val="0"/>
        <w:spacing w:line="360" w:lineRule="auto"/>
        <w:rPr>
          <w:rFonts w:hint="eastAsia" w:ascii="宋体" w:hAnsi="宋体" w:cs="宋体"/>
          <w:szCs w:val="21"/>
        </w:rPr>
      </w:pPr>
    </w:p>
    <w:p w14:paraId="48CBB1C3">
      <w:pPr>
        <w:snapToGrid w:val="0"/>
        <w:spacing w:line="360" w:lineRule="auto"/>
        <w:rPr>
          <w:rFonts w:hint="eastAsia" w:ascii="宋体" w:hAnsi="宋体" w:cs="宋体"/>
          <w:szCs w:val="21"/>
        </w:rPr>
      </w:pPr>
    </w:p>
    <w:p w14:paraId="496F5F74">
      <w:pPr>
        <w:snapToGrid w:val="0"/>
        <w:spacing w:line="360" w:lineRule="auto"/>
        <w:rPr>
          <w:rFonts w:hint="eastAsia" w:ascii="宋体" w:hAnsi="宋体" w:cs="宋体"/>
          <w:szCs w:val="21"/>
        </w:rPr>
      </w:pPr>
    </w:p>
    <w:p w14:paraId="50ADC845">
      <w:pPr>
        <w:snapToGrid w:val="0"/>
        <w:spacing w:line="360" w:lineRule="auto"/>
        <w:rPr>
          <w:rFonts w:hint="eastAsia" w:ascii="宋体" w:hAnsi="宋体" w:cs="宋体"/>
          <w:szCs w:val="21"/>
        </w:rPr>
      </w:pPr>
    </w:p>
    <w:p w14:paraId="6780A874">
      <w:pPr>
        <w:snapToGrid w:val="0"/>
        <w:spacing w:line="360" w:lineRule="auto"/>
        <w:rPr>
          <w:rFonts w:hint="eastAsia" w:ascii="宋体" w:hAnsi="宋体" w:cs="宋体"/>
          <w:szCs w:val="21"/>
        </w:rPr>
      </w:pPr>
    </w:p>
    <w:p w14:paraId="35E8E4D2">
      <w:pPr>
        <w:snapToGrid w:val="0"/>
        <w:spacing w:line="360" w:lineRule="auto"/>
        <w:rPr>
          <w:rFonts w:hint="eastAsia" w:ascii="宋体" w:hAnsi="宋体" w:cs="宋体"/>
          <w:szCs w:val="21"/>
        </w:rPr>
      </w:pPr>
    </w:p>
    <w:p w14:paraId="429F1964">
      <w:pPr>
        <w:snapToGrid w:val="0"/>
        <w:spacing w:line="360" w:lineRule="auto"/>
        <w:rPr>
          <w:rFonts w:hint="eastAsia" w:ascii="宋体" w:hAnsi="宋体" w:cs="宋体"/>
          <w:szCs w:val="21"/>
        </w:rPr>
      </w:pPr>
    </w:p>
    <w:p w14:paraId="6C9DE7A5">
      <w:pPr>
        <w:snapToGrid w:val="0"/>
        <w:spacing w:line="360" w:lineRule="auto"/>
        <w:rPr>
          <w:rFonts w:hint="eastAsia" w:ascii="宋体" w:hAnsi="宋体" w:cs="宋体"/>
          <w:szCs w:val="21"/>
        </w:rPr>
      </w:pPr>
    </w:p>
    <w:p w14:paraId="00CC8860">
      <w:pPr>
        <w:snapToGrid w:val="0"/>
        <w:spacing w:line="360" w:lineRule="auto"/>
        <w:rPr>
          <w:rFonts w:hint="eastAsia" w:ascii="宋体" w:hAnsi="宋体" w:cs="宋体"/>
          <w:szCs w:val="21"/>
        </w:rPr>
      </w:pPr>
    </w:p>
    <w:p w14:paraId="41987FD9">
      <w:pPr>
        <w:rPr>
          <w:b/>
        </w:rPr>
      </w:pPr>
    </w:p>
    <w:p w14:paraId="126D91C9">
      <w:pPr>
        <w:rPr>
          <w:b/>
        </w:rPr>
      </w:pPr>
      <w:r>
        <w:rPr>
          <w:rFonts w:hint="eastAsia"/>
          <w:b/>
        </w:rPr>
        <w:t>格式三：招标文件要求及供应商认为需要提供的其他证明材料（如有）</w:t>
      </w:r>
    </w:p>
    <w:p w14:paraId="107E84D2">
      <w:pPr>
        <w:snapToGrid w:val="0"/>
        <w:spacing w:line="400" w:lineRule="exact"/>
        <w:rPr>
          <w:rFonts w:hint="eastAsia" w:ascii="宋体" w:hAnsi="宋体" w:cs="宋体"/>
          <w:szCs w:val="21"/>
        </w:rPr>
      </w:pPr>
    </w:p>
    <w:p w14:paraId="60BA13A0">
      <w:pPr>
        <w:snapToGrid w:val="0"/>
        <w:spacing w:line="400" w:lineRule="exact"/>
        <w:rPr>
          <w:rFonts w:hint="eastAsia" w:ascii="宋体" w:hAnsi="宋体" w:cs="宋体"/>
          <w:szCs w:val="21"/>
        </w:rPr>
      </w:pPr>
    </w:p>
    <w:p w14:paraId="5D8FC8D3">
      <w:pPr>
        <w:pStyle w:val="68"/>
        <w:rPr>
          <w:rFonts w:hint="eastAsia" w:hAnsi="宋体" w:cs="宋体"/>
          <w:szCs w:val="21"/>
        </w:rPr>
      </w:pPr>
    </w:p>
    <w:p w14:paraId="70182F79">
      <w:pPr>
        <w:pStyle w:val="68"/>
        <w:rPr>
          <w:rFonts w:hint="eastAsia" w:hAnsi="宋体" w:cs="宋体"/>
          <w:szCs w:val="21"/>
        </w:rPr>
      </w:pPr>
    </w:p>
    <w:p w14:paraId="6AE23994">
      <w:pPr>
        <w:pStyle w:val="68"/>
        <w:rPr>
          <w:rFonts w:hint="eastAsia" w:hAnsi="宋体" w:cs="宋体"/>
          <w:szCs w:val="21"/>
        </w:rPr>
      </w:pPr>
    </w:p>
    <w:p w14:paraId="03C7D017">
      <w:pPr>
        <w:pStyle w:val="68"/>
        <w:rPr>
          <w:rFonts w:hint="eastAsia" w:hAnsi="宋体" w:cs="宋体"/>
          <w:szCs w:val="21"/>
        </w:rPr>
      </w:pPr>
    </w:p>
    <w:p w14:paraId="2386B66F">
      <w:pPr>
        <w:pStyle w:val="68"/>
        <w:rPr>
          <w:rFonts w:hint="eastAsia" w:hAnsi="宋体" w:cs="宋体"/>
          <w:szCs w:val="21"/>
        </w:rPr>
      </w:pPr>
    </w:p>
    <w:p w14:paraId="02117D05">
      <w:pPr>
        <w:pStyle w:val="68"/>
        <w:rPr>
          <w:rFonts w:hint="eastAsia" w:hAnsi="宋体" w:cs="宋体"/>
          <w:szCs w:val="21"/>
        </w:rPr>
      </w:pPr>
    </w:p>
    <w:p w14:paraId="73F5E13C">
      <w:pPr>
        <w:pStyle w:val="68"/>
        <w:rPr>
          <w:rFonts w:hint="eastAsia" w:hAnsi="宋体" w:cs="宋体"/>
          <w:szCs w:val="21"/>
        </w:rPr>
      </w:pPr>
    </w:p>
    <w:p w14:paraId="3ACEB263">
      <w:pPr>
        <w:pStyle w:val="68"/>
        <w:rPr>
          <w:rFonts w:hint="eastAsia" w:hAnsi="宋体" w:cs="宋体"/>
          <w:szCs w:val="21"/>
        </w:rPr>
      </w:pPr>
    </w:p>
    <w:p w14:paraId="269E46A0">
      <w:pPr>
        <w:pStyle w:val="68"/>
        <w:rPr>
          <w:rFonts w:hint="eastAsia" w:hAnsi="宋体" w:cs="宋体"/>
          <w:szCs w:val="21"/>
        </w:rPr>
      </w:pPr>
    </w:p>
    <w:p w14:paraId="2108269E">
      <w:pPr>
        <w:pStyle w:val="68"/>
        <w:rPr>
          <w:rFonts w:hint="eastAsia" w:hAnsi="宋体" w:cs="宋体"/>
          <w:szCs w:val="21"/>
        </w:rPr>
      </w:pPr>
    </w:p>
    <w:p w14:paraId="50BE419B">
      <w:pPr>
        <w:pStyle w:val="68"/>
        <w:rPr>
          <w:rFonts w:hint="eastAsia" w:hAnsi="宋体" w:cs="宋体"/>
          <w:szCs w:val="21"/>
        </w:rPr>
      </w:pPr>
    </w:p>
    <w:p w14:paraId="2DE7B8B8">
      <w:pPr>
        <w:pStyle w:val="68"/>
        <w:rPr>
          <w:rFonts w:hint="eastAsia" w:hAnsi="宋体" w:cs="宋体"/>
          <w:szCs w:val="21"/>
        </w:rPr>
      </w:pPr>
    </w:p>
    <w:p w14:paraId="2DA6236B">
      <w:pPr>
        <w:pStyle w:val="68"/>
        <w:rPr>
          <w:rFonts w:hint="eastAsia" w:hAnsi="宋体" w:cs="宋体"/>
          <w:szCs w:val="21"/>
        </w:rPr>
      </w:pPr>
    </w:p>
    <w:p w14:paraId="59A978AA">
      <w:pPr>
        <w:pStyle w:val="68"/>
        <w:rPr>
          <w:rFonts w:hint="eastAsia" w:hAnsi="宋体" w:cs="宋体"/>
          <w:szCs w:val="21"/>
        </w:rPr>
      </w:pPr>
    </w:p>
    <w:p w14:paraId="558705D2">
      <w:pPr>
        <w:pStyle w:val="68"/>
        <w:rPr>
          <w:rFonts w:hint="eastAsia" w:hAnsi="宋体" w:cs="宋体"/>
          <w:szCs w:val="21"/>
        </w:rPr>
      </w:pPr>
    </w:p>
    <w:p w14:paraId="37F730FE">
      <w:pPr>
        <w:pStyle w:val="68"/>
        <w:rPr>
          <w:rFonts w:hint="eastAsia" w:hAnsi="宋体" w:cs="宋体"/>
          <w:szCs w:val="21"/>
        </w:rPr>
      </w:pPr>
    </w:p>
    <w:p w14:paraId="211F42BD">
      <w:pPr>
        <w:pStyle w:val="68"/>
        <w:rPr>
          <w:rFonts w:hint="eastAsia" w:hAnsi="宋体" w:cs="宋体"/>
          <w:szCs w:val="21"/>
        </w:rPr>
      </w:pPr>
    </w:p>
    <w:p w14:paraId="4750048E">
      <w:pPr>
        <w:pStyle w:val="68"/>
        <w:rPr>
          <w:rFonts w:hint="eastAsia" w:hAnsi="宋体" w:cs="宋体"/>
          <w:szCs w:val="21"/>
        </w:rPr>
      </w:pPr>
    </w:p>
    <w:p w14:paraId="63CBA8C1">
      <w:pPr>
        <w:pStyle w:val="68"/>
        <w:rPr>
          <w:rFonts w:hint="eastAsia" w:hAnsi="宋体" w:cs="宋体"/>
          <w:szCs w:val="21"/>
        </w:rPr>
      </w:pPr>
    </w:p>
    <w:p w14:paraId="1715E6E8">
      <w:pPr>
        <w:pStyle w:val="68"/>
        <w:rPr>
          <w:rFonts w:hint="eastAsia" w:hAnsi="宋体" w:cs="宋体"/>
          <w:szCs w:val="21"/>
        </w:rPr>
      </w:pPr>
    </w:p>
    <w:p w14:paraId="3E48103F">
      <w:pPr>
        <w:pStyle w:val="68"/>
        <w:rPr>
          <w:rFonts w:hint="eastAsia" w:hAnsi="宋体" w:cs="宋体"/>
          <w:szCs w:val="21"/>
        </w:rPr>
      </w:pPr>
    </w:p>
    <w:p w14:paraId="6DA4230A">
      <w:pPr>
        <w:pStyle w:val="68"/>
        <w:rPr>
          <w:rFonts w:hint="eastAsia" w:hAnsi="宋体" w:cs="宋体"/>
          <w:szCs w:val="21"/>
        </w:rPr>
      </w:pPr>
    </w:p>
    <w:p w14:paraId="4CE134E3">
      <w:pPr>
        <w:pStyle w:val="68"/>
        <w:rPr>
          <w:rFonts w:hint="eastAsia" w:hAnsi="宋体" w:cs="宋体"/>
          <w:szCs w:val="21"/>
        </w:rPr>
      </w:pPr>
    </w:p>
    <w:p w14:paraId="76B6C4D9">
      <w:pPr>
        <w:pStyle w:val="68"/>
        <w:rPr>
          <w:rFonts w:hint="eastAsia" w:hAnsi="宋体" w:cs="宋体"/>
          <w:szCs w:val="21"/>
        </w:rPr>
      </w:pPr>
    </w:p>
    <w:p w14:paraId="5CAAB79C">
      <w:pPr>
        <w:pStyle w:val="68"/>
        <w:rPr>
          <w:rFonts w:hint="eastAsia" w:hAnsi="宋体" w:cs="宋体"/>
          <w:szCs w:val="21"/>
        </w:rPr>
      </w:pPr>
    </w:p>
    <w:p w14:paraId="1C52C267">
      <w:pPr>
        <w:pStyle w:val="68"/>
        <w:rPr>
          <w:rFonts w:hint="eastAsia" w:hAnsi="宋体" w:cs="宋体"/>
          <w:szCs w:val="21"/>
        </w:rPr>
      </w:pPr>
    </w:p>
    <w:p w14:paraId="2DF89E05">
      <w:pPr>
        <w:pStyle w:val="68"/>
        <w:rPr>
          <w:rFonts w:hint="eastAsia" w:hAnsi="宋体" w:cs="宋体"/>
          <w:szCs w:val="21"/>
        </w:rPr>
      </w:pPr>
    </w:p>
    <w:p w14:paraId="35D2ECED">
      <w:pPr>
        <w:pStyle w:val="68"/>
        <w:rPr>
          <w:rFonts w:hint="eastAsia" w:hAnsi="宋体" w:cs="宋体"/>
          <w:szCs w:val="21"/>
        </w:rPr>
      </w:pPr>
    </w:p>
    <w:p w14:paraId="77D80208">
      <w:pPr>
        <w:pStyle w:val="68"/>
        <w:rPr>
          <w:rFonts w:hint="eastAsia" w:hAnsi="宋体" w:cs="宋体"/>
          <w:szCs w:val="21"/>
        </w:rPr>
      </w:pPr>
    </w:p>
    <w:p w14:paraId="34D2E71E">
      <w:pPr>
        <w:pStyle w:val="68"/>
        <w:rPr>
          <w:rFonts w:hint="eastAsia" w:hAnsi="宋体" w:cs="宋体"/>
          <w:szCs w:val="21"/>
        </w:rPr>
      </w:pPr>
    </w:p>
    <w:p w14:paraId="19F92744">
      <w:pPr>
        <w:pStyle w:val="68"/>
        <w:rPr>
          <w:rFonts w:hint="eastAsia" w:hAnsi="宋体" w:cs="宋体"/>
          <w:szCs w:val="21"/>
        </w:rPr>
      </w:pPr>
    </w:p>
    <w:p w14:paraId="06642C7B">
      <w:pPr>
        <w:pStyle w:val="68"/>
        <w:rPr>
          <w:rFonts w:hint="eastAsia" w:hAnsi="宋体" w:cs="宋体"/>
          <w:szCs w:val="21"/>
        </w:rPr>
      </w:pPr>
    </w:p>
    <w:p w14:paraId="4C0B16D1">
      <w:pPr>
        <w:pStyle w:val="68"/>
        <w:rPr>
          <w:rFonts w:hint="eastAsia" w:hAnsi="宋体" w:cs="宋体"/>
          <w:szCs w:val="21"/>
        </w:rPr>
      </w:pPr>
    </w:p>
    <w:p w14:paraId="6077293D">
      <w:pPr>
        <w:pStyle w:val="68"/>
        <w:rPr>
          <w:rFonts w:hint="eastAsia" w:hAnsi="宋体" w:cs="宋体"/>
          <w:szCs w:val="21"/>
        </w:rPr>
      </w:pPr>
    </w:p>
    <w:p w14:paraId="5675F6C7">
      <w:pPr>
        <w:pStyle w:val="68"/>
        <w:rPr>
          <w:rFonts w:hint="eastAsia" w:hAnsi="宋体" w:cs="宋体"/>
          <w:szCs w:val="21"/>
        </w:rPr>
      </w:pPr>
    </w:p>
    <w:p w14:paraId="06892689">
      <w:pPr>
        <w:pStyle w:val="68"/>
        <w:rPr>
          <w:rFonts w:hint="eastAsia" w:hAnsi="宋体" w:cs="宋体"/>
          <w:szCs w:val="21"/>
        </w:rPr>
      </w:pPr>
    </w:p>
    <w:p w14:paraId="5697FB02">
      <w:pPr>
        <w:pStyle w:val="68"/>
        <w:rPr>
          <w:rFonts w:hint="eastAsia" w:hAnsi="宋体" w:cs="宋体"/>
          <w:szCs w:val="21"/>
        </w:rPr>
      </w:pPr>
    </w:p>
    <w:p w14:paraId="1F856022">
      <w:pPr>
        <w:pStyle w:val="68"/>
        <w:rPr>
          <w:rFonts w:hint="eastAsia" w:hAnsi="宋体" w:cs="宋体"/>
          <w:szCs w:val="21"/>
        </w:rPr>
      </w:pPr>
    </w:p>
    <w:p w14:paraId="5AC5BB1D">
      <w:pPr>
        <w:pStyle w:val="68"/>
        <w:rPr>
          <w:rFonts w:hint="eastAsia" w:hAnsi="宋体" w:cs="宋体"/>
          <w:szCs w:val="21"/>
        </w:rPr>
      </w:pPr>
    </w:p>
    <w:p w14:paraId="6EA81B4D">
      <w:pPr>
        <w:pStyle w:val="68"/>
        <w:rPr>
          <w:rFonts w:hint="eastAsia" w:hAnsi="宋体" w:cs="宋体"/>
          <w:szCs w:val="21"/>
        </w:rPr>
      </w:pPr>
    </w:p>
    <w:p w14:paraId="422C5C06">
      <w:pPr>
        <w:jc w:val="center"/>
        <w:rPr>
          <w:color w:val="000000" w:themeColor="text1"/>
          <w14:textFill>
            <w14:solidFill>
              <w14:schemeClr w14:val="tx1"/>
            </w14:solidFill>
          </w14:textFill>
        </w:rPr>
      </w:pPr>
    </w:p>
    <w:p w14:paraId="3AD3202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二、技术商务文件格式</w:t>
      </w:r>
    </w:p>
    <w:p w14:paraId="508661EC">
      <w:pPr>
        <w:snapToGrid w:val="0"/>
        <w:spacing w:before="120" w:beforeLines="50" w:after="50"/>
        <w:jc w:val="center"/>
        <w:rPr>
          <w:rFonts w:hint="eastAsia" w:ascii="宋体" w:hAnsi="宋体"/>
          <w:color w:val="000000" w:themeColor="text1"/>
          <w:szCs w:val="21"/>
          <w14:textFill>
            <w14:solidFill>
              <w14:schemeClr w14:val="tx1"/>
            </w14:solidFill>
          </w14:textFill>
        </w:rPr>
      </w:pPr>
    </w:p>
    <w:p w14:paraId="4E677313">
      <w:pPr>
        <w:snapToGrid w:val="0"/>
        <w:spacing w:before="120" w:beforeLines="50" w:after="5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技术商务文件</w:t>
      </w:r>
      <w:r>
        <w:rPr>
          <w:rFonts w:hint="eastAsia" w:ascii="宋体" w:hAnsi="宋体"/>
          <w:bCs/>
          <w:color w:val="000000" w:themeColor="text1"/>
          <w:szCs w:val="21"/>
          <w14:textFill>
            <w14:solidFill>
              <w14:schemeClr w14:val="tx1"/>
            </w14:solidFill>
          </w14:textFill>
        </w:rPr>
        <w:t>的外包装封面格式：</w:t>
      </w:r>
    </w:p>
    <w:p w14:paraId="71B67FA8">
      <w:pPr>
        <w:snapToGrid w:val="0"/>
        <w:spacing w:before="120" w:beforeLines="50" w:after="50"/>
        <w:rPr>
          <w:rFonts w:hint="eastAsia" w:ascii="宋体" w:hAnsi="宋体"/>
          <w:bCs/>
          <w:color w:val="000000" w:themeColor="text1"/>
          <w:szCs w:val="21"/>
          <w14:textFill>
            <w14:solidFill>
              <w14:schemeClr w14:val="tx1"/>
            </w14:solidFill>
          </w14:textFill>
        </w:rPr>
      </w:pPr>
    </w:p>
    <w:p w14:paraId="014C557C">
      <w:pPr>
        <w:snapToGrid w:val="0"/>
        <w:spacing w:before="120" w:beforeLines="50" w:after="50"/>
        <w:ind w:firstLine="3689" w:firstLineChars="175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技术商务文件</w:t>
      </w:r>
    </w:p>
    <w:p w14:paraId="6878167D">
      <w:pPr>
        <w:snapToGrid w:val="0"/>
        <w:spacing w:before="120" w:beforeLines="50" w:after="50"/>
        <w:ind w:firstLine="932" w:firstLineChars="444"/>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p w14:paraId="6203AC33">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14:paraId="41F21052">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p>
    <w:p w14:paraId="7E68F3ED">
      <w:pPr>
        <w:pStyle w:val="5"/>
        <w:snapToGrid w:val="0"/>
        <w:spacing w:before="50" w:after="50"/>
        <w:ind w:firstLine="932" w:firstLineChars="44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14:paraId="1B62B8A5">
      <w:pPr>
        <w:pStyle w:val="5"/>
        <w:snapToGrid w:val="0"/>
        <w:spacing w:before="50" w:after="50"/>
        <w:ind w:firstLine="932" w:firstLineChars="44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供应商地址：</w:t>
      </w:r>
    </w:p>
    <w:p w14:paraId="35525AFF">
      <w:pPr>
        <w:pStyle w:val="5"/>
        <w:snapToGrid w:val="0"/>
        <w:spacing w:before="50" w:after="50"/>
        <w:ind w:firstLine="932" w:firstLineChars="444"/>
        <w:jc w:val="center"/>
        <w:rPr>
          <w:rFonts w:hint="eastAsia" w:ascii="宋体" w:hAnsi="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开标时启封</w:t>
      </w:r>
    </w:p>
    <w:p w14:paraId="3379C64C">
      <w:pPr>
        <w:pStyle w:val="5"/>
        <w:snapToGrid w:val="0"/>
        <w:spacing w:before="50" w:after="50"/>
        <w:ind w:firstLine="873" w:firstLineChars="416"/>
        <w:rPr>
          <w:rFonts w:hint="eastAsia" w:ascii="宋体" w:hAnsi="宋体"/>
          <w:color w:val="000000" w:themeColor="text1"/>
          <w:szCs w:val="21"/>
          <w14:textFill>
            <w14:solidFill>
              <w14:schemeClr w14:val="tx1"/>
            </w14:solidFill>
          </w14:textFill>
        </w:rPr>
      </w:pPr>
    </w:p>
    <w:p w14:paraId="61B92D65">
      <w:pPr>
        <w:snapToGrid w:val="0"/>
        <w:spacing w:before="120" w:beforeLines="50" w:after="50"/>
        <w:ind w:firstLine="645"/>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180F6917">
      <w:pPr>
        <w:snapToGrid w:val="0"/>
        <w:spacing w:before="120" w:beforeLines="50" w:after="50"/>
        <w:jc w:val="center"/>
        <w:rPr>
          <w:rFonts w:hint="eastAsia" w:ascii="宋体" w:hAnsi="宋体"/>
          <w:color w:val="000000" w:themeColor="text1"/>
          <w:szCs w:val="21"/>
          <w14:textFill>
            <w14:solidFill>
              <w14:schemeClr w14:val="tx1"/>
            </w14:solidFill>
          </w14:textFill>
        </w:rPr>
      </w:pPr>
    </w:p>
    <w:p w14:paraId="223F5254">
      <w:pPr>
        <w:snapToGrid w:val="0"/>
        <w:spacing w:before="120" w:beforeLines="50" w:after="50"/>
        <w:jc w:val="center"/>
        <w:rPr>
          <w:rFonts w:hint="eastAsia" w:ascii="宋体" w:hAnsi="宋体"/>
          <w:color w:val="000000" w:themeColor="text1"/>
          <w:szCs w:val="21"/>
          <w14:textFill>
            <w14:solidFill>
              <w14:schemeClr w14:val="tx1"/>
            </w14:solidFill>
          </w14:textFill>
        </w:rPr>
      </w:pPr>
    </w:p>
    <w:p w14:paraId="7246121E">
      <w:pPr>
        <w:snapToGrid w:val="0"/>
        <w:spacing w:before="120" w:beforeLines="50" w:after="50"/>
        <w:rPr>
          <w:rFonts w:hint="eastAsia" w:ascii="宋体" w:hAnsi="宋体"/>
          <w:color w:val="000000" w:themeColor="text1"/>
          <w:szCs w:val="21"/>
          <w14:textFill>
            <w14:solidFill>
              <w14:schemeClr w14:val="tx1"/>
            </w14:solidFill>
          </w14:textFill>
        </w:rPr>
      </w:pPr>
    </w:p>
    <w:p w14:paraId="0531EC2F">
      <w:pPr>
        <w:snapToGrid w:val="0"/>
        <w:spacing w:before="120" w:beforeLines="50" w:after="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技术商务文件封面格式：</w:t>
      </w:r>
      <w:r>
        <w:rPr>
          <w:rFonts w:ascii="宋体" w:hAnsi="宋体"/>
          <w:color w:val="000000" w:themeColor="text1"/>
          <w:szCs w:val="21"/>
          <w14:textFill>
            <w14:solidFill>
              <w14:schemeClr w14:val="tx1"/>
            </w14:solidFill>
          </w14:textFill>
        </w:rPr>
        <w:t xml:space="preserve"> </w:t>
      </w:r>
    </w:p>
    <w:p w14:paraId="673E6E1C">
      <w:pPr>
        <w:snapToGrid w:val="0"/>
        <w:spacing w:before="120" w:beforeLines="50" w:after="5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61131A5C">
      <w:pPr>
        <w:pStyle w:val="7"/>
      </w:pPr>
    </w:p>
    <w:p w14:paraId="34E734BB">
      <w:pPr>
        <w:snapToGrid w:val="0"/>
        <w:spacing w:before="120" w:beforeLines="50" w:after="50"/>
        <w:jc w:val="center"/>
        <w:rPr>
          <w:rFonts w:hint="eastAsia" w:ascii="宋体" w:hAnsi="宋体"/>
          <w:bCs/>
          <w:color w:val="000000" w:themeColor="text1"/>
          <w:szCs w:val="21"/>
          <w14:textFill>
            <w14:solidFill>
              <w14:schemeClr w14:val="tx1"/>
            </w14:solidFill>
          </w14:textFill>
        </w:rPr>
      </w:pPr>
    </w:p>
    <w:p w14:paraId="24DEC6B2">
      <w:pPr>
        <w:snapToGrid w:val="0"/>
        <w:spacing w:before="50" w:after="120" w:afterLines="50"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技术商务文件</w:t>
      </w:r>
    </w:p>
    <w:p w14:paraId="11796F90">
      <w:pPr>
        <w:snapToGrid w:val="0"/>
        <w:spacing w:before="120" w:beforeLines="50" w:after="50"/>
        <w:ind w:firstLine="932" w:firstLineChars="444"/>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p w14:paraId="7AB99311">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14:paraId="3C4BF660">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p>
    <w:p w14:paraId="49379CD0">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p>
    <w:p w14:paraId="7587AC87">
      <w:pPr>
        <w:pStyle w:val="5"/>
        <w:snapToGrid w:val="0"/>
        <w:spacing w:before="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供应商地址：</w:t>
      </w:r>
    </w:p>
    <w:p w14:paraId="70F2B67E">
      <w:pPr>
        <w:pStyle w:val="5"/>
        <w:snapToGrid w:val="0"/>
        <w:spacing w:before="50" w:after="50"/>
        <w:ind w:firstLine="840" w:firstLineChars="400"/>
        <w:rPr>
          <w:rFonts w:hint="eastAsia" w:ascii="宋体" w:hAnsi="宋体"/>
          <w:bCs/>
          <w:color w:val="000000" w:themeColor="text1"/>
          <w:szCs w:val="21"/>
          <w14:textFill>
            <w14:solidFill>
              <w14:schemeClr w14:val="tx1"/>
            </w14:solidFill>
          </w14:textFill>
        </w:rPr>
      </w:pPr>
    </w:p>
    <w:p w14:paraId="2A4FFEEE">
      <w:pPr>
        <w:pStyle w:val="5"/>
        <w:snapToGrid w:val="0"/>
        <w:spacing w:before="50" w:after="50"/>
        <w:ind w:firstLine="873" w:firstLineChars="416"/>
        <w:rPr>
          <w:rFonts w:hint="eastAsia" w:ascii="宋体" w:hAnsi="宋体"/>
          <w:color w:val="000000" w:themeColor="text1"/>
          <w:szCs w:val="21"/>
          <w14:textFill>
            <w14:solidFill>
              <w14:schemeClr w14:val="tx1"/>
            </w14:solidFill>
          </w14:textFill>
        </w:rPr>
      </w:pPr>
    </w:p>
    <w:p w14:paraId="59F3AD60">
      <w:pPr>
        <w:snapToGrid w:val="0"/>
        <w:spacing w:before="120" w:beforeLines="50" w:after="50"/>
        <w:ind w:firstLine="645"/>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744F2F90">
      <w:pPr>
        <w:snapToGrid w:val="0"/>
        <w:spacing w:before="120" w:beforeLines="50" w:after="50"/>
        <w:rPr>
          <w:rFonts w:hint="eastAsia" w:ascii="宋体" w:hAnsi="宋体"/>
          <w:color w:val="000000" w:themeColor="text1"/>
          <w:szCs w:val="21"/>
          <w14:textFill>
            <w14:solidFill>
              <w14:schemeClr w14:val="tx1"/>
            </w14:solidFill>
          </w14:textFill>
        </w:rPr>
      </w:pPr>
    </w:p>
    <w:p w14:paraId="1CE0928A">
      <w:pPr>
        <w:snapToGrid w:val="0"/>
        <w:spacing w:line="360" w:lineRule="auto"/>
        <w:rPr>
          <w:rFonts w:hint="eastAsia" w:ascii="宋体" w:hAnsi="宋体" w:cs="宋体"/>
          <w:color w:val="000000" w:themeColor="text1"/>
          <w:szCs w:val="21"/>
          <w14:textFill>
            <w14:solidFill>
              <w14:schemeClr w14:val="tx1"/>
            </w14:solidFill>
          </w14:textFill>
        </w:rPr>
      </w:pPr>
    </w:p>
    <w:p w14:paraId="6E6268E9">
      <w:pPr>
        <w:snapToGrid w:val="0"/>
        <w:spacing w:line="360" w:lineRule="auto"/>
        <w:rPr>
          <w:rFonts w:hint="eastAsia" w:ascii="宋体" w:hAnsi="宋体" w:cs="宋体"/>
          <w:color w:val="000000" w:themeColor="text1"/>
          <w:szCs w:val="21"/>
          <w14:textFill>
            <w14:solidFill>
              <w14:schemeClr w14:val="tx1"/>
            </w14:solidFill>
          </w14:textFill>
        </w:rPr>
      </w:pPr>
    </w:p>
    <w:p w14:paraId="505F9600">
      <w:pPr>
        <w:pStyle w:val="7"/>
      </w:pPr>
    </w:p>
    <w:p w14:paraId="7E0A5271">
      <w:pPr>
        <w:pStyle w:val="8"/>
        <w:ind w:firstLine="210"/>
      </w:pPr>
    </w:p>
    <w:p w14:paraId="6D09AE16"/>
    <w:p w14:paraId="276877B5">
      <w:pPr>
        <w:adjustRightInd w:val="0"/>
        <w:snapToGrid w:val="0"/>
        <w:jc w:val="left"/>
        <w:rPr>
          <w:rFonts w:hint="eastAsia" w:ascii="宋体" w:hAnsi="宋体"/>
          <w:b/>
          <w:color w:val="000000" w:themeColor="text1"/>
          <w:sz w:val="24"/>
          <w14:textFill>
            <w14:solidFill>
              <w14:schemeClr w14:val="tx1"/>
            </w14:solidFill>
          </w14:textFill>
        </w:rPr>
      </w:pPr>
      <w:r>
        <w:rPr>
          <w:rFonts w:hint="eastAsia"/>
          <w:color w:val="000000" w:themeColor="text1"/>
          <w14:textFill>
            <w14:solidFill>
              <w14:schemeClr w14:val="tx1"/>
            </w14:solidFill>
          </w14:textFill>
        </w:rPr>
        <w:t>格式四：符合性自查表格式</w:t>
      </w:r>
    </w:p>
    <w:p w14:paraId="6DC51C04">
      <w:pPr>
        <w:snapToGrid w:val="0"/>
        <w:spacing w:before="120" w:beforeLines="50" w:after="50"/>
        <w:jc w:val="center"/>
        <w:rPr>
          <w:rFonts w:hint="eastAsia" w:ascii="宋体" w:hAnsi="宋体" w:cs="宋体"/>
          <w:b/>
          <w:szCs w:val="21"/>
        </w:rPr>
      </w:pPr>
      <w:r>
        <w:rPr>
          <w:rFonts w:hint="eastAsia" w:ascii="宋体" w:hAnsi="宋体" w:cs="宋体"/>
          <w:b/>
          <w:szCs w:val="21"/>
        </w:rPr>
        <w:t>符合性自查表</w:t>
      </w:r>
    </w:p>
    <w:tbl>
      <w:tblPr>
        <w:tblStyle w:val="28"/>
        <w:tblW w:w="9314"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4"/>
        <w:gridCol w:w="5255"/>
        <w:gridCol w:w="1577"/>
        <w:gridCol w:w="1648"/>
      </w:tblGrid>
      <w:tr w14:paraId="6A702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95" w:hRule="exact"/>
          <w:jc w:val="center"/>
        </w:trPr>
        <w:tc>
          <w:tcPr>
            <w:tcW w:w="834" w:type="dxa"/>
            <w:tcBorders>
              <w:top w:val="single" w:color="auto" w:sz="12" w:space="0"/>
              <w:left w:val="single" w:color="auto" w:sz="12" w:space="0"/>
              <w:bottom w:val="outset" w:color="111111" w:sz="6" w:space="0"/>
              <w:right w:val="outset" w:color="111111" w:sz="6" w:space="0"/>
            </w:tcBorders>
            <w:vAlign w:val="center"/>
          </w:tcPr>
          <w:p w14:paraId="3DD0A74F">
            <w:pPr>
              <w:spacing w:line="300" w:lineRule="exact"/>
              <w:jc w:val="center"/>
              <w:rPr>
                <w:rFonts w:ascii="Times New Roman" w:hAnsi="Times New Roman" w:cs="宋体"/>
                <w:szCs w:val="21"/>
              </w:rPr>
            </w:pPr>
            <w:r>
              <w:rPr>
                <w:rFonts w:hint="eastAsia" w:ascii="Times New Roman" w:hAnsi="Times New Roman" w:cs="宋体"/>
                <w:szCs w:val="21"/>
              </w:rPr>
              <w:t>评审内容</w:t>
            </w:r>
          </w:p>
        </w:tc>
        <w:tc>
          <w:tcPr>
            <w:tcW w:w="5255" w:type="dxa"/>
            <w:tcBorders>
              <w:top w:val="single" w:color="auto" w:sz="12" w:space="0"/>
              <w:left w:val="outset" w:color="111111" w:sz="6" w:space="0"/>
              <w:bottom w:val="outset" w:color="111111" w:sz="6" w:space="0"/>
              <w:right w:val="outset" w:color="111111" w:sz="6" w:space="0"/>
            </w:tcBorders>
            <w:vAlign w:val="center"/>
          </w:tcPr>
          <w:p w14:paraId="08AF643C">
            <w:pPr>
              <w:spacing w:line="300" w:lineRule="exact"/>
              <w:jc w:val="center"/>
              <w:rPr>
                <w:rFonts w:ascii="Times New Roman" w:hAnsi="Times New Roman" w:cs="宋体"/>
                <w:szCs w:val="21"/>
              </w:rPr>
            </w:pPr>
            <w:r>
              <w:rPr>
                <w:rFonts w:hint="eastAsia" w:ascii="Times New Roman" w:hAnsi="Times New Roman" w:cs="宋体"/>
                <w:szCs w:val="21"/>
              </w:rPr>
              <w:t>采购文件要求</w:t>
            </w:r>
          </w:p>
        </w:tc>
        <w:tc>
          <w:tcPr>
            <w:tcW w:w="1577" w:type="dxa"/>
            <w:tcBorders>
              <w:top w:val="single" w:color="auto" w:sz="12" w:space="0"/>
              <w:left w:val="outset" w:color="111111" w:sz="6" w:space="0"/>
              <w:bottom w:val="outset" w:color="111111" w:sz="6" w:space="0"/>
              <w:right w:val="outset" w:color="111111" w:sz="6" w:space="0"/>
            </w:tcBorders>
            <w:vAlign w:val="center"/>
          </w:tcPr>
          <w:p w14:paraId="4BA4FFCD">
            <w:pPr>
              <w:spacing w:line="300" w:lineRule="exact"/>
              <w:jc w:val="center"/>
              <w:rPr>
                <w:rFonts w:ascii="Times New Roman" w:hAnsi="Times New Roman" w:cs="宋体"/>
                <w:szCs w:val="21"/>
              </w:rPr>
            </w:pPr>
            <w:r>
              <w:rPr>
                <w:rFonts w:hint="eastAsia" w:ascii="Times New Roman" w:hAnsi="Times New Roman" w:cs="宋体"/>
                <w:szCs w:val="21"/>
              </w:rPr>
              <w:t>自查结论</w:t>
            </w:r>
          </w:p>
        </w:tc>
        <w:tc>
          <w:tcPr>
            <w:tcW w:w="1648" w:type="dxa"/>
            <w:tcBorders>
              <w:top w:val="single" w:color="auto" w:sz="12" w:space="0"/>
              <w:left w:val="outset" w:color="111111" w:sz="6" w:space="0"/>
              <w:bottom w:val="outset" w:color="111111" w:sz="6" w:space="0"/>
              <w:right w:val="single" w:color="auto" w:sz="12" w:space="0"/>
            </w:tcBorders>
            <w:vAlign w:val="center"/>
          </w:tcPr>
          <w:p w14:paraId="13F6498C">
            <w:pPr>
              <w:spacing w:line="300" w:lineRule="exact"/>
              <w:jc w:val="center"/>
              <w:rPr>
                <w:rFonts w:ascii="Times New Roman" w:hAnsi="Times New Roman" w:cs="宋体"/>
                <w:szCs w:val="21"/>
              </w:rPr>
            </w:pPr>
            <w:r>
              <w:rPr>
                <w:rFonts w:hint="eastAsia" w:ascii="Times New Roman" w:hAnsi="Times New Roman" w:cs="宋体"/>
                <w:szCs w:val="21"/>
              </w:rPr>
              <w:t>证明资料</w:t>
            </w:r>
          </w:p>
        </w:tc>
      </w:tr>
      <w:tr w14:paraId="3E1F15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19" w:hRule="exact"/>
          <w:jc w:val="center"/>
        </w:trPr>
        <w:tc>
          <w:tcPr>
            <w:tcW w:w="834" w:type="dxa"/>
            <w:vMerge w:val="restart"/>
            <w:tcBorders>
              <w:top w:val="outset" w:color="111111" w:sz="6" w:space="0"/>
              <w:left w:val="single" w:color="auto" w:sz="12" w:space="0"/>
              <w:right w:val="outset" w:color="111111" w:sz="6" w:space="0"/>
            </w:tcBorders>
            <w:vAlign w:val="center"/>
          </w:tcPr>
          <w:p w14:paraId="6C74272A">
            <w:pPr>
              <w:spacing w:line="300" w:lineRule="exact"/>
              <w:jc w:val="center"/>
              <w:rPr>
                <w:rFonts w:ascii="Times New Roman" w:hAnsi="Times New Roman" w:cs="宋体"/>
                <w:szCs w:val="21"/>
              </w:rPr>
            </w:pPr>
            <w:r>
              <w:rPr>
                <w:rFonts w:hint="eastAsia" w:ascii="Times New Roman" w:hAnsi="Times New Roman" w:cs="宋体"/>
                <w:szCs w:val="21"/>
              </w:rPr>
              <w:t>符</w:t>
            </w:r>
          </w:p>
          <w:p w14:paraId="3F0F5CE9">
            <w:pPr>
              <w:spacing w:line="300" w:lineRule="exact"/>
              <w:jc w:val="center"/>
              <w:rPr>
                <w:rFonts w:ascii="Times New Roman" w:hAnsi="Times New Roman" w:cs="宋体"/>
                <w:szCs w:val="21"/>
              </w:rPr>
            </w:pPr>
            <w:r>
              <w:rPr>
                <w:rFonts w:hint="eastAsia" w:ascii="Times New Roman" w:hAnsi="Times New Roman" w:cs="宋体"/>
                <w:szCs w:val="21"/>
              </w:rPr>
              <w:t>合</w:t>
            </w:r>
          </w:p>
          <w:p w14:paraId="4B6C2ACA">
            <w:pPr>
              <w:spacing w:line="300" w:lineRule="exact"/>
              <w:jc w:val="center"/>
              <w:rPr>
                <w:rFonts w:ascii="Times New Roman" w:hAnsi="Times New Roman" w:cs="宋体"/>
                <w:szCs w:val="21"/>
              </w:rPr>
            </w:pPr>
            <w:r>
              <w:rPr>
                <w:rFonts w:hint="eastAsia" w:ascii="Times New Roman" w:hAnsi="Times New Roman" w:cs="宋体"/>
                <w:szCs w:val="21"/>
              </w:rPr>
              <w:t>性</w:t>
            </w:r>
          </w:p>
          <w:p w14:paraId="0FB2608D">
            <w:pPr>
              <w:spacing w:line="300" w:lineRule="exact"/>
              <w:jc w:val="center"/>
              <w:rPr>
                <w:rFonts w:ascii="Times New Roman" w:hAnsi="Times New Roman" w:cs="宋体"/>
                <w:szCs w:val="21"/>
              </w:rPr>
            </w:pPr>
            <w:r>
              <w:rPr>
                <w:rFonts w:hint="eastAsia" w:ascii="Times New Roman" w:hAnsi="Times New Roman" w:cs="宋体"/>
                <w:szCs w:val="21"/>
              </w:rPr>
              <w:t>审</w:t>
            </w:r>
          </w:p>
          <w:p w14:paraId="492EBA8B">
            <w:pPr>
              <w:spacing w:line="300" w:lineRule="exact"/>
              <w:jc w:val="center"/>
              <w:rPr>
                <w:rFonts w:ascii="Times New Roman" w:hAnsi="Times New Roman" w:cs="宋体"/>
                <w:szCs w:val="21"/>
              </w:rPr>
            </w:pPr>
            <w:r>
              <w:rPr>
                <w:rFonts w:hint="eastAsia" w:ascii="Times New Roman" w:hAnsi="Times New Roman" w:cs="宋体"/>
                <w:szCs w:val="21"/>
              </w:rPr>
              <w:t>查</w:t>
            </w:r>
          </w:p>
        </w:tc>
        <w:tc>
          <w:tcPr>
            <w:tcW w:w="5255" w:type="dxa"/>
            <w:tcBorders>
              <w:top w:val="outset" w:color="111111" w:sz="6" w:space="0"/>
              <w:left w:val="outset" w:color="111111" w:sz="6" w:space="0"/>
              <w:right w:val="outset" w:color="111111" w:sz="6" w:space="0"/>
            </w:tcBorders>
            <w:vAlign w:val="center"/>
          </w:tcPr>
          <w:p w14:paraId="20B73E9D">
            <w:pPr>
              <w:spacing w:line="300" w:lineRule="exact"/>
              <w:rPr>
                <w:rFonts w:ascii="Times New Roman" w:hAnsi="Times New Roman" w:cs="宋体"/>
                <w:szCs w:val="21"/>
              </w:rPr>
            </w:pPr>
            <w:r>
              <w:rPr>
                <w:rFonts w:hint="eastAsia" w:ascii="Times New Roman" w:hAnsi="Times New Roman" w:cs="宋体"/>
                <w:szCs w:val="21"/>
              </w:rPr>
              <w:t>1、投标人按招标文件要求签署、签章；</w:t>
            </w:r>
          </w:p>
        </w:tc>
        <w:tc>
          <w:tcPr>
            <w:tcW w:w="1577" w:type="dxa"/>
            <w:tcBorders>
              <w:top w:val="outset" w:color="111111" w:sz="6" w:space="0"/>
              <w:left w:val="outset" w:color="111111" w:sz="6" w:space="0"/>
              <w:right w:val="outset" w:color="111111" w:sz="6" w:space="0"/>
            </w:tcBorders>
            <w:vAlign w:val="center"/>
          </w:tcPr>
          <w:p w14:paraId="30E9D7E4">
            <w:pPr>
              <w:spacing w:line="300" w:lineRule="exact"/>
              <w:rPr>
                <w:rFonts w:ascii="Times New Roman" w:hAnsi="Times New Roman" w:cs="宋体"/>
                <w:szCs w:val="21"/>
              </w:rPr>
            </w:pPr>
            <w:r>
              <w:rPr>
                <w:rFonts w:hint="eastAsia" w:ascii="Times New Roman" w:hAnsi="Times New Roman" w:cs="宋体"/>
                <w:szCs w:val="21"/>
              </w:rPr>
              <w:t xml:space="preserve">□通过 </w:t>
            </w:r>
          </w:p>
          <w:p w14:paraId="160C0AEA">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right w:val="single" w:color="auto" w:sz="12" w:space="0"/>
            </w:tcBorders>
            <w:vAlign w:val="center"/>
          </w:tcPr>
          <w:p w14:paraId="670B789D">
            <w:pPr>
              <w:spacing w:line="300" w:lineRule="exact"/>
              <w:jc w:val="center"/>
              <w:rPr>
                <w:rFonts w:ascii="Times New Roman" w:hAnsi="Times New Roman" w:cs="宋体"/>
                <w:szCs w:val="21"/>
              </w:rPr>
            </w:pPr>
            <w:r>
              <w:rPr>
                <w:rFonts w:hint="eastAsia" w:ascii="Times New Roman" w:hAnsi="Times New Roman" w:cs="宋体"/>
                <w:szCs w:val="21"/>
              </w:rPr>
              <w:t>/</w:t>
            </w:r>
          </w:p>
        </w:tc>
      </w:tr>
      <w:tr w14:paraId="615150F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0" w:hRule="exact"/>
          <w:jc w:val="center"/>
        </w:trPr>
        <w:tc>
          <w:tcPr>
            <w:tcW w:w="834" w:type="dxa"/>
            <w:vMerge w:val="continue"/>
            <w:tcBorders>
              <w:left w:val="single" w:color="auto" w:sz="12" w:space="0"/>
              <w:right w:val="outset" w:color="111111" w:sz="6" w:space="0"/>
            </w:tcBorders>
            <w:vAlign w:val="center"/>
          </w:tcPr>
          <w:p w14:paraId="4985A9C6">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27CEED18">
            <w:pPr>
              <w:spacing w:line="300" w:lineRule="exact"/>
              <w:rPr>
                <w:rFonts w:ascii="Times New Roman" w:hAnsi="Times New Roman" w:cs="宋体"/>
                <w:szCs w:val="21"/>
              </w:rPr>
            </w:pPr>
            <w:r>
              <w:rPr>
                <w:rFonts w:hint="eastAsia" w:ascii="Times New Roman" w:hAnsi="Times New Roman" w:cs="宋体"/>
                <w:szCs w:val="21"/>
              </w:rPr>
              <w:t>2、投标有效期满足招标文件要求；</w:t>
            </w:r>
          </w:p>
        </w:tc>
        <w:tc>
          <w:tcPr>
            <w:tcW w:w="1577" w:type="dxa"/>
            <w:tcBorders>
              <w:top w:val="outset" w:color="111111" w:sz="6" w:space="0"/>
              <w:left w:val="outset" w:color="111111" w:sz="6" w:space="0"/>
              <w:bottom w:val="outset" w:color="111111" w:sz="6" w:space="0"/>
              <w:right w:val="outset" w:color="111111" w:sz="6" w:space="0"/>
            </w:tcBorders>
            <w:vAlign w:val="center"/>
          </w:tcPr>
          <w:p w14:paraId="486A753B">
            <w:pPr>
              <w:spacing w:line="300" w:lineRule="exact"/>
              <w:rPr>
                <w:rFonts w:ascii="Times New Roman" w:hAnsi="Times New Roman" w:cs="宋体"/>
                <w:szCs w:val="21"/>
              </w:rPr>
            </w:pPr>
            <w:r>
              <w:rPr>
                <w:rFonts w:hint="eastAsia" w:ascii="Times New Roman" w:hAnsi="Times New Roman" w:cs="宋体"/>
                <w:szCs w:val="21"/>
              </w:rPr>
              <w:t xml:space="preserve">□通过 </w:t>
            </w:r>
          </w:p>
          <w:p w14:paraId="37202529">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673E6FBB">
            <w:pPr>
              <w:spacing w:line="300" w:lineRule="exact"/>
              <w:jc w:val="center"/>
              <w:rPr>
                <w:rFonts w:ascii="Times New Roman" w:hAnsi="Times New Roman" w:cs="宋体"/>
                <w:szCs w:val="21"/>
              </w:rPr>
            </w:pPr>
            <w:r>
              <w:rPr>
                <w:rFonts w:hint="eastAsia" w:ascii="Times New Roman" w:hAnsi="Times New Roman" w:cs="宋体"/>
                <w:szCs w:val="21"/>
              </w:rPr>
              <w:t>第（ ）页</w:t>
            </w:r>
          </w:p>
        </w:tc>
      </w:tr>
      <w:tr w14:paraId="10901BA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0" w:hRule="exact"/>
          <w:jc w:val="center"/>
        </w:trPr>
        <w:tc>
          <w:tcPr>
            <w:tcW w:w="834" w:type="dxa"/>
            <w:vMerge w:val="continue"/>
            <w:tcBorders>
              <w:left w:val="single" w:color="auto" w:sz="12" w:space="0"/>
              <w:right w:val="outset" w:color="111111" w:sz="6" w:space="0"/>
            </w:tcBorders>
            <w:vAlign w:val="center"/>
          </w:tcPr>
          <w:p w14:paraId="079C137D">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09A44A47">
            <w:pPr>
              <w:spacing w:line="300" w:lineRule="exact"/>
              <w:rPr>
                <w:rFonts w:ascii="Times New Roman" w:hAnsi="Times New Roman" w:cs="宋体"/>
                <w:szCs w:val="21"/>
              </w:rPr>
            </w:pPr>
            <w:r>
              <w:rPr>
                <w:rFonts w:hint="eastAsia" w:ascii="Times New Roman" w:hAnsi="Times New Roman" w:cs="宋体"/>
                <w:szCs w:val="21"/>
              </w:rPr>
              <w:t>3、投标文件完全满足招标文件的实质性条款（即标注★号条款）无负偏离的；</w:t>
            </w:r>
          </w:p>
        </w:tc>
        <w:tc>
          <w:tcPr>
            <w:tcW w:w="1577" w:type="dxa"/>
            <w:tcBorders>
              <w:top w:val="outset" w:color="111111" w:sz="6" w:space="0"/>
              <w:left w:val="outset" w:color="111111" w:sz="6" w:space="0"/>
              <w:bottom w:val="outset" w:color="111111" w:sz="6" w:space="0"/>
              <w:right w:val="outset" w:color="111111" w:sz="6" w:space="0"/>
            </w:tcBorders>
            <w:vAlign w:val="center"/>
          </w:tcPr>
          <w:p w14:paraId="7EC22B2E">
            <w:pPr>
              <w:spacing w:line="300" w:lineRule="exact"/>
              <w:rPr>
                <w:rFonts w:ascii="Times New Roman" w:hAnsi="Times New Roman" w:cs="宋体"/>
                <w:szCs w:val="21"/>
              </w:rPr>
            </w:pPr>
            <w:r>
              <w:rPr>
                <w:rFonts w:hint="eastAsia" w:ascii="Times New Roman" w:hAnsi="Times New Roman" w:cs="宋体"/>
                <w:szCs w:val="21"/>
              </w:rPr>
              <w:t xml:space="preserve">□通过 </w:t>
            </w:r>
          </w:p>
          <w:p w14:paraId="79FF760C">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5860B1C1">
            <w:pPr>
              <w:spacing w:line="300" w:lineRule="exact"/>
              <w:jc w:val="center"/>
              <w:rPr>
                <w:rFonts w:ascii="Times New Roman" w:hAnsi="Times New Roman" w:cs="宋体"/>
                <w:szCs w:val="21"/>
              </w:rPr>
            </w:pPr>
            <w:r>
              <w:rPr>
                <w:rFonts w:hint="eastAsia" w:ascii="Times New Roman" w:hAnsi="Times New Roman" w:cs="宋体"/>
                <w:szCs w:val="21"/>
              </w:rPr>
              <w:t>第（ ）页</w:t>
            </w:r>
          </w:p>
        </w:tc>
      </w:tr>
      <w:tr w14:paraId="677633F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0" w:hRule="exact"/>
          <w:jc w:val="center"/>
        </w:trPr>
        <w:tc>
          <w:tcPr>
            <w:tcW w:w="834" w:type="dxa"/>
            <w:vMerge w:val="continue"/>
            <w:tcBorders>
              <w:left w:val="single" w:color="auto" w:sz="12" w:space="0"/>
              <w:right w:val="outset" w:color="111111" w:sz="6" w:space="0"/>
            </w:tcBorders>
            <w:vAlign w:val="center"/>
          </w:tcPr>
          <w:p w14:paraId="03815D51">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14E58DC6">
            <w:pPr>
              <w:spacing w:line="300" w:lineRule="exact"/>
              <w:rPr>
                <w:rFonts w:ascii="Times New Roman" w:hAnsi="Times New Roman" w:cs="宋体"/>
                <w:szCs w:val="21"/>
              </w:rPr>
            </w:pPr>
            <w:r>
              <w:rPr>
                <w:rFonts w:hint="eastAsia" w:ascii="Times New Roman" w:hAnsi="Times New Roman" w:cs="宋体"/>
                <w:szCs w:val="21"/>
              </w:rPr>
              <w:t>4、投标文件没有采购人不能接受的附加的条件；</w:t>
            </w:r>
          </w:p>
        </w:tc>
        <w:tc>
          <w:tcPr>
            <w:tcW w:w="1577" w:type="dxa"/>
            <w:tcBorders>
              <w:top w:val="outset" w:color="111111" w:sz="6" w:space="0"/>
              <w:left w:val="outset" w:color="111111" w:sz="6" w:space="0"/>
              <w:bottom w:val="outset" w:color="111111" w:sz="6" w:space="0"/>
              <w:right w:val="outset" w:color="111111" w:sz="6" w:space="0"/>
            </w:tcBorders>
            <w:vAlign w:val="center"/>
          </w:tcPr>
          <w:p w14:paraId="457C91E3">
            <w:pPr>
              <w:spacing w:line="300" w:lineRule="exact"/>
              <w:rPr>
                <w:rFonts w:ascii="Times New Roman" w:hAnsi="Times New Roman" w:cs="宋体"/>
                <w:szCs w:val="21"/>
              </w:rPr>
            </w:pPr>
            <w:r>
              <w:rPr>
                <w:rFonts w:hint="eastAsia" w:ascii="Times New Roman" w:hAnsi="Times New Roman" w:cs="宋体"/>
                <w:szCs w:val="21"/>
              </w:rPr>
              <w:t xml:space="preserve">□通过 </w:t>
            </w:r>
          </w:p>
          <w:p w14:paraId="56F58AB4">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24D7020B">
            <w:pPr>
              <w:spacing w:line="300" w:lineRule="exact"/>
              <w:jc w:val="center"/>
              <w:rPr>
                <w:rFonts w:ascii="Times New Roman" w:hAnsi="Times New Roman" w:cs="宋体"/>
                <w:szCs w:val="21"/>
              </w:rPr>
            </w:pPr>
            <w:r>
              <w:rPr>
                <w:rFonts w:hint="eastAsia" w:ascii="Times New Roman" w:hAnsi="Times New Roman" w:cs="宋体"/>
                <w:szCs w:val="21"/>
              </w:rPr>
              <w:t>/</w:t>
            </w:r>
          </w:p>
        </w:tc>
      </w:tr>
      <w:tr w14:paraId="693AE1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0" w:hRule="exact"/>
          <w:jc w:val="center"/>
        </w:trPr>
        <w:tc>
          <w:tcPr>
            <w:tcW w:w="834" w:type="dxa"/>
            <w:vMerge w:val="continue"/>
            <w:tcBorders>
              <w:left w:val="single" w:color="auto" w:sz="12" w:space="0"/>
              <w:right w:val="outset" w:color="111111" w:sz="6" w:space="0"/>
            </w:tcBorders>
            <w:vAlign w:val="center"/>
          </w:tcPr>
          <w:p w14:paraId="3CB56281">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1590B06E">
            <w:pPr>
              <w:spacing w:line="300" w:lineRule="exact"/>
              <w:rPr>
                <w:rFonts w:ascii="Times New Roman" w:hAnsi="Times New Roman" w:cs="宋体"/>
                <w:szCs w:val="21"/>
              </w:rPr>
            </w:pPr>
            <w:r>
              <w:rPr>
                <w:rFonts w:hint="eastAsia" w:ascii="Times New Roman" w:hAnsi="Times New Roman" w:cs="宋体"/>
                <w:szCs w:val="21"/>
              </w:rPr>
              <w:t>5、委托人提供法定代表人授权委托书，填写项目齐全；</w:t>
            </w:r>
          </w:p>
        </w:tc>
        <w:tc>
          <w:tcPr>
            <w:tcW w:w="1577" w:type="dxa"/>
            <w:tcBorders>
              <w:top w:val="outset" w:color="111111" w:sz="6" w:space="0"/>
              <w:left w:val="outset" w:color="111111" w:sz="6" w:space="0"/>
              <w:bottom w:val="outset" w:color="111111" w:sz="6" w:space="0"/>
              <w:right w:val="outset" w:color="111111" w:sz="6" w:space="0"/>
            </w:tcBorders>
            <w:vAlign w:val="center"/>
          </w:tcPr>
          <w:p w14:paraId="6ACD1CF6">
            <w:pPr>
              <w:spacing w:line="300" w:lineRule="exact"/>
              <w:rPr>
                <w:rFonts w:ascii="Times New Roman" w:hAnsi="Times New Roman" w:cs="宋体"/>
                <w:szCs w:val="21"/>
              </w:rPr>
            </w:pPr>
            <w:r>
              <w:rPr>
                <w:rFonts w:hint="eastAsia" w:ascii="Times New Roman" w:hAnsi="Times New Roman" w:cs="宋体"/>
                <w:szCs w:val="21"/>
              </w:rPr>
              <w:t xml:space="preserve">□通过 </w:t>
            </w:r>
          </w:p>
          <w:p w14:paraId="59DD01A0">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0E94457F">
            <w:pPr>
              <w:spacing w:line="300" w:lineRule="exact"/>
              <w:jc w:val="center"/>
              <w:rPr>
                <w:rFonts w:ascii="Times New Roman" w:hAnsi="Times New Roman" w:cs="宋体"/>
                <w:szCs w:val="21"/>
              </w:rPr>
            </w:pPr>
            <w:r>
              <w:rPr>
                <w:rFonts w:hint="eastAsia" w:ascii="Times New Roman" w:hAnsi="Times New Roman" w:cs="宋体"/>
                <w:szCs w:val="21"/>
              </w:rPr>
              <w:t>第（ ）页</w:t>
            </w:r>
          </w:p>
        </w:tc>
      </w:tr>
      <w:tr w14:paraId="287B8B1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37" w:hRule="exact"/>
          <w:jc w:val="center"/>
        </w:trPr>
        <w:tc>
          <w:tcPr>
            <w:tcW w:w="834" w:type="dxa"/>
            <w:vMerge w:val="continue"/>
            <w:tcBorders>
              <w:left w:val="single" w:color="auto" w:sz="12" w:space="0"/>
              <w:right w:val="outset" w:color="111111" w:sz="6" w:space="0"/>
            </w:tcBorders>
            <w:vAlign w:val="center"/>
          </w:tcPr>
          <w:p w14:paraId="12FBAFDA">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5C95FFFB">
            <w:pPr>
              <w:spacing w:line="300" w:lineRule="exact"/>
              <w:rPr>
                <w:rFonts w:ascii="Times New Roman" w:hAnsi="Times New Roman" w:cs="宋体"/>
                <w:szCs w:val="21"/>
              </w:rPr>
            </w:pPr>
            <w:r>
              <w:rPr>
                <w:rFonts w:hint="eastAsia" w:hAnsi="宋体" w:cs="宋体"/>
                <w:szCs w:val="21"/>
              </w:rPr>
              <w:t>6、按规定交纳投标保证金的</w:t>
            </w:r>
          </w:p>
        </w:tc>
        <w:tc>
          <w:tcPr>
            <w:tcW w:w="1577" w:type="dxa"/>
            <w:tcBorders>
              <w:top w:val="outset" w:color="111111" w:sz="6" w:space="0"/>
              <w:left w:val="outset" w:color="111111" w:sz="6" w:space="0"/>
              <w:bottom w:val="outset" w:color="111111" w:sz="6" w:space="0"/>
              <w:right w:val="outset" w:color="111111" w:sz="6" w:space="0"/>
            </w:tcBorders>
            <w:vAlign w:val="center"/>
          </w:tcPr>
          <w:p w14:paraId="018A2C76">
            <w:pPr>
              <w:spacing w:line="300" w:lineRule="exact"/>
              <w:rPr>
                <w:rFonts w:ascii="Times New Roman" w:hAnsi="Times New Roman" w:cs="宋体"/>
                <w:szCs w:val="21"/>
              </w:rPr>
            </w:pPr>
            <w:r>
              <w:rPr>
                <w:rFonts w:hint="eastAsia" w:ascii="Times New Roman" w:hAnsi="Times New Roman" w:cs="宋体"/>
                <w:szCs w:val="21"/>
              </w:rPr>
              <w:t xml:space="preserve">□通过 </w:t>
            </w:r>
          </w:p>
          <w:p w14:paraId="2CD84A0A">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009D2AB1">
            <w:pPr>
              <w:spacing w:line="300" w:lineRule="exact"/>
              <w:jc w:val="center"/>
              <w:rPr>
                <w:rFonts w:ascii="Times New Roman" w:hAnsi="Times New Roman" w:cs="宋体"/>
                <w:szCs w:val="21"/>
              </w:rPr>
            </w:pPr>
            <w:r>
              <w:rPr>
                <w:rFonts w:hint="eastAsia" w:ascii="Times New Roman" w:hAnsi="Times New Roman" w:cs="宋体"/>
                <w:szCs w:val="21"/>
              </w:rPr>
              <w:t>第（ ）页</w:t>
            </w:r>
          </w:p>
        </w:tc>
      </w:tr>
      <w:tr w14:paraId="225B71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0" w:hRule="exact"/>
          <w:jc w:val="center"/>
        </w:trPr>
        <w:tc>
          <w:tcPr>
            <w:tcW w:w="834" w:type="dxa"/>
            <w:vMerge w:val="continue"/>
            <w:tcBorders>
              <w:left w:val="single" w:color="auto" w:sz="12" w:space="0"/>
              <w:right w:val="outset" w:color="111111" w:sz="6" w:space="0"/>
            </w:tcBorders>
            <w:vAlign w:val="center"/>
          </w:tcPr>
          <w:p w14:paraId="26942885">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1CE34944">
            <w:pPr>
              <w:spacing w:line="300" w:lineRule="exact"/>
              <w:rPr>
                <w:rFonts w:ascii="Times New Roman" w:hAnsi="Times New Roman" w:cs="宋体"/>
                <w:szCs w:val="21"/>
              </w:rPr>
            </w:pPr>
            <w:r>
              <w:rPr>
                <w:rFonts w:hint="eastAsia" w:ascii="Times New Roman" w:hAnsi="Times New Roman" w:cs="宋体"/>
                <w:szCs w:val="21"/>
              </w:rPr>
              <w:t>7、投标文件提供资料齐全并且不存在内容虚假；</w:t>
            </w:r>
          </w:p>
        </w:tc>
        <w:tc>
          <w:tcPr>
            <w:tcW w:w="1577" w:type="dxa"/>
            <w:tcBorders>
              <w:top w:val="outset" w:color="111111" w:sz="6" w:space="0"/>
              <w:left w:val="outset" w:color="111111" w:sz="6" w:space="0"/>
              <w:bottom w:val="outset" w:color="111111" w:sz="6" w:space="0"/>
              <w:right w:val="outset" w:color="111111" w:sz="6" w:space="0"/>
            </w:tcBorders>
            <w:vAlign w:val="center"/>
          </w:tcPr>
          <w:p w14:paraId="567E6C1A">
            <w:pPr>
              <w:spacing w:line="300" w:lineRule="exact"/>
              <w:rPr>
                <w:rFonts w:ascii="Times New Roman" w:hAnsi="Times New Roman" w:cs="宋体"/>
                <w:szCs w:val="21"/>
              </w:rPr>
            </w:pPr>
            <w:r>
              <w:rPr>
                <w:rFonts w:hint="eastAsia" w:ascii="Times New Roman" w:hAnsi="Times New Roman" w:cs="宋体"/>
                <w:szCs w:val="21"/>
              </w:rPr>
              <w:t xml:space="preserve">□通过 </w:t>
            </w:r>
          </w:p>
          <w:p w14:paraId="4B05F657">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3EC839BA">
            <w:pPr>
              <w:spacing w:line="300" w:lineRule="exact"/>
              <w:jc w:val="center"/>
              <w:rPr>
                <w:rFonts w:ascii="Times New Roman" w:hAnsi="Times New Roman" w:cs="宋体"/>
                <w:szCs w:val="21"/>
              </w:rPr>
            </w:pPr>
            <w:r>
              <w:rPr>
                <w:rFonts w:hint="eastAsia" w:ascii="Times New Roman" w:hAnsi="Times New Roman" w:cs="宋体"/>
                <w:szCs w:val="21"/>
              </w:rPr>
              <w:t>/</w:t>
            </w:r>
          </w:p>
        </w:tc>
      </w:tr>
      <w:tr w14:paraId="144126A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56" w:hRule="exact"/>
          <w:jc w:val="center"/>
        </w:trPr>
        <w:tc>
          <w:tcPr>
            <w:tcW w:w="834" w:type="dxa"/>
            <w:vMerge w:val="continue"/>
            <w:tcBorders>
              <w:left w:val="single" w:color="auto" w:sz="12" w:space="0"/>
              <w:right w:val="outset" w:color="111111" w:sz="6" w:space="0"/>
            </w:tcBorders>
            <w:vAlign w:val="center"/>
          </w:tcPr>
          <w:p w14:paraId="291A7EA5">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78794DF0">
            <w:pPr>
              <w:spacing w:line="300" w:lineRule="exact"/>
              <w:rPr>
                <w:rFonts w:ascii="Times New Roman" w:hAnsi="Times New Roman" w:cs="宋体"/>
                <w:szCs w:val="21"/>
              </w:rPr>
            </w:pPr>
            <w:r>
              <w:rPr>
                <w:rFonts w:hint="eastAsia" w:ascii="Times New Roman" w:hAnsi="Times New Roman" w:cs="宋体"/>
                <w:szCs w:val="21"/>
              </w:rPr>
              <w:t>8、投标文件的实质性内容使用中文表述、表述明确、前后不存在矛盾且使用计量单位均符合招标文件要求；</w:t>
            </w:r>
          </w:p>
        </w:tc>
        <w:tc>
          <w:tcPr>
            <w:tcW w:w="1577" w:type="dxa"/>
            <w:tcBorders>
              <w:top w:val="outset" w:color="111111" w:sz="6" w:space="0"/>
              <w:left w:val="outset" w:color="111111" w:sz="6" w:space="0"/>
              <w:bottom w:val="outset" w:color="111111" w:sz="6" w:space="0"/>
              <w:right w:val="outset" w:color="111111" w:sz="6" w:space="0"/>
            </w:tcBorders>
            <w:vAlign w:val="center"/>
          </w:tcPr>
          <w:p w14:paraId="60AFF3C3">
            <w:pPr>
              <w:spacing w:line="300" w:lineRule="exact"/>
              <w:rPr>
                <w:rFonts w:ascii="Times New Roman" w:hAnsi="Times New Roman" w:cs="宋体"/>
                <w:szCs w:val="21"/>
              </w:rPr>
            </w:pPr>
            <w:r>
              <w:rPr>
                <w:rFonts w:hint="eastAsia" w:ascii="Times New Roman" w:hAnsi="Times New Roman" w:cs="宋体"/>
                <w:szCs w:val="21"/>
              </w:rPr>
              <w:t xml:space="preserve">□通过 </w:t>
            </w:r>
          </w:p>
          <w:p w14:paraId="5927582E">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556EBC78">
            <w:pPr>
              <w:spacing w:line="300" w:lineRule="exact"/>
              <w:jc w:val="center"/>
              <w:rPr>
                <w:rFonts w:ascii="Times New Roman" w:hAnsi="Times New Roman" w:cs="宋体"/>
                <w:szCs w:val="21"/>
              </w:rPr>
            </w:pPr>
            <w:r>
              <w:rPr>
                <w:rFonts w:hint="eastAsia" w:ascii="Times New Roman" w:hAnsi="Times New Roman" w:cs="宋体"/>
                <w:szCs w:val="21"/>
              </w:rPr>
              <w:t>/</w:t>
            </w:r>
          </w:p>
        </w:tc>
      </w:tr>
      <w:tr w14:paraId="0BB106E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65" w:hRule="exact"/>
          <w:jc w:val="center"/>
        </w:trPr>
        <w:tc>
          <w:tcPr>
            <w:tcW w:w="834" w:type="dxa"/>
            <w:vMerge w:val="continue"/>
            <w:tcBorders>
              <w:left w:val="single" w:color="auto" w:sz="12" w:space="0"/>
              <w:right w:val="outset" w:color="111111" w:sz="6" w:space="0"/>
            </w:tcBorders>
            <w:vAlign w:val="center"/>
          </w:tcPr>
          <w:p w14:paraId="2275A7F2">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16B8B460">
            <w:pPr>
              <w:spacing w:line="300" w:lineRule="exact"/>
              <w:rPr>
                <w:rFonts w:ascii="Times New Roman" w:hAnsi="Times New Roman" w:cs="宋体"/>
                <w:szCs w:val="21"/>
              </w:rPr>
            </w:pPr>
            <w:r>
              <w:rPr>
                <w:rFonts w:hint="eastAsia" w:ascii="Times New Roman" w:hAnsi="Times New Roman" w:cs="宋体"/>
                <w:szCs w:val="21"/>
              </w:rPr>
              <w:t>9、投标文件的关键内容字迹清晰、能够辨认，且投标文件中经修正的内容（如有）字迹清晰可以辩认并且修改处均按规定签署、盖章；</w:t>
            </w:r>
          </w:p>
        </w:tc>
        <w:tc>
          <w:tcPr>
            <w:tcW w:w="1577" w:type="dxa"/>
            <w:tcBorders>
              <w:top w:val="outset" w:color="111111" w:sz="6" w:space="0"/>
              <w:left w:val="outset" w:color="111111" w:sz="6" w:space="0"/>
              <w:bottom w:val="outset" w:color="111111" w:sz="6" w:space="0"/>
              <w:right w:val="outset" w:color="111111" w:sz="6" w:space="0"/>
            </w:tcBorders>
            <w:vAlign w:val="center"/>
          </w:tcPr>
          <w:p w14:paraId="46EC88F6">
            <w:pPr>
              <w:spacing w:line="300" w:lineRule="exact"/>
              <w:rPr>
                <w:rFonts w:ascii="Times New Roman" w:hAnsi="Times New Roman" w:cs="宋体"/>
                <w:szCs w:val="21"/>
              </w:rPr>
            </w:pPr>
            <w:r>
              <w:rPr>
                <w:rFonts w:hint="eastAsia" w:ascii="Times New Roman" w:hAnsi="Times New Roman" w:cs="宋体"/>
                <w:szCs w:val="21"/>
              </w:rPr>
              <w:t xml:space="preserve">□通过 </w:t>
            </w:r>
          </w:p>
          <w:p w14:paraId="7B4F2725">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269DB838">
            <w:pPr>
              <w:spacing w:line="300" w:lineRule="exact"/>
              <w:jc w:val="center"/>
              <w:rPr>
                <w:rFonts w:ascii="Times New Roman" w:hAnsi="Times New Roman" w:cs="宋体"/>
                <w:szCs w:val="21"/>
              </w:rPr>
            </w:pPr>
            <w:r>
              <w:rPr>
                <w:rFonts w:hint="eastAsia" w:ascii="Times New Roman" w:hAnsi="Times New Roman" w:cs="宋体"/>
                <w:szCs w:val="21"/>
              </w:rPr>
              <w:t>/</w:t>
            </w:r>
          </w:p>
        </w:tc>
      </w:tr>
      <w:tr w14:paraId="180643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7" w:hRule="exact"/>
          <w:jc w:val="center"/>
        </w:trPr>
        <w:tc>
          <w:tcPr>
            <w:tcW w:w="834" w:type="dxa"/>
            <w:vMerge w:val="continue"/>
            <w:tcBorders>
              <w:left w:val="single" w:color="auto" w:sz="12" w:space="0"/>
              <w:right w:val="outset" w:color="111111" w:sz="6" w:space="0"/>
            </w:tcBorders>
            <w:vAlign w:val="center"/>
          </w:tcPr>
          <w:p w14:paraId="21627521">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59344914">
            <w:pPr>
              <w:spacing w:line="300" w:lineRule="exact"/>
              <w:rPr>
                <w:rFonts w:ascii="Times New Roman" w:hAnsi="Times New Roman" w:cs="宋体"/>
                <w:szCs w:val="21"/>
              </w:rPr>
            </w:pPr>
            <w:r>
              <w:rPr>
                <w:rFonts w:hint="eastAsia" w:ascii="Times New Roman" w:hAnsi="Times New Roman" w:cs="宋体"/>
                <w:szCs w:val="21"/>
              </w:rPr>
              <w:t>10、不含法律、法规和招标文件规定的其他无效情形；</w:t>
            </w:r>
          </w:p>
        </w:tc>
        <w:tc>
          <w:tcPr>
            <w:tcW w:w="1577" w:type="dxa"/>
            <w:tcBorders>
              <w:top w:val="outset" w:color="111111" w:sz="6" w:space="0"/>
              <w:left w:val="outset" w:color="111111" w:sz="6" w:space="0"/>
              <w:bottom w:val="outset" w:color="111111" w:sz="6" w:space="0"/>
              <w:right w:val="outset" w:color="111111" w:sz="6" w:space="0"/>
            </w:tcBorders>
            <w:vAlign w:val="center"/>
          </w:tcPr>
          <w:p w14:paraId="45E47927">
            <w:pPr>
              <w:spacing w:line="300" w:lineRule="exact"/>
              <w:rPr>
                <w:rFonts w:ascii="Times New Roman" w:hAnsi="Times New Roman" w:cs="宋体"/>
                <w:szCs w:val="21"/>
              </w:rPr>
            </w:pPr>
            <w:r>
              <w:rPr>
                <w:rFonts w:hint="eastAsia" w:ascii="Times New Roman" w:hAnsi="Times New Roman" w:cs="宋体"/>
                <w:szCs w:val="21"/>
              </w:rPr>
              <w:t xml:space="preserve">□通过 </w:t>
            </w:r>
          </w:p>
          <w:p w14:paraId="6908B4CB">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0E0CB19B">
            <w:pPr>
              <w:spacing w:line="300" w:lineRule="exact"/>
              <w:jc w:val="center"/>
              <w:rPr>
                <w:rFonts w:ascii="Times New Roman" w:hAnsi="Times New Roman" w:cs="宋体"/>
                <w:szCs w:val="21"/>
              </w:rPr>
            </w:pPr>
            <w:r>
              <w:rPr>
                <w:rFonts w:hint="eastAsia" w:ascii="Times New Roman" w:hAnsi="Times New Roman" w:cs="宋体"/>
                <w:szCs w:val="21"/>
              </w:rPr>
              <w:t>/</w:t>
            </w:r>
          </w:p>
        </w:tc>
      </w:tr>
      <w:tr w14:paraId="19DCA77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0" w:hRule="exact"/>
          <w:jc w:val="center"/>
        </w:trPr>
        <w:tc>
          <w:tcPr>
            <w:tcW w:w="834" w:type="dxa"/>
            <w:vMerge w:val="continue"/>
            <w:tcBorders>
              <w:left w:val="single" w:color="auto" w:sz="12" w:space="0"/>
              <w:right w:val="outset" w:color="111111" w:sz="6" w:space="0"/>
            </w:tcBorders>
            <w:vAlign w:val="center"/>
          </w:tcPr>
          <w:p w14:paraId="4351B3F3">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3071413A">
            <w:pPr>
              <w:spacing w:line="300" w:lineRule="exact"/>
              <w:rPr>
                <w:rFonts w:ascii="Times New Roman" w:hAnsi="Times New Roman" w:cs="宋体"/>
                <w:szCs w:val="21"/>
              </w:rPr>
            </w:pPr>
            <w:r>
              <w:rPr>
                <w:rFonts w:hint="eastAsia" w:ascii="Times New Roman" w:hAnsi="Times New Roman" w:cs="宋体"/>
                <w:szCs w:val="21"/>
              </w:rPr>
              <w:t>11、报价未超过采购文件中规定的预算金额或者最高限价的；</w:t>
            </w:r>
          </w:p>
        </w:tc>
        <w:tc>
          <w:tcPr>
            <w:tcW w:w="1577" w:type="dxa"/>
            <w:tcBorders>
              <w:top w:val="outset" w:color="111111" w:sz="6" w:space="0"/>
              <w:left w:val="outset" w:color="111111" w:sz="6" w:space="0"/>
              <w:bottom w:val="outset" w:color="111111" w:sz="6" w:space="0"/>
              <w:right w:val="outset" w:color="111111" w:sz="6" w:space="0"/>
            </w:tcBorders>
            <w:vAlign w:val="center"/>
          </w:tcPr>
          <w:p w14:paraId="03E020A5">
            <w:pPr>
              <w:spacing w:line="300" w:lineRule="exact"/>
              <w:rPr>
                <w:rFonts w:ascii="Times New Roman" w:hAnsi="Times New Roman" w:cs="宋体"/>
                <w:szCs w:val="21"/>
              </w:rPr>
            </w:pPr>
            <w:r>
              <w:rPr>
                <w:rFonts w:hint="eastAsia" w:ascii="Times New Roman" w:hAnsi="Times New Roman" w:cs="宋体"/>
                <w:szCs w:val="21"/>
              </w:rPr>
              <w:t xml:space="preserve">□通过 </w:t>
            </w:r>
          </w:p>
          <w:p w14:paraId="485113DC">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6973C86B">
            <w:pPr>
              <w:spacing w:line="300" w:lineRule="exact"/>
              <w:jc w:val="center"/>
              <w:rPr>
                <w:rFonts w:ascii="Times New Roman" w:hAnsi="Times New Roman" w:cs="宋体"/>
                <w:szCs w:val="21"/>
              </w:rPr>
            </w:pPr>
            <w:r>
              <w:rPr>
                <w:rFonts w:hint="eastAsia" w:ascii="Times New Roman" w:hAnsi="Times New Roman" w:cs="宋体"/>
                <w:szCs w:val="21"/>
              </w:rPr>
              <w:t>/</w:t>
            </w:r>
          </w:p>
        </w:tc>
      </w:tr>
      <w:tr w14:paraId="1AC18F3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50" w:hRule="exact"/>
          <w:jc w:val="center"/>
        </w:trPr>
        <w:tc>
          <w:tcPr>
            <w:tcW w:w="834" w:type="dxa"/>
            <w:vMerge w:val="continue"/>
            <w:tcBorders>
              <w:left w:val="single" w:color="auto" w:sz="12" w:space="0"/>
              <w:right w:val="outset" w:color="111111" w:sz="6" w:space="0"/>
            </w:tcBorders>
            <w:vAlign w:val="center"/>
          </w:tcPr>
          <w:p w14:paraId="41120821">
            <w:pPr>
              <w:spacing w:line="300" w:lineRule="exact"/>
              <w:rPr>
                <w:rFonts w:ascii="Times New Roman" w:hAnsi="Times New Roman" w:cs="宋体"/>
                <w:szCs w:val="21"/>
              </w:rPr>
            </w:pPr>
          </w:p>
        </w:tc>
        <w:tc>
          <w:tcPr>
            <w:tcW w:w="5255" w:type="dxa"/>
            <w:tcBorders>
              <w:top w:val="outset" w:color="111111" w:sz="6" w:space="0"/>
              <w:left w:val="outset" w:color="111111" w:sz="6" w:space="0"/>
              <w:bottom w:val="outset" w:color="111111" w:sz="6" w:space="0"/>
              <w:right w:val="outset" w:color="111111" w:sz="6" w:space="0"/>
            </w:tcBorders>
            <w:vAlign w:val="center"/>
          </w:tcPr>
          <w:p w14:paraId="6BCEA9C9">
            <w:pPr>
              <w:spacing w:line="300" w:lineRule="exact"/>
              <w:rPr>
                <w:rFonts w:ascii="Times New Roman" w:hAnsi="Times New Roman" w:cs="宋体"/>
                <w:szCs w:val="21"/>
              </w:rPr>
            </w:pPr>
            <w:r>
              <w:rPr>
                <w:rFonts w:hint="eastAsia" w:ascii="Times New Roman" w:hAnsi="Times New Roman" w:cs="宋体"/>
                <w:szCs w:val="21"/>
              </w:rPr>
              <w:t>12、采用招标文件要求的报价形式报价的；</w:t>
            </w:r>
          </w:p>
        </w:tc>
        <w:tc>
          <w:tcPr>
            <w:tcW w:w="1577" w:type="dxa"/>
            <w:tcBorders>
              <w:top w:val="outset" w:color="111111" w:sz="6" w:space="0"/>
              <w:left w:val="outset" w:color="111111" w:sz="6" w:space="0"/>
              <w:bottom w:val="outset" w:color="111111" w:sz="6" w:space="0"/>
              <w:right w:val="outset" w:color="111111" w:sz="6" w:space="0"/>
            </w:tcBorders>
            <w:vAlign w:val="center"/>
          </w:tcPr>
          <w:p w14:paraId="72546F04">
            <w:pPr>
              <w:spacing w:line="300" w:lineRule="exact"/>
              <w:rPr>
                <w:rFonts w:ascii="Times New Roman" w:hAnsi="Times New Roman" w:cs="宋体"/>
                <w:szCs w:val="21"/>
              </w:rPr>
            </w:pPr>
            <w:r>
              <w:rPr>
                <w:rFonts w:hint="eastAsia" w:ascii="Times New Roman" w:hAnsi="Times New Roman" w:cs="宋体"/>
                <w:szCs w:val="21"/>
              </w:rPr>
              <w:t xml:space="preserve">□通过 </w:t>
            </w:r>
          </w:p>
          <w:p w14:paraId="2C33D4FB">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outset" w:color="111111" w:sz="6" w:space="0"/>
              <w:right w:val="single" w:color="auto" w:sz="12" w:space="0"/>
            </w:tcBorders>
            <w:vAlign w:val="center"/>
          </w:tcPr>
          <w:p w14:paraId="5B7E63A5">
            <w:pPr>
              <w:spacing w:line="300" w:lineRule="exact"/>
              <w:jc w:val="center"/>
              <w:rPr>
                <w:rFonts w:ascii="Times New Roman" w:hAnsi="Times New Roman" w:cs="宋体"/>
                <w:szCs w:val="21"/>
              </w:rPr>
            </w:pPr>
            <w:r>
              <w:rPr>
                <w:rFonts w:hint="eastAsia" w:ascii="Times New Roman" w:hAnsi="Times New Roman" w:cs="宋体"/>
                <w:szCs w:val="21"/>
              </w:rPr>
              <w:t>/</w:t>
            </w:r>
          </w:p>
        </w:tc>
      </w:tr>
      <w:tr w14:paraId="612C5EE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22" w:hRule="exact"/>
          <w:jc w:val="center"/>
        </w:trPr>
        <w:tc>
          <w:tcPr>
            <w:tcW w:w="834" w:type="dxa"/>
            <w:vMerge w:val="continue"/>
            <w:tcBorders>
              <w:left w:val="single" w:color="auto" w:sz="12" w:space="0"/>
              <w:bottom w:val="single" w:color="auto" w:sz="12" w:space="0"/>
              <w:right w:val="outset" w:color="111111" w:sz="6" w:space="0"/>
            </w:tcBorders>
            <w:vAlign w:val="center"/>
          </w:tcPr>
          <w:p w14:paraId="0E9F84B4">
            <w:pPr>
              <w:spacing w:line="300" w:lineRule="exact"/>
              <w:rPr>
                <w:rFonts w:ascii="Times New Roman" w:hAnsi="Times New Roman" w:cs="宋体"/>
                <w:szCs w:val="21"/>
              </w:rPr>
            </w:pPr>
          </w:p>
        </w:tc>
        <w:tc>
          <w:tcPr>
            <w:tcW w:w="5255" w:type="dxa"/>
            <w:tcBorders>
              <w:top w:val="outset" w:color="111111" w:sz="6" w:space="0"/>
              <w:left w:val="outset" w:color="111111" w:sz="6" w:space="0"/>
              <w:bottom w:val="single" w:color="auto" w:sz="12" w:space="0"/>
              <w:right w:val="outset" w:color="111111" w:sz="6" w:space="0"/>
            </w:tcBorders>
            <w:vAlign w:val="center"/>
          </w:tcPr>
          <w:p w14:paraId="18B29375">
            <w:pPr>
              <w:spacing w:line="300" w:lineRule="exact"/>
              <w:rPr>
                <w:rFonts w:ascii="Times New Roman" w:hAnsi="Times New Roman" w:cs="宋体"/>
                <w:szCs w:val="21"/>
              </w:rPr>
            </w:pPr>
            <w:r>
              <w:rPr>
                <w:rFonts w:hint="eastAsia" w:ascii="Times New Roman" w:hAnsi="Times New Roman" w:cs="宋体"/>
                <w:szCs w:val="21"/>
              </w:rPr>
              <w:t>13、投标报价不具有选择性的。</w:t>
            </w:r>
          </w:p>
        </w:tc>
        <w:tc>
          <w:tcPr>
            <w:tcW w:w="1577" w:type="dxa"/>
            <w:tcBorders>
              <w:top w:val="outset" w:color="111111" w:sz="6" w:space="0"/>
              <w:left w:val="outset" w:color="111111" w:sz="6" w:space="0"/>
              <w:bottom w:val="single" w:color="auto" w:sz="12" w:space="0"/>
              <w:right w:val="outset" w:color="111111" w:sz="6" w:space="0"/>
            </w:tcBorders>
            <w:vAlign w:val="center"/>
          </w:tcPr>
          <w:p w14:paraId="15CFAD79">
            <w:pPr>
              <w:spacing w:line="300" w:lineRule="exact"/>
              <w:rPr>
                <w:rFonts w:ascii="Times New Roman" w:hAnsi="Times New Roman" w:cs="宋体"/>
                <w:szCs w:val="21"/>
              </w:rPr>
            </w:pPr>
            <w:r>
              <w:rPr>
                <w:rFonts w:hint="eastAsia" w:ascii="Times New Roman" w:hAnsi="Times New Roman" w:cs="宋体"/>
                <w:szCs w:val="21"/>
              </w:rPr>
              <w:t xml:space="preserve">□通过 </w:t>
            </w:r>
          </w:p>
          <w:p w14:paraId="5B3EB6C0">
            <w:pPr>
              <w:spacing w:line="300" w:lineRule="exact"/>
              <w:rPr>
                <w:rFonts w:ascii="Times New Roman" w:hAnsi="Times New Roman" w:cs="宋体"/>
                <w:szCs w:val="21"/>
              </w:rPr>
            </w:pPr>
            <w:r>
              <w:rPr>
                <w:rFonts w:hint="eastAsia" w:ascii="Times New Roman" w:hAnsi="Times New Roman" w:cs="宋体"/>
                <w:szCs w:val="21"/>
              </w:rPr>
              <w:t>□不通过</w:t>
            </w:r>
          </w:p>
        </w:tc>
        <w:tc>
          <w:tcPr>
            <w:tcW w:w="1648" w:type="dxa"/>
            <w:tcBorders>
              <w:top w:val="outset" w:color="111111" w:sz="6" w:space="0"/>
              <w:left w:val="outset" w:color="111111" w:sz="6" w:space="0"/>
              <w:bottom w:val="single" w:color="auto" w:sz="12" w:space="0"/>
              <w:right w:val="single" w:color="auto" w:sz="12" w:space="0"/>
            </w:tcBorders>
            <w:vAlign w:val="center"/>
          </w:tcPr>
          <w:p w14:paraId="0FF5BBA5">
            <w:pPr>
              <w:spacing w:line="300" w:lineRule="exact"/>
              <w:jc w:val="center"/>
              <w:rPr>
                <w:rFonts w:ascii="Times New Roman" w:hAnsi="Times New Roman" w:cs="宋体"/>
                <w:szCs w:val="21"/>
              </w:rPr>
            </w:pPr>
            <w:r>
              <w:rPr>
                <w:rFonts w:hint="eastAsia" w:ascii="Times New Roman" w:hAnsi="Times New Roman" w:cs="宋体"/>
                <w:szCs w:val="21"/>
              </w:rPr>
              <w:t>/</w:t>
            </w:r>
          </w:p>
        </w:tc>
      </w:tr>
    </w:tbl>
    <w:p w14:paraId="7E412246">
      <w:pPr>
        <w:rPr>
          <w:color w:val="000000" w:themeColor="text1"/>
          <w14:textFill>
            <w14:solidFill>
              <w14:schemeClr w14:val="tx1"/>
            </w14:solidFill>
          </w14:textFill>
        </w:rPr>
      </w:pPr>
    </w:p>
    <w:p w14:paraId="23CCC248">
      <w:pPr>
        <w:rPr>
          <w:color w:val="000000" w:themeColor="text1"/>
          <w14:textFill>
            <w14:solidFill>
              <w14:schemeClr w14:val="tx1"/>
            </w14:solidFill>
          </w14:textFill>
        </w:rPr>
      </w:pPr>
    </w:p>
    <w:p w14:paraId="0145F889">
      <w:pP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格式五：供应商响应表</w:t>
      </w:r>
    </w:p>
    <w:p w14:paraId="745C51F8">
      <w:pPr>
        <w:rPr>
          <w:color w:val="000000" w:themeColor="text1"/>
          <w14:textFill>
            <w14:solidFill>
              <w14:schemeClr w14:val="tx1"/>
            </w14:solidFill>
          </w14:textFill>
        </w:rPr>
      </w:pPr>
    </w:p>
    <w:p w14:paraId="14C18BC3">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供应商响应表</w:t>
      </w:r>
    </w:p>
    <w:p w14:paraId="601B6FCF">
      <w:pPr>
        <w:rPr>
          <w:color w:val="000000" w:themeColor="text1"/>
          <w14:textFill>
            <w14:solidFill>
              <w14:schemeClr w14:val="tx1"/>
            </w14:solidFill>
          </w14:textFill>
        </w:rPr>
      </w:pPr>
    </w:p>
    <w:p w14:paraId="179D4C57">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bl>
      <w:tblPr>
        <w:tblStyle w:val="28"/>
        <w:tblW w:w="9756" w:type="dxa"/>
        <w:tblInd w:w="93" w:type="dxa"/>
        <w:tblLayout w:type="fixed"/>
        <w:tblCellMar>
          <w:top w:w="0" w:type="dxa"/>
          <w:left w:w="108" w:type="dxa"/>
          <w:bottom w:w="0" w:type="dxa"/>
          <w:right w:w="108" w:type="dxa"/>
        </w:tblCellMar>
      </w:tblPr>
      <w:tblGrid>
        <w:gridCol w:w="724"/>
        <w:gridCol w:w="6587"/>
        <w:gridCol w:w="2445"/>
      </w:tblGrid>
      <w:tr w14:paraId="73937960">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08866DE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6587" w:type="dxa"/>
            <w:tcBorders>
              <w:top w:val="single" w:color="auto" w:sz="4" w:space="0"/>
              <w:left w:val="single" w:color="auto" w:sz="4" w:space="0"/>
              <w:bottom w:val="single" w:color="auto" w:sz="4" w:space="0"/>
              <w:right w:val="single" w:color="auto" w:sz="4" w:space="0"/>
            </w:tcBorders>
            <w:vAlign w:val="center"/>
          </w:tcPr>
          <w:p w14:paraId="2833685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评审内容</w:t>
            </w:r>
          </w:p>
        </w:tc>
        <w:tc>
          <w:tcPr>
            <w:tcW w:w="2445" w:type="dxa"/>
            <w:tcBorders>
              <w:top w:val="single" w:color="auto" w:sz="4" w:space="0"/>
              <w:left w:val="nil"/>
              <w:bottom w:val="single" w:color="auto" w:sz="4" w:space="0"/>
              <w:right w:val="single" w:color="auto" w:sz="4" w:space="0"/>
            </w:tcBorders>
            <w:vAlign w:val="center"/>
          </w:tcPr>
          <w:p w14:paraId="5736FCF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证明文件</w:t>
            </w:r>
          </w:p>
        </w:tc>
      </w:tr>
      <w:tr w14:paraId="5B420996">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7BA45C6B">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6B7A8182">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55C7562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F429B04">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0F76A865">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5626E98E">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2DDAD5A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6ECDA1DE">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7941C942">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6BD2DCE3">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1370F0A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0100277">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61C7A201">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429EF0FB">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668FA73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44BA626">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713B5C41">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0D4F1F54">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2F719AC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092A1B04">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531E22F">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75BF11DE">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3E1D67F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6C4CCB8B">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F5B2958">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574DD3FB">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5FCA3B2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478AA6F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929750D">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267C60BF">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0C983DE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0D8BC2DA">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D337353">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29DBEFBA">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75886B5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57641CAC">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45BEE69C">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47A1B81A">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2220979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62D8AB36">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36ACE1C1">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215D78D7">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19F18DC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792DBD38">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2D2D1EFE">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370AD116">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3504188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bl>
    <w:p w14:paraId="6AC106CD">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根据评分标准逐条填写。</w:t>
      </w:r>
    </w:p>
    <w:p w14:paraId="0A2ED140">
      <w:pPr>
        <w:rPr>
          <w:color w:val="000000" w:themeColor="text1"/>
          <w14:textFill>
            <w14:solidFill>
              <w14:schemeClr w14:val="tx1"/>
            </w14:solidFill>
          </w14:textFill>
        </w:rPr>
      </w:pPr>
    </w:p>
    <w:p w14:paraId="411E3182">
      <w:pPr>
        <w:ind w:firstLine="6090" w:firstLineChars="29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w:t>
      </w:r>
    </w:p>
    <w:p w14:paraId="3E5E16FA">
      <w:pPr>
        <w:rPr>
          <w:color w:val="000000" w:themeColor="text1"/>
          <w14:textFill>
            <w14:solidFill>
              <w14:schemeClr w14:val="tx1"/>
            </w14:solidFill>
          </w14:textFill>
        </w:rPr>
      </w:pPr>
    </w:p>
    <w:p w14:paraId="3AA44AFD">
      <w:pPr>
        <w:ind w:firstLine="6090" w:firstLineChars="2900"/>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14:paraId="4BDDA167">
      <w:pPr>
        <w:rPr>
          <w:color w:val="000000" w:themeColor="text1"/>
          <w14:textFill>
            <w14:solidFill>
              <w14:schemeClr w14:val="tx1"/>
            </w14:solidFill>
          </w14:textFill>
        </w:rPr>
      </w:pPr>
    </w:p>
    <w:p w14:paraId="1085CFED">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788672F6">
      <w:pPr>
        <w:snapToGrid w:val="0"/>
        <w:spacing w:before="50" w:after="50"/>
        <w:rPr>
          <w:rFonts w:hint="eastAsia" w:ascii="宋体" w:hAnsi="宋体"/>
          <w:b/>
          <w:bCs/>
          <w:color w:val="000000" w:themeColor="text1"/>
          <w:szCs w:val="21"/>
          <w14:textFill>
            <w14:solidFill>
              <w14:schemeClr w14:val="tx1"/>
            </w14:solidFill>
          </w14:textFill>
        </w:rPr>
      </w:pPr>
      <w:r>
        <w:rPr>
          <w:color w:val="000000" w:themeColor="text1"/>
          <w14:textFill>
            <w14:solidFill>
              <w14:schemeClr w14:val="tx1"/>
            </w14:solidFill>
          </w14:textFill>
        </w:rPr>
        <w:br w:type="page"/>
      </w:r>
    </w:p>
    <w:p w14:paraId="58F54C97">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格式六：投标函</w:t>
      </w:r>
      <w:bookmarkEnd w:id="34"/>
      <w:bookmarkEnd w:id="35"/>
      <w:bookmarkEnd w:id="36"/>
      <w:bookmarkEnd w:id="37"/>
    </w:p>
    <w:p w14:paraId="55881532">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投标函</w:t>
      </w:r>
    </w:p>
    <w:p w14:paraId="60A1FEEC">
      <w:pPr>
        <w:snapToGrid w:val="0"/>
        <w:spacing w:line="400" w:lineRule="exact"/>
        <w:jc w:val="center"/>
        <w:rPr>
          <w:rFonts w:hint="eastAsia" w:ascii="宋体" w:hAnsi="宋体" w:cs="宋体"/>
          <w:color w:val="000000" w:themeColor="text1"/>
          <w:szCs w:val="21"/>
          <w14:textFill>
            <w14:solidFill>
              <w14:schemeClr w14:val="tx1"/>
            </w14:solidFill>
          </w14:textFill>
        </w:rPr>
      </w:pPr>
    </w:p>
    <w:p w14:paraId="0D15E508">
      <w:pPr>
        <w:snapToGrid w:val="0"/>
        <w:spacing w:line="400" w:lineRule="exact"/>
        <w:jc w:val="center"/>
        <w:rPr>
          <w:rFonts w:ascii="宋体" w:hAnsi="宋体" w:cs="宋体"/>
          <w:szCs w:val="21"/>
        </w:rPr>
      </w:pPr>
    </w:p>
    <w:p w14:paraId="121F78B2">
      <w:pPr>
        <w:snapToGrid w:val="0"/>
        <w:spacing w:line="400" w:lineRule="exact"/>
        <w:rPr>
          <w:rFonts w:ascii="宋体" w:hAnsi="宋体" w:cs="宋体"/>
          <w:szCs w:val="21"/>
        </w:rPr>
      </w:pPr>
      <w:r>
        <w:rPr>
          <w:rFonts w:ascii="宋体" w:hAnsi="宋体" w:cs="宋体"/>
          <w:szCs w:val="21"/>
        </w:rPr>
        <w:t>致</w:t>
      </w:r>
      <w:r>
        <w:rPr>
          <w:rFonts w:hint="eastAsia" w:ascii="宋体" w:hAnsi="宋体" w:cs="宋体"/>
          <w:szCs w:val="21"/>
          <w:u w:val="single"/>
          <w:lang w:eastAsia="zh-CN"/>
        </w:rPr>
        <w:t>宁波中欣工程造价咨询有限公司</w:t>
      </w:r>
      <w:r>
        <w:rPr>
          <w:rFonts w:ascii="宋体" w:hAnsi="宋体" w:cs="宋体"/>
          <w:szCs w:val="21"/>
        </w:rPr>
        <w:t>：</w:t>
      </w:r>
    </w:p>
    <w:p w14:paraId="1F6BE428">
      <w:pPr>
        <w:snapToGrid w:val="0"/>
        <w:spacing w:line="400" w:lineRule="exact"/>
        <w:ind w:firstLine="420" w:firstLineChars="200"/>
        <w:rPr>
          <w:rFonts w:ascii="宋体" w:hAnsi="宋体" w:cs="宋体"/>
          <w:szCs w:val="21"/>
        </w:rPr>
      </w:pPr>
      <w:r>
        <w:rPr>
          <w:rFonts w:ascii="宋体" w:hAnsi="宋体" w:cs="宋体"/>
          <w:szCs w:val="21"/>
        </w:rPr>
        <w:t>根据贵方</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项目的招标公告（招标编号：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），签字代表</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（全名）经正式授权并代表</w:t>
      </w:r>
      <w:r>
        <w:rPr>
          <w:rFonts w:hint="eastAsia" w:ascii="宋体" w:hAnsi="宋体" w:cs="宋体"/>
          <w:szCs w:val="21"/>
          <w:lang w:eastAsia="zh-CN"/>
        </w:rPr>
        <w:t>供应商</w:t>
      </w:r>
      <w:r>
        <w:rPr>
          <w:rFonts w:ascii="宋体" w:hAnsi="宋体" w:cs="宋体"/>
          <w:szCs w:val="21"/>
          <w:u w:val="single"/>
        </w:rPr>
        <w:t xml:space="preserve">                    </w:t>
      </w:r>
      <w:r>
        <w:rPr>
          <w:rFonts w:ascii="宋体" w:hAnsi="宋体" w:cs="宋体"/>
          <w:szCs w:val="21"/>
        </w:rPr>
        <w:t>（</w:t>
      </w:r>
      <w:r>
        <w:rPr>
          <w:rFonts w:hint="eastAsia" w:ascii="宋体" w:hAnsi="宋体" w:cs="宋体"/>
          <w:szCs w:val="21"/>
          <w:lang w:eastAsia="zh-CN"/>
        </w:rPr>
        <w:t>供应商</w:t>
      </w:r>
      <w:r>
        <w:rPr>
          <w:rFonts w:ascii="宋体" w:hAnsi="宋体" w:cs="宋体"/>
          <w:szCs w:val="21"/>
        </w:rPr>
        <w:t>名称）提交投标文件正本</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份、副本</w:t>
      </w:r>
      <w:r>
        <w:rPr>
          <w:rFonts w:ascii="宋体" w:hAnsi="宋体" w:cs="宋体"/>
          <w:szCs w:val="21"/>
          <w:u w:val="single"/>
        </w:rPr>
        <w:t xml:space="preserve">    </w:t>
      </w:r>
      <w:r>
        <w:rPr>
          <w:rFonts w:ascii="宋体" w:hAnsi="宋体" w:cs="宋体"/>
          <w:szCs w:val="21"/>
        </w:rPr>
        <w:t>份。</w:t>
      </w:r>
    </w:p>
    <w:p w14:paraId="19A6A97E">
      <w:pPr>
        <w:snapToGrid w:val="0"/>
        <w:spacing w:line="400" w:lineRule="exact"/>
        <w:rPr>
          <w:rFonts w:ascii="宋体" w:hAnsi="宋体" w:cs="宋体"/>
          <w:szCs w:val="21"/>
        </w:rPr>
      </w:pPr>
      <w:r>
        <w:rPr>
          <w:rFonts w:hint="eastAsia" w:ascii="宋体" w:hAnsi="宋体" w:cs="宋体"/>
          <w:szCs w:val="21"/>
        </w:rPr>
        <w:t>1</w:t>
      </w:r>
      <w:r>
        <w:rPr>
          <w:rFonts w:ascii="宋体" w:hAnsi="宋体" w:cs="宋体"/>
          <w:szCs w:val="21"/>
        </w:rPr>
        <w:t>．据此函，签字代表宣布并承诺如下：</w:t>
      </w:r>
    </w:p>
    <w:p w14:paraId="2D42D8F4">
      <w:pPr>
        <w:snapToGrid w:val="0"/>
        <w:spacing w:line="400" w:lineRule="exact"/>
        <w:rPr>
          <w:rFonts w:ascii="宋体" w:hAnsi="宋体" w:cs="宋体"/>
          <w:szCs w:val="21"/>
        </w:rPr>
      </w:pPr>
      <w:r>
        <w:rPr>
          <w:rFonts w:ascii="宋体" w:hAnsi="宋体" w:cs="宋体"/>
          <w:szCs w:val="21"/>
        </w:rPr>
        <w:t>我方对招标项目愿以</w:t>
      </w:r>
      <w:r>
        <w:rPr>
          <w:rFonts w:hint="eastAsia" w:ascii="宋体" w:hAnsi="宋体" w:cs="宋体"/>
          <w:szCs w:val="21"/>
        </w:rPr>
        <w:t>承诺</w:t>
      </w:r>
      <w:r>
        <w:rPr>
          <w:rFonts w:ascii="宋体" w:hAnsi="宋体" w:cs="宋体"/>
          <w:szCs w:val="21"/>
        </w:rPr>
        <w:t>的</w:t>
      </w:r>
      <w:r>
        <w:rPr>
          <w:rFonts w:hint="eastAsia" w:ascii="宋体" w:hAnsi="宋体" w:cs="宋体"/>
          <w:szCs w:val="21"/>
        </w:rPr>
        <w:t>投标</w:t>
      </w:r>
      <w:r>
        <w:rPr>
          <w:rFonts w:ascii="宋体" w:hAnsi="宋体" w:cs="宋体"/>
          <w:szCs w:val="21"/>
        </w:rPr>
        <w:t>总价承担招标文件规定</w:t>
      </w:r>
      <w:r>
        <w:rPr>
          <w:rFonts w:hint="eastAsia" w:ascii="宋体" w:hAnsi="宋体" w:cs="宋体"/>
          <w:szCs w:val="21"/>
        </w:rPr>
        <w:t>全部</w:t>
      </w:r>
      <w:r>
        <w:rPr>
          <w:rFonts w:ascii="宋体" w:hAnsi="宋体" w:cs="宋体"/>
          <w:szCs w:val="21"/>
        </w:rPr>
        <w:t>内容的服务。</w:t>
      </w:r>
    </w:p>
    <w:p w14:paraId="69F5856A">
      <w:pPr>
        <w:snapToGrid w:val="0"/>
        <w:spacing w:line="400" w:lineRule="exact"/>
        <w:rPr>
          <w:rFonts w:ascii="宋体" w:hAnsi="宋体" w:cs="宋体"/>
          <w:szCs w:val="21"/>
        </w:rPr>
      </w:pPr>
      <w:r>
        <w:rPr>
          <w:rFonts w:hint="eastAsia" w:ascii="宋体" w:hAnsi="宋体" w:cs="宋体"/>
          <w:szCs w:val="21"/>
        </w:rPr>
        <w:t>提交的投标保证金为人民币</w:t>
      </w:r>
      <w:r>
        <w:rPr>
          <w:rFonts w:hint="eastAsia" w:ascii="宋体" w:hAnsi="宋体" w:cs="宋体"/>
          <w:szCs w:val="21"/>
          <w:u w:val="single"/>
        </w:rPr>
        <w:t xml:space="preserve">           </w:t>
      </w:r>
      <w:r>
        <w:rPr>
          <w:rFonts w:hint="eastAsia" w:ascii="宋体" w:hAnsi="宋体" w:cs="宋体"/>
          <w:szCs w:val="21"/>
        </w:rPr>
        <w:t>元，投标保证金为</w:t>
      </w:r>
      <w:r>
        <w:rPr>
          <w:rFonts w:hint="eastAsia" w:ascii="宋体" w:hAnsi="宋体" w:cs="宋体"/>
          <w:szCs w:val="21"/>
          <w:u w:val="single"/>
        </w:rPr>
        <w:t xml:space="preserve">    </w:t>
      </w:r>
      <w:r>
        <w:rPr>
          <w:rFonts w:hint="eastAsia" w:ascii="宋体" w:hAnsi="宋体" w:cs="宋体"/>
          <w:szCs w:val="21"/>
        </w:rPr>
        <w:t>（形式）。</w:t>
      </w:r>
    </w:p>
    <w:p w14:paraId="4D09CA16">
      <w:pPr>
        <w:snapToGrid w:val="0"/>
        <w:spacing w:line="400" w:lineRule="exact"/>
        <w:rPr>
          <w:rFonts w:hint="eastAsia" w:ascii="宋体" w:hAnsi="宋体" w:eastAsia="宋体" w:cs="宋体"/>
          <w:szCs w:val="21"/>
          <w:lang w:eastAsia="zh-CN"/>
        </w:rPr>
      </w:pPr>
      <w:r>
        <w:rPr>
          <w:rFonts w:ascii="宋体" w:hAnsi="宋体" w:cs="宋体"/>
          <w:szCs w:val="21"/>
        </w:rPr>
        <w:t>本报价已经包含了所提供服务应纳的税金及招标文件规定的报价方式应包含的其它费用。</w:t>
      </w:r>
    </w:p>
    <w:p w14:paraId="51BFCE75">
      <w:pPr>
        <w:snapToGrid w:val="0"/>
        <w:spacing w:line="400" w:lineRule="exact"/>
        <w:rPr>
          <w:rFonts w:ascii="宋体" w:hAnsi="宋体" w:cs="宋体"/>
          <w:szCs w:val="21"/>
        </w:rPr>
      </w:pPr>
      <w:r>
        <w:rPr>
          <w:rFonts w:ascii="宋体" w:hAnsi="宋体" w:cs="宋体"/>
          <w:szCs w:val="21"/>
        </w:rPr>
        <w:t>本报价在投标有效期内固定不变，并在合同有效期内不受利率波动的影响。</w:t>
      </w:r>
    </w:p>
    <w:p w14:paraId="2FECF226">
      <w:pPr>
        <w:snapToGrid w:val="0"/>
        <w:spacing w:line="400" w:lineRule="exact"/>
        <w:rPr>
          <w:rFonts w:ascii="宋体" w:hAnsi="宋体" w:cs="宋体"/>
          <w:szCs w:val="21"/>
        </w:rPr>
      </w:pPr>
      <w:r>
        <w:rPr>
          <w:rFonts w:ascii="宋体" w:hAnsi="宋体" w:cs="宋体"/>
          <w:szCs w:val="21"/>
        </w:rPr>
        <w:t>本投标自开标之日起</w:t>
      </w:r>
      <w:r>
        <w:rPr>
          <w:rFonts w:ascii="宋体" w:hAnsi="宋体" w:cs="宋体"/>
          <w:szCs w:val="21"/>
          <w:u w:val="single"/>
        </w:rPr>
        <w:t xml:space="preserve"> 90 </w:t>
      </w:r>
      <w:r>
        <w:rPr>
          <w:rFonts w:ascii="宋体" w:hAnsi="宋体" w:cs="宋体"/>
          <w:szCs w:val="21"/>
        </w:rPr>
        <w:t>天内有效。</w:t>
      </w:r>
    </w:p>
    <w:p w14:paraId="35069196">
      <w:pPr>
        <w:snapToGrid w:val="0"/>
        <w:spacing w:line="400" w:lineRule="exact"/>
        <w:rPr>
          <w:rFonts w:ascii="宋体" w:hAnsi="宋体" w:cs="宋体"/>
          <w:szCs w:val="21"/>
        </w:rPr>
      </w:pPr>
      <w:r>
        <w:rPr>
          <w:rFonts w:ascii="宋体" w:hAnsi="宋体" w:cs="宋体"/>
          <w:szCs w:val="21"/>
        </w:rPr>
        <w:t>我们已详细审查全部招标文件及有关的澄清/修改文件(</w:t>
      </w:r>
      <w:r>
        <w:rPr>
          <w:rFonts w:hint="eastAsia" w:ascii="宋体" w:hAnsi="宋体" w:cs="宋体"/>
          <w:szCs w:val="21"/>
        </w:rPr>
        <w:t>如有</w:t>
      </w:r>
      <w:r>
        <w:rPr>
          <w:rFonts w:ascii="宋体" w:hAnsi="宋体" w:cs="宋体"/>
          <w:szCs w:val="21"/>
        </w:rPr>
        <w:t>)，我们完全理解并同意放弃对这方面提出任何异议的权利。保证遵守招标文件有关条款规定。</w:t>
      </w:r>
    </w:p>
    <w:p w14:paraId="417EC2FA">
      <w:pPr>
        <w:snapToGrid w:val="0"/>
        <w:spacing w:line="400" w:lineRule="exact"/>
        <w:rPr>
          <w:rFonts w:ascii="宋体" w:hAnsi="宋体" w:cs="宋体"/>
          <w:szCs w:val="21"/>
        </w:rPr>
      </w:pPr>
      <w:r>
        <w:rPr>
          <w:rFonts w:ascii="宋体" w:hAnsi="宋体" w:cs="宋体"/>
          <w:szCs w:val="21"/>
        </w:rPr>
        <w:t>保证在中标后忠实地执行与</w:t>
      </w:r>
      <w:r>
        <w:rPr>
          <w:rFonts w:hint="eastAsia" w:ascii="宋体" w:hAnsi="宋体" w:cs="宋体"/>
          <w:szCs w:val="21"/>
          <w:lang w:eastAsia="zh-CN"/>
        </w:rPr>
        <w:t>采购人</w:t>
      </w:r>
      <w:r>
        <w:rPr>
          <w:rFonts w:ascii="宋体" w:hAnsi="宋体" w:cs="宋体"/>
          <w:szCs w:val="21"/>
        </w:rPr>
        <w:t>所签署的合同，并承担合同规定的责任义务。保证在中标后按照招标文件的规定支付招标代理服务费。</w:t>
      </w:r>
    </w:p>
    <w:p w14:paraId="0ADC9034">
      <w:pPr>
        <w:snapToGrid w:val="0"/>
        <w:spacing w:line="400" w:lineRule="exact"/>
        <w:rPr>
          <w:rFonts w:ascii="宋体" w:hAnsi="宋体" w:cs="宋体"/>
          <w:szCs w:val="21"/>
        </w:rPr>
      </w:pPr>
      <w:r>
        <w:rPr>
          <w:rFonts w:hint="eastAsia" w:ascii="宋体" w:hAnsi="宋体" w:cs="宋体"/>
          <w:szCs w:val="21"/>
        </w:rPr>
        <w:t>2</w:t>
      </w:r>
      <w:r>
        <w:rPr>
          <w:rFonts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08785961">
      <w:pPr>
        <w:snapToGrid w:val="0"/>
        <w:spacing w:line="400" w:lineRule="exact"/>
        <w:rPr>
          <w:rFonts w:ascii="宋体" w:hAnsi="宋体" w:cs="宋体"/>
          <w:szCs w:val="21"/>
        </w:rPr>
      </w:pPr>
      <w:r>
        <w:rPr>
          <w:rFonts w:hint="eastAsia" w:ascii="宋体" w:hAnsi="宋体" w:cs="宋体"/>
          <w:szCs w:val="21"/>
        </w:rPr>
        <w:t>3</w:t>
      </w:r>
      <w:r>
        <w:rPr>
          <w:rFonts w:ascii="宋体" w:hAnsi="宋体" w:cs="宋体"/>
          <w:szCs w:val="21"/>
        </w:rPr>
        <w:t>．与本投标有关的一切正式往来信函请寄：</w:t>
      </w:r>
    </w:p>
    <w:p w14:paraId="1CB8A873">
      <w:pPr>
        <w:snapToGrid w:val="0"/>
        <w:spacing w:line="400" w:lineRule="exact"/>
        <w:rPr>
          <w:rFonts w:ascii="宋体" w:hAnsi="宋体" w:cs="宋体"/>
          <w:szCs w:val="21"/>
        </w:rPr>
      </w:pPr>
      <w:r>
        <w:rPr>
          <w:rFonts w:hint="eastAsia" w:ascii="宋体" w:hAnsi="宋体" w:cs="宋体"/>
          <w:szCs w:val="21"/>
          <w:lang w:eastAsia="zh-CN"/>
        </w:rPr>
        <w:t>供应商</w:t>
      </w:r>
      <w:r>
        <w:rPr>
          <w:rFonts w:ascii="宋体" w:hAnsi="宋体" w:cs="宋体"/>
          <w:szCs w:val="21"/>
        </w:rPr>
        <w:t xml:space="preserve">全称（加盖公章）:                                               </w:t>
      </w:r>
    </w:p>
    <w:p w14:paraId="6CC8ADF8">
      <w:pPr>
        <w:snapToGrid w:val="0"/>
        <w:spacing w:line="400" w:lineRule="exact"/>
        <w:rPr>
          <w:rFonts w:ascii="宋体" w:hAnsi="宋体" w:cs="宋体"/>
          <w:szCs w:val="21"/>
        </w:rPr>
      </w:pPr>
      <w:r>
        <w:rPr>
          <w:rFonts w:ascii="宋体" w:hAnsi="宋体" w:cs="宋体"/>
          <w:szCs w:val="21"/>
        </w:rPr>
        <w:t>地址：</w:t>
      </w:r>
      <w:r>
        <w:rPr>
          <w:rFonts w:ascii="宋体" w:hAnsi="宋体" w:cs="宋体"/>
          <w:szCs w:val="21"/>
          <w:u w:val="single"/>
        </w:rPr>
        <w:t xml:space="preserve">                   </w:t>
      </w:r>
      <w:r>
        <w:rPr>
          <w:rFonts w:ascii="宋体" w:hAnsi="宋体" w:cs="宋体"/>
          <w:szCs w:val="21"/>
        </w:rPr>
        <w:t xml:space="preserve">                       邮编：__________   </w:t>
      </w:r>
    </w:p>
    <w:p w14:paraId="0DA543DE">
      <w:pPr>
        <w:snapToGrid w:val="0"/>
        <w:spacing w:line="400" w:lineRule="exact"/>
        <w:rPr>
          <w:rFonts w:ascii="宋体" w:hAnsi="宋体" w:cs="宋体"/>
          <w:szCs w:val="21"/>
        </w:rPr>
      </w:pPr>
      <w:r>
        <w:rPr>
          <w:rFonts w:ascii="宋体" w:hAnsi="宋体" w:cs="宋体"/>
          <w:szCs w:val="21"/>
        </w:rPr>
        <w:t>电话：</w:t>
      </w:r>
      <w:r>
        <w:rPr>
          <w:rFonts w:ascii="宋体" w:hAnsi="宋体" w:cs="宋体"/>
          <w:szCs w:val="21"/>
          <w:u w:val="single"/>
        </w:rPr>
        <w:t xml:space="preserve">                   </w:t>
      </w:r>
      <w:r>
        <w:rPr>
          <w:rFonts w:ascii="宋体" w:hAnsi="宋体" w:cs="宋体"/>
          <w:szCs w:val="21"/>
        </w:rPr>
        <w:t xml:space="preserve">                       传真：__________</w:t>
      </w:r>
    </w:p>
    <w:p w14:paraId="74A8EE73">
      <w:pPr>
        <w:snapToGrid w:val="0"/>
        <w:spacing w:line="400" w:lineRule="exact"/>
        <w:rPr>
          <w:rFonts w:ascii="宋体" w:hAnsi="宋体" w:cs="宋体"/>
          <w:szCs w:val="21"/>
          <w:u w:val="single"/>
        </w:rPr>
      </w:pPr>
      <w:r>
        <w:rPr>
          <w:rFonts w:hint="eastAsia" w:ascii="宋体" w:hAnsi="宋体" w:cs="宋体"/>
          <w:szCs w:val="21"/>
          <w:lang w:eastAsia="zh-CN"/>
        </w:rPr>
        <w:t>供应商</w:t>
      </w:r>
      <w:r>
        <w:rPr>
          <w:rFonts w:ascii="宋体" w:hAnsi="宋体" w:cs="宋体"/>
          <w:szCs w:val="21"/>
        </w:rPr>
        <w:t>代表姓名 ___________  职务：</w:t>
      </w:r>
      <w:r>
        <w:rPr>
          <w:rFonts w:ascii="宋体" w:hAnsi="宋体" w:cs="宋体"/>
          <w:szCs w:val="21"/>
          <w:u w:val="single"/>
        </w:rPr>
        <w:t xml:space="preserve">              </w:t>
      </w:r>
    </w:p>
    <w:p w14:paraId="14D6BC18">
      <w:pPr>
        <w:snapToGrid w:val="0"/>
        <w:spacing w:line="400" w:lineRule="exact"/>
        <w:rPr>
          <w:rFonts w:ascii="宋体" w:hAnsi="宋体" w:cs="宋体"/>
          <w:szCs w:val="21"/>
        </w:rPr>
      </w:pPr>
    </w:p>
    <w:p w14:paraId="26EF38E8">
      <w:pPr>
        <w:snapToGrid w:val="0"/>
        <w:spacing w:line="400" w:lineRule="exact"/>
        <w:rPr>
          <w:rFonts w:ascii="宋体" w:hAnsi="宋体" w:cs="宋体"/>
          <w:szCs w:val="21"/>
        </w:rPr>
      </w:pPr>
    </w:p>
    <w:p w14:paraId="6AD021AB">
      <w:pPr>
        <w:snapToGrid w:val="0"/>
        <w:spacing w:line="400" w:lineRule="exact"/>
        <w:rPr>
          <w:rFonts w:ascii="宋体" w:hAnsi="宋体" w:cs="宋体"/>
          <w:szCs w:val="21"/>
        </w:rPr>
      </w:pPr>
      <w:r>
        <w:rPr>
          <w:rFonts w:ascii="宋体" w:hAnsi="宋体" w:cs="宋体"/>
          <w:szCs w:val="21"/>
        </w:rPr>
        <w:t xml:space="preserve">                                            授权代表签字</w:t>
      </w:r>
      <w:r>
        <w:rPr>
          <w:rFonts w:hint="eastAsia" w:ascii="宋体" w:hAnsi="宋体" w:cs="宋体"/>
          <w:szCs w:val="21"/>
          <w:lang w:val="en-US" w:eastAsia="zh-CN"/>
        </w:rPr>
        <w:t>或盖章</w:t>
      </w:r>
      <w:r>
        <w:rPr>
          <w:rFonts w:ascii="宋体" w:hAnsi="宋体" w:cs="宋体"/>
          <w:szCs w:val="21"/>
        </w:rPr>
        <w:t xml:space="preserve">:___________ </w:t>
      </w:r>
    </w:p>
    <w:p w14:paraId="2AF13DDE">
      <w:pPr>
        <w:snapToGrid w:val="0"/>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日期:_____年___月___日</w:t>
      </w:r>
    </w:p>
    <w:p w14:paraId="79E5BC76">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7D7BF585">
      <w:pPr>
        <w:snapToGrid w:val="0"/>
        <w:spacing w:line="400" w:lineRule="exact"/>
        <w:rPr>
          <w:rFonts w:hint="eastAsia" w:ascii="宋体" w:hAnsi="宋体" w:cs="宋体"/>
          <w:color w:val="000000" w:themeColor="text1"/>
          <w:szCs w:val="21"/>
          <w14:textFill>
            <w14:solidFill>
              <w14:schemeClr w14:val="tx1"/>
            </w14:solidFill>
          </w14:textFill>
        </w:rPr>
      </w:pPr>
      <w:bookmarkStart w:id="42" w:name="_Toc10297"/>
      <w:bookmarkStart w:id="43" w:name="_Toc25216"/>
      <w:bookmarkStart w:id="44" w:name="_Toc463726847"/>
      <w:bookmarkStart w:id="45" w:name="_Toc13391"/>
      <w:r>
        <w:rPr>
          <w:rFonts w:hint="eastAsia" w:ascii="宋体" w:hAnsi="宋体" w:cs="宋体"/>
          <w:color w:val="000000" w:themeColor="text1"/>
          <w:szCs w:val="21"/>
          <w14:textFill>
            <w14:solidFill>
              <w14:schemeClr w14:val="tx1"/>
            </w14:solidFill>
          </w14:textFill>
        </w:rPr>
        <w:t>格式七：</w:t>
      </w:r>
      <w:bookmarkEnd w:id="42"/>
      <w:bookmarkEnd w:id="43"/>
      <w:bookmarkEnd w:id="44"/>
      <w:bookmarkEnd w:id="45"/>
      <w:r>
        <w:rPr>
          <w:rFonts w:hint="eastAsia" w:ascii="宋体" w:hAnsi="宋体" w:cs="宋体"/>
          <w:color w:val="000000" w:themeColor="text1"/>
          <w:szCs w:val="21"/>
          <w14:textFill>
            <w14:solidFill>
              <w14:schemeClr w14:val="tx1"/>
            </w14:solidFill>
          </w14:textFill>
        </w:rPr>
        <w:t>法定代表人身份证明及授权委托书格式</w:t>
      </w:r>
    </w:p>
    <w:p w14:paraId="1786FCDC">
      <w:pPr>
        <w:snapToGrid w:val="0"/>
        <w:spacing w:line="400" w:lineRule="exact"/>
        <w:rPr>
          <w:rFonts w:hint="eastAsia" w:ascii="宋体" w:hAnsi="宋体" w:cs="宋体"/>
          <w:color w:val="000000" w:themeColor="text1"/>
          <w:szCs w:val="21"/>
          <w14:textFill>
            <w14:solidFill>
              <w14:schemeClr w14:val="tx1"/>
            </w14:solidFill>
          </w14:textFill>
        </w:rPr>
      </w:pPr>
    </w:p>
    <w:p w14:paraId="309F3C0B">
      <w:pPr>
        <w:rPr>
          <w:rFonts w:hint="eastAsia" w:ascii="宋体" w:hAnsi="宋体" w:cs="宋体"/>
        </w:rPr>
      </w:pPr>
    </w:p>
    <w:p w14:paraId="67CF4DB5">
      <w:pPr>
        <w:snapToGrid w:val="0"/>
        <w:spacing w:before="120" w:beforeLines="50" w:after="50"/>
        <w:jc w:val="center"/>
        <w:rPr>
          <w:rFonts w:hint="eastAsia" w:ascii="宋体" w:hAnsi="宋体" w:cs="宋体"/>
          <w:b/>
          <w:szCs w:val="21"/>
        </w:rPr>
      </w:pPr>
      <w:r>
        <w:rPr>
          <w:rFonts w:hint="eastAsia" w:ascii="宋体" w:hAnsi="宋体" w:cs="宋体"/>
          <w:b/>
          <w:szCs w:val="21"/>
        </w:rPr>
        <w:t>法定代表人身份证明</w:t>
      </w:r>
    </w:p>
    <w:p w14:paraId="16E4FF2F">
      <w:pPr>
        <w:spacing w:line="480" w:lineRule="auto"/>
        <w:jc w:val="center"/>
        <w:rPr>
          <w:rFonts w:hint="eastAsia" w:ascii="宋体" w:hAnsi="宋体" w:cs="宋体"/>
          <w:b/>
          <w:sz w:val="24"/>
        </w:rPr>
      </w:pPr>
      <w:r>
        <w:rPr>
          <w:rFonts w:hint="eastAsia" w:ascii="宋体" w:hAnsi="宋体" w:cs="宋体"/>
          <w:bCs/>
          <w:sz w:val="24"/>
        </w:rPr>
        <w:t>（法定代表人不来投标的，此表不用）</w:t>
      </w:r>
    </w:p>
    <w:p w14:paraId="6A1E6D29">
      <w:pPr>
        <w:spacing w:line="480" w:lineRule="auto"/>
        <w:ind w:firstLine="420" w:firstLineChars="200"/>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2C4EBBDA">
      <w:pPr>
        <w:spacing w:line="48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63895AA2">
      <w:pPr>
        <w:spacing w:line="480" w:lineRule="auto"/>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2766DAC9">
      <w:pPr>
        <w:spacing w:line="48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E41402">
      <w:pPr>
        <w:spacing w:line="48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14:paraId="5BE05309">
      <w:pPr>
        <w:spacing w:line="480" w:lineRule="auto"/>
        <w:ind w:firstLine="420" w:firstLineChars="200"/>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周岁  </w:t>
      </w:r>
      <w:r>
        <w:rPr>
          <w:rFonts w:hint="eastAsia" w:ascii="宋体" w:hAnsi="宋体" w:cs="宋体"/>
          <w:szCs w:val="21"/>
        </w:rPr>
        <w:t>职务：</w:t>
      </w:r>
      <w:r>
        <w:rPr>
          <w:rFonts w:hint="eastAsia" w:ascii="宋体" w:hAnsi="宋体" w:cs="宋体"/>
          <w:szCs w:val="21"/>
          <w:u w:val="single"/>
        </w:rPr>
        <w:t xml:space="preserve">   </w:t>
      </w:r>
    </w:p>
    <w:p w14:paraId="47DE76F5">
      <w:pPr>
        <w:spacing w:line="480" w:lineRule="auto"/>
        <w:ind w:firstLine="420" w:firstLineChars="200"/>
        <w:rPr>
          <w:rFonts w:hint="eastAsia"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3C86640E">
      <w:pPr>
        <w:spacing w:line="48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0AB938C4">
      <w:pPr>
        <w:spacing w:line="480" w:lineRule="auto"/>
        <w:ind w:firstLine="840" w:firstLineChars="400"/>
        <w:rPr>
          <w:rFonts w:hint="eastAsia" w:ascii="宋体" w:hAnsi="宋体" w:cs="宋体"/>
          <w:szCs w:val="21"/>
        </w:rPr>
      </w:pPr>
      <w:r>
        <w:rPr>
          <w:rFonts w:hint="eastAsia" w:ascii="宋体" w:hAnsi="宋体" w:cs="宋体"/>
          <w:szCs w:val="21"/>
        </w:rPr>
        <w:t>特此证明。</w:t>
      </w:r>
    </w:p>
    <w:p w14:paraId="7EC37C35">
      <w:pPr>
        <w:spacing w:line="360" w:lineRule="auto"/>
        <w:ind w:firstLine="420" w:firstLineChars="200"/>
        <w:rPr>
          <w:rFonts w:hint="eastAsia" w:ascii="宋体" w:hAnsi="宋体" w:cs="宋体"/>
          <w:szCs w:val="21"/>
        </w:rPr>
      </w:pPr>
    </w:p>
    <w:p w14:paraId="2C81089F">
      <w:pPr>
        <w:spacing w:line="360" w:lineRule="auto"/>
        <w:ind w:firstLine="420" w:firstLineChars="200"/>
        <w:rPr>
          <w:rFonts w:hint="eastAsia" w:ascii="宋体" w:hAnsi="宋体" w:cs="宋体"/>
          <w:szCs w:val="21"/>
        </w:rPr>
      </w:pPr>
    </w:p>
    <w:p w14:paraId="6D348FE7">
      <w:pPr>
        <w:wordWrap w:val="0"/>
        <w:spacing w:line="360" w:lineRule="auto"/>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（盖章）</w:t>
      </w:r>
    </w:p>
    <w:p w14:paraId="14819073">
      <w:pPr>
        <w:spacing w:line="360" w:lineRule="auto"/>
        <w:ind w:firstLine="4515" w:firstLineChars="2150"/>
        <w:rPr>
          <w:rFonts w:hint="eastAsia" w:ascii="宋体" w:hAnsi="宋体" w:cs="宋体"/>
          <w:szCs w:val="21"/>
          <w:u w:val="single"/>
        </w:rPr>
      </w:pPr>
    </w:p>
    <w:p w14:paraId="498F453F">
      <w:pPr>
        <w:spacing w:line="360" w:lineRule="auto"/>
        <w:ind w:firstLine="3675" w:firstLineChars="17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86067F1">
      <w:pPr>
        <w:spacing w:line="360" w:lineRule="auto"/>
        <w:rPr>
          <w:rFonts w:hint="eastAsia" w:ascii="宋体" w:hAnsi="宋体" w:cs="宋体"/>
          <w:sz w:val="24"/>
        </w:rPr>
      </w:pPr>
    </w:p>
    <w:p w14:paraId="45804B29">
      <w:pPr>
        <w:spacing w:line="360" w:lineRule="auto"/>
        <w:rPr>
          <w:rFonts w:hint="eastAsia" w:ascii="宋体" w:hAnsi="宋体" w:cs="宋体"/>
          <w:b/>
          <w:szCs w:val="21"/>
        </w:rPr>
      </w:pPr>
    </w:p>
    <w:p w14:paraId="65D05017">
      <w:pPr>
        <w:spacing w:line="360" w:lineRule="auto"/>
        <w:rPr>
          <w:rFonts w:hint="eastAsia" w:ascii="宋体" w:hAnsi="宋体" w:cs="宋体"/>
          <w:b/>
          <w:szCs w:val="21"/>
        </w:rPr>
      </w:pPr>
    </w:p>
    <w:p w14:paraId="039D674A">
      <w:pPr>
        <w:spacing w:line="360" w:lineRule="auto"/>
        <w:rPr>
          <w:rFonts w:hint="eastAsia" w:ascii="宋体" w:hAnsi="宋体" w:cs="宋体"/>
          <w:b/>
          <w:szCs w:val="21"/>
        </w:rPr>
      </w:pPr>
      <w:r>
        <w:rPr>
          <w:rFonts w:hint="eastAsia" w:ascii="宋体" w:hAnsi="宋体" w:cs="宋体"/>
          <w:b/>
          <w:szCs w:val="21"/>
        </w:rPr>
        <w:t>附：法定代表人身份证复印件（正反面）。</w:t>
      </w:r>
    </w:p>
    <w:p w14:paraId="489028B2">
      <w:pPr>
        <w:rPr>
          <w:rFonts w:hint="eastAsia" w:ascii="宋体" w:hAnsi="宋体" w:cs="宋体"/>
        </w:rPr>
      </w:pPr>
    </w:p>
    <w:p w14:paraId="5D7611F3">
      <w:pPr>
        <w:rPr>
          <w:rFonts w:hint="eastAsia" w:ascii="宋体" w:hAnsi="宋体" w:cs="宋体"/>
          <w:b/>
          <w:sz w:val="32"/>
          <w:szCs w:val="32"/>
        </w:rPr>
      </w:pPr>
    </w:p>
    <w:p w14:paraId="159B7697">
      <w:pPr>
        <w:rPr>
          <w:rFonts w:hint="eastAsia" w:ascii="宋体" w:hAnsi="宋体" w:cs="宋体"/>
          <w:b/>
          <w:sz w:val="32"/>
          <w:szCs w:val="32"/>
        </w:rPr>
      </w:pPr>
    </w:p>
    <w:p w14:paraId="08213422">
      <w:pPr>
        <w:rPr>
          <w:rFonts w:hint="eastAsia" w:ascii="宋体" w:hAnsi="宋体" w:cs="宋体"/>
          <w:b/>
          <w:sz w:val="32"/>
          <w:szCs w:val="32"/>
        </w:rPr>
      </w:pPr>
    </w:p>
    <w:p w14:paraId="7CD9B572">
      <w:pPr>
        <w:jc w:val="center"/>
        <w:rPr>
          <w:rFonts w:hint="eastAsia" w:ascii="宋体" w:hAnsi="宋体" w:cs="宋体"/>
          <w:b/>
          <w:sz w:val="32"/>
          <w:szCs w:val="32"/>
        </w:rPr>
      </w:pPr>
      <w:r>
        <w:rPr>
          <w:rFonts w:hint="eastAsia" w:ascii="宋体" w:hAnsi="宋体" w:cs="宋体"/>
          <w:b/>
          <w:bCs/>
          <w:sz w:val="28"/>
          <w:szCs w:val="28"/>
        </w:rPr>
        <w:br w:type="page"/>
      </w:r>
      <w:r>
        <w:rPr>
          <w:rFonts w:hint="eastAsia" w:ascii="宋体" w:hAnsi="宋体" w:cs="宋体"/>
          <w:b/>
          <w:szCs w:val="21"/>
        </w:rPr>
        <w:t>法定代表人授权委托书</w:t>
      </w:r>
    </w:p>
    <w:p w14:paraId="4712BFFD">
      <w:pPr>
        <w:jc w:val="center"/>
        <w:rPr>
          <w:rFonts w:hint="eastAsia" w:ascii="宋体" w:hAnsi="宋体" w:cs="宋体"/>
          <w:b/>
          <w:sz w:val="32"/>
          <w:szCs w:val="32"/>
        </w:rPr>
      </w:pPr>
      <w:r>
        <w:rPr>
          <w:rFonts w:hint="eastAsia" w:ascii="宋体" w:hAnsi="宋体" w:cs="宋体"/>
          <w:bCs/>
          <w:sz w:val="24"/>
        </w:rPr>
        <w:t>（法定代表人来投标的，此表不用）</w:t>
      </w:r>
    </w:p>
    <w:p w14:paraId="355C2434">
      <w:pPr>
        <w:snapToGrid w:val="0"/>
        <w:spacing w:line="360" w:lineRule="auto"/>
        <w:rPr>
          <w:rFonts w:hint="eastAsia" w:ascii="宋体" w:hAnsi="宋体" w:cs="宋体"/>
          <w:bCs/>
          <w:sz w:val="24"/>
        </w:rPr>
      </w:pPr>
    </w:p>
    <w:p w14:paraId="2AE5A9D2">
      <w:pPr>
        <w:snapToGrid w:val="0"/>
        <w:spacing w:line="360" w:lineRule="auto"/>
        <w:rPr>
          <w:rFonts w:hint="eastAsia"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47B0A957">
      <w:pPr>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（供应商名称）的法定代表人，现授权委托本单位在职职工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w:t>
      </w:r>
      <w:r>
        <w:rPr>
          <w:rFonts w:hint="eastAsia" w:ascii="宋体" w:hAnsi="宋体" w:cs="宋体"/>
          <w:szCs w:val="21"/>
          <w:highlight w:val="none"/>
        </w:rPr>
        <w:t>、评标、签约等具体事务和签署相关文件。</w:t>
      </w:r>
    </w:p>
    <w:p w14:paraId="5F5D5674">
      <w:pPr>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我方对被授权人的签名事项负全部责任。</w:t>
      </w:r>
    </w:p>
    <w:p w14:paraId="1ACA96E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在撤销授权的书面通知以前，本授权书一直有效。被授权人在授权书有效期内签署的所有文件不因授权的撤销而失效。</w:t>
      </w:r>
    </w:p>
    <w:p w14:paraId="690BF1EF">
      <w:pPr>
        <w:snapToGrid w:val="0"/>
        <w:spacing w:line="360" w:lineRule="auto"/>
        <w:ind w:firstLine="480"/>
        <w:rPr>
          <w:rFonts w:hint="eastAsia" w:ascii="宋体" w:hAnsi="宋体" w:cs="宋体"/>
          <w:szCs w:val="21"/>
          <w:highlight w:val="none"/>
        </w:rPr>
      </w:pPr>
      <w:r>
        <w:rPr>
          <w:rFonts w:hint="eastAsia" w:ascii="宋体" w:hAnsi="宋体" w:cs="宋体"/>
          <w:szCs w:val="21"/>
          <w:highlight w:val="none"/>
        </w:rPr>
        <w:t>被授权人无转委托权，特此委托。</w:t>
      </w:r>
    </w:p>
    <w:p w14:paraId="0A4D4BBF">
      <w:pPr>
        <w:snapToGrid w:val="0"/>
        <w:spacing w:line="360" w:lineRule="auto"/>
        <w:rPr>
          <w:rFonts w:hint="eastAsia" w:ascii="宋体" w:hAnsi="宋体" w:cs="宋体"/>
          <w:szCs w:val="21"/>
          <w:highlight w:val="none"/>
        </w:rPr>
      </w:pPr>
    </w:p>
    <w:p w14:paraId="525FA3C5">
      <w:pPr>
        <w:snapToGrid w:val="0"/>
        <w:spacing w:line="360" w:lineRule="auto"/>
        <w:rPr>
          <w:rFonts w:hint="eastAsia" w:ascii="宋体" w:hAnsi="宋体" w:cs="宋体"/>
          <w:szCs w:val="21"/>
          <w:highlight w:val="none"/>
        </w:rPr>
      </w:pPr>
    </w:p>
    <w:p w14:paraId="3A1A9E0C">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被授权人</w:t>
      </w:r>
      <w:r>
        <w:rPr>
          <w:rFonts w:hint="eastAsia" w:ascii="宋体" w:hAnsi="宋体" w:cs="宋体"/>
          <w:highlight w:val="none"/>
        </w:rPr>
        <w:t>（印刷体）</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highlight w:val="none"/>
        </w:rPr>
        <w:t>（签名或盖章）</w:t>
      </w:r>
      <w:r>
        <w:rPr>
          <w:rFonts w:hint="eastAsia" w:ascii="宋体" w:hAnsi="宋体" w:cs="宋体"/>
          <w:szCs w:val="21"/>
          <w:highlight w:val="none"/>
        </w:rPr>
        <w:t>：</w:t>
      </w:r>
      <w:r>
        <w:rPr>
          <w:rFonts w:hint="eastAsia" w:ascii="宋体" w:hAnsi="宋体" w:cs="宋体"/>
          <w:szCs w:val="21"/>
          <w:highlight w:val="none"/>
          <w:u w:val="single"/>
        </w:rPr>
        <w:t xml:space="preserve">          </w:t>
      </w:r>
    </w:p>
    <w:p w14:paraId="2A2E1843">
      <w:pPr>
        <w:snapToGrid w:val="0"/>
        <w:spacing w:line="360" w:lineRule="auto"/>
        <w:rPr>
          <w:rFonts w:hint="eastAsia" w:ascii="宋体" w:hAnsi="宋体" w:cs="宋体"/>
          <w:szCs w:val="21"/>
          <w:highlight w:val="none"/>
        </w:rPr>
      </w:pP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45659D61">
      <w:pPr>
        <w:snapToGrid w:val="0"/>
        <w:spacing w:line="360" w:lineRule="auto"/>
        <w:rPr>
          <w:rFonts w:hint="eastAsia" w:ascii="宋体" w:hAnsi="宋体" w:cs="宋体"/>
          <w:szCs w:val="21"/>
          <w:highlight w:val="none"/>
        </w:rPr>
      </w:pPr>
      <w:r>
        <w:rPr>
          <w:rFonts w:hint="eastAsia" w:ascii="宋体" w:hAnsi="宋体" w:cs="宋体"/>
          <w:szCs w:val="21"/>
          <w:highlight w:val="none"/>
        </w:rPr>
        <w:t>被授权人身份证号码：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6536050">
      <w:pPr>
        <w:snapToGrid w:val="0"/>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27A2C13E">
      <w:pPr>
        <w:snapToGrid w:val="0"/>
        <w:spacing w:line="360" w:lineRule="auto"/>
        <w:rPr>
          <w:rFonts w:hint="eastAsia" w:ascii="宋体" w:hAnsi="宋体" w:cs="宋体"/>
          <w:szCs w:val="21"/>
        </w:rPr>
      </w:pPr>
    </w:p>
    <w:p w14:paraId="29DC3BBF">
      <w:pPr>
        <w:snapToGrid w:val="0"/>
        <w:spacing w:line="360" w:lineRule="auto"/>
        <w:ind w:firstLine="4830" w:firstLineChars="2300"/>
        <w:rPr>
          <w:rFonts w:hint="eastAsia" w:ascii="宋体" w:hAnsi="宋体" w:cs="宋体"/>
          <w:szCs w:val="21"/>
        </w:rPr>
      </w:pPr>
      <w:r>
        <w:rPr>
          <w:rFonts w:hint="eastAsia" w:ascii="宋体" w:hAnsi="宋体" w:cs="宋体"/>
          <w:szCs w:val="21"/>
        </w:rPr>
        <w:t>供应商（盖章）：</w:t>
      </w:r>
    </w:p>
    <w:p w14:paraId="00ECC829">
      <w:pPr>
        <w:snapToGrid w:val="0"/>
        <w:spacing w:line="360" w:lineRule="auto"/>
        <w:ind w:firstLine="4830" w:firstLineChars="2300"/>
        <w:rPr>
          <w:rFonts w:hint="eastAsia" w:ascii="宋体" w:hAnsi="宋体" w:cs="宋体"/>
          <w:szCs w:val="21"/>
        </w:rPr>
      </w:pPr>
    </w:p>
    <w:p w14:paraId="16C78219">
      <w:pPr>
        <w:snapToGrid w:val="0"/>
        <w:spacing w:line="360" w:lineRule="auto"/>
        <w:jc w:val="center"/>
        <w:rPr>
          <w:rFonts w:hint="eastAsia" w:ascii="宋体" w:hAnsi="宋体" w:cs="宋体"/>
          <w:szCs w:val="21"/>
        </w:rPr>
      </w:pPr>
      <w:r>
        <w:rPr>
          <w:rFonts w:hint="eastAsia" w:ascii="宋体" w:hAnsi="宋体" w:cs="宋体"/>
          <w:szCs w:val="21"/>
        </w:rPr>
        <w:t xml:space="preserve">                                        年    月    日</w:t>
      </w:r>
    </w:p>
    <w:p w14:paraId="7ED6AB35">
      <w:pPr>
        <w:spacing w:line="360" w:lineRule="auto"/>
        <w:rPr>
          <w:rFonts w:hint="eastAsia" w:ascii="宋体" w:hAnsi="宋体" w:cs="宋体"/>
          <w:b/>
          <w:szCs w:val="21"/>
        </w:rPr>
      </w:pPr>
    </w:p>
    <w:p w14:paraId="0C730974">
      <w:pPr>
        <w:spacing w:line="360" w:lineRule="auto"/>
        <w:rPr>
          <w:rFonts w:hint="eastAsia" w:ascii="宋体" w:hAnsi="宋体" w:cs="宋体"/>
          <w:b/>
          <w:szCs w:val="21"/>
        </w:rPr>
      </w:pPr>
    </w:p>
    <w:p w14:paraId="343E664E">
      <w:pPr>
        <w:snapToGrid w:val="0"/>
        <w:spacing w:before="50" w:after="50"/>
        <w:rPr>
          <w:rFonts w:hint="eastAsia" w:ascii="宋体" w:hAnsi="宋体" w:cs="宋体"/>
          <w:b/>
          <w:szCs w:val="21"/>
        </w:rPr>
      </w:pPr>
      <w:r>
        <w:rPr>
          <w:rFonts w:hint="eastAsia" w:ascii="宋体" w:hAnsi="宋体" w:cs="宋体"/>
          <w:b/>
          <w:szCs w:val="21"/>
        </w:rPr>
        <w:t>附： 1、法定代表人身份证复印件（正反面），</w:t>
      </w:r>
    </w:p>
    <w:p w14:paraId="58E79CE5">
      <w:pPr>
        <w:numPr>
          <w:ilvl w:val="0"/>
          <w:numId w:val="8"/>
        </w:numPr>
        <w:snapToGrid w:val="0"/>
        <w:spacing w:before="50" w:after="50"/>
        <w:rPr>
          <w:rFonts w:hint="eastAsia" w:ascii="宋体" w:hAnsi="宋体" w:cs="宋体"/>
          <w:color w:val="000000" w:themeColor="text1"/>
          <w:szCs w:val="21"/>
          <w14:textFill>
            <w14:solidFill>
              <w14:schemeClr w14:val="tx1"/>
            </w14:solidFill>
          </w14:textFill>
        </w:rPr>
      </w:pPr>
      <w:r>
        <w:rPr>
          <w:rFonts w:hint="eastAsia" w:ascii="宋体" w:hAnsi="宋体" w:cs="宋体"/>
          <w:b/>
          <w:szCs w:val="21"/>
        </w:rPr>
        <w:t>授权代表身份证复印件（正反面）。</w:t>
      </w:r>
      <w:r>
        <w:rPr>
          <w:rFonts w:hint="eastAsia" w:ascii="宋体" w:hAnsi="宋体" w:cs="宋体"/>
          <w:color w:val="000000" w:themeColor="text1"/>
          <w:szCs w:val="21"/>
          <w14:textFill>
            <w14:solidFill>
              <w14:schemeClr w14:val="tx1"/>
            </w14:solidFill>
          </w14:textFill>
        </w:rPr>
        <w:br w:type="page"/>
      </w:r>
      <w:bookmarkStart w:id="46" w:name="_Toc463726848"/>
      <w:bookmarkStart w:id="47" w:name="_Toc26905"/>
      <w:bookmarkStart w:id="48" w:name="_Toc13302"/>
      <w:bookmarkStart w:id="49" w:name="_Toc20097"/>
    </w:p>
    <w:p w14:paraId="0005DC6F">
      <w:pPr>
        <w:snapToGrid w:val="0"/>
        <w:spacing w:before="50" w:after="50"/>
        <w:rPr>
          <w:rFonts w:hint="eastAsia" w:ascii="宋体" w:hAnsi="宋体" w:cs="宋体"/>
          <w:color w:val="000000" w:themeColor="text1"/>
          <w:szCs w:val="21"/>
          <w14:textFill>
            <w14:solidFill>
              <w14:schemeClr w14:val="tx1"/>
            </w14:solidFill>
          </w14:textFill>
        </w:rPr>
        <w:sectPr>
          <w:headerReference r:id="rId7" w:type="default"/>
          <w:footerReference r:id="rId8" w:type="default"/>
          <w:pgSz w:w="11906" w:h="16838"/>
          <w:pgMar w:top="1440" w:right="1361" w:bottom="1304" w:left="1361" w:header="720" w:footer="720" w:gutter="0"/>
          <w:cols w:space="720" w:num="1"/>
        </w:sectPr>
      </w:pPr>
    </w:p>
    <w:p w14:paraId="2451FAE8">
      <w:pPr>
        <w:snapToGrid w:val="0"/>
        <w:spacing w:line="400" w:lineRule="exact"/>
        <w:rPr>
          <w:rFonts w:ascii="宋体" w:hAnsi="宋体" w:cs="宋体"/>
          <w:szCs w:val="21"/>
        </w:rPr>
      </w:pPr>
      <w:bookmarkStart w:id="50" w:name="_Toc27342"/>
      <w:bookmarkStart w:id="51" w:name="_Toc4098"/>
      <w:bookmarkStart w:id="52" w:name="_Toc3392"/>
      <w:bookmarkStart w:id="53" w:name="_Toc463726851"/>
      <w:r>
        <w:rPr>
          <w:rFonts w:hint="eastAsia" w:ascii="宋体" w:hAnsi="宋体" w:cs="宋体"/>
          <w:szCs w:val="21"/>
        </w:rPr>
        <w:t>格式：</w:t>
      </w:r>
      <w:bookmarkEnd w:id="50"/>
      <w:bookmarkEnd w:id="51"/>
      <w:bookmarkEnd w:id="52"/>
      <w:bookmarkEnd w:id="53"/>
    </w:p>
    <w:p w14:paraId="4E966738">
      <w:pPr>
        <w:snapToGrid w:val="0"/>
        <w:spacing w:line="400" w:lineRule="exact"/>
        <w:jc w:val="center"/>
        <w:rPr>
          <w:rFonts w:ascii="宋体" w:hAnsi="宋体" w:cs="宋体"/>
          <w:b/>
          <w:bCs/>
          <w:sz w:val="28"/>
          <w:szCs w:val="28"/>
        </w:rPr>
      </w:pPr>
      <w:r>
        <w:rPr>
          <w:rFonts w:ascii="宋体" w:hAnsi="宋体" w:cs="宋体"/>
          <w:b/>
          <w:bCs/>
          <w:sz w:val="28"/>
          <w:szCs w:val="28"/>
        </w:rPr>
        <w:t>商务</w:t>
      </w:r>
      <w:r>
        <w:rPr>
          <w:rFonts w:hint="eastAsia" w:ascii="宋体" w:hAnsi="宋体" w:cs="宋体"/>
          <w:b/>
          <w:bCs/>
          <w:sz w:val="28"/>
          <w:szCs w:val="28"/>
        </w:rPr>
        <w:t>条款偏离</w:t>
      </w:r>
      <w:r>
        <w:rPr>
          <w:rFonts w:ascii="宋体" w:hAnsi="宋体" w:cs="宋体"/>
          <w:b/>
          <w:bCs/>
          <w:sz w:val="28"/>
          <w:szCs w:val="28"/>
        </w:rPr>
        <w:t>表</w:t>
      </w:r>
    </w:p>
    <w:p w14:paraId="3494B55D">
      <w:pPr>
        <w:snapToGrid w:val="0"/>
        <w:spacing w:line="400" w:lineRule="exact"/>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8"/>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6963C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C60621A">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FB8C0C2">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794E954">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6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0B3BF73">
            <w:pPr>
              <w:snapToGrid w:val="0"/>
              <w:spacing w:line="400" w:lineRule="exact"/>
              <w:jc w:val="center"/>
              <w:rPr>
                <w:rFonts w:ascii="宋体" w:hAnsi="宋体" w:cs="宋体"/>
                <w:szCs w:val="21"/>
              </w:rPr>
            </w:pPr>
            <w:r>
              <w:rPr>
                <w:rFonts w:ascii="宋体" w:hAnsi="宋体" w:cs="宋体"/>
                <w:szCs w:val="21"/>
              </w:rPr>
              <w:t>是否</w:t>
            </w:r>
          </w:p>
          <w:p w14:paraId="51AA1E76">
            <w:pPr>
              <w:snapToGrid w:val="0"/>
              <w:spacing w:line="400" w:lineRule="exact"/>
              <w:jc w:val="center"/>
              <w:rPr>
                <w:rFonts w:ascii="宋体" w:hAnsi="宋体" w:cs="宋体"/>
                <w:szCs w:val="21"/>
              </w:rPr>
            </w:pPr>
            <w:r>
              <w:rPr>
                <w:rFonts w:hint="eastAsia" w:ascii="宋体" w:hAnsi="宋体" w:cs="宋体"/>
                <w:szCs w:val="21"/>
              </w:rPr>
              <w:t>偏离</w:t>
            </w:r>
          </w:p>
        </w:tc>
      </w:tr>
      <w:tr w14:paraId="263C9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7D24294A">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0E317D2D">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021BB9E">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9F40162">
            <w:pPr>
              <w:snapToGrid w:val="0"/>
              <w:spacing w:line="400" w:lineRule="exact"/>
              <w:jc w:val="center"/>
              <w:rPr>
                <w:rFonts w:ascii="宋体" w:hAnsi="宋体" w:cs="宋体"/>
                <w:szCs w:val="21"/>
              </w:rPr>
            </w:pPr>
          </w:p>
        </w:tc>
      </w:tr>
      <w:tr w14:paraId="6667B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6C6712E1">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0BDEAC56">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FAE184E">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8F09497">
            <w:pPr>
              <w:snapToGrid w:val="0"/>
              <w:spacing w:line="400" w:lineRule="exact"/>
              <w:jc w:val="center"/>
              <w:rPr>
                <w:rFonts w:ascii="宋体" w:hAnsi="宋体" w:cs="宋体"/>
                <w:szCs w:val="21"/>
              </w:rPr>
            </w:pPr>
          </w:p>
        </w:tc>
      </w:tr>
      <w:tr w14:paraId="4CFBE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C3511E1">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40BC2006">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D44F375">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685062A">
            <w:pPr>
              <w:snapToGrid w:val="0"/>
              <w:spacing w:line="400" w:lineRule="exact"/>
              <w:jc w:val="center"/>
              <w:rPr>
                <w:rFonts w:ascii="宋体" w:hAnsi="宋体" w:cs="宋体"/>
                <w:szCs w:val="21"/>
              </w:rPr>
            </w:pPr>
          </w:p>
        </w:tc>
      </w:tr>
      <w:tr w14:paraId="2B41B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92DAC12">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6B6043BF">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E532AE9">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7906447">
            <w:pPr>
              <w:snapToGrid w:val="0"/>
              <w:spacing w:line="400" w:lineRule="exact"/>
              <w:jc w:val="center"/>
              <w:rPr>
                <w:rFonts w:ascii="宋体" w:hAnsi="宋体" w:cs="宋体"/>
                <w:szCs w:val="21"/>
              </w:rPr>
            </w:pPr>
          </w:p>
        </w:tc>
      </w:tr>
      <w:tr w14:paraId="76C52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F91C810">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36EBA586">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44EDECC">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5E6BE695">
            <w:pPr>
              <w:snapToGrid w:val="0"/>
              <w:spacing w:line="400" w:lineRule="exact"/>
              <w:jc w:val="center"/>
              <w:rPr>
                <w:rFonts w:ascii="宋体" w:hAnsi="宋体" w:cs="宋体"/>
                <w:szCs w:val="21"/>
              </w:rPr>
            </w:pPr>
          </w:p>
        </w:tc>
      </w:tr>
      <w:tr w14:paraId="612FA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F7E9A63">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6A8A87E2">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B8A8E4E">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00DA342B">
            <w:pPr>
              <w:snapToGrid w:val="0"/>
              <w:spacing w:line="400" w:lineRule="exact"/>
              <w:jc w:val="center"/>
              <w:rPr>
                <w:rFonts w:ascii="宋体" w:hAnsi="宋体" w:cs="宋体"/>
                <w:szCs w:val="21"/>
              </w:rPr>
            </w:pPr>
          </w:p>
        </w:tc>
      </w:tr>
      <w:tr w14:paraId="704BA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DE12277">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7CFF707C">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06832A2">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8C367EC">
            <w:pPr>
              <w:snapToGrid w:val="0"/>
              <w:spacing w:line="400" w:lineRule="exact"/>
              <w:jc w:val="center"/>
              <w:rPr>
                <w:rFonts w:ascii="宋体" w:hAnsi="宋体" w:cs="宋体"/>
                <w:szCs w:val="21"/>
              </w:rPr>
            </w:pPr>
          </w:p>
        </w:tc>
      </w:tr>
      <w:tr w14:paraId="40D58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0B14073">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7ECE93D0">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514F3AB">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6A3C9DE">
            <w:pPr>
              <w:snapToGrid w:val="0"/>
              <w:spacing w:line="400" w:lineRule="exact"/>
              <w:jc w:val="center"/>
              <w:rPr>
                <w:rFonts w:ascii="宋体" w:hAnsi="宋体" w:cs="宋体"/>
                <w:szCs w:val="21"/>
              </w:rPr>
            </w:pPr>
          </w:p>
        </w:tc>
      </w:tr>
      <w:tr w14:paraId="08D41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BF1ED5B">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5B593A5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E0F22DE">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2AC6FB49">
            <w:pPr>
              <w:snapToGrid w:val="0"/>
              <w:spacing w:line="400" w:lineRule="exact"/>
              <w:jc w:val="center"/>
              <w:rPr>
                <w:rFonts w:ascii="宋体" w:hAnsi="宋体" w:cs="宋体"/>
                <w:szCs w:val="21"/>
              </w:rPr>
            </w:pPr>
          </w:p>
        </w:tc>
      </w:tr>
      <w:tr w14:paraId="414AD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8F09922">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4BEEC835">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C34347B">
            <w:pPr>
              <w:snapToGrid w:val="0"/>
              <w:spacing w:line="400" w:lineRule="exact"/>
              <w:jc w:val="center"/>
              <w:rPr>
                <w:rFonts w:ascii="宋体" w:hAnsi="宋体" w:cs="宋体"/>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6D3A75C">
            <w:pPr>
              <w:snapToGrid w:val="0"/>
              <w:spacing w:line="400" w:lineRule="exact"/>
              <w:jc w:val="center"/>
              <w:rPr>
                <w:rFonts w:ascii="宋体" w:hAnsi="宋体" w:cs="宋体"/>
                <w:szCs w:val="21"/>
              </w:rPr>
            </w:pPr>
          </w:p>
        </w:tc>
      </w:tr>
      <w:tr w14:paraId="5F233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48B25357">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23F5E40D">
            <w:pPr>
              <w:snapToGrid w:val="0"/>
              <w:spacing w:line="400" w:lineRule="exact"/>
              <w:jc w:val="center"/>
              <w:rPr>
                <w:rFonts w:ascii="宋体" w:hAns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6D03C617">
            <w:pPr>
              <w:snapToGrid w:val="0"/>
              <w:spacing w:line="400" w:lineRule="exact"/>
              <w:jc w:val="center"/>
              <w:rPr>
                <w:rFonts w:ascii="宋体" w:hAns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right w:val="single" w:color="auto" w:sz="4" w:space="0"/>
            </w:tcBorders>
            <w:vAlign w:val="center"/>
          </w:tcPr>
          <w:p w14:paraId="19BAEDC7">
            <w:pPr>
              <w:snapToGrid w:val="0"/>
              <w:spacing w:line="400" w:lineRule="exact"/>
              <w:jc w:val="center"/>
              <w:rPr>
                <w:rFonts w:ascii="宋体" w:hAnsi="宋体" w:cs="宋体"/>
                <w:szCs w:val="21"/>
              </w:rPr>
            </w:pPr>
          </w:p>
        </w:tc>
      </w:tr>
    </w:tbl>
    <w:p w14:paraId="235E5900">
      <w:pPr>
        <w:snapToGrid w:val="0"/>
        <w:spacing w:line="400" w:lineRule="exact"/>
        <w:rPr>
          <w:rFonts w:ascii="宋体" w:hAnsi="宋体" w:cs="宋体"/>
          <w:szCs w:val="21"/>
        </w:rPr>
      </w:pPr>
      <w:r>
        <w:rPr>
          <w:rFonts w:hint="eastAsia" w:ascii="宋体" w:hAnsi="宋体" w:cs="宋体"/>
          <w:szCs w:val="21"/>
        </w:rPr>
        <w:t>注：1、招标文件要求具体见招标文件商务条款的相关内容；2、是否偏离应在本表空白处醒目地注明“正偏离或无偏离或负偏离”等字样。</w:t>
      </w:r>
    </w:p>
    <w:p w14:paraId="345FA9CE">
      <w:pPr>
        <w:snapToGrid w:val="0"/>
        <w:spacing w:line="400" w:lineRule="exact"/>
        <w:rPr>
          <w:rFonts w:ascii="宋体" w:hAnsi="宋体" w:cs="宋体"/>
          <w:szCs w:val="21"/>
        </w:rPr>
      </w:pPr>
    </w:p>
    <w:p w14:paraId="49C23297">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07558060">
      <w:pPr>
        <w:snapToGrid w:val="0"/>
        <w:spacing w:line="400" w:lineRule="exact"/>
        <w:rPr>
          <w:rFonts w:ascii="宋体" w:hAnsi="宋体" w:cs="宋体"/>
          <w:szCs w:val="21"/>
        </w:rPr>
      </w:pPr>
      <w:r>
        <w:rPr>
          <w:rFonts w:hint="eastAsia" w:ascii="宋体" w:hAnsi="宋体" w:cs="宋体"/>
          <w:szCs w:val="21"/>
        </w:rPr>
        <w:t>法定代表人或授权代表（签字</w:t>
      </w:r>
      <w:r>
        <w:rPr>
          <w:rFonts w:hint="eastAsia"/>
          <w:color w:val="000000" w:themeColor="text1"/>
          <w:sz w:val="21"/>
          <w:szCs w:val="21"/>
          <w:lang w:val="en-US" w:eastAsia="zh-CN"/>
          <w14:textFill>
            <w14:solidFill>
              <w14:schemeClr w14:val="tx1"/>
            </w14:solidFill>
          </w14:textFill>
        </w:rPr>
        <w:t>或盖章</w:t>
      </w:r>
      <w:r>
        <w:rPr>
          <w:rFonts w:hint="eastAsia" w:ascii="宋体" w:hAnsi="宋体" w:cs="宋体"/>
          <w:szCs w:val="21"/>
        </w:rPr>
        <w:t>）：</w:t>
      </w:r>
    </w:p>
    <w:p w14:paraId="268B4E0C">
      <w:pPr>
        <w:snapToGrid w:val="0"/>
        <w:spacing w:line="400" w:lineRule="exact"/>
        <w:rPr>
          <w:rFonts w:ascii="宋体" w:hAnsi="宋体" w:cs="宋体"/>
          <w:szCs w:val="21"/>
        </w:rPr>
        <w:sectPr>
          <w:pgSz w:w="11906" w:h="16838"/>
          <w:pgMar w:top="1247" w:right="1531" w:bottom="1304" w:left="1531" w:header="851" w:footer="851" w:gutter="0"/>
          <w:pgNumType w:fmt="decimal"/>
          <w:cols w:space="720" w:num="1"/>
          <w:titlePg/>
          <w:docGrid w:linePitch="312" w:charSpace="0"/>
        </w:sectPr>
      </w:pPr>
      <w:r>
        <w:rPr>
          <w:rFonts w:ascii="宋体" w:hAnsi="宋体" w:cs="宋体"/>
          <w:szCs w:val="21"/>
        </w:rPr>
        <w:t>年    月    日</w:t>
      </w:r>
    </w:p>
    <w:p w14:paraId="72520ABF">
      <w:pPr>
        <w:snapToGrid w:val="0"/>
        <w:spacing w:line="400" w:lineRule="exact"/>
        <w:rPr>
          <w:rFonts w:ascii="宋体" w:hAnsi="宋体" w:cs="宋体"/>
          <w:szCs w:val="21"/>
        </w:rPr>
      </w:pPr>
      <w:bookmarkStart w:id="54" w:name="_Toc13752"/>
      <w:r>
        <w:rPr>
          <w:rFonts w:hint="eastAsia" w:ascii="宋体" w:hAnsi="宋体" w:cs="宋体"/>
          <w:szCs w:val="21"/>
        </w:rPr>
        <w:t>格式：技术条款偏离表</w:t>
      </w:r>
      <w:bookmarkEnd w:id="54"/>
    </w:p>
    <w:p w14:paraId="0F8E4D6E">
      <w:pPr>
        <w:snapToGrid w:val="0"/>
        <w:spacing w:line="400" w:lineRule="exact"/>
        <w:jc w:val="center"/>
        <w:rPr>
          <w:rFonts w:ascii="宋体" w:hAnsi="宋体" w:cs="宋体"/>
          <w:b/>
          <w:bCs/>
          <w:sz w:val="28"/>
          <w:szCs w:val="28"/>
        </w:rPr>
      </w:pPr>
      <w:r>
        <w:rPr>
          <w:rFonts w:hint="eastAsia" w:ascii="宋体" w:hAnsi="宋体" w:cs="宋体"/>
          <w:b/>
          <w:bCs/>
          <w:sz w:val="28"/>
          <w:szCs w:val="28"/>
        </w:rPr>
        <w:t>技术条款偏离</w:t>
      </w:r>
      <w:r>
        <w:rPr>
          <w:rFonts w:ascii="宋体" w:hAnsi="宋体" w:cs="宋体"/>
          <w:b/>
          <w:bCs/>
          <w:sz w:val="28"/>
          <w:szCs w:val="28"/>
        </w:rPr>
        <w:t>表</w:t>
      </w:r>
    </w:p>
    <w:p w14:paraId="70882CDB">
      <w:pPr>
        <w:snapToGrid w:val="0"/>
        <w:spacing w:line="400" w:lineRule="exact"/>
        <w:ind w:firstLine="210" w:firstLineChars="100"/>
        <w:rPr>
          <w:rFonts w:ascii="宋体" w:hAnsi="宋体" w:cs="宋体"/>
          <w:szCs w:val="21"/>
        </w:rPr>
      </w:pPr>
      <w:r>
        <w:rPr>
          <w:rFonts w:ascii="宋体" w:hAnsi="宋体" w:cs="宋体"/>
          <w:szCs w:val="21"/>
        </w:rPr>
        <w:t>项目编号：</w:t>
      </w:r>
      <w:r>
        <w:rPr>
          <w:rFonts w:hint="eastAsia" w:ascii="宋体" w:hAnsi="宋体" w:cs="宋体"/>
          <w:szCs w:val="21"/>
        </w:rPr>
        <w:t xml:space="preserve">                                    </w:t>
      </w:r>
      <w:r>
        <w:rPr>
          <w:rFonts w:ascii="宋体" w:hAnsi="宋体" w:cs="宋体"/>
          <w:szCs w:val="21"/>
        </w:rPr>
        <w:t>项目名称：</w:t>
      </w:r>
      <w:r>
        <w:rPr>
          <w:rFonts w:hint="eastAsia" w:ascii="宋体" w:hAnsi="宋体" w:cs="宋体"/>
          <w:szCs w:val="21"/>
        </w:rPr>
        <w:t xml:space="preserve"> </w:t>
      </w:r>
    </w:p>
    <w:tbl>
      <w:tblPr>
        <w:tblStyle w:val="28"/>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001"/>
      </w:tblGrid>
      <w:tr w14:paraId="5F171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3876F4A">
            <w:pPr>
              <w:snapToGrid w:val="0"/>
              <w:spacing w:line="400" w:lineRule="exact"/>
              <w:jc w:val="center"/>
              <w:rPr>
                <w:rFonts w:ascii="宋体" w:hAnsi="宋体" w:cs="宋体"/>
                <w:szCs w:val="21"/>
              </w:rPr>
            </w:pPr>
            <w:r>
              <w:rPr>
                <w:rFonts w:hint="eastAsia" w:ascii="宋体" w:hAnsi="宋体" w:cs="宋体"/>
                <w:szCs w:val="21"/>
              </w:rPr>
              <w:t>序</w:t>
            </w:r>
            <w:r>
              <w:rPr>
                <w:rFonts w:ascii="宋体" w:hAnsi="宋体" w:cs="宋体"/>
                <w:szCs w:val="21"/>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6F200DF">
            <w:pPr>
              <w:snapToGrid w:val="0"/>
              <w:spacing w:line="400" w:lineRule="exact"/>
              <w:jc w:val="center"/>
              <w:rPr>
                <w:rFonts w:ascii="宋体" w:hAnsi="宋体" w:cs="宋体"/>
                <w:szCs w:val="21"/>
              </w:rPr>
            </w:pPr>
            <w:r>
              <w:rPr>
                <w:rFonts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1125441">
            <w:pPr>
              <w:snapToGrid w:val="0"/>
              <w:spacing w:line="400" w:lineRule="exact"/>
              <w:jc w:val="center"/>
              <w:rPr>
                <w:rFonts w:ascii="宋体" w:hAnsi="宋体" w:cs="宋体"/>
                <w:szCs w:val="21"/>
              </w:rPr>
            </w:pPr>
            <w:r>
              <w:rPr>
                <w:rFonts w:hint="eastAsia" w:ascii="宋体" w:hAnsi="宋体" w:cs="宋体"/>
                <w:szCs w:val="21"/>
                <w:lang w:eastAsia="zh-CN"/>
              </w:rPr>
              <w:t>供应商</w:t>
            </w:r>
            <w:r>
              <w:rPr>
                <w:rFonts w:ascii="宋体" w:hAnsi="宋体" w:cs="宋体"/>
                <w:szCs w:val="21"/>
              </w:rPr>
              <w:t>的承诺和说明</w:t>
            </w:r>
          </w:p>
        </w:tc>
        <w:tc>
          <w:tcPr>
            <w:tcW w:w="10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802C67A">
            <w:pPr>
              <w:snapToGrid w:val="0"/>
              <w:spacing w:line="400" w:lineRule="exact"/>
              <w:jc w:val="center"/>
              <w:rPr>
                <w:rFonts w:ascii="宋体" w:hAnsi="宋体" w:cs="宋体"/>
                <w:szCs w:val="21"/>
              </w:rPr>
            </w:pPr>
            <w:r>
              <w:rPr>
                <w:rFonts w:ascii="宋体" w:hAnsi="宋体" w:cs="宋体"/>
                <w:szCs w:val="21"/>
              </w:rPr>
              <w:t>是否</w:t>
            </w:r>
          </w:p>
          <w:p w14:paraId="55165E63">
            <w:pPr>
              <w:snapToGrid w:val="0"/>
              <w:spacing w:line="400" w:lineRule="exact"/>
              <w:jc w:val="center"/>
              <w:rPr>
                <w:rFonts w:ascii="宋体" w:hAnsi="宋体" w:cs="宋体"/>
                <w:szCs w:val="21"/>
              </w:rPr>
            </w:pPr>
            <w:r>
              <w:rPr>
                <w:rFonts w:hint="eastAsia" w:ascii="宋体" w:hAnsi="宋体" w:cs="宋体"/>
                <w:szCs w:val="21"/>
              </w:rPr>
              <w:t>偏离</w:t>
            </w:r>
          </w:p>
        </w:tc>
      </w:tr>
      <w:tr w14:paraId="713BC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4CB522A5">
            <w:pPr>
              <w:snapToGrid w:val="0"/>
              <w:spacing w:line="400" w:lineRule="exact"/>
              <w:jc w:val="center"/>
              <w:rPr>
                <w:rFonts w:ascii="宋体" w:hAnsi="宋体" w:cs="宋体"/>
                <w:szCs w:val="21"/>
              </w:rPr>
            </w:pPr>
            <w:r>
              <w:rPr>
                <w:rFonts w:hint="eastAsia"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65735752">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4C6C34C">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D46A8CC">
            <w:pPr>
              <w:snapToGrid w:val="0"/>
              <w:spacing w:line="400" w:lineRule="exact"/>
              <w:jc w:val="center"/>
              <w:rPr>
                <w:rFonts w:ascii="宋体" w:hAnsi="宋体" w:cs="宋体"/>
                <w:szCs w:val="21"/>
              </w:rPr>
            </w:pPr>
          </w:p>
        </w:tc>
      </w:tr>
      <w:tr w14:paraId="2A6F9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39E1E70F">
            <w:pPr>
              <w:snapToGrid w:val="0"/>
              <w:spacing w:line="400" w:lineRule="exact"/>
              <w:jc w:val="center"/>
              <w:rPr>
                <w:rFonts w:ascii="宋体" w:hAnsi="宋体" w:cs="宋体"/>
                <w:szCs w:val="21"/>
              </w:rPr>
            </w:pPr>
            <w:r>
              <w:rPr>
                <w:rFonts w:hint="eastAsia"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52DFDE51">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6FA4347">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38EC14D">
            <w:pPr>
              <w:snapToGrid w:val="0"/>
              <w:spacing w:line="400" w:lineRule="exact"/>
              <w:jc w:val="center"/>
              <w:rPr>
                <w:rFonts w:ascii="宋体" w:hAnsi="宋体" w:cs="宋体"/>
                <w:szCs w:val="21"/>
              </w:rPr>
            </w:pPr>
          </w:p>
        </w:tc>
      </w:tr>
      <w:tr w14:paraId="7866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76AD8DC">
            <w:pPr>
              <w:snapToGrid w:val="0"/>
              <w:spacing w:line="400" w:lineRule="exact"/>
              <w:jc w:val="center"/>
              <w:rPr>
                <w:rFonts w:ascii="宋体" w:hAnsi="宋体" w:cs="宋体"/>
                <w:szCs w:val="21"/>
              </w:rPr>
            </w:pPr>
            <w:r>
              <w:rPr>
                <w:rFonts w:hint="eastAsia"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14245ED4">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467FFBB">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1A6788C2">
            <w:pPr>
              <w:snapToGrid w:val="0"/>
              <w:spacing w:line="400" w:lineRule="exact"/>
              <w:jc w:val="center"/>
              <w:rPr>
                <w:rFonts w:ascii="宋体" w:hAnsi="宋体" w:cs="宋体"/>
                <w:szCs w:val="21"/>
              </w:rPr>
            </w:pPr>
          </w:p>
        </w:tc>
      </w:tr>
      <w:tr w14:paraId="46BCA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C950E2F">
            <w:pPr>
              <w:snapToGrid w:val="0"/>
              <w:spacing w:line="400" w:lineRule="exact"/>
              <w:jc w:val="center"/>
              <w:rPr>
                <w:rFonts w:ascii="宋体" w:hAnsi="宋体" w:cs="宋体"/>
                <w:szCs w:val="21"/>
              </w:rPr>
            </w:pPr>
            <w:r>
              <w:rPr>
                <w:rFonts w:hint="eastAsia"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0A3B03D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20156B7">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4D106FD">
            <w:pPr>
              <w:snapToGrid w:val="0"/>
              <w:spacing w:line="400" w:lineRule="exact"/>
              <w:jc w:val="center"/>
              <w:rPr>
                <w:rFonts w:ascii="宋体" w:hAnsi="宋体" w:cs="宋体"/>
                <w:szCs w:val="21"/>
              </w:rPr>
            </w:pPr>
          </w:p>
        </w:tc>
      </w:tr>
      <w:tr w14:paraId="7E2AF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E59B4A1">
            <w:pPr>
              <w:snapToGrid w:val="0"/>
              <w:spacing w:line="400" w:lineRule="exact"/>
              <w:jc w:val="center"/>
              <w:rPr>
                <w:rFonts w:ascii="宋体" w:hAnsi="宋体" w:cs="宋体"/>
                <w:szCs w:val="21"/>
              </w:rPr>
            </w:pPr>
            <w:r>
              <w:rPr>
                <w:rFonts w:hint="eastAsia"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5A2A042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43D4660">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3A6579D8">
            <w:pPr>
              <w:snapToGrid w:val="0"/>
              <w:spacing w:line="400" w:lineRule="exact"/>
              <w:jc w:val="center"/>
              <w:rPr>
                <w:rFonts w:ascii="宋体" w:hAnsi="宋体" w:cs="宋体"/>
                <w:szCs w:val="21"/>
              </w:rPr>
            </w:pPr>
          </w:p>
        </w:tc>
      </w:tr>
      <w:tr w14:paraId="49194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7C46AA9">
            <w:pPr>
              <w:snapToGrid w:val="0"/>
              <w:spacing w:line="400" w:lineRule="exact"/>
              <w:jc w:val="center"/>
              <w:rPr>
                <w:rFonts w:ascii="宋体" w:hAnsi="宋体" w:cs="宋体"/>
                <w:szCs w:val="21"/>
              </w:rPr>
            </w:pPr>
            <w:r>
              <w:rPr>
                <w:rFonts w:hint="eastAsia"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377FF588">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4157F5D">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50D953A">
            <w:pPr>
              <w:snapToGrid w:val="0"/>
              <w:spacing w:line="400" w:lineRule="exact"/>
              <w:jc w:val="center"/>
              <w:rPr>
                <w:rFonts w:ascii="宋体" w:hAnsi="宋体" w:cs="宋体"/>
                <w:szCs w:val="21"/>
              </w:rPr>
            </w:pPr>
          </w:p>
        </w:tc>
      </w:tr>
      <w:tr w14:paraId="4D6E9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843129F">
            <w:pPr>
              <w:snapToGrid w:val="0"/>
              <w:spacing w:line="400" w:lineRule="exact"/>
              <w:jc w:val="center"/>
              <w:rPr>
                <w:rFonts w:ascii="宋体" w:hAnsi="宋体" w:cs="宋体"/>
                <w:szCs w:val="21"/>
              </w:rPr>
            </w:pPr>
            <w:r>
              <w:rPr>
                <w:rFonts w:hint="eastAsia"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138E0652">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E5592C1">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24E3443E">
            <w:pPr>
              <w:snapToGrid w:val="0"/>
              <w:spacing w:line="400" w:lineRule="exact"/>
              <w:jc w:val="center"/>
              <w:rPr>
                <w:rFonts w:ascii="宋体" w:hAnsi="宋体" w:cs="宋体"/>
                <w:szCs w:val="21"/>
              </w:rPr>
            </w:pPr>
          </w:p>
        </w:tc>
      </w:tr>
      <w:tr w14:paraId="3607E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BAC4BF3">
            <w:pPr>
              <w:snapToGrid w:val="0"/>
              <w:spacing w:line="400" w:lineRule="exact"/>
              <w:jc w:val="center"/>
              <w:rPr>
                <w:rFonts w:ascii="宋体" w:hAnsi="宋体" w:cs="宋体"/>
                <w:szCs w:val="21"/>
              </w:rPr>
            </w:pPr>
            <w:r>
              <w:rPr>
                <w:rFonts w:hint="eastAsia"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056C8E21">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6441137">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07B3D14">
            <w:pPr>
              <w:snapToGrid w:val="0"/>
              <w:spacing w:line="400" w:lineRule="exact"/>
              <w:jc w:val="center"/>
              <w:rPr>
                <w:rFonts w:ascii="宋体" w:hAnsi="宋体" w:cs="宋体"/>
                <w:szCs w:val="21"/>
              </w:rPr>
            </w:pPr>
          </w:p>
        </w:tc>
      </w:tr>
      <w:tr w14:paraId="42618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3F29C88">
            <w:pPr>
              <w:snapToGrid w:val="0"/>
              <w:spacing w:line="400" w:lineRule="exact"/>
              <w:jc w:val="center"/>
              <w:rPr>
                <w:rFonts w:ascii="宋体" w:hAnsi="宋体" w:cs="宋体"/>
                <w:szCs w:val="21"/>
              </w:rPr>
            </w:pPr>
            <w:r>
              <w:rPr>
                <w:rFonts w:hint="eastAsia"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631E7453">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8C18795">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5614F38">
            <w:pPr>
              <w:snapToGrid w:val="0"/>
              <w:spacing w:line="400" w:lineRule="exact"/>
              <w:jc w:val="center"/>
              <w:rPr>
                <w:rFonts w:ascii="宋体" w:hAnsi="宋体" w:cs="宋体"/>
                <w:szCs w:val="21"/>
              </w:rPr>
            </w:pPr>
          </w:p>
        </w:tc>
      </w:tr>
      <w:tr w14:paraId="14E86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97D847F">
            <w:pPr>
              <w:snapToGrid w:val="0"/>
              <w:spacing w:line="400" w:lineRule="exact"/>
              <w:jc w:val="center"/>
              <w:rPr>
                <w:rFonts w:ascii="宋体" w:hAnsi="宋体" w:cs="宋体"/>
                <w:szCs w:val="21"/>
              </w:rPr>
            </w:pPr>
            <w:r>
              <w:rPr>
                <w:rFonts w:hint="eastAsia"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5C8E561A">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9D64E30">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56CBD247">
            <w:pPr>
              <w:snapToGrid w:val="0"/>
              <w:spacing w:line="400" w:lineRule="exact"/>
              <w:jc w:val="center"/>
              <w:rPr>
                <w:rFonts w:ascii="宋体" w:hAnsi="宋体" w:cs="宋体"/>
                <w:szCs w:val="21"/>
              </w:rPr>
            </w:pPr>
          </w:p>
        </w:tc>
      </w:tr>
      <w:tr w14:paraId="3867A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32ADD45D">
            <w:pPr>
              <w:snapToGrid w:val="0"/>
              <w:spacing w:line="400" w:lineRule="exact"/>
              <w:jc w:val="center"/>
              <w:rPr>
                <w:rFonts w:ascii="宋体" w:hAnsi="宋体" w:cs="宋体"/>
                <w:szCs w:val="21"/>
              </w:rPr>
            </w:pPr>
            <w:r>
              <w:rPr>
                <w:rFonts w:hint="eastAsia"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3F3EB5BC">
            <w:pPr>
              <w:snapToGrid w:val="0"/>
              <w:spacing w:line="400" w:lineRule="exact"/>
              <w:jc w:val="center"/>
              <w:rPr>
                <w:rFonts w:ascii="宋体" w:hAns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5FF7164">
            <w:pPr>
              <w:snapToGrid w:val="0"/>
              <w:spacing w:line="400" w:lineRule="exact"/>
              <w:jc w:val="center"/>
              <w:rPr>
                <w:rFonts w:ascii="宋体" w:hAnsi="宋体" w:cs="宋体"/>
                <w:szCs w:val="21"/>
              </w:rPr>
            </w:pPr>
          </w:p>
        </w:tc>
        <w:tc>
          <w:tcPr>
            <w:tcW w:w="1001" w:type="dxa"/>
            <w:tcBorders>
              <w:top w:val="single" w:color="auto" w:sz="4" w:space="0"/>
              <w:left w:val="single" w:color="auto" w:sz="4" w:space="0"/>
              <w:bottom w:val="single" w:color="auto" w:sz="4" w:space="0"/>
              <w:right w:val="single" w:color="auto" w:sz="4" w:space="0"/>
            </w:tcBorders>
            <w:vAlign w:val="center"/>
          </w:tcPr>
          <w:p w14:paraId="065FC65D">
            <w:pPr>
              <w:snapToGrid w:val="0"/>
              <w:spacing w:line="400" w:lineRule="exact"/>
              <w:jc w:val="center"/>
              <w:rPr>
                <w:rFonts w:ascii="宋体" w:hAnsi="宋体" w:cs="宋体"/>
                <w:szCs w:val="21"/>
              </w:rPr>
            </w:pPr>
          </w:p>
        </w:tc>
      </w:tr>
    </w:tbl>
    <w:p w14:paraId="2C17A2FE">
      <w:pPr>
        <w:snapToGrid w:val="0"/>
        <w:spacing w:line="400" w:lineRule="exact"/>
        <w:rPr>
          <w:rFonts w:ascii="宋体" w:hAnsi="宋体" w:cs="宋体"/>
          <w:szCs w:val="21"/>
        </w:rPr>
      </w:pPr>
      <w:r>
        <w:rPr>
          <w:rFonts w:hint="eastAsia" w:ascii="宋体" w:hAnsi="宋体" w:cs="宋体"/>
          <w:szCs w:val="21"/>
        </w:rPr>
        <w:t>注：1、招标文件要求详见“第二章 招标需求”中的各条款内容，以此类推完整填写“技术条款偏离表”；2、是否偏离应在本表空白处醒目地注明“正偏离或无偏离或负偏离”等字样。</w:t>
      </w:r>
    </w:p>
    <w:p w14:paraId="32487718">
      <w:pPr>
        <w:snapToGrid w:val="0"/>
        <w:spacing w:line="400" w:lineRule="exact"/>
        <w:rPr>
          <w:rFonts w:ascii="宋体" w:hAnsi="宋体" w:cs="宋体"/>
          <w:szCs w:val="21"/>
        </w:rPr>
      </w:pPr>
    </w:p>
    <w:p w14:paraId="5D4A20BD">
      <w:pPr>
        <w:snapToGrid w:val="0"/>
        <w:spacing w:line="400" w:lineRule="exact"/>
        <w:rPr>
          <w:rFonts w:ascii="宋体" w:hAnsi="宋体" w:cs="宋体"/>
          <w:szCs w:val="21"/>
        </w:rPr>
      </w:pPr>
    </w:p>
    <w:p w14:paraId="75CA484B">
      <w:pPr>
        <w:snapToGrid w:val="0"/>
        <w:spacing w:line="40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全称（加盖公章）：</w:t>
      </w:r>
    </w:p>
    <w:p w14:paraId="73B4E113">
      <w:pPr>
        <w:snapToGrid w:val="0"/>
        <w:spacing w:line="400" w:lineRule="exact"/>
        <w:rPr>
          <w:rFonts w:ascii="宋体" w:hAnsi="宋体" w:cs="宋体"/>
          <w:szCs w:val="21"/>
        </w:rPr>
      </w:pPr>
      <w:r>
        <w:rPr>
          <w:rFonts w:hint="eastAsia" w:ascii="宋体" w:hAnsi="宋体" w:cs="宋体"/>
          <w:szCs w:val="21"/>
        </w:rPr>
        <w:t>法定代表人或授权代表（签字或盖章）：</w:t>
      </w:r>
    </w:p>
    <w:p w14:paraId="55363E04">
      <w:pPr>
        <w:snapToGrid w:val="0"/>
        <w:spacing w:line="400" w:lineRule="exact"/>
        <w:rPr>
          <w:rFonts w:ascii="宋体" w:hAnsi="宋体" w:cs="宋体"/>
          <w:szCs w:val="21"/>
        </w:rPr>
      </w:pPr>
      <w:r>
        <w:rPr>
          <w:rFonts w:ascii="宋体" w:hAnsi="宋体" w:cs="宋体"/>
          <w:szCs w:val="21"/>
        </w:rPr>
        <w:t>年    月    日</w:t>
      </w:r>
    </w:p>
    <w:p w14:paraId="6370D1B9">
      <w:pPr>
        <w:snapToGrid w:val="0"/>
        <w:spacing w:line="400" w:lineRule="exact"/>
        <w:rPr>
          <w:rFonts w:ascii="宋体" w:hAnsi="宋体" w:cs="宋体"/>
          <w:szCs w:val="21"/>
        </w:rPr>
      </w:pPr>
    </w:p>
    <w:p w14:paraId="4334803D">
      <w:pPr>
        <w:snapToGrid w:val="0"/>
        <w:spacing w:line="400" w:lineRule="exact"/>
        <w:rPr>
          <w:rFonts w:ascii="宋体" w:hAnsi="宋体" w:cs="宋体"/>
          <w:szCs w:val="21"/>
        </w:rPr>
      </w:pPr>
    </w:p>
    <w:p w14:paraId="761A6834">
      <w:pPr>
        <w:snapToGrid w:val="0"/>
        <w:spacing w:line="400" w:lineRule="exact"/>
        <w:rPr>
          <w:rFonts w:ascii="宋体" w:hAnsi="宋体" w:cs="宋体"/>
          <w:szCs w:val="21"/>
        </w:rPr>
      </w:pPr>
    </w:p>
    <w:p w14:paraId="249A833F">
      <w:pPr>
        <w:snapToGrid w:val="0"/>
        <w:spacing w:line="400" w:lineRule="exact"/>
        <w:rPr>
          <w:rFonts w:ascii="宋体" w:hAnsi="宋体" w:cs="宋体"/>
          <w:szCs w:val="21"/>
        </w:rPr>
      </w:pPr>
    </w:p>
    <w:p w14:paraId="7B352D05">
      <w:pPr>
        <w:snapToGrid w:val="0"/>
        <w:spacing w:line="400" w:lineRule="exact"/>
        <w:rPr>
          <w:rFonts w:ascii="宋体" w:hAnsi="宋体" w:cs="宋体"/>
          <w:szCs w:val="21"/>
        </w:rPr>
      </w:pPr>
    </w:p>
    <w:p w14:paraId="0A75B903">
      <w:pPr>
        <w:snapToGrid w:val="0"/>
        <w:spacing w:line="400" w:lineRule="exact"/>
        <w:rPr>
          <w:rFonts w:ascii="宋体" w:hAnsi="宋体" w:cs="宋体"/>
          <w:szCs w:val="21"/>
        </w:rPr>
      </w:pPr>
    </w:p>
    <w:p w14:paraId="2ED415F5">
      <w:pPr>
        <w:snapToGrid w:val="0"/>
        <w:spacing w:line="400" w:lineRule="exact"/>
        <w:rPr>
          <w:rFonts w:ascii="宋体" w:hAnsi="宋体" w:cs="宋体"/>
          <w:szCs w:val="21"/>
        </w:rPr>
      </w:pPr>
    </w:p>
    <w:p w14:paraId="136AF342">
      <w:pPr>
        <w:snapToGrid w:val="0"/>
        <w:spacing w:line="400" w:lineRule="exact"/>
        <w:rPr>
          <w:rFonts w:ascii="宋体" w:hAnsi="宋体" w:cs="宋体"/>
          <w:szCs w:val="21"/>
        </w:rPr>
      </w:pPr>
    </w:p>
    <w:p w14:paraId="7DA07F7D">
      <w:pPr>
        <w:snapToGrid w:val="0"/>
        <w:spacing w:line="400" w:lineRule="exact"/>
        <w:rPr>
          <w:rFonts w:ascii="宋体" w:hAnsi="宋体" w:cs="宋体"/>
          <w:szCs w:val="21"/>
        </w:rPr>
      </w:pPr>
    </w:p>
    <w:p w14:paraId="72936A1E">
      <w:pPr>
        <w:pStyle w:val="13"/>
        <w:spacing w:before="120" w:after="120"/>
        <w:ind w:firstLine="2614" w:firstLineChars="930"/>
        <w:rPr>
          <w:b/>
          <w:color w:val="auto"/>
          <w:sz w:val="28"/>
          <w:szCs w:val="28"/>
          <w:highlight w:val="none"/>
        </w:rPr>
      </w:pPr>
      <w:r>
        <w:rPr>
          <w:rFonts w:hint="eastAsia"/>
          <w:b/>
          <w:color w:val="auto"/>
          <w:sz w:val="28"/>
          <w:szCs w:val="28"/>
          <w:highlight w:val="none"/>
        </w:rPr>
        <w:t>项目实施人员及其技术资格一览表</w:t>
      </w:r>
    </w:p>
    <w:p w14:paraId="5F1B3267">
      <w:pPr>
        <w:pStyle w:val="10"/>
        <w:tabs>
          <w:tab w:val="right" w:pos="8847"/>
        </w:tabs>
        <w:spacing w:line="360" w:lineRule="auto"/>
        <w:ind w:firstLine="0"/>
        <w:rPr>
          <w:rFonts w:hint="eastAsia"/>
          <w:color w:val="auto"/>
          <w:sz w:val="21"/>
          <w:szCs w:val="21"/>
          <w:highlight w:val="none"/>
          <w:u w:val="single"/>
        </w:rPr>
      </w:pPr>
      <w:r>
        <w:rPr>
          <w:rFonts w:hint="eastAsia"/>
          <w:color w:val="auto"/>
          <w:sz w:val="21"/>
          <w:szCs w:val="21"/>
          <w:highlight w:val="none"/>
        </w:rPr>
        <w:t>项目名称：</w:t>
      </w:r>
      <w:r>
        <w:rPr>
          <w:rFonts w:hint="eastAsia"/>
          <w:color w:val="auto"/>
          <w:sz w:val="21"/>
          <w:szCs w:val="21"/>
          <w:highlight w:val="none"/>
          <w:u w:val="single"/>
          <w:lang w:val="en-US" w:eastAsia="zh-CN"/>
        </w:rPr>
        <w:t xml:space="preserve">      </w:t>
      </w:r>
      <w:r>
        <w:rPr>
          <w:color w:val="auto"/>
          <w:sz w:val="21"/>
          <w:szCs w:val="21"/>
          <w:highlight w:val="none"/>
          <w:u w:val="single"/>
        </w:rPr>
        <w:t> </w:t>
      </w:r>
      <w:r>
        <w:rPr>
          <w:rFonts w:hint="eastAsia"/>
          <w:color w:val="auto"/>
          <w:sz w:val="21"/>
          <w:szCs w:val="21"/>
          <w:highlight w:val="none"/>
          <w:u w:val="single"/>
        </w:rPr>
        <w:t xml:space="preserve"> </w:t>
      </w:r>
    </w:p>
    <w:p w14:paraId="022D7678">
      <w:pPr>
        <w:spacing w:line="360" w:lineRule="auto"/>
        <w:rPr>
          <w:rFonts w:ascii="宋体" w:hAnsi="宋体"/>
          <w:bCs/>
          <w:color w:val="auto"/>
          <w:szCs w:val="21"/>
          <w:highlight w:val="none"/>
          <w:u w:val="single"/>
        </w:rPr>
      </w:pPr>
      <w:r>
        <w:rPr>
          <w:rFonts w:hint="eastAsia" w:ascii="宋体" w:hAnsi="宋体"/>
          <w:color w:val="auto"/>
          <w:szCs w:val="21"/>
          <w:highlight w:val="none"/>
          <w:lang w:val="en-US" w:eastAsia="zh-CN"/>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993"/>
        <w:gridCol w:w="992"/>
        <w:gridCol w:w="992"/>
        <w:gridCol w:w="1559"/>
        <w:gridCol w:w="1676"/>
        <w:gridCol w:w="963"/>
      </w:tblGrid>
      <w:tr w14:paraId="7E3C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vMerge w:val="restart"/>
            <w:tcBorders>
              <w:top w:val="double" w:color="auto" w:sz="4" w:space="0"/>
              <w:left w:val="double" w:color="auto" w:sz="4" w:space="0"/>
            </w:tcBorders>
            <w:noWrap w:val="0"/>
            <w:vAlign w:val="center"/>
          </w:tcPr>
          <w:p w14:paraId="3F1E676F">
            <w:pPr>
              <w:spacing w:line="360" w:lineRule="auto"/>
              <w:jc w:val="center"/>
              <w:rPr>
                <w:rFonts w:ascii="宋体" w:hAnsi="宋体"/>
                <w:b/>
                <w:color w:val="auto"/>
                <w:szCs w:val="21"/>
                <w:highlight w:val="none"/>
              </w:rPr>
            </w:pPr>
            <w:r>
              <w:rPr>
                <w:rFonts w:hint="eastAsia" w:ascii="宋体" w:hAnsi="宋体" w:cs="宋体"/>
                <w:b/>
                <w:bCs/>
                <w:color w:val="auto"/>
                <w:szCs w:val="21"/>
                <w:highlight w:val="none"/>
              </w:rPr>
              <w:t>项目管理机构人员的专业岗位</w:t>
            </w:r>
          </w:p>
        </w:tc>
        <w:tc>
          <w:tcPr>
            <w:tcW w:w="993" w:type="dxa"/>
            <w:vMerge w:val="restart"/>
            <w:tcBorders>
              <w:top w:val="double" w:color="auto" w:sz="4" w:space="0"/>
            </w:tcBorders>
            <w:noWrap w:val="0"/>
            <w:vAlign w:val="center"/>
          </w:tcPr>
          <w:p w14:paraId="04B9A41B">
            <w:pPr>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992" w:type="dxa"/>
            <w:vMerge w:val="restart"/>
            <w:tcBorders>
              <w:top w:val="double" w:color="auto" w:sz="4" w:space="0"/>
            </w:tcBorders>
            <w:noWrap w:val="0"/>
            <w:vAlign w:val="center"/>
          </w:tcPr>
          <w:p w14:paraId="267C3F90">
            <w:pPr>
              <w:spacing w:line="360" w:lineRule="auto"/>
              <w:jc w:val="center"/>
              <w:rPr>
                <w:rFonts w:ascii="宋体" w:hAnsi="宋体"/>
                <w:b/>
                <w:color w:val="auto"/>
                <w:szCs w:val="21"/>
                <w:highlight w:val="none"/>
              </w:rPr>
            </w:pPr>
            <w:r>
              <w:rPr>
                <w:rFonts w:hint="eastAsia" w:ascii="宋体" w:hAnsi="宋体" w:cs="宋体"/>
                <w:b/>
                <w:color w:val="auto"/>
                <w:szCs w:val="21"/>
                <w:highlight w:val="none"/>
              </w:rPr>
              <w:t>工作年限</w:t>
            </w:r>
          </w:p>
        </w:tc>
        <w:tc>
          <w:tcPr>
            <w:tcW w:w="992" w:type="dxa"/>
            <w:vMerge w:val="restart"/>
            <w:tcBorders>
              <w:top w:val="double" w:color="auto" w:sz="4" w:space="0"/>
            </w:tcBorders>
            <w:noWrap w:val="0"/>
            <w:vAlign w:val="center"/>
          </w:tcPr>
          <w:p w14:paraId="70F06801">
            <w:pPr>
              <w:spacing w:line="360" w:lineRule="auto"/>
              <w:jc w:val="center"/>
              <w:rPr>
                <w:rFonts w:ascii="宋体" w:hAnsi="宋体"/>
                <w:b/>
                <w:color w:val="auto"/>
                <w:szCs w:val="21"/>
                <w:highlight w:val="none"/>
              </w:rPr>
            </w:pPr>
            <w:r>
              <w:rPr>
                <w:rFonts w:hint="eastAsia" w:ascii="宋体" w:hAnsi="宋体"/>
                <w:b/>
                <w:color w:val="auto"/>
                <w:szCs w:val="21"/>
                <w:highlight w:val="none"/>
              </w:rPr>
              <w:t>年龄</w:t>
            </w:r>
          </w:p>
        </w:tc>
        <w:tc>
          <w:tcPr>
            <w:tcW w:w="4198" w:type="dxa"/>
            <w:gridSpan w:val="3"/>
            <w:tcBorders>
              <w:top w:val="double" w:color="auto" w:sz="4" w:space="0"/>
              <w:right w:val="double" w:color="auto" w:sz="4" w:space="0"/>
            </w:tcBorders>
            <w:noWrap w:val="0"/>
            <w:vAlign w:val="center"/>
          </w:tcPr>
          <w:p w14:paraId="623D0396">
            <w:pPr>
              <w:spacing w:line="360" w:lineRule="auto"/>
              <w:jc w:val="center"/>
              <w:rPr>
                <w:rFonts w:ascii="宋体" w:hAnsi="宋体"/>
                <w:b/>
                <w:color w:val="auto"/>
                <w:szCs w:val="21"/>
                <w:highlight w:val="none"/>
              </w:rPr>
            </w:pPr>
            <w:r>
              <w:rPr>
                <w:rFonts w:hint="eastAsia" w:ascii="宋体" w:hAnsi="宋体" w:cs="宋体"/>
                <w:b/>
                <w:color w:val="auto"/>
                <w:szCs w:val="21"/>
                <w:highlight w:val="none"/>
              </w:rPr>
              <w:t>技术职称或执业资格</w:t>
            </w:r>
          </w:p>
        </w:tc>
      </w:tr>
      <w:tr w14:paraId="22ED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vMerge w:val="continue"/>
            <w:tcBorders>
              <w:left w:val="double" w:color="auto" w:sz="4" w:space="0"/>
            </w:tcBorders>
            <w:noWrap w:val="0"/>
            <w:vAlign w:val="center"/>
          </w:tcPr>
          <w:p w14:paraId="19986088">
            <w:pPr>
              <w:widowControl/>
              <w:spacing w:line="360" w:lineRule="auto"/>
              <w:jc w:val="left"/>
              <w:rPr>
                <w:rFonts w:ascii="宋体" w:hAnsi="宋体"/>
                <w:b/>
                <w:color w:val="auto"/>
                <w:szCs w:val="21"/>
                <w:highlight w:val="none"/>
              </w:rPr>
            </w:pPr>
          </w:p>
        </w:tc>
        <w:tc>
          <w:tcPr>
            <w:tcW w:w="993" w:type="dxa"/>
            <w:vMerge w:val="continue"/>
            <w:noWrap w:val="0"/>
            <w:vAlign w:val="center"/>
          </w:tcPr>
          <w:p w14:paraId="3AB0F5F3">
            <w:pPr>
              <w:widowControl/>
              <w:spacing w:line="360" w:lineRule="auto"/>
              <w:jc w:val="left"/>
              <w:rPr>
                <w:rFonts w:ascii="宋体" w:hAnsi="宋体"/>
                <w:b/>
                <w:color w:val="auto"/>
                <w:szCs w:val="21"/>
                <w:highlight w:val="none"/>
              </w:rPr>
            </w:pPr>
          </w:p>
        </w:tc>
        <w:tc>
          <w:tcPr>
            <w:tcW w:w="992" w:type="dxa"/>
            <w:vMerge w:val="continue"/>
            <w:noWrap w:val="0"/>
            <w:vAlign w:val="center"/>
          </w:tcPr>
          <w:p w14:paraId="2F2377E6">
            <w:pPr>
              <w:widowControl/>
              <w:spacing w:line="360" w:lineRule="auto"/>
              <w:jc w:val="left"/>
              <w:rPr>
                <w:rFonts w:ascii="宋体" w:hAnsi="宋体"/>
                <w:b/>
                <w:color w:val="auto"/>
                <w:szCs w:val="21"/>
                <w:highlight w:val="none"/>
              </w:rPr>
            </w:pPr>
          </w:p>
        </w:tc>
        <w:tc>
          <w:tcPr>
            <w:tcW w:w="992" w:type="dxa"/>
            <w:vMerge w:val="continue"/>
            <w:noWrap w:val="0"/>
            <w:vAlign w:val="center"/>
          </w:tcPr>
          <w:p w14:paraId="08F8DDBB">
            <w:pPr>
              <w:widowControl/>
              <w:spacing w:line="360" w:lineRule="auto"/>
              <w:jc w:val="left"/>
              <w:rPr>
                <w:rFonts w:ascii="宋体" w:hAnsi="宋体"/>
                <w:b/>
                <w:color w:val="auto"/>
                <w:szCs w:val="21"/>
                <w:highlight w:val="none"/>
              </w:rPr>
            </w:pPr>
          </w:p>
        </w:tc>
        <w:tc>
          <w:tcPr>
            <w:tcW w:w="1559" w:type="dxa"/>
            <w:noWrap w:val="0"/>
            <w:vAlign w:val="center"/>
          </w:tcPr>
          <w:p w14:paraId="020FA1B2">
            <w:pPr>
              <w:spacing w:line="360" w:lineRule="auto"/>
              <w:jc w:val="center"/>
              <w:rPr>
                <w:rFonts w:ascii="宋体" w:hAnsi="宋体"/>
                <w:b/>
                <w:color w:val="auto"/>
                <w:szCs w:val="21"/>
                <w:highlight w:val="none"/>
              </w:rPr>
            </w:pPr>
            <w:r>
              <w:rPr>
                <w:rFonts w:hint="eastAsia" w:ascii="宋体" w:hAnsi="宋体"/>
                <w:b/>
                <w:color w:val="auto"/>
                <w:szCs w:val="21"/>
                <w:highlight w:val="none"/>
              </w:rPr>
              <w:t>证书名称</w:t>
            </w:r>
          </w:p>
        </w:tc>
        <w:tc>
          <w:tcPr>
            <w:tcW w:w="1676" w:type="dxa"/>
            <w:noWrap w:val="0"/>
            <w:vAlign w:val="center"/>
          </w:tcPr>
          <w:p w14:paraId="1E8A97C0">
            <w:pPr>
              <w:spacing w:line="360" w:lineRule="auto"/>
              <w:jc w:val="center"/>
              <w:rPr>
                <w:rFonts w:ascii="宋体" w:hAnsi="宋体"/>
                <w:b/>
                <w:color w:val="auto"/>
                <w:szCs w:val="21"/>
                <w:highlight w:val="none"/>
              </w:rPr>
            </w:pPr>
            <w:r>
              <w:rPr>
                <w:rFonts w:hint="eastAsia" w:ascii="宋体" w:hAnsi="宋体"/>
                <w:b/>
                <w:color w:val="auto"/>
                <w:szCs w:val="21"/>
                <w:highlight w:val="none"/>
              </w:rPr>
              <w:t>证号</w:t>
            </w:r>
          </w:p>
        </w:tc>
        <w:tc>
          <w:tcPr>
            <w:tcW w:w="963" w:type="dxa"/>
            <w:tcBorders>
              <w:right w:val="double" w:color="auto" w:sz="4" w:space="0"/>
            </w:tcBorders>
            <w:noWrap w:val="0"/>
            <w:vAlign w:val="center"/>
          </w:tcPr>
          <w:p w14:paraId="5F6B2C50">
            <w:pPr>
              <w:spacing w:line="360" w:lineRule="auto"/>
              <w:jc w:val="center"/>
              <w:rPr>
                <w:rFonts w:ascii="宋体" w:hAnsi="宋体"/>
                <w:b/>
                <w:color w:val="auto"/>
                <w:szCs w:val="21"/>
                <w:highlight w:val="none"/>
              </w:rPr>
            </w:pPr>
            <w:r>
              <w:rPr>
                <w:rFonts w:hint="eastAsia" w:ascii="宋体" w:hAnsi="宋体"/>
                <w:b/>
                <w:color w:val="auto"/>
                <w:szCs w:val="21"/>
                <w:highlight w:val="none"/>
              </w:rPr>
              <w:t>专业</w:t>
            </w:r>
          </w:p>
        </w:tc>
      </w:tr>
      <w:tr w14:paraId="4148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0"/>
            <w:vAlign w:val="center"/>
          </w:tcPr>
          <w:p w14:paraId="61431CA4">
            <w:pPr>
              <w:tabs>
                <w:tab w:val="left" w:pos="540"/>
              </w:tabs>
              <w:adjustRightInd w:val="0"/>
              <w:spacing w:line="440" w:lineRule="exact"/>
              <w:jc w:val="center"/>
              <w:rPr>
                <w:rFonts w:ascii="宋体" w:hAnsi="宋体" w:cs="宋体"/>
                <w:color w:val="auto"/>
                <w:szCs w:val="21"/>
                <w:highlight w:val="none"/>
              </w:rPr>
            </w:pPr>
            <w:r>
              <w:rPr>
                <w:rFonts w:hint="eastAsia" w:ascii="宋体" w:hAnsi="宋体" w:cs="宋体"/>
                <w:szCs w:val="21"/>
              </w:rPr>
              <w:t>总监理工程师</w:t>
            </w:r>
          </w:p>
        </w:tc>
        <w:tc>
          <w:tcPr>
            <w:tcW w:w="993" w:type="dxa"/>
            <w:noWrap w:val="0"/>
            <w:vAlign w:val="center"/>
          </w:tcPr>
          <w:p w14:paraId="077D840E">
            <w:pPr>
              <w:spacing w:line="360" w:lineRule="auto"/>
              <w:jc w:val="center"/>
              <w:rPr>
                <w:rFonts w:ascii="宋体" w:hAnsi="宋体"/>
                <w:color w:val="auto"/>
                <w:szCs w:val="21"/>
                <w:highlight w:val="none"/>
              </w:rPr>
            </w:pPr>
          </w:p>
        </w:tc>
        <w:tc>
          <w:tcPr>
            <w:tcW w:w="992" w:type="dxa"/>
            <w:noWrap w:val="0"/>
            <w:vAlign w:val="center"/>
          </w:tcPr>
          <w:p w14:paraId="15DE015A">
            <w:pPr>
              <w:spacing w:line="360" w:lineRule="auto"/>
              <w:jc w:val="center"/>
              <w:rPr>
                <w:rFonts w:ascii="宋体" w:hAnsi="宋体"/>
                <w:color w:val="auto"/>
                <w:szCs w:val="21"/>
                <w:highlight w:val="none"/>
              </w:rPr>
            </w:pPr>
          </w:p>
        </w:tc>
        <w:tc>
          <w:tcPr>
            <w:tcW w:w="992" w:type="dxa"/>
            <w:noWrap w:val="0"/>
            <w:vAlign w:val="center"/>
          </w:tcPr>
          <w:p w14:paraId="5DE0E5DF">
            <w:pPr>
              <w:spacing w:line="360" w:lineRule="auto"/>
              <w:jc w:val="center"/>
              <w:rPr>
                <w:rFonts w:ascii="宋体" w:hAnsi="宋体"/>
                <w:color w:val="auto"/>
                <w:szCs w:val="21"/>
                <w:highlight w:val="none"/>
              </w:rPr>
            </w:pPr>
          </w:p>
        </w:tc>
        <w:tc>
          <w:tcPr>
            <w:tcW w:w="1559" w:type="dxa"/>
            <w:noWrap w:val="0"/>
            <w:vAlign w:val="center"/>
          </w:tcPr>
          <w:p w14:paraId="123F8464">
            <w:pPr>
              <w:spacing w:line="360" w:lineRule="auto"/>
              <w:jc w:val="center"/>
              <w:rPr>
                <w:rFonts w:ascii="宋体" w:hAnsi="宋体"/>
                <w:color w:val="auto"/>
                <w:szCs w:val="21"/>
                <w:highlight w:val="none"/>
              </w:rPr>
            </w:pPr>
          </w:p>
        </w:tc>
        <w:tc>
          <w:tcPr>
            <w:tcW w:w="1676" w:type="dxa"/>
            <w:noWrap w:val="0"/>
            <w:vAlign w:val="center"/>
          </w:tcPr>
          <w:p w14:paraId="7800A3DC">
            <w:pPr>
              <w:spacing w:line="360" w:lineRule="auto"/>
              <w:jc w:val="center"/>
              <w:rPr>
                <w:rFonts w:ascii="宋体" w:hAnsi="宋体"/>
                <w:color w:val="auto"/>
                <w:szCs w:val="21"/>
                <w:highlight w:val="none"/>
              </w:rPr>
            </w:pPr>
          </w:p>
        </w:tc>
        <w:tc>
          <w:tcPr>
            <w:tcW w:w="963" w:type="dxa"/>
            <w:tcBorders>
              <w:right w:val="double" w:color="auto" w:sz="4" w:space="0"/>
            </w:tcBorders>
            <w:noWrap w:val="0"/>
            <w:vAlign w:val="center"/>
          </w:tcPr>
          <w:p w14:paraId="781EABA7">
            <w:pPr>
              <w:spacing w:line="360" w:lineRule="auto"/>
              <w:jc w:val="center"/>
              <w:rPr>
                <w:rFonts w:ascii="宋体" w:hAnsi="宋体"/>
                <w:color w:val="auto"/>
                <w:szCs w:val="21"/>
                <w:highlight w:val="none"/>
              </w:rPr>
            </w:pPr>
          </w:p>
        </w:tc>
      </w:tr>
      <w:tr w14:paraId="4461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0"/>
            <w:vAlign w:val="center"/>
          </w:tcPr>
          <w:p w14:paraId="4335E5FD">
            <w:pPr>
              <w:tabs>
                <w:tab w:val="left" w:pos="540"/>
              </w:tabs>
              <w:adjustRightInd w:val="0"/>
              <w:spacing w:line="440" w:lineRule="exact"/>
              <w:jc w:val="center"/>
              <w:rPr>
                <w:rFonts w:hint="eastAsia" w:ascii="宋体" w:hAnsi="宋体" w:cs="宋体"/>
                <w:color w:val="auto"/>
                <w:szCs w:val="21"/>
                <w:highlight w:val="none"/>
              </w:rPr>
            </w:pPr>
            <w:r>
              <w:rPr>
                <w:rFonts w:hint="eastAsia" w:ascii="宋体" w:hAnsi="宋体" w:cs="宋体"/>
                <w:szCs w:val="21"/>
              </w:rPr>
              <w:t>主导专业监理工程师</w:t>
            </w:r>
          </w:p>
        </w:tc>
        <w:tc>
          <w:tcPr>
            <w:tcW w:w="993" w:type="dxa"/>
            <w:noWrap w:val="0"/>
            <w:vAlign w:val="center"/>
          </w:tcPr>
          <w:p w14:paraId="09F72ADB">
            <w:pPr>
              <w:spacing w:line="360" w:lineRule="auto"/>
              <w:jc w:val="center"/>
              <w:rPr>
                <w:rFonts w:ascii="宋体" w:hAnsi="宋体"/>
                <w:color w:val="auto"/>
                <w:szCs w:val="21"/>
                <w:highlight w:val="none"/>
              </w:rPr>
            </w:pPr>
          </w:p>
        </w:tc>
        <w:tc>
          <w:tcPr>
            <w:tcW w:w="992" w:type="dxa"/>
            <w:noWrap w:val="0"/>
            <w:vAlign w:val="center"/>
          </w:tcPr>
          <w:p w14:paraId="4A618CBF">
            <w:pPr>
              <w:spacing w:line="360" w:lineRule="auto"/>
              <w:jc w:val="center"/>
              <w:rPr>
                <w:rFonts w:ascii="宋体" w:hAnsi="宋体"/>
                <w:color w:val="auto"/>
                <w:szCs w:val="21"/>
                <w:highlight w:val="none"/>
              </w:rPr>
            </w:pPr>
          </w:p>
        </w:tc>
        <w:tc>
          <w:tcPr>
            <w:tcW w:w="992" w:type="dxa"/>
            <w:noWrap w:val="0"/>
            <w:vAlign w:val="center"/>
          </w:tcPr>
          <w:p w14:paraId="1778D49F">
            <w:pPr>
              <w:spacing w:line="360" w:lineRule="auto"/>
              <w:jc w:val="center"/>
              <w:rPr>
                <w:rFonts w:ascii="宋体" w:hAnsi="宋体"/>
                <w:color w:val="auto"/>
                <w:szCs w:val="21"/>
                <w:highlight w:val="none"/>
              </w:rPr>
            </w:pPr>
          </w:p>
        </w:tc>
        <w:tc>
          <w:tcPr>
            <w:tcW w:w="1559" w:type="dxa"/>
            <w:noWrap w:val="0"/>
            <w:vAlign w:val="center"/>
          </w:tcPr>
          <w:p w14:paraId="325DC10C">
            <w:pPr>
              <w:spacing w:line="360" w:lineRule="auto"/>
              <w:jc w:val="center"/>
              <w:rPr>
                <w:rFonts w:ascii="宋体" w:hAnsi="宋体"/>
                <w:color w:val="auto"/>
                <w:szCs w:val="21"/>
                <w:highlight w:val="none"/>
              </w:rPr>
            </w:pPr>
          </w:p>
        </w:tc>
        <w:tc>
          <w:tcPr>
            <w:tcW w:w="1676" w:type="dxa"/>
            <w:noWrap w:val="0"/>
            <w:vAlign w:val="center"/>
          </w:tcPr>
          <w:p w14:paraId="487915C4">
            <w:pPr>
              <w:spacing w:line="360" w:lineRule="auto"/>
              <w:jc w:val="center"/>
              <w:rPr>
                <w:rFonts w:ascii="宋体" w:hAnsi="宋体"/>
                <w:color w:val="auto"/>
                <w:szCs w:val="21"/>
                <w:highlight w:val="none"/>
              </w:rPr>
            </w:pPr>
          </w:p>
        </w:tc>
        <w:tc>
          <w:tcPr>
            <w:tcW w:w="963" w:type="dxa"/>
            <w:tcBorders>
              <w:right w:val="double" w:color="auto" w:sz="4" w:space="0"/>
            </w:tcBorders>
            <w:noWrap w:val="0"/>
            <w:vAlign w:val="center"/>
          </w:tcPr>
          <w:p w14:paraId="13BA9772">
            <w:pPr>
              <w:spacing w:line="360" w:lineRule="auto"/>
              <w:jc w:val="center"/>
              <w:rPr>
                <w:rFonts w:ascii="宋体" w:hAnsi="宋体"/>
                <w:color w:val="auto"/>
                <w:szCs w:val="21"/>
                <w:highlight w:val="none"/>
              </w:rPr>
            </w:pPr>
          </w:p>
        </w:tc>
      </w:tr>
      <w:tr w14:paraId="410E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0"/>
            <w:vAlign w:val="center"/>
          </w:tcPr>
          <w:p w14:paraId="265A1185">
            <w:pPr>
              <w:tabs>
                <w:tab w:val="left" w:pos="540"/>
              </w:tabs>
              <w:adjustRightInd w:val="0"/>
              <w:spacing w:line="440" w:lineRule="exact"/>
              <w:jc w:val="center"/>
              <w:rPr>
                <w:rFonts w:hint="eastAsia" w:ascii="宋体" w:hAnsi="宋体"/>
                <w:color w:val="auto"/>
                <w:szCs w:val="21"/>
                <w:highlight w:val="none"/>
              </w:rPr>
            </w:pPr>
            <w:r>
              <w:rPr>
                <w:rFonts w:hint="eastAsia" w:ascii="宋体" w:hAnsi="宋体" w:cs="宋体"/>
                <w:szCs w:val="21"/>
              </w:rPr>
              <w:t>非主导专业监理工程师</w:t>
            </w:r>
          </w:p>
        </w:tc>
        <w:tc>
          <w:tcPr>
            <w:tcW w:w="993" w:type="dxa"/>
            <w:noWrap w:val="0"/>
            <w:vAlign w:val="center"/>
          </w:tcPr>
          <w:p w14:paraId="64248524">
            <w:pPr>
              <w:spacing w:line="360" w:lineRule="auto"/>
              <w:jc w:val="center"/>
              <w:rPr>
                <w:rFonts w:ascii="宋体" w:hAnsi="宋体"/>
                <w:color w:val="auto"/>
                <w:szCs w:val="21"/>
                <w:highlight w:val="none"/>
              </w:rPr>
            </w:pPr>
          </w:p>
        </w:tc>
        <w:tc>
          <w:tcPr>
            <w:tcW w:w="992" w:type="dxa"/>
            <w:noWrap w:val="0"/>
            <w:vAlign w:val="center"/>
          </w:tcPr>
          <w:p w14:paraId="53DBCAC5">
            <w:pPr>
              <w:spacing w:line="360" w:lineRule="auto"/>
              <w:jc w:val="center"/>
              <w:rPr>
                <w:rFonts w:ascii="宋体" w:hAnsi="宋体"/>
                <w:color w:val="auto"/>
                <w:szCs w:val="21"/>
                <w:highlight w:val="none"/>
              </w:rPr>
            </w:pPr>
          </w:p>
        </w:tc>
        <w:tc>
          <w:tcPr>
            <w:tcW w:w="992" w:type="dxa"/>
            <w:noWrap w:val="0"/>
            <w:vAlign w:val="center"/>
          </w:tcPr>
          <w:p w14:paraId="7ACA9E27">
            <w:pPr>
              <w:spacing w:line="360" w:lineRule="auto"/>
              <w:jc w:val="center"/>
              <w:rPr>
                <w:rFonts w:ascii="宋体" w:hAnsi="宋体"/>
                <w:color w:val="auto"/>
                <w:szCs w:val="21"/>
                <w:highlight w:val="none"/>
              </w:rPr>
            </w:pPr>
          </w:p>
        </w:tc>
        <w:tc>
          <w:tcPr>
            <w:tcW w:w="1559" w:type="dxa"/>
            <w:noWrap w:val="0"/>
            <w:vAlign w:val="center"/>
          </w:tcPr>
          <w:p w14:paraId="36248B7D">
            <w:pPr>
              <w:spacing w:line="360" w:lineRule="auto"/>
              <w:jc w:val="center"/>
              <w:rPr>
                <w:rFonts w:ascii="宋体" w:hAnsi="宋体"/>
                <w:color w:val="auto"/>
                <w:szCs w:val="21"/>
                <w:highlight w:val="none"/>
              </w:rPr>
            </w:pPr>
          </w:p>
        </w:tc>
        <w:tc>
          <w:tcPr>
            <w:tcW w:w="1676" w:type="dxa"/>
            <w:noWrap w:val="0"/>
            <w:vAlign w:val="center"/>
          </w:tcPr>
          <w:p w14:paraId="24065A52">
            <w:pPr>
              <w:spacing w:line="360" w:lineRule="auto"/>
              <w:jc w:val="center"/>
              <w:rPr>
                <w:rFonts w:ascii="宋体" w:hAnsi="宋体"/>
                <w:color w:val="auto"/>
                <w:szCs w:val="21"/>
                <w:highlight w:val="none"/>
              </w:rPr>
            </w:pPr>
          </w:p>
        </w:tc>
        <w:tc>
          <w:tcPr>
            <w:tcW w:w="963" w:type="dxa"/>
            <w:tcBorders>
              <w:right w:val="double" w:color="auto" w:sz="4" w:space="0"/>
            </w:tcBorders>
            <w:noWrap w:val="0"/>
            <w:vAlign w:val="center"/>
          </w:tcPr>
          <w:p w14:paraId="146AD965">
            <w:pPr>
              <w:spacing w:line="360" w:lineRule="auto"/>
              <w:jc w:val="center"/>
              <w:rPr>
                <w:rFonts w:ascii="宋体" w:hAnsi="宋体"/>
                <w:color w:val="auto"/>
                <w:szCs w:val="21"/>
                <w:highlight w:val="none"/>
              </w:rPr>
            </w:pPr>
          </w:p>
        </w:tc>
      </w:tr>
      <w:tr w14:paraId="3FEB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0"/>
            <w:vAlign w:val="center"/>
          </w:tcPr>
          <w:p w14:paraId="4D9255A1">
            <w:pPr>
              <w:tabs>
                <w:tab w:val="left" w:pos="540"/>
              </w:tabs>
              <w:adjustRightInd w:val="0"/>
              <w:spacing w:line="440" w:lineRule="exact"/>
              <w:jc w:val="center"/>
              <w:rPr>
                <w:color w:val="auto"/>
                <w:sz w:val="21"/>
                <w:szCs w:val="21"/>
                <w:highlight w:val="none"/>
                <w:lang w:val="en-US" w:eastAsia="zh-CN"/>
              </w:rPr>
            </w:pPr>
            <w:r>
              <w:rPr>
                <w:rFonts w:hint="eastAsia" w:ascii="宋体" w:hAnsi="宋体" w:cs="宋体"/>
                <w:szCs w:val="21"/>
              </w:rPr>
              <w:t>主导专业监理员</w:t>
            </w:r>
          </w:p>
        </w:tc>
        <w:tc>
          <w:tcPr>
            <w:tcW w:w="993" w:type="dxa"/>
            <w:noWrap w:val="0"/>
            <w:vAlign w:val="center"/>
          </w:tcPr>
          <w:p w14:paraId="0ADE950C">
            <w:pPr>
              <w:spacing w:line="360" w:lineRule="auto"/>
              <w:jc w:val="center"/>
              <w:rPr>
                <w:rFonts w:ascii="宋体" w:hAnsi="宋体"/>
                <w:color w:val="auto"/>
                <w:szCs w:val="21"/>
                <w:highlight w:val="none"/>
              </w:rPr>
            </w:pPr>
          </w:p>
        </w:tc>
        <w:tc>
          <w:tcPr>
            <w:tcW w:w="992" w:type="dxa"/>
            <w:noWrap w:val="0"/>
            <w:vAlign w:val="center"/>
          </w:tcPr>
          <w:p w14:paraId="7341F6FE">
            <w:pPr>
              <w:spacing w:line="360" w:lineRule="auto"/>
              <w:jc w:val="center"/>
              <w:rPr>
                <w:rFonts w:ascii="宋体" w:hAnsi="宋体"/>
                <w:color w:val="auto"/>
                <w:szCs w:val="21"/>
                <w:highlight w:val="none"/>
              </w:rPr>
            </w:pPr>
          </w:p>
        </w:tc>
        <w:tc>
          <w:tcPr>
            <w:tcW w:w="992" w:type="dxa"/>
            <w:noWrap w:val="0"/>
            <w:vAlign w:val="center"/>
          </w:tcPr>
          <w:p w14:paraId="57655CF9">
            <w:pPr>
              <w:spacing w:line="360" w:lineRule="auto"/>
              <w:jc w:val="center"/>
              <w:rPr>
                <w:rFonts w:ascii="宋体" w:hAnsi="宋体"/>
                <w:color w:val="auto"/>
                <w:szCs w:val="21"/>
                <w:highlight w:val="none"/>
              </w:rPr>
            </w:pPr>
          </w:p>
        </w:tc>
        <w:tc>
          <w:tcPr>
            <w:tcW w:w="1559" w:type="dxa"/>
            <w:noWrap w:val="0"/>
            <w:vAlign w:val="center"/>
          </w:tcPr>
          <w:p w14:paraId="2B2ACCDE">
            <w:pPr>
              <w:spacing w:line="360" w:lineRule="auto"/>
              <w:jc w:val="center"/>
              <w:rPr>
                <w:rFonts w:ascii="宋体" w:hAnsi="宋体"/>
                <w:color w:val="auto"/>
                <w:szCs w:val="21"/>
                <w:highlight w:val="none"/>
              </w:rPr>
            </w:pPr>
          </w:p>
        </w:tc>
        <w:tc>
          <w:tcPr>
            <w:tcW w:w="1676" w:type="dxa"/>
            <w:noWrap w:val="0"/>
            <w:vAlign w:val="center"/>
          </w:tcPr>
          <w:p w14:paraId="7CC7D881">
            <w:pPr>
              <w:spacing w:line="360" w:lineRule="auto"/>
              <w:jc w:val="center"/>
              <w:rPr>
                <w:rFonts w:ascii="宋体" w:hAnsi="宋体"/>
                <w:color w:val="auto"/>
                <w:szCs w:val="21"/>
                <w:highlight w:val="none"/>
              </w:rPr>
            </w:pPr>
          </w:p>
        </w:tc>
        <w:tc>
          <w:tcPr>
            <w:tcW w:w="963" w:type="dxa"/>
            <w:tcBorders>
              <w:right w:val="double" w:color="auto" w:sz="4" w:space="0"/>
            </w:tcBorders>
            <w:noWrap w:val="0"/>
            <w:vAlign w:val="center"/>
          </w:tcPr>
          <w:p w14:paraId="2F468BFA">
            <w:pPr>
              <w:spacing w:line="360" w:lineRule="auto"/>
              <w:jc w:val="center"/>
              <w:rPr>
                <w:rFonts w:ascii="宋体" w:hAnsi="宋体"/>
                <w:color w:val="auto"/>
                <w:szCs w:val="21"/>
                <w:highlight w:val="none"/>
              </w:rPr>
            </w:pPr>
          </w:p>
        </w:tc>
      </w:tr>
      <w:tr w14:paraId="667E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7" w:type="dxa"/>
            <w:tcBorders>
              <w:left w:val="double" w:color="auto" w:sz="4" w:space="0"/>
            </w:tcBorders>
            <w:noWrap w:val="0"/>
            <w:vAlign w:val="center"/>
          </w:tcPr>
          <w:p w14:paraId="430BB081">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993" w:type="dxa"/>
            <w:noWrap w:val="0"/>
            <w:vAlign w:val="center"/>
          </w:tcPr>
          <w:p w14:paraId="5255D5E4">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992" w:type="dxa"/>
            <w:noWrap w:val="0"/>
            <w:vAlign w:val="center"/>
          </w:tcPr>
          <w:p w14:paraId="6C57D798">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992" w:type="dxa"/>
            <w:noWrap w:val="0"/>
            <w:vAlign w:val="center"/>
          </w:tcPr>
          <w:p w14:paraId="1E5920D2">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559" w:type="dxa"/>
            <w:noWrap w:val="0"/>
            <w:vAlign w:val="center"/>
          </w:tcPr>
          <w:p w14:paraId="118776A0">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676" w:type="dxa"/>
            <w:noWrap w:val="0"/>
            <w:vAlign w:val="center"/>
          </w:tcPr>
          <w:p w14:paraId="4AE849EE">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963" w:type="dxa"/>
            <w:tcBorders>
              <w:right w:val="double" w:color="auto" w:sz="4" w:space="0"/>
            </w:tcBorders>
            <w:noWrap w:val="0"/>
            <w:vAlign w:val="center"/>
          </w:tcPr>
          <w:p w14:paraId="164A0A13">
            <w:pPr>
              <w:spacing w:line="360" w:lineRule="auto"/>
              <w:jc w:val="center"/>
              <w:rPr>
                <w:rFonts w:ascii="宋体" w:hAnsi="宋体"/>
                <w:color w:val="auto"/>
                <w:szCs w:val="21"/>
                <w:highlight w:val="none"/>
              </w:rPr>
            </w:pPr>
            <w:r>
              <w:rPr>
                <w:rFonts w:hint="eastAsia" w:ascii="宋体" w:hAnsi="宋体"/>
                <w:color w:val="auto"/>
                <w:szCs w:val="21"/>
                <w:highlight w:val="none"/>
              </w:rPr>
              <w:t>……</w:t>
            </w:r>
          </w:p>
        </w:tc>
      </w:tr>
    </w:tbl>
    <w:p w14:paraId="3B7DDAE4">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w:t>
      </w:r>
      <w:r>
        <w:rPr>
          <w:rFonts w:hint="eastAsia" w:ascii="宋体" w:hAnsi="宋体"/>
          <w:color w:val="auto"/>
          <w:szCs w:val="21"/>
          <w:highlight w:val="none"/>
        </w:rPr>
        <w:t>以上如有资格或职称要求的，后附资格或职称复印件</w:t>
      </w:r>
      <w:r>
        <w:rPr>
          <w:rFonts w:ascii="宋体" w:hAnsi="宋体"/>
          <w:color w:val="auto"/>
          <w:szCs w:val="21"/>
          <w:highlight w:val="none"/>
        </w:rPr>
        <w:t>；</w:t>
      </w:r>
    </w:p>
    <w:p w14:paraId="2F149617">
      <w:pPr>
        <w:spacing w:line="440" w:lineRule="exact"/>
        <w:ind w:firstLine="422" w:firstLineChars="200"/>
        <w:rPr>
          <w:rFonts w:hint="eastAsia" w:ascii="宋体" w:hAnsi="宋体"/>
          <w:color w:val="auto"/>
          <w:szCs w:val="21"/>
          <w:highlight w:val="none"/>
        </w:rPr>
      </w:pP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lang w:eastAsia="zh-CN"/>
        </w:rPr>
        <w:t>以上人员提供</w:t>
      </w:r>
      <w:r>
        <w:rPr>
          <w:rFonts w:hint="eastAsia" w:ascii="宋体" w:hAnsi="宋体" w:eastAsia="宋体" w:cs="宋体"/>
          <w:b/>
          <w:bCs w:val="0"/>
          <w:color w:val="auto"/>
          <w:szCs w:val="21"/>
          <w:highlight w:val="none"/>
        </w:rPr>
        <w:t>社保部门出具的近三个月</w:t>
      </w:r>
      <w:r>
        <w:rPr>
          <w:rFonts w:hint="eastAsia" w:ascii="宋体" w:hAnsi="宋体" w:eastAsia="宋体" w:cs="宋体"/>
          <w:b/>
          <w:bCs w:val="0"/>
          <w:color w:val="auto"/>
          <w:szCs w:val="21"/>
          <w:highlight w:val="none"/>
          <w:lang w:eastAsia="zh-CN"/>
        </w:rPr>
        <w:t>中任意一个月</w:t>
      </w:r>
      <w:r>
        <w:rPr>
          <w:rFonts w:hint="eastAsia" w:ascii="宋体" w:hAnsi="宋体" w:eastAsia="宋体" w:cs="宋体"/>
          <w:b/>
          <w:bCs w:val="0"/>
          <w:color w:val="auto"/>
          <w:szCs w:val="21"/>
          <w:highlight w:val="none"/>
        </w:rPr>
        <w:t>的社保证明（退休人员提供劳动合同）复印件和相关证书复印件加盖公章</w:t>
      </w:r>
      <w:r>
        <w:rPr>
          <w:rFonts w:hint="eastAsia" w:ascii="宋体" w:hAnsi="宋体" w:eastAsia="宋体" w:cs="宋体"/>
          <w:b/>
          <w:bCs w:val="0"/>
          <w:color w:val="auto"/>
          <w:szCs w:val="21"/>
          <w:highlight w:val="none"/>
          <w:lang w:eastAsia="zh-CN"/>
        </w:rPr>
        <w:t>。</w:t>
      </w:r>
    </w:p>
    <w:p w14:paraId="24BFC3CA">
      <w:pPr>
        <w:spacing w:line="436" w:lineRule="exact"/>
        <w:ind w:left="561"/>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以上内容必须是真实的，否则，已经查实，按相关规定处理。</w:t>
      </w:r>
    </w:p>
    <w:p w14:paraId="2481F85F">
      <w:pPr>
        <w:spacing w:line="436" w:lineRule="exact"/>
        <w:ind w:left="561"/>
        <w:jc w:val="left"/>
        <w:rPr>
          <w:rFonts w:hAnsi="宋体"/>
          <w:color w:val="auto"/>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此表在不改变表式的情况下，可自行制作。</w:t>
      </w:r>
    </w:p>
    <w:p w14:paraId="016B6581">
      <w:pPr>
        <w:pStyle w:val="10"/>
        <w:tabs>
          <w:tab w:val="left" w:pos="4820"/>
        </w:tabs>
        <w:spacing w:line="360" w:lineRule="auto"/>
        <w:rPr>
          <w:color w:val="auto"/>
          <w:szCs w:val="21"/>
          <w:highlight w:val="none"/>
        </w:rPr>
      </w:pPr>
    </w:p>
    <w:p w14:paraId="4862E439">
      <w:pPr>
        <w:pStyle w:val="10"/>
        <w:tabs>
          <w:tab w:val="left" w:pos="4820"/>
        </w:tabs>
        <w:spacing w:line="360" w:lineRule="auto"/>
        <w:rPr>
          <w:rFonts w:hint="eastAsia" w:cs="宋体"/>
          <w:color w:val="auto"/>
          <w:sz w:val="21"/>
          <w:szCs w:val="21"/>
          <w:highlight w:val="none"/>
        </w:rPr>
      </w:pPr>
      <w:r>
        <w:rPr>
          <w:rFonts w:hint="eastAsia" w:cs="宋体"/>
          <w:color w:val="auto"/>
          <w:sz w:val="21"/>
          <w:szCs w:val="21"/>
          <w:highlight w:val="none"/>
          <w:lang w:eastAsia="zh-CN"/>
        </w:rPr>
        <w:t>供应商</w:t>
      </w:r>
      <w:r>
        <w:rPr>
          <w:rFonts w:hint="eastAsia" w:cs="宋体"/>
          <w:color w:val="auto"/>
          <w:sz w:val="21"/>
          <w:szCs w:val="21"/>
          <w:highlight w:val="none"/>
        </w:rPr>
        <w:t>全称（加盖公章）：</w:t>
      </w:r>
    </w:p>
    <w:p w14:paraId="75DDF0E0">
      <w:pPr>
        <w:pStyle w:val="10"/>
        <w:tabs>
          <w:tab w:val="left" w:pos="4820"/>
        </w:tabs>
        <w:spacing w:line="360" w:lineRule="auto"/>
        <w:rPr>
          <w:rFonts w:hint="eastAsia" w:cs="宋体"/>
          <w:color w:val="auto"/>
          <w:sz w:val="21"/>
          <w:szCs w:val="21"/>
          <w:highlight w:val="none"/>
        </w:rPr>
      </w:pPr>
      <w:r>
        <w:rPr>
          <w:rFonts w:hint="eastAsia" w:cs="宋体"/>
          <w:color w:val="auto"/>
          <w:sz w:val="21"/>
          <w:szCs w:val="21"/>
          <w:highlight w:val="none"/>
        </w:rPr>
        <w:t>法定代表人(或单位负责人)或其被授权代表：</w:t>
      </w:r>
      <w:r>
        <w:rPr>
          <w:rFonts w:hint="eastAsia" w:cs="宋体"/>
          <w:color w:val="auto"/>
          <w:sz w:val="21"/>
          <w:szCs w:val="21"/>
          <w:highlight w:val="none"/>
          <w:u w:val="single"/>
        </w:rPr>
        <w:t xml:space="preserve"> </w:t>
      </w:r>
      <w:r>
        <w:rPr>
          <w:rFonts w:hint="eastAsia" w:cs="宋体"/>
          <w:bCs/>
          <w:color w:val="auto"/>
          <w:sz w:val="21"/>
          <w:szCs w:val="21"/>
          <w:highlight w:val="none"/>
          <w:u w:val="single"/>
        </w:rPr>
        <w:t xml:space="preserve"> [签字或盖章] </w:t>
      </w:r>
      <w:r>
        <w:rPr>
          <w:rFonts w:hint="eastAsia" w:cs="宋体"/>
          <w:color w:val="auto"/>
          <w:sz w:val="21"/>
          <w:szCs w:val="21"/>
          <w:highlight w:val="none"/>
          <w:u w:val="single"/>
        </w:rPr>
        <w:t xml:space="preserve">   </w:t>
      </w:r>
    </w:p>
    <w:p w14:paraId="03CCD02D">
      <w:pPr>
        <w:pStyle w:val="10"/>
        <w:tabs>
          <w:tab w:val="left" w:pos="4841"/>
        </w:tabs>
        <w:spacing w:line="360" w:lineRule="auto"/>
        <w:ind w:right="824"/>
        <w:rPr>
          <w:rFonts w:hint="eastAsia" w:cs="宋体"/>
          <w:color w:val="auto"/>
          <w:sz w:val="21"/>
          <w:szCs w:val="21"/>
          <w:highlight w:val="none"/>
        </w:rPr>
      </w:pPr>
      <w:r>
        <w:rPr>
          <w:rFonts w:hint="eastAsia" w:cs="宋体"/>
          <w:color w:val="auto"/>
          <w:sz w:val="21"/>
          <w:szCs w:val="21"/>
          <w:highlight w:val="none"/>
        </w:rPr>
        <w:t>日期：</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w:t>
      </w:r>
    </w:p>
    <w:p w14:paraId="29F8D7DA">
      <w:pPr>
        <w:pStyle w:val="76"/>
        <w:rPr>
          <w:color w:val="auto"/>
          <w:highlight w:val="none"/>
        </w:rPr>
      </w:pPr>
    </w:p>
    <w:p w14:paraId="2D2D0CA3">
      <w:pPr>
        <w:pStyle w:val="7"/>
        <w:jc w:val="center"/>
        <w:rPr>
          <w:rFonts w:hint="eastAsia"/>
          <w:b/>
          <w:color w:val="auto"/>
          <w:szCs w:val="28"/>
          <w:highlight w:val="none"/>
        </w:rPr>
      </w:pPr>
    </w:p>
    <w:p w14:paraId="4DB1261B">
      <w:pPr>
        <w:pStyle w:val="7"/>
        <w:jc w:val="center"/>
        <w:rPr>
          <w:rFonts w:hint="eastAsia"/>
          <w:b/>
          <w:color w:val="auto"/>
          <w:szCs w:val="28"/>
          <w:highlight w:val="none"/>
        </w:rPr>
      </w:pPr>
    </w:p>
    <w:p w14:paraId="490874C3">
      <w:pPr>
        <w:pStyle w:val="7"/>
        <w:jc w:val="center"/>
        <w:rPr>
          <w:rFonts w:hint="eastAsia"/>
          <w:b/>
          <w:color w:val="auto"/>
          <w:szCs w:val="28"/>
          <w:highlight w:val="none"/>
        </w:rPr>
      </w:pPr>
    </w:p>
    <w:p w14:paraId="6FB2DEBD">
      <w:pPr>
        <w:pStyle w:val="7"/>
        <w:jc w:val="center"/>
        <w:rPr>
          <w:rFonts w:hint="eastAsia"/>
          <w:b/>
          <w:color w:val="auto"/>
          <w:szCs w:val="28"/>
          <w:highlight w:val="none"/>
          <w:lang w:eastAsia="zh-CN"/>
        </w:rPr>
      </w:pPr>
    </w:p>
    <w:p w14:paraId="258C5956">
      <w:pPr>
        <w:pStyle w:val="69"/>
        <w:rPr>
          <w:rFonts w:hint="eastAsia"/>
          <w:color w:val="auto"/>
          <w:highlight w:val="none"/>
        </w:rPr>
      </w:pPr>
    </w:p>
    <w:p w14:paraId="7BA517CB">
      <w:pPr>
        <w:pStyle w:val="69"/>
        <w:rPr>
          <w:rFonts w:hint="eastAsia"/>
          <w:color w:val="auto"/>
          <w:highlight w:val="none"/>
        </w:rPr>
      </w:pPr>
    </w:p>
    <w:p w14:paraId="080EA244">
      <w:pPr>
        <w:pStyle w:val="69"/>
        <w:rPr>
          <w:rFonts w:hint="eastAsia"/>
          <w:b/>
          <w:color w:val="auto"/>
          <w:sz w:val="28"/>
          <w:szCs w:val="28"/>
          <w:highlight w:val="none"/>
        </w:rPr>
      </w:pPr>
    </w:p>
    <w:p w14:paraId="47129213">
      <w:pPr>
        <w:pStyle w:val="7"/>
        <w:jc w:val="center"/>
        <w:rPr>
          <w:rFonts w:hint="eastAsia"/>
          <w:b/>
          <w:color w:val="auto"/>
          <w:szCs w:val="28"/>
          <w:highlight w:val="none"/>
        </w:rPr>
      </w:pPr>
      <w:r>
        <w:rPr>
          <w:rFonts w:hint="eastAsia" w:ascii="宋体" w:hAnsi="Courier New" w:eastAsia="宋体" w:cs="黑体"/>
          <w:b/>
          <w:bCs w:val="0"/>
          <w:color w:val="auto"/>
          <w:spacing w:val="0"/>
          <w:kern w:val="2"/>
          <w:sz w:val="28"/>
          <w:szCs w:val="28"/>
          <w:highlight w:val="none"/>
          <w:lang w:val="en-US" w:eastAsia="zh-CN" w:bidi="ar-SA"/>
        </w:rPr>
        <w:t>拟派项目总监简历表</w:t>
      </w:r>
    </w:p>
    <w:p w14:paraId="20D75807">
      <w:pPr>
        <w:pStyle w:val="10"/>
        <w:tabs>
          <w:tab w:val="right" w:pos="8847"/>
        </w:tabs>
        <w:spacing w:line="360" w:lineRule="auto"/>
        <w:ind w:firstLine="0"/>
        <w:rPr>
          <w:rFonts w:hint="eastAsia"/>
          <w:color w:val="auto"/>
          <w:sz w:val="21"/>
          <w:szCs w:val="21"/>
          <w:highlight w:val="none"/>
          <w:u w:val="single"/>
        </w:rPr>
      </w:pPr>
      <w:r>
        <w:rPr>
          <w:rFonts w:hint="eastAsia"/>
          <w:color w:val="auto"/>
          <w:sz w:val="21"/>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p>
    <w:p w14:paraId="6FFABD06">
      <w:pPr>
        <w:spacing w:line="360" w:lineRule="auto"/>
        <w:rPr>
          <w:rFonts w:ascii="宋体" w:hAnsi="宋体"/>
          <w:bCs/>
          <w:color w:val="auto"/>
          <w:szCs w:val="21"/>
          <w:highlight w:val="none"/>
          <w:u w:val="single"/>
        </w:rPr>
      </w:pPr>
      <w:r>
        <w:rPr>
          <w:rFonts w:hint="eastAsia" w:ascii="宋体" w:hAnsi="宋体"/>
          <w:color w:val="auto"/>
          <w:szCs w:val="21"/>
          <w:highlight w:val="none"/>
          <w:lang w:val="en-US" w:eastAsia="zh-CN"/>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rPr>
        <w:t xml:space="preserve">   </w:t>
      </w:r>
    </w:p>
    <w:tbl>
      <w:tblPr>
        <w:tblStyle w:val="28"/>
        <w:tblW w:w="0" w:type="auto"/>
        <w:tblInd w:w="5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756"/>
        <w:gridCol w:w="1545"/>
        <w:gridCol w:w="1140"/>
        <w:gridCol w:w="508"/>
        <w:gridCol w:w="1236"/>
        <w:gridCol w:w="1442"/>
        <w:gridCol w:w="1234"/>
      </w:tblGrid>
      <w:tr w14:paraId="1F452E1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7E2E08C2">
            <w:pPr>
              <w:spacing w:line="360" w:lineRule="auto"/>
              <w:jc w:val="distribute"/>
              <w:rPr>
                <w:rFonts w:ascii="宋体" w:hAnsi="宋体"/>
                <w:color w:val="auto"/>
                <w:szCs w:val="21"/>
                <w:highlight w:val="none"/>
              </w:rPr>
            </w:pPr>
            <w:r>
              <w:rPr>
                <w:rFonts w:ascii="宋体" w:hAnsi="宋体"/>
                <w:color w:val="auto"/>
                <w:szCs w:val="21"/>
                <w:highlight w:val="none"/>
              </w:rPr>
              <w:t>姓名</w:t>
            </w:r>
          </w:p>
        </w:tc>
        <w:tc>
          <w:tcPr>
            <w:tcW w:w="1545" w:type="dxa"/>
            <w:noWrap w:val="0"/>
            <w:tcMar>
              <w:left w:w="57" w:type="dxa"/>
              <w:right w:w="57" w:type="dxa"/>
            </w:tcMar>
            <w:vAlign w:val="center"/>
          </w:tcPr>
          <w:p w14:paraId="01986E4D">
            <w:pPr>
              <w:spacing w:line="360" w:lineRule="auto"/>
              <w:jc w:val="distribute"/>
              <w:rPr>
                <w:rFonts w:ascii="宋体" w:hAnsi="宋体"/>
                <w:color w:val="auto"/>
                <w:szCs w:val="21"/>
                <w:highlight w:val="none"/>
              </w:rPr>
            </w:pPr>
          </w:p>
        </w:tc>
        <w:tc>
          <w:tcPr>
            <w:tcW w:w="1140" w:type="dxa"/>
            <w:noWrap w:val="0"/>
            <w:tcMar>
              <w:left w:w="57" w:type="dxa"/>
              <w:right w:w="57" w:type="dxa"/>
            </w:tcMar>
            <w:vAlign w:val="center"/>
          </w:tcPr>
          <w:p w14:paraId="23942781">
            <w:pPr>
              <w:spacing w:line="360" w:lineRule="auto"/>
              <w:jc w:val="distribute"/>
              <w:rPr>
                <w:rFonts w:ascii="宋体" w:hAnsi="宋体"/>
                <w:color w:val="auto"/>
                <w:szCs w:val="21"/>
                <w:highlight w:val="none"/>
              </w:rPr>
            </w:pPr>
            <w:r>
              <w:rPr>
                <w:rFonts w:ascii="宋体" w:hAnsi="宋体"/>
                <w:color w:val="auto"/>
                <w:szCs w:val="21"/>
                <w:highlight w:val="none"/>
              </w:rPr>
              <w:t>性别</w:t>
            </w:r>
          </w:p>
        </w:tc>
        <w:tc>
          <w:tcPr>
            <w:tcW w:w="1744" w:type="dxa"/>
            <w:gridSpan w:val="2"/>
            <w:noWrap w:val="0"/>
            <w:tcMar>
              <w:left w:w="57" w:type="dxa"/>
              <w:right w:w="57" w:type="dxa"/>
            </w:tcMar>
            <w:vAlign w:val="center"/>
          </w:tcPr>
          <w:p w14:paraId="4A489FC5">
            <w:pPr>
              <w:spacing w:line="360" w:lineRule="auto"/>
              <w:jc w:val="distribute"/>
              <w:rPr>
                <w:rFonts w:ascii="宋体" w:hAnsi="宋体"/>
                <w:color w:val="auto"/>
                <w:szCs w:val="21"/>
                <w:highlight w:val="none"/>
              </w:rPr>
            </w:pPr>
          </w:p>
        </w:tc>
        <w:tc>
          <w:tcPr>
            <w:tcW w:w="1442" w:type="dxa"/>
            <w:noWrap w:val="0"/>
            <w:tcMar>
              <w:left w:w="57" w:type="dxa"/>
              <w:right w:w="57" w:type="dxa"/>
            </w:tcMar>
            <w:vAlign w:val="center"/>
          </w:tcPr>
          <w:p w14:paraId="3BCE9F30">
            <w:pPr>
              <w:spacing w:line="360" w:lineRule="auto"/>
              <w:jc w:val="distribute"/>
              <w:rPr>
                <w:rFonts w:ascii="宋体" w:hAnsi="宋体"/>
                <w:color w:val="auto"/>
                <w:szCs w:val="21"/>
                <w:highlight w:val="none"/>
              </w:rPr>
            </w:pPr>
            <w:r>
              <w:rPr>
                <w:rFonts w:ascii="宋体" w:hAnsi="宋体"/>
                <w:color w:val="auto"/>
                <w:szCs w:val="21"/>
                <w:highlight w:val="none"/>
              </w:rPr>
              <w:t>年龄</w:t>
            </w:r>
          </w:p>
        </w:tc>
        <w:tc>
          <w:tcPr>
            <w:tcW w:w="1234" w:type="dxa"/>
            <w:noWrap w:val="0"/>
            <w:tcMar>
              <w:left w:w="57" w:type="dxa"/>
              <w:right w:w="57" w:type="dxa"/>
            </w:tcMar>
            <w:vAlign w:val="center"/>
          </w:tcPr>
          <w:p w14:paraId="678E5D22">
            <w:pPr>
              <w:spacing w:line="360" w:lineRule="auto"/>
              <w:jc w:val="distribute"/>
              <w:rPr>
                <w:rFonts w:ascii="宋体" w:hAnsi="宋体"/>
                <w:color w:val="auto"/>
                <w:szCs w:val="21"/>
                <w:highlight w:val="none"/>
              </w:rPr>
            </w:pPr>
          </w:p>
        </w:tc>
      </w:tr>
      <w:tr w14:paraId="094BDBC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41736C24">
            <w:pPr>
              <w:spacing w:line="360" w:lineRule="auto"/>
              <w:jc w:val="distribute"/>
              <w:rPr>
                <w:rFonts w:ascii="宋体" w:hAnsi="宋体"/>
                <w:color w:val="auto"/>
                <w:szCs w:val="21"/>
                <w:highlight w:val="none"/>
              </w:rPr>
            </w:pPr>
            <w:r>
              <w:rPr>
                <w:rFonts w:ascii="宋体" w:hAnsi="宋体"/>
                <w:color w:val="auto"/>
                <w:szCs w:val="21"/>
                <w:highlight w:val="none"/>
              </w:rPr>
              <w:t>职称</w:t>
            </w:r>
          </w:p>
        </w:tc>
        <w:tc>
          <w:tcPr>
            <w:tcW w:w="7105" w:type="dxa"/>
            <w:gridSpan w:val="6"/>
            <w:noWrap w:val="0"/>
            <w:tcMar>
              <w:left w:w="57" w:type="dxa"/>
              <w:right w:w="57" w:type="dxa"/>
            </w:tcMar>
            <w:vAlign w:val="center"/>
          </w:tcPr>
          <w:p w14:paraId="5591616A">
            <w:pPr>
              <w:spacing w:line="360" w:lineRule="auto"/>
              <w:jc w:val="distribute"/>
              <w:rPr>
                <w:rFonts w:ascii="宋体" w:hAnsi="宋体"/>
                <w:color w:val="auto"/>
                <w:szCs w:val="21"/>
                <w:highlight w:val="none"/>
              </w:rPr>
            </w:pPr>
          </w:p>
        </w:tc>
      </w:tr>
      <w:tr w14:paraId="15FA760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21742C51">
            <w:pPr>
              <w:spacing w:line="360" w:lineRule="auto"/>
              <w:jc w:val="distribute"/>
              <w:rPr>
                <w:rFonts w:ascii="宋体" w:hAnsi="宋体"/>
                <w:color w:val="auto"/>
                <w:szCs w:val="21"/>
                <w:highlight w:val="none"/>
              </w:rPr>
            </w:pPr>
            <w:r>
              <w:rPr>
                <w:rFonts w:ascii="宋体" w:hAnsi="宋体"/>
                <w:color w:val="auto"/>
                <w:szCs w:val="21"/>
                <w:highlight w:val="none"/>
              </w:rPr>
              <w:t>毕业时间</w:t>
            </w:r>
          </w:p>
        </w:tc>
        <w:tc>
          <w:tcPr>
            <w:tcW w:w="7105" w:type="dxa"/>
            <w:gridSpan w:val="6"/>
            <w:noWrap w:val="0"/>
            <w:tcMar>
              <w:left w:w="57" w:type="dxa"/>
              <w:right w:w="57" w:type="dxa"/>
            </w:tcMar>
            <w:vAlign w:val="center"/>
          </w:tcPr>
          <w:p w14:paraId="22393735">
            <w:pPr>
              <w:spacing w:line="360" w:lineRule="auto"/>
              <w:jc w:val="distribute"/>
              <w:rPr>
                <w:rFonts w:ascii="宋体" w:hAnsi="宋体"/>
                <w:color w:val="auto"/>
                <w:szCs w:val="21"/>
                <w:highlight w:val="none"/>
              </w:rPr>
            </w:pPr>
          </w:p>
        </w:tc>
      </w:tr>
      <w:tr w14:paraId="25E0FA1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452CF597">
            <w:pPr>
              <w:spacing w:line="360" w:lineRule="auto"/>
              <w:jc w:val="distribute"/>
              <w:rPr>
                <w:rFonts w:ascii="宋体" w:hAnsi="宋体"/>
                <w:color w:val="auto"/>
                <w:szCs w:val="21"/>
                <w:highlight w:val="none"/>
              </w:rPr>
            </w:pPr>
            <w:r>
              <w:rPr>
                <w:rFonts w:ascii="宋体" w:hAnsi="宋体"/>
                <w:color w:val="auto"/>
                <w:szCs w:val="21"/>
                <w:highlight w:val="none"/>
              </w:rPr>
              <w:t>所学专业</w:t>
            </w:r>
          </w:p>
        </w:tc>
        <w:tc>
          <w:tcPr>
            <w:tcW w:w="7105" w:type="dxa"/>
            <w:gridSpan w:val="6"/>
            <w:noWrap w:val="0"/>
            <w:tcMar>
              <w:left w:w="57" w:type="dxa"/>
              <w:right w:w="57" w:type="dxa"/>
            </w:tcMar>
            <w:vAlign w:val="center"/>
          </w:tcPr>
          <w:p w14:paraId="6F52FBA6">
            <w:pPr>
              <w:spacing w:line="360" w:lineRule="auto"/>
              <w:jc w:val="distribute"/>
              <w:rPr>
                <w:rFonts w:ascii="宋体" w:hAnsi="宋体"/>
                <w:color w:val="auto"/>
                <w:szCs w:val="21"/>
                <w:highlight w:val="none"/>
              </w:rPr>
            </w:pPr>
          </w:p>
        </w:tc>
      </w:tr>
      <w:tr w14:paraId="525BFC6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7BCF582B">
            <w:pPr>
              <w:spacing w:line="360" w:lineRule="auto"/>
              <w:jc w:val="distribute"/>
              <w:rPr>
                <w:rFonts w:ascii="宋体" w:hAnsi="宋体"/>
                <w:color w:val="auto"/>
                <w:szCs w:val="21"/>
                <w:highlight w:val="none"/>
              </w:rPr>
            </w:pPr>
            <w:r>
              <w:rPr>
                <w:rFonts w:ascii="宋体" w:hAnsi="宋体"/>
                <w:color w:val="auto"/>
                <w:szCs w:val="21"/>
                <w:highlight w:val="none"/>
              </w:rPr>
              <w:t>学历</w:t>
            </w:r>
          </w:p>
        </w:tc>
        <w:tc>
          <w:tcPr>
            <w:tcW w:w="7105" w:type="dxa"/>
            <w:gridSpan w:val="6"/>
            <w:noWrap w:val="0"/>
            <w:tcMar>
              <w:left w:w="57" w:type="dxa"/>
              <w:right w:w="57" w:type="dxa"/>
            </w:tcMar>
            <w:vAlign w:val="center"/>
          </w:tcPr>
          <w:p w14:paraId="57E44DB0">
            <w:pPr>
              <w:spacing w:line="360" w:lineRule="auto"/>
              <w:jc w:val="distribute"/>
              <w:rPr>
                <w:rFonts w:ascii="宋体" w:hAnsi="宋体"/>
                <w:color w:val="auto"/>
                <w:szCs w:val="21"/>
                <w:highlight w:val="none"/>
              </w:rPr>
            </w:pPr>
          </w:p>
        </w:tc>
      </w:tr>
      <w:tr w14:paraId="547ECD5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1600440D">
            <w:pPr>
              <w:spacing w:line="360" w:lineRule="auto"/>
              <w:jc w:val="distribute"/>
              <w:rPr>
                <w:rFonts w:ascii="宋体" w:hAnsi="宋体"/>
                <w:color w:val="auto"/>
                <w:szCs w:val="21"/>
                <w:highlight w:val="none"/>
              </w:rPr>
            </w:pPr>
            <w:r>
              <w:rPr>
                <w:rFonts w:ascii="宋体" w:hAnsi="宋体"/>
                <w:color w:val="auto"/>
                <w:szCs w:val="21"/>
                <w:highlight w:val="none"/>
              </w:rPr>
              <w:t>相关专业资质(格)证书</w:t>
            </w:r>
          </w:p>
        </w:tc>
        <w:tc>
          <w:tcPr>
            <w:tcW w:w="7105" w:type="dxa"/>
            <w:gridSpan w:val="6"/>
            <w:noWrap w:val="0"/>
            <w:tcMar>
              <w:left w:w="57" w:type="dxa"/>
              <w:right w:w="57" w:type="dxa"/>
            </w:tcMar>
            <w:vAlign w:val="center"/>
          </w:tcPr>
          <w:p w14:paraId="716F7709">
            <w:pPr>
              <w:spacing w:line="360" w:lineRule="auto"/>
              <w:jc w:val="distribute"/>
              <w:rPr>
                <w:rFonts w:ascii="宋体" w:hAnsi="宋体"/>
                <w:color w:val="auto"/>
                <w:szCs w:val="21"/>
                <w:highlight w:val="none"/>
              </w:rPr>
            </w:pPr>
          </w:p>
        </w:tc>
      </w:tr>
      <w:tr w14:paraId="51554CD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5" w:hRule="atLeast"/>
        </w:trPr>
        <w:tc>
          <w:tcPr>
            <w:tcW w:w="1756" w:type="dxa"/>
            <w:noWrap w:val="0"/>
            <w:tcMar>
              <w:left w:w="57" w:type="dxa"/>
              <w:right w:w="57" w:type="dxa"/>
            </w:tcMar>
            <w:vAlign w:val="center"/>
          </w:tcPr>
          <w:p w14:paraId="4BC227F8">
            <w:pPr>
              <w:spacing w:line="360" w:lineRule="auto"/>
              <w:jc w:val="distribute"/>
              <w:rPr>
                <w:rFonts w:ascii="宋体" w:hAnsi="宋体"/>
                <w:color w:val="auto"/>
                <w:szCs w:val="21"/>
                <w:highlight w:val="none"/>
              </w:rPr>
            </w:pPr>
            <w:r>
              <w:rPr>
                <w:rFonts w:ascii="宋体" w:hAnsi="宋体"/>
                <w:color w:val="auto"/>
                <w:szCs w:val="21"/>
                <w:highlight w:val="none"/>
              </w:rPr>
              <w:t>其它资质情况</w:t>
            </w:r>
          </w:p>
        </w:tc>
        <w:tc>
          <w:tcPr>
            <w:tcW w:w="7105" w:type="dxa"/>
            <w:gridSpan w:val="6"/>
            <w:noWrap w:val="0"/>
            <w:tcMar>
              <w:left w:w="57" w:type="dxa"/>
              <w:right w:w="57" w:type="dxa"/>
            </w:tcMar>
            <w:vAlign w:val="center"/>
          </w:tcPr>
          <w:p w14:paraId="711E7678">
            <w:pPr>
              <w:spacing w:line="360" w:lineRule="auto"/>
              <w:jc w:val="distribute"/>
              <w:rPr>
                <w:rFonts w:ascii="宋体" w:hAnsi="宋体"/>
                <w:color w:val="auto"/>
                <w:szCs w:val="21"/>
                <w:highlight w:val="none"/>
              </w:rPr>
            </w:pPr>
          </w:p>
        </w:tc>
      </w:tr>
      <w:tr w14:paraId="36A2A3E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56" w:type="dxa"/>
            <w:noWrap w:val="0"/>
            <w:tcMar>
              <w:left w:w="57" w:type="dxa"/>
              <w:right w:w="57" w:type="dxa"/>
            </w:tcMar>
            <w:vAlign w:val="center"/>
          </w:tcPr>
          <w:p w14:paraId="28824E46">
            <w:pPr>
              <w:spacing w:line="360" w:lineRule="auto"/>
              <w:jc w:val="distribute"/>
              <w:rPr>
                <w:rFonts w:ascii="宋体" w:hAnsi="宋体"/>
                <w:color w:val="auto"/>
                <w:szCs w:val="21"/>
                <w:highlight w:val="none"/>
              </w:rPr>
            </w:pPr>
            <w:r>
              <w:rPr>
                <w:rFonts w:ascii="宋体" w:hAnsi="宋体"/>
                <w:color w:val="auto"/>
                <w:szCs w:val="21"/>
                <w:highlight w:val="none"/>
              </w:rPr>
              <w:t>联系方式</w:t>
            </w:r>
          </w:p>
        </w:tc>
        <w:tc>
          <w:tcPr>
            <w:tcW w:w="7105" w:type="dxa"/>
            <w:gridSpan w:val="6"/>
            <w:noWrap w:val="0"/>
            <w:tcMar>
              <w:left w:w="57" w:type="dxa"/>
              <w:right w:w="57" w:type="dxa"/>
            </w:tcMar>
            <w:vAlign w:val="center"/>
          </w:tcPr>
          <w:p w14:paraId="63075AC3">
            <w:pPr>
              <w:spacing w:line="360" w:lineRule="auto"/>
              <w:jc w:val="distribute"/>
              <w:rPr>
                <w:rFonts w:ascii="宋体" w:hAnsi="宋体"/>
                <w:color w:val="auto"/>
                <w:szCs w:val="21"/>
                <w:highlight w:val="none"/>
              </w:rPr>
            </w:pPr>
          </w:p>
        </w:tc>
      </w:tr>
      <w:tr w14:paraId="62041A2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89" w:hRule="atLeast"/>
        </w:trPr>
        <w:tc>
          <w:tcPr>
            <w:tcW w:w="1756" w:type="dxa"/>
            <w:noWrap w:val="0"/>
            <w:tcMar>
              <w:left w:w="57" w:type="dxa"/>
              <w:right w:w="57" w:type="dxa"/>
            </w:tcMar>
            <w:vAlign w:val="center"/>
          </w:tcPr>
          <w:p w14:paraId="08D47A2E">
            <w:pPr>
              <w:spacing w:line="360" w:lineRule="auto"/>
              <w:jc w:val="distribute"/>
              <w:rPr>
                <w:rFonts w:ascii="宋体" w:hAnsi="宋体"/>
                <w:color w:val="auto"/>
                <w:szCs w:val="21"/>
                <w:highlight w:val="none"/>
              </w:rPr>
            </w:pPr>
            <w:r>
              <w:rPr>
                <w:rFonts w:ascii="宋体" w:hAnsi="宋体"/>
                <w:color w:val="auto"/>
                <w:szCs w:val="21"/>
                <w:highlight w:val="none"/>
              </w:rPr>
              <w:t>以往负责经验</w:t>
            </w:r>
          </w:p>
        </w:tc>
        <w:tc>
          <w:tcPr>
            <w:tcW w:w="7105" w:type="dxa"/>
            <w:gridSpan w:val="6"/>
            <w:noWrap w:val="0"/>
            <w:tcMar>
              <w:left w:w="57" w:type="dxa"/>
              <w:right w:w="57" w:type="dxa"/>
            </w:tcMar>
            <w:vAlign w:val="center"/>
          </w:tcPr>
          <w:p w14:paraId="56495A01">
            <w:pPr>
              <w:spacing w:line="360" w:lineRule="auto"/>
              <w:jc w:val="distribute"/>
              <w:rPr>
                <w:rFonts w:ascii="宋体" w:hAnsi="宋体"/>
                <w:color w:val="auto"/>
                <w:szCs w:val="21"/>
                <w:highlight w:val="none"/>
              </w:rPr>
            </w:pPr>
          </w:p>
        </w:tc>
      </w:tr>
      <w:tr w14:paraId="1B582FD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21" w:hRule="atLeast"/>
        </w:trPr>
        <w:tc>
          <w:tcPr>
            <w:tcW w:w="1756" w:type="dxa"/>
            <w:tcBorders>
              <w:bottom w:val="single" w:color="auto" w:sz="4" w:space="0"/>
            </w:tcBorders>
            <w:noWrap w:val="0"/>
            <w:tcMar>
              <w:left w:w="57" w:type="dxa"/>
              <w:right w:w="57" w:type="dxa"/>
            </w:tcMar>
            <w:vAlign w:val="center"/>
          </w:tcPr>
          <w:p w14:paraId="6D8BD0D7">
            <w:pPr>
              <w:spacing w:line="360" w:lineRule="auto"/>
              <w:jc w:val="distribute"/>
              <w:rPr>
                <w:rFonts w:ascii="宋体" w:hAnsi="宋体"/>
                <w:color w:val="auto"/>
                <w:szCs w:val="21"/>
                <w:highlight w:val="none"/>
              </w:rPr>
            </w:pPr>
            <w:r>
              <w:rPr>
                <w:rFonts w:ascii="宋体" w:hAnsi="宋体"/>
                <w:color w:val="auto"/>
                <w:szCs w:val="21"/>
                <w:highlight w:val="none"/>
              </w:rPr>
              <w:t>获得的奖励/处罚</w:t>
            </w:r>
          </w:p>
        </w:tc>
        <w:tc>
          <w:tcPr>
            <w:tcW w:w="7105" w:type="dxa"/>
            <w:gridSpan w:val="6"/>
            <w:tcBorders>
              <w:bottom w:val="single" w:color="auto" w:sz="4" w:space="0"/>
            </w:tcBorders>
            <w:noWrap w:val="0"/>
            <w:tcMar>
              <w:left w:w="57" w:type="dxa"/>
              <w:right w:w="57" w:type="dxa"/>
            </w:tcMar>
            <w:vAlign w:val="center"/>
          </w:tcPr>
          <w:p w14:paraId="607318DD">
            <w:pPr>
              <w:spacing w:line="360" w:lineRule="auto"/>
              <w:jc w:val="distribute"/>
              <w:rPr>
                <w:rFonts w:ascii="宋体" w:hAnsi="宋体"/>
                <w:color w:val="auto"/>
                <w:szCs w:val="21"/>
                <w:highlight w:val="none"/>
              </w:rPr>
            </w:pPr>
          </w:p>
        </w:tc>
      </w:tr>
      <w:tr w14:paraId="2AE76BB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56" w:type="dxa"/>
            <w:tcBorders>
              <w:top w:val="single" w:color="auto" w:sz="4" w:space="0"/>
              <w:bottom w:val="single" w:color="auto" w:sz="6" w:space="0"/>
            </w:tcBorders>
            <w:noWrap w:val="0"/>
            <w:tcMar>
              <w:left w:w="57" w:type="dxa"/>
              <w:right w:w="57" w:type="dxa"/>
            </w:tcMar>
            <w:vAlign w:val="center"/>
          </w:tcPr>
          <w:p w14:paraId="156ED1B5">
            <w:pPr>
              <w:spacing w:line="360" w:lineRule="auto"/>
              <w:jc w:val="distribute"/>
              <w:rPr>
                <w:rFonts w:ascii="宋体" w:hAnsi="宋体"/>
                <w:color w:val="auto"/>
                <w:szCs w:val="21"/>
                <w:highlight w:val="none"/>
              </w:rPr>
            </w:pPr>
            <w:r>
              <w:rPr>
                <w:rFonts w:ascii="宋体" w:hAnsi="宋体"/>
                <w:color w:val="auto"/>
                <w:szCs w:val="21"/>
                <w:highlight w:val="none"/>
              </w:rPr>
              <w:t>填表人签字</w:t>
            </w:r>
            <w:r>
              <w:rPr>
                <w:rFonts w:hint="eastAsia" w:ascii="宋体" w:hAnsi="宋体"/>
                <w:color w:val="auto"/>
                <w:szCs w:val="21"/>
                <w:highlight w:val="none"/>
              </w:rPr>
              <w:t>或盖章</w:t>
            </w:r>
          </w:p>
        </w:tc>
        <w:tc>
          <w:tcPr>
            <w:tcW w:w="3193" w:type="dxa"/>
            <w:gridSpan w:val="3"/>
            <w:tcBorders>
              <w:top w:val="single" w:color="auto" w:sz="4" w:space="0"/>
              <w:bottom w:val="single" w:color="auto" w:sz="6" w:space="0"/>
            </w:tcBorders>
            <w:noWrap w:val="0"/>
            <w:tcMar>
              <w:left w:w="57" w:type="dxa"/>
              <w:right w:w="57" w:type="dxa"/>
            </w:tcMar>
            <w:vAlign w:val="center"/>
          </w:tcPr>
          <w:p w14:paraId="073C2ABD">
            <w:pPr>
              <w:spacing w:line="360" w:lineRule="auto"/>
              <w:jc w:val="distribute"/>
              <w:rPr>
                <w:rFonts w:ascii="宋体" w:hAnsi="宋体"/>
                <w:color w:val="auto"/>
                <w:szCs w:val="21"/>
                <w:highlight w:val="none"/>
              </w:rPr>
            </w:pPr>
          </w:p>
        </w:tc>
        <w:tc>
          <w:tcPr>
            <w:tcW w:w="3912" w:type="dxa"/>
            <w:gridSpan w:val="3"/>
            <w:tcBorders>
              <w:top w:val="single" w:color="auto" w:sz="4" w:space="0"/>
              <w:bottom w:val="single" w:color="auto" w:sz="6" w:space="0"/>
            </w:tcBorders>
            <w:noWrap w:val="0"/>
            <w:tcMar>
              <w:left w:w="57" w:type="dxa"/>
              <w:right w:w="57" w:type="dxa"/>
            </w:tcMar>
            <w:vAlign w:val="center"/>
          </w:tcPr>
          <w:p w14:paraId="1292AA07">
            <w:pPr>
              <w:spacing w:line="360" w:lineRule="auto"/>
              <w:jc w:val="center"/>
              <w:rPr>
                <w:rFonts w:ascii="宋体" w:hAnsi="宋体"/>
                <w:color w:val="auto"/>
                <w:szCs w:val="21"/>
                <w:highlight w:val="none"/>
              </w:rPr>
            </w:pPr>
            <w:r>
              <w:rPr>
                <w:rFonts w:ascii="宋体" w:hAnsi="宋体"/>
                <w:color w:val="auto"/>
                <w:szCs w:val="21"/>
                <w:highlight w:val="none"/>
              </w:rPr>
              <w:t>日期：</w:t>
            </w:r>
          </w:p>
        </w:tc>
      </w:tr>
    </w:tbl>
    <w:p w14:paraId="100C2B68">
      <w:pPr>
        <w:spacing w:line="436" w:lineRule="exact"/>
        <w:ind w:left="561"/>
        <w:jc w:val="left"/>
        <w:rPr>
          <w:rFonts w:ascii="宋体" w:hAnsi="宋体"/>
          <w:color w:val="auto"/>
          <w:szCs w:val="21"/>
          <w:highlight w:val="none"/>
        </w:rPr>
      </w:pPr>
      <w:r>
        <w:rPr>
          <w:rFonts w:hint="eastAsia" w:ascii="宋体" w:hAnsi="宋体"/>
          <w:color w:val="auto"/>
          <w:szCs w:val="21"/>
          <w:highlight w:val="none"/>
        </w:rPr>
        <w:t>注：1以上内容必须是真实的，否则，已经查实，按相关规定处理。</w:t>
      </w:r>
    </w:p>
    <w:p w14:paraId="12FEDD2F">
      <w:pPr>
        <w:spacing w:line="436" w:lineRule="exact"/>
        <w:ind w:left="561" w:firstLine="420" w:firstLineChars="200"/>
        <w:jc w:val="left"/>
        <w:rPr>
          <w:rFonts w:ascii="宋体" w:hAnsi="宋体"/>
          <w:color w:val="auto"/>
          <w:highlight w:val="none"/>
        </w:rPr>
      </w:pPr>
      <w:r>
        <w:rPr>
          <w:rFonts w:hint="eastAsia" w:ascii="宋体" w:hAnsi="宋体"/>
          <w:color w:val="auto"/>
          <w:szCs w:val="21"/>
          <w:highlight w:val="none"/>
        </w:rPr>
        <w:t>2此表在不改变表式的情况下，可自行制作。</w:t>
      </w:r>
    </w:p>
    <w:p w14:paraId="38AB04FE">
      <w:pPr>
        <w:pStyle w:val="10"/>
        <w:tabs>
          <w:tab w:val="left" w:pos="4820"/>
        </w:tabs>
        <w:spacing w:line="360" w:lineRule="auto"/>
        <w:rPr>
          <w:rFonts w:hint="eastAsia" w:cs="宋体"/>
          <w:color w:val="auto"/>
          <w:sz w:val="21"/>
          <w:szCs w:val="21"/>
          <w:highlight w:val="none"/>
        </w:rPr>
      </w:pPr>
      <w:r>
        <w:rPr>
          <w:rFonts w:hint="eastAsia" w:cs="宋体"/>
          <w:color w:val="auto"/>
          <w:sz w:val="21"/>
          <w:szCs w:val="21"/>
          <w:highlight w:val="none"/>
          <w:lang w:eastAsia="zh-CN"/>
        </w:rPr>
        <w:t>供应商</w:t>
      </w:r>
      <w:r>
        <w:rPr>
          <w:rFonts w:hint="eastAsia" w:cs="宋体"/>
          <w:color w:val="auto"/>
          <w:sz w:val="21"/>
          <w:szCs w:val="21"/>
          <w:highlight w:val="none"/>
        </w:rPr>
        <w:t>全称（加盖公章）：</w:t>
      </w:r>
    </w:p>
    <w:p w14:paraId="4FA0A626">
      <w:pPr>
        <w:pStyle w:val="10"/>
        <w:tabs>
          <w:tab w:val="left" w:pos="4820"/>
        </w:tabs>
        <w:spacing w:line="360" w:lineRule="auto"/>
        <w:rPr>
          <w:color w:val="auto"/>
          <w:sz w:val="21"/>
          <w:szCs w:val="21"/>
          <w:highlight w:val="none"/>
        </w:rPr>
      </w:pPr>
      <w:r>
        <w:rPr>
          <w:rFonts w:hint="eastAsia"/>
          <w:color w:val="auto"/>
          <w:sz w:val="21"/>
          <w:szCs w:val="21"/>
          <w:highlight w:val="none"/>
        </w:rPr>
        <w:t>法定代表人(或单位负责人)或其被授权代表（签字或盖章）：</w:t>
      </w:r>
      <w:r>
        <w:rPr>
          <w:rFonts w:hint="eastAsia"/>
          <w:color w:val="auto"/>
          <w:sz w:val="21"/>
          <w:szCs w:val="21"/>
          <w:highlight w:val="none"/>
          <w:u w:val="single"/>
        </w:rPr>
        <w:t xml:space="preserve"> </w:t>
      </w:r>
      <w:r>
        <w:rPr>
          <w:rFonts w:hint="eastAsia"/>
          <w:bCs/>
          <w:color w:val="auto"/>
          <w:sz w:val="21"/>
          <w:szCs w:val="21"/>
          <w:highlight w:val="none"/>
          <w:u w:val="single"/>
        </w:rPr>
        <w:t xml:space="preserve"> [签字或盖章] </w:t>
      </w:r>
      <w:r>
        <w:rPr>
          <w:rFonts w:hint="eastAsia"/>
          <w:color w:val="auto"/>
          <w:sz w:val="21"/>
          <w:szCs w:val="21"/>
          <w:highlight w:val="none"/>
          <w:u w:val="single"/>
        </w:rPr>
        <w:t xml:space="preserve">   </w:t>
      </w:r>
    </w:p>
    <w:p w14:paraId="2455739C">
      <w:pPr>
        <w:pStyle w:val="10"/>
        <w:tabs>
          <w:tab w:val="left" w:pos="4841"/>
        </w:tabs>
        <w:spacing w:line="360" w:lineRule="auto"/>
        <w:ind w:right="824"/>
        <w:rPr>
          <w:color w:val="auto"/>
          <w:szCs w:val="21"/>
          <w:highlight w:val="none"/>
        </w:rPr>
      </w:pPr>
      <w:r>
        <w:rPr>
          <w:rFonts w:hint="eastAsia"/>
          <w:color w:val="auto"/>
          <w:sz w:val="21"/>
          <w:szCs w:val="21"/>
          <w:highlight w:val="none"/>
        </w:rPr>
        <w:t>日期：</w:t>
      </w:r>
      <w:r>
        <w:rPr>
          <w:rFonts w:hint="eastAsia" w:cs="宋体"/>
          <w:color w:val="auto"/>
          <w:sz w:val="21"/>
          <w:szCs w:val="21"/>
          <w:highlight w:val="none"/>
          <w:u w:val="single"/>
          <w:lang w:val="en-US" w:eastAsia="zh-CN"/>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02B80D17">
      <w:pPr>
        <w:rPr>
          <w:color w:val="auto"/>
          <w:highlight w:val="none"/>
        </w:rPr>
      </w:pPr>
    </w:p>
    <w:p w14:paraId="463C6959">
      <w:pPr>
        <w:pStyle w:val="7"/>
        <w:jc w:val="center"/>
        <w:rPr>
          <w:rFonts w:hint="eastAsia" w:ascii="宋体" w:hAnsi="Courier New" w:eastAsia="宋体" w:cs="黑体"/>
          <w:b/>
          <w:bCs w:val="0"/>
          <w:color w:val="auto"/>
          <w:spacing w:val="0"/>
          <w:kern w:val="2"/>
          <w:sz w:val="28"/>
          <w:szCs w:val="28"/>
          <w:highlight w:val="none"/>
          <w:lang w:val="en-US" w:eastAsia="zh-CN" w:bidi="ar-SA"/>
        </w:rPr>
      </w:pPr>
      <w:r>
        <w:rPr>
          <w:rFonts w:hint="eastAsia" w:ascii="宋体" w:hAnsi="Courier New" w:eastAsia="宋体" w:cs="黑体"/>
          <w:b/>
          <w:bCs w:val="0"/>
          <w:color w:val="auto"/>
          <w:spacing w:val="0"/>
          <w:kern w:val="2"/>
          <w:sz w:val="28"/>
          <w:szCs w:val="28"/>
          <w:highlight w:val="none"/>
          <w:lang w:val="en-US" w:eastAsia="zh-CN" w:bidi="ar-SA"/>
        </w:rPr>
        <w:t>拟派其他监理人员简历表</w:t>
      </w:r>
    </w:p>
    <w:p w14:paraId="2C168233">
      <w:pPr>
        <w:pStyle w:val="10"/>
        <w:tabs>
          <w:tab w:val="right" w:pos="8847"/>
        </w:tabs>
        <w:spacing w:line="360" w:lineRule="auto"/>
        <w:ind w:firstLine="0"/>
        <w:rPr>
          <w:rFonts w:hint="eastAsia"/>
          <w:color w:val="auto"/>
          <w:sz w:val="21"/>
          <w:szCs w:val="21"/>
          <w:highlight w:val="none"/>
          <w:u w:val="single"/>
        </w:rPr>
      </w:pPr>
      <w:r>
        <w:rPr>
          <w:rFonts w:hint="eastAsia"/>
          <w:color w:val="auto"/>
          <w:sz w:val="21"/>
          <w:szCs w:val="21"/>
          <w:highlight w:val="none"/>
        </w:rPr>
        <w:t>项目名称：</w:t>
      </w:r>
      <w:r>
        <w:rPr>
          <w:rFonts w:hint="eastAsia"/>
          <w:color w:val="auto"/>
          <w:sz w:val="21"/>
          <w:szCs w:val="21"/>
          <w:highlight w:val="none"/>
          <w:u w:val="single"/>
          <w:lang w:val="en-US" w:eastAsia="zh-CN"/>
        </w:rPr>
        <w:t xml:space="preserve">          </w:t>
      </w:r>
      <w:r>
        <w:rPr>
          <w:color w:val="auto"/>
          <w:sz w:val="21"/>
          <w:szCs w:val="21"/>
          <w:highlight w:val="none"/>
          <w:u w:val="single"/>
        </w:rPr>
        <w:t> </w:t>
      </w:r>
      <w:r>
        <w:rPr>
          <w:rFonts w:hint="eastAsia"/>
          <w:color w:val="auto"/>
          <w:sz w:val="21"/>
          <w:szCs w:val="21"/>
          <w:highlight w:val="none"/>
          <w:u w:val="single"/>
        </w:rPr>
        <w:t xml:space="preserve"> </w:t>
      </w:r>
    </w:p>
    <w:p w14:paraId="29F2495E">
      <w:pPr>
        <w:spacing w:line="360" w:lineRule="auto"/>
        <w:rPr>
          <w:rFonts w:ascii="宋体" w:hAnsi="宋体"/>
          <w:bCs/>
          <w:color w:val="auto"/>
          <w:szCs w:val="21"/>
          <w:highlight w:val="none"/>
          <w:u w:val="single"/>
        </w:rPr>
      </w:pPr>
      <w:r>
        <w:rPr>
          <w:rFonts w:hint="eastAsia" w:ascii="宋体" w:hAnsi="宋体"/>
          <w:color w:val="auto"/>
          <w:szCs w:val="21"/>
          <w:highlight w:val="none"/>
          <w:lang w:val="en-US" w:eastAsia="zh-CN"/>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rPr>
        <w:t xml:space="preserve">   </w:t>
      </w:r>
    </w:p>
    <w:tbl>
      <w:tblPr>
        <w:tblStyle w:val="28"/>
        <w:tblW w:w="0" w:type="auto"/>
        <w:tblInd w:w="5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756"/>
        <w:gridCol w:w="1545"/>
        <w:gridCol w:w="1140"/>
        <w:gridCol w:w="508"/>
        <w:gridCol w:w="1236"/>
        <w:gridCol w:w="1442"/>
        <w:gridCol w:w="1234"/>
      </w:tblGrid>
      <w:tr w14:paraId="51FDDD7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38338F49">
            <w:pPr>
              <w:spacing w:line="360" w:lineRule="auto"/>
              <w:jc w:val="distribute"/>
              <w:rPr>
                <w:rFonts w:ascii="宋体" w:hAnsi="宋体"/>
                <w:color w:val="auto"/>
                <w:szCs w:val="21"/>
                <w:highlight w:val="none"/>
              </w:rPr>
            </w:pPr>
            <w:r>
              <w:rPr>
                <w:rFonts w:ascii="宋体" w:hAnsi="宋体"/>
                <w:color w:val="auto"/>
                <w:szCs w:val="21"/>
                <w:highlight w:val="none"/>
              </w:rPr>
              <w:t>姓名</w:t>
            </w:r>
          </w:p>
        </w:tc>
        <w:tc>
          <w:tcPr>
            <w:tcW w:w="1545" w:type="dxa"/>
            <w:noWrap w:val="0"/>
            <w:tcMar>
              <w:left w:w="57" w:type="dxa"/>
              <w:right w:w="57" w:type="dxa"/>
            </w:tcMar>
            <w:vAlign w:val="center"/>
          </w:tcPr>
          <w:p w14:paraId="6BBC5CF8">
            <w:pPr>
              <w:spacing w:line="360" w:lineRule="auto"/>
              <w:jc w:val="distribute"/>
              <w:rPr>
                <w:rFonts w:ascii="宋体" w:hAnsi="宋体"/>
                <w:color w:val="auto"/>
                <w:szCs w:val="21"/>
                <w:highlight w:val="none"/>
              </w:rPr>
            </w:pPr>
          </w:p>
        </w:tc>
        <w:tc>
          <w:tcPr>
            <w:tcW w:w="1140" w:type="dxa"/>
            <w:noWrap w:val="0"/>
            <w:tcMar>
              <w:left w:w="57" w:type="dxa"/>
              <w:right w:w="57" w:type="dxa"/>
            </w:tcMar>
            <w:vAlign w:val="center"/>
          </w:tcPr>
          <w:p w14:paraId="5F9320F6">
            <w:pPr>
              <w:spacing w:line="360" w:lineRule="auto"/>
              <w:jc w:val="distribute"/>
              <w:rPr>
                <w:rFonts w:ascii="宋体" w:hAnsi="宋体"/>
                <w:color w:val="auto"/>
                <w:szCs w:val="21"/>
                <w:highlight w:val="none"/>
              </w:rPr>
            </w:pPr>
            <w:r>
              <w:rPr>
                <w:rFonts w:ascii="宋体" w:hAnsi="宋体"/>
                <w:color w:val="auto"/>
                <w:szCs w:val="21"/>
                <w:highlight w:val="none"/>
              </w:rPr>
              <w:t>性别</w:t>
            </w:r>
          </w:p>
        </w:tc>
        <w:tc>
          <w:tcPr>
            <w:tcW w:w="1744" w:type="dxa"/>
            <w:gridSpan w:val="2"/>
            <w:noWrap w:val="0"/>
            <w:tcMar>
              <w:left w:w="57" w:type="dxa"/>
              <w:right w:w="57" w:type="dxa"/>
            </w:tcMar>
            <w:vAlign w:val="center"/>
          </w:tcPr>
          <w:p w14:paraId="3F2BF05C">
            <w:pPr>
              <w:spacing w:line="360" w:lineRule="auto"/>
              <w:jc w:val="distribute"/>
              <w:rPr>
                <w:rFonts w:ascii="宋体" w:hAnsi="宋体"/>
                <w:color w:val="auto"/>
                <w:szCs w:val="21"/>
                <w:highlight w:val="none"/>
              </w:rPr>
            </w:pPr>
          </w:p>
        </w:tc>
        <w:tc>
          <w:tcPr>
            <w:tcW w:w="1442" w:type="dxa"/>
            <w:noWrap w:val="0"/>
            <w:tcMar>
              <w:left w:w="57" w:type="dxa"/>
              <w:right w:w="57" w:type="dxa"/>
            </w:tcMar>
            <w:vAlign w:val="center"/>
          </w:tcPr>
          <w:p w14:paraId="40C2261C">
            <w:pPr>
              <w:spacing w:line="360" w:lineRule="auto"/>
              <w:jc w:val="distribute"/>
              <w:rPr>
                <w:rFonts w:ascii="宋体" w:hAnsi="宋体"/>
                <w:color w:val="auto"/>
                <w:szCs w:val="21"/>
                <w:highlight w:val="none"/>
              </w:rPr>
            </w:pPr>
            <w:r>
              <w:rPr>
                <w:rFonts w:ascii="宋体" w:hAnsi="宋体"/>
                <w:color w:val="auto"/>
                <w:szCs w:val="21"/>
                <w:highlight w:val="none"/>
              </w:rPr>
              <w:t>年龄</w:t>
            </w:r>
          </w:p>
        </w:tc>
        <w:tc>
          <w:tcPr>
            <w:tcW w:w="1234" w:type="dxa"/>
            <w:noWrap w:val="0"/>
            <w:tcMar>
              <w:left w:w="57" w:type="dxa"/>
              <w:right w:w="57" w:type="dxa"/>
            </w:tcMar>
            <w:vAlign w:val="center"/>
          </w:tcPr>
          <w:p w14:paraId="7720898F">
            <w:pPr>
              <w:spacing w:line="360" w:lineRule="auto"/>
              <w:jc w:val="distribute"/>
              <w:rPr>
                <w:rFonts w:ascii="宋体" w:hAnsi="宋体"/>
                <w:color w:val="auto"/>
                <w:szCs w:val="21"/>
                <w:highlight w:val="none"/>
              </w:rPr>
            </w:pPr>
          </w:p>
        </w:tc>
      </w:tr>
      <w:tr w14:paraId="4BB20A7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69161B14">
            <w:pPr>
              <w:spacing w:line="360" w:lineRule="auto"/>
              <w:jc w:val="distribute"/>
              <w:rPr>
                <w:rFonts w:ascii="宋体" w:hAnsi="宋体"/>
                <w:color w:val="auto"/>
                <w:szCs w:val="21"/>
                <w:highlight w:val="none"/>
              </w:rPr>
            </w:pPr>
            <w:r>
              <w:rPr>
                <w:rFonts w:ascii="宋体" w:hAnsi="宋体"/>
                <w:color w:val="auto"/>
                <w:szCs w:val="21"/>
                <w:highlight w:val="none"/>
              </w:rPr>
              <w:t>职称</w:t>
            </w:r>
          </w:p>
        </w:tc>
        <w:tc>
          <w:tcPr>
            <w:tcW w:w="7105" w:type="dxa"/>
            <w:gridSpan w:val="6"/>
            <w:noWrap w:val="0"/>
            <w:tcMar>
              <w:left w:w="57" w:type="dxa"/>
              <w:right w:w="57" w:type="dxa"/>
            </w:tcMar>
            <w:vAlign w:val="center"/>
          </w:tcPr>
          <w:p w14:paraId="02260699">
            <w:pPr>
              <w:spacing w:line="360" w:lineRule="auto"/>
              <w:jc w:val="distribute"/>
              <w:rPr>
                <w:rFonts w:ascii="宋体" w:hAnsi="宋体"/>
                <w:color w:val="auto"/>
                <w:szCs w:val="21"/>
                <w:highlight w:val="none"/>
              </w:rPr>
            </w:pPr>
          </w:p>
        </w:tc>
      </w:tr>
      <w:tr w14:paraId="7DA06C3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33E4935D">
            <w:pPr>
              <w:spacing w:line="360" w:lineRule="auto"/>
              <w:jc w:val="distribute"/>
              <w:rPr>
                <w:rFonts w:ascii="宋体" w:hAnsi="宋体"/>
                <w:color w:val="auto"/>
                <w:szCs w:val="21"/>
                <w:highlight w:val="none"/>
              </w:rPr>
            </w:pPr>
            <w:r>
              <w:rPr>
                <w:rFonts w:ascii="宋体" w:hAnsi="宋体"/>
                <w:color w:val="auto"/>
                <w:szCs w:val="21"/>
                <w:highlight w:val="none"/>
              </w:rPr>
              <w:t>毕业时间</w:t>
            </w:r>
          </w:p>
        </w:tc>
        <w:tc>
          <w:tcPr>
            <w:tcW w:w="7105" w:type="dxa"/>
            <w:gridSpan w:val="6"/>
            <w:noWrap w:val="0"/>
            <w:tcMar>
              <w:left w:w="57" w:type="dxa"/>
              <w:right w:w="57" w:type="dxa"/>
            </w:tcMar>
            <w:vAlign w:val="center"/>
          </w:tcPr>
          <w:p w14:paraId="4076BB14">
            <w:pPr>
              <w:spacing w:line="360" w:lineRule="auto"/>
              <w:jc w:val="distribute"/>
              <w:rPr>
                <w:rFonts w:ascii="宋体" w:hAnsi="宋体"/>
                <w:color w:val="auto"/>
                <w:szCs w:val="21"/>
                <w:highlight w:val="none"/>
              </w:rPr>
            </w:pPr>
          </w:p>
        </w:tc>
      </w:tr>
      <w:tr w14:paraId="0D147CE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2CBDA0F6">
            <w:pPr>
              <w:spacing w:line="360" w:lineRule="auto"/>
              <w:jc w:val="distribute"/>
              <w:rPr>
                <w:rFonts w:ascii="宋体" w:hAnsi="宋体"/>
                <w:color w:val="auto"/>
                <w:szCs w:val="21"/>
                <w:highlight w:val="none"/>
              </w:rPr>
            </w:pPr>
            <w:r>
              <w:rPr>
                <w:rFonts w:ascii="宋体" w:hAnsi="宋体"/>
                <w:color w:val="auto"/>
                <w:szCs w:val="21"/>
                <w:highlight w:val="none"/>
              </w:rPr>
              <w:t>所学专业</w:t>
            </w:r>
          </w:p>
        </w:tc>
        <w:tc>
          <w:tcPr>
            <w:tcW w:w="7105" w:type="dxa"/>
            <w:gridSpan w:val="6"/>
            <w:noWrap w:val="0"/>
            <w:tcMar>
              <w:left w:w="57" w:type="dxa"/>
              <w:right w:w="57" w:type="dxa"/>
            </w:tcMar>
            <w:vAlign w:val="center"/>
          </w:tcPr>
          <w:p w14:paraId="2FE97997">
            <w:pPr>
              <w:spacing w:line="360" w:lineRule="auto"/>
              <w:jc w:val="distribute"/>
              <w:rPr>
                <w:rFonts w:ascii="宋体" w:hAnsi="宋体"/>
                <w:color w:val="auto"/>
                <w:szCs w:val="21"/>
                <w:highlight w:val="none"/>
              </w:rPr>
            </w:pPr>
          </w:p>
        </w:tc>
      </w:tr>
      <w:tr w14:paraId="7D71C57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2E1BF4D6">
            <w:pPr>
              <w:spacing w:line="360" w:lineRule="auto"/>
              <w:jc w:val="distribute"/>
              <w:rPr>
                <w:rFonts w:ascii="宋体" w:hAnsi="宋体"/>
                <w:color w:val="auto"/>
                <w:szCs w:val="21"/>
                <w:highlight w:val="none"/>
              </w:rPr>
            </w:pPr>
            <w:r>
              <w:rPr>
                <w:rFonts w:ascii="宋体" w:hAnsi="宋体"/>
                <w:color w:val="auto"/>
                <w:szCs w:val="21"/>
                <w:highlight w:val="none"/>
              </w:rPr>
              <w:t>学历</w:t>
            </w:r>
          </w:p>
        </w:tc>
        <w:tc>
          <w:tcPr>
            <w:tcW w:w="7105" w:type="dxa"/>
            <w:gridSpan w:val="6"/>
            <w:noWrap w:val="0"/>
            <w:tcMar>
              <w:left w:w="57" w:type="dxa"/>
              <w:right w:w="57" w:type="dxa"/>
            </w:tcMar>
            <w:vAlign w:val="center"/>
          </w:tcPr>
          <w:p w14:paraId="1F7975A2">
            <w:pPr>
              <w:spacing w:line="360" w:lineRule="auto"/>
              <w:jc w:val="distribute"/>
              <w:rPr>
                <w:rFonts w:ascii="宋体" w:hAnsi="宋体"/>
                <w:color w:val="auto"/>
                <w:szCs w:val="21"/>
                <w:highlight w:val="none"/>
              </w:rPr>
            </w:pPr>
          </w:p>
        </w:tc>
      </w:tr>
      <w:tr w14:paraId="306803D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756" w:type="dxa"/>
            <w:noWrap w:val="0"/>
            <w:tcMar>
              <w:left w:w="57" w:type="dxa"/>
              <w:right w:w="57" w:type="dxa"/>
            </w:tcMar>
            <w:vAlign w:val="center"/>
          </w:tcPr>
          <w:p w14:paraId="4F04D0A9">
            <w:pPr>
              <w:spacing w:line="360" w:lineRule="auto"/>
              <w:jc w:val="distribute"/>
              <w:rPr>
                <w:rFonts w:ascii="宋体" w:hAnsi="宋体"/>
                <w:color w:val="auto"/>
                <w:szCs w:val="21"/>
                <w:highlight w:val="none"/>
              </w:rPr>
            </w:pPr>
            <w:r>
              <w:rPr>
                <w:rFonts w:ascii="宋体" w:hAnsi="宋体"/>
                <w:color w:val="auto"/>
                <w:szCs w:val="21"/>
                <w:highlight w:val="none"/>
              </w:rPr>
              <w:t>相关专业资质(格)证书</w:t>
            </w:r>
          </w:p>
        </w:tc>
        <w:tc>
          <w:tcPr>
            <w:tcW w:w="7105" w:type="dxa"/>
            <w:gridSpan w:val="6"/>
            <w:noWrap w:val="0"/>
            <w:tcMar>
              <w:left w:w="57" w:type="dxa"/>
              <w:right w:w="57" w:type="dxa"/>
            </w:tcMar>
            <w:vAlign w:val="center"/>
          </w:tcPr>
          <w:p w14:paraId="735E3F87">
            <w:pPr>
              <w:spacing w:line="360" w:lineRule="auto"/>
              <w:jc w:val="distribute"/>
              <w:rPr>
                <w:rFonts w:ascii="宋体" w:hAnsi="宋体"/>
                <w:color w:val="auto"/>
                <w:szCs w:val="21"/>
                <w:highlight w:val="none"/>
              </w:rPr>
            </w:pPr>
          </w:p>
        </w:tc>
      </w:tr>
      <w:tr w14:paraId="3EC37C6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55" w:hRule="atLeast"/>
        </w:trPr>
        <w:tc>
          <w:tcPr>
            <w:tcW w:w="1756" w:type="dxa"/>
            <w:noWrap w:val="0"/>
            <w:tcMar>
              <w:left w:w="57" w:type="dxa"/>
              <w:right w:w="57" w:type="dxa"/>
            </w:tcMar>
            <w:vAlign w:val="center"/>
          </w:tcPr>
          <w:p w14:paraId="67278634">
            <w:pPr>
              <w:spacing w:line="360" w:lineRule="auto"/>
              <w:jc w:val="distribute"/>
              <w:rPr>
                <w:rFonts w:ascii="宋体" w:hAnsi="宋体"/>
                <w:color w:val="auto"/>
                <w:szCs w:val="21"/>
                <w:highlight w:val="none"/>
              </w:rPr>
            </w:pPr>
            <w:r>
              <w:rPr>
                <w:rFonts w:ascii="宋体" w:hAnsi="宋体"/>
                <w:color w:val="auto"/>
                <w:szCs w:val="21"/>
                <w:highlight w:val="none"/>
              </w:rPr>
              <w:t>其它资质情况</w:t>
            </w:r>
          </w:p>
        </w:tc>
        <w:tc>
          <w:tcPr>
            <w:tcW w:w="7105" w:type="dxa"/>
            <w:gridSpan w:val="6"/>
            <w:noWrap w:val="0"/>
            <w:tcMar>
              <w:left w:w="57" w:type="dxa"/>
              <w:right w:w="57" w:type="dxa"/>
            </w:tcMar>
            <w:vAlign w:val="center"/>
          </w:tcPr>
          <w:p w14:paraId="0EB51DDA">
            <w:pPr>
              <w:spacing w:line="360" w:lineRule="auto"/>
              <w:jc w:val="distribute"/>
              <w:rPr>
                <w:rFonts w:ascii="宋体" w:hAnsi="宋体"/>
                <w:color w:val="auto"/>
                <w:szCs w:val="21"/>
                <w:highlight w:val="none"/>
              </w:rPr>
            </w:pPr>
          </w:p>
        </w:tc>
      </w:tr>
      <w:tr w14:paraId="03DC425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56" w:type="dxa"/>
            <w:noWrap w:val="0"/>
            <w:tcMar>
              <w:left w:w="57" w:type="dxa"/>
              <w:right w:w="57" w:type="dxa"/>
            </w:tcMar>
            <w:vAlign w:val="center"/>
          </w:tcPr>
          <w:p w14:paraId="7095B9DB">
            <w:pPr>
              <w:spacing w:line="360" w:lineRule="auto"/>
              <w:jc w:val="distribute"/>
              <w:rPr>
                <w:rFonts w:ascii="宋体" w:hAnsi="宋体"/>
                <w:color w:val="auto"/>
                <w:szCs w:val="21"/>
                <w:highlight w:val="none"/>
              </w:rPr>
            </w:pPr>
            <w:r>
              <w:rPr>
                <w:rFonts w:ascii="宋体" w:hAnsi="宋体"/>
                <w:color w:val="auto"/>
                <w:szCs w:val="21"/>
                <w:highlight w:val="none"/>
              </w:rPr>
              <w:t>联系方式</w:t>
            </w:r>
          </w:p>
        </w:tc>
        <w:tc>
          <w:tcPr>
            <w:tcW w:w="7105" w:type="dxa"/>
            <w:gridSpan w:val="6"/>
            <w:noWrap w:val="0"/>
            <w:tcMar>
              <w:left w:w="57" w:type="dxa"/>
              <w:right w:w="57" w:type="dxa"/>
            </w:tcMar>
            <w:vAlign w:val="center"/>
          </w:tcPr>
          <w:p w14:paraId="7E9C0D1C">
            <w:pPr>
              <w:spacing w:line="360" w:lineRule="auto"/>
              <w:jc w:val="distribute"/>
              <w:rPr>
                <w:rFonts w:ascii="宋体" w:hAnsi="宋体"/>
                <w:color w:val="auto"/>
                <w:szCs w:val="21"/>
                <w:highlight w:val="none"/>
              </w:rPr>
            </w:pPr>
          </w:p>
        </w:tc>
      </w:tr>
      <w:tr w14:paraId="42ACC86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24" w:hRule="atLeast"/>
        </w:trPr>
        <w:tc>
          <w:tcPr>
            <w:tcW w:w="1756" w:type="dxa"/>
            <w:noWrap w:val="0"/>
            <w:tcMar>
              <w:left w:w="57" w:type="dxa"/>
              <w:right w:w="57" w:type="dxa"/>
            </w:tcMar>
            <w:vAlign w:val="center"/>
          </w:tcPr>
          <w:p w14:paraId="49960752">
            <w:pPr>
              <w:spacing w:line="360" w:lineRule="auto"/>
              <w:jc w:val="distribute"/>
              <w:rPr>
                <w:rFonts w:ascii="宋体" w:hAnsi="宋体"/>
                <w:color w:val="auto"/>
                <w:szCs w:val="21"/>
                <w:highlight w:val="none"/>
              </w:rPr>
            </w:pPr>
            <w:r>
              <w:rPr>
                <w:rFonts w:ascii="宋体" w:hAnsi="宋体"/>
                <w:color w:val="auto"/>
                <w:szCs w:val="21"/>
                <w:highlight w:val="none"/>
              </w:rPr>
              <w:t>以往负责经验</w:t>
            </w:r>
          </w:p>
        </w:tc>
        <w:tc>
          <w:tcPr>
            <w:tcW w:w="7105" w:type="dxa"/>
            <w:gridSpan w:val="6"/>
            <w:noWrap w:val="0"/>
            <w:tcMar>
              <w:left w:w="57" w:type="dxa"/>
              <w:right w:w="57" w:type="dxa"/>
            </w:tcMar>
            <w:vAlign w:val="center"/>
          </w:tcPr>
          <w:p w14:paraId="0C4F9221">
            <w:pPr>
              <w:spacing w:line="360" w:lineRule="auto"/>
              <w:jc w:val="distribute"/>
              <w:rPr>
                <w:rFonts w:ascii="宋体" w:hAnsi="宋体"/>
                <w:color w:val="auto"/>
                <w:szCs w:val="21"/>
                <w:highlight w:val="none"/>
              </w:rPr>
            </w:pPr>
          </w:p>
        </w:tc>
      </w:tr>
      <w:tr w14:paraId="1D095B8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21" w:hRule="atLeast"/>
        </w:trPr>
        <w:tc>
          <w:tcPr>
            <w:tcW w:w="1756" w:type="dxa"/>
            <w:tcBorders>
              <w:bottom w:val="single" w:color="auto" w:sz="4" w:space="0"/>
            </w:tcBorders>
            <w:noWrap w:val="0"/>
            <w:tcMar>
              <w:left w:w="57" w:type="dxa"/>
              <w:right w:w="57" w:type="dxa"/>
            </w:tcMar>
            <w:vAlign w:val="center"/>
          </w:tcPr>
          <w:p w14:paraId="1923F763">
            <w:pPr>
              <w:spacing w:line="360" w:lineRule="auto"/>
              <w:jc w:val="distribute"/>
              <w:rPr>
                <w:rFonts w:ascii="宋体" w:hAnsi="宋体"/>
                <w:color w:val="auto"/>
                <w:szCs w:val="21"/>
                <w:highlight w:val="none"/>
              </w:rPr>
            </w:pPr>
            <w:r>
              <w:rPr>
                <w:rFonts w:ascii="宋体" w:hAnsi="宋体"/>
                <w:color w:val="auto"/>
                <w:szCs w:val="21"/>
                <w:highlight w:val="none"/>
              </w:rPr>
              <w:t>获得的奖励/处罚</w:t>
            </w:r>
          </w:p>
        </w:tc>
        <w:tc>
          <w:tcPr>
            <w:tcW w:w="7105" w:type="dxa"/>
            <w:gridSpan w:val="6"/>
            <w:tcBorders>
              <w:bottom w:val="single" w:color="auto" w:sz="4" w:space="0"/>
            </w:tcBorders>
            <w:noWrap w:val="0"/>
            <w:tcMar>
              <w:left w:w="57" w:type="dxa"/>
              <w:right w:w="57" w:type="dxa"/>
            </w:tcMar>
            <w:vAlign w:val="center"/>
          </w:tcPr>
          <w:p w14:paraId="46B072A1">
            <w:pPr>
              <w:spacing w:line="360" w:lineRule="auto"/>
              <w:jc w:val="distribute"/>
              <w:rPr>
                <w:rFonts w:ascii="宋体" w:hAnsi="宋体"/>
                <w:color w:val="auto"/>
                <w:szCs w:val="21"/>
                <w:highlight w:val="none"/>
              </w:rPr>
            </w:pPr>
          </w:p>
        </w:tc>
      </w:tr>
      <w:tr w14:paraId="74B1C81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56" w:type="dxa"/>
            <w:tcBorders>
              <w:top w:val="single" w:color="auto" w:sz="4" w:space="0"/>
              <w:bottom w:val="single" w:color="auto" w:sz="6" w:space="0"/>
            </w:tcBorders>
            <w:noWrap w:val="0"/>
            <w:tcMar>
              <w:left w:w="57" w:type="dxa"/>
              <w:right w:w="57" w:type="dxa"/>
            </w:tcMar>
            <w:vAlign w:val="center"/>
          </w:tcPr>
          <w:p w14:paraId="163B529F">
            <w:pPr>
              <w:spacing w:line="360" w:lineRule="auto"/>
              <w:jc w:val="distribute"/>
              <w:rPr>
                <w:rFonts w:ascii="宋体" w:hAnsi="宋体"/>
                <w:color w:val="auto"/>
                <w:szCs w:val="21"/>
                <w:highlight w:val="none"/>
              </w:rPr>
            </w:pPr>
            <w:r>
              <w:rPr>
                <w:rFonts w:ascii="宋体" w:hAnsi="宋体"/>
                <w:color w:val="auto"/>
                <w:szCs w:val="21"/>
                <w:highlight w:val="none"/>
              </w:rPr>
              <w:t>填表人签字</w:t>
            </w:r>
            <w:r>
              <w:rPr>
                <w:rFonts w:hint="eastAsia"/>
                <w:color w:val="000000" w:themeColor="text1"/>
                <w:sz w:val="21"/>
                <w:szCs w:val="21"/>
                <w:lang w:val="en-US" w:eastAsia="zh-CN"/>
                <w14:textFill>
                  <w14:solidFill>
                    <w14:schemeClr w14:val="tx1"/>
                  </w14:solidFill>
                </w14:textFill>
              </w:rPr>
              <w:t>或盖章</w:t>
            </w:r>
          </w:p>
        </w:tc>
        <w:tc>
          <w:tcPr>
            <w:tcW w:w="3193" w:type="dxa"/>
            <w:gridSpan w:val="3"/>
            <w:tcBorders>
              <w:top w:val="single" w:color="auto" w:sz="4" w:space="0"/>
              <w:bottom w:val="single" w:color="auto" w:sz="6" w:space="0"/>
            </w:tcBorders>
            <w:noWrap w:val="0"/>
            <w:tcMar>
              <w:left w:w="57" w:type="dxa"/>
              <w:right w:w="57" w:type="dxa"/>
            </w:tcMar>
            <w:vAlign w:val="center"/>
          </w:tcPr>
          <w:p w14:paraId="09E064A0">
            <w:pPr>
              <w:spacing w:line="360" w:lineRule="auto"/>
              <w:jc w:val="distribute"/>
              <w:rPr>
                <w:rFonts w:ascii="宋体" w:hAnsi="宋体"/>
                <w:color w:val="auto"/>
                <w:szCs w:val="21"/>
                <w:highlight w:val="none"/>
              </w:rPr>
            </w:pPr>
          </w:p>
        </w:tc>
        <w:tc>
          <w:tcPr>
            <w:tcW w:w="3912" w:type="dxa"/>
            <w:gridSpan w:val="3"/>
            <w:tcBorders>
              <w:top w:val="single" w:color="auto" w:sz="4" w:space="0"/>
              <w:bottom w:val="single" w:color="auto" w:sz="6" w:space="0"/>
            </w:tcBorders>
            <w:noWrap w:val="0"/>
            <w:tcMar>
              <w:left w:w="57" w:type="dxa"/>
              <w:right w:w="57" w:type="dxa"/>
            </w:tcMar>
            <w:vAlign w:val="center"/>
          </w:tcPr>
          <w:p w14:paraId="1E340FA9">
            <w:pPr>
              <w:spacing w:line="360" w:lineRule="auto"/>
              <w:jc w:val="center"/>
              <w:rPr>
                <w:rFonts w:ascii="宋体" w:hAnsi="宋体"/>
                <w:color w:val="auto"/>
                <w:szCs w:val="21"/>
                <w:highlight w:val="none"/>
              </w:rPr>
            </w:pPr>
            <w:r>
              <w:rPr>
                <w:rFonts w:ascii="宋体" w:hAnsi="宋体"/>
                <w:color w:val="auto"/>
                <w:szCs w:val="21"/>
                <w:highlight w:val="none"/>
              </w:rPr>
              <w:t>日期：</w:t>
            </w:r>
          </w:p>
        </w:tc>
      </w:tr>
    </w:tbl>
    <w:p w14:paraId="6AF479F5">
      <w:pPr>
        <w:spacing w:line="436" w:lineRule="exact"/>
        <w:ind w:left="561"/>
        <w:jc w:val="left"/>
        <w:rPr>
          <w:rFonts w:ascii="宋体" w:hAnsi="宋体"/>
          <w:color w:val="auto"/>
          <w:szCs w:val="21"/>
          <w:highlight w:val="none"/>
        </w:rPr>
      </w:pPr>
      <w:r>
        <w:rPr>
          <w:rFonts w:hint="eastAsia" w:ascii="宋体" w:hAnsi="宋体"/>
          <w:color w:val="auto"/>
          <w:szCs w:val="21"/>
          <w:highlight w:val="none"/>
        </w:rPr>
        <w:t>注：1以上内容必须是真实的，否则，已经查实，按相关规定处理。</w:t>
      </w:r>
    </w:p>
    <w:p w14:paraId="10DEF6ED">
      <w:pPr>
        <w:spacing w:line="436" w:lineRule="exact"/>
        <w:ind w:left="561" w:firstLine="420" w:firstLineChars="200"/>
        <w:jc w:val="left"/>
        <w:rPr>
          <w:rFonts w:ascii="宋体" w:hAnsi="宋体"/>
          <w:color w:val="auto"/>
          <w:highlight w:val="none"/>
        </w:rPr>
      </w:pPr>
      <w:r>
        <w:rPr>
          <w:rFonts w:hint="eastAsia" w:ascii="宋体" w:hAnsi="宋体"/>
          <w:color w:val="auto"/>
          <w:szCs w:val="21"/>
          <w:highlight w:val="none"/>
        </w:rPr>
        <w:t>2此表在不改变表式的情况下，可自行制作。</w:t>
      </w:r>
    </w:p>
    <w:p w14:paraId="597FF4F4">
      <w:pPr>
        <w:pStyle w:val="10"/>
        <w:tabs>
          <w:tab w:val="left" w:pos="4820"/>
        </w:tabs>
        <w:spacing w:line="360" w:lineRule="auto"/>
        <w:rPr>
          <w:rFonts w:hint="eastAsia"/>
          <w:color w:val="auto"/>
          <w:sz w:val="21"/>
          <w:szCs w:val="21"/>
          <w:highlight w:val="none"/>
        </w:rPr>
      </w:pPr>
      <w:r>
        <w:rPr>
          <w:rFonts w:hint="eastAsia"/>
          <w:color w:val="auto"/>
          <w:sz w:val="21"/>
          <w:szCs w:val="21"/>
          <w:highlight w:val="none"/>
          <w:lang w:eastAsia="zh-CN"/>
        </w:rPr>
        <w:t>供应商</w:t>
      </w:r>
      <w:r>
        <w:rPr>
          <w:rFonts w:hint="eastAsia"/>
          <w:color w:val="auto"/>
          <w:sz w:val="21"/>
          <w:szCs w:val="21"/>
          <w:highlight w:val="none"/>
        </w:rPr>
        <w:t>全称（加盖公章）：</w:t>
      </w:r>
    </w:p>
    <w:p w14:paraId="6A34D5C7">
      <w:pPr>
        <w:pStyle w:val="10"/>
        <w:tabs>
          <w:tab w:val="left" w:pos="4820"/>
        </w:tabs>
        <w:spacing w:line="360" w:lineRule="auto"/>
        <w:rPr>
          <w:color w:val="auto"/>
          <w:sz w:val="21"/>
          <w:szCs w:val="21"/>
          <w:highlight w:val="none"/>
        </w:rPr>
      </w:pPr>
      <w:r>
        <w:rPr>
          <w:rFonts w:hint="eastAsia"/>
          <w:color w:val="auto"/>
          <w:sz w:val="21"/>
          <w:szCs w:val="21"/>
          <w:highlight w:val="none"/>
        </w:rPr>
        <w:t>法定代表人(或单位负责人)或其被授权代表（签字或盖章）：</w:t>
      </w:r>
      <w:r>
        <w:rPr>
          <w:rFonts w:hint="eastAsia"/>
          <w:color w:val="auto"/>
          <w:sz w:val="21"/>
          <w:szCs w:val="21"/>
          <w:highlight w:val="none"/>
          <w:u w:val="single"/>
        </w:rPr>
        <w:t xml:space="preserve"> </w:t>
      </w:r>
      <w:r>
        <w:rPr>
          <w:rFonts w:hint="eastAsia"/>
          <w:bCs/>
          <w:color w:val="auto"/>
          <w:sz w:val="21"/>
          <w:szCs w:val="21"/>
          <w:highlight w:val="none"/>
          <w:u w:val="single"/>
        </w:rPr>
        <w:t xml:space="preserve"> [签字或盖章] </w:t>
      </w:r>
      <w:r>
        <w:rPr>
          <w:rFonts w:hint="eastAsia"/>
          <w:color w:val="auto"/>
          <w:sz w:val="21"/>
          <w:szCs w:val="21"/>
          <w:highlight w:val="none"/>
          <w:u w:val="single"/>
        </w:rPr>
        <w:t xml:space="preserve">   </w:t>
      </w:r>
    </w:p>
    <w:p w14:paraId="058D2818">
      <w:pPr>
        <w:pStyle w:val="10"/>
        <w:tabs>
          <w:tab w:val="left" w:pos="4841"/>
        </w:tabs>
        <w:spacing w:line="360" w:lineRule="auto"/>
        <w:ind w:right="824"/>
        <w:rPr>
          <w:rFonts w:hint="eastAsia"/>
          <w:color w:val="auto"/>
          <w:sz w:val="21"/>
          <w:szCs w:val="21"/>
          <w:highlight w:val="none"/>
        </w:rPr>
      </w:pPr>
      <w:r>
        <w:rPr>
          <w:rFonts w:hint="eastAsia"/>
          <w:color w:val="auto"/>
          <w:sz w:val="21"/>
          <w:szCs w:val="21"/>
          <w:highlight w:val="none"/>
        </w:rPr>
        <w:t>日期：</w:t>
      </w:r>
      <w:r>
        <w:rPr>
          <w:rFonts w:hint="eastAsia" w:cs="宋体"/>
          <w:color w:val="auto"/>
          <w:sz w:val="21"/>
          <w:szCs w:val="21"/>
          <w:highlight w:val="none"/>
          <w:u w:val="single"/>
          <w:lang w:val="en-US" w:eastAsia="zh-CN"/>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7FDE5EA7">
      <w:pPr>
        <w:snapToGrid w:val="0"/>
        <w:spacing w:before="50" w:after="50"/>
        <w:rPr>
          <w:rFonts w:hint="eastAsia" w:ascii="宋体" w:hAnsi="宋体" w:cs="宋体"/>
          <w:color w:val="000000" w:themeColor="text1"/>
          <w:szCs w:val="21"/>
          <w14:textFill>
            <w14:solidFill>
              <w14:schemeClr w14:val="tx1"/>
            </w14:solidFill>
          </w14:textFill>
        </w:rPr>
        <w:sectPr>
          <w:pgSz w:w="11906" w:h="16838"/>
          <w:pgMar w:top="1440" w:right="1361" w:bottom="1304" w:left="1361" w:header="720" w:footer="720" w:gutter="0"/>
          <w:cols w:space="720" w:num="1"/>
        </w:sectPr>
      </w:pPr>
    </w:p>
    <w:p w14:paraId="487ADFDF">
      <w:pPr>
        <w:snapToGrid w:val="0"/>
        <w:spacing w:before="50" w:after="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格式十：供应商基本情况表</w:t>
      </w:r>
      <w:bookmarkEnd w:id="46"/>
      <w:bookmarkEnd w:id="47"/>
      <w:bookmarkEnd w:id="48"/>
      <w:bookmarkEnd w:id="49"/>
      <w:r>
        <w:rPr>
          <w:rFonts w:hint="eastAsia" w:ascii="宋体" w:hAnsi="宋体" w:cs="宋体"/>
          <w:color w:val="000000" w:themeColor="text1"/>
          <w:szCs w:val="21"/>
          <w14:textFill>
            <w14:solidFill>
              <w14:schemeClr w14:val="tx1"/>
            </w14:solidFill>
          </w14:textFill>
        </w:rPr>
        <w:t>格式</w:t>
      </w:r>
    </w:p>
    <w:p w14:paraId="2CEB5052">
      <w:pPr>
        <w:snapToGrid w:val="0"/>
        <w:spacing w:line="400" w:lineRule="exact"/>
        <w:rPr>
          <w:rFonts w:hint="eastAsia" w:ascii="宋体" w:hAnsi="宋体" w:cs="宋体"/>
          <w:color w:val="000000" w:themeColor="text1"/>
          <w:szCs w:val="21"/>
          <w14:textFill>
            <w14:solidFill>
              <w14:schemeClr w14:val="tx1"/>
            </w14:solidFill>
          </w14:textFill>
        </w:rPr>
      </w:pPr>
    </w:p>
    <w:p w14:paraId="5A751941">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供应商基本情况表</w:t>
      </w:r>
    </w:p>
    <w:tbl>
      <w:tblPr>
        <w:tblStyle w:val="28"/>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510"/>
        <w:gridCol w:w="544"/>
        <w:gridCol w:w="2310"/>
      </w:tblGrid>
      <w:tr w14:paraId="3B91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5956A6A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申请人名称</w:t>
            </w:r>
          </w:p>
        </w:tc>
        <w:tc>
          <w:tcPr>
            <w:tcW w:w="8120" w:type="dxa"/>
            <w:gridSpan w:val="9"/>
            <w:tcMar>
              <w:left w:w="28" w:type="dxa"/>
              <w:right w:w="28" w:type="dxa"/>
            </w:tcMar>
            <w:vAlign w:val="center"/>
          </w:tcPr>
          <w:p w14:paraId="6C4559C5">
            <w:pPr>
              <w:snapToGrid w:val="0"/>
              <w:spacing w:line="400" w:lineRule="exact"/>
              <w:rPr>
                <w:rFonts w:hint="eastAsia" w:ascii="宋体" w:hAnsi="宋体" w:cs="宋体"/>
                <w:color w:val="000000" w:themeColor="text1"/>
                <w:szCs w:val="21"/>
                <w14:textFill>
                  <w14:solidFill>
                    <w14:schemeClr w14:val="tx1"/>
                  </w14:solidFill>
                </w14:textFill>
              </w:rPr>
            </w:pPr>
          </w:p>
        </w:tc>
      </w:tr>
      <w:tr w14:paraId="278D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1411A40">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注册地址</w:t>
            </w:r>
          </w:p>
        </w:tc>
        <w:tc>
          <w:tcPr>
            <w:tcW w:w="3736" w:type="dxa"/>
            <w:gridSpan w:val="5"/>
            <w:tcMar>
              <w:left w:w="28" w:type="dxa"/>
              <w:right w:w="28" w:type="dxa"/>
            </w:tcMar>
            <w:vAlign w:val="center"/>
          </w:tcPr>
          <w:p w14:paraId="1998FDFE">
            <w:pPr>
              <w:snapToGrid w:val="0"/>
              <w:spacing w:line="400" w:lineRule="exact"/>
              <w:rPr>
                <w:rFonts w:hint="eastAsia"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1D54AC9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邮政编码</w:t>
            </w:r>
          </w:p>
        </w:tc>
        <w:tc>
          <w:tcPr>
            <w:tcW w:w="2854" w:type="dxa"/>
            <w:gridSpan w:val="2"/>
            <w:tcMar>
              <w:left w:w="28" w:type="dxa"/>
              <w:right w:w="28" w:type="dxa"/>
            </w:tcMar>
            <w:vAlign w:val="center"/>
          </w:tcPr>
          <w:p w14:paraId="546E53AE">
            <w:pPr>
              <w:snapToGrid w:val="0"/>
              <w:spacing w:line="400" w:lineRule="exact"/>
              <w:rPr>
                <w:rFonts w:hint="eastAsia" w:ascii="宋体" w:hAnsi="宋体" w:cs="宋体"/>
                <w:color w:val="000000" w:themeColor="text1"/>
                <w:szCs w:val="21"/>
                <w14:textFill>
                  <w14:solidFill>
                    <w14:schemeClr w14:val="tx1"/>
                  </w14:solidFill>
                </w14:textFill>
              </w:rPr>
            </w:pPr>
          </w:p>
        </w:tc>
      </w:tr>
      <w:tr w14:paraId="735F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14:paraId="6B71FAF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联系方式</w:t>
            </w:r>
          </w:p>
        </w:tc>
        <w:tc>
          <w:tcPr>
            <w:tcW w:w="908" w:type="dxa"/>
            <w:tcMar>
              <w:left w:w="28" w:type="dxa"/>
              <w:right w:w="28" w:type="dxa"/>
            </w:tcMar>
            <w:vAlign w:val="center"/>
          </w:tcPr>
          <w:p w14:paraId="0EB4E8B7">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联系人</w:t>
            </w:r>
          </w:p>
        </w:tc>
        <w:tc>
          <w:tcPr>
            <w:tcW w:w="2828" w:type="dxa"/>
            <w:gridSpan w:val="4"/>
            <w:tcMar>
              <w:left w:w="28" w:type="dxa"/>
              <w:right w:w="28" w:type="dxa"/>
            </w:tcMar>
            <w:vAlign w:val="center"/>
          </w:tcPr>
          <w:p w14:paraId="4D505D04">
            <w:pPr>
              <w:snapToGrid w:val="0"/>
              <w:spacing w:line="400" w:lineRule="exact"/>
              <w:rPr>
                <w:rFonts w:hint="eastAsia"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1F0D468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854" w:type="dxa"/>
            <w:gridSpan w:val="2"/>
            <w:tcMar>
              <w:left w:w="28" w:type="dxa"/>
              <w:right w:w="28" w:type="dxa"/>
            </w:tcMar>
            <w:vAlign w:val="center"/>
          </w:tcPr>
          <w:p w14:paraId="5B58A933">
            <w:pPr>
              <w:snapToGrid w:val="0"/>
              <w:spacing w:line="400" w:lineRule="exact"/>
              <w:rPr>
                <w:rFonts w:hint="eastAsia" w:ascii="宋体" w:hAnsi="宋体" w:cs="宋体"/>
                <w:color w:val="000000" w:themeColor="text1"/>
                <w:szCs w:val="21"/>
                <w14:textFill>
                  <w14:solidFill>
                    <w14:schemeClr w14:val="tx1"/>
                  </w14:solidFill>
                </w14:textFill>
              </w:rPr>
            </w:pPr>
          </w:p>
        </w:tc>
      </w:tr>
      <w:tr w14:paraId="3BA7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14:paraId="4231ECD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08" w:type="dxa"/>
            <w:tcMar>
              <w:left w:w="28" w:type="dxa"/>
              <w:right w:w="28" w:type="dxa"/>
            </w:tcMar>
            <w:vAlign w:val="center"/>
          </w:tcPr>
          <w:p w14:paraId="1057F68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传真</w:t>
            </w:r>
          </w:p>
        </w:tc>
        <w:tc>
          <w:tcPr>
            <w:tcW w:w="2828" w:type="dxa"/>
            <w:gridSpan w:val="4"/>
            <w:tcMar>
              <w:left w:w="28" w:type="dxa"/>
              <w:right w:w="28" w:type="dxa"/>
            </w:tcMar>
            <w:vAlign w:val="center"/>
          </w:tcPr>
          <w:p w14:paraId="199A887E">
            <w:pPr>
              <w:snapToGrid w:val="0"/>
              <w:spacing w:line="400" w:lineRule="exact"/>
              <w:rPr>
                <w:rFonts w:hint="eastAsia"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58731A9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网址</w:t>
            </w:r>
          </w:p>
        </w:tc>
        <w:tc>
          <w:tcPr>
            <w:tcW w:w="2854" w:type="dxa"/>
            <w:gridSpan w:val="2"/>
            <w:tcMar>
              <w:left w:w="28" w:type="dxa"/>
              <w:right w:w="28" w:type="dxa"/>
            </w:tcMar>
            <w:vAlign w:val="center"/>
          </w:tcPr>
          <w:p w14:paraId="52D11F3A">
            <w:pPr>
              <w:snapToGrid w:val="0"/>
              <w:spacing w:line="400" w:lineRule="exact"/>
              <w:rPr>
                <w:rFonts w:hint="eastAsia" w:ascii="宋体" w:hAnsi="宋体" w:cs="宋体"/>
                <w:color w:val="000000" w:themeColor="text1"/>
                <w:szCs w:val="21"/>
                <w14:textFill>
                  <w14:solidFill>
                    <w14:schemeClr w14:val="tx1"/>
                  </w14:solidFill>
                </w14:textFill>
              </w:rPr>
            </w:pPr>
          </w:p>
        </w:tc>
      </w:tr>
      <w:tr w14:paraId="6FE1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EE0FD56">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组织结构</w:t>
            </w:r>
          </w:p>
        </w:tc>
        <w:tc>
          <w:tcPr>
            <w:tcW w:w="8120" w:type="dxa"/>
            <w:gridSpan w:val="9"/>
            <w:tcMar>
              <w:left w:w="28" w:type="dxa"/>
              <w:right w:w="28" w:type="dxa"/>
            </w:tcMar>
            <w:vAlign w:val="center"/>
          </w:tcPr>
          <w:p w14:paraId="08639899">
            <w:pPr>
              <w:snapToGrid w:val="0"/>
              <w:spacing w:line="400" w:lineRule="exact"/>
              <w:rPr>
                <w:rFonts w:hint="eastAsia" w:ascii="宋体" w:hAnsi="宋体" w:cs="宋体"/>
                <w:color w:val="000000" w:themeColor="text1"/>
                <w:szCs w:val="21"/>
                <w14:textFill>
                  <w14:solidFill>
                    <w14:schemeClr w14:val="tx1"/>
                  </w14:solidFill>
                </w14:textFill>
              </w:rPr>
            </w:pPr>
          </w:p>
        </w:tc>
      </w:tr>
      <w:tr w14:paraId="1595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6D8000B">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法定代表人</w:t>
            </w:r>
          </w:p>
        </w:tc>
        <w:tc>
          <w:tcPr>
            <w:tcW w:w="916" w:type="dxa"/>
            <w:gridSpan w:val="2"/>
            <w:tcMar>
              <w:left w:w="28" w:type="dxa"/>
              <w:right w:w="28" w:type="dxa"/>
            </w:tcMar>
            <w:vAlign w:val="center"/>
          </w:tcPr>
          <w:p w14:paraId="67867D96">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姓名</w:t>
            </w:r>
          </w:p>
        </w:tc>
        <w:tc>
          <w:tcPr>
            <w:tcW w:w="1561" w:type="dxa"/>
            <w:tcMar>
              <w:left w:w="28" w:type="dxa"/>
              <w:right w:w="28" w:type="dxa"/>
            </w:tcMar>
            <w:vAlign w:val="center"/>
          </w:tcPr>
          <w:p w14:paraId="2D8CCA4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279" w:type="dxa"/>
            <w:gridSpan w:val="3"/>
            <w:tcMar>
              <w:left w:w="28" w:type="dxa"/>
              <w:right w:w="28" w:type="dxa"/>
            </w:tcMar>
            <w:vAlign w:val="center"/>
          </w:tcPr>
          <w:p w14:paraId="0D39812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技术职称</w:t>
            </w:r>
          </w:p>
        </w:tc>
        <w:tc>
          <w:tcPr>
            <w:tcW w:w="1510" w:type="dxa"/>
            <w:tcMar>
              <w:left w:w="28" w:type="dxa"/>
              <w:right w:w="28" w:type="dxa"/>
            </w:tcMar>
            <w:vAlign w:val="center"/>
          </w:tcPr>
          <w:p w14:paraId="721D84B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544" w:type="dxa"/>
            <w:tcMar>
              <w:left w:w="28" w:type="dxa"/>
              <w:right w:w="28" w:type="dxa"/>
            </w:tcMar>
            <w:vAlign w:val="center"/>
          </w:tcPr>
          <w:p w14:paraId="71788956">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310" w:type="dxa"/>
            <w:tcMar>
              <w:left w:w="28" w:type="dxa"/>
              <w:right w:w="28" w:type="dxa"/>
            </w:tcMar>
            <w:vAlign w:val="center"/>
          </w:tcPr>
          <w:p w14:paraId="38399F01">
            <w:pPr>
              <w:snapToGrid w:val="0"/>
              <w:spacing w:line="400" w:lineRule="exact"/>
              <w:rPr>
                <w:rFonts w:hint="eastAsia" w:ascii="宋体" w:hAnsi="宋体" w:cs="宋体"/>
                <w:color w:val="000000" w:themeColor="text1"/>
                <w:szCs w:val="21"/>
                <w14:textFill>
                  <w14:solidFill>
                    <w14:schemeClr w14:val="tx1"/>
                  </w14:solidFill>
                </w14:textFill>
              </w:rPr>
            </w:pPr>
          </w:p>
        </w:tc>
      </w:tr>
      <w:tr w14:paraId="556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CDEBA08">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技术负责人</w:t>
            </w:r>
          </w:p>
        </w:tc>
        <w:tc>
          <w:tcPr>
            <w:tcW w:w="916" w:type="dxa"/>
            <w:gridSpan w:val="2"/>
            <w:tcMar>
              <w:left w:w="28" w:type="dxa"/>
              <w:right w:w="28" w:type="dxa"/>
            </w:tcMar>
            <w:vAlign w:val="center"/>
          </w:tcPr>
          <w:p w14:paraId="7793862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姓名</w:t>
            </w:r>
          </w:p>
        </w:tc>
        <w:tc>
          <w:tcPr>
            <w:tcW w:w="1561" w:type="dxa"/>
            <w:tcMar>
              <w:left w:w="28" w:type="dxa"/>
              <w:right w:w="28" w:type="dxa"/>
            </w:tcMar>
            <w:vAlign w:val="center"/>
          </w:tcPr>
          <w:p w14:paraId="718F017A">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279" w:type="dxa"/>
            <w:gridSpan w:val="3"/>
            <w:tcMar>
              <w:left w:w="28" w:type="dxa"/>
              <w:right w:w="28" w:type="dxa"/>
            </w:tcMar>
            <w:vAlign w:val="center"/>
          </w:tcPr>
          <w:p w14:paraId="163887DB">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技术职称</w:t>
            </w:r>
          </w:p>
        </w:tc>
        <w:tc>
          <w:tcPr>
            <w:tcW w:w="1510" w:type="dxa"/>
            <w:tcMar>
              <w:left w:w="28" w:type="dxa"/>
              <w:right w:w="28" w:type="dxa"/>
            </w:tcMar>
            <w:vAlign w:val="center"/>
          </w:tcPr>
          <w:p w14:paraId="11C08AA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544" w:type="dxa"/>
            <w:tcMar>
              <w:left w:w="28" w:type="dxa"/>
              <w:right w:w="28" w:type="dxa"/>
            </w:tcMar>
            <w:vAlign w:val="center"/>
          </w:tcPr>
          <w:p w14:paraId="2293844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310" w:type="dxa"/>
            <w:tcMar>
              <w:left w:w="28" w:type="dxa"/>
              <w:right w:w="28" w:type="dxa"/>
            </w:tcMar>
            <w:vAlign w:val="center"/>
          </w:tcPr>
          <w:p w14:paraId="104580D1">
            <w:pPr>
              <w:snapToGrid w:val="0"/>
              <w:spacing w:line="400" w:lineRule="exact"/>
              <w:rPr>
                <w:rFonts w:hint="eastAsia" w:ascii="宋体" w:hAnsi="宋体" w:cs="宋体"/>
                <w:color w:val="000000" w:themeColor="text1"/>
                <w:szCs w:val="21"/>
                <w14:textFill>
                  <w14:solidFill>
                    <w14:schemeClr w14:val="tx1"/>
                  </w14:solidFill>
                </w14:textFill>
              </w:rPr>
            </w:pPr>
          </w:p>
        </w:tc>
      </w:tr>
      <w:tr w14:paraId="1446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8E0F27B">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成立时间</w:t>
            </w:r>
          </w:p>
        </w:tc>
        <w:tc>
          <w:tcPr>
            <w:tcW w:w="2477" w:type="dxa"/>
            <w:gridSpan w:val="3"/>
            <w:tcMar>
              <w:left w:w="28" w:type="dxa"/>
              <w:right w:w="28" w:type="dxa"/>
            </w:tcMar>
            <w:vAlign w:val="center"/>
          </w:tcPr>
          <w:p w14:paraId="08C31814">
            <w:pPr>
              <w:snapToGrid w:val="0"/>
              <w:spacing w:line="400" w:lineRule="exact"/>
              <w:rPr>
                <w:rFonts w:hint="eastAsia" w:ascii="宋体" w:hAnsi="宋体" w:cs="宋体"/>
                <w:color w:val="000000" w:themeColor="text1"/>
                <w:szCs w:val="21"/>
                <w14:textFill>
                  <w14:solidFill>
                    <w14:schemeClr w14:val="tx1"/>
                  </w14:solidFill>
                </w14:textFill>
              </w:rPr>
            </w:pPr>
          </w:p>
        </w:tc>
        <w:tc>
          <w:tcPr>
            <w:tcW w:w="5643" w:type="dxa"/>
            <w:gridSpan w:val="6"/>
            <w:tcMar>
              <w:left w:w="28" w:type="dxa"/>
              <w:right w:w="28" w:type="dxa"/>
            </w:tcMar>
            <w:vAlign w:val="center"/>
          </w:tcPr>
          <w:p w14:paraId="3F7F5E01">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员工总人数：</w:t>
            </w:r>
          </w:p>
        </w:tc>
      </w:tr>
      <w:tr w14:paraId="55EB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1AD50A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企业资质等级</w:t>
            </w:r>
          </w:p>
        </w:tc>
        <w:tc>
          <w:tcPr>
            <w:tcW w:w="2477" w:type="dxa"/>
            <w:gridSpan w:val="3"/>
            <w:tcMar>
              <w:left w:w="28" w:type="dxa"/>
              <w:right w:w="28" w:type="dxa"/>
            </w:tcMar>
            <w:vAlign w:val="center"/>
          </w:tcPr>
          <w:p w14:paraId="50FB7ED7">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restart"/>
            <w:tcMar>
              <w:left w:w="28" w:type="dxa"/>
              <w:right w:w="28" w:type="dxa"/>
            </w:tcMar>
            <w:vAlign w:val="center"/>
          </w:tcPr>
          <w:p w14:paraId="5B3DE116">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其中</w:t>
            </w:r>
          </w:p>
        </w:tc>
        <w:tc>
          <w:tcPr>
            <w:tcW w:w="1837" w:type="dxa"/>
            <w:gridSpan w:val="3"/>
            <w:tcMar>
              <w:left w:w="28" w:type="dxa"/>
              <w:right w:w="28" w:type="dxa"/>
            </w:tcMar>
            <w:vAlign w:val="center"/>
          </w:tcPr>
          <w:p w14:paraId="6FF0E0C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高级职称人员</w:t>
            </w:r>
          </w:p>
        </w:tc>
        <w:tc>
          <w:tcPr>
            <w:tcW w:w="2854" w:type="dxa"/>
            <w:gridSpan w:val="2"/>
            <w:tcMar>
              <w:left w:w="28" w:type="dxa"/>
              <w:right w:w="28" w:type="dxa"/>
            </w:tcMar>
            <w:vAlign w:val="center"/>
          </w:tcPr>
          <w:p w14:paraId="06ED3A8C">
            <w:pPr>
              <w:snapToGrid w:val="0"/>
              <w:spacing w:line="400" w:lineRule="exact"/>
              <w:rPr>
                <w:rFonts w:hint="eastAsia" w:ascii="宋体" w:hAnsi="宋体" w:cs="宋体"/>
                <w:color w:val="000000" w:themeColor="text1"/>
                <w:szCs w:val="21"/>
                <w14:textFill>
                  <w14:solidFill>
                    <w14:schemeClr w14:val="tx1"/>
                  </w14:solidFill>
                </w14:textFill>
              </w:rPr>
            </w:pPr>
          </w:p>
        </w:tc>
      </w:tr>
      <w:tr w14:paraId="2442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F9D7C28">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营业执照号</w:t>
            </w:r>
          </w:p>
        </w:tc>
        <w:tc>
          <w:tcPr>
            <w:tcW w:w="2477" w:type="dxa"/>
            <w:gridSpan w:val="3"/>
            <w:tcMar>
              <w:left w:w="28" w:type="dxa"/>
              <w:right w:w="28" w:type="dxa"/>
            </w:tcMar>
            <w:vAlign w:val="center"/>
          </w:tcPr>
          <w:p w14:paraId="67B0E485">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083BA1EE">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72BFD23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中级职称人员</w:t>
            </w:r>
          </w:p>
        </w:tc>
        <w:tc>
          <w:tcPr>
            <w:tcW w:w="2854" w:type="dxa"/>
            <w:gridSpan w:val="2"/>
            <w:tcMar>
              <w:left w:w="28" w:type="dxa"/>
              <w:right w:w="28" w:type="dxa"/>
            </w:tcMar>
            <w:vAlign w:val="center"/>
          </w:tcPr>
          <w:p w14:paraId="43F189DC">
            <w:pPr>
              <w:snapToGrid w:val="0"/>
              <w:spacing w:line="400" w:lineRule="exact"/>
              <w:rPr>
                <w:rFonts w:hint="eastAsia" w:ascii="宋体" w:hAnsi="宋体" w:cs="宋体"/>
                <w:color w:val="000000" w:themeColor="text1"/>
                <w:szCs w:val="21"/>
                <w14:textFill>
                  <w14:solidFill>
                    <w14:schemeClr w14:val="tx1"/>
                  </w14:solidFill>
                </w14:textFill>
              </w:rPr>
            </w:pPr>
          </w:p>
        </w:tc>
      </w:tr>
      <w:tr w14:paraId="12F2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C396A8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注册资金</w:t>
            </w:r>
          </w:p>
        </w:tc>
        <w:tc>
          <w:tcPr>
            <w:tcW w:w="2477" w:type="dxa"/>
            <w:gridSpan w:val="3"/>
            <w:tcMar>
              <w:left w:w="28" w:type="dxa"/>
              <w:right w:w="28" w:type="dxa"/>
            </w:tcMar>
            <w:vAlign w:val="center"/>
          </w:tcPr>
          <w:p w14:paraId="31B7D99D">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75243473">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08FD068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初级职称人员</w:t>
            </w:r>
          </w:p>
        </w:tc>
        <w:tc>
          <w:tcPr>
            <w:tcW w:w="2854" w:type="dxa"/>
            <w:gridSpan w:val="2"/>
            <w:tcMar>
              <w:left w:w="28" w:type="dxa"/>
              <w:right w:w="28" w:type="dxa"/>
            </w:tcMar>
            <w:vAlign w:val="center"/>
          </w:tcPr>
          <w:p w14:paraId="6DEF5DE6">
            <w:pPr>
              <w:snapToGrid w:val="0"/>
              <w:spacing w:line="400" w:lineRule="exact"/>
              <w:rPr>
                <w:rFonts w:hint="eastAsia" w:ascii="宋体" w:hAnsi="宋体" w:cs="宋体"/>
                <w:color w:val="000000" w:themeColor="text1"/>
                <w:szCs w:val="21"/>
                <w14:textFill>
                  <w14:solidFill>
                    <w14:schemeClr w14:val="tx1"/>
                  </w14:solidFill>
                </w14:textFill>
              </w:rPr>
            </w:pPr>
          </w:p>
        </w:tc>
      </w:tr>
      <w:tr w14:paraId="328E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0E7D89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开户银行</w:t>
            </w:r>
          </w:p>
        </w:tc>
        <w:tc>
          <w:tcPr>
            <w:tcW w:w="2477" w:type="dxa"/>
            <w:gridSpan w:val="3"/>
            <w:tcMar>
              <w:left w:w="28" w:type="dxa"/>
              <w:right w:w="28" w:type="dxa"/>
            </w:tcMar>
            <w:vAlign w:val="center"/>
          </w:tcPr>
          <w:p w14:paraId="096D6E1B">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4625B37C">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2F63864C">
            <w:pPr>
              <w:snapToGrid w:val="0"/>
              <w:spacing w:line="400" w:lineRule="exact"/>
              <w:rPr>
                <w:rFonts w:hint="eastAsia" w:ascii="宋体" w:hAnsi="宋体" w:cs="宋体"/>
                <w:color w:val="000000" w:themeColor="text1"/>
                <w:szCs w:val="21"/>
                <w14:textFill>
                  <w14:solidFill>
                    <w14:schemeClr w14:val="tx1"/>
                  </w14:solidFill>
                </w14:textFill>
              </w:rPr>
            </w:pPr>
          </w:p>
        </w:tc>
        <w:tc>
          <w:tcPr>
            <w:tcW w:w="2854" w:type="dxa"/>
            <w:gridSpan w:val="2"/>
            <w:tcMar>
              <w:left w:w="28" w:type="dxa"/>
              <w:right w:w="28" w:type="dxa"/>
            </w:tcMar>
            <w:vAlign w:val="center"/>
          </w:tcPr>
          <w:p w14:paraId="1823DAD1">
            <w:pPr>
              <w:snapToGrid w:val="0"/>
              <w:spacing w:line="400" w:lineRule="exact"/>
              <w:rPr>
                <w:rFonts w:hint="eastAsia" w:ascii="宋体" w:hAnsi="宋体" w:cs="宋体"/>
                <w:color w:val="000000" w:themeColor="text1"/>
                <w:szCs w:val="21"/>
                <w14:textFill>
                  <w14:solidFill>
                    <w14:schemeClr w14:val="tx1"/>
                  </w14:solidFill>
                </w14:textFill>
              </w:rPr>
            </w:pPr>
          </w:p>
        </w:tc>
      </w:tr>
      <w:tr w14:paraId="65BC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7997D7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账号</w:t>
            </w:r>
          </w:p>
        </w:tc>
        <w:tc>
          <w:tcPr>
            <w:tcW w:w="2477" w:type="dxa"/>
            <w:gridSpan w:val="3"/>
            <w:tcMar>
              <w:left w:w="28" w:type="dxa"/>
              <w:right w:w="28" w:type="dxa"/>
            </w:tcMar>
            <w:vAlign w:val="center"/>
          </w:tcPr>
          <w:p w14:paraId="766E1FD4">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79C808AA">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0A015D51">
            <w:pPr>
              <w:snapToGrid w:val="0"/>
              <w:spacing w:line="400" w:lineRule="exact"/>
              <w:rPr>
                <w:rFonts w:hint="eastAsia" w:ascii="宋体" w:hAnsi="宋体" w:cs="宋体"/>
                <w:color w:val="000000" w:themeColor="text1"/>
                <w:szCs w:val="21"/>
                <w14:textFill>
                  <w14:solidFill>
                    <w14:schemeClr w14:val="tx1"/>
                  </w14:solidFill>
                </w14:textFill>
              </w:rPr>
            </w:pPr>
          </w:p>
        </w:tc>
        <w:tc>
          <w:tcPr>
            <w:tcW w:w="2854" w:type="dxa"/>
            <w:gridSpan w:val="2"/>
            <w:tcMar>
              <w:left w:w="28" w:type="dxa"/>
              <w:right w:w="28" w:type="dxa"/>
            </w:tcMar>
            <w:vAlign w:val="center"/>
          </w:tcPr>
          <w:p w14:paraId="7165B421">
            <w:pPr>
              <w:snapToGrid w:val="0"/>
              <w:spacing w:line="400" w:lineRule="exact"/>
              <w:rPr>
                <w:rFonts w:hint="eastAsia" w:ascii="宋体" w:hAnsi="宋体" w:cs="宋体"/>
                <w:color w:val="000000" w:themeColor="text1"/>
                <w:szCs w:val="21"/>
                <w14:textFill>
                  <w14:solidFill>
                    <w14:schemeClr w14:val="tx1"/>
                  </w14:solidFill>
                </w14:textFill>
              </w:rPr>
            </w:pPr>
          </w:p>
        </w:tc>
      </w:tr>
      <w:tr w14:paraId="2DA4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14:paraId="044952B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经营范围</w:t>
            </w:r>
          </w:p>
        </w:tc>
        <w:tc>
          <w:tcPr>
            <w:tcW w:w="8120" w:type="dxa"/>
            <w:gridSpan w:val="9"/>
            <w:tcMar>
              <w:left w:w="28" w:type="dxa"/>
              <w:right w:w="28" w:type="dxa"/>
            </w:tcMar>
            <w:vAlign w:val="center"/>
          </w:tcPr>
          <w:p w14:paraId="0BF769DD">
            <w:pPr>
              <w:snapToGrid w:val="0"/>
              <w:spacing w:line="400" w:lineRule="exact"/>
              <w:rPr>
                <w:rFonts w:hint="eastAsia" w:ascii="宋体" w:hAnsi="宋体" w:cs="宋体"/>
                <w:color w:val="000000" w:themeColor="text1"/>
                <w:szCs w:val="21"/>
                <w14:textFill>
                  <w14:solidFill>
                    <w14:schemeClr w14:val="tx1"/>
                  </w14:solidFill>
                </w14:textFill>
              </w:rPr>
            </w:pPr>
          </w:p>
        </w:tc>
      </w:tr>
      <w:tr w14:paraId="20A6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14:paraId="2BBB329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备注</w:t>
            </w:r>
          </w:p>
        </w:tc>
        <w:tc>
          <w:tcPr>
            <w:tcW w:w="8120" w:type="dxa"/>
            <w:gridSpan w:val="9"/>
            <w:tcMar>
              <w:left w:w="28" w:type="dxa"/>
              <w:right w:w="28" w:type="dxa"/>
            </w:tcMar>
            <w:vAlign w:val="center"/>
          </w:tcPr>
          <w:p w14:paraId="4790FF82">
            <w:pPr>
              <w:snapToGrid w:val="0"/>
              <w:spacing w:line="400" w:lineRule="exact"/>
              <w:rPr>
                <w:rFonts w:hint="eastAsia" w:ascii="宋体" w:hAnsi="宋体" w:cs="宋体"/>
                <w:color w:val="000000" w:themeColor="text1"/>
                <w:szCs w:val="21"/>
                <w14:textFill>
                  <w14:solidFill>
                    <w14:schemeClr w14:val="tx1"/>
                  </w14:solidFill>
                </w14:textFill>
              </w:rPr>
            </w:pPr>
          </w:p>
        </w:tc>
      </w:tr>
    </w:tbl>
    <w:p w14:paraId="40289A1E">
      <w:pPr>
        <w:snapToGrid w:val="0"/>
        <w:spacing w:line="400" w:lineRule="exact"/>
        <w:rPr>
          <w:rFonts w:hint="eastAsia" w:ascii="宋体" w:hAnsi="宋体" w:cs="宋体"/>
          <w:color w:val="000000" w:themeColor="text1"/>
          <w:szCs w:val="21"/>
          <w14:textFill>
            <w14:solidFill>
              <w14:schemeClr w14:val="tx1"/>
            </w14:solidFill>
          </w14:textFill>
        </w:rPr>
      </w:pPr>
    </w:p>
    <w:p w14:paraId="70AD38D4">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Start w:id="55" w:name="_Toc31992"/>
      <w:r>
        <w:rPr>
          <w:rFonts w:hint="eastAsia" w:ascii="宋体" w:hAnsi="宋体" w:cs="宋体"/>
          <w:color w:val="000000" w:themeColor="text1"/>
          <w:szCs w:val="21"/>
          <w14:textFill>
            <w14:solidFill>
              <w14:schemeClr w14:val="tx1"/>
            </w14:solidFill>
          </w14:textFill>
        </w:rPr>
        <w:t>格式十一：</w:t>
      </w:r>
      <w:bookmarkEnd w:id="55"/>
      <w:r>
        <w:rPr>
          <w:rFonts w:hint="eastAsia" w:ascii="宋体" w:hAnsi="宋体" w:cs="宋体"/>
          <w:color w:val="000000" w:themeColor="text1"/>
          <w:szCs w:val="21"/>
          <w14:textFill>
            <w14:solidFill>
              <w14:schemeClr w14:val="tx1"/>
            </w14:solidFill>
          </w14:textFill>
        </w:rPr>
        <w:t xml:space="preserve">以往业绩一览表格式 </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如有</w:t>
      </w:r>
      <w:r>
        <w:rPr>
          <w:rFonts w:hint="eastAsia" w:ascii="宋体" w:hAnsi="宋体" w:cs="宋体"/>
          <w:color w:val="000000" w:themeColor="text1"/>
          <w:szCs w:val="21"/>
          <w:lang w:eastAsia="zh-CN"/>
          <w14:textFill>
            <w14:solidFill>
              <w14:schemeClr w14:val="tx1"/>
            </w14:solidFill>
          </w14:textFill>
        </w:rPr>
        <w:t>）</w:t>
      </w:r>
    </w:p>
    <w:p w14:paraId="406A053E">
      <w:pPr>
        <w:snapToGrid w:val="0"/>
        <w:spacing w:line="400" w:lineRule="exact"/>
        <w:rPr>
          <w:rFonts w:hint="eastAsia" w:ascii="宋体" w:hAnsi="宋体" w:cs="宋体"/>
          <w:color w:val="000000" w:themeColor="text1"/>
          <w:szCs w:val="21"/>
          <w14:textFill>
            <w14:solidFill>
              <w14:schemeClr w14:val="tx1"/>
            </w14:solidFill>
          </w14:textFill>
        </w:rPr>
      </w:pPr>
    </w:p>
    <w:p w14:paraId="3E57E87A">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以往业绩一览表</w:t>
      </w:r>
    </w:p>
    <w:tbl>
      <w:tblPr>
        <w:tblStyle w:val="28"/>
        <w:tblW w:w="9166" w:type="dxa"/>
        <w:tblInd w:w="8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493"/>
        <w:gridCol w:w="1309"/>
        <w:gridCol w:w="1309"/>
        <w:gridCol w:w="1862"/>
        <w:gridCol w:w="951"/>
        <w:gridCol w:w="1462"/>
      </w:tblGrid>
      <w:tr w14:paraId="00D154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80" w:type="dxa"/>
            <w:tcBorders>
              <w:top w:val="single" w:color="auto" w:sz="4" w:space="0"/>
              <w:bottom w:val="single" w:color="auto" w:sz="4" w:space="0"/>
            </w:tcBorders>
            <w:tcMar>
              <w:left w:w="0" w:type="dxa"/>
              <w:right w:w="0" w:type="dxa"/>
            </w:tcMar>
            <w:vAlign w:val="center"/>
          </w:tcPr>
          <w:p w14:paraId="4D7E58B3">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序号</w:t>
            </w:r>
          </w:p>
        </w:tc>
        <w:tc>
          <w:tcPr>
            <w:tcW w:w="1493" w:type="dxa"/>
            <w:tcBorders>
              <w:top w:val="single" w:color="auto" w:sz="4" w:space="0"/>
              <w:bottom w:val="single" w:color="auto" w:sz="4" w:space="0"/>
            </w:tcBorders>
            <w:tcMar>
              <w:left w:w="0" w:type="dxa"/>
              <w:right w:w="0" w:type="dxa"/>
            </w:tcMar>
            <w:vAlign w:val="center"/>
          </w:tcPr>
          <w:p w14:paraId="6720C8D1">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该业绩证明 </w:t>
            </w:r>
          </w:p>
          <w:p w14:paraId="031DB6B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对象</w:t>
            </w:r>
          </w:p>
        </w:tc>
        <w:tc>
          <w:tcPr>
            <w:tcW w:w="1309" w:type="dxa"/>
            <w:tcBorders>
              <w:top w:val="single" w:color="auto" w:sz="4" w:space="0"/>
              <w:bottom w:val="single" w:color="auto" w:sz="4" w:space="0"/>
            </w:tcBorders>
            <w:tcMar>
              <w:left w:w="0" w:type="dxa"/>
              <w:right w:w="0" w:type="dxa"/>
            </w:tcMar>
            <w:vAlign w:val="center"/>
          </w:tcPr>
          <w:p w14:paraId="5DFD64C7">
            <w:pPr>
              <w:snapToGrid w:val="0"/>
              <w:spacing w:line="40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工程名称</w:t>
            </w:r>
          </w:p>
        </w:tc>
        <w:tc>
          <w:tcPr>
            <w:tcW w:w="1309" w:type="dxa"/>
            <w:tcBorders>
              <w:top w:val="single" w:color="auto" w:sz="4" w:space="0"/>
              <w:bottom w:val="single" w:color="auto" w:sz="4" w:space="0"/>
            </w:tcBorders>
            <w:tcMar>
              <w:left w:w="0" w:type="dxa"/>
              <w:right w:w="0" w:type="dxa"/>
            </w:tcMar>
            <w:vAlign w:val="center"/>
          </w:tcPr>
          <w:p w14:paraId="7F59D039">
            <w:pPr>
              <w:snapToGrid w:val="0"/>
              <w:spacing w:line="40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建设单位 </w:t>
            </w:r>
          </w:p>
          <w:p w14:paraId="25F6CB8B">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（项目业主）</w:t>
            </w:r>
          </w:p>
        </w:tc>
        <w:tc>
          <w:tcPr>
            <w:tcW w:w="1862" w:type="dxa"/>
            <w:tcBorders>
              <w:top w:val="single" w:color="auto" w:sz="4" w:space="0"/>
              <w:bottom w:val="single" w:color="auto" w:sz="4" w:space="0"/>
            </w:tcBorders>
            <w:tcMar>
              <w:left w:w="0" w:type="dxa"/>
              <w:right w:w="0" w:type="dxa"/>
            </w:tcMar>
            <w:vAlign w:val="center"/>
          </w:tcPr>
          <w:p w14:paraId="07EB572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合同金额</w:t>
            </w:r>
          </w:p>
        </w:tc>
        <w:tc>
          <w:tcPr>
            <w:tcW w:w="951" w:type="dxa"/>
            <w:tcBorders>
              <w:top w:val="single" w:color="auto" w:sz="4" w:space="0"/>
              <w:bottom w:val="single" w:color="auto" w:sz="4" w:space="0"/>
            </w:tcBorders>
            <w:tcMar>
              <w:left w:w="0" w:type="dxa"/>
              <w:right w:w="0" w:type="dxa"/>
            </w:tcMar>
            <w:vAlign w:val="center"/>
          </w:tcPr>
          <w:p w14:paraId="6A7B8B3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合同签订</w:t>
            </w:r>
          </w:p>
          <w:p w14:paraId="2097EC0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时间</w:t>
            </w:r>
          </w:p>
        </w:tc>
        <w:tc>
          <w:tcPr>
            <w:tcW w:w="1462" w:type="dxa"/>
            <w:tcBorders>
              <w:top w:val="single" w:color="auto" w:sz="4" w:space="0"/>
              <w:bottom w:val="single" w:color="auto" w:sz="4" w:space="0"/>
            </w:tcBorders>
            <w:tcMar>
              <w:left w:w="0" w:type="dxa"/>
              <w:right w:w="0" w:type="dxa"/>
            </w:tcMar>
            <w:vAlign w:val="center"/>
          </w:tcPr>
          <w:p w14:paraId="7F47CEB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联系人/电话</w:t>
            </w:r>
          </w:p>
        </w:tc>
      </w:tr>
      <w:tr w14:paraId="45E46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Borders>
              <w:top w:val="single" w:color="auto" w:sz="4" w:space="0"/>
            </w:tcBorders>
            <w:tcMar>
              <w:left w:w="0" w:type="dxa"/>
              <w:right w:w="0" w:type="dxa"/>
            </w:tcMar>
            <w:vAlign w:val="center"/>
          </w:tcPr>
          <w:p w14:paraId="79B43FB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493" w:type="dxa"/>
            <w:tcBorders>
              <w:top w:val="single" w:color="auto" w:sz="4" w:space="0"/>
            </w:tcBorders>
            <w:tcMar>
              <w:left w:w="0" w:type="dxa"/>
              <w:right w:w="0" w:type="dxa"/>
            </w:tcMar>
            <w:vAlign w:val="center"/>
          </w:tcPr>
          <w:p w14:paraId="14649487">
            <w:pPr>
              <w:snapToGrid w:val="0"/>
              <w:spacing w:line="40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例如：企业名 </w:t>
            </w:r>
          </w:p>
          <w:p w14:paraId="0C163F78">
            <w:pPr>
              <w:snapToGrid w:val="0"/>
              <w:spacing w:line="40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称或项目负责 </w:t>
            </w:r>
          </w:p>
          <w:p w14:paraId="12FE63F3">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人等</w:t>
            </w:r>
          </w:p>
        </w:tc>
        <w:tc>
          <w:tcPr>
            <w:tcW w:w="1309" w:type="dxa"/>
            <w:tcBorders>
              <w:top w:val="single" w:color="auto" w:sz="4" w:space="0"/>
            </w:tcBorders>
            <w:tcMar>
              <w:left w:w="0" w:type="dxa"/>
              <w:right w:w="0" w:type="dxa"/>
            </w:tcMar>
            <w:vAlign w:val="center"/>
          </w:tcPr>
          <w:p w14:paraId="43448AB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Borders>
              <w:top w:val="single" w:color="auto" w:sz="4" w:space="0"/>
            </w:tcBorders>
            <w:tcMar>
              <w:left w:w="0" w:type="dxa"/>
              <w:right w:w="0" w:type="dxa"/>
            </w:tcMar>
            <w:vAlign w:val="center"/>
          </w:tcPr>
          <w:p w14:paraId="633A6C5D">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Borders>
              <w:top w:val="single" w:color="auto" w:sz="4" w:space="0"/>
            </w:tcBorders>
            <w:tcMar>
              <w:left w:w="0" w:type="dxa"/>
              <w:right w:w="0" w:type="dxa"/>
            </w:tcMar>
            <w:vAlign w:val="center"/>
          </w:tcPr>
          <w:p w14:paraId="5AF70F3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Borders>
              <w:top w:val="single" w:color="auto" w:sz="4" w:space="0"/>
            </w:tcBorders>
            <w:tcMar>
              <w:left w:w="0" w:type="dxa"/>
              <w:right w:w="0" w:type="dxa"/>
            </w:tcMar>
            <w:vAlign w:val="center"/>
          </w:tcPr>
          <w:p w14:paraId="531050C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Borders>
              <w:top w:val="single" w:color="auto" w:sz="4" w:space="0"/>
            </w:tcBorders>
            <w:tcMar>
              <w:left w:w="0" w:type="dxa"/>
              <w:right w:w="0" w:type="dxa"/>
            </w:tcMar>
            <w:vAlign w:val="center"/>
          </w:tcPr>
          <w:p w14:paraId="33F7D648">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600C0D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6698B969">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493" w:type="dxa"/>
            <w:tcMar>
              <w:left w:w="0" w:type="dxa"/>
              <w:right w:w="0" w:type="dxa"/>
            </w:tcMar>
            <w:vAlign w:val="center"/>
          </w:tcPr>
          <w:p w14:paraId="0C0DCF0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3DF94DA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5245D29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1C634ED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28D3FD7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67AFD85B">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7F64C6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4965233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493" w:type="dxa"/>
            <w:tcMar>
              <w:left w:w="0" w:type="dxa"/>
              <w:right w:w="0" w:type="dxa"/>
            </w:tcMar>
            <w:vAlign w:val="center"/>
          </w:tcPr>
          <w:p w14:paraId="480411ED">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36EFB67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73B6BEC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6391336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546D868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08CEC4E9">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1CE041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5817955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493" w:type="dxa"/>
            <w:tcMar>
              <w:left w:w="0" w:type="dxa"/>
              <w:right w:w="0" w:type="dxa"/>
            </w:tcMar>
            <w:vAlign w:val="center"/>
          </w:tcPr>
          <w:p w14:paraId="1BCA0F7E">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67A362CA">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4AD205BD">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564966B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58F5F47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6EB124DE">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4E831D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622E3E03">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493" w:type="dxa"/>
            <w:tcMar>
              <w:left w:w="0" w:type="dxa"/>
              <w:right w:w="0" w:type="dxa"/>
            </w:tcMar>
            <w:vAlign w:val="center"/>
          </w:tcPr>
          <w:p w14:paraId="230DE271">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4A21ABD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6282B7BD">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40EA7F1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7F1B243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4F496A62">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3F2B66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1701213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493" w:type="dxa"/>
            <w:tcMar>
              <w:left w:w="0" w:type="dxa"/>
              <w:right w:w="0" w:type="dxa"/>
            </w:tcMar>
            <w:vAlign w:val="center"/>
          </w:tcPr>
          <w:p w14:paraId="216393C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7A32155A">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1E4DCDE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4DD1A80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7F28368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44C11ABC">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09637C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7F0C06A5">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493" w:type="dxa"/>
            <w:tcMar>
              <w:left w:w="0" w:type="dxa"/>
              <w:right w:w="0" w:type="dxa"/>
            </w:tcMar>
            <w:vAlign w:val="center"/>
          </w:tcPr>
          <w:p w14:paraId="0B67ECF1">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1781B71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05AA07C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7F057BCB">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106B233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7931DFCC">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44EA87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48AC7A8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493" w:type="dxa"/>
            <w:tcMar>
              <w:left w:w="0" w:type="dxa"/>
              <w:right w:w="0" w:type="dxa"/>
            </w:tcMar>
            <w:vAlign w:val="center"/>
          </w:tcPr>
          <w:p w14:paraId="1BE5EEE1">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7DD2EF7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547BDA5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1BBDEDE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605B6E0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2E9929EF">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3867F6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745A0CA7">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493" w:type="dxa"/>
            <w:tcMar>
              <w:left w:w="0" w:type="dxa"/>
              <w:right w:w="0" w:type="dxa"/>
            </w:tcMar>
            <w:vAlign w:val="center"/>
          </w:tcPr>
          <w:p w14:paraId="3DA45B61">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2395077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5965441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24C753C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0DE5779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3728EF0F">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3F768F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075C137D">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493" w:type="dxa"/>
            <w:tcMar>
              <w:left w:w="0" w:type="dxa"/>
              <w:right w:w="0" w:type="dxa"/>
            </w:tcMar>
            <w:vAlign w:val="center"/>
          </w:tcPr>
          <w:p w14:paraId="72644E8A">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3753FE9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64F574EB">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066D09D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201E8D2A">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4F1A4FDC">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15C37C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80" w:type="dxa"/>
            <w:tcMar>
              <w:left w:w="0" w:type="dxa"/>
              <w:right w:w="0" w:type="dxa"/>
            </w:tcMar>
            <w:vAlign w:val="center"/>
          </w:tcPr>
          <w:p w14:paraId="42654C47">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493" w:type="dxa"/>
            <w:tcMar>
              <w:left w:w="0" w:type="dxa"/>
              <w:right w:w="0" w:type="dxa"/>
            </w:tcMar>
            <w:vAlign w:val="center"/>
          </w:tcPr>
          <w:p w14:paraId="432C139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75E6D5C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309" w:type="dxa"/>
            <w:tcMar>
              <w:left w:w="0" w:type="dxa"/>
              <w:right w:w="0" w:type="dxa"/>
            </w:tcMar>
            <w:vAlign w:val="center"/>
          </w:tcPr>
          <w:p w14:paraId="65732841">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862" w:type="dxa"/>
            <w:tcMar>
              <w:left w:w="0" w:type="dxa"/>
              <w:right w:w="0" w:type="dxa"/>
            </w:tcMar>
            <w:vAlign w:val="center"/>
          </w:tcPr>
          <w:p w14:paraId="07F7C5EE">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51" w:type="dxa"/>
            <w:tcMar>
              <w:left w:w="0" w:type="dxa"/>
              <w:right w:w="0" w:type="dxa"/>
            </w:tcMar>
            <w:vAlign w:val="center"/>
          </w:tcPr>
          <w:p w14:paraId="4770EB5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462" w:type="dxa"/>
            <w:tcMar>
              <w:left w:w="0" w:type="dxa"/>
              <w:right w:w="0" w:type="dxa"/>
            </w:tcMar>
            <w:vAlign w:val="center"/>
          </w:tcPr>
          <w:p w14:paraId="52014511">
            <w:pPr>
              <w:snapToGrid w:val="0"/>
              <w:spacing w:line="400" w:lineRule="exact"/>
              <w:jc w:val="center"/>
              <w:rPr>
                <w:rFonts w:hint="eastAsia" w:ascii="宋体" w:hAnsi="宋体" w:cs="宋体"/>
                <w:color w:val="000000" w:themeColor="text1"/>
                <w:szCs w:val="21"/>
                <w14:textFill>
                  <w14:solidFill>
                    <w14:schemeClr w14:val="tx1"/>
                  </w14:solidFill>
                </w14:textFill>
              </w:rPr>
            </w:pPr>
          </w:p>
        </w:tc>
      </w:tr>
    </w:tbl>
    <w:p w14:paraId="078E5C8F">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注：根据评分标准要求提供相关证明材料。</w:t>
      </w:r>
    </w:p>
    <w:p w14:paraId="7B818EEC">
      <w:pPr>
        <w:snapToGrid w:val="0"/>
        <w:spacing w:line="400" w:lineRule="exact"/>
        <w:rPr>
          <w:rFonts w:hint="eastAsia" w:ascii="宋体" w:hAnsi="宋体" w:cs="宋体"/>
          <w:color w:val="000000" w:themeColor="text1"/>
          <w:szCs w:val="21"/>
          <w14:textFill>
            <w14:solidFill>
              <w14:schemeClr w14:val="tx1"/>
            </w14:solidFill>
          </w14:textFill>
        </w:rPr>
      </w:pPr>
    </w:p>
    <w:p w14:paraId="3454DDAF">
      <w:pPr>
        <w:snapToGrid w:val="0"/>
        <w:spacing w:line="400" w:lineRule="exact"/>
        <w:rPr>
          <w:rFonts w:hint="eastAsia" w:ascii="宋体" w:hAnsi="宋体" w:cs="宋体"/>
          <w:color w:val="000000" w:themeColor="text1"/>
          <w:szCs w:val="21"/>
          <w14:textFill>
            <w14:solidFill>
              <w14:schemeClr w14:val="tx1"/>
            </w14:solidFill>
          </w14:textFill>
        </w:rPr>
      </w:pPr>
    </w:p>
    <w:p w14:paraId="36C9566B">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供应商全称（加盖公章）：</w:t>
      </w:r>
    </w:p>
    <w:p w14:paraId="65052A86">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法定代表人或授权代表（签字</w:t>
      </w:r>
      <w:r>
        <w:rPr>
          <w:rFonts w:hint="eastAsia"/>
          <w:color w:val="000000" w:themeColor="text1"/>
          <w:sz w:val="21"/>
          <w:szCs w:val="21"/>
          <w:lang w:val="en-US" w:eastAsia="zh-CN"/>
          <w14:textFill>
            <w14:solidFill>
              <w14:schemeClr w14:val="tx1"/>
            </w14:solidFill>
          </w14:textFill>
        </w:rPr>
        <w:t>或盖章</w:t>
      </w:r>
      <w:r>
        <w:rPr>
          <w:rFonts w:hint="eastAsia" w:ascii="宋体" w:hAnsi="宋体" w:cs="宋体"/>
          <w:color w:val="000000" w:themeColor="text1"/>
          <w:szCs w:val="21"/>
          <w14:textFill>
            <w14:solidFill>
              <w14:schemeClr w14:val="tx1"/>
            </w14:solidFill>
          </w14:textFill>
        </w:rPr>
        <w:t>）：</w:t>
      </w:r>
    </w:p>
    <w:p w14:paraId="123D46DA">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年    月    日</w:t>
      </w:r>
    </w:p>
    <w:p w14:paraId="53D3C973">
      <w:pPr>
        <w:snapToGrid w:val="0"/>
        <w:spacing w:line="400" w:lineRule="exact"/>
        <w:rPr>
          <w:rFonts w:hint="eastAsia" w:ascii="宋体" w:hAnsi="宋体" w:cs="宋体"/>
          <w:color w:val="000000" w:themeColor="text1"/>
          <w:szCs w:val="21"/>
          <w14:textFill>
            <w14:solidFill>
              <w14:schemeClr w14:val="tx1"/>
            </w14:solidFill>
          </w14:textFill>
        </w:rPr>
      </w:pPr>
    </w:p>
    <w:p w14:paraId="7EE419B7">
      <w:pPr>
        <w:snapToGrid w:val="0"/>
        <w:spacing w:line="400" w:lineRule="exact"/>
        <w:rPr>
          <w:rFonts w:hint="eastAsia" w:ascii="宋体" w:hAnsi="宋体" w:cs="宋体"/>
          <w:color w:val="000000" w:themeColor="text1"/>
          <w:szCs w:val="21"/>
          <w14:textFill>
            <w14:solidFill>
              <w14:schemeClr w14:val="tx1"/>
            </w14:solidFill>
          </w14:textFill>
        </w:rPr>
      </w:pPr>
    </w:p>
    <w:p w14:paraId="0FBB72A0">
      <w:pPr>
        <w:snapToGrid w:val="0"/>
        <w:spacing w:line="400" w:lineRule="exact"/>
        <w:rPr>
          <w:rFonts w:hint="eastAsia" w:ascii="宋体" w:hAnsi="宋体" w:cs="宋体"/>
          <w:color w:val="000000" w:themeColor="text1"/>
          <w:szCs w:val="21"/>
          <w14:textFill>
            <w14:solidFill>
              <w14:schemeClr w14:val="tx1"/>
            </w14:solidFill>
          </w14:textFill>
        </w:rPr>
      </w:pPr>
    </w:p>
    <w:p w14:paraId="25292264">
      <w:pPr>
        <w:pStyle w:val="10"/>
      </w:pPr>
    </w:p>
    <w:p w14:paraId="36192DFF">
      <w:pPr>
        <w:snapToGrid w:val="0"/>
        <w:spacing w:before="50" w:after="120" w:afterLines="50"/>
        <w:rPr>
          <w:rFonts w:hint="eastAsia" w:ascii="宋体" w:hAnsi="宋体"/>
          <w:color w:val="000000" w:themeColor="text1"/>
          <w:szCs w:val="21"/>
          <w14:textFill>
            <w14:solidFill>
              <w14:schemeClr w14:val="tx1"/>
            </w14:solidFill>
          </w14:textFill>
        </w:rPr>
      </w:pPr>
    </w:p>
    <w:p w14:paraId="7F06570A">
      <w:pPr>
        <w:numPr>
          <w:ilvl w:val="0"/>
          <w:numId w:val="9"/>
        </w:numPr>
        <w:snapToGrid w:val="0"/>
        <w:spacing w:before="50" w:after="120" w:afterLines="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报价文件格式</w:t>
      </w:r>
    </w:p>
    <w:p w14:paraId="31461ECF">
      <w:pPr>
        <w:snapToGrid w:val="0"/>
        <w:spacing w:before="50" w:after="120" w:afterLines="50"/>
        <w:rPr>
          <w:rFonts w:hint="eastAsia" w:ascii="宋体" w:hAnsi="宋体"/>
          <w:b/>
          <w:color w:val="000000" w:themeColor="text1"/>
          <w:szCs w:val="21"/>
          <w:highlight w:val="none"/>
          <w14:textFill>
            <w14:solidFill>
              <w14:schemeClr w14:val="tx1"/>
            </w14:solidFill>
          </w14:textFill>
        </w:rPr>
      </w:pPr>
    </w:p>
    <w:p w14:paraId="6A18AE8F">
      <w:pPr>
        <w:snapToGrid w:val="0"/>
        <w:spacing w:before="50" w:after="120" w:afterLines="50"/>
        <w:rPr>
          <w:rFonts w:hint="eastAsia"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报价文件的外包装封面格式：</w:t>
      </w:r>
    </w:p>
    <w:p w14:paraId="4FED891A">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66B18C86">
      <w:pPr>
        <w:snapToGrid w:val="0"/>
        <w:spacing w:before="120" w:beforeLines="50" w:after="5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报价文件</w:t>
      </w:r>
    </w:p>
    <w:p w14:paraId="4468E7F7">
      <w:pPr>
        <w:snapToGrid w:val="0"/>
        <w:spacing w:before="120" w:beforeLines="50" w:after="50"/>
        <w:rPr>
          <w:rFonts w:hint="eastAsia" w:ascii="宋体" w:hAnsi="宋体"/>
          <w:bCs/>
          <w:color w:val="000000" w:themeColor="text1"/>
          <w:szCs w:val="21"/>
          <w14:textFill>
            <w14:solidFill>
              <w14:schemeClr w14:val="tx1"/>
            </w14:solidFill>
          </w14:textFill>
        </w:rPr>
      </w:pPr>
    </w:p>
    <w:p w14:paraId="0797CF2B">
      <w:pPr>
        <w:snapToGrid w:val="0"/>
        <w:spacing w:before="120" w:beforeLines="50" w:after="50"/>
        <w:ind w:firstLine="932" w:firstLineChars="444"/>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p w14:paraId="65F34F54">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p>
    <w:p w14:paraId="423737E3">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p>
    <w:p w14:paraId="5B67C84B">
      <w:pPr>
        <w:snapToGrid w:val="0"/>
        <w:spacing w:before="120" w:beforeLines="50" w:after="50"/>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p>
    <w:p w14:paraId="377BD45E">
      <w:pPr>
        <w:snapToGrid w:val="0"/>
        <w:spacing w:before="120" w:beforeLines="50" w:after="50"/>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供应商地址：</w:t>
      </w:r>
    </w:p>
    <w:p w14:paraId="248EDBF0">
      <w:pPr>
        <w:pStyle w:val="5"/>
        <w:snapToGrid w:val="0"/>
        <w:spacing w:before="50" w:after="50"/>
        <w:ind w:firstLine="932" w:firstLineChars="444"/>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开标时启封</w:t>
      </w:r>
    </w:p>
    <w:p w14:paraId="17984C19">
      <w:pPr>
        <w:pStyle w:val="5"/>
        <w:snapToGrid w:val="0"/>
        <w:spacing w:before="50" w:after="50"/>
        <w:ind w:firstLine="873" w:firstLineChars="416"/>
        <w:rPr>
          <w:rFonts w:hint="eastAsia" w:ascii="宋体" w:hAnsi="宋体"/>
          <w:color w:val="000000" w:themeColor="text1"/>
          <w:szCs w:val="21"/>
          <w14:textFill>
            <w14:solidFill>
              <w14:schemeClr w14:val="tx1"/>
            </w14:solidFill>
          </w14:textFill>
        </w:rPr>
      </w:pPr>
    </w:p>
    <w:p w14:paraId="48AC209E">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14:paraId="0E6C1675">
      <w:pPr>
        <w:rPr>
          <w:color w:val="000000" w:themeColor="text1"/>
          <w14:textFill>
            <w14:solidFill>
              <w14:schemeClr w14:val="tx1"/>
            </w14:solidFill>
          </w14:textFill>
        </w:rPr>
      </w:pPr>
    </w:p>
    <w:p w14:paraId="63A63DCD">
      <w:pPr>
        <w:snapToGrid w:val="0"/>
        <w:spacing w:before="120" w:beforeLines="50" w:after="50"/>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2.报价文件封面格式：</w:t>
      </w:r>
      <w:r>
        <w:rPr>
          <w:rFonts w:ascii="宋体" w:hAnsi="宋体"/>
          <w:color w:val="000000" w:themeColor="text1"/>
          <w:szCs w:val="21"/>
          <w14:textFill>
            <w14:solidFill>
              <w14:schemeClr w14:val="tx1"/>
            </w14:solidFill>
          </w14:textFill>
        </w:rPr>
        <w:t xml:space="preserve"> </w:t>
      </w:r>
    </w:p>
    <w:p w14:paraId="7B9DBD42">
      <w:pPr>
        <w:snapToGrid w:val="0"/>
        <w:spacing w:before="120" w:beforeLines="50" w:after="50"/>
        <w:rPr>
          <w:rFonts w:hint="eastAsia"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6D727A5F">
      <w:pPr>
        <w:snapToGrid w:val="0"/>
        <w:spacing w:before="120" w:beforeLines="50" w:after="50"/>
        <w:rPr>
          <w:rFonts w:hint="eastAsia" w:ascii="宋体" w:hAnsi="宋体"/>
          <w:color w:val="000000" w:themeColor="text1"/>
          <w:szCs w:val="21"/>
          <w14:textFill>
            <w14:solidFill>
              <w14:schemeClr w14:val="tx1"/>
            </w14:solidFill>
          </w14:textFill>
        </w:rPr>
      </w:pPr>
    </w:p>
    <w:p w14:paraId="5BCD6FD8">
      <w:pPr>
        <w:snapToGrid w:val="0"/>
        <w:spacing w:before="120" w:beforeLines="50" w:after="50"/>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报价文件</w:t>
      </w:r>
    </w:p>
    <w:p w14:paraId="73488982">
      <w:pPr>
        <w:snapToGrid w:val="0"/>
        <w:spacing w:before="120" w:beforeLines="50" w:after="50"/>
        <w:rPr>
          <w:rFonts w:hint="eastAsia" w:ascii="宋体" w:hAnsi="宋体"/>
          <w:bCs/>
          <w:color w:val="000000" w:themeColor="text1"/>
          <w:szCs w:val="21"/>
          <w14:textFill>
            <w14:solidFill>
              <w14:schemeClr w14:val="tx1"/>
            </w14:solidFill>
          </w14:textFill>
        </w:rPr>
      </w:pPr>
    </w:p>
    <w:p w14:paraId="40D02A7A">
      <w:pPr>
        <w:snapToGrid w:val="0"/>
        <w:spacing w:before="120" w:beforeLines="50" w:after="5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项目名称：</w:t>
      </w:r>
      <w:r>
        <w:rPr>
          <w:rFonts w:hint="eastAsia"/>
          <w:color w:val="000000" w:themeColor="text1"/>
          <w14:textFill>
            <w14:solidFill>
              <w14:schemeClr w14:val="tx1"/>
            </w14:solidFill>
          </w14:textFill>
        </w:rPr>
        <w:t xml:space="preserve"> </w:t>
      </w:r>
    </w:p>
    <w:p w14:paraId="0CFA53AE">
      <w:pPr>
        <w:snapToGrid w:val="0"/>
        <w:spacing w:before="120" w:beforeLines="50" w:after="50"/>
        <w:ind w:firstLine="714" w:firstLineChars="34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r>
        <w:rPr>
          <w:rFonts w:ascii="宋体" w:hAnsi="宋体"/>
          <w:bCs/>
          <w:color w:val="000000" w:themeColor="text1"/>
          <w:szCs w:val="21"/>
          <w14:textFill>
            <w14:solidFill>
              <w14:schemeClr w14:val="tx1"/>
            </w14:solidFill>
          </w14:textFill>
        </w:rPr>
        <w:t xml:space="preserve"> </w:t>
      </w:r>
    </w:p>
    <w:p w14:paraId="7A68E704">
      <w:pPr>
        <w:snapToGrid w:val="0"/>
        <w:spacing w:before="120" w:beforeLines="50" w:after="50"/>
        <w:ind w:firstLine="525" w:firstLineChars="250"/>
        <w:rPr>
          <w:rFonts w:hint="eastAsia" w:ascii="宋体" w:hAnsi="宋体"/>
          <w:bCs/>
          <w:color w:val="000000" w:themeColor="text1"/>
          <w:szCs w:val="21"/>
          <w14:textFill>
            <w14:solidFill>
              <w14:schemeClr w14:val="tx1"/>
            </w14:solidFill>
          </w14:textFill>
        </w:rPr>
      </w:pPr>
    </w:p>
    <w:p w14:paraId="2573761F">
      <w:pPr>
        <w:snapToGrid w:val="0"/>
        <w:spacing w:before="120" w:beforeLines="50" w:after="50"/>
        <w:ind w:firstLine="504" w:firstLineChars="24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p>
    <w:p w14:paraId="59874BDE">
      <w:pPr>
        <w:snapToGrid w:val="0"/>
        <w:spacing w:before="120" w:beforeLines="50" w:after="50"/>
        <w:ind w:firstLine="504" w:firstLineChars="24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供应商地址：</w:t>
      </w:r>
    </w:p>
    <w:p w14:paraId="36765DDD">
      <w:pPr>
        <w:pStyle w:val="13"/>
        <w:snapToGrid w:val="0"/>
        <w:spacing w:before="120" w:after="120"/>
        <w:jc w:val="center"/>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年  月  日</w:t>
      </w:r>
    </w:p>
    <w:p w14:paraId="75FBB56F">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546C4E79">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5A0B4834">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7DDDE155">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441A700A">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45491AB5">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20925AE3">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29B574BB">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314C019A">
      <w:pPr>
        <w:pStyle w:val="10"/>
        <w:spacing w:line="360" w:lineRule="auto"/>
        <w:ind w:firstLine="0"/>
        <w:rPr>
          <w:rFonts w:hint="eastAsia" w:hAnsi="宋体" w:cs="宋体"/>
          <w:color w:val="000000" w:themeColor="text1"/>
          <w:spacing w:val="0"/>
          <w:sz w:val="21"/>
          <w:szCs w:val="21"/>
          <w14:textFill>
            <w14:solidFill>
              <w14:schemeClr w14:val="tx1"/>
            </w14:solidFill>
          </w14:textFill>
        </w:rPr>
      </w:pPr>
    </w:p>
    <w:p w14:paraId="4BE6385A">
      <w:pPr>
        <w:pStyle w:val="10"/>
        <w:spacing w:line="360" w:lineRule="auto"/>
        <w:ind w:firstLine="0"/>
        <w:rPr>
          <w:rFonts w:hint="eastAsia" w:hAnsi="宋体" w:cs="宋体"/>
          <w:b/>
          <w:bCs/>
          <w:color w:val="000000" w:themeColor="text1"/>
          <w:spacing w:val="0"/>
          <w:sz w:val="28"/>
          <w:szCs w:val="28"/>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rFonts w:hint="eastAsia" w:hAnsi="宋体" w:cs="宋体"/>
          <w:b/>
          <w:bCs/>
          <w:color w:val="000000" w:themeColor="text1"/>
          <w:spacing w:val="0"/>
          <w:sz w:val="28"/>
          <w:szCs w:val="28"/>
          <w14:textFill>
            <w14:solidFill>
              <w14:schemeClr w14:val="tx1"/>
            </w14:solidFill>
          </w14:textFill>
        </w:rPr>
        <w:t xml:space="preserve"> </w:t>
      </w:r>
    </w:p>
    <w:p w14:paraId="5A0CB281">
      <w:pPr>
        <w:pStyle w:val="10"/>
        <w:spacing w:line="360" w:lineRule="auto"/>
        <w:ind w:firstLine="0"/>
        <w:rPr>
          <w:rFonts w:hint="eastAsia" w:hAnsi="宋体" w:cs="宋体"/>
          <w:b/>
          <w:bCs/>
          <w:color w:val="000000" w:themeColor="text1"/>
          <w:spacing w:val="0"/>
          <w:sz w:val="28"/>
          <w:szCs w:val="28"/>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 xml:space="preserve">格式十二：开表一览表 </w:t>
      </w:r>
      <w:r>
        <w:rPr>
          <w:rFonts w:hint="eastAsia"/>
          <w:b/>
          <w:color w:val="000000" w:themeColor="text1"/>
          <w:sz w:val="21"/>
          <w:szCs w:val="21"/>
          <w14:textFill>
            <w14:solidFill>
              <w14:schemeClr w14:val="tx1"/>
            </w14:solidFill>
          </w14:textFill>
        </w:rPr>
        <w:t xml:space="preserve">                        </w:t>
      </w:r>
      <w:r>
        <w:rPr>
          <w:rFonts w:hint="eastAsia" w:hAnsi="宋体" w:cs="宋体"/>
          <w:b/>
          <w:bCs/>
          <w:color w:val="000000" w:themeColor="text1"/>
          <w:spacing w:val="0"/>
          <w:sz w:val="28"/>
          <w:szCs w:val="28"/>
          <w14:textFill>
            <w14:solidFill>
              <w14:schemeClr w14:val="tx1"/>
            </w14:solidFill>
          </w14:textFill>
        </w:rPr>
        <w:t xml:space="preserve"> </w:t>
      </w:r>
    </w:p>
    <w:p w14:paraId="3428E897">
      <w:pPr>
        <w:pStyle w:val="10"/>
        <w:spacing w:line="360" w:lineRule="auto"/>
        <w:ind w:firstLine="0"/>
        <w:jc w:val="center"/>
        <w:rPr>
          <w:rFonts w:hint="eastAsia" w:hAnsi="宋体" w:cs="宋体"/>
          <w:b/>
          <w:bCs/>
          <w:color w:val="000000" w:themeColor="text1"/>
          <w:spacing w:val="0"/>
          <w:sz w:val="28"/>
          <w:szCs w:val="28"/>
          <w14:textFill>
            <w14:solidFill>
              <w14:schemeClr w14:val="tx1"/>
            </w14:solidFill>
          </w14:textFill>
        </w:rPr>
      </w:pPr>
      <w:r>
        <w:rPr>
          <w:rFonts w:hint="eastAsia" w:hAnsi="宋体" w:cs="宋体"/>
          <w:b/>
          <w:bCs/>
          <w:color w:val="000000" w:themeColor="text1"/>
          <w:spacing w:val="0"/>
          <w:sz w:val="28"/>
          <w:szCs w:val="28"/>
          <w14:textFill>
            <w14:solidFill>
              <w14:schemeClr w14:val="tx1"/>
            </w14:solidFill>
          </w14:textFill>
        </w:rPr>
        <w:t>开标一览表</w:t>
      </w:r>
    </w:p>
    <w:p w14:paraId="206FA7A6">
      <w:pPr>
        <w:pStyle w:val="10"/>
        <w:spacing w:line="360" w:lineRule="auto"/>
        <w:ind w:firstLine="0"/>
        <w:rPr>
          <w:color w:val="000000" w:themeColor="text1"/>
          <w:sz w:val="21"/>
          <w:szCs w:val="21"/>
          <w14:textFill>
            <w14:solidFill>
              <w14:schemeClr w14:val="tx1"/>
            </w14:solidFill>
          </w14:textFill>
        </w:rPr>
      </w:pPr>
    </w:p>
    <w:p w14:paraId="767F4705">
      <w:pPr>
        <w:pStyle w:val="10"/>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项目名称： </w:t>
      </w:r>
    </w:p>
    <w:p w14:paraId="0BD4821B">
      <w:pPr>
        <w:pStyle w:val="10"/>
        <w:spacing w:line="360" w:lineRule="auto"/>
        <w:ind w:firstLine="0"/>
        <w:rPr>
          <w:rFonts w:hint="eastAsia" w:hAnsi="宋体"/>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招标编号：</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2693"/>
        <w:gridCol w:w="2986"/>
        <w:gridCol w:w="2162"/>
      </w:tblGrid>
      <w:tr w14:paraId="5EA20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728FFFE0">
            <w:pPr>
              <w:snapToGrid w:val="0"/>
              <w:spacing w:before="50" w:after="50"/>
              <w:jc w:val="center"/>
              <w:rPr>
                <w:rFonts w:hint="eastAsia" w:ascii="宋体" w:hAnsi="宋体"/>
                <w:szCs w:val="21"/>
              </w:rPr>
            </w:pPr>
            <w:r>
              <w:rPr>
                <w:rFonts w:hint="eastAsia" w:ascii="宋体" w:hAnsi="宋体"/>
                <w:szCs w:val="21"/>
              </w:rPr>
              <w:t>序号</w:t>
            </w:r>
          </w:p>
        </w:tc>
        <w:tc>
          <w:tcPr>
            <w:tcW w:w="2693" w:type="dxa"/>
            <w:tcBorders>
              <w:top w:val="single" w:color="auto" w:sz="4" w:space="0"/>
              <w:left w:val="single" w:color="auto" w:sz="4" w:space="0"/>
              <w:bottom w:val="single" w:color="auto" w:sz="4" w:space="0"/>
              <w:right w:val="single" w:color="auto" w:sz="4" w:space="0"/>
            </w:tcBorders>
            <w:vAlign w:val="center"/>
          </w:tcPr>
          <w:p w14:paraId="19582BD0">
            <w:pPr>
              <w:snapToGrid w:val="0"/>
              <w:spacing w:before="50" w:after="50"/>
              <w:jc w:val="center"/>
              <w:rPr>
                <w:rFonts w:hint="eastAsia" w:ascii="宋体" w:hAnsi="宋体"/>
                <w:szCs w:val="21"/>
              </w:rPr>
            </w:pPr>
            <w:r>
              <w:rPr>
                <w:rFonts w:hint="eastAsia" w:ascii="宋体" w:hAnsi="宋体"/>
                <w:szCs w:val="21"/>
              </w:rPr>
              <w:t>服务</w:t>
            </w:r>
            <w:r>
              <w:rPr>
                <w:rFonts w:ascii="宋体" w:hAnsi="宋体"/>
                <w:szCs w:val="21"/>
              </w:rPr>
              <w:t>内容</w:t>
            </w:r>
          </w:p>
        </w:tc>
        <w:tc>
          <w:tcPr>
            <w:tcW w:w="2986" w:type="dxa"/>
            <w:tcBorders>
              <w:top w:val="single" w:color="auto" w:sz="4" w:space="0"/>
              <w:left w:val="single" w:color="auto" w:sz="4" w:space="0"/>
              <w:bottom w:val="single" w:color="auto" w:sz="4" w:space="0"/>
              <w:right w:val="single" w:color="auto" w:sz="4" w:space="0"/>
            </w:tcBorders>
            <w:vAlign w:val="center"/>
          </w:tcPr>
          <w:p w14:paraId="669592B7">
            <w:pPr>
              <w:snapToGrid w:val="0"/>
              <w:spacing w:before="50" w:after="50"/>
              <w:jc w:val="center"/>
              <w:rPr>
                <w:rFonts w:hint="eastAsia" w:ascii="宋体" w:hAnsi="宋体"/>
                <w:szCs w:val="21"/>
              </w:rPr>
            </w:pPr>
            <w:r>
              <w:rPr>
                <w:rFonts w:hint="eastAsia" w:ascii="宋体" w:hAnsi="宋体"/>
                <w:szCs w:val="21"/>
              </w:rPr>
              <w:t>投标总价（元）</w:t>
            </w:r>
          </w:p>
        </w:tc>
        <w:tc>
          <w:tcPr>
            <w:tcW w:w="2162" w:type="dxa"/>
            <w:tcBorders>
              <w:top w:val="single" w:color="auto" w:sz="4" w:space="0"/>
              <w:left w:val="single" w:color="auto" w:sz="4" w:space="0"/>
              <w:bottom w:val="single" w:color="auto" w:sz="4" w:space="0"/>
              <w:right w:val="single" w:color="auto" w:sz="4" w:space="0"/>
            </w:tcBorders>
            <w:vAlign w:val="center"/>
          </w:tcPr>
          <w:p w14:paraId="132A739D">
            <w:pPr>
              <w:snapToGrid w:val="0"/>
              <w:spacing w:before="50" w:after="50"/>
              <w:jc w:val="center"/>
              <w:rPr>
                <w:rFonts w:hint="eastAsia" w:ascii="宋体" w:hAnsi="宋体"/>
                <w:szCs w:val="21"/>
              </w:rPr>
            </w:pPr>
            <w:r>
              <w:rPr>
                <w:rFonts w:hint="eastAsia" w:ascii="宋体" w:hAnsi="宋体"/>
                <w:bCs/>
                <w:kern w:val="0"/>
                <w:szCs w:val="21"/>
              </w:rPr>
              <w:t>备注</w:t>
            </w:r>
          </w:p>
        </w:tc>
      </w:tr>
      <w:tr w14:paraId="60093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7"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0A14F9C3">
            <w:pPr>
              <w:snapToGrid w:val="0"/>
              <w:spacing w:before="50" w:after="50"/>
              <w:jc w:val="center"/>
              <w:rPr>
                <w:rFonts w:hint="eastAsia" w:ascii="宋体" w:hAnsi="宋体"/>
                <w:szCs w:val="21"/>
              </w:rPr>
            </w:pPr>
            <w:r>
              <w:rPr>
                <w:rFonts w:hint="eastAsia" w:ascii="宋体" w:hAnsi="宋体"/>
                <w:szCs w:val="21"/>
              </w:rPr>
              <w:t>1</w:t>
            </w:r>
          </w:p>
        </w:tc>
        <w:tc>
          <w:tcPr>
            <w:tcW w:w="2693" w:type="dxa"/>
            <w:tcBorders>
              <w:top w:val="single" w:color="auto" w:sz="4" w:space="0"/>
              <w:left w:val="single" w:color="auto" w:sz="4" w:space="0"/>
              <w:bottom w:val="single" w:color="auto" w:sz="4" w:space="0"/>
              <w:right w:val="single" w:color="auto" w:sz="4" w:space="0"/>
            </w:tcBorders>
            <w:vAlign w:val="center"/>
          </w:tcPr>
          <w:p w14:paraId="61BE6CB4">
            <w:pPr>
              <w:widowControl/>
              <w:rPr>
                <w:rFonts w:hint="eastAsia" w:ascii="宋体" w:hAnsi="宋体" w:cs="宋体"/>
                <w:kern w:val="0"/>
                <w:sz w:val="20"/>
                <w:szCs w:val="20"/>
              </w:rPr>
            </w:pPr>
          </w:p>
        </w:tc>
        <w:tc>
          <w:tcPr>
            <w:tcW w:w="2986" w:type="dxa"/>
            <w:tcBorders>
              <w:top w:val="single" w:color="auto" w:sz="4" w:space="0"/>
              <w:left w:val="single" w:color="auto" w:sz="4" w:space="0"/>
              <w:bottom w:val="single" w:color="auto" w:sz="4" w:space="0"/>
              <w:right w:val="single" w:color="auto" w:sz="4" w:space="0"/>
            </w:tcBorders>
            <w:vAlign w:val="center"/>
          </w:tcPr>
          <w:p w14:paraId="615D1E70">
            <w:pPr>
              <w:snapToGrid w:val="0"/>
              <w:spacing w:before="50" w:after="50"/>
              <w:rPr>
                <w:rFonts w:hint="eastAsia" w:ascii="宋体" w:hAnsi="宋体"/>
                <w:szCs w:val="21"/>
              </w:rPr>
            </w:pPr>
            <w:r>
              <w:rPr>
                <w:rFonts w:hint="eastAsia" w:ascii="宋体" w:hAnsi="宋体"/>
                <w:szCs w:val="21"/>
              </w:rPr>
              <w:t>大写：</w:t>
            </w:r>
          </w:p>
          <w:p w14:paraId="4C65A1DA">
            <w:pPr>
              <w:snapToGrid w:val="0"/>
              <w:spacing w:before="50" w:after="50"/>
              <w:rPr>
                <w:rFonts w:hint="eastAsia" w:ascii="宋体" w:hAnsi="宋体"/>
                <w:szCs w:val="21"/>
              </w:rPr>
            </w:pPr>
            <w:r>
              <w:rPr>
                <w:rFonts w:hint="eastAsia" w:ascii="宋体" w:hAnsi="宋体"/>
                <w:szCs w:val="21"/>
              </w:rPr>
              <w:t>小写：</w:t>
            </w:r>
          </w:p>
        </w:tc>
        <w:tc>
          <w:tcPr>
            <w:tcW w:w="2162" w:type="dxa"/>
            <w:tcBorders>
              <w:top w:val="single" w:color="auto" w:sz="4" w:space="0"/>
              <w:left w:val="single" w:color="auto" w:sz="4" w:space="0"/>
              <w:right w:val="single" w:color="auto" w:sz="4" w:space="0"/>
            </w:tcBorders>
            <w:vAlign w:val="center"/>
          </w:tcPr>
          <w:p w14:paraId="71FF0900">
            <w:pPr>
              <w:snapToGrid w:val="0"/>
              <w:spacing w:before="50" w:after="50"/>
              <w:jc w:val="center"/>
              <w:rPr>
                <w:rFonts w:hint="eastAsia" w:ascii="宋体" w:hAnsi="宋体"/>
                <w:szCs w:val="21"/>
              </w:rPr>
            </w:pPr>
          </w:p>
        </w:tc>
      </w:tr>
      <w:tr w14:paraId="3FAB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64" w:hRule="atLeast"/>
          <w:jc w:val="center"/>
        </w:trPr>
        <w:tc>
          <w:tcPr>
            <w:tcW w:w="1494" w:type="dxa"/>
            <w:tcBorders>
              <w:top w:val="single" w:color="auto" w:sz="4" w:space="0"/>
              <w:left w:val="single" w:color="auto" w:sz="4" w:space="0"/>
              <w:bottom w:val="single" w:color="auto" w:sz="4" w:space="0"/>
              <w:right w:val="single" w:color="auto" w:sz="4" w:space="0"/>
            </w:tcBorders>
            <w:vAlign w:val="center"/>
          </w:tcPr>
          <w:p w14:paraId="5CD942D8">
            <w:pPr>
              <w:snapToGrid w:val="0"/>
              <w:spacing w:before="50" w:after="50"/>
              <w:jc w:val="center"/>
              <w:rPr>
                <w:rFonts w:hint="eastAsia" w:ascii="宋体" w:hAnsi="宋体"/>
                <w:szCs w:val="21"/>
              </w:rPr>
            </w:pPr>
            <w:r>
              <w:rPr>
                <w:rFonts w:hint="eastAsia" w:ascii="宋体" w:hAnsi="宋体"/>
                <w:szCs w:val="21"/>
              </w:rPr>
              <w:t>投标声明</w:t>
            </w:r>
          </w:p>
        </w:tc>
        <w:tc>
          <w:tcPr>
            <w:tcW w:w="7841" w:type="dxa"/>
            <w:gridSpan w:val="3"/>
            <w:tcBorders>
              <w:top w:val="single" w:color="auto" w:sz="4" w:space="0"/>
              <w:left w:val="single" w:color="auto" w:sz="4" w:space="0"/>
              <w:bottom w:val="single" w:color="auto" w:sz="4" w:space="0"/>
              <w:right w:val="single" w:color="auto" w:sz="4" w:space="0"/>
            </w:tcBorders>
            <w:vAlign w:val="center"/>
          </w:tcPr>
          <w:p w14:paraId="15E65082">
            <w:pPr>
              <w:snapToGrid w:val="0"/>
              <w:spacing w:before="50" w:after="50"/>
              <w:rPr>
                <w:rFonts w:hint="eastAsia" w:ascii="宋体" w:hAnsi="宋体"/>
                <w:szCs w:val="21"/>
              </w:rPr>
            </w:pPr>
          </w:p>
        </w:tc>
      </w:tr>
    </w:tbl>
    <w:p w14:paraId="278011D7">
      <w:pPr>
        <w:pStyle w:val="10"/>
        <w:spacing w:line="360" w:lineRule="auto"/>
        <w:ind w:firstLine="0"/>
        <w:rPr>
          <w:color w:val="000000" w:themeColor="text1"/>
          <w:sz w:val="21"/>
          <w:szCs w:val="21"/>
          <w14:textFill>
            <w14:solidFill>
              <w14:schemeClr w14:val="tx1"/>
            </w14:solidFill>
          </w14:textFill>
        </w:rPr>
      </w:pPr>
    </w:p>
    <w:p w14:paraId="681433E6">
      <w:pPr>
        <w:pStyle w:val="10"/>
        <w:spacing w:line="360" w:lineRule="auto"/>
        <w:ind w:firstLine="0"/>
        <w:rPr>
          <w:color w:val="000000" w:themeColor="text1"/>
          <w:sz w:val="21"/>
          <w:szCs w:val="21"/>
          <w14:textFill>
            <w14:solidFill>
              <w14:schemeClr w14:val="tx1"/>
            </w14:solidFill>
          </w14:textFill>
        </w:rPr>
      </w:pPr>
    </w:p>
    <w:p w14:paraId="6A17DF96">
      <w:pPr>
        <w:pStyle w:val="10"/>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 标 人  （盖章）：</w:t>
      </w:r>
    </w:p>
    <w:p w14:paraId="30E95FF3">
      <w:pPr>
        <w:pStyle w:val="10"/>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法定代表人或授权代表人（签字</w:t>
      </w:r>
      <w:r>
        <w:rPr>
          <w:rFonts w:hint="eastAsia"/>
          <w:color w:val="000000" w:themeColor="text1"/>
          <w:sz w:val="21"/>
          <w:szCs w:val="21"/>
          <w:lang w:val="en-US" w:eastAsia="zh-CN"/>
          <w14:textFill>
            <w14:solidFill>
              <w14:schemeClr w14:val="tx1"/>
            </w14:solidFill>
          </w14:textFill>
        </w:rPr>
        <w:t>或盖章</w:t>
      </w:r>
      <w:r>
        <w:rPr>
          <w:rFonts w:hint="eastAsia"/>
          <w:color w:val="000000" w:themeColor="text1"/>
          <w:sz w:val="21"/>
          <w:szCs w:val="21"/>
          <w14:textFill>
            <w14:solidFill>
              <w14:schemeClr w14:val="tx1"/>
            </w14:solidFill>
          </w14:textFill>
        </w:rPr>
        <w:t>）：</w:t>
      </w:r>
    </w:p>
    <w:p w14:paraId="0412BAAF">
      <w:pPr>
        <w:pStyle w:val="10"/>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             期：</w:t>
      </w:r>
    </w:p>
    <w:p w14:paraId="477AA302">
      <w:pPr>
        <w:widowControl/>
        <w:spacing w:line="360" w:lineRule="auto"/>
        <w:jc w:val="left"/>
        <w:rPr>
          <w:rFonts w:ascii="宋体"/>
          <w:color w:val="000000" w:themeColor="text1"/>
          <w:szCs w:val="21"/>
          <w14:textFill>
            <w14:solidFill>
              <w14:schemeClr w14:val="tx1"/>
            </w14:solidFill>
          </w14:textFill>
        </w:rPr>
        <w:sectPr>
          <w:pgSz w:w="11906" w:h="16838"/>
          <w:pgMar w:top="1440" w:right="1361" w:bottom="1304" w:left="1361" w:header="720" w:footer="720" w:gutter="0"/>
          <w:cols w:space="720" w:num="1"/>
        </w:sectPr>
      </w:pPr>
    </w:p>
    <w:p w14:paraId="094D5F95">
      <w:pPr>
        <w:pStyle w:val="13"/>
        <w:snapToGrid w:val="0"/>
        <w:spacing w:beforeLines="0" w:afterLines="0" w:line="360" w:lineRule="auto"/>
        <w:rPr>
          <w:rFonts w:hint="eastAsia" w:hAnsi="宋体" w:cs="宋体"/>
          <w:b/>
          <w:color w:val="000000" w:themeColor="text1"/>
          <w:sz w:val="32"/>
          <w:szCs w:val="32"/>
          <w14:textFill>
            <w14:solidFill>
              <w14:schemeClr w14:val="tx1"/>
            </w14:solidFill>
          </w14:textFill>
        </w:rPr>
      </w:pPr>
      <w:r>
        <w:rPr>
          <w:rFonts w:hint="eastAsia" w:hAnsi="宋体" w:cs="宋体"/>
          <w:color w:val="000000" w:themeColor="text1"/>
          <w:sz w:val="21"/>
          <w:szCs w:val="21"/>
          <w14:textFill>
            <w14:solidFill>
              <w14:schemeClr w14:val="tx1"/>
            </w14:solidFill>
          </w14:textFill>
        </w:rPr>
        <w:t>格式十三：投标分项报价表</w:t>
      </w:r>
    </w:p>
    <w:p w14:paraId="78588D86">
      <w:pPr>
        <w:pStyle w:val="13"/>
        <w:snapToGrid w:val="0"/>
        <w:spacing w:beforeLines="0" w:afterLines="0" w:line="360" w:lineRule="auto"/>
        <w:jc w:val="center"/>
        <w:rPr>
          <w:rFonts w:hint="eastAsia" w:hAnsi="宋体" w:cs="宋体"/>
          <w:b/>
          <w:color w:val="000000" w:themeColor="text1"/>
          <w:sz w:val="32"/>
          <w:szCs w:val="32"/>
          <w14:textFill>
            <w14:solidFill>
              <w14:schemeClr w14:val="tx1"/>
            </w14:solidFill>
          </w14:textFill>
        </w:rPr>
      </w:pPr>
      <w:r>
        <w:rPr>
          <w:rFonts w:hAnsi="宋体" w:cs="宋体"/>
          <w:b/>
          <w:color w:val="000000" w:themeColor="text1"/>
          <w:sz w:val="32"/>
          <w:szCs w:val="32"/>
          <w14:textFill>
            <w14:solidFill>
              <w14:schemeClr w14:val="tx1"/>
            </w14:solidFill>
          </w14:textFill>
        </w:rPr>
        <w:t xml:space="preserve">  </w:t>
      </w:r>
    </w:p>
    <w:p w14:paraId="783A48EF">
      <w:pPr>
        <w:pStyle w:val="13"/>
        <w:snapToGrid w:val="0"/>
        <w:spacing w:beforeLines="0" w:afterLines="0" w:line="360" w:lineRule="auto"/>
        <w:jc w:val="center"/>
        <w:rPr>
          <w:rFonts w:hint="eastAsia" w:hAnsi="宋体" w:cs="宋体"/>
          <w:color w:val="000000" w:themeColor="text1"/>
          <w:sz w:val="21"/>
          <w:szCs w:val="21"/>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投标分项报价表</w:t>
      </w:r>
    </w:p>
    <w:p w14:paraId="6F0CF162">
      <w:pPr>
        <w:pStyle w:val="13"/>
        <w:snapToGrid w:val="0"/>
        <w:spacing w:beforeLines="0" w:afterLines="0" w:line="360" w:lineRule="auto"/>
        <w:jc w:val="center"/>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招标编号：</w:t>
      </w:r>
      <w:r>
        <w:rPr>
          <w:rFonts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w:t>
      </w:r>
      <w:r>
        <w:rPr>
          <w:rFonts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项目名称：</w:t>
      </w:r>
      <w:r>
        <w:rPr>
          <w:rFonts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（价格单位：元）</w:t>
      </w:r>
      <w:r>
        <w:rPr>
          <w:rFonts w:hAnsi="宋体" w:cs="宋体"/>
          <w:color w:val="000000" w:themeColor="text1"/>
          <w:sz w:val="21"/>
          <w:szCs w:val="21"/>
          <w14:textFill>
            <w14:solidFill>
              <w14:schemeClr w14:val="tx1"/>
            </w14:solidFill>
          </w14:textFill>
        </w:rPr>
        <w:t xml:space="preserve"> </w:t>
      </w:r>
    </w:p>
    <w:tbl>
      <w:tblPr>
        <w:tblStyle w:val="2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131"/>
        <w:gridCol w:w="2410"/>
        <w:gridCol w:w="2709"/>
      </w:tblGrid>
      <w:tr w14:paraId="6E30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E95207B">
            <w:pPr>
              <w:spacing w:line="276" w:lineRule="auto"/>
              <w:jc w:val="center"/>
              <w:rPr>
                <w:szCs w:val="21"/>
              </w:rPr>
            </w:pPr>
            <w:r>
              <w:rPr>
                <w:rFonts w:hAnsi="宋体"/>
                <w:szCs w:val="21"/>
              </w:rPr>
              <w:t>序号</w:t>
            </w:r>
          </w:p>
        </w:tc>
        <w:tc>
          <w:tcPr>
            <w:tcW w:w="4131" w:type="dxa"/>
            <w:tcBorders>
              <w:top w:val="single" w:color="auto" w:sz="4" w:space="0"/>
              <w:left w:val="single" w:color="auto" w:sz="4" w:space="0"/>
              <w:bottom w:val="single" w:color="auto" w:sz="4" w:space="0"/>
              <w:right w:val="single" w:color="auto" w:sz="4" w:space="0"/>
            </w:tcBorders>
            <w:vAlign w:val="center"/>
          </w:tcPr>
          <w:p w14:paraId="1A0BED78">
            <w:pPr>
              <w:spacing w:line="276" w:lineRule="auto"/>
              <w:jc w:val="center"/>
              <w:rPr>
                <w:szCs w:val="21"/>
              </w:rPr>
            </w:pPr>
            <w:r>
              <w:rPr>
                <w:rFonts w:hint="eastAsia" w:hAnsi="宋体"/>
                <w:szCs w:val="21"/>
              </w:rPr>
              <w:t>服务</w:t>
            </w:r>
            <w:r>
              <w:rPr>
                <w:rFonts w:hAnsi="宋体"/>
                <w:szCs w:val="21"/>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6A1E5D1">
            <w:pPr>
              <w:spacing w:line="276" w:lineRule="auto"/>
              <w:jc w:val="center"/>
              <w:rPr>
                <w:szCs w:val="21"/>
              </w:rPr>
            </w:pPr>
            <w:r>
              <w:rPr>
                <w:rFonts w:hAnsi="宋体"/>
                <w:szCs w:val="21"/>
              </w:rPr>
              <w:t>投标单价</w:t>
            </w:r>
          </w:p>
        </w:tc>
        <w:tc>
          <w:tcPr>
            <w:tcW w:w="2709" w:type="dxa"/>
            <w:tcBorders>
              <w:top w:val="single" w:color="auto" w:sz="4" w:space="0"/>
              <w:left w:val="single" w:color="auto" w:sz="4" w:space="0"/>
              <w:bottom w:val="single" w:color="auto" w:sz="4" w:space="0"/>
              <w:right w:val="single" w:color="auto" w:sz="4" w:space="0"/>
            </w:tcBorders>
            <w:vAlign w:val="center"/>
          </w:tcPr>
          <w:p w14:paraId="1BFA58DF">
            <w:pPr>
              <w:spacing w:line="276" w:lineRule="auto"/>
              <w:jc w:val="center"/>
              <w:rPr>
                <w:szCs w:val="21"/>
              </w:rPr>
            </w:pPr>
            <w:r>
              <w:rPr>
                <w:rFonts w:hAnsi="宋体"/>
                <w:szCs w:val="21"/>
              </w:rPr>
              <w:t>小计</w:t>
            </w:r>
          </w:p>
        </w:tc>
      </w:tr>
      <w:tr w14:paraId="378E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7D29473">
            <w:pPr>
              <w:spacing w:line="276" w:lineRule="auto"/>
              <w:jc w:val="center"/>
              <w:rPr>
                <w:szCs w:val="21"/>
              </w:rPr>
            </w:pPr>
          </w:p>
        </w:tc>
        <w:tc>
          <w:tcPr>
            <w:tcW w:w="4131" w:type="dxa"/>
            <w:tcBorders>
              <w:top w:val="single" w:color="auto" w:sz="4" w:space="0"/>
              <w:left w:val="single" w:color="auto" w:sz="4" w:space="0"/>
              <w:bottom w:val="single" w:color="auto" w:sz="4" w:space="0"/>
              <w:right w:val="single" w:color="auto" w:sz="4" w:space="0"/>
            </w:tcBorders>
            <w:vAlign w:val="center"/>
          </w:tcPr>
          <w:p w14:paraId="7495E0F5">
            <w:pPr>
              <w:jc w:val="center"/>
              <w:rPr>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34E40766">
            <w:pPr>
              <w:spacing w:line="276" w:lineRule="auto"/>
              <w:jc w:val="center"/>
              <w:rPr>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2AFC9937">
            <w:pPr>
              <w:spacing w:line="276" w:lineRule="auto"/>
              <w:jc w:val="center"/>
              <w:rPr>
                <w:szCs w:val="21"/>
              </w:rPr>
            </w:pPr>
          </w:p>
        </w:tc>
      </w:tr>
      <w:tr w14:paraId="4D63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58BFCD9">
            <w:pPr>
              <w:spacing w:line="276" w:lineRule="auto"/>
              <w:jc w:val="center"/>
              <w:rPr>
                <w:szCs w:val="21"/>
              </w:rPr>
            </w:pPr>
          </w:p>
        </w:tc>
        <w:tc>
          <w:tcPr>
            <w:tcW w:w="4131" w:type="dxa"/>
            <w:tcBorders>
              <w:top w:val="single" w:color="auto" w:sz="4" w:space="0"/>
              <w:left w:val="single" w:color="auto" w:sz="4" w:space="0"/>
              <w:bottom w:val="single" w:color="auto" w:sz="4" w:space="0"/>
              <w:right w:val="single" w:color="auto" w:sz="4" w:space="0"/>
            </w:tcBorders>
            <w:vAlign w:val="center"/>
          </w:tcPr>
          <w:p w14:paraId="1670111D">
            <w:pPr>
              <w:jc w:val="center"/>
              <w:rPr>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644D37CF">
            <w:pPr>
              <w:spacing w:line="276" w:lineRule="auto"/>
              <w:jc w:val="center"/>
              <w:rPr>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0162FBD6">
            <w:pPr>
              <w:spacing w:line="276" w:lineRule="auto"/>
              <w:jc w:val="center"/>
              <w:rPr>
                <w:szCs w:val="21"/>
              </w:rPr>
            </w:pPr>
          </w:p>
        </w:tc>
      </w:tr>
      <w:tr w14:paraId="2CFE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CEDAD6B">
            <w:pPr>
              <w:spacing w:line="276" w:lineRule="auto"/>
              <w:jc w:val="center"/>
              <w:rPr>
                <w:szCs w:val="21"/>
              </w:rPr>
            </w:pPr>
          </w:p>
        </w:tc>
        <w:tc>
          <w:tcPr>
            <w:tcW w:w="4131" w:type="dxa"/>
            <w:tcBorders>
              <w:top w:val="single" w:color="auto" w:sz="4" w:space="0"/>
              <w:left w:val="single" w:color="auto" w:sz="4" w:space="0"/>
              <w:bottom w:val="single" w:color="auto" w:sz="4" w:space="0"/>
              <w:right w:val="single" w:color="auto" w:sz="4" w:space="0"/>
            </w:tcBorders>
            <w:vAlign w:val="center"/>
          </w:tcPr>
          <w:p w14:paraId="1522A4B6">
            <w:pPr>
              <w:jc w:val="center"/>
              <w:rPr>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6D158E7D">
            <w:pPr>
              <w:spacing w:line="276" w:lineRule="auto"/>
              <w:jc w:val="center"/>
              <w:rPr>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6F085056">
            <w:pPr>
              <w:spacing w:line="276" w:lineRule="auto"/>
              <w:jc w:val="center"/>
              <w:rPr>
                <w:szCs w:val="21"/>
              </w:rPr>
            </w:pPr>
          </w:p>
        </w:tc>
      </w:tr>
      <w:tr w14:paraId="3390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A1941D1">
            <w:pPr>
              <w:spacing w:line="276" w:lineRule="auto"/>
              <w:jc w:val="center"/>
              <w:rPr>
                <w:szCs w:val="21"/>
              </w:rPr>
            </w:pPr>
          </w:p>
        </w:tc>
        <w:tc>
          <w:tcPr>
            <w:tcW w:w="4131" w:type="dxa"/>
            <w:tcBorders>
              <w:top w:val="single" w:color="auto" w:sz="4" w:space="0"/>
              <w:left w:val="single" w:color="auto" w:sz="4" w:space="0"/>
              <w:bottom w:val="single" w:color="auto" w:sz="4" w:space="0"/>
              <w:right w:val="single" w:color="auto" w:sz="4" w:space="0"/>
            </w:tcBorders>
            <w:vAlign w:val="center"/>
          </w:tcPr>
          <w:p w14:paraId="45FEDBDF">
            <w:pPr>
              <w:jc w:val="center"/>
              <w:rPr>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5D45D7E5">
            <w:pPr>
              <w:spacing w:line="276" w:lineRule="auto"/>
              <w:jc w:val="center"/>
              <w:rPr>
                <w:szCs w:val="21"/>
              </w:rPr>
            </w:pPr>
          </w:p>
        </w:tc>
        <w:tc>
          <w:tcPr>
            <w:tcW w:w="2709" w:type="dxa"/>
            <w:tcBorders>
              <w:top w:val="single" w:color="auto" w:sz="4" w:space="0"/>
              <w:left w:val="single" w:color="auto" w:sz="4" w:space="0"/>
              <w:bottom w:val="single" w:color="auto" w:sz="4" w:space="0"/>
              <w:right w:val="single" w:color="auto" w:sz="4" w:space="0"/>
            </w:tcBorders>
            <w:vAlign w:val="center"/>
          </w:tcPr>
          <w:p w14:paraId="5B785CE2">
            <w:pPr>
              <w:spacing w:line="276" w:lineRule="auto"/>
              <w:jc w:val="center"/>
              <w:rPr>
                <w:szCs w:val="21"/>
              </w:rPr>
            </w:pPr>
          </w:p>
        </w:tc>
      </w:tr>
      <w:tr w14:paraId="1C53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53" w:type="dxa"/>
            <w:gridSpan w:val="3"/>
            <w:tcBorders>
              <w:top w:val="single" w:color="auto" w:sz="4" w:space="0"/>
              <w:left w:val="single" w:color="auto" w:sz="4" w:space="0"/>
              <w:bottom w:val="single" w:color="auto" w:sz="4" w:space="0"/>
              <w:right w:val="single" w:color="auto" w:sz="4" w:space="0"/>
            </w:tcBorders>
            <w:vAlign w:val="center"/>
          </w:tcPr>
          <w:p w14:paraId="3CD399CF">
            <w:pPr>
              <w:spacing w:line="276" w:lineRule="auto"/>
              <w:jc w:val="center"/>
              <w:rPr>
                <w:szCs w:val="21"/>
              </w:rPr>
            </w:pPr>
            <w:r>
              <w:rPr>
                <w:rFonts w:hAnsi="宋体"/>
                <w:szCs w:val="21"/>
              </w:rPr>
              <w:t>投标总价</w:t>
            </w:r>
            <w:r>
              <w:rPr>
                <w:rFonts w:hint="eastAsia" w:hAnsi="宋体"/>
                <w:szCs w:val="21"/>
              </w:rPr>
              <w:t>（元）</w:t>
            </w:r>
          </w:p>
        </w:tc>
        <w:tc>
          <w:tcPr>
            <w:tcW w:w="2709" w:type="dxa"/>
            <w:tcBorders>
              <w:top w:val="single" w:color="auto" w:sz="4" w:space="0"/>
              <w:left w:val="single" w:color="auto" w:sz="4" w:space="0"/>
              <w:bottom w:val="single" w:color="auto" w:sz="4" w:space="0"/>
              <w:right w:val="single" w:color="auto" w:sz="4" w:space="0"/>
            </w:tcBorders>
            <w:vAlign w:val="center"/>
          </w:tcPr>
          <w:p w14:paraId="1CC0679A">
            <w:pPr>
              <w:spacing w:line="276" w:lineRule="auto"/>
              <w:jc w:val="center"/>
              <w:rPr>
                <w:szCs w:val="21"/>
              </w:rPr>
            </w:pPr>
          </w:p>
        </w:tc>
      </w:tr>
    </w:tbl>
    <w:p w14:paraId="426860E0">
      <w:pPr>
        <w:pStyle w:val="10"/>
        <w:spacing w:line="360" w:lineRule="auto"/>
        <w:ind w:firstLine="0"/>
        <w:rPr>
          <w:color w:val="000000" w:themeColor="text1"/>
          <w:sz w:val="21"/>
          <w:szCs w:val="21"/>
          <w14:textFill>
            <w14:solidFill>
              <w14:schemeClr w14:val="tx1"/>
            </w14:solidFill>
          </w14:textFill>
        </w:rPr>
      </w:pPr>
    </w:p>
    <w:p w14:paraId="39594E23">
      <w:pPr>
        <w:pStyle w:val="10"/>
        <w:spacing w:line="360" w:lineRule="auto"/>
        <w:ind w:firstLine="0"/>
        <w:rPr>
          <w:color w:val="000000" w:themeColor="text1"/>
          <w:sz w:val="21"/>
          <w:szCs w:val="21"/>
          <w14:textFill>
            <w14:solidFill>
              <w14:schemeClr w14:val="tx1"/>
            </w14:solidFill>
          </w14:textFill>
        </w:rPr>
      </w:pPr>
    </w:p>
    <w:p w14:paraId="3217699C">
      <w:pPr>
        <w:pStyle w:val="10"/>
        <w:spacing w:line="360" w:lineRule="auto"/>
        <w:ind w:firstLine="202"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供应商（盖章）：</w:t>
      </w:r>
      <w:r>
        <w:rPr>
          <w:color w:val="000000" w:themeColor="text1"/>
          <w:sz w:val="21"/>
          <w:szCs w:val="21"/>
          <w14:textFill>
            <w14:solidFill>
              <w14:schemeClr w14:val="tx1"/>
            </w14:solidFill>
          </w14:textFill>
        </w:rPr>
        <w:t xml:space="preserve"> </w:t>
      </w:r>
    </w:p>
    <w:p w14:paraId="473B57CB">
      <w:pPr>
        <w:pStyle w:val="10"/>
        <w:spacing w:line="360" w:lineRule="auto"/>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法定代表人或授权代表人（签字</w:t>
      </w:r>
      <w:r>
        <w:rPr>
          <w:rFonts w:hint="eastAsia"/>
          <w:color w:val="000000" w:themeColor="text1"/>
          <w:sz w:val="21"/>
          <w:szCs w:val="21"/>
          <w:lang w:val="en-US" w:eastAsia="zh-CN"/>
          <w14:textFill>
            <w14:solidFill>
              <w14:schemeClr w14:val="tx1"/>
            </w14:solidFill>
          </w14:textFill>
        </w:rPr>
        <w:t>或盖章</w:t>
      </w:r>
      <w:r>
        <w:rPr>
          <w:rFonts w:hint="eastAsia"/>
          <w:color w:val="000000" w:themeColor="text1"/>
          <w:sz w:val="21"/>
          <w:szCs w:val="21"/>
          <w14:textFill>
            <w14:solidFill>
              <w14:schemeClr w14:val="tx1"/>
            </w14:solidFill>
          </w14:textFill>
        </w:rPr>
        <w:t>）：</w:t>
      </w:r>
    </w:p>
    <w:p w14:paraId="4AA3E395">
      <w:pPr>
        <w:pStyle w:val="10"/>
        <w:spacing w:line="360" w:lineRule="auto"/>
        <w:ind w:firstLine="202"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期：</w:t>
      </w:r>
    </w:p>
    <w:p w14:paraId="0C5EA6FF">
      <w:pPr>
        <w:pStyle w:val="10"/>
        <w:spacing w:line="360" w:lineRule="auto"/>
        <w:ind w:firstLine="202" w:firstLineChars="100"/>
        <w:rPr>
          <w:color w:val="000000" w:themeColor="text1"/>
          <w:sz w:val="21"/>
          <w:szCs w:val="21"/>
          <w14:textFill>
            <w14:solidFill>
              <w14:schemeClr w14:val="tx1"/>
            </w14:solidFill>
          </w14:textFill>
        </w:rPr>
      </w:pPr>
    </w:p>
    <w:p w14:paraId="26392C47">
      <w:pPr>
        <w:pStyle w:val="10"/>
        <w:spacing w:line="360" w:lineRule="auto"/>
        <w:ind w:firstLine="202" w:firstLineChars="100"/>
        <w:rPr>
          <w:color w:val="000000" w:themeColor="text1"/>
          <w:sz w:val="21"/>
          <w:szCs w:val="21"/>
          <w14:textFill>
            <w14:solidFill>
              <w14:schemeClr w14:val="tx1"/>
            </w14:solidFill>
          </w14:textFill>
        </w:rPr>
      </w:pPr>
    </w:p>
    <w:p w14:paraId="7A6456A3">
      <w:pPr>
        <w:pStyle w:val="10"/>
        <w:spacing w:line="360" w:lineRule="auto"/>
        <w:ind w:firstLine="202" w:firstLineChars="100"/>
        <w:rPr>
          <w:color w:val="000000" w:themeColor="text1"/>
          <w:sz w:val="21"/>
          <w:szCs w:val="21"/>
          <w14:textFill>
            <w14:solidFill>
              <w14:schemeClr w14:val="tx1"/>
            </w14:solidFill>
          </w14:textFill>
        </w:rPr>
      </w:pPr>
    </w:p>
    <w:p w14:paraId="765CA9EA">
      <w:pPr>
        <w:rPr>
          <w:rFonts w:hint="eastAsia" w:ascii="宋体" w:hAnsi="宋体" w:cs="宋体"/>
          <w:b/>
          <w:bCs/>
          <w:color w:val="000000" w:themeColor="text1"/>
          <w:szCs w:val="21"/>
          <w14:textFill>
            <w14:solidFill>
              <w14:schemeClr w14:val="tx1"/>
            </w14:solidFill>
          </w14:textFill>
        </w:rPr>
      </w:pPr>
    </w:p>
    <w:p w14:paraId="5BEF7C34">
      <w:pPr>
        <w:rPr>
          <w:rFonts w:asci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格式十四：供应商针对报价需要说明的其他文件和说明（格式自拟）</w:t>
      </w:r>
    </w:p>
    <w:p w14:paraId="0D7CBD05"/>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Light">
    <w:altName w:val="黑体"/>
    <w:panose1 w:val="020B0502040204020203"/>
    <w:charset w:val="86"/>
    <w:family w:val="swiss"/>
    <w:pitch w:val="default"/>
    <w:sig w:usb0="00000000" w:usb1="00000000"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5A45">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AEEB">
    <w:pPr>
      <w:pStyle w:val="17"/>
      <w:tabs>
        <w:tab w:val="center" w:pos="4873"/>
        <w:tab w:val="clear" w:pos="4153"/>
      </w:tabs>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FA4EED">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7FA4EED">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6BC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B7381EC">
                          <w:pPr>
                            <w:pStyle w:val="17"/>
                            <w:rPr>
                              <w:rFonts w:eastAsia="宋体"/>
                            </w:rPr>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qXm5zwAAAAUBAAAPAAAAAAAAAAEAIAAAACIAAABkcnMvZG93bnJldi54bWxQSwECFAAU&#10;AAAACACHTuJAiclKdPoBAAAUBAAADgAAAAAAAAABACAAAAAeAQAAZHJzL2Uyb0RvYy54bWxQSwUG&#10;AAAAAAYABgBZAQAAigUAAAAA&#10;">
              <v:fill on="f" focussize="0,0"/>
              <v:stroke on="f"/>
              <v:imagedata o:title=""/>
              <o:lock v:ext="edit" aspectratio="f"/>
              <v:textbox inset="0mm,0mm,0mm,0mm" style="mso-fit-shape-to-text:t;">
                <w:txbxContent>
                  <w:p w14:paraId="6B7381EC">
                    <w:pPr>
                      <w:pStyle w:val="17"/>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C9D3">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F65AAA">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6F65AAA">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3C2">
    <w:pPr>
      <w:pStyle w:val="1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628C2D">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09628C2D">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3FC9">
    <w:pPr>
      <w:pStyle w:val="18"/>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4E5211">
                          <w:pPr>
                            <w:pStyle w:val="18"/>
                            <w:jc w:val="both"/>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84E5211">
                    <w:pPr>
                      <w:pStyle w:val="18"/>
                      <w:jc w:val="both"/>
                      <w:rPr>
                        <w:rFonts w:eastAsia="宋体"/>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67D0A">
    <w:pPr>
      <w:pStyle w:val="18"/>
      <w:pBdr>
        <w:bottom w:val="none" w:color="auto" w:sz="0" w:space="0"/>
      </w:pBdr>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A993"/>
    <w:multiLevelType w:val="singleLevel"/>
    <w:tmpl w:val="B0DAA993"/>
    <w:lvl w:ilvl="0" w:tentative="0">
      <w:start w:val="3"/>
      <w:numFmt w:val="chineseCounting"/>
      <w:suff w:val="nothing"/>
      <w:lvlText w:val="%1、"/>
      <w:lvlJc w:val="left"/>
      <w:rPr>
        <w:rFonts w:hint="eastAsia"/>
      </w:rPr>
    </w:lvl>
  </w:abstractNum>
  <w:abstractNum w:abstractNumId="1">
    <w:nsid w:val="B40B79E1"/>
    <w:multiLevelType w:val="singleLevel"/>
    <w:tmpl w:val="B40B79E1"/>
    <w:lvl w:ilvl="0" w:tentative="0">
      <w:start w:val="2"/>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E5C0157"/>
    <w:multiLevelType w:val="singleLevel"/>
    <w:tmpl w:val="0E5C0157"/>
    <w:lvl w:ilvl="0" w:tentative="0">
      <w:start w:val="2"/>
      <w:numFmt w:val="decimal"/>
      <w:suff w:val="space"/>
      <w:lvlText w:val="%1、"/>
      <w:lvlJc w:val="left"/>
    </w:lvl>
  </w:abstractNum>
  <w:abstractNum w:abstractNumId="6">
    <w:nsid w:val="22CD6420"/>
    <w:multiLevelType w:val="singleLevel"/>
    <w:tmpl w:val="22CD6420"/>
    <w:lvl w:ilvl="0" w:tentative="0">
      <w:start w:val="5"/>
      <w:numFmt w:val="decimal"/>
      <w:suff w:val="nothing"/>
      <w:lvlText w:val="（%1）"/>
      <w:lvlJc w:val="left"/>
    </w:lvl>
  </w:abstractNum>
  <w:abstractNum w:abstractNumId="7">
    <w:nsid w:val="31D8DDC7"/>
    <w:multiLevelType w:val="singleLevel"/>
    <w:tmpl w:val="31D8DDC7"/>
    <w:lvl w:ilvl="0" w:tentative="0">
      <w:start w:val="1"/>
      <w:numFmt w:val="decimal"/>
      <w:suff w:val="nothing"/>
      <w:lvlText w:val="（%1）"/>
      <w:lvlJc w:val="left"/>
    </w:lvl>
  </w:abstractNum>
  <w:abstractNum w:abstractNumId="8">
    <w:nsid w:val="68EE6E18"/>
    <w:multiLevelType w:val="singleLevel"/>
    <w:tmpl w:val="68EE6E18"/>
    <w:lvl w:ilvl="0" w:tentative="0">
      <w:start w:val="3"/>
      <w:numFmt w:val="chineseCounting"/>
      <w:suff w:val="nothing"/>
      <w:lvlText w:val="%1、"/>
      <w:lvlJc w:val="left"/>
      <w:rPr>
        <w:rFonts w:hint="eastAsia"/>
      </w:rPr>
    </w:lvl>
  </w:abstractNum>
  <w:num w:numId="1">
    <w:abstractNumId w:val="1"/>
  </w:num>
  <w:num w:numId="2">
    <w:abstractNumId w:val="8"/>
  </w:num>
  <w:num w:numId="3">
    <w:abstractNumId w:val="7"/>
  </w:num>
  <w:num w:numId="4">
    <w:abstractNumId w:val="3"/>
  </w:num>
  <w:num w:numId="5">
    <w:abstractNumId w:val="6"/>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63C53163"/>
    <w:rsid w:val="00005C16"/>
    <w:rsid w:val="0000733A"/>
    <w:rsid w:val="0001613B"/>
    <w:rsid w:val="0003387B"/>
    <w:rsid w:val="0006192F"/>
    <w:rsid w:val="00062B16"/>
    <w:rsid w:val="000707E0"/>
    <w:rsid w:val="0008657D"/>
    <w:rsid w:val="000947FA"/>
    <w:rsid w:val="000957D3"/>
    <w:rsid w:val="0009700A"/>
    <w:rsid w:val="000A7D25"/>
    <w:rsid w:val="000B4B37"/>
    <w:rsid w:val="000F53A3"/>
    <w:rsid w:val="0011704B"/>
    <w:rsid w:val="00122FE9"/>
    <w:rsid w:val="00157D59"/>
    <w:rsid w:val="00175505"/>
    <w:rsid w:val="001965C0"/>
    <w:rsid w:val="001B0429"/>
    <w:rsid w:val="001C33DA"/>
    <w:rsid w:val="001E667B"/>
    <w:rsid w:val="002110B0"/>
    <w:rsid w:val="0024168F"/>
    <w:rsid w:val="00272359"/>
    <w:rsid w:val="002779BC"/>
    <w:rsid w:val="00296F37"/>
    <w:rsid w:val="002A4A63"/>
    <w:rsid w:val="002B522E"/>
    <w:rsid w:val="002B7C4E"/>
    <w:rsid w:val="002E2419"/>
    <w:rsid w:val="002F1F65"/>
    <w:rsid w:val="00307F7E"/>
    <w:rsid w:val="003419E7"/>
    <w:rsid w:val="00343B9C"/>
    <w:rsid w:val="003607C3"/>
    <w:rsid w:val="003621EF"/>
    <w:rsid w:val="00362587"/>
    <w:rsid w:val="00364000"/>
    <w:rsid w:val="00370A1C"/>
    <w:rsid w:val="00397C0C"/>
    <w:rsid w:val="003A5AA9"/>
    <w:rsid w:val="003B001A"/>
    <w:rsid w:val="003C4CA1"/>
    <w:rsid w:val="003C68D4"/>
    <w:rsid w:val="003E4E02"/>
    <w:rsid w:val="00400ADF"/>
    <w:rsid w:val="00412892"/>
    <w:rsid w:val="00443EEC"/>
    <w:rsid w:val="004657CD"/>
    <w:rsid w:val="00475147"/>
    <w:rsid w:val="00475DDD"/>
    <w:rsid w:val="004803E5"/>
    <w:rsid w:val="00482453"/>
    <w:rsid w:val="004979B3"/>
    <w:rsid w:val="004A1B8D"/>
    <w:rsid w:val="004B0618"/>
    <w:rsid w:val="004D5D76"/>
    <w:rsid w:val="004F116F"/>
    <w:rsid w:val="00505D61"/>
    <w:rsid w:val="005173F8"/>
    <w:rsid w:val="00544F6F"/>
    <w:rsid w:val="005524BE"/>
    <w:rsid w:val="00554B07"/>
    <w:rsid w:val="0055644E"/>
    <w:rsid w:val="00573B71"/>
    <w:rsid w:val="005E30F9"/>
    <w:rsid w:val="005F6F5A"/>
    <w:rsid w:val="00605CE6"/>
    <w:rsid w:val="00607A9A"/>
    <w:rsid w:val="00612868"/>
    <w:rsid w:val="0062023E"/>
    <w:rsid w:val="00621D22"/>
    <w:rsid w:val="00625728"/>
    <w:rsid w:val="00630378"/>
    <w:rsid w:val="0063248D"/>
    <w:rsid w:val="00637D69"/>
    <w:rsid w:val="006632ED"/>
    <w:rsid w:val="00683BFD"/>
    <w:rsid w:val="006A39D4"/>
    <w:rsid w:val="006A5AF7"/>
    <w:rsid w:val="006A6585"/>
    <w:rsid w:val="006B0FAE"/>
    <w:rsid w:val="006B7E77"/>
    <w:rsid w:val="006D7F1D"/>
    <w:rsid w:val="006E08C3"/>
    <w:rsid w:val="006F196B"/>
    <w:rsid w:val="006F6A63"/>
    <w:rsid w:val="0070306A"/>
    <w:rsid w:val="00703B22"/>
    <w:rsid w:val="00717222"/>
    <w:rsid w:val="00740698"/>
    <w:rsid w:val="00766E2F"/>
    <w:rsid w:val="007C0A63"/>
    <w:rsid w:val="007E5AEB"/>
    <w:rsid w:val="007F366C"/>
    <w:rsid w:val="0080774E"/>
    <w:rsid w:val="00816072"/>
    <w:rsid w:val="0081657D"/>
    <w:rsid w:val="00832EF5"/>
    <w:rsid w:val="008503ED"/>
    <w:rsid w:val="00854F88"/>
    <w:rsid w:val="00870B37"/>
    <w:rsid w:val="008A071C"/>
    <w:rsid w:val="008A39C2"/>
    <w:rsid w:val="008A4CAF"/>
    <w:rsid w:val="008B0A4A"/>
    <w:rsid w:val="008B6E2C"/>
    <w:rsid w:val="008C656F"/>
    <w:rsid w:val="008E3A2F"/>
    <w:rsid w:val="0091683A"/>
    <w:rsid w:val="00923924"/>
    <w:rsid w:val="0092458A"/>
    <w:rsid w:val="009321C4"/>
    <w:rsid w:val="00937568"/>
    <w:rsid w:val="00945A71"/>
    <w:rsid w:val="009620E8"/>
    <w:rsid w:val="00975D88"/>
    <w:rsid w:val="009A4AE6"/>
    <w:rsid w:val="009A68D9"/>
    <w:rsid w:val="009B4ECF"/>
    <w:rsid w:val="009C0AD9"/>
    <w:rsid w:val="009D1298"/>
    <w:rsid w:val="009F34B9"/>
    <w:rsid w:val="009F6677"/>
    <w:rsid w:val="00A40F05"/>
    <w:rsid w:val="00A4197F"/>
    <w:rsid w:val="00A43959"/>
    <w:rsid w:val="00A449D0"/>
    <w:rsid w:val="00A56FE7"/>
    <w:rsid w:val="00A66907"/>
    <w:rsid w:val="00A66EA6"/>
    <w:rsid w:val="00A73C7C"/>
    <w:rsid w:val="00A82051"/>
    <w:rsid w:val="00A97F53"/>
    <w:rsid w:val="00AA364B"/>
    <w:rsid w:val="00AA55CE"/>
    <w:rsid w:val="00AA7EDE"/>
    <w:rsid w:val="00AB2501"/>
    <w:rsid w:val="00AD7D57"/>
    <w:rsid w:val="00B340B1"/>
    <w:rsid w:val="00B6048B"/>
    <w:rsid w:val="00B90004"/>
    <w:rsid w:val="00B95AAC"/>
    <w:rsid w:val="00BA14C4"/>
    <w:rsid w:val="00BA75B8"/>
    <w:rsid w:val="00BC1F4D"/>
    <w:rsid w:val="00BC3D6A"/>
    <w:rsid w:val="00BF5A8A"/>
    <w:rsid w:val="00C42F1E"/>
    <w:rsid w:val="00C44852"/>
    <w:rsid w:val="00C57869"/>
    <w:rsid w:val="00C657F3"/>
    <w:rsid w:val="00C67C55"/>
    <w:rsid w:val="00C710A8"/>
    <w:rsid w:val="00C71D5E"/>
    <w:rsid w:val="00C775B7"/>
    <w:rsid w:val="00C851D6"/>
    <w:rsid w:val="00C93229"/>
    <w:rsid w:val="00CB5241"/>
    <w:rsid w:val="00CC0DA1"/>
    <w:rsid w:val="00CD1686"/>
    <w:rsid w:val="00D02548"/>
    <w:rsid w:val="00D22969"/>
    <w:rsid w:val="00D22D28"/>
    <w:rsid w:val="00D31FE3"/>
    <w:rsid w:val="00D351B0"/>
    <w:rsid w:val="00D77733"/>
    <w:rsid w:val="00D811B3"/>
    <w:rsid w:val="00DA09ED"/>
    <w:rsid w:val="00DB6765"/>
    <w:rsid w:val="00DB7EA6"/>
    <w:rsid w:val="00DC3775"/>
    <w:rsid w:val="00DE27C7"/>
    <w:rsid w:val="00DF5F8B"/>
    <w:rsid w:val="00E01A1B"/>
    <w:rsid w:val="00E064D3"/>
    <w:rsid w:val="00E107E1"/>
    <w:rsid w:val="00E13548"/>
    <w:rsid w:val="00E26D9F"/>
    <w:rsid w:val="00E4352E"/>
    <w:rsid w:val="00E436FF"/>
    <w:rsid w:val="00E510F7"/>
    <w:rsid w:val="00E669CC"/>
    <w:rsid w:val="00E74E68"/>
    <w:rsid w:val="00E86E8F"/>
    <w:rsid w:val="00EB3048"/>
    <w:rsid w:val="00EB69B7"/>
    <w:rsid w:val="00EE3780"/>
    <w:rsid w:val="00F43B70"/>
    <w:rsid w:val="00F84CDD"/>
    <w:rsid w:val="00F87C10"/>
    <w:rsid w:val="00F87F1B"/>
    <w:rsid w:val="00F94798"/>
    <w:rsid w:val="00F95453"/>
    <w:rsid w:val="00FD26F5"/>
    <w:rsid w:val="01167098"/>
    <w:rsid w:val="012D66CB"/>
    <w:rsid w:val="01642950"/>
    <w:rsid w:val="01730582"/>
    <w:rsid w:val="018C1643"/>
    <w:rsid w:val="01A40677"/>
    <w:rsid w:val="01D227F6"/>
    <w:rsid w:val="01EC5C3E"/>
    <w:rsid w:val="02AE3DE2"/>
    <w:rsid w:val="02B53017"/>
    <w:rsid w:val="02F254D6"/>
    <w:rsid w:val="03411C29"/>
    <w:rsid w:val="03600692"/>
    <w:rsid w:val="03694CEC"/>
    <w:rsid w:val="037573C4"/>
    <w:rsid w:val="04291858"/>
    <w:rsid w:val="042A2F4E"/>
    <w:rsid w:val="043775A4"/>
    <w:rsid w:val="043851F9"/>
    <w:rsid w:val="04482CBA"/>
    <w:rsid w:val="044A30F0"/>
    <w:rsid w:val="049B67ED"/>
    <w:rsid w:val="04BF1E6D"/>
    <w:rsid w:val="04BF450E"/>
    <w:rsid w:val="04E25998"/>
    <w:rsid w:val="04E70F79"/>
    <w:rsid w:val="04F321F5"/>
    <w:rsid w:val="051B32F8"/>
    <w:rsid w:val="052076F5"/>
    <w:rsid w:val="057038D2"/>
    <w:rsid w:val="0588271A"/>
    <w:rsid w:val="05A14F91"/>
    <w:rsid w:val="05CD5D86"/>
    <w:rsid w:val="05E05ABA"/>
    <w:rsid w:val="069B1474"/>
    <w:rsid w:val="06DA075B"/>
    <w:rsid w:val="06F24984"/>
    <w:rsid w:val="070663E8"/>
    <w:rsid w:val="073740F1"/>
    <w:rsid w:val="0752777D"/>
    <w:rsid w:val="078858E5"/>
    <w:rsid w:val="07A55383"/>
    <w:rsid w:val="07BE62CF"/>
    <w:rsid w:val="07EB06F3"/>
    <w:rsid w:val="07F10452"/>
    <w:rsid w:val="07F4584C"/>
    <w:rsid w:val="085C07D2"/>
    <w:rsid w:val="0870581B"/>
    <w:rsid w:val="087413E3"/>
    <w:rsid w:val="088017D6"/>
    <w:rsid w:val="0886737D"/>
    <w:rsid w:val="089A123A"/>
    <w:rsid w:val="09063054"/>
    <w:rsid w:val="091B505B"/>
    <w:rsid w:val="097616B8"/>
    <w:rsid w:val="097758C5"/>
    <w:rsid w:val="098567EC"/>
    <w:rsid w:val="09E56383"/>
    <w:rsid w:val="0A2C795A"/>
    <w:rsid w:val="0A361983"/>
    <w:rsid w:val="0A3C17E7"/>
    <w:rsid w:val="0A935EAF"/>
    <w:rsid w:val="0AE11832"/>
    <w:rsid w:val="0B211CC4"/>
    <w:rsid w:val="0B4A7C9D"/>
    <w:rsid w:val="0BFE711A"/>
    <w:rsid w:val="0C0047E0"/>
    <w:rsid w:val="0C1C1816"/>
    <w:rsid w:val="0C985340"/>
    <w:rsid w:val="0CA95304"/>
    <w:rsid w:val="0CD1449F"/>
    <w:rsid w:val="0D263F97"/>
    <w:rsid w:val="0D381C25"/>
    <w:rsid w:val="0D406A32"/>
    <w:rsid w:val="0DC351AB"/>
    <w:rsid w:val="0DC942D8"/>
    <w:rsid w:val="0DF13276"/>
    <w:rsid w:val="0E107DD7"/>
    <w:rsid w:val="0E1C3B95"/>
    <w:rsid w:val="0E3E1F17"/>
    <w:rsid w:val="0EBB70C4"/>
    <w:rsid w:val="0EF7659A"/>
    <w:rsid w:val="0F2A5FF8"/>
    <w:rsid w:val="0F45754E"/>
    <w:rsid w:val="0F563291"/>
    <w:rsid w:val="0F977EF4"/>
    <w:rsid w:val="0FD336CA"/>
    <w:rsid w:val="0FE13C55"/>
    <w:rsid w:val="0FFD1E72"/>
    <w:rsid w:val="1024621C"/>
    <w:rsid w:val="10757397"/>
    <w:rsid w:val="108F6A5A"/>
    <w:rsid w:val="10977E65"/>
    <w:rsid w:val="10B432C1"/>
    <w:rsid w:val="10BC343E"/>
    <w:rsid w:val="10D716DC"/>
    <w:rsid w:val="110936D7"/>
    <w:rsid w:val="111063D0"/>
    <w:rsid w:val="117D68B3"/>
    <w:rsid w:val="11875983"/>
    <w:rsid w:val="12284CA8"/>
    <w:rsid w:val="123105BC"/>
    <w:rsid w:val="1262041B"/>
    <w:rsid w:val="12723E74"/>
    <w:rsid w:val="12794212"/>
    <w:rsid w:val="127E0B34"/>
    <w:rsid w:val="13110792"/>
    <w:rsid w:val="131E1F77"/>
    <w:rsid w:val="132910D1"/>
    <w:rsid w:val="13294F44"/>
    <w:rsid w:val="135E7E72"/>
    <w:rsid w:val="136358FE"/>
    <w:rsid w:val="13887657"/>
    <w:rsid w:val="139101FC"/>
    <w:rsid w:val="140B4870"/>
    <w:rsid w:val="145B22F1"/>
    <w:rsid w:val="146E5B50"/>
    <w:rsid w:val="147146CA"/>
    <w:rsid w:val="149A59CD"/>
    <w:rsid w:val="14B132EC"/>
    <w:rsid w:val="14BB6070"/>
    <w:rsid w:val="14D36FEE"/>
    <w:rsid w:val="14D42C8D"/>
    <w:rsid w:val="14E432ED"/>
    <w:rsid w:val="15E13DE8"/>
    <w:rsid w:val="15E5487A"/>
    <w:rsid w:val="15F829AC"/>
    <w:rsid w:val="15FF5D05"/>
    <w:rsid w:val="15FF7C47"/>
    <w:rsid w:val="16057C0F"/>
    <w:rsid w:val="16107284"/>
    <w:rsid w:val="16143E3B"/>
    <w:rsid w:val="162714E3"/>
    <w:rsid w:val="16323851"/>
    <w:rsid w:val="164E081E"/>
    <w:rsid w:val="1690779D"/>
    <w:rsid w:val="16937C41"/>
    <w:rsid w:val="16AA4D00"/>
    <w:rsid w:val="16B34B25"/>
    <w:rsid w:val="16B410A5"/>
    <w:rsid w:val="172D0D7B"/>
    <w:rsid w:val="172F6458"/>
    <w:rsid w:val="175568F3"/>
    <w:rsid w:val="180E64B6"/>
    <w:rsid w:val="18652511"/>
    <w:rsid w:val="18707DB7"/>
    <w:rsid w:val="18A32B59"/>
    <w:rsid w:val="18E10105"/>
    <w:rsid w:val="18F536EE"/>
    <w:rsid w:val="194B7774"/>
    <w:rsid w:val="194D300E"/>
    <w:rsid w:val="19575C3B"/>
    <w:rsid w:val="195B4819"/>
    <w:rsid w:val="19DB2A44"/>
    <w:rsid w:val="1A186F16"/>
    <w:rsid w:val="1A514966"/>
    <w:rsid w:val="1A693E78"/>
    <w:rsid w:val="1ACE017F"/>
    <w:rsid w:val="1B3A24B9"/>
    <w:rsid w:val="1B3F1C67"/>
    <w:rsid w:val="1B9867A4"/>
    <w:rsid w:val="1C221110"/>
    <w:rsid w:val="1D19787A"/>
    <w:rsid w:val="1D807E56"/>
    <w:rsid w:val="1DC1105D"/>
    <w:rsid w:val="1E1E52C8"/>
    <w:rsid w:val="1E5A0952"/>
    <w:rsid w:val="1E7159F1"/>
    <w:rsid w:val="1E8C6387"/>
    <w:rsid w:val="1EBB115E"/>
    <w:rsid w:val="1F026A85"/>
    <w:rsid w:val="1FF71F26"/>
    <w:rsid w:val="20A40D12"/>
    <w:rsid w:val="20BB46B8"/>
    <w:rsid w:val="20DD23CA"/>
    <w:rsid w:val="20F9490F"/>
    <w:rsid w:val="212C4C52"/>
    <w:rsid w:val="21517A12"/>
    <w:rsid w:val="21731187"/>
    <w:rsid w:val="218171C4"/>
    <w:rsid w:val="21A734D8"/>
    <w:rsid w:val="21F36DD3"/>
    <w:rsid w:val="21F760F9"/>
    <w:rsid w:val="2248756B"/>
    <w:rsid w:val="224914D2"/>
    <w:rsid w:val="22A54963"/>
    <w:rsid w:val="22DD2891"/>
    <w:rsid w:val="231F5A1C"/>
    <w:rsid w:val="23480E6E"/>
    <w:rsid w:val="235E1937"/>
    <w:rsid w:val="23AE30C1"/>
    <w:rsid w:val="23B307E8"/>
    <w:rsid w:val="24305A06"/>
    <w:rsid w:val="24453094"/>
    <w:rsid w:val="24743B45"/>
    <w:rsid w:val="249170A9"/>
    <w:rsid w:val="24AE5486"/>
    <w:rsid w:val="24E96F2A"/>
    <w:rsid w:val="25582549"/>
    <w:rsid w:val="25620A7C"/>
    <w:rsid w:val="25711CAD"/>
    <w:rsid w:val="2572598C"/>
    <w:rsid w:val="25823342"/>
    <w:rsid w:val="25C67BE9"/>
    <w:rsid w:val="25F211C5"/>
    <w:rsid w:val="263A5E5B"/>
    <w:rsid w:val="26445736"/>
    <w:rsid w:val="264F2F42"/>
    <w:rsid w:val="26D41245"/>
    <w:rsid w:val="26D412B8"/>
    <w:rsid w:val="26D46B1D"/>
    <w:rsid w:val="26DB434F"/>
    <w:rsid w:val="26EA4592"/>
    <w:rsid w:val="26EB7C4C"/>
    <w:rsid w:val="275D4700"/>
    <w:rsid w:val="28213FE4"/>
    <w:rsid w:val="284271A0"/>
    <w:rsid w:val="28704B74"/>
    <w:rsid w:val="2886653D"/>
    <w:rsid w:val="28B409B4"/>
    <w:rsid w:val="2930203D"/>
    <w:rsid w:val="293913F1"/>
    <w:rsid w:val="293B10D5"/>
    <w:rsid w:val="29826037"/>
    <w:rsid w:val="29857229"/>
    <w:rsid w:val="29BA46F0"/>
    <w:rsid w:val="29BE7DE6"/>
    <w:rsid w:val="29F86FC6"/>
    <w:rsid w:val="2A037C08"/>
    <w:rsid w:val="2A0D4D89"/>
    <w:rsid w:val="2A222295"/>
    <w:rsid w:val="2A3A313B"/>
    <w:rsid w:val="2A645837"/>
    <w:rsid w:val="2B071415"/>
    <w:rsid w:val="2B117C82"/>
    <w:rsid w:val="2B254560"/>
    <w:rsid w:val="2B40762F"/>
    <w:rsid w:val="2B595843"/>
    <w:rsid w:val="2B9C1709"/>
    <w:rsid w:val="2C0C4FAB"/>
    <w:rsid w:val="2C3F198E"/>
    <w:rsid w:val="2C5822A5"/>
    <w:rsid w:val="2C997B2B"/>
    <w:rsid w:val="2D216113"/>
    <w:rsid w:val="2D33379D"/>
    <w:rsid w:val="2D4D587B"/>
    <w:rsid w:val="2DB476A8"/>
    <w:rsid w:val="2DC23B73"/>
    <w:rsid w:val="2DCE076A"/>
    <w:rsid w:val="2DD438A6"/>
    <w:rsid w:val="2DE75388"/>
    <w:rsid w:val="2E1B2357"/>
    <w:rsid w:val="2E32648D"/>
    <w:rsid w:val="2E45187C"/>
    <w:rsid w:val="2E570909"/>
    <w:rsid w:val="2E5A58CE"/>
    <w:rsid w:val="2E8801F8"/>
    <w:rsid w:val="2E8C52FE"/>
    <w:rsid w:val="2F05179C"/>
    <w:rsid w:val="2F3738F6"/>
    <w:rsid w:val="2F8512FC"/>
    <w:rsid w:val="2F885505"/>
    <w:rsid w:val="2FFD0E93"/>
    <w:rsid w:val="306A22A0"/>
    <w:rsid w:val="30C97DFB"/>
    <w:rsid w:val="30DB3959"/>
    <w:rsid w:val="311741D6"/>
    <w:rsid w:val="311C409A"/>
    <w:rsid w:val="3126432E"/>
    <w:rsid w:val="31443CDB"/>
    <w:rsid w:val="317D08AE"/>
    <w:rsid w:val="320879DE"/>
    <w:rsid w:val="326A4B09"/>
    <w:rsid w:val="32892EB1"/>
    <w:rsid w:val="334B63B9"/>
    <w:rsid w:val="33EE3738"/>
    <w:rsid w:val="3441307F"/>
    <w:rsid w:val="354A6A57"/>
    <w:rsid w:val="355B019A"/>
    <w:rsid w:val="35A00B7E"/>
    <w:rsid w:val="35F15244"/>
    <w:rsid w:val="3603605A"/>
    <w:rsid w:val="36234521"/>
    <w:rsid w:val="3628761B"/>
    <w:rsid w:val="36897BCD"/>
    <w:rsid w:val="36A007CA"/>
    <w:rsid w:val="36DF7544"/>
    <w:rsid w:val="371C5AFE"/>
    <w:rsid w:val="37B84DC3"/>
    <w:rsid w:val="37CC18AF"/>
    <w:rsid w:val="387939C8"/>
    <w:rsid w:val="389F30EF"/>
    <w:rsid w:val="38A34959"/>
    <w:rsid w:val="38BE72D3"/>
    <w:rsid w:val="39260991"/>
    <w:rsid w:val="396557FB"/>
    <w:rsid w:val="398C6A53"/>
    <w:rsid w:val="39DA2245"/>
    <w:rsid w:val="39EB2830"/>
    <w:rsid w:val="3A361B71"/>
    <w:rsid w:val="3A725724"/>
    <w:rsid w:val="3AC32CD9"/>
    <w:rsid w:val="3B091033"/>
    <w:rsid w:val="3B143C95"/>
    <w:rsid w:val="3B4723E6"/>
    <w:rsid w:val="3B5E4783"/>
    <w:rsid w:val="3BD17677"/>
    <w:rsid w:val="3BF770DE"/>
    <w:rsid w:val="3C0B2837"/>
    <w:rsid w:val="3C0E6002"/>
    <w:rsid w:val="3C383577"/>
    <w:rsid w:val="3C47132D"/>
    <w:rsid w:val="3C8C1F1C"/>
    <w:rsid w:val="3CD97927"/>
    <w:rsid w:val="3D3B628A"/>
    <w:rsid w:val="3D485E83"/>
    <w:rsid w:val="3D751DF0"/>
    <w:rsid w:val="3DA96C95"/>
    <w:rsid w:val="3E0B55DD"/>
    <w:rsid w:val="3E4C733C"/>
    <w:rsid w:val="3E690030"/>
    <w:rsid w:val="3EA11583"/>
    <w:rsid w:val="3EA12221"/>
    <w:rsid w:val="3EB22766"/>
    <w:rsid w:val="3ED40932"/>
    <w:rsid w:val="3F0E3437"/>
    <w:rsid w:val="3F1A746A"/>
    <w:rsid w:val="3FE536F1"/>
    <w:rsid w:val="40131626"/>
    <w:rsid w:val="401F6855"/>
    <w:rsid w:val="40354AB3"/>
    <w:rsid w:val="40C033ED"/>
    <w:rsid w:val="40C14605"/>
    <w:rsid w:val="40CC1843"/>
    <w:rsid w:val="40FE4A6B"/>
    <w:rsid w:val="41754B8D"/>
    <w:rsid w:val="418331C2"/>
    <w:rsid w:val="42080D31"/>
    <w:rsid w:val="42197352"/>
    <w:rsid w:val="42BC2E2F"/>
    <w:rsid w:val="42FE631B"/>
    <w:rsid w:val="43074F46"/>
    <w:rsid w:val="431C2E7B"/>
    <w:rsid w:val="4326474D"/>
    <w:rsid w:val="43DA6B22"/>
    <w:rsid w:val="43E40B34"/>
    <w:rsid w:val="44231A62"/>
    <w:rsid w:val="44332C7D"/>
    <w:rsid w:val="443521A0"/>
    <w:rsid w:val="444C1F91"/>
    <w:rsid w:val="44506A4E"/>
    <w:rsid w:val="4467501D"/>
    <w:rsid w:val="44B71364"/>
    <w:rsid w:val="44C47D79"/>
    <w:rsid w:val="453315E1"/>
    <w:rsid w:val="45757FAE"/>
    <w:rsid w:val="45C231B0"/>
    <w:rsid w:val="45C41850"/>
    <w:rsid w:val="45F313BA"/>
    <w:rsid w:val="462960AA"/>
    <w:rsid w:val="46302928"/>
    <w:rsid w:val="4645313C"/>
    <w:rsid w:val="464C6278"/>
    <w:rsid w:val="465050C6"/>
    <w:rsid w:val="466E313D"/>
    <w:rsid w:val="46812A62"/>
    <w:rsid w:val="46EA1E6D"/>
    <w:rsid w:val="470A3EF9"/>
    <w:rsid w:val="473D738F"/>
    <w:rsid w:val="47486A40"/>
    <w:rsid w:val="47840DB4"/>
    <w:rsid w:val="478654B7"/>
    <w:rsid w:val="480B298D"/>
    <w:rsid w:val="481C4D61"/>
    <w:rsid w:val="481E13F1"/>
    <w:rsid w:val="48C373F8"/>
    <w:rsid w:val="49724248"/>
    <w:rsid w:val="49894E16"/>
    <w:rsid w:val="49972D52"/>
    <w:rsid w:val="49B32443"/>
    <w:rsid w:val="49EF7646"/>
    <w:rsid w:val="4A3253DF"/>
    <w:rsid w:val="4A454B03"/>
    <w:rsid w:val="4A4A1171"/>
    <w:rsid w:val="4A833A09"/>
    <w:rsid w:val="4AB05557"/>
    <w:rsid w:val="4AD77C30"/>
    <w:rsid w:val="4AE17D0E"/>
    <w:rsid w:val="4B17305C"/>
    <w:rsid w:val="4B26136E"/>
    <w:rsid w:val="4B281C8D"/>
    <w:rsid w:val="4BC36FDC"/>
    <w:rsid w:val="4BC9428E"/>
    <w:rsid w:val="4BDD17B8"/>
    <w:rsid w:val="4C1F0BF2"/>
    <w:rsid w:val="4C7352DD"/>
    <w:rsid w:val="4CE4174B"/>
    <w:rsid w:val="4CFC2E0A"/>
    <w:rsid w:val="4D561A27"/>
    <w:rsid w:val="4D8207D1"/>
    <w:rsid w:val="4D8C6314"/>
    <w:rsid w:val="4D941CDB"/>
    <w:rsid w:val="4DAB502E"/>
    <w:rsid w:val="4DF02E10"/>
    <w:rsid w:val="4E1137FC"/>
    <w:rsid w:val="4E1B385B"/>
    <w:rsid w:val="4F22401A"/>
    <w:rsid w:val="4F7C08E1"/>
    <w:rsid w:val="4FA80E0C"/>
    <w:rsid w:val="4FD32219"/>
    <w:rsid w:val="50267B3A"/>
    <w:rsid w:val="50A03E29"/>
    <w:rsid w:val="50D94FF7"/>
    <w:rsid w:val="513150BC"/>
    <w:rsid w:val="51780B8D"/>
    <w:rsid w:val="51A82EDE"/>
    <w:rsid w:val="51D675E4"/>
    <w:rsid w:val="52235FCD"/>
    <w:rsid w:val="526C0CE1"/>
    <w:rsid w:val="528E411A"/>
    <w:rsid w:val="52983DE2"/>
    <w:rsid w:val="52CA50F4"/>
    <w:rsid w:val="52ED0DE3"/>
    <w:rsid w:val="53005A6E"/>
    <w:rsid w:val="532D3DB9"/>
    <w:rsid w:val="533F7ACA"/>
    <w:rsid w:val="53786248"/>
    <w:rsid w:val="53957851"/>
    <w:rsid w:val="544E5EFC"/>
    <w:rsid w:val="54CD30CC"/>
    <w:rsid w:val="54F16968"/>
    <w:rsid w:val="553713A1"/>
    <w:rsid w:val="55627866"/>
    <w:rsid w:val="556A02AD"/>
    <w:rsid w:val="55A717F8"/>
    <w:rsid w:val="55AB1356"/>
    <w:rsid w:val="56410310"/>
    <w:rsid w:val="567C615C"/>
    <w:rsid w:val="569A30F0"/>
    <w:rsid w:val="56C360E3"/>
    <w:rsid w:val="570B1838"/>
    <w:rsid w:val="57833AC4"/>
    <w:rsid w:val="57964E40"/>
    <w:rsid w:val="57A601BD"/>
    <w:rsid w:val="57B546C2"/>
    <w:rsid w:val="57F817E7"/>
    <w:rsid w:val="5870509B"/>
    <w:rsid w:val="58875503"/>
    <w:rsid w:val="58A50864"/>
    <w:rsid w:val="58E3120C"/>
    <w:rsid w:val="58F5279F"/>
    <w:rsid w:val="58F85DEC"/>
    <w:rsid w:val="591C7AB3"/>
    <w:rsid w:val="5934153E"/>
    <w:rsid w:val="598233A9"/>
    <w:rsid w:val="599A469F"/>
    <w:rsid w:val="5A5B2AD6"/>
    <w:rsid w:val="5AB328D4"/>
    <w:rsid w:val="5AD73CDE"/>
    <w:rsid w:val="5AE0080F"/>
    <w:rsid w:val="5AE274D2"/>
    <w:rsid w:val="5BCC0D4A"/>
    <w:rsid w:val="5C020587"/>
    <w:rsid w:val="5C074320"/>
    <w:rsid w:val="5C275B44"/>
    <w:rsid w:val="5C526E34"/>
    <w:rsid w:val="5CBA2D62"/>
    <w:rsid w:val="5CF1327E"/>
    <w:rsid w:val="5D042FB1"/>
    <w:rsid w:val="5D0D18F5"/>
    <w:rsid w:val="5D3D3562"/>
    <w:rsid w:val="5D526412"/>
    <w:rsid w:val="5D7D729E"/>
    <w:rsid w:val="5D8440F2"/>
    <w:rsid w:val="5D846B78"/>
    <w:rsid w:val="5D924A61"/>
    <w:rsid w:val="5E0D2339"/>
    <w:rsid w:val="5E4A692D"/>
    <w:rsid w:val="5E761C8C"/>
    <w:rsid w:val="5F246889"/>
    <w:rsid w:val="5F55260E"/>
    <w:rsid w:val="5F97010C"/>
    <w:rsid w:val="5FB07420"/>
    <w:rsid w:val="5FBE38EB"/>
    <w:rsid w:val="5FC36151"/>
    <w:rsid w:val="5FD614E0"/>
    <w:rsid w:val="5FDD7260"/>
    <w:rsid w:val="601D5A57"/>
    <w:rsid w:val="603D0190"/>
    <w:rsid w:val="60A56859"/>
    <w:rsid w:val="60B16A2C"/>
    <w:rsid w:val="60D8533D"/>
    <w:rsid w:val="60F22664"/>
    <w:rsid w:val="61C33C4C"/>
    <w:rsid w:val="61C827FF"/>
    <w:rsid w:val="61D84967"/>
    <w:rsid w:val="61E433B1"/>
    <w:rsid w:val="626B765F"/>
    <w:rsid w:val="62B43C7B"/>
    <w:rsid w:val="62CA25A7"/>
    <w:rsid w:val="630043D8"/>
    <w:rsid w:val="6314049B"/>
    <w:rsid w:val="631657EC"/>
    <w:rsid w:val="636D3975"/>
    <w:rsid w:val="63C53163"/>
    <w:rsid w:val="63D46C5F"/>
    <w:rsid w:val="63D7141F"/>
    <w:rsid w:val="63E41994"/>
    <w:rsid w:val="64356146"/>
    <w:rsid w:val="648844C8"/>
    <w:rsid w:val="64923704"/>
    <w:rsid w:val="64AE6CB4"/>
    <w:rsid w:val="64BF131C"/>
    <w:rsid w:val="64CB5ADD"/>
    <w:rsid w:val="64CD637E"/>
    <w:rsid w:val="64DA3BF3"/>
    <w:rsid w:val="65031417"/>
    <w:rsid w:val="657A6DD5"/>
    <w:rsid w:val="65A5045A"/>
    <w:rsid w:val="65C364A3"/>
    <w:rsid w:val="65FB7EBB"/>
    <w:rsid w:val="66096D64"/>
    <w:rsid w:val="66774248"/>
    <w:rsid w:val="6696251F"/>
    <w:rsid w:val="66AB11B0"/>
    <w:rsid w:val="66AD6467"/>
    <w:rsid w:val="66C44551"/>
    <w:rsid w:val="66FE5DF8"/>
    <w:rsid w:val="670047E9"/>
    <w:rsid w:val="67236BC5"/>
    <w:rsid w:val="672E626E"/>
    <w:rsid w:val="675E5FDE"/>
    <w:rsid w:val="684C04B5"/>
    <w:rsid w:val="68673752"/>
    <w:rsid w:val="68756816"/>
    <w:rsid w:val="68F44821"/>
    <w:rsid w:val="690D7F54"/>
    <w:rsid w:val="691B1959"/>
    <w:rsid w:val="692025F1"/>
    <w:rsid w:val="695A260F"/>
    <w:rsid w:val="695B0912"/>
    <w:rsid w:val="695E1C9B"/>
    <w:rsid w:val="69890296"/>
    <w:rsid w:val="699A7177"/>
    <w:rsid w:val="69A36249"/>
    <w:rsid w:val="69F16FD6"/>
    <w:rsid w:val="69F455A7"/>
    <w:rsid w:val="6A211646"/>
    <w:rsid w:val="6A2C5535"/>
    <w:rsid w:val="6A457775"/>
    <w:rsid w:val="6A756E0B"/>
    <w:rsid w:val="6B1B42E7"/>
    <w:rsid w:val="6B283619"/>
    <w:rsid w:val="6B4849B1"/>
    <w:rsid w:val="6B7F6B36"/>
    <w:rsid w:val="6C275DFB"/>
    <w:rsid w:val="6C36116D"/>
    <w:rsid w:val="6C416AD2"/>
    <w:rsid w:val="6C6C0A58"/>
    <w:rsid w:val="6C7B24C9"/>
    <w:rsid w:val="6CC91B21"/>
    <w:rsid w:val="6CD84E9C"/>
    <w:rsid w:val="6CFB222D"/>
    <w:rsid w:val="6D2154B9"/>
    <w:rsid w:val="6D311D31"/>
    <w:rsid w:val="6D325918"/>
    <w:rsid w:val="6D3E250F"/>
    <w:rsid w:val="6D5945F4"/>
    <w:rsid w:val="6D905CBE"/>
    <w:rsid w:val="6DB15184"/>
    <w:rsid w:val="6DD96D37"/>
    <w:rsid w:val="6DF640F0"/>
    <w:rsid w:val="6E1703AC"/>
    <w:rsid w:val="6E1E2716"/>
    <w:rsid w:val="6E7D7DC3"/>
    <w:rsid w:val="6EDB11D4"/>
    <w:rsid w:val="6EE17E37"/>
    <w:rsid w:val="6F213E96"/>
    <w:rsid w:val="6F3C7A8A"/>
    <w:rsid w:val="6F8C57B4"/>
    <w:rsid w:val="6F8E7C8B"/>
    <w:rsid w:val="6F944745"/>
    <w:rsid w:val="6FD44A65"/>
    <w:rsid w:val="6FEE5281"/>
    <w:rsid w:val="70010F86"/>
    <w:rsid w:val="70673B2B"/>
    <w:rsid w:val="707605F9"/>
    <w:rsid w:val="70874E3F"/>
    <w:rsid w:val="708A15C7"/>
    <w:rsid w:val="709D0CD8"/>
    <w:rsid w:val="70CB5853"/>
    <w:rsid w:val="710C15F7"/>
    <w:rsid w:val="716D1E86"/>
    <w:rsid w:val="717E7B13"/>
    <w:rsid w:val="71B917A8"/>
    <w:rsid w:val="71D93D20"/>
    <w:rsid w:val="72280D30"/>
    <w:rsid w:val="72564B05"/>
    <w:rsid w:val="728848F2"/>
    <w:rsid w:val="729023AE"/>
    <w:rsid w:val="72AA4829"/>
    <w:rsid w:val="72C30DA9"/>
    <w:rsid w:val="72DA7370"/>
    <w:rsid w:val="72E7780C"/>
    <w:rsid w:val="730C6B8E"/>
    <w:rsid w:val="734E4B2E"/>
    <w:rsid w:val="73596B14"/>
    <w:rsid w:val="73BB6668"/>
    <w:rsid w:val="73D200D4"/>
    <w:rsid w:val="740D49E9"/>
    <w:rsid w:val="7436378D"/>
    <w:rsid w:val="74E46011"/>
    <w:rsid w:val="7513602F"/>
    <w:rsid w:val="751625DE"/>
    <w:rsid w:val="75230F48"/>
    <w:rsid w:val="753D3D0E"/>
    <w:rsid w:val="753F6E24"/>
    <w:rsid w:val="757F36C5"/>
    <w:rsid w:val="759A04FF"/>
    <w:rsid w:val="75C17839"/>
    <w:rsid w:val="75D05CCE"/>
    <w:rsid w:val="75D51F38"/>
    <w:rsid w:val="760C4E08"/>
    <w:rsid w:val="7610431D"/>
    <w:rsid w:val="76344AA3"/>
    <w:rsid w:val="763F716A"/>
    <w:rsid w:val="76701EB2"/>
    <w:rsid w:val="76CC58D1"/>
    <w:rsid w:val="76E21154"/>
    <w:rsid w:val="76EE0B02"/>
    <w:rsid w:val="774965A0"/>
    <w:rsid w:val="7767067D"/>
    <w:rsid w:val="78544995"/>
    <w:rsid w:val="787E7C64"/>
    <w:rsid w:val="78AD22F7"/>
    <w:rsid w:val="78AE4F3A"/>
    <w:rsid w:val="78FD3C75"/>
    <w:rsid w:val="790F4D60"/>
    <w:rsid w:val="79825B85"/>
    <w:rsid w:val="7999366C"/>
    <w:rsid w:val="79A54B37"/>
    <w:rsid w:val="7A1A39BC"/>
    <w:rsid w:val="7A3D6EE6"/>
    <w:rsid w:val="7A4A4C19"/>
    <w:rsid w:val="7A9B4AFD"/>
    <w:rsid w:val="7AC53928"/>
    <w:rsid w:val="7AE97BE0"/>
    <w:rsid w:val="7AED68F8"/>
    <w:rsid w:val="7B564EC8"/>
    <w:rsid w:val="7B6824DC"/>
    <w:rsid w:val="7B786BEC"/>
    <w:rsid w:val="7BBF0CBF"/>
    <w:rsid w:val="7BC9154A"/>
    <w:rsid w:val="7CFD384D"/>
    <w:rsid w:val="7D401C57"/>
    <w:rsid w:val="7D8A3859"/>
    <w:rsid w:val="7DAA5057"/>
    <w:rsid w:val="7DD067A4"/>
    <w:rsid w:val="7E156974"/>
    <w:rsid w:val="7EB83EB6"/>
    <w:rsid w:val="7EBF4B32"/>
    <w:rsid w:val="7F0709B3"/>
    <w:rsid w:val="7F4A127A"/>
    <w:rsid w:val="7F5B2AAD"/>
    <w:rsid w:val="7F80041E"/>
    <w:rsid w:val="7F945FBF"/>
    <w:rsid w:val="7F955848"/>
    <w:rsid w:val="7F9F452D"/>
    <w:rsid w:val="7FD730A2"/>
    <w:rsid w:val="7FDC1E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37"/>
    <w:autoRedefine/>
    <w:qFormat/>
    <w:uiPriority w:val="99"/>
    <w:pPr>
      <w:keepNext/>
      <w:keepLines/>
      <w:spacing w:line="413" w:lineRule="auto"/>
      <w:outlineLvl w:val="1"/>
    </w:pPr>
    <w:rPr>
      <w:rFonts w:ascii="Arial" w:hAnsi="Arial" w:eastAsia="黑体"/>
      <w:b/>
      <w:bCs/>
      <w:sz w:val="32"/>
      <w:szCs w:val="32"/>
    </w:rPr>
  </w:style>
  <w:style w:type="paragraph" w:styleId="4">
    <w:name w:val="heading 4"/>
    <w:basedOn w:val="1"/>
    <w:next w:val="1"/>
    <w:autoRedefine/>
    <w:qFormat/>
    <w:locked/>
    <w:uiPriority w:val="0"/>
    <w:pPr>
      <w:keepNext/>
      <w:keepLines/>
      <w:spacing w:before="280" w:after="290" w:line="372"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rPr>
      <w:szCs w:val="20"/>
    </w:rPr>
  </w:style>
  <w:style w:type="paragraph" w:styleId="6">
    <w:name w:val="annotation text"/>
    <w:basedOn w:val="1"/>
    <w:link w:val="65"/>
    <w:autoRedefine/>
    <w:semiHidden/>
    <w:unhideWhenUsed/>
    <w:qFormat/>
    <w:uiPriority w:val="99"/>
    <w:pPr>
      <w:jc w:val="left"/>
    </w:pPr>
  </w:style>
  <w:style w:type="paragraph" w:styleId="7">
    <w:name w:val="Body Text"/>
    <w:basedOn w:val="1"/>
    <w:next w:val="8"/>
    <w:autoRedefine/>
    <w:qFormat/>
    <w:uiPriority w:val="99"/>
    <w:rPr>
      <w:rFonts w:eastAsia="黑体"/>
      <w:b/>
      <w:bCs/>
      <w:spacing w:val="20"/>
      <w:kern w:val="52"/>
      <w:sz w:val="56"/>
    </w:rPr>
  </w:style>
  <w:style w:type="paragraph" w:styleId="8">
    <w:name w:val="Body Text First Indent"/>
    <w:basedOn w:val="7"/>
    <w:next w:val="9"/>
    <w:autoRedefine/>
    <w:unhideWhenUsed/>
    <w:qFormat/>
    <w:uiPriority w:val="0"/>
    <w:pPr>
      <w:spacing w:after="120"/>
      <w:ind w:firstLine="420" w:firstLineChars="100"/>
    </w:pPr>
    <w:rPr>
      <w:rFonts w:ascii="Times New Roman" w:hAnsi="Times New Roman" w:eastAsia="宋体"/>
      <w:b w:val="0"/>
      <w:bCs w:val="0"/>
      <w:color w:val="000000"/>
      <w:spacing w:val="0"/>
      <w:kern w:val="0"/>
      <w:sz w:val="21"/>
    </w:rPr>
  </w:style>
  <w:style w:type="paragraph" w:styleId="9">
    <w:name w:val="toc 6"/>
    <w:basedOn w:val="1"/>
    <w:next w:val="1"/>
    <w:autoRedefine/>
    <w:qFormat/>
    <w:uiPriority w:val="0"/>
    <w:pPr>
      <w:ind w:left="2100" w:leftChars="1000"/>
    </w:pPr>
  </w:style>
  <w:style w:type="paragraph" w:styleId="10">
    <w:name w:val="Body Text Indent"/>
    <w:basedOn w:val="1"/>
    <w:next w:val="1"/>
    <w:link w:val="38"/>
    <w:autoRedefine/>
    <w:qFormat/>
    <w:uiPriority w:val="99"/>
    <w:pPr>
      <w:spacing w:line="200" w:lineRule="exact"/>
      <w:ind w:firstLine="301"/>
    </w:pPr>
    <w:rPr>
      <w:rFonts w:ascii="宋体" w:hAnsi="Courier New"/>
      <w:spacing w:val="-4"/>
      <w:sz w:val="18"/>
      <w:szCs w:val="20"/>
    </w:rPr>
  </w:style>
  <w:style w:type="paragraph" w:styleId="11">
    <w:name w:val="List 2"/>
    <w:basedOn w:val="1"/>
    <w:autoRedefine/>
    <w:unhideWhenUsed/>
    <w:qFormat/>
    <w:uiPriority w:val="99"/>
    <w:pPr>
      <w:ind w:left="100" w:leftChars="200" w:hanging="200" w:hangingChars="200"/>
    </w:pPr>
    <w:rPr>
      <w:sz w:val="28"/>
    </w:rPr>
  </w:style>
  <w:style w:type="paragraph" w:styleId="12">
    <w:name w:val="toc 3"/>
    <w:basedOn w:val="1"/>
    <w:next w:val="1"/>
    <w:autoRedefine/>
    <w:qFormat/>
    <w:uiPriority w:val="99"/>
    <w:pPr>
      <w:ind w:left="840" w:leftChars="400"/>
    </w:pPr>
  </w:style>
  <w:style w:type="paragraph" w:styleId="13">
    <w:name w:val="Plain Text"/>
    <w:basedOn w:val="1"/>
    <w:link w:val="39"/>
    <w:autoRedefine/>
    <w:qFormat/>
    <w:uiPriority w:val="99"/>
    <w:pPr>
      <w:spacing w:beforeLines="50" w:afterLines="50" w:line="400" w:lineRule="exact"/>
    </w:pPr>
    <w:rPr>
      <w:rFonts w:ascii="宋体" w:hAnsi="Courier New"/>
      <w:sz w:val="24"/>
    </w:rPr>
  </w:style>
  <w:style w:type="paragraph" w:styleId="14">
    <w:name w:val="Date"/>
    <w:basedOn w:val="1"/>
    <w:next w:val="1"/>
    <w:link w:val="40"/>
    <w:autoRedefine/>
    <w:qFormat/>
    <w:uiPriority w:val="99"/>
    <w:pPr>
      <w:ind w:left="2500" w:leftChars="2500"/>
    </w:pPr>
    <w:rPr>
      <w:rFonts w:eastAsia="楷体_GB2312"/>
      <w:sz w:val="32"/>
      <w:szCs w:val="20"/>
    </w:rPr>
  </w:style>
  <w:style w:type="paragraph" w:styleId="15">
    <w:name w:val="Body Text Indent 2"/>
    <w:basedOn w:val="1"/>
    <w:autoRedefine/>
    <w:qFormat/>
    <w:uiPriority w:val="0"/>
    <w:pPr>
      <w:spacing w:after="120" w:line="480" w:lineRule="auto"/>
      <w:ind w:left="420" w:leftChars="200"/>
    </w:pPr>
    <w:rPr>
      <w:szCs w:val="20"/>
    </w:rPr>
  </w:style>
  <w:style w:type="paragraph" w:styleId="16">
    <w:name w:val="Balloon Text"/>
    <w:basedOn w:val="1"/>
    <w:link w:val="50"/>
    <w:autoRedefine/>
    <w:semiHidden/>
    <w:unhideWhenUsed/>
    <w:qFormat/>
    <w:uiPriority w:val="99"/>
    <w:rPr>
      <w:sz w:val="18"/>
      <w:szCs w:val="18"/>
    </w:rPr>
  </w:style>
  <w:style w:type="paragraph" w:styleId="17">
    <w:name w:val="footer"/>
    <w:basedOn w:val="1"/>
    <w:link w:val="41"/>
    <w:autoRedefine/>
    <w:qFormat/>
    <w:uiPriority w:val="99"/>
    <w:pPr>
      <w:tabs>
        <w:tab w:val="center" w:pos="4153"/>
        <w:tab w:val="right" w:pos="8306"/>
      </w:tabs>
      <w:snapToGrid w:val="0"/>
      <w:jc w:val="left"/>
    </w:pPr>
    <w:rPr>
      <w:rFonts w:eastAsia="黑体"/>
      <w:kern w:val="0"/>
      <w:sz w:val="18"/>
      <w:szCs w:val="18"/>
    </w:rPr>
  </w:style>
  <w:style w:type="paragraph" w:styleId="18">
    <w:name w:val="header"/>
    <w:basedOn w:val="1"/>
    <w:next w:val="13"/>
    <w:link w:val="42"/>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autoRedefine/>
    <w:qFormat/>
    <w:uiPriority w:val="99"/>
  </w:style>
  <w:style w:type="paragraph" w:styleId="20">
    <w:name w:val="Subtitle"/>
    <w:basedOn w:val="1"/>
    <w:next w:val="1"/>
    <w:link w:val="70"/>
    <w:autoRedefine/>
    <w:qFormat/>
    <w:locked/>
    <w:uiPriority w:val="11"/>
    <w:pPr>
      <w:widowControl/>
      <w:spacing w:before="240" w:after="60" w:line="312" w:lineRule="auto"/>
      <w:jc w:val="center"/>
      <w:outlineLvl w:val="1"/>
    </w:pPr>
    <w:rPr>
      <w:rFonts w:ascii="Calibri Light" w:hAnsi="Calibri Light"/>
      <w:b/>
      <w:bCs/>
      <w:kern w:val="28"/>
      <w:sz w:val="32"/>
      <w:szCs w:val="32"/>
    </w:rPr>
  </w:style>
  <w:style w:type="paragraph" w:styleId="21">
    <w:name w:val="List"/>
    <w:basedOn w:val="1"/>
    <w:autoRedefine/>
    <w:qFormat/>
    <w:uiPriority w:val="0"/>
    <w:pPr>
      <w:ind w:left="200" w:hanging="200" w:hangingChars="200"/>
    </w:pPr>
    <w:rPr>
      <w:sz w:val="28"/>
    </w:rPr>
  </w:style>
  <w:style w:type="paragraph" w:styleId="22">
    <w:name w:val="Body Text Indent 3"/>
    <w:basedOn w:val="1"/>
    <w:link w:val="43"/>
    <w:autoRedefine/>
    <w:qFormat/>
    <w:uiPriority w:val="99"/>
    <w:pPr>
      <w:snapToGrid w:val="0"/>
      <w:ind w:firstLine="480" w:firstLineChars="200"/>
      <w:jc w:val="left"/>
    </w:pPr>
    <w:rPr>
      <w:rFonts w:ascii="仿宋_GB2312" w:hAnsi="宋体" w:eastAsia="仿宋_GB2312"/>
      <w:color w:val="000000"/>
      <w:sz w:val="24"/>
    </w:rPr>
  </w:style>
  <w:style w:type="paragraph" w:styleId="23">
    <w:name w:val="toc 2"/>
    <w:basedOn w:val="1"/>
    <w:next w:val="1"/>
    <w:autoRedefine/>
    <w:qFormat/>
    <w:uiPriority w:val="99"/>
    <w:pPr>
      <w:ind w:left="420" w:leftChars="200"/>
    </w:pPr>
  </w:style>
  <w:style w:type="paragraph" w:styleId="24">
    <w:name w:val="Body Text 2"/>
    <w:basedOn w:val="1"/>
    <w:link w:val="44"/>
    <w:autoRedefine/>
    <w:qFormat/>
    <w:uiPriority w:val="99"/>
    <w:pPr>
      <w:widowControl/>
      <w:snapToGrid w:val="0"/>
      <w:spacing w:afterLines="50" w:line="400" w:lineRule="exact"/>
      <w:jc w:val="left"/>
    </w:pPr>
    <w:rPr>
      <w:rFonts w:ascii="宋体" w:hAnsi="宋体"/>
      <w:color w:val="000000"/>
      <w:sz w:val="24"/>
    </w:rPr>
  </w:style>
  <w:style w:type="paragraph" w:styleId="25">
    <w:name w:val="Normal (Web)"/>
    <w:basedOn w:val="1"/>
    <w:autoRedefine/>
    <w:qFormat/>
    <w:uiPriority w:val="0"/>
    <w:pPr>
      <w:widowControl/>
      <w:spacing w:beforeAutospacing="1" w:afterAutospacing="1"/>
      <w:jc w:val="left"/>
    </w:pPr>
    <w:rPr>
      <w:rFonts w:ascii="宋体" w:hAnsi="宋体" w:cs="宋体"/>
      <w:color w:val="000000"/>
      <w:kern w:val="0"/>
      <w:sz w:val="24"/>
    </w:rPr>
  </w:style>
  <w:style w:type="paragraph" w:styleId="26">
    <w:name w:val="annotation subject"/>
    <w:basedOn w:val="6"/>
    <w:next w:val="6"/>
    <w:link w:val="66"/>
    <w:autoRedefine/>
    <w:semiHidden/>
    <w:unhideWhenUsed/>
    <w:qFormat/>
    <w:uiPriority w:val="99"/>
    <w:rPr>
      <w:b/>
      <w:bCs/>
    </w:rPr>
  </w:style>
  <w:style w:type="paragraph" w:styleId="27">
    <w:name w:val="Body Text First Indent 2"/>
    <w:basedOn w:val="10"/>
    <w:autoRedefine/>
    <w:unhideWhenUsed/>
    <w:qFormat/>
    <w:uiPriority w:val="99"/>
    <w:pPr>
      <w:spacing w:after="120" w:line="240" w:lineRule="auto"/>
      <w:ind w:left="420" w:leftChars="200" w:firstLine="420" w:firstLineChars="200"/>
    </w:pPr>
    <w:rPr>
      <w:sz w:val="21"/>
      <w:szCs w:val="24"/>
    </w:r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locked/>
    <w:uiPriority w:val="22"/>
    <w:rPr>
      <w:b/>
    </w:rPr>
  </w:style>
  <w:style w:type="character" w:styleId="32">
    <w:name w:val="page number"/>
    <w:basedOn w:val="30"/>
    <w:autoRedefine/>
    <w:qFormat/>
    <w:uiPriority w:val="0"/>
    <w:rPr>
      <w:rFonts w:cs="Times New Roman"/>
    </w:rPr>
  </w:style>
  <w:style w:type="character" w:styleId="33">
    <w:name w:val="Emphasis"/>
    <w:basedOn w:val="30"/>
    <w:autoRedefine/>
    <w:qFormat/>
    <w:locked/>
    <w:uiPriority w:val="0"/>
    <w:rPr>
      <w:i/>
    </w:rPr>
  </w:style>
  <w:style w:type="character" w:styleId="34">
    <w:name w:val="Hyperlink"/>
    <w:basedOn w:val="30"/>
    <w:qFormat/>
    <w:uiPriority w:val="0"/>
    <w:rPr>
      <w:color w:val="0000FF"/>
      <w:u w:val="single"/>
    </w:rPr>
  </w:style>
  <w:style w:type="character" w:styleId="35">
    <w:name w:val="annotation reference"/>
    <w:basedOn w:val="30"/>
    <w:autoRedefine/>
    <w:semiHidden/>
    <w:unhideWhenUsed/>
    <w:qFormat/>
    <w:uiPriority w:val="99"/>
    <w:rPr>
      <w:sz w:val="21"/>
      <w:szCs w:val="21"/>
    </w:rPr>
  </w:style>
  <w:style w:type="paragraph" w:customStyle="1" w:styleId="36">
    <w:name w:val="样式3"/>
    <w:basedOn w:val="13"/>
    <w:autoRedefine/>
    <w:qFormat/>
    <w:uiPriority w:val="0"/>
    <w:pPr>
      <w:spacing w:line="0" w:lineRule="atLeast"/>
      <w:outlineLvl w:val="0"/>
    </w:pPr>
    <w:rPr>
      <w:sz w:val="28"/>
    </w:rPr>
  </w:style>
  <w:style w:type="character" w:customStyle="1" w:styleId="37">
    <w:name w:val="标题 2 字符"/>
    <w:link w:val="3"/>
    <w:autoRedefine/>
    <w:semiHidden/>
    <w:qFormat/>
    <w:uiPriority w:val="9"/>
    <w:rPr>
      <w:rFonts w:ascii="Cambria" w:hAnsi="Cambria" w:eastAsia="宋体" w:cs="Times New Roman"/>
      <w:b/>
      <w:bCs/>
      <w:sz w:val="32"/>
      <w:szCs w:val="32"/>
    </w:rPr>
  </w:style>
  <w:style w:type="character" w:customStyle="1" w:styleId="38">
    <w:name w:val="正文文本缩进 字符"/>
    <w:link w:val="10"/>
    <w:autoRedefine/>
    <w:semiHidden/>
    <w:qFormat/>
    <w:uiPriority w:val="99"/>
    <w:rPr>
      <w:rFonts w:ascii="Calibri" w:hAnsi="Calibri"/>
      <w:szCs w:val="24"/>
    </w:rPr>
  </w:style>
  <w:style w:type="character" w:customStyle="1" w:styleId="39">
    <w:name w:val="纯文本 字符"/>
    <w:link w:val="13"/>
    <w:autoRedefine/>
    <w:semiHidden/>
    <w:qFormat/>
    <w:uiPriority w:val="99"/>
    <w:rPr>
      <w:rFonts w:ascii="宋体" w:hAnsi="Courier New" w:cs="Courier New"/>
      <w:szCs w:val="21"/>
    </w:rPr>
  </w:style>
  <w:style w:type="character" w:customStyle="1" w:styleId="40">
    <w:name w:val="日期 字符"/>
    <w:link w:val="14"/>
    <w:autoRedefine/>
    <w:semiHidden/>
    <w:qFormat/>
    <w:uiPriority w:val="99"/>
    <w:rPr>
      <w:rFonts w:ascii="Calibri" w:hAnsi="Calibri"/>
      <w:szCs w:val="24"/>
    </w:rPr>
  </w:style>
  <w:style w:type="character" w:customStyle="1" w:styleId="41">
    <w:name w:val="页脚 字符"/>
    <w:link w:val="17"/>
    <w:autoRedefine/>
    <w:qFormat/>
    <w:uiPriority w:val="99"/>
    <w:rPr>
      <w:rFonts w:ascii="Calibri" w:hAnsi="Calibri"/>
      <w:sz w:val="18"/>
      <w:szCs w:val="18"/>
    </w:rPr>
  </w:style>
  <w:style w:type="character" w:customStyle="1" w:styleId="42">
    <w:name w:val="页眉 字符"/>
    <w:link w:val="18"/>
    <w:autoRedefine/>
    <w:semiHidden/>
    <w:qFormat/>
    <w:uiPriority w:val="99"/>
    <w:rPr>
      <w:rFonts w:ascii="Calibri" w:hAnsi="Calibri"/>
      <w:sz w:val="18"/>
      <w:szCs w:val="18"/>
    </w:rPr>
  </w:style>
  <w:style w:type="character" w:customStyle="1" w:styleId="43">
    <w:name w:val="正文文本缩进 3 字符"/>
    <w:link w:val="22"/>
    <w:autoRedefine/>
    <w:semiHidden/>
    <w:qFormat/>
    <w:uiPriority w:val="99"/>
    <w:rPr>
      <w:rFonts w:ascii="Calibri" w:hAnsi="Calibri"/>
      <w:sz w:val="16"/>
      <w:szCs w:val="16"/>
    </w:rPr>
  </w:style>
  <w:style w:type="character" w:customStyle="1" w:styleId="44">
    <w:name w:val="正文文本 2 字符"/>
    <w:link w:val="24"/>
    <w:autoRedefine/>
    <w:semiHidden/>
    <w:qFormat/>
    <w:uiPriority w:val="99"/>
    <w:rPr>
      <w:rFonts w:ascii="Calibri" w:hAnsi="Calibri"/>
      <w:szCs w:val="24"/>
    </w:rPr>
  </w:style>
  <w:style w:type="paragraph" w:customStyle="1" w:styleId="45">
    <w:name w:val="正文段"/>
    <w:basedOn w:val="1"/>
    <w:autoRedefine/>
    <w:qFormat/>
    <w:uiPriority w:val="99"/>
    <w:pPr>
      <w:widowControl/>
      <w:snapToGrid w:val="0"/>
      <w:spacing w:afterLines="50"/>
      <w:ind w:firstLine="200" w:firstLineChars="200"/>
    </w:pPr>
    <w:rPr>
      <w:kern w:val="0"/>
      <w:sz w:val="24"/>
      <w:szCs w:val="20"/>
    </w:rPr>
  </w:style>
  <w:style w:type="paragraph" w:customStyle="1" w:styleId="46">
    <w:name w:val="Char Char1 Char Char Char Char Char Char Char Char"/>
    <w:basedOn w:val="1"/>
    <w:autoRedefine/>
    <w:qFormat/>
    <w:uiPriority w:val="99"/>
    <w:pPr>
      <w:widowControl/>
      <w:spacing w:line="240" w:lineRule="exact"/>
      <w:jc w:val="left"/>
    </w:pPr>
  </w:style>
  <w:style w:type="paragraph" w:customStyle="1" w:styleId="47">
    <w:name w:val="Proposals body"/>
    <w:basedOn w:val="1"/>
    <w:next w:val="1"/>
    <w:autoRedefine/>
    <w:qFormat/>
    <w:uiPriority w:val="99"/>
    <w:pPr>
      <w:widowControl/>
      <w:spacing w:line="360" w:lineRule="auto"/>
      <w:jc w:val="left"/>
    </w:pPr>
    <w:rPr>
      <w:rFonts w:ascii="宋体"/>
      <w:color w:val="000000"/>
      <w:kern w:val="0"/>
      <w:sz w:val="24"/>
      <w:szCs w:val="20"/>
    </w:rPr>
  </w:style>
  <w:style w:type="paragraph" w:customStyle="1" w:styleId="48">
    <w:name w:val="样式 表格正文 + 两端对齐"/>
    <w:basedOn w:val="1"/>
    <w:autoRedefine/>
    <w:qFormat/>
    <w:uiPriority w:val="0"/>
    <w:pPr>
      <w:spacing w:line="300" w:lineRule="auto"/>
    </w:pPr>
    <w:rPr>
      <w:sz w:val="24"/>
      <w:szCs w:val="20"/>
    </w:rPr>
  </w:style>
  <w:style w:type="paragraph" w:customStyle="1" w:styleId="49">
    <w:name w:val="默认段落字体 Para Char Char Char Char Char Char Char Char Char1 Char Char Char Char"/>
    <w:basedOn w:val="1"/>
    <w:autoRedefine/>
    <w:qFormat/>
    <w:uiPriority w:val="0"/>
    <w:rPr>
      <w:rFonts w:ascii="Tahoma" w:hAnsi="Tahoma"/>
      <w:sz w:val="24"/>
      <w:szCs w:val="20"/>
    </w:rPr>
  </w:style>
  <w:style w:type="character" w:customStyle="1" w:styleId="50">
    <w:name w:val="批注框文本 字符"/>
    <w:basedOn w:val="30"/>
    <w:link w:val="16"/>
    <w:autoRedefine/>
    <w:semiHidden/>
    <w:qFormat/>
    <w:uiPriority w:val="99"/>
    <w:rPr>
      <w:rFonts w:ascii="Calibri" w:hAnsi="Calibri"/>
      <w:kern w:val="2"/>
      <w:sz w:val="18"/>
      <w:szCs w:val="18"/>
    </w:rPr>
  </w:style>
  <w:style w:type="character" w:customStyle="1" w:styleId="51">
    <w:name w:val="font61"/>
    <w:basedOn w:val="30"/>
    <w:autoRedefine/>
    <w:qFormat/>
    <w:uiPriority w:val="0"/>
    <w:rPr>
      <w:rFonts w:hint="eastAsia" w:ascii="仿宋" w:hAnsi="仿宋" w:eastAsia="仿宋" w:cs="仿宋"/>
      <w:color w:val="000000"/>
      <w:sz w:val="22"/>
      <w:szCs w:val="22"/>
      <w:u w:val="none"/>
    </w:rPr>
  </w:style>
  <w:style w:type="character" w:customStyle="1" w:styleId="52">
    <w:name w:val="font151"/>
    <w:basedOn w:val="30"/>
    <w:autoRedefine/>
    <w:qFormat/>
    <w:uiPriority w:val="0"/>
    <w:rPr>
      <w:rFonts w:hint="eastAsia" w:ascii="宋体" w:hAnsi="宋体" w:eastAsia="宋体" w:cs="宋体"/>
      <w:b/>
      <w:i/>
      <w:color w:val="FF0000"/>
      <w:sz w:val="22"/>
      <w:szCs w:val="22"/>
      <w:u w:val="none"/>
    </w:rPr>
  </w:style>
  <w:style w:type="character" w:customStyle="1" w:styleId="53">
    <w:name w:val="font171"/>
    <w:basedOn w:val="30"/>
    <w:autoRedefine/>
    <w:qFormat/>
    <w:uiPriority w:val="0"/>
    <w:rPr>
      <w:rFonts w:hint="eastAsia" w:ascii="仿宋" w:hAnsi="仿宋" w:eastAsia="仿宋" w:cs="仿宋"/>
      <w:b/>
      <w:i/>
      <w:color w:val="FF0000"/>
      <w:sz w:val="22"/>
      <w:szCs w:val="22"/>
      <w:u w:val="none"/>
    </w:rPr>
  </w:style>
  <w:style w:type="paragraph" w:customStyle="1" w:styleId="54">
    <w:name w:val="样式1"/>
    <w:basedOn w:val="4"/>
    <w:autoRedefine/>
    <w:qFormat/>
    <w:uiPriority w:val="0"/>
    <w:rPr>
      <w:rFonts w:ascii="Arial" w:hAnsi="Arial" w:eastAsia="黑体"/>
    </w:rPr>
  </w:style>
  <w:style w:type="paragraph" w:styleId="55">
    <w:name w:val="List Paragraph"/>
    <w:basedOn w:val="1"/>
    <w:autoRedefine/>
    <w:qFormat/>
    <w:uiPriority w:val="99"/>
    <w:pPr>
      <w:ind w:firstLine="420" w:firstLineChars="200"/>
    </w:pPr>
  </w:style>
  <w:style w:type="paragraph" w:customStyle="1" w:styleId="56">
    <w:name w:val="目录 32"/>
    <w:next w:val="1"/>
    <w:autoRedefine/>
    <w:qFormat/>
    <w:uiPriority w:val="0"/>
    <w:pPr>
      <w:wordWrap w:val="0"/>
      <w:ind w:left="425"/>
      <w:jc w:val="both"/>
    </w:pPr>
    <w:rPr>
      <w:rFonts w:ascii="Times New Roman" w:hAnsi="Times New Roman" w:eastAsia="宋体" w:cs="Times New Roman"/>
      <w:kern w:val="0"/>
      <w:sz w:val="21"/>
      <w:szCs w:val="20"/>
      <w:lang w:val="en-US" w:eastAsia="zh-CN" w:bidi="ar-SA"/>
      <w14:ligatures w14:val="none"/>
    </w:rPr>
  </w:style>
  <w:style w:type="paragraph" w:customStyle="1" w:styleId="57">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8">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59">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60">
    <w:name w:val="Heading #2|1"/>
    <w:basedOn w:val="1"/>
    <w:autoRedefine/>
    <w:qFormat/>
    <w:uiPriority w:val="0"/>
    <w:pPr>
      <w:spacing w:after="350"/>
      <w:ind w:firstLine="250"/>
      <w:outlineLvl w:val="1"/>
    </w:pPr>
    <w:rPr>
      <w:rFonts w:ascii="MingLiU" w:hAnsi="MingLiU" w:eastAsia="MingLiU" w:cs="MingLiU"/>
      <w:sz w:val="40"/>
      <w:szCs w:val="40"/>
      <w:lang w:val="zh-TW" w:eastAsia="zh-TW" w:bidi="zh-TW"/>
    </w:rPr>
  </w:style>
  <w:style w:type="paragraph" w:customStyle="1" w:styleId="61">
    <w:name w:val="Other|1"/>
    <w:basedOn w:val="1"/>
    <w:autoRedefine/>
    <w:qFormat/>
    <w:uiPriority w:val="0"/>
    <w:pPr>
      <w:spacing w:line="313" w:lineRule="exact"/>
    </w:pPr>
    <w:rPr>
      <w:rFonts w:ascii="MingLiU" w:hAnsi="MingLiU" w:eastAsia="MingLiU" w:cs="MingLiU"/>
      <w:sz w:val="20"/>
      <w:szCs w:val="20"/>
      <w:lang w:val="zh-TW" w:eastAsia="zh-TW" w:bidi="zh-TW"/>
    </w:rPr>
  </w:style>
  <w:style w:type="paragraph" w:customStyle="1" w:styleId="62">
    <w:name w:val="Body text|2"/>
    <w:basedOn w:val="1"/>
    <w:autoRedefine/>
    <w:qFormat/>
    <w:uiPriority w:val="0"/>
    <w:pPr>
      <w:spacing w:line="233" w:lineRule="auto"/>
      <w:ind w:firstLine="210"/>
    </w:pPr>
    <w:rPr>
      <w:rFonts w:ascii="Arial" w:hAnsi="Arial" w:eastAsia="Arial" w:cs="Arial"/>
      <w:sz w:val="17"/>
      <w:szCs w:val="17"/>
    </w:rPr>
  </w:style>
  <w:style w:type="paragraph" w:customStyle="1" w:styleId="63">
    <w:name w:val="Header or footer|2"/>
    <w:basedOn w:val="1"/>
    <w:autoRedefine/>
    <w:qFormat/>
    <w:uiPriority w:val="0"/>
    <w:rPr>
      <w:sz w:val="20"/>
      <w:szCs w:val="20"/>
      <w:lang w:val="zh-TW" w:eastAsia="zh-TW" w:bidi="zh-TW"/>
    </w:rPr>
  </w:style>
  <w:style w:type="paragraph" w:customStyle="1" w:styleId="64">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65">
    <w:name w:val="批注文字 字符"/>
    <w:basedOn w:val="30"/>
    <w:link w:val="6"/>
    <w:autoRedefine/>
    <w:semiHidden/>
    <w:qFormat/>
    <w:uiPriority w:val="99"/>
    <w:rPr>
      <w:rFonts w:ascii="Calibri" w:hAnsi="Calibri" w:eastAsia="宋体" w:cs="Times New Roman"/>
      <w:kern w:val="2"/>
      <w:sz w:val="21"/>
      <w:szCs w:val="24"/>
    </w:rPr>
  </w:style>
  <w:style w:type="character" w:customStyle="1" w:styleId="66">
    <w:name w:val="批注主题 字符"/>
    <w:basedOn w:val="65"/>
    <w:link w:val="26"/>
    <w:autoRedefine/>
    <w:semiHidden/>
    <w:qFormat/>
    <w:uiPriority w:val="99"/>
    <w:rPr>
      <w:rFonts w:ascii="Calibri" w:hAnsi="Calibri" w:eastAsia="宋体" w:cs="Times New Roman"/>
      <w:b/>
      <w:bCs/>
      <w:kern w:val="2"/>
      <w:sz w:val="21"/>
      <w:szCs w:val="24"/>
    </w:rPr>
  </w:style>
  <w:style w:type="table" w:customStyle="1" w:styleId="67">
    <w:name w:val="Table Normal"/>
    <w:autoRedefine/>
    <w:semiHidden/>
    <w:unhideWhenUsed/>
    <w:qFormat/>
    <w:uiPriority w:val="0"/>
    <w:tblPr>
      <w:tblCellMar>
        <w:top w:w="0" w:type="dxa"/>
        <w:left w:w="0" w:type="dxa"/>
        <w:bottom w:w="0" w:type="dxa"/>
        <w:right w:w="0" w:type="dxa"/>
      </w:tblCellMar>
    </w:tblPr>
  </w:style>
  <w:style w:type="paragraph" w:customStyle="1" w:styleId="68">
    <w:name w:val="正文2"/>
    <w:basedOn w:val="1"/>
    <w:autoRedefine/>
    <w:qFormat/>
    <w:uiPriority w:val="0"/>
    <w:pPr>
      <w:adjustRightInd w:val="0"/>
      <w:spacing w:line="318" w:lineRule="atLeast"/>
      <w:ind w:left="369" w:firstLine="369"/>
      <w:textAlignment w:val="baseline"/>
    </w:pPr>
    <w:rPr>
      <w:rFonts w:ascii="宋体"/>
      <w:szCs w:val="20"/>
    </w:rPr>
  </w:style>
  <w:style w:type="paragraph" w:customStyle="1" w:styleId="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副标题 字符"/>
    <w:basedOn w:val="30"/>
    <w:link w:val="20"/>
    <w:autoRedefine/>
    <w:qFormat/>
    <w:uiPriority w:val="11"/>
    <w:rPr>
      <w:rFonts w:ascii="Calibri Light" w:hAnsi="Calibri Light"/>
      <w:b/>
      <w:bCs/>
      <w:kern w:val="28"/>
      <w:sz w:val="32"/>
      <w:szCs w:val="32"/>
    </w:rPr>
  </w:style>
  <w:style w:type="paragraph" w:customStyle="1" w:styleId="71">
    <w:name w:val="Table Text"/>
    <w:basedOn w:val="1"/>
    <w:autoRedefine/>
    <w:semiHidden/>
    <w:qFormat/>
    <w:uiPriority w:val="0"/>
    <w:rPr>
      <w:rFonts w:ascii="宋体" w:hAnsi="宋体" w:cs="宋体"/>
      <w:sz w:val="20"/>
      <w:szCs w:val="20"/>
      <w:lang w:eastAsia="en-US"/>
    </w:rPr>
  </w:style>
  <w:style w:type="paragraph" w:customStyle="1" w:styleId="72">
    <w:name w:val="公告正文"/>
    <w:basedOn w:val="1"/>
    <w:qFormat/>
    <w:uiPriority w:val="0"/>
    <w:pPr>
      <w:adjustRightInd w:val="0"/>
      <w:snapToGrid w:val="0"/>
      <w:ind w:firstLine="420" w:firstLineChars="200"/>
    </w:pPr>
    <w:rPr>
      <w:rFonts w:ascii="宋体" w:hAnsi="宋体"/>
      <w:szCs w:val="21"/>
    </w:rPr>
  </w:style>
  <w:style w:type="paragraph" w:customStyle="1" w:styleId="73">
    <w:name w:val="p0"/>
    <w:basedOn w:val="1"/>
    <w:autoRedefine/>
    <w:qFormat/>
    <w:uiPriority w:val="0"/>
    <w:pPr>
      <w:widowControl/>
    </w:pPr>
    <w:rPr>
      <w:kern w:val="0"/>
      <w:szCs w:val="21"/>
    </w:rPr>
  </w:style>
  <w:style w:type="character" w:customStyle="1" w:styleId="74">
    <w:name w:val="apple-style-span"/>
    <w:basedOn w:val="30"/>
    <w:qFormat/>
    <w:uiPriority w:val="0"/>
  </w:style>
  <w:style w:type="paragraph" w:customStyle="1" w:styleId="75">
    <w:name w:val="_Style 7"/>
    <w:basedOn w:val="1"/>
    <w:autoRedefine/>
    <w:qFormat/>
    <w:uiPriority w:val="0"/>
    <w:rPr>
      <w:rFonts w:ascii="Times New Roman" w:hAnsi="Times New Roman"/>
      <w:sz w:val="24"/>
    </w:rPr>
  </w:style>
  <w:style w:type="paragraph" w:customStyle="1" w:styleId="76">
    <w:name w:val="表格文字"/>
    <w:basedOn w:val="1"/>
    <w:next w:val="7"/>
    <w:qFormat/>
    <w:uiPriority w:val="0"/>
    <w:pPr>
      <w:adjustRightInd/>
      <w:ind w:firstLine="200" w:firstLineChars="200"/>
    </w:pPr>
    <w:rPr>
      <w:rFonts w:ascii="Arial" w:hAnsi="Arial"/>
      <w:spacing w:val="-5"/>
      <w:kern w:val="0"/>
      <w:sz w:val="24"/>
      <w:szCs w:val="20"/>
    </w:rPr>
  </w:style>
  <w:style w:type="character" w:customStyle="1" w:styleId="7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A1FCA-D34B-4D7B-B070-DA49B8215C4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11660</Words>
  <Characters>12526</Characters>
  <Lines>312</Lines>
  <Paragraphs>87</Paragraphs>
  <TotalTime>72</TotalTime>
  <ScaleCrop>false</ScaleCrop>
  <LinksUpToDate>false</LinksUpToDate>
  <CharactersWithSpaces>12788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2020-05-12T06:48:00Z</dcterms:created>
  <dc:creator>Administrator</dc:creator>
  <cp:lastModifiedBy>丸子。兄</cp:lastModifiedBy>
  <cp:lastPrinted>2025-05-06T01:07:00Z</cp:lastPrinted>
  <dcterms:modified xsi:type="dcterms:W3CDTF">2025-05-07T03:02:27Z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FF716F5B78BC424A9B4CF1FAFB633375_13</vt:lpwstr>
  </property>
  <property fmtid="{D5CDD505-2E9C-101B-9397-08002B2CF9AE}" pid="4" name="KSOTemplateDocerSaveRecord">
    <vt:lpwstr>eyJoZGlkIjoiNTg2Yjk2MDZhMGU5NDdjOTZiYjViODEzMjZkZTY4MWEiLCJ1c2VySWQiOiIyNDUwMTA3OTQifQ==</vt:lpwstr>
  </property>
</Properties>
</file>