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bookmarkStart w:id="0" w:name="OLE_LINK7"/>
      <w:r>
        <w:rPr>
          <w:rFonts w:hint="eastAsia" w:ascii="宋体" w:hAnsi="宋体" w:cs="宋体"/>
          <w:color w:val="auto"/>
          <w:sz w:val="48"/>
          <w:szCs w:val="48"/>
          <w:highlight w:val="none"/>
        </w:rPr>
        <w:t>杭州市第三人民医院净化车间高效更换及墙体地面维修项目</w:t>
      </w:r>
      <w:bookmarkEnd w:id="0"/>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竞争性磋商文件</w:t>
      </w:r>
      <w:r>
        <w:rPr>
          <w:rFonts w:hint="eastAsia" w:ascii="宋体" w:hAnsi="宋体" w:cs="宋体"/>
          <w:color w:val="auto"/>
          <w:sz w:val="48"/>
          <w:szCs w:val="48"/>
          <w:highlight w:val="none"/>
        </w:rPr>
        <w:t xml:space="preserve"> </w:t>
      </w:r>
    </w:p>
    <w:p>
      <w:pPr>
        <w:snapToGrid w:val="0"/>
        <w:spacing w:line="360" w:lineRule="auto"/>
        <w:jc w:val="center"/>
        <w:rPr>
          <w:rFonts w:hint="eastAsia" w:ascii="宋体" w:hAnsi="宋体" w:cs="宋体"/>
          <w:color w:val="auto"/>
          <w:sz w:val="30"/>
          <w:szCs w:val="30"/>
          <w:highlight w:val="none"/>
        </w:rPr>
      </w:pP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bookmarkStart w:id="1" w:name="OLE_LINK8"/>
      <w:r>
        <w:rPr>
          <w:rFonts w:hint="eastAsia" w:ascii="宋体" w:hAnsi="宋体" w:cs="宋体"/>
          <w:color w:val="auto"/>
          <w:sz w:val="32"/>
          <w:szCs w:val="32"/>
          <w:highlight w:val="none"/>
        </w:rPr>
        <w:t>ZJPL-JZCC-20241223</w:t>
      </w:r>
      <w:bookmarkEnd w:id="1"/>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杭州市第三人民医院</w:t>
      </w:r>
    </w:p>
    <w:p>
      <w:pPr>
        <w:spacing w:line="360" w:lineRule="auto"/>
        <w:jc w:val="center"/>
        <w:rPr>
          <w:rFonts w:hint="eastAsia" w:ascii="宋体" w:hAnsi="宋体" w:cs="宋体"/>
          <w:bCs w:val="0"/>
          <w:color w:val="auto"/>
          <w:sz w:val="32"/>
          <w:szCs w:val="32"/>
          <w:highlight w:val="none"/>
        </w:rPr>
      </w:pPr>
      <w:r>
        <w:rPr>
          <w:rFonts w:hint="eastAsia" w:ascii="宋体" w:hAnsi="宋体" w:cs="宋体"/>
          <w:bCs w:val="0"/>
          <w:color w:val="auto"/>
          <w:sz w:val="32"/>
          <w:szCs w:val="32"/>
          <w:highlight w:val="none"/>
          <w:lang w:val="en-US" w:eastAsia="zh-CN"/>
        </w:rPr>
        <w:t>浙江蟠龙工程审计咨询有限公司</w:t>
      </w:r>
    </w:p>
    <w:p>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一</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日</w:t>
      </w:r>
    </w:p>
    <w:p>
      <w:pPr>
        <w:pStyle w:val="4"/>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pStyle w:val="4"/>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spacing w:line="360" w:lineRule="auto"/>
        <w:ind w:firstLine="482" w:firstLineChars="100"/>
        <w:jc w:val="both"/>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竞争性磋商</w:t>
      </w:r>
      <w:r>
        <w:rPr>
          <w:rFonts w:hint="eastAsia" w:ascii="宋体" w:hAnsi="宋体" w:cs="宋体"/>
          <w:color w:val="auto"/>
          <w:sz w:val="32"/>
          <w:szCs w:val="32"/>
          <w:highlight w:val="none"/>
        </w:rPr>
        <w:t>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pPr>
        <w:pStyle w:val="24"/>
        <w:rPr>
          <w:rFonts w:hint="default"/>
          <w:color w:val="auto"/>
          <w:highlight w:val="none"/>
          <w:lang w:val="en-US" w:eastAsia="zh-CN"/>
        </w:rPr>
      </w:pPr>
    </w:p>
    <w:p>
      <w:pPr>
        <w:spacing w:line="360" w:lineRule="auto"/>
        <w:ind w:firstLine="1280" w:firstLineChars="400"/>
        <w:rPr>
          <w:rFonts w:ascii="宋体" w:hAnsi="宋体" w:cs="宋体"/>
          <w:color w:val="auto"/>
          <w:sz w:val="32"/>
          <w:szCs w:val="32"/>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竞争性磋商</w:t>
      </w:r>
      <w:r>
        <w:rPr>
          <w:rFonts w:hint="eastAsia" w:ascii="宋体" w:hAnsi="宋体" w:cs="宋体"/>
          <w:b/>
          <w:color w:val="auto"/>
          <w:sz w:val="36"/>
          <w:szCs w:val="20"/>
          <w:highlight w:val="none"/>
        </w:rPr>
        <w:t>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杭州市第三人民医院净化车间高效更换及墙体地面维修项目</w:t>
      </w:r>
      <w:r>
        <w:rPr>
          <w:rFonts w:hint="eastAsia" w:asciiTheme="minorEastAsia" w:hAnsiTheme="minorEastAsia" w:eastAsiaTheme="minorEastAsia"/>
          <w:color w:val="auto"/>
          <w:sz w:val="24"/>
          <w:highlight w:val="none"/>
          <w:lang w:eastAsia="zh-CN"/>
        </w:rPr>
        <w:t>采</w:t>
      </w:r>
      <w:r>
        <w:rPr>
          <w:rFonts w:hint="eastAsia" w:asciiTheme="minorEastAsia" w:hAnsiTheme="minorEastAsia" w:eastAsiaTheme="minorEastAsia"/>
          <w:color w:val="auto"/>
          <w:sz w:val="24"/>
          <w:highlight w:val="none"/>
          <w:lang w:eastAsia="zh-CN"/>
        </w:rPr>
        <w:t>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rFonts w:hint="eastAsia"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2"/>
          <w:rFonts w:hint="eastAsia" w:cs="Times New Roman" w:asciiTheme="minorEastAsia" w:hAnsiTheme="minorEastAsia" w:eastAsiaTheme="minorEastAsia"/>
          <w:snapToGrid/>
          <w:color w:val="auto"/>
          <w:kern w:val="2"/>
          <w:sz w:val="24"/>
          <w:szCs w:val="24"/>
          <w:highlight w:val="none"/>
        </w:rPr>
        <w:t>https://www.lecaiyun.com/</w:t>
      </w:r>
      <w:r>
        <w:rPr>
          <w:rStyle w:val="22"/>
          <w:rFonts w:cs="Times New Roman" w:asciiTheme="minorEastAsia" w:hAnsiTheme="minorEastAsia" w:eastAsiaTheme="minorEastAsia"/>
          <w:snapToGrid/>
          <w:color w:val="auto"/>
          <w:kern w:val="2"/>
          <w:sz w:val="24"/>
          <w:szCs w:val="24"/>
          <w:highlight w:val="none"/>
        </w:rPr>
        <w:t>）</w:t>
      </w:r>
      <w:r>
        <w:rPr>
          <w:rStyle w:val="22"/>
          <w:rFonts w:cs="Times New Roman" w:asciiTheme="minorEastAsia" w:hAnsiTheme="minorEastAsia" w:eastAsiaTheme="minorEastAsia"/>
          <w:snapToGrid/>
          <w:color w:val="auto"/>
          <w:kern w:val="2"/>
          <w:sz w:val="24"/>
          <w:szCs w:val="24"/>
          <w:highlight w:val="none"/>
        </w:rPr>
        <w:t>获取（下载）</w:t>
      </w:r>
      <w:r>
        <w:rPr>
          <w:rStyle w:val="22"/>
          <w:rFonts w:hint="eastAsia" w:cs="Times New Roman" w:asciiTheme="minorEastAsia" w:hAnsiTheme="minorEastAsia" w:eastAsiaTheme="minorEastAsia"/>
          <w:snapToGrid/>
          <w:color w:val="auto"/>
          <w:kern w:val="2"/>
          <w:sz w:val="24"/>
          <w:szCs w:val="24"/>
          <w:highlight w:val="none"/>
          <w:lang w:eastAsia="zh-CN"/>
        </w:rPr>
        <w:t>采购</w:t>
      </w:r>
      <w:r>
        <w:rPr>
          <w:rStyle w:val="22"/>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1</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14</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Style w:val="22"/>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ZJPL-JZCC-20241223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杭州市第三人民医院净化车间高效更换及墙体地面维修项目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250000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250000</w:t>
      </w:r>
      <w:r>
        <w:rPr>
          <w:rFonts w:hint="eastAsia"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杭州市第三人民医院净化车间高效更换及墙体地面维修项目主要内容：</w:t>
      </w:r>
      <w:bookmarkStart w:id="2" w:name="OLE_LINK10"/>
      <w:r>
        <w:rPr>
          <w:rFonts w:hint="eastAsia" w:hAnsi="宋体" w:cs="宋体"/>
          <w:bCs/>
          <w:snapToGrid/>
          <w:color w:val="auto"/>
          <w:kern w:val="2"/>
          <w:sz w:val="24"/>
          <w:szCs w:val="24"/>
          <w:highlight w:val="none"/>
          <w:lang w:val="en-US" w:eastAsia="zh-CN"/>
        </w:rPr>
        <w:t>详见采购文件第三章采购需求</w:t>
      </w:r>
      <w:bookmarkEnd w:id="2"/>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val="en-US" w:eastAsia="zh-CN"/>
        </w:rPr>
        <w:t>采购</w:t>
      </w:r>
      <w:r>
        <w:rPr>
          <w:rFonts w:hint="eastAsia" w:asciiTheme="minorEastAsia" w:hAnsiTheme="minorEastAsia" w:eastAsiaTheme="minorEastAsia"/>
          <w:snapToGrid/>
          <w:color w:val="auto"/>
          <w:kern w:val="2"/>
          <w:sz w:val="24"/>
          <w:szCs w:val="24"/>
          <w:highlight w:val="none"/>
        </w:rPr>
        <w:t>文件第</w:t>
      </w:r>
      <w:r>
        <w:rPr>
          <w:rFonts w:hint="eastAsia" w:asciiTheme="minorEastAsia" w:hAnsiTheme="minorEastAsia" w:eastAsiaTheme="minorEastAsia"/>
          <w:snapToGrid/>
          <w:color w:val="auto"/>
          <w:kern w:val="2"/>
          <w:sz w:val="24"/>
          <w:szCs w:val="24"/>
          <w:highlight w:val="none"/>
          <w:lang w:val="en-US" w:eastAsia="zh-CN"/>
        </w:rPr>
        <w:t>三章</w:t>
      </w:r>
      <w:r>
        <w:rPr>
          <w:rFonts w:hint="eastAsia" w:asciiTheme="minorEastAsia" w:hAnsiTheme="minorEastAsia" w:eastAsiaTheme="minorEastAsia"/>
          <w:snapToGrid/>
          <w:color w:val="auto"/>
          <w:kern w:val="2"/>
          <w:sz w:val="24"/>
          <w:szCs w:val="24"/>
          <w:highlight w:val="none"/>
        </w:rPr>
        <w:t>采购需求为准，供应商可点击本公告下方“浏览采购文件”查看采购需求。</w:t>
      </w:r>
    </w:p>
    <w:p>
      <w:pPr>
        <w:pStyle w:val="26"/>
        <w:ind w:firstLine="482"/>
        <w:outlineLvl w:val="2"/>
        <w:rPr>
          <w:rFonts w:ascii="宋体" w:hAnsi="宋体" w:cs="宋体"/>
          <w:color w:val="auto"/>
          <w:highlight w:val="none"/>
        </w:rPr>
      </w:pPr>
      <w:r>
        <w:rPr>
          <w:rFonts w:hint="eastAsia" w:ascii="宋体" w:hAnsi="宋体" w:cs="宋体"/>
          <w:b/>
          <w:color w:val="auto"/>
          <w:highlight w:val="none"/>
        </w:rPr>
        <w:t>合同履约期限：</w:t>
      </w:r>
      <w:bookmarkStart w:id="3" w:name="OLE_LINK9"/>
      <w:r>
        <w:rPr>
          <w:rFonts w:hint="eastAsia" w:ascii="宋体" w:hAnsi="宋体" w:cs="宋体"/>
          <w:b/>
          <w:color w:val="auto"/>
          <w:highlight w:val="none"/>
          <w:lang w:val="en-US" w:eastAsia="zh-CN"/>
        </w:rPr>
        <w:t>30日历天</w:t>
      </w:r>
      <w:bookmarkEnd w:id="3"/>
      <w:r>
        <w:rPr>
          <w:rFonts w:hint="eastAsia" w:ascii="宋体" w:hAnsi="宋体" w:cs="宋体"/>
          <w:b/>
          <w:color w:val="auto"/>
          <w:highlight w:val="none"/>
        </w:rPr>
        <w:t xml:space="preserve"> </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4" w:name="_Hlk101132948"/>
      <w:r>
        <w:rPr>
          <w:rFonts w:hint="eastAsia" w:ascii="宋体" w:hAnsi="宋体" w:cs="宋体"/>
          <w:b/>
          <w:color w:val="auto"/>
          <w:sz w:val="24"/>
          <w:highlight w:val="none"/>
        </w:rPr>
        <w:t>申请人的资格要求</w:t>
      </w:r>
      <w:bookmarkEnd w:id="4"/>
      <w:r>
        <w:rPr>
          <w:rFonts w:hint="eastAsia" w:ascii="宋体" w:hAnsi="宋体" w:cs="宋体"/>
          <w:b/>
          <w:color w:val="auto"/>
          <w:sz w:val="24"/>
          <w:highlight w:val="none"/>
        </w:rPr>
        <w:t>：</w:t>
      </w:r>
    </w:p>
    <w:p>
      <w:pPr>
        <w:spacing w:line="360" w:lineRule="auto"/>
        <w:ind w:firstLine="480"/>
        <w:rPr>
          <w:rFonts w:hint="eastAsia" w:ascii="宋体" w:hAnsi="宋体" w:eastAsia="宋体" w:cs="宋体"/>
          <w:strike/>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hAnsi="宋体" w:cs="宋体"/>
          <w:bCs/>
          <w:snapToGrid/>
          <w:color w:val="auto"/>
          <w:kern w:val="2"/>
          <w:sz w:val="24"/>
          <w:szCs w:val="24"/>
          <w:highlight w:val="none"/>
          <w:lang w:val="en-US" w:eastAsia="zh-CN"/>
        </w:rPr>
        <w:t>无</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自2025年1月7日始</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b w:val="0"/>
          <w:bCs w:val="0"/>
          <w:color w:val="auto"/>
          <w:sz w:val="24"/>
          <w:highlight w:val="none"/>
        </w:rPr>
        <w:t>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3</w:t>
      </w:r>
      <w:r>
        <w:rPr>
          <w:rFonts w:hint="eastAsia" w:ascii="Times New Roman" w:hAnsi="宋体" w:cs="宋体"/>
          <w:bCs/>
          <w:color w:val="auto"/>
          <w:sz w:val="24"/>
          <w:highlight w:val="none"/>
        </w:rPr>
        <w:t>个工作日。</w:t>
      </w:r>
    </w:p>
    <w:p>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w:t>
      </w:r>
      <w:bookmarkStart w:id="5" w:name="OLE_LINK1"/>
      <w:r>
        <w:rPr>
          <w:rFonts w:hint="eastAsia" w:ascii="宋体" w:hAnsi="宋体" w:eastAsia="宋体" w:cs="宋体"/>
          <w:color w:val="auto"/>
          <w:sz w:val="24"/>
          <w:highlight w:val="none"/>
        </w:rPr>
        <w:t>https://www.lecaiyun.com/</w:t>
      </w:r>
      <w:bookmarkEnd w:id="5"/>
      <w:r>
        <w:rPr>
          <w:rFonts w:hint="eastAsia" w:ascii="宋体" w:hAnsi="宋体" w:eastAsia="宋体" w:cs="宋体"/>
          <w:color w:val="auto"/>
          <w:sz w:val="24"/>
          <w:highlight w:val="none"/>
        </w:rPr>
        <w:t>）”进行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杭州市第三人民医院</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bookmarkStart w:id="6" w:name="OLE_LINK2"/>
      <w:r>
        <w:rPr>
          <w:rFonts w:hint="eastAsia" w:ascii="宋体" w:hAnsi="宋体" w:eastAsia="宋体" w:cs="宋体"/>
          <w:color w:val="auto"/>
          <w:sz w:val="24"/>
          <w:highlight w:val="none"/>
        </w:rPr>
        <w:t>杭州市西湖大道38号</w:t>
      </w:r>
      <w:bookmarkEnd w:id="6"/>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联系人：张科</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bookmarkStart w:id="7" w:name="OLE_LINK11"/>
      <w:r>
        <w:rPr>
          <w:rFonts w:hint="eastAsia" w:ascii="宋体" w:hAnsi="宋体" w:eastAsia="宋体" w:cs="宋体"/>
          <w:color w:val="auto"/>
          <w:sz w:val="24"/>
          <w:highlight w:val="none"/>
        </w:rPr>
        <w:t>0571-</w:t>
      </w:r>
      <w:r>
        <w:rPr>
          <w:rFonts w:hint="eastAsia" w:ascii="宋体" w:hAnsi="宋体" w:cs="宋体"/>
          <w:color w:val="auto"/>
          <w:sz w:val="24"/>
          <w:highlight w:val="none"/>
          <w:lang w:eastAsia="zh-CN"/>
        </w:rPr>
        <w:t>87823170</w:t>
      </w:r>
      <w:bookmarkEnd w:id="7"/>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浙江蟠龙工程审计咨询有限公司</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公司地址：</w:t>
      </w:r>
      <w:r>
        <w:rPr>
          <w:rFonts w:hint="eastAsia" w:ascii="宋体" w:hAnsi="宋体" w:cs="宋体"/>
          <w:color w:val="auto"/>
          <w:sz w:val="24"/>
          <w:highlight w:val="none"/>
          <w:lang w:val="en-US" w:eastAsia="zh-CN"/>
        </w:rPr>
        <w:t>杭州市西湖区振华路298号西港发展中心西7幢5楼</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方洪胜</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18069796119</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cs="宋体"/>
          <w:color w:val="auto"/>
          <w:sz w:val="24"/>
          <w:highlight w:val="none"/>
          <w:lang w:val="en-US" w:eastAsia="zh-CN"/>
        </w:rPr>
        <w:t>杭州市第三人民医院监察室</w:t>
      </w:r>
    </w:p>
    <w:p>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联系人：吴晓云</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监督投诉电话：0571-87823159</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地址：杭州市西湖大道38号</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pPr>
        <w:pStyle w:val="11"/>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4"/>
        <w:rPr>
          <w:rFonts w:ascii="宋体"/>
          <w:snapToGrid w:val="0"/>
          <w:color w:val="auto"/>
          <w:highlight w:val="none"/>
        </w:rPr>
      </w:pPr>
      <w:r>
        <w:rPr>
          <w:color w:val="auto"/>
          <w:highlight w:val="none"/>
        </w:rPr>
        <w:br w:type="page"/>
      </w:r>
    </w:p>
    <w:p>
      <w:pPr>
        <w:adjustRightInd/>
        <w:spacing w:line="360" w:lineRule="auto"/>
        <w:jc w:val="center"/>
        <w:outlineLvl w:val="0"/>
        <w:rPr>
          <w:rFonts w:hint="eastAsia" w:ascii="宋体" w:hAnsi="宋体" w:cs="宋体"/>
          <w:b/>
          <w:color w:val="auto"/>
          <w:sz w:val="36"/>
          <w:szCs w:val="20"/>
          <w:highlight w:val="none"/>
        </w:rPr>
      </w:pPr>
      <w:bookmarkStart w:id="8" w:name="_Toc273624872"/>
      <w:bookmarkStart w:id="9" w:name="_Toc20025"/>
      <w:bookmarkStart w:id="10" w:name="_Toc1460"/>
      <w:r>
        <w:rPr>
          <w:rFonts w:hint="eastAsia" w:ascii="宋体" w:hAnsi="宋体" w:cs="宋体"/>
          <w:b/>
          <w:color w:val="auto"/>
          <w:sz w:val="36"/>
          <w:szCs w:val="20"/>
          <w:highlight w:val="none"/>
        </w:rPr>
        <w:t xml:space="preserve">第二章  </w:t>
      </w:r>
      <w:bookmarkEnd w:id="8"/>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9"/>
      <w:bookmarkEnd w:id="10"/>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bookmarkStart w:id="11" w:name="_Toc204"/>
            <w:bookmarkStart w:id="12" w:name="_Toc211745567"/>
            <w:bookmarkStart w:id="13" w:name="_Toc82338238"/>
            <w:bookmarkStart w:id="14" w:name="_Toc82873321"/>
            <w:bookmarkStart w:id="15" w:name="_Toc10541"/>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工程类</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w:t>
            </w:r>
            <w:r>
              <w:rPr>
                <w:rFonts w:hint="eastAsia" w:ascii="宋体" w:hAnsi="宋体" w:cs="宋体"/>
                <w:color w:val="auto"/>
                <w:sz w:val="24"/>
                <w:highlight w:val="none"/>
              </w:rPr>
              <w:t>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w:t>
            </w:r>
            <w:r>
              <w:rPr>
                <w:rFonts w:hint="eastAsia" w:ascii="宋体" w:hAnsi="宋体" w:cs="宋体"/>
                <w:color w:val="auto"/>
                <w:sz w:val="24"/>
                <w:highlight w:val="none"/>
              </w:rPr>
              <w:t>、封存，并作为履约验收的参考。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lang w:val="en-US" w:eastAsia="zh-CN"/>
              </w:rPr>
              <w:t>杭州市西湖区振华路298号西港发展中心西7幢5楼</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lang w:val="en-US" w:eastAsia="zh-CN"/>
              </w:rPr>
              <w:t>方洪胜、18069796119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采购代理服务费</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成交供应商在收到成交通知书后，支付采购代理机构代理服务费。</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采购代理服务费：按照招标代理服务（按国家《招标代理服务收费管理暂行办法》（计价格[2002]1980号），发改办价格[2003]857号）收费标准</w:t>
            </w:r>
            <w:r>
              <w:rPr>
                <w:rFonts w:hint="eastAsia" w:ascii="宋体" w:hAnsi="宋体" w:cs="宋体"/>
                <w:snapToGrid w:val="0"/>
                <w:color w:val="auto"/>
                <w:kern w:val="28"/>
                <w:sz w:val="24"/>
                <w:highlight w:val="none"/>
                <w:lang w:val="en-US" w:eastAsia="zh-CN"/>
              </w:rPr>
              <w:t>的79%</w:t>
            </w:r>
            <w:r>
              <w:rPr>
                <w:rFonts w:hint="eastAsia" w:ascii="宋体" w:hAnsi="宋体" w:eastAsia="宋体" w:cs="宋体"/>
                <w:snapToGrid w:val="0"/>
                <w:color w:val="auto"/>
                <w:kern w:val="28"/>
                <w:sz w:val="24"/>
                <w:highlight w:val="none"/>
                <w:lang w:val="en-US" w:eastAsia="zh-CN"/>
              </w:rPr>
              <w:t>向成交供应商收取。</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专家评审费按实计取。</w:t>
            </w:r>
          </w:p>
        </w:tc>
      </w:tr>
    </w:tbl>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“采购人”系指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“供应商”系指是指提交响应文件和报价、参与竞争性磋商采购活动的法人、其他组织或者自然人</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“负责人”系指法人企业的法定负责人，或其他组织为法律、行政法规规定代表单位行使职权的主要负责人。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w:t>
      </w:r>
      <w:r>
        <w:rPr>
          <w:rFonts w:hint="eastAsia" w:ascii="宋体" w:hAnsi="宋体" w:cs="宋体"/>
          <w:color w:val="auto"/>
          <w:sz w:val="24"/>
          <w:highlight w:val="none"/>
        </w:rPr>
        <w:t>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.3供应商质疑</w:t>
      </w:r>
    </w:p>
    <w:p>
      <w:pPr>
        <w:pStyle w:val="1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采购</w:t>
      </w:r>
      <w:r>
        <w:rPr>
          <w:rFonts w:hint="eastAsia" w:hAnsi="宋体" w:cs="宋体"/>
          <w:color w:val="auto"/>
          <w:sz w:val="24"/>
          <w:highlight w:val="none"/>
        </w:rPr>
        <w:t>文件的，可以对该文件提出质疑。</w:t>
      </w:r>
    </w:p>
    <w:p>
      <w:pPr>
        <w:pStyle w:val="1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.2供应商认为</w:t>
      </w:r>
      <w:r>
        <w:rPr>
          <w:rFonts w:hint="eastAsia" w:hAnsi="宋体" w:cs="宋体"/>
          <w:color w:val="auto"/>
          <w:sz w:val="24"/>
          <w:highlight w:val="none"/>
          <w:lang w:eastAsia="zh-CN"/>
        </w:rPr>
        <w:t>采购</w:t>
      </w:r>
      <w:r>
        <w:rPr>
          <w:rFonts w:hint="eastAsia" w:hAnsi="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文件提出质疑的，质疑期限为供应商获得</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文件之日或者</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文件公告期限届满之日起计算。</w:t>
      </w:r>
    </w:p>
    <w:p>
      <w:pPr>
        <w:pStyle w:val="11"/>
        <w:spacing w:line="360" w:lineRule="auto"/>
        <w:ind w:left="479" w:leftChars="228"/>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.3.2.2对采购过程提出质疑的，质疑期限为各采购程序环节结束之日起计算。</w:t>
      </w:r>
    </w:p>
    <w:p>
      <w:pPr>
        <w:pStyle w:val="11"/>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.3.2.3对采购结果提出质疑的，质疑期限自采购结果公告期限届满之日起计算。</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.3.3.1供应商的姓名或者名称、地址、邮编、联系人及联系电话；</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.3.3.2质疑项目的名称、编号；</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.3.3.3具体、明确的质疑事项和与质疑事项相关的请求；</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.3.3.4事实依据；</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.3.3.5必要的法律依据；</w:t>
      </w:r>
    </w:p>
    <w:p>
      <w:pPr>
        <w:pStyle w:val="11"/>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.3.3.6提出质疑的日期。</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w:t>
      </w:r>
      <w:r>
        <w:rPr>
          <w:rFonts w:hint="eastAsia"/>
          <w:strike/>
          <w:color w:val="auto"/>
          <w:highlight w:val="none"/>
        </w:rPr>
        <w:t>；</w:t>
      </w:r>
      <w:r>
        <w:rPr>
          <w:rFonts w:hint="eastAsia"/>
          <w:color w:val="auto"/>
          <w:highlight w:val="none"/>
        </w:rPr>
        <w:t>供应商为法人或者其他组织的，应当由法定代表人、主要负责人，或者其授权代表签字或者盖章，并加盖公章。</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.3.4对同一采购程序环节的质疑，供应商须在质疑期内一次性提出。</w:t>
      </w:r>
    </w:p>
    <w:p>
      <w:pPr>
        <w:pStyle w:val="29"/>
        <w:shd w:val="clear" w:color="auto" w:fill="FFFFFF"/>
        <w:snapToGrid w:val="0"/>
        <w:spacing w:after="240" w:afterAutospacing="0" w:line="360" w:lineRule="auto"/>
        <w:ind w:firstLine="400"/>
        <w:contextualSpacing/>
        <w:rPr>
          <w:strike/>
          <w:dstrike w:val="0"/>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应当在收到供应商的书面质疑后七个工作日内作出答复，并以书面形式通知质疑供应商和其他与质疑处理结果有利害关系的采购当事人，但答复的内容不得涉及商业秘密。</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pPr>
        <w:pStyle w:val="2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2</w:t>
      </w:r>
      <w:r>
        <w:rPr>
          <w:rFonts w:hint="eastAsia"/>
          <w:color w:val="auto"/>
          <w:highlight w:val="none"/>
          <w:lang w:val="zh-CN"/>
        </w:rPr>
        <w:t>.4供应商投诉</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color w:val="auto"/>
          <w:highlight w:val="none"/>
        </w:rPr>
        <w:t>提出投诉。</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.4.3供应商投诉应当有明确的请求和必要的证明材料。</w:t>
      </w:r>
    </w:p>
    <w:p>
      <w:pPr>
        <w:pStyle w:val="29"/>
        <w:shd w:val="clear" w:color="auto" w:fill="FFFFFF"/>
        <w:adjustRightInd w:val="0"/>
        <w:snapToGrid w:val="0"/>
        <w:spacing w:after="240" w:line="360" w:lineRule="auto"/>
        <w:ind w:firstLine="480" w:firstLineChars="200"/>
        <w:contextualSpacing/>
        <w:rPr>
          <w:rFonts w:hint="eastAsia" w:ascii="宋体" w:hAnsi="宋体" w:cs="仿宋"/>
          <w:strike/>
          <w:dstrike w:val="0"/>
          <w:color w:val="auto"/>
          <w:sz w:val="24"/>
          <w:highlight w:val="none"/>
        </w:rPr>
      </w:pPr>
      <w:r>
        <w:rPr>
          <w:rFonts w:hint="eastAsia"/>
          <w:color w:val="auto"/>
          <w:highlight w:val="none"/>
          <w:lang w:val="en-US" w:eastAsia="zh-CN"/>
        </w:rPr>
        <w:t>2</w:t>
      </w:r>
      <w:r>
        <w:rPr>
          <w:rFonts w:hint="eastAsia"/>
          <w:color w:val="auto"/>
          <w:highlight w:val="none"/>
        </w:rPr>
        <w:t>.4.4以联合体形式参加采购活动的，其投诉应当由组成联合体的所有供应商共同提出。</w:t>
      </w:r>
    </w:p>
    <w:p>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采</w:t>
      </w:r>
      <w:r>
        <w:rPr>
          <w:rFonts w:hint="eastAsia" w:hAnsi="宋体" w:cs="宋体"/>
          <w:color w:val="auto"/>
          <w:sz w:val="24"/>
          <w:szCs w:val="24"/>
          <w:highlight w:val="none"/>
          <w:lang w:eastAsia="zh-CN"/>
        </w:rPr>
        <w:t>购</w:t>
      </w:r>
      <w:r>
        <w:rPr>
          <w:rFonts w:hint="eastAsia" w:hAnsi="宋体" w:cs="宋体"/>
          <w:color w:val="auto"/>
          <w:sz w:val="24"/>
          <w:szCs w:val="24"/>
          <w:highlight w:val="none"/>
        </w:rPr>
        <w:t>文件包括下列文件及附件：</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竞争性磋商</w:t>
      </w:r>
      <w:r>
        <w:rPr>
          <w:rFonts w:hint="eastAsia" w:hAnsi="宋体" w:cs="宋体"/>
          <w:color w:val="auto"/>
          <w:sz w:val="24"/>
          <w:szCs w:val="24"/>
          <w:highlight w:val="none"/>
        </w:rPr>
        <w:t>公告；</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r>
        <w:rPr>
          <w:rFonts w:hint="eastAsia" w:hAnsi="宋体" w:cs="宋体"/>
          <w:color w:val="auto"/>
          <w:sz w:val="24"/>
          <w:szCs w:val="24"/>
          <w:highlight w:val="none"/>
        </w:rPr>
        <w:t>；</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文件的组成部分</w:t>
      </w:r>
      <w:r>
        <w:rPr>
          <w:rFonts w:hint="eastAsia" w:ascii="宋体" w:hAnsi="宋体" w:cs="宋体"/>
          <w:color w:val="auto"/>
          <w:sz w:val="24"/>
          <w:highlight w:val="none"/>
        </w:rPr>
        <w:t>。</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响应</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26"/>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lang w:val="en-US" w:eastAsia="zh-CN"/>
        </w:rPr>
        <w:t>4</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采购</w:t>
      </w:r>
      <w:r>
        <w:rPr>
          <w:rFonts w:hint="eastAsia" w:ascii="宋体" w:hAnsi="宋体" w:cs="宋体"/>
          <w:color w:val="auto"/>
          <w:highlight w:val="none"/>
        </w:rPr>
        <w:t>文件进行澄清或修改的，将同时通过电子交易平台通知已获取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响应</w:t>
      </w:r>
      <w:r>
        <w:rPr>
          <w:rFonts w:hint="eastAsia" w:ascii="宋体" w:hAnsi="宋体" w:cs="宋体"/>
          <w:color w:val="auto"/>
          <w:highlight w:val="none"/>
        </w:rPr>
        <w:t>截止时间和开标时间。该澄清或者修改的内容为</w:t>
      </w:r>
      <w:r>
        <w:rPr>
          <w:rFonts w:hint="eastAsia" w:ascii="宋体" w:hAnsi="宋体" w:cs="宋体"/>
          <w:color w:val="auto"/>
          <w:highlight w:val="none"/>
          <w:lang w:eastAsia="zh-CN"/>
        </w:rPr>
        <w:t>采购</w:t>
      </w:r>
      <w:r>
        <w:rPr>
          <w:rFonts w:hint="eastAsia" w:ascii="宋体" w:hAnsi="宋体" w:cs="宋体"/>
          <w:color w:val="auto"/>
          <w:highlight w:val="none"/>
        </w:rPr>
        <w:t>文件的组成部分。</w:t>
      </w:r>
    </w:p>
    <w:p>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val="en-US" w:eastAsia="zh-CN"/>
        </w:rPr>
        <w:t>竞争性磋商</w:t>
      </w:r>
      <w:r>
        <w:rPr>
          <w:rFonts w:hint="eastAsia" w:ascii="宋体" w:hAnsi="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文件的时间期限、地点、方式</w:t>
      </w:r>
      <w:r>
        <w:rPr>
          <w:rFonts w:hint="eastAsia" w:ascii="宋体" w:hAnsi="宋体" w:cs="宋体"/>
          <w:snapToGrid w:val="0"/>
          <w:color w:val="auto"/>
          <w:kern w:val="28"/>
          <w:sz w:val="24"/>
          <w:highlight w:val="none"/>
          <w:lang w:eastAsia="zh-CN"/>
        </w:rPr>
        <w:t>。</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w:t>
      </w:r>
      <w:r>
        <w:rPr>
          <w:rFonts w:hint="eastAsia" w:hAnsi="宋体" w:cs="宋体"/>
          <w:color w:val="auto"/>
          <w:sz w:val="24"/>
          <w:szCs w:val="24"/>
          <w:highlight w:val="none"/>
        </w:rPr>
        <w:t>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w:t>
      </w:r>
    </w:p>
    <w:p>
      <w:pPr>
        <w:pStyle w:val="11"/>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val="en-US" w:eastAsia="zh-CN"/>
        </w:rPr>
        <w:t>磋商</w:t>
      </w:r>
      <w:r>
        <w:rPr>
          <w:rFonts w:hint="eastAsia" w:hAnsi="宋体" w:cs="宋体"/>
          <w:b/>
          <w:strike w:val="0"/>
          <w:dstrike w:val="0"/>
          <w:color w:val="auto"/>
          <w:kern w:val="28"/>
          <w:sz w:val="24"/>
          <w:szCs w:val="24"/>
          <w:highlight w:val="none"/>
        </w:rPr>
        <w:t>保证金</w:t>
      </w:r>
    </w:p>
    <w:p>
      <w:pPr>
        <w:pStyle w:val="5"/>
        <w:spacing w:line="360" w:lineRule="auto"/>
        <w:ind w:firstLine="470" w:firstLineChars="196"/>
        <w:rPr>
          <w:rFonts w:hAnsi="宋体" w:cs="宋体"/>
          <w:strike w:val="0"/>
          <w:dstrike w:val="0"/>
          <w:color w:val="auto"/>
          <w:sz w:val="24"/>
          <w:highlight w:val="none"/>
        </w:rPr>
      </w:pPr>
      <w:r>
        <w:rPr>
          <w:rFonts w:hint="eastAsia" w:hAnsi="宋体" w:cs="宋体"/>
          <w:strike w:val="0"/>
          <w:dstrike w:val="0"/>
          <w:color w:val="auto"/>
          <w:sz w:val="24"/>
          <w:highlight w:val="none"/>
        </w:rPr>
        <w:t>本项目不需缴纳</w:t>
      </w:r>
      <w:r>
        <w:rPr>
          <w:rFonts w:hint="eastAsia" w:hAnsi="宋体" w:cs="宋体"/>
          <w:strike w:val="0"/>
          <w:dstrike w:val="0"/>
          <w:color w:val="auto"/>
          <w:sz w:val="24"/>
          <w:highlight w:val="none"/>
          <w:lang w:eastAsia="zh-CN"/>
        </w:rPr>
        <w:t>响应</w:t>
      </w:r>
      <w:r>
        <w:rPr>
          <w:rFonts w:hint="eastAsia" w:hAnsi="宋体" w:cs="宋体"/>
          <w:strike w:val="0"/>
          <w:dstrike w:val="0"/>
          <w:color w:val="auto"/>
          <w:sz w:val="24"/>
          <w:highlight w:val="none"/>
        </w:rPr>
        <w:t>保证金。</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w:t>
      </w:r>
      <w:r>
        <w:rPr>
          <w:rFonts w:hint="eastAsia" w:ascii="宋体" w:hAnsi="宋体" w:cs="宋体"/>
          <w:snapToGrid w:val="0"/>
          <w:color w:val="auto"/>
          <w:kern w:val="28"/>
          <w:sz w:val="24"/>
          <w:szCs w:val="20"/>
          <w:highlight w:val="none"/>
        </w:rPr>
        <w:t>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pPr>
        <w:pStyle w:val="2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小组查找不到有效文件是供应商的风险。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pPr>
        <w:pStyle w:val="26"/>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pPr>
        <w:pStyle w:val="26"/>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pPr>
        <w:pStyle w:val="26"/>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pPr>
        <w:pStyle w:val="26"/>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pPr>
        <w:pStyle w:val="1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pPr>
        <w:pStyle w:val="1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bookmarkStart w:id="16" w:name="OLE_LINK3"/>
      <w:r>
        <w:rPr>
          <w:rFonts w:hint="eastAsia" w:hAnsi="宋体" w:cs="宋体"/>
          <w:color w:val="auto"/>
          <w:sz w:val="24"/>
          <w:szCs w:val="24"/>
          <w:highlight w:val="none"/>
          <w:lang w:val="en-US" w:eastAsia="zh-CN"/>
        </w:rPr>
        <w:t>竞争性磋商</w:t>
      </w:r>
      <w:bookmarkEnd w:id="16"/>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pPr>
        <w:pStyle w:val="1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pPr>
        <w:pStyle w:val="10"/>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pPr>
        <w:pStyle w:val="26"/>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pPr>
        <w:pStyle w:val="26"/>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pPr>
        <w:pStyle w:val="2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pPr>
        <w:pStyle w:val="3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pPr>
        <w:pStyle w:val="3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pPr>
        <w:pStyle w:val="3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w:t>
      </w:r>
      <w:r>
        <w:rPr>
          <w:rFonts w:hint="eastAsia" w:ascii="宋体" w:hAnsi="宋体" w:cs="宋体"/>
          <w:color w:val="auto"/>
          <w:sz w:val="24"/>
          <w:highlight w:val="none"/>
        </w:rPr>
        <w:t>进行审查。</w:t>
      </w:r>
    </w:p>
    <w:p>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pPr>
        <w:pStyle w:val="26"/>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pPr>
        <w:pStyle w:val="26"/>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17.4合格供应商不足三家时，</w:t>
      </w:r>
      <w:r>
        <w:rPr>
          <w:rFonts w:hint="eastAsia" w:ascii="宋体" w:hAnsi="宋体" w:cs="宋体"/>
          <w:color w:val="auto"/>
          <w:sz w:val="24"/>
          <w:highlight w:val="none"/>
          <w:lang w:val="en-US" w:eastAsia="zh-CN"/>
        </w:rPr>
        <w:t>磋商小组</w:t>
      </w:r>
      <w:r>
        <w:rPr>
          <w:rFonts w:hint="eastAsia" w:ascii="宋体" w:hAnsi="宋体" w:cs="宋体"/>
          <w:color w:val="auto"/>
          <w:highlight w:val="none"/>
          <w:lang w:val="en-US" w:eastAsia="zh-CN"/>
        </w:rPr>
        <w:t>认为响应仍然具有竞争性，可以继续进行评审，否则，需重新组织采购。</w:t>
      </w:r>
    </w:p>
    <w:p>
      <w:pPr>
        <w:pStyle w:val="2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w:t>
      </w:r>
      <w:r>
        <w:rPr>
          <w:rFonts w:hint="eastAsia" w:ascii="宋体" w:hAnsi="宋体" w:cs="宋体"/>
          <w:color w:val="auto"/>
          <w:kern w:val="0"/>
          <w:szCs w:val="24"/>
          <w:highlight w:val="none"/>
        </w:rPr>
        <w:t>同联合体存在不良信用记录</w:t>
      </w:r>
      <w:r>
        <w:rPr>
          <w:rFonts w:hint="eastAsia" w:ascii="宋体" w:hAnsi="宋体" w:cs="宋体"/>
          <w:color w:val="auto"/>
          <w:highlight w:val="none"/>
        </w:rPr>
        <w:t>。</w:t>
      </w:r>
    </w:p>
    <w:p>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eastAsia="zh-CN"/>
        </w:rPr>
        <w:t>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pPr>
        <w:pStyle w:val="26"/>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pPr>
        <w:pStyle w:val="26"/>
        <w:widowControl/>
        <w:shd w:val="clear" w:color="auto" w:fill="FFFFFF"/>
        <w:snapToGrid w:val="0"/>
        <w:spacing w:line="360" w:lineRule="auto"/>
        <w:ind w:firstLine="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pPr>
        <w:pStyle w:val="2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pPr>
        <w:pStyle w:val="26"/>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2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2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0"/>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4"/>
        <w:adjustRightInd w:val="0"/>
        <w:snapToGrid w:val="0"/>
        <w:ind w:left="0" w:firstLine="482" w:firstLineChars="20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11"/>
    <w:bookmarkEnd w:id="12"/>
    <w:bookmarkEnd w:id="13"/>
    <w:bookmarkEnd w:id="14"/>
    <w:bookmarkEnd w:id="15"/>
    <w:p>
      <w:pPr>
        <w:pStyle w:val="3"/>
        <w:jc w:val="center"/>
        <w:rPr>
          <w:rFonts w:hint="eastAsia" w:ascii="宋体" w:hAnsi="宋体" w:eastAsia="宋体" w:cs="宋体"/>
          <w:color w:val="auto"/>
          <w:highlight w:val="none"/>
          <w:lang w:val="en-US" w:eastAsia="zh-CN"/>
        </w:rPr>
      </w:pPr>
      <w:bookmarkStart w:id="17" w:name="_Toc298767927"/>
      <w:bookmarkStart w:id="18" w:name="_Toc294012141"/>
      <w:bookmarkStart w:id="19" w:name="_Toc29944"/>
      <w:bookmarkStart w:id="20" w:name="_Toc13642"/>
      <w:r>
        <w:rPr>
          <w:rFonts w:hint="eastAsia" w:ascii="宋体" w:hAnsi="宋体" w:eastAsia="宋体" w:cs="宋体"/>
          <w:color w:val="auto"/>
          <w:highlight w:val="none"/>
        </w:rPr>
        <w:t>第</w:t>
      </w:r>
      <w:r>
        <w:rPr>
          <w:rFonts w:hint="eastAsia" w:ascii="宋体" w:hAnsi="宋体" w:cs="宋体"/>
          <w:color w:val="auto"/>
          <w:highlight w:val="none"/>
          <w:lang w:val="en-US" w:eastAsia="zh-CN"/>
        </w:rPr>
        <w:t>三</w:t>
      </w:r>
      <w:r>
        <w:rPr>
          <w:rFonts w:hint="eastAsia" w:ascii="宋体" w:hAnsi="宋体" w:eastAsia="宋体" w:cs="宋体"/>
          <w:color w:val="auto"/>
          <w:highlight w:val="none"/>
        </w:rPr>
        <w:t xml:space="preserve">章  </w:t>
      </w:r>
      <w:bookmarkEnd w:id="17"/>
      <w:bookmarkEnd w:id="18"/>
      <w:r>
        <w:rPr>
          <w:rFonts w:hint="eastAsia" w:ascii="宋体" w:hAnsi="宋体" w:eastAsia="宋体" w:cs="宋体"/>
          <w:color w:val="auto"/>
          <w:highlight w:val="none"/>
        </w:rPr>
        <w:t>采购</w:t>
      </w:r>
      <w:bookmarkEnd w:id="19"/>
      <w:bookmarkEnd w:id="20"/>
      <w:r>
        <w:rPr>
          <w:rFonts w:hint="eastAsia" w:ascii="宋体" w:hAnsi="宋体" w:cs="宋体"/>
          <w:color w:val="auto"/>
          <w:highlight w:val="none"/>
          <w:lang w:val="en-US" w:eastAsia="zh-CN"/>
        </w:rPr>
        <w:t>需求</w:t>
      </w:r>
    </w:p>
    <w:p>
      <w:pPr>
        <w:pStyle w:val="10"/>
        <w:snapToGrid w:val="0"/>
        <w:spacing w:before="0" w:after="0"/>
        <w:ind w:left="0" w:leftChars="0" w:firstLine="0" w:firstLineChars="0"/>
        <w:jc w:val="left"/>
        <w:rPr>
          <w:rFonts w:hint="default" w:eastAsia="宋体" w:cs="Times New Roman"/>
          <w:b/>
          <w:bCs/>
          <w:color w:val="auto"/>
          <w:szCs w:val="28"/>
          <w:lang w:val="en-US" w:eastAsia="zh-CN"/>
        </w:rPr>
      </w:pPr>
      <w:r>
        <w:rPr>
          <w:rFonts w:hint="eastAsia" w:eastAsia="宋体" w:cs="Times New Roman"/>
          <w:b/>
          <w:bCs/>
          <w:color w:val="auto"/>
          <w:szCs w:val="28"/>
          <w:lang w:val="en-US" w:eastAsia="zh-CN"/>
        </w:rPr>
        <w:t>一、基本信息</w:t>
      </w:r>
    </w:p>
    <w:tbl>
      <w:tblPr>
        <w:tblStyle w:val="18"/>
        <w:tblW w:w="490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82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481" w:type="pct"/>
            <w:noWrap w:val="0"/>
            <w:vAlign w:val="center"/>
          </w:tcPr>
          <w:p>
            <w:pPr>
              <w:spacing w:line="360" w:lineRule="auto"/>
              <w:jc w:val="center"/>
              <w:rPr>
                <w:rFonts w:ascii="宋体" w:hAnsi="宋体" w:cs="宋体"/>
                <w:color w:val="auto"/>
                <w:szCs w:val="21"/>
              </w:rPr>
            </w:pPr>
            <w:bookmarkStart w:id="21" w:name="_Toc1353"/>
            <w:bookmarkEnd w:id="21"/>
            <w:r>
              <w:rPr>
                <w:rFonts w:hint="eastAsia" w:ascii="宋体" w:hAnsi="宋体" w:cs="宋体"/>
                <w:color w:val="auto"/>
                <w:szCs w:val="21"/>
              </w:rPr>
              <w:t>序号</w:t>
            </w:r>
          </w:p>
        </w:tc>
        <w:tc>
          <w:tcPr>
            <w:tcW w:w="4518"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招 标 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top"/>
          </w:tcPr>
          <w:p>
            <w:pPr>
              <w:spacing w:line="360" w:lineRule="auto"/>
              <w:jc w:val="center"/>
              <w:rPr>
                <w:rFonts w:ascii="宋体" w:hAnsi="宋体" w:cs="宋体"/>
                <w:b/>
                <w:bCs/>
                <w:color w:val="auto"/>
                <w:szCs w:val="21"/>
              </w:rPr>
            </w:pPr>
            <w:r>
              <w:rPr>
                <w:rFonts w:hint="eastAsia" w:ascii="宋体" w:hAnsi="宋体" w:cs="宋体"/>
                <w:b/>
                <w:bCs/>
                <w:color w:val="auto"/>
                <w:szCs w:val="21"/>
              </w:rPr>
              <w:t>一</w:t>
            </w:r>
          </w:p>
        </w:tc>
        <w:tc>
          <w:tcPr>
            <w:tcW w:w="4518" w:type="pct"/>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 xml:space="preserve">产地：国产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数量： </w:t>
            </w:r>
            <w:r>
              <w:rPr>
                <w:rFonts w:hint="eastAsia" w:ascii="宋体" w:hAnsi="宋体" w:cs="宋体"/>
                <w:b/>
                <w:bCs/>
                <w:color w:val="auto"/>
                <w:szCs w:val="21"/>
                <w:lang w:val="en-US" w:eastAsia="zh-CN"/>
              </w:rPr>
              <w:t>1</w:t>
            </w:r>
            <w:r>
              <w:rPr>
                <w:rFonts w:hint="eastAsia" w:ascii="宋体" w:hAnsi="宋体" w:cs="宋体"/>
                <w:b/>
                <w:bCs/>
                <w:color w:val="auto"/>
                <w:szCs w:val="21"/>
              </w:rPr>
              <w:t xml:space="preserve">         预算单价：  </w:t>
            </w:r>
            <w:r>
              <w:rPr>
                <w:rFonts w:hint="eastAsia" w:ascii="宋体" w:hAnsi="宋体" w:cs="宋体"/>
                <w:b/>
                <w:bCs/>
                <w:color w:val="auto"/>
                <w:szCs w:val="21"/>
                <w:lang w:val="en-US" w:eastAsia="zh-CN"/>
              </w:rPr>
              <w:t>25</w:t>
            </w:r>
            <w:r>
              <w:rPr>
                <w:rFonts w:hint="eastAsia" w:ascii="宋体" w:hAnsi="宋体" w:cs="宋体"/>
                <w:b/>
                <w:bCs/>
                <w:color w:val="auto"/>
                <w:szCs w:val="21"/>
              </w:rPr>
              <w:t xml:space="preserve"> 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81" w:type="pct"/>
            <w:tcBorders>
              <w:bottom w:val="single" w:color="auto" w:sz="4" w:space="0"/>
            </w:tcBorders>
            <w:noWrap w:val="0"/>
            <w:vAlign w:val="top"/>
          </w:tcPr>
          <w:p>
            <w:pPr>
              <w:spacing w:line="360" w:lineRule="auto"/>
              <w:jc w:val="center"/>
              <w:rPr>
                <w:rFonts w:ascii="宋体" w:hAnsi="宋体" w:cs="宋体"/>
                <w:b/>
                <w:bCs/>
                <w:color w:val="auto"/>
                <w:szCs w:val="21"/>
              </w:rPr>
            </w:pPr>
            <w:r>
              <w:rPr>
                <w:rFonts w:hint="eastAsia" w:ascii="宋体" w:hAnsi="宋体" w:cs="宋体"/>
                <w:b/>
                <w:bCs/>
                <w:color w:val="auto"/>
                <w:szCs w:val="21"/>
              </w:rPr>
              <w:t>二</w:t>
            </w:r>
          </w:p>
        </w:tc>
        <w:tc>
          <w:tcPr>
            <w:tcW w:w="4518" w:type="pct"/>
            <w:tcBorders>
              <w:bottom w:val="single" w:color="auto" w:sz="4" w:space="0"/>
            </w:tcBorders>
            <w:noWrap w:val="0"/>
            <w:vAlign w:val="center"/>
          </w:tcPr>
          <w:p>
            <w:pPr>
              <w:spacing w:line="360" w:lineRule="auto"/>
              <w:rPr>
                <w:rFonts w:ascii="宋体" w:hAnsi="宋体" w:cs="宋体"/>
                <w:b/>
                <w:bCs/>
                <w:color w:val="auto"/>
                <w:szCs w:val="21"/>
              </w:rPr>
            </w:pPr>
            <w:r>
              <w:rPr>
                <w:rFonts w:hint="eastAsia" w:ascii="宋体" w:hAnsi="宋体" w:cs="宋体"/>
                <w:color w:val="auto"/>
                <w:szCs w:val="21"/>
              </w:rPr>
              <w:t>设备功能、用途：</w:t>
            </w:r>
            <w:r>
              <w:rPr>
                <w:rFonts w:hint="eastAsia" w:ascii="宋体" w:hAnsi="宋体" w:cs="宋体"/>
                <w:color w:val="auto"/>
                <w:szCs w:val="21"/>
                <w:lang w:val="en-US" w:eastAsia="zh-CN"/>
              </w:rPr>
              <w:t>制剂室</w:t>
            </w:r>
            <w:r>
              <w:rPr>
                <w:rFonts w:hint="eastAsia" w:ascii="宋体" w:hAnsi="宋体" w:cs="宋体"/>
                <w:color w:val="auto"/>
                <w:szCs w:val="21"/>
              </w:rPr>
              <w:t>净化车间高效更换及墙体地面维修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tcBorders>
              <w:top w:val="single" w:color="auto" w:sz="4" w:space="0"/>
            </w:tcBorders>
            <w:noWrap w:val="0"/>
            <w:vAlign w:val="top"/>
          </w:tcPr>
          <w:p>
            <w:pPr>
              <w:spacing w:line="360" w:lineRule="auto"/>
              <w:jc w:val="center"/>
              <w:rPr>
                <w:rFonts w:ascii="宋体" w:hAnsi="宋体" w:cs="宋体"/>
                <w:b/>
                <w:bCs/>
                <w:color w:val="auto"/>
                <w:szCs w:val="21"/>
              </w:rPr>
            </w:pPr>
            <w:r>
              <w:rPr>
                <w:rFonts w:hint="eastAsia" w:ascii="宋体" w:hAnsi="宋体" w:cs="宋体"/>
                <w:b/>
                <w:bCs/>
                <w:color w:val="auto"/>
                <w:szCs w:val="21"/>
              </w:rPr>
              <w:t>三</w:t>
            </w:r>
          </w:p>
        </w:tc>
        <w:tc>
          <w:tcPr>
            <w:tcW w:w="4518"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商务技术要求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tcBorders>
              <w:top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18" w:type="pct"/>
            <w:noWrap w:val="0"/>
            <w:vAlign w:val="center"/>
          </w:tcPr>
          <w:p>
            <w:pPr>
              <w:keepNext w:val="0"/>
              <w:keepLines w:val="0"/>
              <w:widowControl/>
              <w:suppressLineNumbers w:val="0"/>
              <w:spacing w:line="360" w:lineRule="auto"/>
              <w:jc w:val="left"/>
              <w:rPr>
                <w:rFonts w:ascii="宋体" w:hAnsi="宋体" w:cs="宋体"/>
                <w:color w:val="auto"/>
                <w:szCs w:val="21"/>
              </w:rPr>
            </w:pPr>
            <w:r>
              <w:rPr>
                <w:rFonts w:hint="eastAsia" w:ascii="宋体" w:hAnsi="宋体" w:cs="宋体"/>
                <w:color w:val="auto"/>
                <w:szCs w:val="21"/>
                <w:lang w:val="en-US" w:eastAsia="zh-CN"/>
              </w:rPr>
              <w:t>更换高效滤芯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4518" w:type="pct"/>
            <w:noWrap w:val="0"/>
            <w:vAlign w:val="top"/>
          </w:tcPr>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拆除原地面PVC和墙面踢脚线，装配新PVC卷材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4518" w:type="pct"/>
            <w:noWrap w:val="0"/>
            <w:vAlign w:val="top"/>
          </w:tcPr>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PVC修补（地面裂缝、鼓包修补）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4518" w:type="pct"/>
            <w:noWrap w:val="0"/>
            <w:vAlign w:val="top"/>
          </w:tcPr>
          <w:p>
            <w:pPr>
              <w:spacing w:line="360" w:lineRule="auto"/>
              <w:jc w:val="left"/>
              <w:rPr>
                <w:rFonts w:ascii="宋体" w:hAnsi="宋体" w:cs="宋体"/>
                <w:color w:val="auto"/>
                <w:szCs w:val="21"/>
              </w:rPr>
            </w:pPr>
            <w:r>
              <w:rPr>
                <w:rFonts w:hint="eastAsia" w:ascii="宋体" w:hAnsi="宋体" w:cs="宋体"/>
                <w:color w:val="auto"/>
                <w:szCs w:val="21"/>
                <w:lang w:val="en-US" w:eastAsia="zh-CN"/>
              </w:rPr>
              <w:t>彩钢板墙改造和修复：拆除原损坏墙面，保护未拆除原墙面，</w:t>
            </w:r>
            <w:r>
              <w:rPr>
                <w:rFonts w:hint="eastAsia" w:ascii="宋体" w:hAnsi="宋体" w:cs="宋体"/>
                <w:color w:val="auto"/>
                <w:kern w:val="0"/>
                <w:sz w:val="20"/>
                <w:szCs w:val="20"/>
                <w:lang w:val="en-US" w:eastAsia="zh-CN" w:bidi="ar"/>
              </w:rPr>
              <w:t>原彩钢板墙墙面划痕修复，翻新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4518" w:type="pct"/>
            <w:noWrap w:val="0"/>
            <w:vAlign w:val="top"/>
          </w:tcPr>
          <w:p>
            <w:pPr>
              <w:keepNext w:val="0"/>
              <w:keepLines w:val="0"/>
              <w:widowControl/>
              <w:suppressLineNumbers w:val="0"/>
              <w:spacing w:line="360" w:lineRule="auto"/>
              <w:jc w:val="left"/>
              <w:rPr>
                <w:rFonts w:ascii="宋体" w:hAnsi="宋体" w:cs="宋体"/>
                <w:color w:val="auto"/>
                <w:szCs w:val="21"/>
              </w:rPr>
            </w:pPr>
            <w:r>
              <w:rPr>
                <w:rFonts w:hint="eastAsia" w:ascii="宋体" w:hAnsi="宋体" w:cs="宋体"/>
                <w:color w:val="auto"/>
                <w:szCs w:val="21"/>
                <w:lang w:val="en-US" w:eastAsia="zh-CN"/>
              </w:rPr>
              <w:t>钢质门密封条拆除更换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4518" w:type="pct"/>
            <w:noWrap w:val="0"/>
            <w:vAlign w:val="top"/>
          </w:tcPr>
          <w:p>
            <w:p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安装观察窗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4518" w:type="pct"/>
            <w:noWrap w:val="0"/>
            <w:vAlign w:val="top"/>
          </w:tcPr>
          <w:p>
            <w:p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钢质门：含观察窗，双层中空玻璃，单开门，闭门器及配套门锁五金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8</w:t>
            </w:r>
          </w:p>
        </w:tc>
        <w:tc>
          <w:tcPr>
            <w:tcW w:w="4518" w:type="pct"/>
            <w:noWrap w:val="0"/>
            <w:vAlign w:val="top"/>
          </w:tcPr>
          <w:p>
            <w:pPr>
              <w:keepNext w:val="0"/>
              <w:keepLines w:val="0"/>
              <w:widowControl/>
              <w:suppressLineNumbers w:val="0"/>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传递窗：三面杀菌电子互锁、紫外灯孔板防护,内嵌式门、落地安装。不需要时控，互锁和手动消毒即可。</w:t>
            </w:r>
            <w:r>
              <w:rPr>
                <w:rFonts w:hint="eastAsia" w:ascii="宋体" w:hAnsi="宋体" w:eastAsia="宋体" w:cs="宋体"/>
                <w:color w:val="auto"/>
                <w:kern w:val="0"/>
                <w:sz w:val="20"/>
                <w:szCs w:val="20"/>
                <w:lang w:val="en-US" w:eastAsia="zh-CN" w:bidi="ar"/>
              </w:rPr>
              <w:t>材质：</w:t>
            </w:r>
            <w:r>
              <w:rPr>
                <w:rFonts w:hint="eastAsia" w:ascii="宋体" w:hAnsi="宋体" w:cs="宋体"/>
                <w:color w:val="auto"/>
                <w:kern w:val="0"/>
                <w:sz w:val="20"/>
                <w:szCs w:val="20"/>
                <w:lang w:val="en-US" w:eastAsia="zh-CN" w:bidi="ar"/>
              </w:rPr>
              <w:t>≥</w:t>
            </w:r>
            <w:r>
              <w:rPr>
                <w:rFonts w:ascii="Calibri" w:hAnsi="Calibri" w:eastAsia="宋体" w:cs="Calibri"/>
                <w:color w:val="auto"/>
                <w:kern w:val="0"/>
                <w:sz w:val="20"/>
                <w:szCs w:val="20"/>
                <w:lang w:val="en-US" w:eastAsia="zh-CN" w:bidi="ar"/>
              </w:rPr>
              <w:t>1.2mm SUS304</w:t>
            </w:r>
            <w:r>
              <w:rPr>
                <w:rFonts w:hint="eastAsia" w:ascii="宋体" w:hAnsi="宋体" w:eastAsia="宋体" w:cs="宋体"/>
                <w:color w:val="auto"/>
                <w:kern w:val="0"/>
                <w:sz w:val="20"/>
                <w:szCs w:val="20"/>
                <w:lang w:val="en-US" w:eastAsia="zh-CN" w:bidi="ar"/>
              </w:rPr>
              <w:t>拉丝不锈钢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9</w:t>
            </w:r>
          </w:p>
        </w:tc>
        <w:tc>
          <w:tcPr>
            <w:tcW w:w="4518" w:type="pct"/>
            <w:noWrap w:val="0"/>
            <w:vAlign w:val="top"/>
          </w:tcPr>
          <w:p>
            <w:pPr>
              <w:keepNext w:val="0"/>
              <w:keepLines w:val="0"/>
              <w:widowControl/>
              <w:suppressLineNumbers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0"/>
                <w:szCs w:val="20"/>
                <w:lang w:val="en-US" w:eastAsia="zh-CN" w:bidi="ar"/>
              </w:rPr>
              <w:t>回风口</w:t>
            </w:r>
            <w:r>
              <w:rPr>
                <w:rFonts w:hint="eastAsia" w:ascii="宋体" w:hAnsi="宋体" w:cs="宋体"/>
                <w:color w:val="auto"/>
                <w:kern w:val="0"/>
                <w:sz w:val="20"/>
                <w:szCs w:val="20"/>
                <w:lang w:val="en-US" w:eastAsia="zh-CN" w:bidi="ar"/>
              </w:rPr>
              <w:t>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四</w:t>
            </w:r>
          </w:p>
        </w:tc>
        <w:tc>
          <w:tcPr>
            <w:tcW w:w="4518"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高效滤芯</w:t>
            </w:r>
            <w:r>
              <w:rPr>
                <w:rFonts w:hint="eastAsia" w:ascii="宋体" w:hAnsi="宋体" w:cs="宋体"/>
                <w:color w:val="auto"/>
                <w:kern w:val="0"/>
                <w:sz w:val="20"/>
                <w:szCs w:val="20"/>
                <w:lang w:val="en-US" w:eastAsia="zh-CN" w:bidi="ar"/>
              </w:rPr>
              <w:t>79个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ascii="Calibri" w:hAnsi="Calibri" w:eastAsia="宋体" w:cs="Calibri"/>
                <w:color w:val="auto"/>
                <w:kern w:val="0"/>
                <w:sz w:val="20"/>
                <w:szCs w:val="20"/>
                <w:lang w:val="en-US" w:eastAsia="zh-CN" w:bidi="ar"/>
              </w:rPr>
              <w:t xml:space="preserve">PVC </w:t>
            </w:r>
            <w:r>
              <w:rPr>
                <w:rFonts w:hint="eastAsia" w:ascii="宋体" w:hAnsi="宋体" w:eastAsia="宋体" w:cs="宋体"/>
                <w:color w:val="auto"/>
                <w:kern w:val="0"/>
                <w:sz w:val="20"/>
                <w:szCs w:val="20"/>
                <w:lang w:val="en-US" w:eastAsia="zh-CN" w:bidi="ar"/>
              </w:rPr>
              <w:t>卷材</w:t>
            </w:r>
            <w:r>
              <w:rPr>
                <w:rFonts w:hint="eastAsia" w:ascii="宋体" w:hAnsi="宋体" w:cs="宋体"/>
                <w:color w:val="auto"/>
                <w:kern w:val="0"/>
                <w:sz w:val="20"/>
                <w:szCs w:val="20"/>
                <w:lang w:val="en-US" w:eastAsia="zh-CN" w:bidi="ar"/>
              </w:rPr>
              <w:t xml:space="preserve"> 620.5</w:t>
            </w:r>
            <w:r>
              <w:rPr>
                <w:rFonts w:hint="eastAsia" w:ascii="宋体" w:hAnsi="宋体" w:cs="宋体"/>
                <w:color w:val="auto"/>
                <w:kern w:val="0"/>
                <w:sz w:val="21"/>
                <w:szCs w:val="21"/>
                <w:lang w:val="en-US" w:eastAsia="zh-CN" w:bidi="ar"/>
              </w:rPr>
              <w:t>m</w:t>
            </w:r>
            <w:r>
              <w:rPr>
                <w:rFonts w:hint="eastAsia" w:ascii="宋体" w:hAnsi="宋体" w:cs="宋体"/>
                <w:color w:val="auto"/>
                <w:kern w:val="0"/>
                <w:sz w:val="21"/>
                <w:szCs w:val="21"/>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彩钢板墙</w:t>
            </w:r>
            <w:r>
              <w:rPr>
                <w:rFonts w:hint="eastAsia" w:ascii="宋体" w:hAnsi="宋体" w:cs="宋体"/>
                <w:color w:val="auto"/>
                <w:kern w:val="0"/>
                <w:sz w:val="20"/>
                <w:szCs w:val="20"/>
                <w:lang w:val="en-US" w:eastAsia="zh-CN" w:bidi="ar"/>
              </w:rPr>
              <w:t>改造 40m</w:t>
            </w:r>
            <w:r>
              <w:rPr>
                <w:rFonts w:hint="eastAsia" w:ascii="宋体" w:hAnsi="宋体" w:cs="宋体"/>
                <w:color w:val="auto"/>
                <w:kern w:val="0"/>
                <w:sz w:val="20"/>
                <w:szCs w:val="20"/>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ascii="Calibri" w:hAnsi="Calibri" w:eastAsia="宋体" w:cs="Calibri"/>
                <w:color w:val="auto"/>
                <w:kern w:val="0"/>
                <w:sz w:val="20"/>
                <w:szCs w:val="20"/>
                <w:lang w:val="en-US" w:eastAsia="zh-CN" w:bidi="ar"/>
              </w:rPr>
              <w:t xml:space="preserve">PVC </w:t>
            </w:r>
            <w:r>
              <w:rPr>
                <w:rFonts w:hint="eastAsia" w:ascii="宋体" w:hAnsi="宋体" w:eastAsia="宋体" w:cs="宋体"/>
                <w:color w:val="auto"/>
                <w:kern w:val="0"/>
                <w:sz w:val="20"/>
                <w:szCs w:val="20"/>
                <w:lang w:val="en-US" w:eastAsia="zh-CN" w:bidi="ar"/>
              </w:rPr>
              <w:t>修补</w:t>
            </w:r>
            <w:r>
              <w:rPr>
                <w:rFonts w:hint="eastAsia" w:ascii="宋体" w:hAnsi="宋体" w:cs="宋体"/>
                <w:color w:val="auto"/>
                <w:kern w:val="0"/>
                <w:sz w:val="20"/>
                <w:szCs w:val="20"/>
                <w:lang w:val="en-US" w:eastAsia="zh-CN" w:bidi="ar"/>
              </w:rPr>
              <w:t>30处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彩钢板墙修复</w:t>
            </w:r>
            <w:r>
              <w:rPr>
                <w:rFonts w:hint="eastAsia" w:ascii="宋体" w:hAnsi="宋体" w:cs="宋体"/>
                <w:color w:val="auto"/>
                <w:kern w:val="0"/>
                <w:sz w:val="20"/>
                <w:szCs w:val="20"/>
                <w:lang w:val="en-US" w:eastAsia="zh-CN" w:bidi="ar"/>
              </w:rPr>
              <w:t xml:space="preserve"> 447.6m</w:t>
            </w:r>
            <w:r>
              <w:rPr>
                <w:rFonts w:hint="eastAsia" w:ascii="宋体" w:hAnsi="宋体" w:cs="宋体"/>
                <w:color w:val="auto"/>
                <w:kern w:val="0"/>
                <w:sz w:val="20"/>
                <w:szCs w:val="20"/>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4518" w:type="pct"/>
            <w:noWrap w:val="0"/>
            <w:vAlign w:val="top"/>
          </w:tcPr>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钢质门密封条拆除更换248m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观察窗</w:t>
            </w:r>
            <w:r>
              <w:rPr>
                <w:rFonts w:hint="eastAsia" w:ascii="宋体" w:hAnsi="宋体" w:cs="宋体"/>
                <w:color w:val="auto"/>
                <w:kern w:val="0"/>
                <w:sz w:val="20"/>
                <w:szCs w:val="20"/>
                <w:lang w:val="en-US" w:eastAsia="zh-CN" w:bidi="ar"/>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4518" w:type="pct"/>
            <w:noWrap w:val="0"/>
            <w:vAlign w:val="top"/>
          </w:tcPr>
          <w:p>
            <w:pPr>
              <w:keepNext w:val="0"/>
              <w:keepLines w:val="0"/>
              <w:widowControl/>
              <w:suppressLineNumbers w:val="0"/>
              <w:spacing w:line="360" w:lineRule="auto"/>
              <w:jc w:val="left"/>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钢质门</w:t>
            </w:r>
            <w:r>
              <w:rPr>
                <w:rFonts w:hint="eastAsia" w:ascii="宋体" w:hAnsi="宋体" w:cs="宋体"/>
                <w:color w:val="auto"/>
                <w:kern w:val="0"/>
                <w:sz w:val="20"/>
                <w:szCs w:val="20"/>
                <w:lang w:val="en-US" w:eastAsia="zh-CN" w:bidi="ar"/>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4518" w:type="pct"/>
            <w:noWrap w:val="0"/>
            <w:vAlign w:val="top"/>
          </w:tcPr>
          <w:p>
            <w:pPr>
              <w:keepNext w:val="0"/>
              <w:keepLines w:val="0"/>
              <w:widowControl/>
              <w:suppressLineNumbers w:val="0"/>
              <w:spacing w:line="360" w:lineRule="auto"/>
              <w:jc w:val="left"/>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传递窗11个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回风口26个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五</w:t>
            </w:r>
          </w:p>
        </w:tc>
        <w:tc>
          <w:tcPr>
            <w:tcW w:w="4518"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商务条款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18" w:type="pct"/>
            <w:noWrap w:val="0"/>
            <w:vAlign w:val="center"/>
          </w:tcPr>
          <w:p>
            <w:pPr>
              <w:spacing w:line="360" w:lineRule="auto"/>
              <w:jc w:val="left"/>
              <w:rPr>
                <w:rFonts w:ascii="宋体" w:hAnsi="宋体" w:cs="宋体"/>
                <w:color w:val="auto"/>
                <w:szCs w:val="21"/>
              </w:rPr>
            </w:pPr>
            <w:r>
              <w:rPr>
                <w:rFonts w:hint="eastAsia" w:ascii="宋体" w:hAnsi="宋体" w:cs="宋体"/>
                <w:color w:val="auto"/>
                <w:szCs w:val="21"/>
              </w:rPr>
              <w:t>保修</w:t>
            </w:r>
            <w:r>
              <w:rPr>
                <w:rFonts w:hint="eastAsia" w:ascii="宋体" w:hAnsi="宋体" w:cs="宋体"/>
                <w:color w:val="auto"/>
                <w:szCs w:val="21"/>
                <w:lang w:val="en-US" w:eastAsia="zh-CN"/>
              </w:rPr>
              <w:t>期</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4518" w:type="pct"/>
            <w:noWrap w:val="0"/>
            <w:vAlign w:val="center"/>
          </w:tcPr>
          <w:p>
            <w:pPr>
              <w:spacing w:line="360" w:lineRule="auto"/>
              <w:jc w:val="left"/>
              <w:rPr>
                <w:rFonts w:ascii="宋体" w:hAnsi="宋体" w:cs="宋体"/>
                <w:color w:val="auto"/>
                <w:szCs w:val="21"/>
              </w:rPr>
            </w:pP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30日历天</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4518" w:type="pct"/>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本项目最高限价为</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万元，本次采购为清单报价的方式进行报价，评审以最终磋商报价最低价作为评标基准价。施工过程中所有相关隐蔽工程均根据现场条件自行核算并考虑在本次报价中，施工质量及要求必须按工程量清单及采购文件描述的功能要求进行实施。采购人清单中的货物如有遗漏的必须设备及部件，由磋商响应供应商自行配齐并包含在本次磋商报价中，成交后采</w:t>
            </w:r>
            <w:bookmarkStart w:id="37" w:name="_GoBack"/>
            <w:bookmarkEnd w:id="37"/>
            <w:r>
              <w:rPr>
                <w:rFonts w:hint="eastAsia" w:ascii="宋体" w:hAnsi="宋体" w:cs="宋体"/>
                <w:color w:val="auto"/>
                <w:szCs w:val="21"/>
                <w:highlight w:val="none"/>
              </w:rPr>
              <w:t>购人将不予调整。</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供应商应根据自身需求自行踏勘现场，以更准确地根据采购需求进行报价。因未踏勘现场造成失误影响报价的，该责任由供应商自行承担。</w:t>
            </w:r>
          </w:p>
          <w:p>
            <w:pPr>
              <w:spacing w:line="360" w:lineRule="auto"/>
              <w:jc w:val="left"/>
              <w:rPr>
                <w:rFonts w:hint="eastAsia" w:ascii="宋体" w:hAnsi="宋体" w:cs="宋体"/>
                <w:color w:val="auto"/>
                <w:szCs w:val="21"/>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成交价格（单价）是履行合同的最终价格，须包括项目实施所需的人工材料机械费、规费、税金、利润管理费、工时费、服务费、运输费、安装调试费、验收、培训及其他一切费用。</w:t>
            </w:r>
          </w:p>
        </w:tc>
      </w:tr>
    </w:tbl>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color w:val="auto"/>
          <w:szCs w:val="28"/>
          <w:lang w:val="en-US" w:eastAsia="zh-CN"/>
        </w:rPr>
      </w:pP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b/>
          <w:bCs/>
          <w:color w:val="auto"/>
          <w:szCs w:val="28"/>
          <w:lang w:val="en-US" w:eastAsia="zh-CN"/>
        </w:rPr>
      </w:pPr>
      <w:r>
        <w:rPr>
          <w:rFonts w:hint="eastAsia"/>
          <w:b/>
          <w:bCs/>
          <w:color w:val="auto"/>
          <w:szCs w:val="28"/>
          <w:lang w:val="en-US" w:eastAsia="zh-CN"/>
        </w:rPr>
        <w:t>二、技术及规范要求</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r>
        <w:rPr>
          <w:rFonts w:hint="eastAsia" w:ascii="宋体" w:hAnsi="宋体" w:eastAsia="宋体" w:cs="宋体"/>
          <w:b/>
          <w:bCs w:val="0"/>
          <w:color w:val="auto"/>
          <w:sz w:val="24"/>
          <w:szCs w:val="24"/>
          <w:highlight w:val="none"/>
          <w:shd w:val="clear" w:color="auto" w:fill="FFFFFF"/>
          <w:lang w:eastAsia="zh-CN"/>
        </w:rPr>
        <w:t>(一)规范要求</w:t>
      </w:r>
    </w:p>
    <w:p>
      <w:pPr>
        <w:pStyle w:val="34"/>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1.本工程项目的材料、设备、施工必须达到以下现行中华人民共和国及省、市、行业的一切有关法规、规范的要求，如标准及规范要求有出入则以较严格者为准。</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技术规范由成交供应商自备，如有不足之处或未能达到国家最新标准时，成交供应商应使施工及选用的设备和材料符合最新版本的国家标准、规范。</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若使用的标准在本技术标书的规定外，则应明确说明用于替代的标准或使用规范，并提供所使用的标准，该标准必须是国际公认的同等或更高级的标准。</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2.对施工工艺的特殊要求：详见施工图纸及有关规范。</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bookmarkStart w:id="22" w:name="_Toc340148162"/>
      <w:bookmarkStart w:id="23" w:name="_Toc302475292"/>
      <w:bookmarkStart w:id="24" w:name="_Toc395794044"/>
      <w:bookmarkStart w:id="25" w:name="_Toc266713147"/>
      <w:bookmarkStart w:id="26" w:name="_Toc301942829"/>
      <w:r>
        <w:rPr>
          <w:rFonts w:hint="eastAsia" w:ascii="宋体" w:hAnsi="宋体" w:eastAsia="宋体" w:cs="宋体"/>
          <w:b/>
          <w:bCs w:val="0"/>
          <w:color w:val="auto"/>
          <w:sz w:val="24"/>
          <w:szCs w:val="24"/>
          <w:highlight w:val="none"/>
          <w:shd w:val="clear" w:color="auto" w:fill="FFFFFF"/>
          <w:lang w:eastAsia="zh-CN"/>
        </w:rPr>
        <w:t>（二）施工要求</w:t>
      </w:r>
      <w:bookmarkEnd w:id="22"/>
      <w:bookmarkEnd w:id="23"/>
      <w:bookmarkEnd w:id="24"/>
      <w:bookmarkEnd w:id="25"/>
      <w:bookmarkEnd w:id="26"/>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成交供应商必须对所承包的工程的质量负全部责任，其责任不因其它材料生产商及分包方提供的保证书而减轻或更改。</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bookmarkStart w:id="27" w:name="_Toc395794045"/>
      <w:r>
        <w:rPr>
          <w:rFonts w:hint="eastAsia" w:ascii="宋体" w:hAnsi="宋体" w:eastAsia="宋体" w:cs="宋体"/>
          <w:b/>
          <w:bCs w:val="0"/>
          <w:color w:val="auto"/>
          <w:sz w:val="24"/>
          <w:szCs w:val="24"/>
          <w:highlight w:val="none"/>
          <w:shd w:val="clear" w:color="auto" w:fill="FFFFFF"/>
          <w:lang w:eastAsia="zh-CN"/>
        </w:rPr>
        <w:t>（三）材料质量要求</w:t>
      </w:r>
      <w:bookmarkEnd w:id="27"/>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1、材料选择</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采购文件中对主要材料设备品牌、规格、型号有推荐的，投标企业应采用的主要材料设备须在报价明细表备注一栏里明确。没有具体规定的，由投标企业按采购文件的要求进行投标报价，并在</w:t>
      </w:r>
      <w:r>
        <w:rPr>
          <w:rFonts w:hint="eastAsia" w:hAnsi="宋体" w:eastAsia="宋体" w:cs="宋体"/>
          <w:b w:val="0"/>
          <w:bCs/>
          <w:color w:val="auto"/>
          <w:sz w:val="24"/>
          <w:szCs w:val="24"/>
          <w:highlight w:val="none"/>
          <w:lang w:val="en-US" w:eastAsia="zh-CN"/>
        </w:rPr>
        <w:t>投标响应</w:t>
      </w:r>
      <w:r>
        <w:rPr>
          <w:rFonts w:hint="eastAsia" w:ascii="宋体" w:hAnsi="宋体" w:eastAsia="宋体" w:cs="宋体"/>
          <w:b w:val="0"/>
          <w:bCs/>
          <w:color w:val="auto"/>
          <w:sz w:val="24"/>
          <w:szCs w:val="24"/>
          <w:highlight w:val="none"/>
          <w:lang w:eastAsia="zh-CN"/>
        </w:rPr>
        <w:t>文件的报价文件里</w:t>
      </w:r>
      <w:r>
        <w:rPr>
          <w:rFonts w:hint="eastAsia" w:ascii="宋体" w:hAnsi="宋体" w:eastAsia="宋体" w:cs="宋体"/>
          <w:b w:val="0"/>
          <w:bCs/>
          <w:color w:val="auto"/>
          <w:sz w:val="24"/>
          <w:szCs w:val="24"/>
          <w:highlight w:val="none"/>
        </w:rPr>
        <w:t>注明所选材料设备的品牌、规格、型号。若投标企业没有进行注明的，则采购人有权指定品牌，投标价格不调整。如投标企业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投标价格不予调整。</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2、材料质量要求</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（1）在免费保修期内，成交人对有缺陷的部位必须无偿地给予修理与更换，并承担一切由此引起的对业主或第三者的直接损失，除非该缺陷是由于人为破坏或合同规定的不可抗因素造成的损坏。</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（2）成交人必须对所承包的工程的质量负全部责任，其责任不因其他设备材料生产商提供的保证书而减轻或更改。</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3、供应要求</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（1）本次</w:t>
      </w:r>
      <w:r>
        <w:rPr>
          <w:rFonts w:hint="eastAsia" w:ascii="宋体" w:hAnsi="宋体" w:eastAsia="宋体" w:cs="宋体"/>
          <w:b w:val="0"/>
          <w:bCs/>
          <w:color w:val="auto"/>
          <w:sz w:val="24"/>
          <w:szCs w:val="24"/>
          <w:highlight w:val="none"/>
          <w:lang w:val="en-US" w:eastAsia="zh-CN"/>
        </w:rPr>
        <w:t>项目采购</w:t>
      </w:r>
      <w:r>
        <w:rPr>
          <w:rFonts w:hint="eastAsia" w:ascii="宋体" w:hAnsi="宋体" w:eastAsia="宋体" w:cs="宋体"/>
          <w:b w:val="0"/>
          <w:bCs/>
          <w:color w:val="auto"/>
          <w:sz w:val="24"/>
          <w:szCs w:val="24"/>
          <w:highlight w:val="none"/>
        </w:rPr>
        <w:t>范围内的材料均由成交供应商根据本采购文件和国家有关规定的具体要求进行采购、运输、检验、保管，但采购人保留变更和指定设备材料的权利；所有设备材料须有产品合格证和质量保证书，应先送样品，样品采购人确认与招标要求一致后封存，批量供应时应与样品一致，并经相关部门检验合格后方可使用。</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（2）由成交供应商采购的材料，当成交供应商选定的产品质量达不到要求和预期质量目标时，采购人保留更换的权利，且中标价不予调整。</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r>
        <w:rPr>
          <w:rFonts w:hint="eastAsia" w:ascii="宋体" w:hAnsi="宋体" w:eastAsia="宋体" w:cs="宋体"/>
          <w:b/>
          <w:bCs w:val="0"/>
          <w:color w:val="auto"/>
          <w:sz w:val="24"/>
          <w:szCs w:val="24"/>
          <w:highlight w:val="none"/>
          <w:shd w:val="clear" w:color="auto" w:fill="FFFFFF"/>
          <w:lang w:eastAsia="zh-CN"/>
        </w:rPr>
        <w:t>（四）工程管理的要求</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w:t>
      </w:r>
      <w:r>
        <w:rPr>
          <w:rFonts w:hint="eastAsia" w:ascii="宋体" w:hAnsi="宋体" w:eastAsia="宋体" w:cs="宋体"/>
          <w:b w:val="0"/>
          <w:bCs/>
          <w:color w:val="auto"/>
          <w:sz w:val="24"/>
          <w:szCs w:val="24"/>
          <w:highlight w:val="none"/>
          <w:lang w:eastAsia="zh-CN"/>
        </w:rPr>
        <w:t>项目采购</w:t>
      </w:r>
      <w:r>
        <w:rPr>
          <w:rFonts w:hint="eastAsia" w:ascii="宋体" w:hAnsi="宋体" w:eastAsia="宋体" w:cs="宋体"/>
          <w:b w:val="0"/>
          <w:bCs/>
          <w:color w:val="auto"/>
          <w:sz w:val="24"/>
          <w:szCs w:val="24"/>
          <w:highlight w:val="none"/>
        </w:rPr>
        <w:t>范围内的</w:t>
      </w:r>
      <w:r>
        <w:rPr>
          <w:rFonts w:hint="eastAsia" w:ascii="宋体" w:hAnsi="宋体" w:eastAsia="宋体" w:cs="宋体"/>
          <w:b w:val="0"/>
          <w:bCs/>
          <w:color w:val="auto"/>
          <w:sz w:val="24"/>
          <w:szCs w:val="24"/>
          <w:highlight w:val="none"/>
          <w:lang w:eastAsia="zh-CN"/>
        </w:rPr>
        <w:t>所有内容</w:t>
      </w:r>
      <w:r>
        <w:rPr>
          <w:rFonts w:hint="eastAsia" w:ascii="宋体" w:hAnsi="宋体" w:eastAsia="宋体" w:cs="宋体"/>
          <w:b w:val="0"/>
          <w:bCs/>
          <w:color w:val="auto"/>
          <w:sz w:val="24"/>
          <w:szCs w:val="24"/>
          <w:highlight w:val="none"/>
        </w:rPr>
        <w:t>，未经</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同意一律不得</w:t>
      </w:r>
      <w:r>
        <w:rPr>
          <w:rFonts w:hint="eastAsia" w:hAnsi="宋体" w:eastAsia="宋体" w:cs="宋体"/>
          <w:b w:val="0"/>
          <w:bCs/>
          <w:color w:val="auto"/>
          <w:sz w:val="24"/>
          <w:szCs w:val="24"/>
          <w:highlight w:val="none"/>
          <w:lang w:val="en-US" w:eastAsia="zh-CN"/>
        </w:rPr>
        <w:t>转包或</w:t>
      </w:r>
      <w:r>
        <w:rPr>
          <w:rFonts w:hint="eastAsia" w:ascii="宋体" w:hAnsi="宋体" w:eastAsia="宋体" w:cs="宋体"/>
          <w:b w:val="0"/>
          <w:bCs/>
          <w:color w:val="auto"/>
          <w:sz w:val="24"/>
          <w:szCs w:val="24"/>
          <w:highlight w:val="none"/>
        </w:rPr>
        <w:t>分包。一经发现立即取消承包资格，作违约处理，并承担由此引起的一切经济损失。</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（2）成交供应商应严格按</w:t>
      </w:r>
      <w:r>
        <w:rPr>
          <w:rFonts w:hint="eastAsia"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rPr>
        <w:t>和施工技术方案组织施工，并无条件地接受</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对施工质量的监督和管理。</w:t>
      </w:r>
    </w:p>
    <w:p>
      <w:pPr>
        <w:keepNext w:val="0"/>
        <w:keepLines w:val="0"/>
        <w:pageBreakBefore w:val="0"/>
        <w:kinsoku/>
        <w:wordWrap/>
        <w:overflowPunct/>
        <w:topLinePunct w:val="0"/>
        <w:bidi w:val="0"/>
        <w:adjustRightInd w:val="0"/>
        <w:snapToGrid w:val="0"/>
        <w:spacing w:line="360" w:lineRule="auto"/>
        <w:ind w:right="67"/>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）工程结算及调整方式:</w:t>
      </w:r>
    </w:p>
    <w:p>
      <w:pPr>
        <w:keepNext w:val="0"/>
        <w:keepLines w:val="0"/>
        <w:pageBreakBefore w:val="0"/>
        <w:kinsoku/>
        <w:wordWrap/>
        <w:overflowPunct/>
        <w:topLinePunct w:val="0"/>
        <w:bidi w:val="0"/>
        <w:adjustRightInd w:val="0"/>
        <w:snapToGrid w:val="0"/>
        <w:spacing w:line="360" w:lineRule="auto"/>
        <w:ind w:left="67" w:right="67" w:firstLine="360" w:firstLineChars="1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（1）本次报价采用固定单价的方式。</w:t>
      </w:r>
    </w:p>
    <w:p>
      <w:pPr>
        <w:keepNext w:val="0"/>
        <w:keepLines w:val="0"/>
        <w:pageBreakBefore w:val="0"/>
        <w:kinsoku/>
        <w:wordWrap/>
        <w:overflowPunct/>
        <w:topLinePunct w:val="0"/>
        <w:bidi w:val="0"/>
        <w:adjustRightInd w:val="0"/>
        <w:snapToGrid w:val="0"/>
        <w:spacing w:line="360" w:lineRule="auto"/>
        <w:ind w:left="67" w:right="67"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（2）如施工过程中出现采购人确认的工程内容和数量的增减变更，以联系单形式进行调整，如调整的工程内容与原投标内容相同的，则单价按照报价明细表中的单价按实结算。</w:t>
      </w:r>
    </w:p>
    <w:p>
      <w:pPr>
        <w:keepNext w:val="0"/>
        <w:keepLines w:val="0"/>
        <w:pageBreakBefore w:val="0"/>
        <w:kinsoku/>
        <w:wordWrap/>
        <w:overflowPunct/>
        <w:topLinePunct w:val="0"/>
        <w:bidi w:val="0"/>
        <w:adjustRightInd w:val="0"/>
        <w:snapToGrid w:val="0"/>
        <w:spacing w:line="360" w:lineRule="auto"/>
        <w:ind w:left="67" w:right="67"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（3）下列情况的合同价格不能调整</w:t>
      </w:r>
    </w:p>
    <w:p>
      <w:pPr>
        <w:pStyle w:val="11"/>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属成交供应商为方便施工而更改施工方案或施工方法所增加的施工费用，一律不予调整。</w:t>
      </w:r>
    </w:p>
    <w:p>
      <w:pPr>
        <w:pStyle w:val="11"/>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bCs w:val="0"/>
          <w:color w:val="auto"/>
          <w:sz w:val="24"/>
          <w:szCs w:val="24"/>
          <w:highlight w:val="none"/>
        </w:rPr>
      </w:pPr>
      <w:r>
        <w:rPr>
          <w:rFonts w:hint="eastAsia"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、商务条款部分</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（一）项目服务要求</w:t>
      </w:r>
    </w:p>
    <w:p>
      <w:pPr>
        <w:pStyle w:val="11"/>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应免费将所供产品运输到用户指定地点，用户组织产品供货验收合格后，根据用户要求免费实施产品的安装调试。</w:t>
      </w:r>
    </w:p>
    <w:p>
      <w:pPr>
        <w:pStyle w:val="11"/>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2．根据用户实际应用的要求，免费提供产品的安装调试，应包含项目所需相应的所有附件等材料。</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采购人不组织踏勘现场，供应商应根据自身需求自行踏勘采购人现场，以充分了解施工场地、施工限制及周围环境，以更准确地根据采购需求进行报价。因未踏勘现场造成安装尺寸不符或影响报价的，该责任由供应商自行承担。任何因忽视或误解工地情况而导致的索赔或工期延长申请将不被批准。踏勘费用自理。</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（二）付款方式及履约保证金</w:t>
      </w:r>
    </w:p>
    <w:p>
      <w:pPr>
        <w:pStyle w:val="7"/>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合同签订后，采购人支付合同总价的</w:t>
      </w:r>
      <w:r>
        <w:rPr>
          <w:rFonts w:hint="eastAsia"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0%作为预付款，工程完工付至合同价的70%，整体竣工验收合格后支付至审计结算价的</w:t>
      </w:r>
      <w:r>
        <w:rPr>
          <w:rFonts w:hint="eastAsia"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lang w:eastAsia="zh-CN"/>
        </w:rPr>
        <w:t>%。</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2.履约保证金：</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在签订合同后7天内，应当向采购人提交履约保证金（金额为中标价</w:t>
      </w:r>
      <w:r>
        <w:rPr>
          <w:rFonts w:hint="eastAsia"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%，应当以支票、汇票、本票或者金融机构、担保机构出具的保函等非现金形式提交）。</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（三）售后服务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1.保修期内因不能排除的故障而影响工作的情况每发生一次，其保修期相应延长60天，保质期内因设备本身缺陷造成各种故障应由</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免费技术服务和维修。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2.项目验收完成后质保</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年。在保修期内，所有因服务、设备及零部件更换和维修等原因产生的费用由供应商承担。同时,在整个产品使用期内</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应确保产品的正常使用，在接到用户维修要求后应</w:t>
      </w:r>
      <w:r>
        <w:rPr>
          <w:rFonts w:hint="eastAsia" w:ascii="宋体" w:hAnsi="宋体" w:eastAsia="宋体" w:cs="宋体"/>
          <w:b w:val="0"/>
          <w:bCs/>
          <w:color w:val="auto"/>
          <w:sz w:val="24"/>
          <w:szCs w:val="24"/>
          <w:highlight w:val="none"/>
          <w:lang w:val="en-US" w:eastAsia="zh-CN"/>
        </w:rPr>
        <w:t>24小时内</w:t>
      </w:r>
      <w:r>
        <w:rPr>
          <w:rFonts w:hint="eastAsia" w:ascii="宋体" w:hAnsi="宋体" w:eastAsia="宋体" w:cs="宋体"/>
          <w:b w:val="0"/>
          <w:bCs/>
          <w:color w:val="auto"/>
          <w:sz w:val="24"/>
          <w:szCs w:val="24"/>
          <w:highlight w:val="none"/>
        </w:rPr>
        <w:t>作出回应，当项目现场的相关设备出现故障时，供应商也应承诺在接到</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通知后1小时内响应并提出解决方案，在4小时以内完成采购人提出的维修</w:t>
      </w:r>
      <w:r>
        <w:rPr>
          <w:rFonts w:hint="eastAsia" w:ascii="宋体" w:hAnsi="宋体" w:eastAsia="宋体" w:cs="宋体"/>
          <w:b w:val="0"/>
          <w:bCs/>
          <w:color w:val="auto"/>
          <w:sz w:val="24"/>
          <w:szCs w:val="24"/>
          <w:highlight w:val="none"/>
          <w:lang w:val="en-US" w:eastAsia="zh-CN"/>
        </w:rPr>
        <w:t>或其他</w:t>
      </w:r>
      <w:r>
        <w:rPr>
          <w:rFonts w:hint="eastAsia" w:ascii="宋体" w:hAnsi="宋体" w:eastAsia="宋体" w:cs="宋体"/>
          <w:b w:val="0"/>
          <w:bCs/>
          <w:color w:val="auto"/>
          <w:sz w:val="24"/>
          <w:szCs w:val="24"/>
          <w:highlight w:val="none"/>
        </w:rPr>
        <w:t>要求，如需更换设备或送修，必须在3个工作日内负责解决。如无法解决问题，应提供同档次的设备予以代用。为此，</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应提供相应承诺书。</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（四）安装调试（若需要安装调试）</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1.安装</w:t>
      </w:r>
      <w:r>
        <w:rPr>
          <w:rFonts w:hint="eastAsia" w:hAnsi="宋体" w:eastAsia="宋体" w:cs="宋体"/>
          <w:b w:val="0"/>
          <w:bCs/>
          <w:color w:val="auto"/>
          <w:sz w:val="24"/>
          <w:szCs w:val="24"/>
          <w:highlight w:val="none"/>
          <w:lang w:val="en-US" w:eastAsia="zh-CN"/>
        </w:rPr>
        <w:t>施工</w:t>
      </w:r>
      <w:r>
        <w:rPr>
          <w:rFonts w:hint="eastAsia" w:ascii="宋体" w:hAnsi="宋体" w:eastAsia="宋体" w:cs="宋体"/>
          <w:b w:val="0"/>
          <w:bCs/>
          <w:color w:val="auto"/>
          <w:sz w:val="24"/>
          <w:szCs w:val="24"/>
          <w:highlight w:val="none"/>
        </w:rPr>
        <w:t>地点：由采购人指定施工地点。</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hAnsi="宋体" w:eastAsia="宋体" w:cs="宋体"/>
          <w:b w:val="0"/>
          <w:bCs/>
          <w:color w:val="auto"/>
          <w:sz w:val="24"/>
          <w:szCs w:val="24"/>
          <w:highlight w:val="none"/>
          <w:lang w:val="en-US" w:eastAsia="zh-CN"/>
        </w:rPr>
        <w:t>工期</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签订合同后</w:t>
      </w:r>
      <w:r>
        <w:rPr>
          <w:rFonts w:hint="eastAsia"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日历天</w:t>
      </w:r>
      <w:r>
        <w:rPr>
          <w:rFonts w:hint="eastAsia" w:ascii="宋体" w:hAnsi="宋体" w:eastAsia="宋体" w:cs="宋体"/>
          <w:b w:val="0"/>
          <w:bCs/>
          <w:color w:val="auto"/>
          <w:sz w:val="24"/>
          <w:szCs w:val="24"/>
          <w:highlight w:val="none"/>
        </w:rPr>
        <w:t>内完工。</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3.安装标准：符合我国国家有关技术规范要求和技术标准，所有的设备必须保证同时安装到位。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免费提供中标设备的安装服务。</w:t>
      </w:r>
    </w:p>
    <w:p>
      <w:pPr>
        <w:snapToGrid w:val="0"/>
        <w:spacing w:line="360" w:lineRule="auto"/>
        <w:ind w:firstLine="480" w:firstLineChars="200"/>
        <w:jc w:val="left"/>
        <w:rPr>
          <w:rFonts w:hint="eastAsia" w:ascii="宋体" w:hAnsi="宋体" w:eastAsia="宋体" w:cs="宋体"/>
          <w:b w:val="0"/>
          <w:bCs/>
          <w:color w:val="auto"/>
          <w:sz w:val="24"/>
          <w:szCs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val="0"/>
          <w:bCs/>
          <w:color w:val="auto"/>
          <w:sz w:val="24"/>
          <w:szCs w:val="24"/>
          <w:highlight w:val="none"/>
        </w:rPr>
        <w:t>5.调试所需专用工具设施材料由</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自备、自运到现场，完工后自费搬走。</w:t>
      </w:r>
    </w:p>
    <w:p>
      <w:pPr>
        <w:pStyle w:val="10"/>
        <w:snapToGrid w:val="0"/>
        <w:spacing w:before="0" w:after="0"/>
        <w:ind w:left="0" w:leftChars="0" w:firstLine="0" w:firstLineChars="0"/>
        <w:jc w:val="center"/>
        <w:rPr>
          <w:rFonts w:hint="eastAsia"/>
          <w:color w:val="auto"/>
          <w:szCs w:val="28"/>
          <w:lang w:val="en-US" w:eastAsia="zh-CN"/>
        </w:rPr>
      </w:pPr>
      <w:r>
        <w:rPr>
          <w:rFonts w:hint="eastAsia"/>
          <w:color w:val="auto"/>
          <w:szCs w:val="28"/>
          <w:lang w:val="en-US" w:eastAsia="zh-CN"/>
        </w:rPr>
        <w:t>附：杭州市第三人民医院制剂车间维修需求清单</w:t>
      </w:r>
    </w:p>
    <w:tbl>
      <w:tblPr>
        <w:tblStyle w:val="1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2020"/>
        <w:gridCol w:w="5172"/>
        <w:gridCol w:w="1226"/>
        <w:gridCol w:w="1246"/>
        <w:gridCol w:w="1284"/>
        <w:gridCol w:w="13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17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特征描述</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单价</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更换高效滤芯：（尺寸按照630*630*95）</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具体尺寸需现场核查。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PVC卷材</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1.2mm厚同质透心PVC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2.2mm水泥自流平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3.原地面PVC拆除，墙面踢脚线拆除</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含上墙100mm。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PVC修补</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地面裂缝、鼓包修补</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处</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彩钢板墙改造</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1、基层、龙骨：配套构件                                         2、面层：50厚手工双面玻镁岩棉彩钢板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 钢板厚度0.5mm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4、R50金属外圆弧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5、拆除原损坏墙面，保护未拆除原墙面                                         </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彩钢板墙修复</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原彩钢板墙墙面划痕修复，翻新</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447.6</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钢质门密封条更换</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橡胶密封条拆除更换（按照W1000*H2100钢制门）</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观察窗</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1、洞口尺寸：900*1100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2、洁净观察窗                           </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1、洞口尺寸：1000*2200                             2、观察窗：400*600mm，采用5mm双层中空玻璃                                      3、其他要求:单开门，闭门器及配套门锁五金</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传递窗</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1、外净尺寸：860W*730D*970H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2、三面杀菌电子互锁、紫外灯孔板防护,内嵌式门、落地安装。不需要时控，互锁和手动消毒即可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3、材质：1.2mm SUS304拉丝不锈钢</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回风口</w:t>
            </w:r>
          </w:p>
        </w:tc>
        <w:tc>
          <w:tcPr>
            <w:tcW w:w="178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263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single"/>
                <w:lang w:val="en-US" w:eastAsia="zh-CN" w:bidi="ar"/>
              </w:rPr>
              <w:t xml:space="preserve">  </w:t>
            </w:r>
          </w:p>
        </w:tc>
        <w:tc>
          <w:tcPr>
            <w:tcW w:w="92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32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singl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92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bl>
    <w:p>
      <w:pPr>
        <w:snapToGrid w:val="0"/>
        <w:spacing w:line="360" w:lineRule="auto"/>
        <w:jc w:val="left"/>
        <w:rPr>
          <w:rFonts w:hint="eastAsia" w:ascii="宋体" w:hAnsi="宋体" w:eastAsia="宋体" w:cs="宋体"/>
          <w:b w:val="0"/>
          <w:bCs/>
          <w:color w:val="auto"/>
          <w:sz w:val="24"/>
          <w:szCs w:val="24"/>
          <w:highlight w:val="none"/>
        </w:rPr>
        <w:sectPr>
          <w:pgSz w:w="16838" w:h="11906" w:orient="landscape"/>
          <w:pgMar w:top="1418" w:right="1276" w:bottom="1418" w:left="1247" w:header="851" w:footer="992" w:gutter="0"/>
          <w:cols w:space="720" w:num="1"/>
          <w:titlePg/>
          <w:docGrid w:linePitch="312" w:charSpace="0"/>
        </w:sectPr>
      </w:pPr>
    </w:p>
    <w:p>
      <w:pPr>
        <w:rPr>
          <w:rFonts w:hint="eastAsia" w:ascii="宋体" w:hAnsi="宋体" w:eastAsia="宋体" w:cs="宋体"/>
          <w:color w:val="auto"/>
          <w:highlight w:val="none"/>
        </w:rPr>
      </w:pPr>
    </w:p>
    <w:p>
      <w:pPr>
        <w:pStyle w:val="3"/>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w:t>
      </w:r>
      <w:r>
        <w:rPr>
          <w:rFonts w:hint="eastAsia" w:ascii="宋体" w:hAnsi="宋体" w:cs="宋体"/>
          <w:b/>
          <w:color w:val="auto"/>
          <w:sz w:val="32"/>
          <w:szCs w:val="20"/>
          <w:highlight w:val="none"/>
          <w:lang w:val="en-US" w:eastAsia="zh-CN"/>
        </w:rPr>
        <w:t>审</w:t>
      </w:r>
      <w:r>
        <w:rPr>
          <w:rFonts w:hint="eastAsia" w:ascii="宋体" w:hAnsi="宋体" w:cs="宋体"/>
          <w:b/>
          <w:color w:val="auto"/>
          <w:sz w:val="32"/>
          <w:szCs w:val="20"/>
          <w:highlight w:val="none"/>
        </w:rPr>
        <w:t>办法前附表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425"/>
        <w:gridCol w:w="525"/>
        <w:gridCol w:w="1025"/>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4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5" w:type="dxa"/>
            <w:vAlign w:val="center"/>
          </w:tcPr>
          <w:p>
            <w:pPr>
              <w:snapToGrid w:val="0"/>
              <w:spacing w:line="360" w:lineRule="auto"/>
              <w:jc w:val="center"/>
              <w:rPr>
                <w:rFonts w:hint="eastAsia" w:ascii="宋体" w:hAnsi="宋体" w:eastAsia="宋体" w:cs="宋体"/>
                <w:bCs/>
                <w:color w:val="auto"/>
                <w:sz w:val="21"/>
                <w:szCs w:val="21"/>
                <w:highlight w:val="none"/>
              </w:rPr>
            </w:pPr>
            <w:bookmarkStart w:id="28" w:name="OLE_LINK4"/>
            <w:r>
              <w:rPr>
                <w:rFonts w:hint="eastAsia" w:ascii="宋体" w:hAnsi="宋体" w:eastAsia="宋体" w:cs="宋体"/>
                <w:bCs/>
                <w:color w:val="auto"/>
                <w:sz w:val="21"/>
                <w:szCs w:val="21"/>
                <w:highlight w:val="none"/>
              </w:rPr>
              <w:t>主观分</w:t>
            </w:r>
            <w:bookmarkEnd w:id="28"/>
            <w:r>
              <w:rPr>
                <w:rFonts w:hint="eastAsia" w:ascii="宋体" w:hAnsi="宋体" w:eastAsia="宋体" w:cs="宋体"/>
                <w:bCs/>
                <w:color w:val="auto"/>
                <w:sz w:val="21"/>
                <w:szCs w:val="21"/>
                <w:highlight w:val="none"/>
              </w:rPr>
              <w:t>/</w:t>
            </w:r>
          </w:p>
          <w:p>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1728" w:type="dxa"/>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有效的质量、环境、职业健康安全</w:t>
            </w:r>
            <w:r>
              <w:rPr>
                <w:rFonts w:hint="eastAsia" w:ascii="宋体" w:hAnsi="宋体" w:eastAsia="宋体" w:cs="宋体"/>
                <w:color w:val="auto"/>
                <w:sz w:val="21"/>
                <w:szCs w:val="21"/>
                <w:highlight w:val="none"/>
                <w:lang w:val="en-US" w:eastAsia="zh-CN"/>
              </w:rPr>
              <w:t>ISO体系认证证书</w:t>
            </w:r>
            <w:r>
              <w:rPr>
                <w:rFonts w:hint="eastAsia" w:ascii="宋体" w:hAnsi="宋体" w:eastAsia="宋体" w:cs="宋体"/>
                <w:color w:val="auto"/>
                <w:sz w:val="21"/>
                <w:szCs w:val="21"/>
                <w:highlight w:val="none"/>
              </w:rPr>
              <w:t>（最高3分）：1分/项（提供证书扫描件）</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1.项目负责人或技术负责人具有具有国家一级注册建造师资格的得2分，具有国家二级注册建造师资格的得1分，其余不得分，本项最高得2分（需提供相应证书扫描件加盖公章）。</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2.项目负责人或技术负责人具有工程类高级职称的得3分，具有中级职称的得1分，其余不得分，本项最高得3分。（提供相应职称证书扫描件加盖公章）</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年1月1日以来拟派项目负责人参与过类似施工项目的1个得2分，本项最高得4分（类似项目指洁净车间装修改造或施工项目，需提供合同关键页扫描件加盖公章，时间以合同签订时间为准）。</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供应商自2021年1月1日以来类似合同业绩提供1个得2分，本项最高得4分（类似项目指洁净车间装修改造或施工项目，需提供合同关键页扫描件加盖公章，时间以合同签订时间为准）</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项目整体实施方案：①整体实施方案考虑得是否周到全面、描述是否详尽（评分范围：4,3,2,1,0）。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②管理办法是否完整、详细，具有针对性等情况（评分范围：4,3,2,1,0）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施工重点分析：全面、专业、充分、针对采购需求及实际特点、有利于采购标的实现及合同履约（评分范围：5,4,3,2,1,0）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施工难点分析：全面、专业、充分、针对采购需求及实际特点、有利于采购标的实现及合同履约（评分范围：5,4,3,2,1,0）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保证工期和施工进度的方案和措施：</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①施工进度安排符合工期要求（评分范围：3,2,1,0）。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②对具体专业安排明确、合理，考虑全面（评分范围：3,2,1,0）。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③保证措施（包括人员及机械设备）具体可靠、科学合理的（评分范围：3,2,1,0）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保证施工质量的技术方案和措施：具有明确的质量目标、施工质量管理体系、质量控制计划、现场质量检查措施及成品保护方案，进行打分（评分范围：5,4,3,2,1,0）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验收及</w:t>
            </w:r>
            <w:bookmarkStart w:id="29" w:name="OLE_LINK5"/>
            <w:r>
              <w:rPr>
                <w:rFonts w:hint="eastAsia" w:ascii="宋体" w:hAnsi="宋体" w:eastAsia="宋体" w:cs="宋体"/>
                <w:color w:val="auto"/>
                <w:sz w:val="21"/>
                <w:szCs w:val="21"/>
                <w:highlight w:val="none"/>
              </w:rPr>
              <w:t>保修服</w:t>
            </w:r>
            <w:bookmarkEnd w:id="29"/>
            <w:r>
              <w:rPr>
                <w:rFonts w:hint="eastAsia" w:ascii="宋体" w:hAnsi="宋体" w:eastAsia="宋体" w:cs="宋体"/>
                <w:color w:val="auto"/>
                <w:sz w:val="21"/>
                <w:szCs w:val="21"/>
                <w:highlight w:val="none"/>
              </w:rPr>
              <w:t>务方案：①针对本项目的验收及维修方案是否合理、可行（评分范围：4,3,2,1,0）。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w:t>
            </w:r>
            <w:bookmarkStart w:id="30" w:name="OLE_LINK6"/>
            <w:r>
              <w:rPr>
                <w:rFonts w:hint="eastAsia" w:ascii="宋体" w:hAnsi="宋体" w:eastAsia="宋体" w:cs="宋体"/>
                <w:color w:val="auto"/>
                <w:sz w:val="21"/>
                <w:szCs w:val="21"/>
                <w:highlight w:val="none"/>
              </w:rPr>
              <w:t>障措施落实、质保期（服务期）内外后续服务承诺等进行打分（评分范围：4,3,2,1,0）</w:t>
            </w:r>
            <w:bookmarkEnd w:id="30"/>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bookmarkStart w:id="31" w:name="OLE_LINK13"/>
            <w:r>
              <w:rPr>
                <w:rFonts w:hint="eastAsia" w:ascii="宋体" w:hAnsi="宋体" w:eastAsia="宋体" w:cs="宋体"/>
                <w:color w:val="auto"/>
                <w:sz w:val="21"/>
                <w:szCs w:val="21"/>
                <w:highlight w:val="none"/>
              </w:rPr>
              <w:t>针对本项目的特别服务承诺或合理化建议：从项目的实际情况考虑，提供有针对性的优惠条件及合理化建议进行打分（评分范围：4,3,2,1,0）</w:t>
            </w:r>
            <w:bookmarkEnd w:id="31"/>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425" w:type="dxa"/>
            <w:vAlign w:val="center"/>
          </w:tcPr>
          <w:p>
            <w:pPr>
              <w:widowControl/>
              <w:shd w:val="clear" w:color="auto" w:fill="FFFFFF"/>
              <w:adjustRightInd/>
              <w:spacing w:after="225" w:line="315" w:lineRule="atLeas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pPr>
              <w:widowControl/>
              <w:shd w:val="clear" w:color="auto" w:fill="FFFFFF"/>
              <w:adjustRightInd/>
              <w:spacing w:after="225" w:line="315"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525" w:type="dxa"/>
            <w:vAlign w:val="center"/>
          </w:tcPr>
          <w:p>
            <w:pPr>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025" w:type="dxa"/>
            <w:vAlign w:val="center"/>
          </w:tcPr>
          <w:p>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vAlign w:val="center"/>
          </w:tcPr>
          <w:p>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pStyle w:val="26"/>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2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pPr>
        <w:pStyle w:val="10"/>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pPr>
        <w:pStyle w:val="1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pPr>
        <w:pStyle w:val="10"/>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且磋商小组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pPr>
        <w:pStyle w:val="10"/>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0"/>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pPr>
        <w:pStyle w:val="10"/>
        <w:snapToGrid w:val="0"/>
        <w:spacing w:line="360" w:lineRule="auto"/>
        <w:rPr>
          <w:rFonts w:cs="宋体"/>
          <w:color w:val="auto"/>
          <w:highlight w:val="none"/>
        </w:rPr>
      </w:pPr>
      <w:r>
        <w:rPr>
          <w:rFonts w:hint="eastAsia" w:cs="宋体"/>
          <w:color w:val="auto"/>
          <w:highlight w:val="none"/>
        </w:rPr>
        <w:t>5.4因重大变故，采购任务取消的。</w:t>
      </w:r>
    </w:p>
    <w:p>
      <w:pPr>
        <w:pStyle w:val="10"/>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pPr>
        <w:pStyle w:val="10"/>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磋商小组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pPr>
        <w:pStyle w:val="10"/>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pPr>
        <w:pStyle w:val="10"/>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pPr>
        <w:pStyle w:val="10"/>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pPr>
        <w:pStyle w:val="10"/>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pPr>
        <w:pStyle w:val="1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26"/>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pPr>
        <w:pStyle w:val="3"/>
        <w:rPr>
          <w:rFonts w:hint="eastAsia" w:ascii="宋体" w:hAnsi="宋体" w:eastAsia="宋体" w:cs="宋体"/>
          <w:color w:val="auto"/>
          <w:highlight w:val="none"/>
        </w:rPr>
      </w:pPr>
      <w:bookmarkStart w:id="32"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32"/>
      <w:r>
        <w:rPr>
          <w:rFonts w:hint="eastAsia" w:ascii="宋体" w:hAnsi="宋体" w:cs="宋体"/>
          <w:color w:val="auto"/>
          <w:sz w:val="32"/>
          <w:szCs w:val="32"/>
          <w:highlight w:val="none"/>
          <w:lang w:val="en-US" w:eastAsia="zh-CN"/>
        </w:rPr>
        <w:t>拟签订的合同文本</w:t>
      </w:r>
    </w:p>
    <w:p>
      <w:pPr>
        <w:spacing w:line="360" w:lineRule="auto"/>
        <w:ind w:left="2139" w:hanging="2140" w:hangingChars="764"/>
        <w:jc w:val="center"/>
        <w:rPr>
          <w:rStyle w:val="36"/>
          <w:rFonts w:hint="default"/>
          <w:b/>
          <w:color w:val="auto"/>
          <w:sz w:val="28"/>
          <w:szCs w:val="28"/>
        </w:rPr>
      </w:pPr>
      <w:r>
        <w:rPr>
          <w:rStyle w:val="36"/>
          <w:rFonts w:hint="eastAsia" w:eastAsia="微软雅黑"/>
          <w:b/>
          <w:color w:val="auto"/>
          <w:sz w:val="28"/>
          <w:szCs w:val="28"/>
          <w:lang w:eastAsia="zh-CN"/>
        </w:rPr>
        <w:t>杭州市第三人民医院净化车间高效更换及墙体地面维修项目</w:t>
      </w:r>
      <w:r>
        <w:rPr>
          <w:rStyle w:val="36"/>
          <w:rFonts w:hint="default"/>
          <w:b/>
          <w:color w:val="auto"/>
          <w:sz w:val="28"/>
          <w:szCs w:val="28"/>
        </w:rPr>
        <w:t>合同</w:t>
      </w:r>
    </w:p>
    <w:p>
      <w:pPr>
        <w:pStyle w:val="11"/>
        <w:snapToGrid w:val="0"/>
        <w:spacing w:after="156"/>
        <w:jc w:val="center"/>
        <w:rPr>
          <w:rFonts w:hint="eastAsia"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（本合同为合同样稿，最终稿由三方协商后确定）</w:t>
      </w:r>
    </w:p>
    <w:p>
      <w:pPr>
        <w:keepNext w:val="0"/>
        <w:keepLines w:val="0"/>
        <w:pageBreakBefore w:val="0"/>
        <w:widowControl w:val="0"/>
        <w:kinsoku/>
        <w:wordWrap/>
        <w:overflowPunct/>
        <w:topLinePunct w:val="0"/>
        <w:autoSpaceDE/>
        <w:autoSpaceDN/>
        <w:bidi w:val="0"/>
        <w:adjustRightInd/>
        <w:snapToGrid w:val="0"/>
        <w:spacing w:line="360" w:lineRule="auto"/>
        <w:ind w:right="68" w:firstLine="199" w:firstLineChars="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keepNext w:val="0"/>
        <w:keepLines w:val="0"/>
        <w:pageBreakBefore w:val="0"/>
        <w:widowControl w:val="0"/>
        <w:kinsoku/>
        <w:wordWrap/>
        <w:overflowPunct/>
        <w:topLinePunct w:val="0"/>
        <w:autoSpaceDE/>
        <w:autoSpaceDN/>
        <w:bidi w:val="0"/>
        <w:adjustRightInd/>
        <w:snapToGrid w:val="0"/>
        <w:spacing w:line="360" w:lineRule="auto"/>
        <w:ind w:right="1028" w:firstLine="199" w:firstLineChars="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  （以下简称“甲方”</w:t>
      </w:r>
      <w:r>
        <w:rPr>
          <w:rFonts w:hint="eastAsia" w:ascii="宋体" w:hAnsi="宋体" w:eastAsia="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   （以下简称“乙方”</w:t>
      </w:r>
      <w:r>
        <w:rPr>
          <w:rFonts w:hint="eastAsia" w:ascii="宋体" w:hAnsi="宋体" w:eastAsia="宋体" w:cs="宋体"/>
          <w:color w:val="auto"/>
          <w:sz w:val="24"/>
          <w:szCs w:val="24"/>
          <w:highlight w:val="none"/>
          <w:lang w:val="en-US" w:eastAsia="zh-CN"/>
        </w:rPr>
        <w:t>或“成交供应商”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》及有关规定，为明确甲乙双方的义务、责任，经双方协商达成协议，签订本合同共同执行。</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合同基本条款是指甲方和乙方应共同遵守的基本原则，并作为双方签约的依据。对于合同的其他条款，双方应本着互谅的精神，在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中协商解决。</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采购文件（包括答疑、询标文件）、</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文件、成交通知书等依法均为本合同的附件，享有与本合同同等的法律效力。构成合同的各文件的解释顺序是：合同、成交通知书、询标纪要、</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、采购补充文件（答疑等）、采购文件、国家有关标准和规范。</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 工程名称：</w:t>
      </w:r>
      <w:r>
        <w:rPr>
          <w:rFonts w:hint="eastAsia" w:ascii="宋体" w:hAnsi="宋体" w:eastAsia="宋体" w:cs="宋体"/>
          <w:b/>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工程主要内容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bCs/>
          <w:color w:val="auto"/>
          <w:sz w:val="24"/>
          <w:szCs w:val="24"/>
          <w:highlight w:val="none"/>
        </w:rPr>
        <w:t>（具体内容见采购文件技术要求）</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施工工期：</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日前完工。</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合同总价：</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         元（人民币）；￥：           元；</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付款方式：</w:t>
      </w:r>
      <w:r>
        <w:rPr>
          <w:rFonts w:hint="eastAsia" w:ascii="宋体" w:hAnsi="宋体" w:eastAsia="宋体" w:cs="宋体"/>
          <w:b/>
          <w:bCs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b/>
          <w:bCs/>
          <w:color w:val="auto"/>
          <w:sz w:val="24"/>
          <w:highlight w:val="none"/>
        </w:rPr>
        <w:t>履约保证金：</w:t>
      </w:r>
      <w:r>
        <w:rPr>
          <w:rFonts w:hint="eastAsia" w:ascii="宋体" w:hAnsi="宋体" w:eastAsia="宋体" w:cs="宋体"/>
          <w:bCs/>
          <w:color w:val="auto"/>
          <w:sz w:val="24"/>
          <w:szCs w:val="24"/>
          <w:highlight w:val="none"/>
        </w:rPr>
        <w:t>供应商在签订合同后7天内，应当向采购人提交履约保证金（金额为中标价2%，在成交供应商按合同约定竣工验收合格后自动转为工程质保金。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1、履约保证金可用于补偿甲方因乙方不能完成其合同义务而遭受的不利后果。如乙方在履约担保有效期内提出解除合同，履约保证金不予退还。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未存在乙方违约行为等乙方有责情况，待质保期期满后经乙方申请并提交等额收据（如有）且甲方确认无异后，将剩余履约保证金无息退还给乙方。在退还履约保证金之前，双方对合同履行存有争议的，待争议解决之后，按协商结果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在</w:t>
      </w:r>
      <w:r>
        <w:rPr>
          <w:rFonts w:hint="eastAsia" w:ascii="宋体" w:hAnsi="宋体" w:cs="宋体"/>
          <w:bCs/>
          <w:color w:val="auto"/>
          <w:sz w:val="24"/>
          <w:szCs w:val="24"/>
          <w:highlight w:val="none"/>
          <w:lang w:val="en-US" w:eastAsia="zh-CN"/>
        </w:rPr>
        <w:t>验收合格后</w:t>
      </w:r>
      <w:r>
        <w:rPr>
          <w:rFonts w:hint="eastAsia" w:ascii="宋体" w:hAnsi="宋体" w:eastAsia="宋体" w:cs="宋体"/>
          <w:bCs/>
          <w:color w:val="auto"/>
          <w:sz w:val="24"/>
          <w:szCs w:val="24"/>
          <w:highlight w:val="none"/>
        </w:rPr>
        <w:t>，乙方应保证履约保证金保持足额。若甲方因乙方违约扣除履约保证金相关费用，甲方可以通知乙方相关费用扣除情况及事实理由，乙方须在接到甲方书面通知之日起五个工作日内把甲方扣除的履约保证金部分补足。</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工程结算及调整方式</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（1）本次报价采用固定单价的方式。</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（2）如施工过程中出现采购人确认的工程内容和数量的增减变更，以联系单形式进行调整，如调整的工程内容与原投标内容相同的，则单价按照报价明细表中的单价按实结算。</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（3）下列情况的合同价格不能调整</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属成交供应商为方便施工而更改施工方案或施工方法所增加的施工费用，一律不予调整</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施工内容</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w:t>
      </w:r>
      <w:r>
        <w:rPr>
          <w:rFonts w:hint="eastAsia" w:ascii="宋体" w:hAnsi="宋体" w:eastAsia="宋体" w:cs="宋体"/>
          <w:color w:val="auto"/>
          <w:sz w:val="24"/>
          <w:szCs w:val="24"/>
          <w:highlight w:val="none"/>
          <w:lang w:val="en-US" w:eastAsia="zh-CN"/>
        </w:rPr>
        <w:t>清单</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发包方</w:t>
      </w:r>
      <w:r>
        <w:rPr>
          <w:rFonts w:hint="eastAsia" w:ascii="宋体" w:hAnsi="宋体" w:eastAsia="宋体" w:cs="宋体"/>
          <w:color w:val="auto"/>
          <w:sz w:val="24"/>
          <w:szCs w:val="24"/>
          <w:highlight w:val="none"/>
        </w:rPr>
        <w:t>提供，承包方在施工过程中所涉及的施工工艺及相关要求须依据</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的技术要求进行实施。</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.成交供应商必须对所承包的工程的质量负全部责任，其责任不因其它材料生产商及分包方提供的保证书而减轻或更改。</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工程质量</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1、严格按照有关施工规范、规程和标准施工，并接受甲方代表的监督。</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2、本工程质量经双方检查验收合格率达100% 。</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3、乙方在施工过程中必须遵守以下规定：</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采购文件中已推荐品牌的材料，成交供应商在选定品牌报价时应考虑供货等风险。未推荐品牌的材料、设备，进场时必须征得甲方认可，对不符合质量、档次等要求的材料、设备品牌，有权更换品牌，并视</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报价时已综合考虑，不调整材料、设备价格。</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2）施工中如成交供应商遇材料（设备）因实际情况需要变更，不得降低品质，并且必须经甲方同意，变更后材料（设备）的单价不能突破供应商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所投报的材料（设备）单价。</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3）所有设备、材料和预制构件等均需有产品合格证和质保书、试验（试车）报告等必要资料，符合国家规定的技术标准，并且须经甲方验收合格后方可使用。</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4）根据工程需要，甲方有权对乙方投标时确认的品牌进行更换，更换后的材料价格由甲方签证进行结算。</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5）隐蔽工程完工后，必须经甲方人员验收签证，乙方作出隐蔽记录方能进行下一道工序的施工。主要隐蔽项目乙方应书面提前三日通知甲方共同验收并办理有关签证手续。</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施工中发生质量事故，应及时报告甲方，重大质量事故的处理方案，应经建设单位共同研究方案同意后实施。如乙方对事故的处理未经甲方验收合格，甲方有权拒付工程进度款，由此造成返工浪费，均由乙方自理。</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7）工程竣工后，乙方对工程实行保修，自</w:t>
      </w:r>
      <w:r>
        <w:rPr>
          <w:rFonts w:hint="eastAsia" w:ascii="宋体" w:hAnsi="宋体" w:eastAsia="宋体" w:cs="宋体"/>
          <w:color w:val="auto"/>
          <w:sz w:val="24"/>
          <w:szCs w:val="24"/>
          <w:highlight w:val="none"/>
          <w:lang w:val="en-US" w:eastAsia="zh-CN"/>
        </w:rPr>
        <w:t>验收完成之日</w:t>
      </w:r>
      <w:r>
        <w:rPr>
          <w:rFonts w:hint="eastAsia" w:ascii="宋体" w:hAnsi="宋体" w:eastAsia="宋体" w:cs="宋体"/>
          <w:color w:val="auto"/>
          <w:sz w:val="24"/>
          <w:szCs w:val="24"/>
          <w:highlight w:val="none"/>
        </w:rPr>
        <w:t>起2年为保修期。</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施工及设计变更</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1、施工中发现不合理的地方，乙方应以书面形式提前通知甲方，甲方在2日内提出修改意见和变更文件，</w:t>
      </w:r>
      <w:r>
        <w:rPr>
          <w:rFonts w:hint="eastAsia" w:ascii="宋体" w:hAnsi="宋体" w:eastAsia="宋体" w:cs="宋体"/>
          <w:color w:val="auto"/>
          <w:sz w:val="24"/>
          <w:szCs w:val="24"/>
          <w:highlight w:val="none"/>
          <w:lang w:val="en-US" w:eastAsia="zh-CN"/>
        </w:rPr>
        <w:t>根据甲方的修改意见和变更文件</w:t>
      </w:r>
      <w:r>
        <w:rPr>
          <w:rFonts w:hint="eastAsia" w:ascii="宋体" w:hAnsi="宋体" w:eastAsia="宋体" w:cs="宋体"/>
          <w:color w:val="auto"/>
          <w:sz w:val="24"/>
          <w:szCs w:val="24"/>
          <w:highlight w:val="none"/>
        </w:rPr>
        <w:t>经双方办理有关手续后继续施工。</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2、在施工中如遇有中途停缓建及影响工程正常施工的有关问题时，乙方应对在建项目做好安全管理，由此引起工程的有关问题和费用由双方协商确定。</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工程竣工验收</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1、乙方应书面提出工程竣工验收申请，甲方在接到验收申请后，应于3日内组织有关人员进行验收，如因甲方原因不能按期验收，需提前通知乙方。</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工程竣工验收以国家颁发的有关施工及验收规范、标准、规程、和变更等为依据。</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2、工程验收达不到国家质量合格标准时，乙方负责</w:t>
      </w:r>
      <w:r>
        <w:rPr>
          <w:rFonts w:hint="eastAsia" w:ascii="宋体" w:hAnsi="宋体" w:eastAsia="宋体" w:cs="宋体"/>
          <w:color w:val="auto"/>
          <w:sz w:val="24"/>
          <w:szCs w:val="24"/>
          <w:highlight w:val="none"/>
          <w:lang w:val="en-US" w:eastAsia="zh-CN"/>
        </w:rPr>
        <w:t>自费</w:t>
      </w:r>
      <w:r>
        <w:rPr>
          <w:rFonts w:hint="eastAsia" w:ascii="宋体" w:hAnsi="宋体" w:eastAsia="宋体" w:cs="宋体"/>
          <w:color w:val="auto"/>
          <w:sz w:val="24"/>
          <w:szCs w:val="24"/>
          <w:highlight w:val="none"/>
        </w:rPr>
        <w:t>返修处理，如乙方不能在规定时间内处理，甲方有权另行委派他人进行处理，其费用在乙方费用中扣除，整改合格次日后，作为竣工日期。</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3、正式验收前2日，乙方应向甲方提交竣工报告移交手续。如所需资料不全，甲方有权拒绝验收。</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4、工程竣工3日内，乙方应按规定向甲方提交全部施工资料。</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5、验收合格不视为免除乙方的瑕疵担保责任，乙方仍应按约履行其义务，对工程质量全权负责。</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双方职责</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1）按合同规定向乙方拨付工程进度款。</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2）审查乙方编制的施工安全技术组织措施、施工方案、进度计划，并监督实施。委派工地代表负责现场工程质量、进度的监督，并办理有关签证。</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3）负责及时安排施工停电、施工协调工作。</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4）组织工程的竣工验收</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1）负责施工场地临时用电、用水管线的架设维护。</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2）负责编制施工安全技术组织措施、施工进度计划，报甲方审查完善后遵照执行。</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3）严格按照施工规范要求，精心组织工程备料和施工，在施工中认真组织自检、保质保量按期完成施工任务。</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4）负责申请施工过程中的停电计划，负责已完工程的保护管理工作。</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5）负责工程验收前的施工场地清理，并负责拆除临时设施。</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6）负责工程保修期内乙方原因引起的工程质量问题的无偿修理。</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7）负责配置点后水、电线路安装，并承担施工期间的水、电费。</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严格确保施工安全，并</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做好为保障施工场地内人员和财产安全的所有必要措施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第十三条 安全责任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1、乙方对本工程施工中的一切人员、设备安全负全面责任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产生的一切责任和损失均由乙方承担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2、乙方应认真贯彻执行国家有关安全生产的方针、政策、法规等有关规定，以及甲方有关的安全管理规定，制定工程的安全施工、文明施工的措施并严格执行。</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第十四条 违约责任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在履行合同过程中发生的下列情况属</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违约：</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违反</w:t>
      </w:r>
      <w:r>
        <w:rPr>
          <w:rFonts w:hint="eastAsia" w:ascii="宋体" w:hAnsi="宋体" w:eastAsia="宋体" w:cs="宋体"/>
          <w:color w:val="auto"/>
          <w:sz w:val="24"/>
          <w:highlight w:val="none"/>
          <w:lang w:val="en-US" w:eastAsia="zh-CN"/>
        </w:rPr>
        <w:t>合同中关于转包或分包的</w:t>
      </w:r>
      <w:r>
        <w:rPr>
          <w:rFonts w:hint="eastAsia" w:ascii="宋体" w:hAnsi="宋体" w:eastAsia="宋体" w:cs="宋体"/>
          <w:color w:val="auto"/>
          <w:sz w:val="24"/>
          <w:highlight w:val="none"/>
        </w:rPr>
        <w:t>约定，</w:t>
      </w:r>
      <w:r>
        <w:rPr>
          <w:rFonts w:hint="eastAsia" w:ascii="宋体" w:hAnsi="宋体" w:eastAsia="宋体" w:cs="宋体"/>
          <w:color w:val="auto"/>
          <w:sz w:val="24"/>
          <w:highlight w:val="none"/>
          <w:lang w:val="en-US" w:eastAsia="zh-CN"/>
        </w:rPr>
        <w:t>擅自</w:t>
      </w:r>
      <w:r>
        <w:rPr>
          <w:rFonts w:hint="eastAsia" w:ascii="宋体" w:hAnsi="宋体" w:eastAsia="宋体" w:cs="宋体"/>
          <w:color w:val="auto"/>
          <w:sz w:val="24"/>
          <w:highlight w:val="none"/>
        </w:rPr>
        <w:t>将合同的全部或部分权利转让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分包</w:t>
      </w:r>
      <w:r>
        <w:rPr>
          <w:rFonts w:hint="eastAsia" w:ascii="宋体" w:hAnsi="宋体" w:eastAsia="宋体" w:cs="宋体"/>
          <w:color w:val="auto"/>
          <w:sz w:val="24"/>
          <w:highlight w:val="none"/>
        </w:rPr>
        <w:t>给其他人，或</w:t>
      </w:r>
      <w:r>
        <w:rPr>
          <w:rFonts w:hint="eastAsia" w:ascii="宋体" w:hAnsi="宋体" w:eastAsia="宋体" w:cs="宋体"/>
          <w:color w:val="auto"/>
          <w:sz w:val="24"/>
          <w:highlight w:val="none"/>
          <w:lang w:val="en-US" w:eastAsia="zh-CN"/>
        </w:rPr>
        <w:t>擅自</w:t>
      </w:r>
      <w:r>
        <w:rPr>
          <w:rFonts w:hint="eastAsia" w:ascii="宋体" w:hAnsi="宋体" w:eastAsia="宋体" w:cs="宋体"/>
          <w:color w:val="auto"/>
          <w:sz w:val="24"/>
          <w:highlight w:val="none"/>
        </w:rPr>
        <w:t>将合同的全部或部分义务转移给其他人</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lang w:val="en-US" w:eastAsia="zh-CN"/>
        </w:rPr>
        <w:t>擅自</w:t>
      </w:r>
      <w:r>
        <w:rPr>
          <w:rFonts w:hint="eastAsia" w:ascii="宋体" w:hAnsi="宋体" w:eastAsia="宋体" w:cs="宋体"/>
          <w:color w:val="auto"/>
          <w:sz w:val="24"/>
          <w:highlight w:val="none"/>
        </w:rPr>
        <w:t>将已按合同约定进入施工场地的施工设备、临时设施或材料撤离施工场地；</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使用不合格材料或工程设备，工程质量达不到标准要求，又拒绝清除不合格工程</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未能按合同进度计划及时完成合同约定的工作，造成或预期造成工期延误；</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val="en-US" w:eastAsia="zh-CN"/>
        </w:rPr>
        <w:t>出现工程</w:t>
      </w:r>
      <w:r>
        <w:rPr>
          <w:rFonts w:hint="eastAsia" w:ascii="宋体" w:hAnsi="宋体" w:eastAsia="宋体" w:cs="宋体"/>
          <w:color w:val="auto"/>
          <w:sz w:val="24"/>
          <w:highlight w:val="none"/>
        </w:rPr>
        <w:t>缺陷</w:t>
      </w:r>
      <w:r>
        <w:rPr>
          <w:rFonts w:hint="eastAsia" w:ascii="宋体" w:hAnsi="宋体" w:eastAsia="宋体" w:cs="宋体"/>
          <w:color w:val="auto"/>
          <w:sz w:val="24"/>
          <w:highlight w:val="none"/>
          <w:lang w:val="en-US" w:eastAsia="zh-CN"/>
        </w:rPr>
        <w:t>或质量问题的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无法继续履行或明确表示不履行或实质上已停止履行合同；</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不按合同约定履行义务的其他情况。</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违约的处理</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发生</w:t>
      </w:r>
      <w:r>
        <w:rPr>
          <w:rFonts w:hint="eastAsia" w:ascii="宋体" w:hAnsi="宋体" w:eastAsia="宋体" w:cs="宋体"/>
          <w:color w:val="auto"/>
          <w:sz w:val="24"/>
          <w:highlight w:val="none"/>
          <w:lang w:val="en-US" w:eastAsia="zh-CN"/>
        </w:rPr>
        <w:t>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1.1条和第1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lang w:val="en-US" w:eastAsia="zh-CN"/>
        </w:rPr>
        <w:t>有权书面</w:t>
      </w:r>
      <w:r>
        <w:rPr>
          <w:rFonts w:hint="eastAsia" w:ascii="宋体" w:hAnsi="宋体" w:eastAsia="宋体" w:cs="宋体"/>
          <w:color w:val="auto"/>
          <w:sz w:val="24"/>
          <w:highlight w:val="none"/>
        </w:rPr>
        <w:t>通知</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立即解除合同，</w:t>
      </w:r>
      <w:r>
        <w:rPr>
          <w:rFonts w:hint="eastAsia" w:ascii="宋体" w:hAnsi="宋体" w:eastAsia="宋体" w:cs="宋体"/>
          <w:color w:val="auto"/>
          <w:sz w:val="24"/>
          <w:highlight w:val="none"/>
          <w:lang w:val="en-US" w:eastAsia="zh-CN"/>
        </w:rPr>
        <w:t>承包方</w:t>
      </w:r>
      <w:r>
        <w:rPr>
          <w:rFonts w:hint="eastAsia" w:ascii="宋体" w:hAnsi="宋体" w:eastAsia="宋体" w:cs="宋体"/>
          <w:color w:val="auto"/>
          <w:sz w:val="24"/>
          <w:szCs w:val="24"/>
          <w:highlight w:val="none"/>
        </w:rPr>
        <w:t>应承担合同价款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发生</w:t>
      </w:r>
      <w:r>
        <w:rPr>
          <w:rFonts w:hint="eastAsia" w:ascii="宋体" w:hAnsi="宋体" w:eastAsia="宋体" w:cs="宋体"/>
          <w:color w:val="auto"/>
          <w:sz w:val="24"/>
          <w:highlight w:val="none"/>
          <w:lang w:val="en-US" w:eastAsia="zh-CN"/>
        </w:rPr>
        <w:t>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1.3条和第1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highlight w:val="none"/>
          <w:lang w:val="en-US" w:eastAsia="zh-CN"/>
        </w:rPr>
        <w:t>承包方</w:t>
      </w:r>
      <w:r>
        <w:rPr>
          <w:rFonts w:hint="eastAsia" w:ascii="宋体" w:hAnsi="宋体" w:eastAsia="宋体" w:cs="宋体"/>
          <w:color w:val="auto"/>
          <w:sz w:val="24"/>
          <w:szCs w:val="24"/>
          <w:highlight w:val="none"/>
          <w:lang w:val="en-US" w:eastAsia="zh-CN"/>
        </w:rPr>
        <w:t>应按照发包方要求自费整改至完全履约，并</w:t>
      </w:r>
      <w:r>
        <w:rPr>
          <w:rFonts w:hint="eastAsia" w:ascii="宋体" w:hAnsi="宋体" w:eastAsia="宋体" w:cs="宋体"/>
          <w:color w:val="auto"/>
          <w:sz w:val="24"/>
          <w:szCs w:val="24"/>
          <w:highlight w:val="none"/>
        </w:rPr>
        <w:t>应承担合同价款</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val="en-US" w:eastAsia="zh-CN"/>
        </w:rPr>
        <w:t>承包方发生本条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1.4条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延期</w:t>
      </w:r>
      <w:r>
        <w:rPr>
          <w:rFonts w:hint="eastAsia" w:ascii="宋体" w:hAnsi="宋体" w:eastAsia="宋体" w:cs="宋体"/>
          <w:color w:val="auto"/>
          <w:sz w:val="24"/>
          <w:szCs w:val="24"/>
          <w:highlight w:val="none"/>
          <w:lang w:val="en-US" w:eastAsia="zh-CN"/>
        </w:rPr>
        <w:t>或预期延期</w:t>
      </w:r>
      <w:r>
        <w:rPr>
          <w:rFonts w:hint="eastAsia" w:ascii="宋体" w:hAnsi="宋体" w:eastAsia="宋体" w:cs="宋体"/>
          <w:color w:val="auto"/>
          <w:sz w:val="24"/>
          <w:szCs w:val="24"/>
          <w:highlight w:val="none"/>
        </w:rPr>
        <w:t>一天扣</w:t>
      </w:r>
      <w:r>
        <w:rPr>
          <w:rFonts w:hint="eastAsia" w:ascii="宋体" w:hAnsi="宋体" w:eastAsia="宋体" w:cs="宋体"/>
          <w:color w:val="auto"/>
          <w:sz w:val="24"/>
          <w:szCs w:val="24"/>
          <w:highlight w:val="none"/>
          <w:lang w:val="en-US" w:eastAsia="zh-CN"/>
        </w:rPr>
        <w:t>承包</w:t>
      </w:r>
      <w:r>
        <w:rPr>
          <w:rFonts w:hint="eastAsia" w:ascii="宋体" w:hAnsi="宋体" w:eastAsia="宋体" w:cs="宋体"/>
          <w:color w:val="auto"/>
          <w:sz w:val="24"/>
          <w:szCs w:val="24"/>
          <w:highlight w:val="none"/>
        </w:rPr>
        <w:t>方施工费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000元。因扫障等原因受阻造成工期延长，不扣</w:t>
      </w:r>
      <w:r>
        <w:rPr>
          <w:rFonts w:hint="eastAsia" w:ascii="宋体" w:hAnsi="宋体" w:eastAsia="宋体" w:cs="宋体"/>
          <w:color w:val="auto"/>
          <w:sz w:val="24"/>
          <w:szCs w:val="24"/>
          <w:highlight w:val="none"/>
          <w:lang w:val="en-US" w:eastAsia="zh-CN"/>
        </w:rPr>
        <w:t>承包</w:t>
      </w:r>
      <w:r>
        <w:rPr>
          <w:rFonts w:hint="eastAsia" w:ascii="宋体" w:hAnsi="宋体" w:eastAsia="宋体" w:cs="宋体"/>
          <w:color w:val="auto"/>
          <w:sz w:val="24"/>
          <w:szCs w:val="24"/>
          <w:highlight w:val="none"/>
        </w:rPr>
        <w:t>方延误工期费</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承包方发生本条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1.2条和第1.7条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highlight w:val="none"/>
          <w:lang w:val="en-US" w:eastAsia="zh-CN"/>
        </w:rPr>
        <w:t>承包方</w:t>
      </w:r>
      <w:r>
        <w:rPr>
          <w:rFonts w:hint="eastAsia" w:ascii="宋体" w:hAnsi="宋体" w:eastAsia="宋体" w:cs="宋体"/>
          <w:color w:val="auto"/>
          <w:sz w:val="24"/>
          <w:szCs w:val="24"/>
          <w:highlight w:val="none"/>
          <w:lang w:val="en-US" w:eastAsia="zh-CN"/>
        </w:rPr>
        <w:t>应按照发包方要求自费整改至完全履约，并</w:t>
      </w:r>
      <w:r>
        <w:rPr>
          <w:rFonts w:hint="eastAsia" w:ascii="宋体" w:hAnsi="宋体" w:eastAsia="宋体" w:cs="宋体"/>
          <w:color w:val="auto"/>
          <w:sz w:val="24"/>
          <w:szCs w:val="24"/>
          <w:highlight w:val="none"/>
        </w:rPr>
        <w:t>应承担合同价款</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承包方应予补足，但本合同另有约定的除外；</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67" w:right="67" w:firstLine="42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同一问题的整改次数超过3次或承包方超过30日未整改完毕的，承包方有权单方提前解除本合同，发包方应承担</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w:t>
      </w:r>
      <w:r>
        <w:rPr>
          <w:rFonts w:hint="eastAsia" w:ascii="宋体" w:hAnsi="宋体" w:eastAsia="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67"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4、因承包方违约导致</w:t>
      </w:r>
      <w:r>
        <w:rPr>
          <w:rFonts w:hint="eastAsia" w:ascii="宋体" w:hAnsi="宋体" w:eastAsia="宋体" w:cs="宋体"/>
          <w:color w:val="auto"/>
          <w:sz w:val="24"/>
          <w:highlight w:val="none"/>
        </w:rPr>
        <w:t>合同解除后，</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可派员进驻施工场地，另行组织人员或委托其他</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施工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相应产生的费用均由承包方承担</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因继续完成该工程的需要，有权扣留使用</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在现场的材料、设备和临时设施。但</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的这一行动不免除</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应承担的违约责任，也不影响</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根据合同约定享有的索赔权利</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文件中所述项目班子必须到岗（特别是项目经理及技术负责人），否则业主将采取一定的</w:t>
      </w:r>
      <w:r>
        <w:rPr>
          <w:rFonts w:hint="eastAsia" w:ascii="宋体" w:hAnsi="宋体" w:eastAsia="宋体" w:cs="宋体"/>
          <w:color w:val="auto"/>
          <w:sz w:val="24"/>
          <w:szCs w:val="24"/>
          <w:highlight w:val="none"/>
          <w:lang w:val="en-US" w:eastAsia="zh-CN"/>
        </w:rPr>
        <w:t>违约责任追究措施</w:t>
      </w:r>
      <w:r>
        <w:rPr>
          <w:rFonts w:hint="eastAsia" w:ascii="宋体" w:hAnsi="宋体" w:eastAsia="宋体" w:cs="宋体"/>
          <w:color w:val="auto"/>
          <w:sz w:val="24"/>
          <w:szCs w:val="24"/>
          <w:highlight w:val="none"/>
        </w:rPr>
        <w:t>。如未经甲方批准缺勤，则项目经理及技术负责人缺勤处</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元/天.人的罚款，其他人员处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00元/天.人的罚款。如确需变动必须提前10天书面形式报请甲方</w:t>
      </w:r>
      <w:r>
        <w:rPr>
          <w:rFonts w:hint="eastAsia" w:ascii="宋体" w:hAnsi="宋体" w:eastAsia="宋体" w:cs="宋体"/>
          <w:color w:val="auto"/>
          <w:sz w:val="24"/>
          <w:szCs w:val="24"/>
          <w:highlight w:val="none"/>
          <w:lang w:val="en-US" w:eastAsia="zh-CN"/>
        </w:rPr>
        <w:t>审批同意</w:t>
      </w:r>
      <w:r>
        <w:rPr>
          <w:rFonts w:hint="eastAsia" w:ascii="宋体" w:hAnsi="宋体" w:eastAsia="宋体" w:cs="宋体"/>
          <w:color w:val="auto"/>
          <w:sz w:val="24"/>
          <w:szCs w:val="24"/>
          <w:highlight w:val="none"/>
        </w:rPr>
        <w:t>后方可变动，否则按缺勤处理。</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highlight w:val="none"/>
        </w:rPr>
        <w:t>本合同中提及的甲方损失、经济损失，包括但不限于直接损失、间接损失以及甲方因维权所产生的诉讼费、律师费、差旅费、保全费、保全担保费、公证费、鉴定费、评估费、执行费等一切费用。</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争议解决的方式</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甲乙双方因合同发生争议时，当事人双方应及时协商，协商不成的，任何一方均可申请双方上级业务主管部门进行调解，调解不成的，可以向</w:t>
      </w:r>
      <w:r>
        <w:rPr>
          <w:rFonts w:hint="eastAsia" w:ascii="宋体" w:hAnsi="宋体" w:eastAsia="宋体" w:cs="宋体"/>
          <w:color w:val="auto"/>
          <w:sz w:val="24"/>
          <w:szCs w:val="24"/>
          <w:highlight w:val="none"/>
          <w:lang w:val="en-US" w:eastAsia="zh-CN"/>
        </w:rPr>
        <w:t>工程所在地有管辖权的人民法院提起诉讼</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第十六条</w:t>
      </w:r>
      <w:r>
        <w:rPr>
          <w:rFonts w:hint="eastAsia" w:ascii="宋体" w:hAnsi="宋体" w:eastAsia="宋体" w:cs="宋体"/>
          <w:color w:val="auto"/>
          <w:sz w:val="24"/>
          <w:szCs w:val="24"/>
          <w:highlight w:val="none"/>
        </w:rPr>
        <w:t xml:space="preserve"> 本合同自甲乙双方签订之日起生效，至工程竣工验收</w:t>
      </w:r>
      <w:r>
        <w:rPr>
          <w:rFonts w:hint="eastAsia" w:ascii="宋体" w:hAnsi="宋体" w:eastAsia="宋体" w:cs="宋体"/>
          <w:color w:val="auto"/>
          <w:sz w:val="24"/>
          <w:szCs w:val="24"/>
          <w:highlight w:val="none"/>
          <w:lang w:val="en-US" w:eastAsia="zh-CN"/>
        </w:rPr>
        <w:t>完成且</w:t>
      </w:r>
      <w:r>
        <w:rPr>
          <w:rFonts w:hint="eastAsia" w:ascii="宋体" w:hAnsi="宋体" w:eastAsia="宋体" w:cs="宋体"/>
          <w:color w:val="auto"/>
          <w:sz w:val="24"/>
          <w:szCs w:val="24"/>
          <w:highlight w:val="none"/>
        </w:rPr>
        <w:t>尾款结清</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保修期满之日终止。</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 本合同未尽事宜双方协商解决。</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第十八条 本合同一式六份，甲方</w:t>
      </w:r>
      <w:r>
        <w:rPr>
          <w:rFonts w:hint="eastAsia" w:ascii="宋体" w:hAnsi="宋体" w:eastAsia="宋体" w:cs="宋体"/>
          <w:b/>
          <w:color w:val="auto"/>
          <w:sz w:val="24"/>
          <w:szCs w:val="24"/>
          <w:highlight w:val="none"/>
          <w:lang w:val="en-US" w:eastAsia="zh-CN"/>
        </w:rPr>
        <w:t>叁</w:t>
      </w:r>
      <w:r>
        <w:rPr>
          <w:rFonts w:hint="eastAsia" w:ascii="宋体" w:hAnsi="宋体" w:eastAsia="宋体" w:cs="宋体"/>
          <w:b/>
          <w:color w:val="auto"/>
          <w:sz w:val="24"/>
          <w:szCs w:val="24"/>
          <w:highlight w:val="none"/>
        </w:rPr>
        <w:t>份，乙方</w:t>
      </w:r>
      <w:r>
        <w:rPr>
          <w:rFonts w:hint="eastAsia" w:ascii="宋体" w:hAnsi="宋体" w:eastAsia="宋体" w:cs="宋体"/>
          <w:b/>
          <w:color w:val="auto"/>
          <w:sz w:val="24"/>
          <w:szCs w:val="24"/>
          <w:highlight w:val="none"/>
          <w:lang w:val="en-US" w:eastAsia="zh-CN"/>
        </w:rPr>
        <w:t>叁</w:t>
      </w:r>
      <w:r>
        <w:rPr>
          <w:rFonts w:hint="eastAsia" w:ascii="宋体" w:hAnsi="宋体" w:eastAsia="宋体" w:cs="宋体"/>
          <w:b/>
          <w:color w:val="auto"/>
          <w:sz w:val="24"/>
          <w:szCs w:val="24"/>
          <w:highlight w:val="none"/>
        </w:rPr>
        <w:t>份。</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（本页无正文。）</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邮编：</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帐号：     </w:t>
      </w:r>
    </w:p>
    <w:p>
      <w:pPr>
        <w:pStyle w:val="26"/>
        <w:spacing w:before="0"/>
        <w:ind w:firstLine="508" w:firstLineChars="212"/>
        <w:rPr>
          <w:rFonts w:hint="eastAsia" w:ascii="宋体" w:hAnsi="宋体" w:cs="宋体"/>
          <w:color w:val="auto"/>
          <w:kern w:val="0"/>
          <w:highlight w:val="none"/>
        </w:rPr>
      </w:pPr>
      <w:r>
        <w:rPr>
          <w:rFonts w:hint="eastAsia" w:ascii="宋体" w:hAnsi="宋体" w:eastAsia="宋体" w:cs="宋体"/>
          <w:color w:val="auto"/>
          <w:sz w:val="24"/>
          <w:szCs w:val="24"/>
          <w:highlight w:val="none"/>
        </w:rPr>
        <w:t>签订时间：                            签订时间：</w:t>
      </w: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left="0" w:leftChars="0" w:firstLine="0" w:firstLineChars="0"/>
        <w:rPr>
          <w:rFonts w:hint="eastAsia" w:ascii="宋体" w:hAnsi="宋体" w:cs="宋体"/>
          <w:color w:val="auto"/>
          <w:kern w:val="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w:t>
      </w:r>
      <w:bookmarkStart w:id="33" w:name="OLE_LINK12"/>
      <w:r>
        <w:rPr>
          <w:rFonts w:hint="eastAsia" w:ascii="宋体" w:hAnsi="宋体" w:cs="宋体"/>
          <w:b/>
          <w:color w:val="auto"/>
          <w:kern w:val="0"/>
          <w:sz w:val="32"/>
          <w:szCs w:val="32"/>
          <w:highlight w:val="none"/>
        </w:rPr>
        <w:t>符合参加采购活动应当具备的一般条件的承诺函</w:t>
      </w:r>
      <w:bookmarkEnd w:id="33"/>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编号：（采购编号）】采购活动，郑重承诺：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的，提供联合协议（附件5）；本项目不接受联合体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w:t>
      </w:r>
      <w:r>
        <w:rPr>
          <w:rFonts w:hint="eastAsia" w:ascii="宋体" w:hAnsi="宋体" w:cs="宋体"/>
          <w:color w:val="auto"/>
          <w:sz w:val="24"/>
          <w:highlight w:val="none"/>
        </w:rPr>
        <w:t>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采</w:t>
      </w:r>
      <w:r>
        <w:rPr>
          <w:rFonts w:hint="eastAsia" w:ascii="宋体" w:hAnsi="宋体" w:cs="宋体"/>
          <w:color w:val="auto"/>
          <w:sz w:val="24"/>
          <w:highlight w:val="none"/>
          <w:lang w:eastAsia="zh-CN"/>
        </w:rPr>
        <w:t>购</w:t>
      </w:r>
      <w:r>
        <w:rPr>
          <w:rFonts w:hint="eastAsia" w:ascii="宋体" w:hAnsi="宋体" w:cs="宋体"/>
          <w:color w:val="auto"/>
          <w:sz w:val="24"/>
          <w:highlight w:val="none"/>
        </w:rPr>
        <w:t>编号：（采购编号）】</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r>
        <w:rPr>
          <w:rFonts w:hint="eastAsia" w:ascii="宋体" w:hAnsi="宋体" w:cs="宋体"/>
          <w:color w:val="auto"/>
          <w:sz w:val="24"/>
          <w:highlight w:val="none"/>
        </w:rPr>
        <w:t xml:space="preserve">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w:t>
      </w:r>
      <w:r>
        <w:rPr>
          <w:rFonts w:hint="eastAsia" w:ascii="宋体" w:hAnsi="宋体" w:cs="宋体"/>
          <w:color w:val="auto"/>
          <w:sz w:val="24"/>
          <w:highlight w:val="none"/>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w:t>
      </w:r>
      <w:r>
        <w:rPr>
          <w:rFonts w:hint="eastAsia" w:ascii="宋体" w:hAnsi="宋体" w:cs="宋体"/>
          <w:color w:val="auto"/>
          <w:kern w:val="0"/>
          <w:sz w:val="24"/>
          <w:highlight w:val="none"/>
          <w:lang w:val="zh-CN"/>
        </w:rPr>
        <w:t>应的一切事项，其法律后果由我方承担。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w:t>
      </w:r>
      <w:r>
        <w:rPr>
          <w:rFonts w:hint="eastAsia" w:ascii="宋体" w:hAnsi="宋体" w:cs="宋体"/>
          <w:color w:val="auto"/>
          <w:sz w:val="24"/>
          <w:highlight w:val="none"/>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w:t>
      </w:r>
      <w:r>
        <w:rPr>
          <w:rFonts w:hint="eastAsia" w:ascii="宋体" w:hAnsi="宋体" w:cs="宋体"/>
          <w:color w:val="auto"/>
          <w:kern w:val="0"/>
          <w:sz w:val="24"/>
          <w:highlight w:val="none"/>
          <w:lang w:val="zh-CN"/>
        </w:rPr>
        <w:t>应的一切事项，其法律后果由我方承担。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pPr>
        <w:pStyle w:val="3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3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w:t>
      </w:r>
      <w:r>
        <w:rPr>
          <w:rFonts w:hint="eastAsia" w:ascii="宋体" w:hAnsi="宋体" w:cs="宋体"/>
          <w:b/>
          <w:color w:val="auto"/>
          <w:kern w:val="0"/>
          <w:sz w:val="32"/>
          <w:szCs w:val="32"/>
          <w:highlight w:val="none"/>
        </w:rPr>
        <w:t>协议（如果有）</w:t>
      </w:r>
    </w:p>
    <w:p>
      <w:pPr>
        <w:widowControl/>
        <w:spacing w:line="360" w:lineRule="auto"/>
        <w:ind w:firstLine="120" w:firstLineChars="50"/>
        <w:jc w:val="left"/>
        <w:rPr>
          <w:rFonts w:ascii="宋体" w:hAnsi="宋体" w:cs="宋体"/>
          <w:color w:val="auto"/>
          <w:sz w:val="24"/>
          <w:highlight w:val="none"/>
        </w:rPr>
      </w:pPr>
      <w:bookmarkStart w:id="34"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34"/>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2"/>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w:t>
      </w:r>
      <w:r>
        <w:rPr>
          <w:rFonts w:hint="eastAsia" w:ascii="宋体" w:hAnsi="宋体" w:cs="宋体"/>
          <w:color w:val="auto"/>
          <w:kern w:val="0"/>
          <w:sz w:val="24"/>
          <w:highlight w:val="none"/>
          <w:lang w:val="zh-CN"/>
        </w:rPr>
        <w:t>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w:t>
      </w:r>
      <w:r>
        <w:rPr>
          <w:rFonts w:hint="eastAsia" w:ascii="宋体" w:hAnsi="宋体" w:cs="宋体"/>
          <w:color w:val="auto"/>
          <w:kern w:val="0"/>
          <w:sz w:val="24"/>
          <w:highlight w:val="none"/>
          <w:lang w:val="zh-CN"/>
        </w:rPr>
        <w:t>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zh-CN"/>
        </w:rPr>
        <w:t>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strike w:val="0"/>
          <w:color w:val="auto"/>
          <w:kern w:val="0"/>
          <w:sz w:val="36"/>
          <w:szCs w:val="36"/>
          <w:highlight w:val="none"/>
        </w:rPr>
      </w:pP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pStyle w:val="24"/>
        <w:rPr>
          <w:strike/>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rPr>
        <w:t>（项目名称）</w:t>
      </w:r>
      <w:r>
        <w:rPr>
          <w:rFonts w:hint="eastAsia" w:ascii="宋体" w:hAnsi="宋体" w:cs="宋体"/>
          <w:color w:val="auto"/>
          <w:kern w:val="0"/>
          <w:sz w:val="24"/>
          <w:lang w:val="zh-CN"/>
        </w:rPr>
        <w:t>【项目编号：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w:t>
      </w:r>
    </w:p>
    <w:tbl>
      <w:tblPr>
        <w:tblStyle w:val="18"/>
        <w:tblW w:w="49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2015"/>
        <w:gridCol w:w="5161"/>
        <w:gridCol w:w="1221"/>
        <w:gridCol w:w="1242"/>
        <w:gridCol w:w="1279"/>
        <w:gridCol w:w="933"/>
        <w:gridCol w:w="453"/>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17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特征描述</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单价</w:t>
            </w:r>
          </w:p>
        </w:tc>
        <w:tc>
          <w:tcPr>
            <w:tcW w:w="4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更换高效滤芯：（尺寸按照630*630*95）</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具体尺寸需现场核查。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PVC卷材</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1.2mm厚同质透心PVC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2.2mm水泥自流平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3.原地面PVC拆除，墙面踢脚线拆除</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含上墙100mm。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PVC修补</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地面裂缝、鼓包修补</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处</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彩钢板墙改造</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1、基层、龙骨：配套构件                                         2、面层：50厚手工双面玻镁岩棉彩钢板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 钢板厚度0.5mm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4、R50金属外圆弧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5、拆除原损坏墙面，保护未拆除原墙面                                         </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彩钢板墙修复</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原彩钢板墙墙面划痕修复，翻新</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447.6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钢质门密封条更换</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橡胶密封条拆除更换（按照W1000*H2100钢制门）</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观察窗</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1、洞口尺寸：900*1100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2、洁净观察窗                           </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1、洞口尺寸：1000*2200                             2、观察窗：400*600mm，采用5mm双层中空玻璃                                      3、其他要求:单开门，闭门器及配套门锁五金</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传递窗</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1、外净尺寸：860W*730D*970H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2、三面杀菌电子互锁、紫外灯孔板防护,内嵌式门、落地安装。不需要时控，互锁和手动消毒即可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3、材质：1.2mm SUS304拉丝不锈钢</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回风口</w:t>
            </w:r>
          </w:p>
        </w:tc>
        <w:tc>
          <w:tcPr>
            <w:tcW w:w="17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263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single"/>
                <w:lang w:val="en-US" w:eastAsia="zh-CN" w:bidi="ar"/>
              </w:rPr>
              <w:t xml:space="preserve">  </w:t>
            </w:r>
          </w:p>
        </w:tc>
        <w:tc>
          <w:tcPr>
            <w:tcW w:w="92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329"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singl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7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小写：</w:t>
            </w:r>
          </w:p>
        </w:tc>
        <w:tc>
          <w:tcPr>
            <w:tcW w:w="67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大写：</w:t>
            </w: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pPr>
        <w:pStyle w:val="3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3"/>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bookmarkStart w:id="35" w:name="_Toc465665161"/>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color w:val="auto"/>
          <w:highlight w:val="none"/>
        </w:rPr>
      </w:pPr>
      <w:r>
        <w:rPr>
          <w:rFonts w:hint="eastAsia" w:ascii="宋体" w:hAnsi="宋体" w:cs="宋体"/>
          <w:color w:val="auto"/>
          <w:highlight w:val="none"/>
        </w:rPr>
        <w:t>附件</w:t>
      </w:r>
      <w:bookmarkEnd w:id="35"/>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3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6"/>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w:t>
      </w:r>
      <w:r>
        <w:rPr>
          <w:rFonts w:hint="eastAsia" w:ascii="宋体" w:hAnsi="宋体" w:cs="宋体"/>
          <w:color w:val="auto"/>
          <w:kern w:val="0"/>
          <w:sz w:val="24"/>
          <w:highlight w:val="none"/>
          <w:lang w:val="zh-CN"/>
        </w:rPr>
        <w:t>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rPr>
      </w:pPr>
    </w:p>
    <w:p>
      <w:pPr>
        <w:pStyle w:val="26"/>
        <w:spacing w:before="0"/>
        <w:ind w:left="0" w:leftChars="0" w:firstLine="0" w:firstLineChars="0"/>
        <w:rPr>
          <w:rFonts w:hint="eastAsia" w:ascii="宋体" w:hAnsi="宋体" w:eastAsia="宋体" w:cs="宋体"/>
          <w:kern w:val="0"/>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901"/>
      </w:tabs>
      <w:ind w:right="105"/>
      <w:jc w:val="center"/>
      <w:rPr>
        <w:sz w:val="21"/>
      </w:rPr>
    </w:pPr>
    <w:r>
      <w:fldChar w:fldCharType="begin"/>
    </w:r>
    <w:r>
      <w:rPr>
        <w:rStyle w:val="21"/>
      </w:rPr>
      <w:instrText xml:space="preserve"> PAGE </w:instrText>
    </w:r>
    <w:r>
      <w:fldChar w:fldCharType="separate"/>
    </w:r>
    <w:r>
      <w:rPr>
        <w:rStyle w:val="21"/>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38F9E45"/>
    <w:multiLevelType w:val="singleLevel"/>
    <w:tmpl w:val="D38F9E45"/>
    <w:lvl w:ilvl="0" w:tentative="0">
      <w:start w:val="1"/>
      <w:numFmt w:val="chineseCounting"/>
      <w:suff w:val="space"/>
      <w:lvlText w:val="第%1条"/>
      <w:lvlJc w:val="left"/>
      <w:rPr>
        <w:rFonts w:hint="eastAsia"/>
      </w:rPr>
    </w:lvl>
  </w:abstractNum>
  <w:abstractNum w:abstractNumId="3">
    <w:nsid w:val="2B4E72C4"/>
    <w:multiLevelType w:val="singleLevel"/>
    <w:tmpl w:val="2B4E72C4"/>
    <w:lvl w:ilvl="0" w:tentative="0">
      <w:start w:val="5"/>
      <w:numFmt w:val="chineseCounting"/>
      <w:suff w:val="space"/>
      <w:lvlText w:val="第%1条"/>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36AC4B4"/>
    <w:multiLevelType w:val="singleLevel"/>
    <w:tmpl w:val="436AC4B4"/>
    <w:lvl w:ilvl="0" w:tentative="0">
      <w:start w:val="5"/>
      <w:numFmt w:val="decimal"/>
      <w:suff w:val="nothing"/>
      <w:lvlText w:val="%1）"/>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3FD97E20"/>
    <w:rsid w:val="003B2FD5"/>
    <w:rsid w:val="010827C0"/>
    <w:rsid w:val="011E0236"/>
    <w:rsid w:val="013C690E"/>
    <w:rsid w:val="014D0B1B"/>
    <w:rsid w:val="032A4C70"/>
    <w:rsid w:val="044E2BE0"/>
    <w:rsid w:val="0491488E"/>
    <w:rsid w:val="04FE63B4"/>
    <w:rsid w:val="056F2E0E"/>
    <w:rsid w:val="05DB4947"/>
    <w:rsid w:val="05E05ABA"/>
    <w:rsid w:val="06D67170"/>
    <w:rsid w:val="076F41AF"/>
    <w:rsid w:val="09150170"/>
    <w:rsid w:val="0A067AB9"/>
    <w:rsid w:val="0A374116"/>
    <w:rsid w:val="0A6842D0"/>
    <w:rsid w:val="0ADF4592"/>
    <w:rsid w:val="0B0243FE"/>
    <w:rsid w:val="0B1A381C"/>
    <w:rsid w:val="0B3D2741"/>
    <w:rsid w:val="0BB91287"/>
    <w:rsid w:val="0BCD6AE0"/>
    <w:rsid w:val="0C210BDA"/>
    <w:rsid w:val="0ECA5559"/>
    <w:rsid w:val="0F3D2D0C"/>
    <w:rsid w:val="0FE268D2"/>
    <w:rsid w:val="10A02A15"/>
    <w:rsid w:val="10F25DE4"/>
    <w:rsid w:val="12CF75E2"/>
    <w:rsid w:val="12F17558"/>
    <w:rsid w:val="13196AAF"/>
    <w:rsid w:val="132E13C6"/>
    <w:rsid w:val="14522278"/>
    <w:rsid w:val="14C774FC"/>
    <w:rsid w:val="1537146E"/>
    <w:rsid w:val="156A35F2"/>
    <w:rsid w:val="17410382"/>
    <w:rsid w:val="17E53404"/>
    <w:rsid w:val="181635BD"/>
    <w:rsid w:val="183050AF"/>
    <w:rsid w:val="189A5F9C"/>
    <w:rsid w:val="191A0E8B"/>
    <w:rsid w:val="19614D0C"/>
    <w:rsid w:val="1ABC20EB"/>
    <w:rsid w:val="1B283D33"/>
    <w:rsid w:val="1B944F25"/>
    <w:rsid w:val="1BD87507"/>
    <w:rsid w:val="1C146065"/>
    <w:rsid w:val="1D243B06"/>
    <w:rsid w:val="1D8D60CF"/>
    <w:rsid w:val="1DD27F86"/>
    <w:rsid w:val="1E3824DF"/>
    <w:rsid w:val="1F585DA5"/>
    <w:rsid w:val="1F8B2AE2"/>
    <w:rsid w:val="204213F3"/>
    <w:rsid w:val="21BC51D5"/>
    <w:rsid w:val="21F52495"/>
    <w:rsid w:val="227D2BB6"/>
    <w:rsid w:val="24B93C4E"/>
    <w:rsid w:val="24BC2FFA"/>
    <w:rsid w:val="24E76A0D"/>
    <w:rsid w:val="25714529"/>
    <w:rsid w:val="26541E80"/>
    <w:rsid w:val="26B7240F"/>
    <w:rsid w:val="291B2CEB"/>
    <w:rsid w:val="297B7724"/>
    <w:rsid w:val="298E7457"/>
    <w:rsid w:val="2AA95E6E"/>
    <w:rsid w:val="2ACC6008"/>
    <w:rsid w:val="2AE9690F"/>
    <w:rsid w:val="2BB138D1"/>
    <w:rsid w:val="2CF9108B"/>
    <w:rsid w:val="2D087520"/>
    <w:rsid w:val="2D9E1C33"/>
    <w:rsid w:val="2D9E60D7"/>
    <w:rsid w:val="2E163EBF"/>
    <w:rsid w:val="2F51443A"/>
    <w:rsid w:val="2FB90FA6"/>
    <w:rsid w:val="2FE13898"/>
    <w:rsid w:val="30087837"/>
    <w:rsid w:val="31E22A36"/>
    <w:rsid w:val="31EA18EB"/>
    <w:rsid w:val="32270449"/>
    <w:rsid w:val="32BD3FEC"/>
    <w:rsid w:val="335468BC"/>
    <w:rsid w:val="34157186"/>
    <w:rsid w:val="34967B08"/>
    <w:rsid w:val="354C01C6"/>
    <w:rsid w:val="371371EE"/>
    <w:rsid w:val="37A91900"/>
    <w:rsid w:val="3921753B"/>
    <w:rsid w:val="3A105C66"/>
    <w:rsid w:val="3AA765CB"/>
    <w:rsid w:val="3B8A7F7B"/>
    <w:rsid w:val="3C032939"/>
    <w:rsid w:val="3C5F4C83"/>
    <w:rsid w:val="3D335BA4"/>
    <w:rsid w:val="3E3068D7"/>
    <w:rsid w:val="3FD97E20"/>
    <w:rsid w:val="42784CF1"/>
    <w:rsid w:val="447D214A"/>
    <w:rsid w:val="44A658DB"/>
    <w:rsid w:val="44D75CFE"/>
    <w:rsid w:val="451E1B7F"/>
    <w:rsid w:val="464A2500"/>
    <w:rsid w:val="48C4659A"/>
    <w:rsid w:val="49156DF5"/>
    <w:rsid w:val="497A30FC"/>
    <w:rsid w:val="4A36326D"/>
    <w:rsid w:val="4A79544E"/>
    <w:rsid w:val="4AC705C3"/>
    <w:rsid w:val="4BE96317"/>
    <w:rsid w:val="4BEB02E1"/>
    <w:rsid w:val="4C206446"/>
    <w:rsid w:val="4CA26BF2"/>
    <w:rsid w:val="4F027E1C"/>
    <w:rsid w:val="4F934F18"/>
    <w:rsid w:val="4FCB46B2"/>
    <w:rsid w:val="50AF7B2F"/>
    <w:rsid w:val="51A01AED"/>
    <w:rsid w:val="5245699D"/>
    <w:rsid w:val="53652089"/>
    <w:rsid w:val="543A2633"/>
    <w:rsid w:val="54AD082A"/>
    <w:rsid w:val="54C40AE8"/>
    <w:rsid w:val="565F7902"/>
    <w:rsid w:val="57633422"/>
    <w:rsid w:val="584E3778"/>
    <w:rsid w:val="598558D1"/>
    <w:rsid w:val="59DD7800"/>
    <w:rsid w:val="5A274BDA"/>
    <w:rsid w:val="5AC266B1"/>
    <w:rsid w:val="5ACD39D4"/>
    <w:rsid w:val="5B8A128B"/>
    <w:rsid w:val="5E0A0D31"/>
    <w:rsid w:val="60997EB4"/>
    <w:rsid w:val="610619ED"/>
    <w:rsid w:val="6243457B"/>
    <w:rsid w:val="626A7D5A"/>
    <w:rsid w:val="62711AE2"/>
    <w:rsid w:val="6349250B"/>
    <w:rsid w:val="63676048"/>
    <w:rsid w:val="639915FA"/>
    <w:rsid w:val="652266CA"/>
    <w:rsid w:val="65B2406E"/>
    <w:rsid w:val="66546D57"/>
    <w:rsid w:val="67185FD7"/>
    <w:rsid w:val="67242BD3"/>
    <w:rsid w:val="67B95712"/>
    <w:rsid w:val="6A640C4D"/>
    <w:rsid w:val="6AC975E8"/>
    <w:rsid w:val="6B792DBC"/>
    <w:rsid w:val="6BEE7306"/>
    <w:rsid w:val="6C450EF0"/>
    <w:rsid w:val="6C6121CE"/>
    <w:rsid w:val="6E3F209B"/>
    <w:rsid w:val="6F321C00"/>
    <w:rsid w:val="717C3606"/>
    <w:rsid w:val="72CC4119"/>
    <w:rsid w:val="7395275D"/>
    <w:rsid w:val="75A82C1C"/>
    <w:rsid w:val="78882890"/>
    <w:rsid w:val="79062AB4"/>
    <w:rsid w:val="7942777D"/>
    <w:rsid w:val="79610ED9"/>
    <w:rsid w:val="799314ED"/>
    <w:rsid w:val="7AEC7106"/>
    <w:rsid w:val="7BD81675"/>
    <w:rsid w:val="7D5B2791"/>
    <w:rsid w:val="7E2117BD"/>
    <w:rsid w:val="7E3977A2"/>
    <w:rsid w:val="7FB3469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b/>
      <w:kern w:val="0"/>
      <w:sz w:val="32"/>
      <w:szCs w:val="20"/>
    </w:r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8">
    <w:name w:val="Body Text First Indent"/>
    <w:basedOn w:val="7"/>
    <w:next w:val="9"/>
    <w:autoRedefine/>
    <w:qFormat/>
    <w:uiPriority w:val="0"/>
    <w:pPr>
      <w:autoSpaceDE/>
      <w:autoSpaceDN/>
      <w:spacing w:after="120" w:line="240" w:lineRule="auto"/>
      <w:ind w:firstLine="420" w:firstLineChars="100"/>
    </w:pPr>
    <w:rPr>
      <w:sz w:val="21"/>
      <w:szCs w:val="24"/>
      <w:lang w:val="en-US"/>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cs="Arial"/>
      <w:snapToGrid w:val="0"/>
      <w:szCs w:val="21"/>
    </w:rPr>
  </w:style>
  <w:style w:type="paragraph" w:styleId="12">
    <w:name w:val="Body Text Indent 2"/>
    <w:basedOn w:val="1"/>
    <w:autoRedefine/>
    <w:qFormat/>
    <w:uiPriority w:val="0"/>
    <w:pPr>
      <w:widowControl/>
      <w:spacing w:line="480" w:lineRule="atLeast"/>
      <w:ind w:firstLine="480"/>
    </w:pPr>
    <w:rPr>
      <w:rFonts w:ascii="宋体"/>
      <w:kern w:val="0"/>
      <w:sz w:val="24"/>
      <w:szCs w:val="20"/>
    </w:rPr>
  </w:style>
  <w:style w:type="paragraph" w:styleId="13">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4">
    <w:name w:val="header"/>
    <w:basedOn w:val="1"/>
    <w:autoRedefine/>
    <w:qFormat/>
    <w:uiPriority w:val="0"/>
    <w:pPr>
      <w:tabs>
        <w:tab w:val="center" w:pos="4153"/>
        <w:tab w:val="right" w:pos="8306"/>
      </w:tabs>
      <w:snapToGrid w:val="0"/>
      <w:jc w:val="center"/>
    </w:pPr>
    <w:rPr>
      <w:rFonts w:asciiTheme="minorHAnsi" w:hAnsiTheme="minorHAnsi" w:cstheme="minorBidi"/>
      <w:sz w:val="18"/>
      <w:szCs w:val="18"/>
    </w:rPr>
  </w:style>
  <w:style w:type="paragraph" w:styleId="15">
    <w:name w:val="toc 1"/>
    <w:basedOn w:val="1"/>
    <w:next w:val="1"/>
    <w:autoRedefine/>
    <w:qFormat/>
    <w:uiPriority w:val="39"/>
    <w:pPr>
      <w:tabs>
        <w:tab w:val="right" w:leader="dot" w:pos="9403"/>
      </w:tabs>
      <w:snapToGrid w:val="0"/>
      <w:spacing w:line="360" w:lineRule="auto"/>
    </w:pPr>
    <w:rPr>
      <w:b/>
      <w:bCs/>
      <w:caps/>
    </w:rPr>
  </w:style>
  <w:style w:type="paragraph" w:styleId="16">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toc 2"/>
    <w:basedOn w:val="1"/>
    <w:next w:val="1"/>
    <w:autoRedefine/>
    <w:qFormat/>
    <w:uiPriority w:val="39"/>
    <w:pPr>
      <w:tabs>
        <w:tab w:val="right" w:leader="dot" w:pos="9403"/>
      </w:tabs>
      <w:snapToGrid w:val="0"/>
      <w:spacing w:line="360" w:lineRule="auto"/>
      <w:ind w:firstLine="200" w:firstLineChars="200"/>
    </w:pPr>
    <w:rPr>
      <w:smallCaps/>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eastAsia="Arial"/>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autoRedefine/>
    <w:qFormat/>
    <w:uiPriority w:val="99"/>
    <w:rPr>
      <w:sz w:val="21"/>
      <w:szCs w:val="21"/>
    </w:rPr>
  </w:style>
  <w:style w:type="paragraph" w:customStyle="1" w:styleId="24">
    <w:name w:val="正文空2字"/>
    <w:basedOn w:val="2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autoRedefine/>
    <w:qFormat/>
    <w:uiPriority w:val="99"/>
    <w:rPr>
      <w:rFonts w:ascii="Calibri" w:hAnsi="Calibri" w:eastAsia="仿宋_GB2312" w:cs="Calibri"/>
      <w:kern w:val="2"/>
      <w:sz w:val="32"/>
      <w:szCs w:val="32"/>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样式1"/>
    <w:basedOn w:val="1"/>
    <w:autoRedefine/>
    <w:qFormat/>
    <w:uiPriority w:val="0"/>
    <w:pPr>
      <w:spacing w:line="360" w:lineRule="exact"/>
      <w:ind w:firstLine="200" w:firstLineChars="200"/>
    </w:pPr>
    <w:rPr>
      <w:rFonts w:ascii="Arial" w:hAnsi="Arial" w:cstheme="minorBidi"/>
    </w:rPr>
  </w:style>
  <w:style w:type="character" w:customStyle="1" w:styleId="28">
    <w:name w:val="font41"/>
    <w:autoRedefine/>
    <w:qFormat/>
    <w:uiPriority w:val="0"/>
    <w:rPr>
      <w:rFonts w:hint="eastAsia" w:ascii="宋体" w:hAnsi="宋体" w:eastAsia="宋体" w:cs="宋体"/>
      <w:color w:val="000000"/>
      <w:sz w:val="24"/>
      <w:szCs w:val="24"/>
      <w:u w:val="none"/>
    </w:rPr>
  </w:style>
  <w:style w:type="paragraph" w:customStyle="1" w:styleId="2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纯文本_0_0"/>
    <w:basedOn w:val="32"/>
    <w:autoRedefine/>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5">
    <w:name w:val="内文正文"/>
    <w:basedOn w:val="11"/>
    <w:autoRedefine/>
    <w:qFormat/>
    <w:uiPriority w:val="0"/>
    <w:pPr>
      <w:autoSpaceDE w:val="0"/>
      <w:autoSpaceDN w:val="0"/>
      <w:spacing w:line="400" w:lineRule="exact"/>
      <w:ind w:firstLine="200" w:firstLineChars="200"/>
      <w:jc w:val="both"/>
    </w:pPr>
    <w:rPr>
      <w:rFonts w:ascii="宋体" w:hAnsi="???|CS?o｡ﾀ?"/>
      <w:sz w:val="21"/>
      <w:szCs w:val="28"/>
      <w:lang w:val="en-US" w:eastAsia="zh-CN" w:bidi="ar-SA"/>
    </w:rPr>
  </w:style>
  <w:style w:type="character" w:customStyle="1" w:styleId="36">
    <w:name w:val="fontstyle01"/>
    <w:autoRedefine/>
    <w:qFormat/>
    <w:uiPriority w:val="0"/>
    <w:rPr>
      <w:rFonts w:hint="eastAsia" w:ascii="微软雅黑" w:hAnsi="微软雅黑" w:eastAsia="微软雅黑"/>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2959</Words>
  <Characters>3541</Characters>
  <Lines>0</Lines>
  <Paragraphs>0</Paragraphs>
  <TotalTime>42</TotalTime>
  <ScaleCrop>false</ScaleCrop>
  <LinksUpToDate>false</LinksUpToDate>
  <CharactersWithSpaces>3819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sdyfcgvj</cp:lastModifiedBy>
  <dcterms:modified xsi:type="dcterms:W3CDTF">2025-01-07T08:35:57Z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E44E63667DBC44E6B915AEF48279C15E_13</vt:lpwstr>
  </property>
  <property fmtid="{D5CDD505-2E9C-101B-9397-08002B2CF9AE}" pid="4" name="KSOTemplateDocerSaveRecord">
    <vt:lpwstr>eyJoZGlkIjoiYjdjZjg4NzQ0YTRjOWJmMjA5NzgwMjI0NjQ0NWMwMmEiLCJ1c2VySWQiOiI2Njc0Mzk5OTcifQ==</vt:lpwstr>
  </property>
</Properties>
</file>